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BA" w:rsidRPr="0069784F" w:rsidRDefault="00033739" w:rsidP="004D3B07">
      <w:pPr>
        <w:spacing w:line="276" w:lineRule="auto"/>
        <w:jc w:val="center"/>
        <w:rPr>
          <w:rFonts w:ascii="Cambria" w:hAnsi="Cambria"/>
          <w:b/>
          <w:sz w:val="32"/>
          <w:szCs w:val="32"/>
        </w:rPr>
      </w:pPr>
      <w:r>
        <w:rPr>
          <w:rFonts w:ascii="Cambria" w:hAnsi="Cambria"/>
          <w:b/>
          <w:noProof/>
          <w:sz w:val="32"/>
          <w:szCs w:val="32"/>
          <w:lang w:eastAsia="fr-FR"/>
        </w:rPr>
        <w:drawing>
          <wp:inline distT="0" distB="0" distL="0" distR="0">
            <wp:extent cx="4102735" cy="1311275"/>
            <wp:effectExtent l="19050" t="0" r="0" b="0"/>
            <wp:docPr id="3" name="Image 3" descr="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
                    <pic:cNvPicPr>
                      <a:picLocks noChangeAspect="1" noChangeArrowheads="1"/>
                    </pic:cNvPicPr>
                  </pic:nvPicPr>
                  <pic:blipFill>
                    <a:blip r:embed="rId8"/>
                    <a:srcRect/>
                    <a:stretch>
                      <a:fillRect/>
                    </a:stretch>
                  </pic:blipFill>
                  <pic:spPr bwMode="auto">
                    <a:xfrm>
                      <a:off x="0" y="0"/>
                      <a:ext cx="4102735" cy="1311275"/>
                    </a:xfrm>
                    <a:prstGeom prst="rect">
                      <a:avLst/>
                    </a:prstGeom>
                    <a:noFill/>
                    <a:ln w="9525">
                      <a:noFill/>
                      <a:miter lim="800000"/>
                      <a:headEnd/>
                      <a:tailEnd/>
                    </a:ln>
                  </pic:spPr>
                </pic:pic>
              </a:graphicData>
            </a:graphic>
          </wp:inline>
        </w:drawing>
      </w:r>
    </w:p>
    <w:p w:rsidR="00F50EBA" w:rsidRPr="0069784F" w:rsidRDefault="00F50EBA" w:rsidP="004D3B07">
      <w:pPr>
        <w:spacing w:line="276" w:lineRule="auto"/>
        <w:jc w:val="center"/>
        <w:rPr>
          <w:rFonts w:ascii="Cambria" w:hAnsi="Cambria"/>
          <w:b/>
          <w:sz w:val="32"/>
          <w:szCs w:val="32"/>
        </w:rPr>
      </w:pPr>
      <w:r w:rsidRPr="0069784F">
        <w:rPr>
          <w:rFonts w:ascii="Cambria" w:hAnsi="Cambria"/>
          <w:b/>
          <w:sz w:val="32"/>
          <w:szCs w:val="32"/>
        </w:rPr>
        <w:t xml:space="preserve"> </w:t>
      </w:r>
    </w:p>
    <w:p w:rsidR="004D3B07" w:rsidRPr="0069784F" w:rsidRDefault="004D3B07" w:rsidP="004D3B07">
      <w:pPr>
        <w:spacing w:line="276" w:lineRule="auto"/>
        <w:jc w:val="center"/>
        <w:rPr>
          <w:rFonts w:ascii="Cambria" w:hAnsi="Cambria"/>
          <w:b/>
          <w:noProof/>
          <w:sz w:val="48"/>
          <w:szCs w:val="48"/>
          <w:lang w:eastAsia="fr-FR"/>
        </w:rPr>
      </w:pPr>
    </w:p>
    <w:p w:rsidR="004D3B07" w:rsidRPr="0069784F" w:rsidRDefault="004D3B07" w:rsidP="004D3B07">
      <w:pPr>
        <w:spacing w:line="276" w:lineRule="auto"/>
        <w:jc w:val="center"/>
        <w:rPr>
          <w:rFonts w:ascii="Cambria" w:hAnsi="Cambria"/>
          <w:b/>
          <w:noProof/>
          <w:sz w:val="48"/>
          <w:szCs w:val="48"/>
          <w:lang w:eastAsia="fr-FR"/>
        </w:rPr>
      </w:pPr>
    </w:p>
    <w:p w:rsidR="004D3B07" w:rsidRPr="0069784F" w:rsidRDefault="004D3B07" w:rsidP="004D3B07">
      <w:pPr>
        <w:spacing w:line="276" w:lineRule="auto"/>
        <w:jc w:val="center"/>
        <w:rPr>
          <w:rFonts w:ascii="Cambria" w:hAnsi="Cambria"/>
          <w:b/>
          <w:noProof/>
          <w:sz w:val="48"/>
          <w:szCs w:val="48"/>
          <w:lang w:eastAsia="fr-FR"/>
        </w:rPr>
      </w:pPr>
    </w:p>
    <w:p w:rsidR="00F50EBA" w:rsidRPr="0069784F" w:rsidRDefault="00F50EBA" w:rsidP="004D3B07">
      <w:pPr>
        <w:spacing w:line="276" w:lineRule="auto"/>
        <w:rPr>
          <w:rFonts w:ascii="Cambria" w:hAnsi="Cambria"/>
        </w:rPr>
      </w:pPr>
    </w:p>
    <w:p w:rsidR="00F50EBA" w:rsidRPr="0069784F" w:rsidRDefault="00F50EBA" w:rsidP="004D3B07">
      <w:pPr>
        <w:spacing w:line="276" w:lineRule="auto"/>
        <w:rPr>
          <w:rFonts w:ascii="Cambria" w:hAnsi="Cambria"/>
        </w:rPr>
      </w:pPr>
    </w:p>
    <w:p w:rsidR="00F50EBA" w:rsidRPr="0069784F" w:rsidRDefault="00F50EBA" w:rsidP="004D3B07">
      <w:pPr>
        <w:spacing w:line="276" w:lineRule="auto"/>
        <w:rPr>
          <w:rFonts w:ascii="Cambria" w:hAnsi="Cambria"/>
        </w:rPr>
      </w:pPr>
    </w:p>
    <w:p w:rsidR="00F50EBA" w:rsidRPr="0069784F" w:rsidRDefault="00F50EBA" w:rsidP="004D3B07">
      <w:pPr>
        <w:spacing w:line="276" w:lineRule="auto"/>
        <w:rPr>
          <w:rFonts w:ascii="Cambria" w:hAnsi="Cambria"/>
        </w:rPr>
      </w:pPr>
    </w:p>
    <w:p w:rsidR="00F50EBA" w:rsidRPr="0069784F" w:rsidRDefault="00F50EBA" w:rsidP="004D3B07">
      <w:pPr>
        <w:spacing w:line="276" w:lineRule="auto"/>
        <w:rPr>
          <w:rFonts w:ascii="Cambria" w:hAnsi="Cambria"/>
        </w:rPr>
      </w:pPr>
    </w:p>
    <w:p w:rsidR="00F50EBA" w:rsidRPr="0069784F" w:rsidRDefault="00F50EBA" w:rsidP="004D3B07">
      <w:pPr>
        <w:spacing w:line="276" w:lineRule="auto"/>
        <w:rPr>
          <w:rFonts w:ascii="Cambria" w:hAnsi="Cambria"/>
        </w:rPr>
      </w:pPr>
    </w:p>
    <w:p w:rsidR="00F50EBA" w:rsidRPr="0069784F" w:rsidRDefault="00F75148" w:rsidP="004D3B07">
      <w:pPr>
        <w:spacing w:line="276" w:lineRule="auto"/>
        <w:rPr>
          <w:rFonts w:ascii="Cambria" w:hAnsi="Cambria"/>
        </w:rPr>
      </w:pPr>
      <w:r w:rsidRPr="00F75148">
        <w:rPr>
          <w:rFonts w:ascii="Cambria" w:hAnsi="Cambria"/>
          <w:noProof/>
          <w:lang w:val="en-US"/>
        </w:rPr>
        <w:pict>
          <v:roundrect id="_x0000_s1045" style="position:absolute;left:0;text-align:left;margin-left:-18.85pt;margin-top:8.75pt;width:526.35pt;height:148.4pt;z-index:251653632" arcsize="18972f" strokecolor="#00b050" strokeweight="4pt">
            <v:textbox style="mso-next-textbox:#_x0000_s1045">
              <w:txbxContent>
                <w:p w:rsidR="006D7800" w:rsidRPr="00F50EBA" w:rsidRDefault="006D7800" w:rsidP="00F50EBA">
                  <w:pPr>
                    <w:jc w:val="center"/>
                    <w:rPr>
                      <w:rFonts w:ascii="PosterBodoni BT" w:hAnsi="PosterBodoni BT"/>
                      <w:b/>
                      <w:bCs/>
                      <w:color w:val="0000FF"/>
                      <w:sz w:val="36"/>
                      <w:szCs w:val="36"/>
                    </w:rPr>
                  </w:pPr>
                  <w:r>
                    <w:rPr>
                      <w:rFonts w:ascii="PosterBodoni BT" w:hAnsi="PosterBodoni BT"/>
                      <w:b/>
                      <w:bCs/>
                      <w:color w:val="0000FF"/>
                      <w:sz w:val="36"/>
                      <w:szCs w:val="36"/>
                    </w:rPr>
                    <w:t>E</w:t>
                  </w:r>
                  <w:r w:rsidRPr="00F50EBA">
                    <w:rPr>
                      <w:rFonts w:ascii="PosterBodoni BT" w:hAnsi="PosterBodoni BT"/>
                      <w:b/>
                      <w:bCs/>
                      <w:color w:val="0000FF"/>
                      <w:sz w:val="36"/>
                      <w:szCs w:val="36"/>
                    </w:rPr>
                    <w:t xml:space="preserve">valuation finale </w:t>
                  </w:r>
                </w:p>
                <w:p w:rsidR="006D7800" w:rsidRPr="00F50EBA" w:rsidRDefault="006D7800" w:rsidP="00F50EBA">
                  <w:pPr>
                    <w:jc w:val="center"/>
                    <w:rPr>
                      <w:rFonts w:ascii="PosterBodoni BT" w:hAnsi="PosterBodoni BT"/>
                      <w:b/>
                      <w:bCs/>
                      <w:color w:val="0000FF"/>
                      <w:sz w:val="36"/>
                      <w:szCs w:val="36"/>
                    </w:rPr>
                  </w:pPr>
                  <w:r w:rsidRPr="00F50EBA">
                    <w:rPr>
                      <w:rFonts w:ascii="PosterBodoni BT" w:hAnsi="PosterBodoni BT"/>
                      <w:b/>
                      <w:bCs/>
                      <w:color w:val="0000FF"/>
                      <w:sz w:val="36"/>
                      <w:szCs w:val="36"/>
                    </w:rPr>
                    <w:t>Du</w:t>
                  </w:r>
                </w:p>
                <w:p w:rsidR="006D7800" w:rsidRPr="00F50EBA" w:rsidRDefault="006D7800" w:rsidP="00F50EBA">
                  <w:pPr>
                    <w:jc w:val="center"/>
                    <w:rPr>
                      <w:rFonts w:ascii="PosterBodoni BT" w:hAnsi="PosterBodoni BT"/>
                      <w:sz w:val="36"/>
                      <w:szCs w:val="36"/>
                    </w:rPr>
                  </w:pPr>
                  <w:r w:rsidRPr="00F50EBA">
                    <w:rPr>
                      <w:rFonts w:ascii="PosterBodoni BT" w:hAnsi="PosterBodoni BT"/>
                      <w:b/>
                      <w:bCs/>
                      <w:color w:val="0000FF"/>
                      <w:sz w:val="36"/>
                      <w:szCs w:val="36"/>
                    </w:rPr>
                    <w:t>Projet Fond Commun de prévention et de lutte contre la Grippe Avia</w:t>
                  </w:r>
                  <w:r>
                    <w:rPr>
                      <w:rFonts w:ascii="PosterBodoni BT" w:hAnsi="PosterBodoni BT"/>
                      <w:b/>
                      <w:bCs/>
                      <w:color w:val="0000FF"/>
                      <w:sz w:val="36"/>
                      <w:szCs w:val="36"/>
                    </w:rPr>
                    <w:t>ire au Cameroun</w:t>
                  </w:r>
                  <w:r>
                    <w:rPr>
                      <w:rFonts w:ascii="PosterBodoni BT" w:hAnsi="PosterBodoni BT"/>
                      <w:sz w:val="36"/>
                      <w:szCs w:val="36"/>
                    </w:rPr>
                    <w:t xml:space="preserve"> </w:t>
                  </w:r>
                  <w:r w:rsidRPr="00F50EBA">
                    <w:rPr>
                      <w:rFonts w:ascii="PosterBodoni BT" w:hAnsi="PosterBodoni BT"/>
                      <w:sz w:val="36"/>
                      <w:szCs w:val="36"/>
                    </w:rPr>
                    <w:t xml:space="preserve"> </w:t>
                  </w:r>
                </w:p>
              </w:txbxContent>
            </v:textbox>
          </v:roundrect>
        </w:pict>
      </w:r>
    </w:p>
    <w:p w:rsidR="00F50EBA" w:rsidRPr="0069784F" w:rsidRDefault="00F50EBA" w:rsidP="004D3B07">
      <w:pPr>
        <w:spacing w:line="276" w:lineRule="auto"/>
        <w:rPr>
          <w:rFonts w:ascii="Cambria" w:hAnsi="Cambria"/>
        </w:rPr>
      </w:pPr>
    </w:p>
    <w:p w:rsidR="00F50EBA" w:rsidRPr="0069784F" w:rsidRDefault="00F50EBA" w:rsidP="004D3B07">
      <w:pPr>
        <w:spacing w:line="276" w:lineRule="auto"/>
        <w:rPr>
          <w:rFonts w:ascii="Cambria" w:hAnsi="Cambria"/>
        </w:rPr>
      </w:pPr>
    </w:p>
    <w:p w:rsidR="00F50EBA" w:rsidRPr="0069784F" w:rsidRDefault="00F50EBA" w:rsidP="004D3B07">
      <w:pPr>
        <w:spacing w:line="276" w:lineRule="auto"/>
        <w:rPr>
          <w:rFonts w:ascii="Cambria" w:hAnsi="Cambria"/>
        </w:rPr>
      </w:pPr>
    </w:p>
    <w:p w:rsidR="00F50EBA" w:rsidRPr="0069784F" w:rsidRDefault="00F50EBA" w:rsidP="004D3B07">
      <w:pPr>
        <w:pStyle w:val="Sansinterligne"/>
        <w:spacing w:line="276" w:lineRule="auto"/>
        <w:jc w:val="center"/>
        <w:rPr>
          <w:rFonts w:ascii="Cambria" w:hAnsi="Cambria"/>
          <w:b/>
          <w:bCs/>
          <w:color w:val="00B050"/>
          <w:sz w:val="52"/>
          <w:szCs w:val="52"/>
          <w:shd w:val="clear" w:color="auto" w:fill="D6E3BC"/>
        </w:rPr>
      </w:pPr>
    </w:p>
    <w:p w:rsidR="00F50EBA" w:rsidRPr="0069784F" w:rsidRDefault="00F50EBA" w:rsidP="004D3B07">
      <w:pPr>
        <w:pStyle w:val="Sansinterligne"/>
        <w:spacing w:line="276" w:lineRule="auto"/>
        <w:jc w:val="center"/>
        <w:rPr>
          <w:rFonts w:ascii="Cambria" w:hAnsi="Cambria"/>
          <w:b/>
          <w:bCs/>
          <w:color w:val="00B050"/>
          <w:sz w:val="52"/>
          <w:szCs w:val="52"/>
          <w:shd w:val="clear" w:color="auto" w:fill="D6E3BC"/>
        </w:rPr>
      </w:pPr>
    </w:p>
    <w:p w:rsidR="00F50EBA" w:rsidRDefault="00F50EBA" w:rsidP="004D3B07">
      <w:pPr>
        <w:pStyle w:val="Sansinterligne"/>
        <w:spacing w:line="276" w:lineRule="auto"/>
        <w:jc w:val="center"/>
        <w:rPr>
          <w:rFonts w:ascii="Cambria" w:hAnsi="Cambria"/>
          <w:b/>
          <w:bCs/>
          <w:color w:val="00B050"/>
          <w:sz w:val="52"/>
          <w:szCs w:val="52"/>
          <w:shd w:val="clear" w:color="auto" w:fill="D6E3BC"/>
        </w:rPr>
      </w:pPr>
    </w:p>
    <w:p w:rsidR="00675A42" w:rsidRPr="0069784F" w:rsidRDefault="00675A42" w:rsidP="004D3B07">
      <w:pPr>
        <w:pStyle w:val="Sansinterligne"/>
        <w:spacing w:line="276" w:lineRule="auto"/>
        <w:jc w:val="center"/>
        <w:rPr>
          <w:rFonts w:ascii="Cambria" w:hAnsi="Cambria"/>
          <w:b/>
          <w:bCs/>
          <w:color w:val="00B050"/>
          <w:sz w:val="52"/>
          <w:szCs w:val="52"/>
          <w:shd w:val="clear" w:color="auto" w:fill="D6E3BC"/>
        </w:rPr>
      </w:pPr>
    </w:p>
    <w:p w:rsidR="00F50EBA" w:rsidRDefault="00F50EBA" w:rsidP="004D3B07">
      <w:pPr>
        <w:pStyle w:val="Sansinterligne"/>
        <w:spacing w:line="276" w:lineRule="auto"/>
        <w:jc w:val="center"/>
        <w:rPr>
          <w:rFonts w:ascii="Cambria" w:hAnsi="Cambria"/>
          <w:b/>
          <w:bCs/>
          <w:color w:val="FFCC00"/>
          <w:sz w:val="52"/>
          <w:szCs w:val="52"/>
          <w:shd w:val="clear" w:color="auto" w:fill="D6E3BC"/>
        </w:rPr>
      </w:pPr>
      <w:r w:rsidRPr="0069784F">
        <w:rPr>
          <w:rFonts w:ascii="Cambria" w:hAnsi="Cambria"/>
          <w:b/>
          <w:bCs/>
          <w:color w:val="00B050"/>
          <w:sz w:val="52"/>
          <w:szCs w:val="52"/>
          <w:shd w:val="clear" w:color="auto" w:fill="D6E3BC"/>
        </w:rPr>
        <w:t>CAM</w:t>
      </w:r>
      <w:r w:rsidRPr="0069784F">
        <w:rPr>
          <w:rFonts w:ascii="Cambria" w:hAnsi="Cambria"/>
          <w:b/>
          <w:bCs/>
          <w:color w:val="FF0000"/>
          <w:sz w:val="52"/>
          <w:szCs w:val="52"/>
          <w:shd w:val="clear" w:color="auto" w:fill="D6E3BC"/>
        </w:rPr>
        <w:t>ER</w:t>
      </w:r>
      <w:r w:rsidRPr="0069784F">
        <w:rPr>
          <w:rFonts w:ascii="Cambria" w:hAnsi="Cambria"/>
          <w:b/>
          <w:bCs/>
          <w:color w:val="FFCC00"/>
          <w:sz w:val="52"/>
          <w:szCs w:val="52"/>
          <w:shd w:val="clear" w:color="auto" w:fill="D6E3BC"/>
        </w:rPr>
        <w:t>OUN</w:t>
      </w:r>
    </w:p>
    <w:p w:rsidR="00675A42" w:rsidRPr="00675A42" w:rsidRDefault="00675A42" w:rsidP="004D3B07">
      <w:pPr>
        <w:pStyle w:val="Sansinterligne"/>
        <w:spacing w:line="276" w:lineRule="auto"/>
        <w:jc w:val="center"/>
        <w:rPr>
          <w:rFonts w:ascii="Cambria" w:hAnsi="Cambria"/>
          <w:b/>
          <w:bCs/>
          <w:color w:val="FFFF00"/>
          <w:sz w:val="24"/>
          <w:szCs w:val="24"/>
          <w:shd w:val="clear" w:color="auto" w:fill="D6E3BC"/>
        </w:rPr>
      </w:pPr>
    </w:p>
    <w:p w:rsidR="00C1566F" w:rsidRPr="0069784F" w:rsidRDefault="00AB6782" w:rsidP="004D3B07">
      <w:pPr>
        <w:spacing w:line="276" w:lineRule="auto"/>
        <w:jc w:val="center"/>
        <w:rPr>
          <w:rFonts w:ascii="Cambria" w:hAnsi="Cambria"/>
          <w:b/>
          <w:bCs/>
          <w:color w:val="0000FF"/>
          <w:sz w:val="52"/>
          <w:szCs w:val="52"/>
        </w:rPr>
      </w:pPr>
      <w:r w:rsidRPr="0069784F">
        <w:rPr>
          <w:rFonts w:ascii="Cambria" w:hAnsi="Cambria"/>
          <w:b/>
          <w:bCs/>
          <w:color w:val="0000FF"/>
          <w:sz w:val="52"/>
          <w:szCs w:val="52"/>
        </w:rPr>
        <w:t>Février</w:t>
      </w:r>
      <w:r w:rsidR="00C1566F" w:rsidRPr="0069784F">
        <w:rPr>
          <w:rFonts w:ascii="Cambria" w:hAnsi="Cambria"/>
          <w:b/>
          <w:bCs/>
          <w:color w:val="0000FF"/>
          <w:sz w:val="52"/>
          <w:szCs w:val="52"/>
        </w:rPr>
        <w:t xml:space="preserve"> 2010</w:t>
      </w:r>
    </w:p>
    <w:p w:rsidR="00C1566F" w:rsidRPr="0069784F" w:rsidRDefault="00C1566F" w:rsidP="004D3B07">
      <w:pPr>
        <w:spacing w:line="276" w:lineRule="auto"/>
        <w:jc w:val="center"/>
        <w:rPr>
          <w:rFonts w:ascii="Cambria" w:hAnsi="Cambria"/>
          <w:b/>
          <w:bCs/>
          <w:color w:val="0000FF"/>
          <w:sz w:val="52"/>
          <w:szCs w:val="52"/>
        </w:rPr>
      </w:pPr>
    </w:p>
    <w:p w:rsidR="00F50EBA" w:rsidRPr="0069784F" w:rsidRDefault="00C1566F" w:rsidP="004D3B07">
      <w:pPr>
        <w:spacing w:line="276" w:lineRule="auto"/>
        <w:jc w:val="center"/>
        <w:rPr>
          <w:rFonts w:ascii="Cambria" w:hAnsi="Cambria"/>
          <w:b/>
          <w:bCs/>
          <w:color w:val="0000FF"/>
          <w:sz w:val="52"/>
          <w:szCs w:val="52"/>
        </w:rPr>
      </w:pPr>
      <w:r w:rsidRPr="0069784F">
        <w:rPr>
          <w:rFonts w:ascii="Cambria" w:hAnsi="Cambria"/>
          <w:b/>
          <w:bCs/>
          <w:color w:val="0000FF"/>
          <w:sz w:val="52"/>
          <w:szCs w:val="52"/>
        </w:rPr>
        <w:t>Rapport</w:t>
      </w:r>
      <w:r w:rsidR="00025666" w:rsidRPr="0069784F">
        <w:rPr>
          <w:rFonts w:ascii="Cambria" w:hAnsi="Cambria"/>
          <w:b/>
          <w:bCs/>
          <w:color w:val="0000FF"/>
          <w:sz w:val="52"/>
          <w:szCs w:val="52"/>
        </w:rPr>
        <w:t xml:space="preserve"> </w:t>
      </w:r>
      <w:r w:rsidR="00AB6782" w:rsidRPr="0069784F">
        <w:rPr>
          <w:rFonts w:ascii="Cambria" w:hAnsi="Cambria"/>
          <w:b/>
          <w:bCs/>
          <w:color w:val="0000FF"/>
          <w:sz w:val="52"/>
          <w:szCs w:val="52"/>
        </w:rPr>
        <w:t>Final</w:t>
      </w:r>
    </w:p>
    <w:p w:rsidR="00C1566F" w:rsidRPr="0069784F" w:rsidRDefault="00C1566F" w:rsidP="004D3B07">
      <w:pPr>
        <w:spacing w:line="276" w:lineRule="auto"/>
        <w:jc w:val="center"/>
        <w:rPr>
          <w:rFonts w:ascii="Cambria" w:hAnsi="Cambria"/>
          <w:b/>
          <w:bCs/>
          <w:color w:val="0000FF"/>
          <w:sz w:val="52"/>
          <w:szCs w:val="52"/>
        </w:rPr>
      </w:pPr>
    </w:p>
    <w:p w:rsidR="00F50EBA" w:rsidRPr="0069784F" w:rsidRDefault="00F50EBA" w:rsidP="004D3B07">
      <w:pPr>
        <w:spacing w:line="276" w:lineRule="auto"/>
        <w:rPr>
          <w:rFonts w:ascii="Cambria" w:hAnsi="Cambria"/>
          <w:smallCaps/>
          <w:sz w:val="32"/>
          <w:szCs w:val="32"/>
        </w:rPr>
      </w:pPr>
    </w:p>
    <w:p w:rsidR="00C1566F" w:rsidRPr="0069784F" w:rsidRDefault="00F75148" w:rsidP="004D3B07">
      <w:pPr>
        <w:spacing w:line="276" w:lineRule="auto"/>
        <w:rPr>
          <w:rFonts w:ascii="Cambria" w:hAnsi="Cambria"/>
          <w:smallCaps/>
          <w:sz w:val="32"/>
          <w:szCs w:val="32"/>
        </w:rPr>
      </w:pPr>
      <w:r w:rsidRPr="00F75148">
        <w:rPr>
          <w:rFonts w:ascii="Cambria" w:hAnsi="Cambria"/>
          <w:b/>
          <w:noProof/>
          <w:sz w:val="32"/>
          <w:szCs w:val="32"/>
          <w:lang w:eastAsia="fr-FR"/>
        </w:rPr>
        <w:pict>
          <v:group id="_x0000_s1040" style="position:absolute;left:0;text-align:left;margin-left:12.3pt;margin-top:10.9pt;width:421.2pt;height:67.65pt;z-index:251652608" coordorigin="2124,12975" coordsize="8424,1353">
            <v:shapetype id="_x0000_t202" coordsize="21600,21600" o:spt="202" path="m,l,21600r21600,l21600,xe">
              <v:stroke joinstyle="miter"/>
              <v:path gradientshapeok="t" o:connecttype="rect"/>
            </v:shapetype>
            <v:shape id="_x0000_s1041" type="#_x0000_t202" style="position:absolute;left:3168;top:13608;width:7380;height:720" stroked="f">
              <v:textbox style="mso-next-textbox:#_x0000_s1041">
                <w:txbxContent>
                  <w:p w:rsidR="006D7800" w:rsidRPr="001B1F23" w:rsidRDefault="006D7800" w:rsidP="00F50EBA">
                    <w:pPr>
                      <w:jc w:val="center"/>
                      <w:rPr>
                        <w:rFonts w:ascii="Bodoni MT Condensed" w:hAnsi="Bodoni MT Condensed"/>
                        <w:b/>
                        <w:color w:val="000080"/>
                        <w:sz w:val="28"/>
                        <w:szCs w:val="28"/>
                        <w:lang w:val="en-GB"/>
                      </w:rPr>
                    </w:pPr>
                    <w:r w:rsidRPr="001B1F23">
                      <w:rPr>
                        <w:rFonts w:ascii="Bodoni MT Condensed" w:hAnsi="Bodoni MT Condensed"/>
                        <w:b/>
                        <w:color w:val="000080"/>
                        <w:sz w:val="28"/>
                        <w:szCs w:val="28"/>
                        <w:lang w:val="en-GB"/>
                      </w:rPr>
                      <w:t>Institute for Research, Socioeconomic development and Communication</w:t>
                    </w:r>
                  </w:p>
                  <w:p w:rsidR="006D7800" w:rsidRPr="001B1F23" w:rsidRDefault="006D7800" w:rsidP="00F50EBA">
                    <w:pPr>
                      <w:jc w:val="center"/>
                      <w:rPr>
                        <w:rFonts w:ascii="Bodoni MT Condensed" w:hAnsi="Bodoni MT Condensed"/>
                        <w:b/>
                        <w:color w:val="000080"/>
                        <w:sz w:val="26"/>
                        <w:szCs w:val="26"/>
                        <w:lang w:val="en-GB"/>
                      </w:rPr>
                    </w:pPr>
                    <w:r w:rsidRPr="001B1F23">
                      <w:rPr>
                        <w:rFonts w:ascii="Bodoni MT Condensed" w:hAnsi="Bodoni MT Condensed"/>
                        <w:b/>
                        <w:color w:val="000080"/>
                        <w:sz w:val="20"/>
                        <w:szCs w:val="20"/>
                        <w:lang w:val="en-GB"/>
                      </w:rPr>
                      <w:t xml:space="preserve">BP 13 888 Yaoundé – </w:t>
                    </w:r>
                    <w:smartTag w:uri="urn:schemas-microsoft-com:office:smarttags" w:element="place">
                      <w:smartTag w:uri="urn:schemas-microsoft-com:office:smarttags" w:element="country-region">
                        <w:r w:rsidRPr="001B1F23">
                          <w:rPr>
                            <w:rFonts w:ascii="Bodoni MT Condensed" w:hAnsi="Bodoni MT Condensed"/>
                            <w:b/>
                            <w:color w:val="000080"/>
                            <w:sz w:val="20"/>
                            <w:szCs w:val="20"/>
                            <w:lang w:val="en-GB"/>
                          </w:rPr>
                          <w:t>Cameroun</w:t>
                        </w:r>
                      </w:smartTag>
                    </w:smartTag>
                    <w:r w:rsidRPr="001B1F23">
                      <w:rPr>
                        <w:rFonts w:ascii="Bodoni MT Condensed" w:hAnsi="Bodoni MT Condensed"/>
                        <w:b/>
                        <w:color w:val="000080"/>
                        <w:sz w:val="20"/>
                        <w:szCs w:val="20"/>
                        <w:lang w:val="en-GB"/>
                      </w:rPr>
                      <w:t>; Tel. (237) 231 10 14 / 231 97 78; Fax: (237) 231 97 78</w:t>
                    </w:r>
                  </w:p>
                </w:txbxContent>
              </v:textbox>
            </v:shape>
            <v:shape id="_x0000_s1042" type="#_x0000_t202" style="position:absolute;left:2124;top:12975;width:2868;height:805;mso-wrap-style:none" filled="f" stroked="f">
              <v:textbox style="mso-next-textbox:#_x0000_s1042;mso-fit-shape-to-text:t">
                <w:txbxContent>
                  <w:p w:rsidR="006D7800" w:rsidRDefault="00033739" w:rsidP="00F50EBA">
                    <w:r>
                      <w:rPr>
                        <w:noProof/>
                        <w:lang w:eastAsia="fr-FR"/>
                      </w:rPr>
                      <w:drawing>
                        <wp:inline distT="0" distB="0" distL="0" distR="0">
                          <wp:extent cx="1636395" cy="421005"/>
                          <wp:effectExtent l="1905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636395" cy="421005"/>
                                  </a:xfrm>
                                  <a:prstGeom prst="rect">
                                    <a:avLst/>
                                  </a:prstGeom>
                                  <a:noFill/>
                                  <a:ln w="9525">
                                    <a:noFill/>
                                    <a:miter lim="800000"/>
                                    <a:headEnd/>
                                    <a:tailEnd/>
                                  </a:ln>
                                </pic:spPr>
                              </pic:pic>
                            </a:graphicData>
                          </a:graphic>
                        </wp:inline>
                      </w:drawing>
                    </w:r>
                  </w:p>
                </w:txbxContent>
              </v:textbox>
            </v:shape>
            <v:line id="_x0000_s1043" style="position:absolute" from="4428,13608" to="10548,13608" strokecolor="navy" strokeweight="2.25pt"/>
          </v:group>
        </w:pict>
      </w:r>
    </w:p>
    <w:p w:rsidR="00E63001" w:rsidRPr="0069784F" w:rsidRDefault="00F75148" w:rsidP="004D3B07">
      <w:pPr>
        <w:spacing w:line="276" w:lineRule="auto"/>
        <w:rPr>
          <w:rFonts w:ascii="Cambria" w:hAnsi="Cambria"/>
          <w:smallCaps/>
          <w:sz w:val="32"/>
          <w:szCs w:val="32"/>
        </w:rPr>
      </w:pPr>
      <w:r>
        <w:rPr>
          <w:rFonts w:ascii="Cambria" w:hAnsi="Cambria"/>
          <w:smallCaps/>
          <w:noProof/>
          <w:sz w:val="32"/>
          <w:szCs w:val="32"/>
          <w:lang w:eastAsia="fr-FR"/>
        </w:rPr>
        <w:pict>
          <v:shape id="_x0000_s1109" type="#_x0000_t202" style="position:absolute;left:0;text-align:left;margin-left:443.75pt;margin-top:29.6pt;width:63.75pt;height:45.15pt;z-index:251656704" stroked="f">
            <v:textbox>
              <w:txbxContent>
                <w:p w:rsidR="006D7800" w:rsidRDefault="006D7800"/>
              </w:txbxContent>
            </v:textbox>
          </v:shape>
        </w:pict>
      </w:r>
      <w:r w:rsidR="00F50EBA" w:rsidRPr="0069784F">
        <w:rPr>
          <w:rFonts w:ascii="Cambria" w:hAnsi="Cambria"/>
          <w:smallCaps/>
          <w:sz w:val="32"/>
          <w:szCs w:val="32"/>
        </w:rPr>
        <w:br w:type="page"/>
      </w:r>
    </w:p>
    <w:p w:rsidR="00D2313C" w:rsidRPr="0069784F" w:rsidRDefault="00D2313C" w:rsidP="004D3B07">
      <w:pPr>
        <w:pBdr>
          <w:bottom w:val="single" w:sz="12" w:space="1" w:color="auto"/>
        </w:pBdr>
        <w:spacing w:line="276" w:lineRule="auto"/>
        <w:jc w:val="center"/>
        <w:rPr>
          <w:rFonts w:ascii="Cambria" w:hAnsi="Cambria"/>
          <w:b/>
          <w:smallCaps/>
          <w:shadow/>
          <w:sz w:val="32"/>
        </w:rPr>
      </w:pPr>
      <w:r w:rsidRPr="0069784F">
        <w:rPr>
          <w:rFonts w:ascii="Cambria" w:hAnsi="Cambria"/>
          <w:b/>
          <w:smallCaps/>
          <w:shadow/>
          <w:sz w:val="32"/>
        </w:rPr>
        <w:t>Auteurs</w:t>
      </w:r>
    </w:p>
    <w:p w:rsidR="00F61A12" w:rsidRPr="0069784F" w:rsidRDefault="00F61A12" w:rsidP="004D3B07">
      <w:pPr>
        <w:spacing w:line="276" w:lineRule="auto"/>
        <w:rPr>
          <w:rFonts w:ascii="Cambria" w:hAnsi="Cambria"/>
          <w:b/>
          <w:smallCaps/>
          <w:shadow/>
          <w:sz w:val="32"/>
        </w:rPr>
      </w:pPr>
    </w:p>
    <w:p w:rsidR="00F61A12" w:rsidRPr="0069784F" w:rsidRDefault="00F61A12" w:rsidP="004D3B07">
      <w:pPr>
        <w:spacing w:line="276" w:lineRule="auto"/>
        <w:rPr>
          <w:rFonts w:ascii="Cambria" w:hAnsi="Cambria"/>
          <w:b/>
          <w:smallCaps/>
          <w:shadow/>
          <w:sz w:val="32"/>
        </w:rPr>
      </w:pPr>
    </w:p>
    <w:p w:rsidR="004544FA" w:rsidRPr="0069784F" w:rsidRDefault="004544FA" w:rsidP="004D3B07">
      <w:pPr>
        <w:spacing w:line="276" w:lineRule="auto"/>
        <w:rPr>
          <w:rFonts w:ascii="Cambria" w:hAnsi="Cambria"/>
          <w:sz w:val="32"/>
        </w:rPr>
      </w:pPr>
      <w:r w:rsidRPr="0069784F">
        <w:rPr>
          <w:rFonts w:ascii="Cambria" w:hAnsi="Cambria"/>
          <w:b/>
          <w:smallCaps/>
          <w:shadow/>
          <w:sz w:val="32"/>
        </w:rPr>
        <w:t xml:space="preserve">Tiburce Nyiama, </w:t>
      </w:r>
      <w:r w:rsidRPr="0069784F">
        <w:rPr>
          <w:rFonts w:ascii="Cambria" w:hAnsi="Cambria"/>
          <w:sz w:val="32"/>
        </w:rPr>
        <w:t>Psychologue, Expert Suivi Evaluation</w:t>
      </w:r>
      <w:r w:rsidR="00F61A12" w:rsidRPr="0069784F">
        <w:rPr>
          <w:rFonts w:ascii="Cambria" w:hAnsi="Cambria"/>
          <w:sz w:val="32"/>
        </w:rPr>
        <w:t xml:space="preserve"> et</w:t>
      </w:r>
      <w:r w:rsidRPr="0069784F">
        <w:rPr>
          <w:rFonts w:ascii="Cambria" w:hAnsi="Cambria"/>
          <w:sz w:val="32"/>
        </w:rPr>
        <w:t xml:space="preserve"> Projet</w:t>
      </w:r>
      <w:r w:rsidR="00F61A12" w:rsidRPr="0069784F">
        <w:rPr>
          <w:rFonts w:ascii="Cambria" w:hAnsi="Cambria"/>
          <w:sz w:val="32"/>
        </w:rPr>
        <w:t>s</w:t>
      </w:r>
    </w:p>
    <w:p w:rsidR="00F61A12" w:rsidRPr="0069784F" w:rsidRDefault="00F61A12" w:rsidP="004D3B07">
      <w:pPr>
        <w:spacing w:line="276" w:lineRule="auto"/>
        <w:rPr>
          <w:rFonts w:ascii="Cambria" w:hAnsi="Cambria"/>
          <w:b/>
          <w:smallCaps/>
          <w:shadow/>
          <w:sz w:val="32"/>
        </w:rPr>
      </w:pPr>
    </w:p>
    <w:p w:rsidR="004544FA" w:rsidRPr="0069784F" w:rsidRDefault="00F61A12" w:rsidP="004D3B07">
      <w:pPr>
        <w:spacing w:line="276" w:lineRule="auto"/>
        <w:rPr>
          <w:rFonts w:ascii="Cambria" w:hAnsi="Cambria"/>
          <w:b/>
          <w:smallCaps/>
          <w:shadow/>
          <w:sz w:val="32"/>
        </w:rPr>
      </w:pPr>
      <w:r w:rsidRPr="0069784F">
        <w:rPr>
          <w:rFonts w:ascii="Cambria" w:hAnsi="Cambria"/>
          <w:b/>
          <w:smallCaps/>
          <w:shadow/>
          <w:sz w:val="32"/>
        </w:rPr>
        <w:t>R</w:t>
      </w:r>
      <w:r w:rsidR="004544FA" w:rsidRPr="0069784F">
        <w:rPr>
          <w:rFonts w:ascii="Cambria" w:hAnsi="Cambria"/>
          <w:b/>
          <w:smallCaps/>
          <w:shadow/>
          <w:sz w:val="32"/>
        </w:rPr>
        <w:t>oger taakam</w:t>
      </w:r>
      <w:r w:rsidRPr="0069784F">
        <w:rPr>
          <w:rFonts w:ascii="Cambria" w:hAnsi="Cambria"/>
          <w:b/>
          <w:smallCaps/>
          <w:shadow/>
          <w:sz w:val="32"/>
        </w:rPr>
        <w:t xml:space="preserve">, </w:t>
      </w:r>
      <w:r w:rsidRPr="0069784F">
        <w:rPr>
          <w:rFonts w:ascii="Cambria" w:hAnsi="Cambria"/>
          <w:sz w:val="32"/>
        </w:rPr>
        <w:t>Communicateur, Expert Communication</w:t>
      </w:r>
    </w:p>
    <w:p w:rsidR="00F61A12" w:rsidRPr="0069784F" w:rsidRDefault="00F61A12" w:rsidP="004D3B07">
      <w:pPr>
        <w:spacing w:line="276" w:lineRule="auto"/>
        <w:rPr>
          <w:rFonts w:ascii="Cambria" w:hAnsi="Cambria"/>
          <w:b/>
          <w:smallCaps/>
          <w:shadow/>
          <w:sz w:val="32"/>
        </w:rPr>
      </w:pPr>
    </w:p>
    <w:p w:rsidR="004544FA" w:rsidRPr="0069784F" w:rsidRDefault="00F61A12" w:rsidP="004D3B07">
      <w:pPr>
        <w:spacing w:line="276" w:lineRule="auto"/>
        <w:rPr>
          <w:rFonts w:ascii="Cambria" w:hAnsi="Cambria"/>
          <w:b/>
          <w:smallCaps/>
          <w:shadow/>
          <w:sz w:val="32"/>
        </w:rPr>
      </w:pPr>
      <w:r w:rsidRPr="0069784F">
        <w:rPr>
          <w:rFonts w:ascii="Cambria" w:hAnsi="Cambria"/>
          <w:b/>
          <w:smallCaps/>
          <w:shadow/>
          <w:sz w:val="32"/>
        </w:rPr>
        <w:t>C</w:t>
      </w:r>
      <w:r w:rsidR="004544FA" w:rsidRPr="0069784F">
        <w:rPr>
          <w:rFonts w:ascii="Cambria" w:hAnsi="Cambria"/>
          <w:b/>
          <w:smallCaps/>
          <w:shadow/>
          <w:sz w:val="32"/>
        </w:rPr>
        <w:t>yriaque etene</w:t>
      </w:r>
      <w:r w:rsidRPr="0069784F">
        <w:rPr>
          <w:rFonts w:ascii="Cambria" w:hAnsi="Cambria"/>
          <w:b/>
          <w:smallCaps/>
          <w:shadow/>
          <w:sz w:val="32"/>
        </w:rPr>
        <w:t>,</w:t>
      </w:r>
      <w:r w:rsidRPr="0069784F">
        <w:rPr>
          <w:rFonts w:ascii="Cambria" w:hAnsi="Cambria"/>
          <w:sz w:val="32"/>
        </w:rPr>
        <w:t xml:space="preserve"> Médecin vétérinaire, Expert Santé Animale</w:t>
      </w:r>
    </w:p>
    <w:p w:rsidR="00F61A12" w:rsidRPr="0069784F" w:rsidRDefault="00F61A12" w:rsidP="004D3B07">
      <w:pPr>
        <w:spacing w:line="276" w:lineRule="auto"/>
        <w:rPr>
          <w:rFonts w:ascii="Cambria" w:hAnsi="Cambria"/>
          <w:b/>
          <w:smallCaps/>
          <w:shadow/>
          <w:sz w:val="32"/>
        </w:rPr>
      </w:pPr>
    </w:p>
    <w:p w:rsidR="004544FA" w:rsidRPr="0069784F" w:rsidRDefault="00F61A12" w:rsidP="004D3B07">
      <w:pPr>
        <w:spacing w:line="276" w:lineRule="auto"/>
        <w:rPr>
          <w:rFonts w:ascii="Cambria" w:hAnsi="Cambria"/>
          <w:b/>
          <w:smallCaps/>
          <w:shadow/>
          <w:sz w:val="32"/>
        </w:rPr>
      </w:pPr>
      <w:r w:rsidRPr="0069784F">
        <w:rPr>
          <w:rFonts w:ascii="Cambria" w:hAnsi="Cambria"/>
          <w:b/>
          <w:smallCaps/>
          <w:shadow/>
          <w:sz w:val="32"/>
        </w:rPr>
        <w:t>E</w:t>
      </w:r>
      <w:r w:rsidR="004544FA" w:rsidRPr="0069784F">
        <w:rPr>
          <w:rFonts w:ascii="Cambria" w:hAnsi="Cambria"/>
          <w:b/>
          <w:smallCaps/>
          <w:shadow/>
          <w:sz w:val="32"/>
        </w:rPr>
        <w:t>phraim toh</w:t>
      </w:r>
      <w:r w:rsidRPr="0069784F">
        <w:rPr>
          <w:rFonts w:ascii="Cambria" w:hAnsi="Cambria"/>
          <w:b/>
          <w:smallCaps/>
          <w:shadow/>
          <w:sz w:val="32"/>
        </w:rPr>
        <w:t>,</w:t>
      </w:r>
      <w:r w:rsidRPr="0069784F">
        <w:rPr>
          <w:rFonts w:ascii="Cambria" w:hAnsi="Cambria"/>
          <w:sz w:val="32"/>
        </w:rPr>
        <w:t xml:space="preserve"> Médecin de Santé Publique, Expert Santé Humaine</w:t>
      </w:r>
    </w:p>
    <w:p w:rsidR="00F61A12" w:rsidRPr="0069784F" w:rsidRDefault="00F61A12" w:rsidP="004D3B07">
      <w:pPr>
        <w:spacing w:line="276" w:lineRule="auto"/>
        <w:rPr>
          <w:rFonts w:ascii="Cambria" w:hAnsi="Cambria"/>
          <w:b/>
          <w:smallCaps/>
          <w:shadow/>
          <w:sz w:val="32"/>
        </w:rPr>
      </w:pPr>
    </w:p>
    <w:p w:rsidR="004544FA" w:rsidRPr="0069784F" w:rsidRDefault="00F61A12" w:rsidP="004D3B07">
      <w:pPr>
        <w:spacing w:line="276" w:lineRule="auto"/>
        <w:rPr>
          <w:rFonts w:ascii="Cambria" w:hAnsi="Cambria"/>
          <w:b/>
          <w:smallCaps/>
          <w:shadow/>
          <w:sz w:val="32"/>
        </w:rPr>
      </w:pPr>
      <w:r w:rsidRPr="0069784F">
        <w:rPr>
          <w:rFonts w:ascii="Cambria" w:hAnsi="Cambria"/>
          <w:b/>
          <w:smallCaps/>
          <w:shadow/>
          <w:sz w:val="32"/>
        </w:rPr>
        <w:t>E</w:t>
      </w:r>
      <w:r w:rsidR="004544FA" w:rsidRPr="0069784F">
        <w:rPr>
          <w:rFonts w:ascii="Cambria" w:hAnsi="Cambria"/>
          <w:b/>
          <w:smallCaps/>
          <w:shadow/>
          <w:sz w:val="32"/>
        </w:rPr>
        <w:t>ugene njakou</w:t>
      </w:r>
      <w:r w:rsidRPr="0069784F">
        <w:rPr>
          <w:rFonts w:ascii="Cambria" w:hAnsi="Cambria"/>
          <w:b/>
          <w:smallCaps/>
          <w:shadow/>
          <w:sz w:val="32"/>
        </w:rPr>
        <w:t xml:space="preserve">, </w:t>
      </w:r>
      <w:r w:rsidRPr="0069784F">
        <w:rPr>
          <w:rFonts w:ascii="Cambria" w:hAnsi="Cambria"/>
          <w:sz w:val="32"/>
        </w:rPr>
        <w:t>Anthropologue, investigation</w:t>
      </w:r>
      <w:r w:rsidR="00506FD2" w:rsidRPr="0069784F">
        <w:rPr>
          <w:rFonts w:ascii="Cambria" w:hAnsi="Cambria"/>
          <w:sz w:val="32"/>
        </w:rPr>
        <w:t>s</w:t>
      </w:r>
      <w:r w:rsidRPr="0069784F">
        <w:rPr>
          <w:rFonts w:ascii="Cambria" w:hAnsi="Cambria"/>
          <w:sz w:val="32"/>
        </w:rPr>
        <w:t xml:space="preserve"> communautaires</w:t>
      </w:r>
    </w:p>
    <w:p w:rsidR="00F61A12" w:rsidRPr="0069784F" w:rsidRDefault="00F61A12" w:rsidP="004D3B07">
      <w:pPr>
        <w:spacing w:line="276" w:lineRule="auto"/>
        <w:rPr>
          <w:rFonts w:ascii="Cambria" w:hAnsi="Cambria"/>
          <w:b/>
          <w:smallCaps/>
          <w:shadow/>
          <w:sz w:val="32"/>
        </w:rPr>
      </w:pPr>
    </w:p>
    <w:p w:rsidR="004544FA" w:rsidRPr="0069784F" w:rsidRDefault="00F61A12" w:rsidP="004D3B07">
      <w:pPr>
        <w:spacing w:line="276" w:lineRule="auto"/>
        <w:rPr>
          <w:rFonts w:ascii="Cambria" w:hAnsi="Cambria"/>
          <w:b/>
          <w:smallCaps/>
          <w:shadow/>
          <w:sz w:val="32"/>
        </w:rPr>
      </w:pPr>
      <w:r w:rsidRPr="0069784F">
        <w:rPr>
          <w:rFonts w:ascii="Cambria" w:hAnsi="Cambria"/>
          <w:b/>
          <w:smallCaps/>
          <w:shadow/>
          <w:sz w:val="32"/>
        </w:rPr>
        <w:t>E</w:t>
      </w:r>
      <w:r w:rsidR="004544FA" w:rsidRPr="0069784F">
        <w:rPr>
          <w:rFonts w:ascii="Cambria" w:hAnsi="Cambria"/>
          <w:b/>
          <w:smallCaps/>
          <w:shadow/>
          <w:sz w:val="32"/>
        </w:rPr>
        <w:t xml:space="preserve">mmanuel gumuh  </w:t>
      </w:r>
      <w:r w:rsidRPr="0069784F">
        <w:rPr>
          <w:rFonts w:ascii="Cambria" w:hAnsi="Cambria"/>
          <w:sz w:val="32"/>
        </w:rPr>
        <w:t>Anthropologue, investigation</w:t>
      </w:r>
      <w:r w:rsidR="00506FD2" w:rsidRPr="0069784F">
        <w:rPr>
          <w:rFonts w:ascii="Cambria" w:hAnsi="Cambria"/>
          <w:sz w:val="32"/>
        </w:rPr>
        <w:t>s</w:t>
      </w:r>
      <w:r w:rsidRPr="0069784F">
        <w:rPr>
          <w:rFonts w:ascii="Cambria" w:hAnsi="Cambria"/>
          <w:sz w:val="32"/>
        </w:rPr>
        <w:t xml:space="preserve"> communautaires</w:t>
      </w:r>
    </w:p>
    <w:p w:rsidR="00F61A12" w:rsidRPr="0069784F" w:rsidRDefault="00F61A12" w:rsidP="004D3B07">
      <w:pPr>
        <w:spacing w:line="276" w:lineRule="auto"/>
        <w:rPr>
          <w:rFonts w:ascii="Cambria" w:hAnsi="Cambria"/>
          <w:b/>
          <w:smallCaps/>
          <w:shadow/>
          <w:sz w:val="32"/>
        </w:rPr>
      </w:pPr>
    </w:p>
    <w:p w:rsidR="00F61A12" w:rsidRPr="0069784F" w:rsidRDefault="00F61A12" w:rsidP="004D3B07">
      <w:pPr>
        <w:spacing w:line="276" w:lineRule="auto"/>
        <w:rPr>
          <w:rFonts w:ascii="Cambria" w:hAnsi="Cambria"/>
          <w:b/>
          <w:smallCaps/>
          <w:shadow/>
          <w:sz w:val="32"/>
        </w:rPr>
      </w:pPr>
      <w:r w:rsidRPr="0069784F">
        <w:rPr>
          <w:rFonts w:ascii="Cambria" w:hAnsi="Cambria"/>
          <w:b/>
          <w:smallCaps/>
          <w:shadow/>
          <w:sz w:val="32"/>
        </w:rPr>
        <w:br w:type="page"/>
      </w:r>
    </w:p>
    <w:p w:rsidR="00D2313C" w:rsidRPr="0069784F" w:rsidRDefault="00D2313C" w:rsidP="0069784F">
      <w:pPr>
        <w:pStyle w:val="Titre1"/>
        <w:spacing w:line="276" w:lineRule="auto"/>
        <w:jc w:val="center"/>
      </w:pPr>
      <w:bookmarkStart w:id="0" w:name="_Toc288033777"/>
      <w:r w:rsidRPr="0069784F">
        <w:t>Remerciements</w:t>
      </w:r>
      <w:bookmarkEnd w:id="0"/>
    </w:p>
    <w:p w:rsidR="00214EE5" w:rsidRPr="0069784F" w:rsidRDefault="00214EE5" w:rsidP="004D3B07">
      <w:pPr>
        <w:spacing w:line="276" w:lineRule="auto"/>
        <w:rPr>
          <w:rFonts w:ascii="Cambria" w:hAnsi="Cambria"/>
          <w:sz w:val="24"/>
          <w:szCs w:val="24"/>
        </w:rPr>
      </w:pPr>
    </w:p>
    <w:p w:rsidR="00214EE5" w:rsidRPr="0069784F" w:rsidRDefault="00214EE5" w:rsidP="004D3B07">
      <w:pPr>
        <w:spacing w:line="276" w:lineRule="auto"/>
        <w:rPr>
          <w:rFonts w:ascii="Cambria" w:hAnsi="Cambria"/>
          <w:sz w:val="24"/>
          <w:szCs w:val="24"/>
        </w:rPr>
      </w:pPr>
      <w:r w:rsidRPr="0069784F">
        <w:rPr>
          <w:rFonts w:ascii="Cambria" w:hAnsi="Cambria"/>
          <w:sz w:val="24"/>
          <w:szCs w:val="24"/>
        </w:rPr>
        <w:t>Les auteurs tiennent à remercier l</w:t>
      </w:r>
      <w:r w:rsidR="00377E82" w:rsidRPr="0069784F">
        <w:rPr>
          <w:rFonts w:ascii="Cambria" w:hAnsi="Cambria"/>
          <w:sz w:val="24"/>
          <w:szCs w:val="24"/>
        </w:rPr>
        <w:t>es officiels et cadre de l</w:t>
      </w:r>
      <w:r w:rsidR="00937F05" w:rsidRPr="0069784F">
        <w:rPr>
          <w:rFonts w:ascii="Cambria" w:hAnsi="Cambria"/>
          <w:sz w:val="24"/>
          <w:szCs w:val="24"/>
        </w:rPr>
        <w:t xml:space="preserve">a coordination du </w:t>
      </w:r>
      <w:r w:rsidR="00377E82" w:rsidRPr="0069784F">
        <w:rPr>
          <w:rFonts w:ascii="Cambria" w:hAnsi="Cambria"/>
          <w:sz w:val="24"/>
          <w:szCs w:val="24"/>
        </w:rPr>
        <w:t xml:space="preserve">PFC pour </w:t>
      </w:r>
      <w:r w:rsidRPr="0069784F">
        <w:rPr>
          <w:rFonts w:ascii="Cambria" w:hAnsi="Cambria"/>
          <w:sz w:val="24"/>
          <w:szCs w:val="24"/>
        </w:rPr>
        <w:t>l</w:t>
      </w:r>
      <w:r w:rsidR="00377E82" w:rsidRPr="0069784F">
        <w:rPr>
          <w:rFonts w:ascii="Cambria" w:hAnsi="Cambria"/>
          <w:sz w:val="24"/>
          <w:szCs w:val="24"/>
        </w:rPr>
        <w:t>a collaboration appréciable d</w:t>
      </w:r>
      <w:r w:rsidRPr="0069784F">
        <w:rPr>
          <w:rFonts w:ascii="Cambria" w:hAnsi="Cambria"/>
          <w:sz w:val="24"/>
          <w:szCs w:val="24"/>
        </w:rPr>
        <w:t xml:space="preserve">ont </w:t>
      </w:r>
      <w:r w:rsidR="00377E82" w:rsidRPr="0069784F">
        <w:rPr>
          <w:rFonts w:ascii="Cambria" w:hAnsi="Cambria"/>
          <w:sz w:val="24"/>
          <w:szCs w:val="24"/>
        </w:rPr>
        <w:t>ils ont fait montre pour la bonne réalisation</w:t>
      </w:r>
      <w:r w:rsidR="00937F05" w:rsidRPr="0069784F">
        <w:rPr>
          <w:rFonts w:ascii="Cambria" w:hAnsi="Cambria"/>
          <w:sz w:val="24"/>
          <w:szCs w:val="24"/>
        </w:rPr>
        <w:t xml:space="preserve"> </w:t>
      </w:r>
      <w:r w:rsidRPr="0069784F">
        <w:rPr>
          <w:rFonts w:ascii="Cambria" w:hAnsi="Cambria"/>
          <w:sz w:val="24"/>
          <w:szCs w:val="24"/>
        </w:rPr>
        <w:t xml:space="preserve">de </w:t>
      </w:r>
      <w:r w:rsidR="00937F05" w:rsidRPr="0069784F">
        <w:rPr>
          <w:rFonts w:ascii="Cambria" w:hAnsi="Cambria"/>
          <w:sz w:val="24"/>
          <w:szCs w:val="24"/>
        </w:rPr>
        <w:t>la mission d’évaluation finale</w:t>
      </w:r>
      <w:r w:rsidRPr="0069784F">
        <w:rPr>
          <w:rFonts w:ascii="Cambria" w:hAnsi="Cambria"/>
          <w:sz w:val="24"/>
          <w:szCs w:val="24"/>
        </w:rPr>
        <w:t>. Au premie</w:t>
      </w:r>
      <w:r w:rsidR="00670908" w:rsidRPr="0069784F">
        <w:rPr>
          <w:rFonts w:ascii="Cambria" w:hAnsi="Cambria"/>
          <w:sz w:val="24"/>
          <w:szCs w:val="24"/>
        </w:rPr>
        <w:t>r rang de ceux-ci figure M. NGA</w:t>
      </w:r>
      <w:r w:rsidRPr="0069784F">
        <w:rPr>
          <w:rFonts w:ascii="Cambria" w:hAnsi="Cambria"/>
          <w:sz w:val="24"/>
          <w:szCs w:val="24"/>
        </w:rPr>
        <w:t xml:space="preserve">NOU DJOUMESSI, Président du Comité Interministériel </w:t>
      </w:r>
      <w:r w:rsidR="00377E82" w:rsidRPr="0069784F">
        <w:rPr>
          <w:rFonts w:ascii="Cambria" w:hAnsi="Cambria"/>
          <w:sz w:val="24"/>
          <w:szCs w:val="24"/>
        </w:rPr>
        <w:t>ad hoc de l</w:t>
      </w:r>
      <w:r w:rsidRPr="0069784F">
        <w:rPr>
          <w:rFonts w:ascii="Cambria" w:hAnsi="Cambria"/>
          <w:sz w:val="24"/>
          <w:szCs w:val="24"/>
        </w:rPr>
        <w:t>utte contre la grippe aviaire, qui</w:t>
      </w:r>
      <w:r w:rsidR="00377E82" w:rsidRPr="0069784F">
        <w:rPr>
          <w:rFonts w:ascii="Cambria" w:hAnsi="Cambria"/>
          <w:sz w:val="24"/>
          <w:szCs w:val="24"/>
        </w:rPr>
        <w:t xml:space="preserve"> s’est prêté à des échanges francs et a</w:t>
      </w:r>
      <w:r w:rsidR="00D4248D" w:rsidRPr="0069784F">
        <w:rPr>
          <w:rFonts w:ascii="Cambria" w:hAnsi="Cambria"/>
          <w:sz w:val="24"/>
          <w:szCs w:val="24"/>
        </w:rPr>
        <w:t xml:space="preserve"> proposé une perspective</w:t>
      </w:r>
      <w:r w:rsidR="00937F05" w:rsidRPr="0069784F">
        <w:rPr>
          <w:rFonts w:ascii="Cambria" w:hAnsi="Cambria"/>
          <w:sz w:val="24"/>
          <w:szCs w:val="24"/>
        </w:rPr>
        <w:t xml:space="preserve"> édifiante en vue de la portée des résultats</w:t>
      </w:r>
      <w:r w:rsidR="00D4248D" w:rsidRPr="0069784F">
        <w:rPr>
          <w:rFonts w:ascii="Cambria" w:hAnsi="Cambria"/>
          <w:sz w:val="24"/>
          <w:szCs w:val="24"/>
        </w:rPr>
        <w:t xml:space="preserve"> de l’évaluation</w:t>
      </w:r>
      <w:r w:rsidRPr="0069784F">
        <w:rPr>
          <w:rFonts w:ascii="Cambria" w:hAnsi="Cambria"/>
          <w:sz w:val="24"/>
          <w:szCs w:val="24"/>
        </w:rPr>
        <w:t>. Par ailleu</w:t>
      </w:r>
      <w:r w:rsidR="00937F05" w:rsidRPr="0069784F">
        <w:rPr>
          <w:rFonts w:ascii="Cambria" w:hAnsi="Cambria"/>
          <w:sz w:val="24"/>
          <w:szCs w:val="24"/>
        </w:rPr>
        <w:t>rs, le Dr Jermias  I</w:t>
      </w:r>
      <w:r w:rsidR="008644E5" w:rsidRPr="0069784F">
        <w:rPr>
          <w:rFonts w:ascii="Cambria" w:hAnsi="Cambria"/>
          <w:sz w:val="24"/>
          <w:szCs w:val="24"/>
        </w:rPr>
        <w:t>N</w:t>
      </w:r>
      <w:r w:rsidR="00937F05" w:rsidRPr="0069784F">
        <w:rPr>
          <w:rFonts w:ascii="Cambria" w:hAnsi="Cambria"/>
          <w:sz w:val="24"/>
          <w:szCs w:val="24"/>
        </w:rPr>
        <w:t>ROMBE et M.</w:t>
      </w:r>
      <w:r w:rsidRPr="0069784F">
        <w:rPr>
          <w:rFonts w:ascii="Cambria" w:hAnsi="Cambria"/>
          <w:sz w:val="24"/>
          <w:szCs w:val="24"/>
        </w:rPr>
        <w:t xml:space="preserve"> NGO</w:t>
      </w:r>
      <w:r w:rsidR="007E4E48" w:rsidRPr="0069784F">
        <w:rPr>
          <w:rFonts w:ascii="Cambria" w:hAnsi="Cambria"/>
          <w:sz w:val="24"/>
          <w:szCs w:val="24"/>
        </w:rPr>
        <w:t>’O</w:t>
      </w:r>
      <w:r w:rsidRPr="0069784F">
        <w:rPr>
          <w:rFonts w:ascii="Cambria" w:hAnsi="Cambria"/>
          <w:sz w:val="24"/>
          <w:szCs w:val="24"/>
        </w:rPr>
        <w:t xml:space="preserve"> BITOMO, respectivement Coordonateur National </w:t>
      </w:r>
      <w:r w:rsidR="00D4248D" w:rsidRPr="0069784F">
        <w:rPr>
          <w:rFonts w:ascii="Cambria" w:hAnsi="Cambria"/>
          <w:sz w:val="24"/>
          <w:szCs w:val="24"/>
        </w:rPr>
        <w:t xml:space="preserve">du PFC </w:t>
      </w:r>
      <w:r w:rsidRPr="0069784F">
        <w:rPr>
          <w:rFonts w:ascii="Cambria" w:hAnsi="Cambria"/>
          <w:sz w:val="24"/>
          <w:szCs w:val="24"/>
        </w:rPr>
        <w:t>et Secrétaire Technique d</w:t>
      </w:r>
      <w:r w:rsidR="00D4248D" w:rsidRPr="0069784F">
        <w:rPr>
          <w:rFonts w:ascii="Cambria" w:hAnsi="Cambria"/>
          <w:sz w:val="24"/>
          <w:szCs w:val="24"/>
        </w:rPr>
        <w:t>u CTG</w:t>
      </w:r>
      <w:r w:rsidRPr="0069784F">
        <w:rPr>
          <w:rFonts w:ascii="Cambria" w:hAnsi="Cambria"/>
          <w:sz w:val="24"/>
          <w:szCs w:val="24"/>
        </w:rPr>
        <w:t xml:space="preserve">, ont </w:t>
      </w:r>
      <w:r w:rsidR="008644E5" w:rsidRPr="0069784F">
        <w:rPr>
          <w:rFonts w:ascii="Cambria" w:hAnsi="Cambria"/>
          <w:sz w:val="24"/>
          <w:szCs w:val="24"/>
        </w:rPr>
        <w:t xml:space="preserve">mis la diligence nécessaire à la disponibilité des </w:t>
      </w:r>
      <w:r w:rsidRPr="0069784F">
        <w:rPr>
          <w:rFonts w:ascii="Cambria" w:hAnsi="Cambria"/>
          <w:sz w:val="24"/>
          <w:szCs w:val="24"/>
        </w:rPr>
        <w:t>informations et documents utiles.</w:t>
      </w:r>
      <w:r w:rsidR="00D4248D" w:rsidRPr="0069784F">
        <w:rPr>
          <w:rFonts w:ascii="Cambria" w:hAnsi="Cambria"/>
          <w:sz w:val="24"/>
          <w:szCs w:val="24"/>
        </w:rPr>
        <w:t xml:space="preserve"> Ils ont été assistés en cela par le personnel de l’Unité de Coordination du Projet. Que les uns et les autres trouvent ici l’expression de notre gratitude.</w:t>
      </w:r>
      <w:r w:rsidRPr="0069784F">
        <w:rPr>
          <w:rFonts w:ascii="Cambria" w:hAnsi="Cambria"/>
          <w:sz w:val="24"/>
          <w:szCs w:val="24"/>
        </w:rPr>
        <w:t xml:space="preserve"> </w:t>
      </w:r>
    </w:p>
    <w:p w:rsidR="008644E5" w:rsidRPr="0069784F" w:rsidRDefault="008644E5" w:rsidP="004D3B07">
      <w:pPr>
        <w:spacing w:line="276" w:lineRule="auto"/>
        <w:rPr>
          <w:rFonts w:ascii="Cambria" w:hAnsi="Cambria"/>
          <w:sz w:val="24"/>
          <w:szCs w:val="24"/>
        </w:rPr>
      </w:pPr>
    </w:p>
    <w:p w:rsidR="00214EE5" w:rsidRPr="0069784F" w:rsidRDefault="008644E5" w:rsidP="004D3B07">
      <w:pPr>
        <w:spacing w:line="276" w:lineRule="auto"/>
        <w:rPr>
          <w:rFonts w:ascii="Cambria" w:hAnsi="Cambria"/>
          <w:sz w:val="24"/>
          <w:szCs w:val="24"/>
        </w:rPr>
      </w:pPr>
      <w:r w:rsidRPr="0069784F">
        <w:rPr>
          <w:rFonts w:ascii="Cambria" w:hAnsi="Cambria"/>
          <w:sz w:val="24"/>
          <w:szCs w:val="24"/>
        </w:rPr>
        <w:t xml:space="preserve">Nos remerciements vos aussi aux </w:t>
      </w:r>
      <w:r w:rsidR="00214EE5" w:rsidRPr="0069784F">
        <w:rPr>
          <w:rFonts w:ascii="Cambria" w:hAnsi="Cambria"/>
          <w:sz w:val="24"/>
          <w:szCs w:val="24"/>
        </w:rPr>
        <w:t xml:space="preserve">agences </w:t>
      </w:r>
      <w:r w:rsidRPr="0069784F">
        <w:rPr>
          <w:rFonts w:ascii="Cambria" w:hAnsi="Cambria"/>
          <w:sz w:val="24"/>
          <w:szCs w:val="24"/>
        </w:rPr>
        <w:t>du SNU (</w:t>
      </w:r>
      <w:r w:rsidR="00214EE5" w:rsidRPr="0069784F">
        <w:rPr>
          <w:rFonts w:ascii="Cambria" w:hAnsi="Cambria"/>
          <w:sz w:val="24"/>
          <w:szCs w:val="24"/>
        </w:rPr>
        <w:t>PNUD</w:t>
      </w:r>
      <w:r w:rsidRPr="0069784F">
        <w:rPr>
          <w:rFonts w:ascii="Cambria" w:hAnsi="Cambria"/>
          <w:sz w:val="24"/>
          <w:szCs w:val="24"/>
        </w:rPr>
        <w:t>, UNICEF, FAO),</w:t>
      </w:r>
      <w:r w:rsidR="00214EE5" w:rsidRPr="0069784F">
        <w:rPr>
          <w:rFonts w:ascii="Cambria" w:hAnsi="Cambria"/>
          <w:sz w:val="24"/>
          <w:szCs w:val="24"/>
        </w:rPr>
        <w:t xml:space="preserve"> l’UE</w:t>
      </w:r>
      <w:r w:rsidRPr="0069784F">
        <w:rPr>
          <w:rFonts w:ascii="Cambria" w:hAnsi="Cambria"/>
          <w:sz w:val="24"/>
          <w:szCs w:val="24"/>
        </w:rPr>
        <w:t xml:space="preserve">, les points focaux du MINEPIA, du MINSANTE, du MINCOM, du MINRESI, le Centre Pasteur, le LANAVET, le RES, l’IPAVIC et le CAM pour leur participation aux </w:t>
      </w:r>
      <w:r w:rsidR="00214EE5" w:rsidRPr="0069784F">
        <w:rPr>
          <w:rFonts w:ascii="Cambria" w:hAnsi="Cambria"/>
          <w:sz w:val="24"/>
          <w:szCs w:val="24"/>
        </w:rPr>
        <w:t>interviews</w:t>
      </w:r>
      <w:r w:rsidRPr="0069784F">
        <w:rPr>
          <w:rFonts w:ascii="Cambria" w:hAnsi="Cambria"/>
          <w:sz w:val="24"/>
          <w:szCs w:val="24"/>
        </w:rPr>
        <w:t>.</w:t>
      </w:r>
    </w:p>
    <w:p w:rsidR="0097310D" w:rsidRPr="0069784F" w:rsidRDefault="0097310D" w:rsidP="004D3B07">
      <w:pPr>
        <w:spacing w:line="276" w:lineRule="auto"/>
        <w:rPr>
          <w:rFonts w:ascii="Cambria" w:hAnsi="Cambria"/>
          <w:sz w:val="24"/>
          <w:szCs w:val="24"/>
        </w:rPr>
      </w:pPr>
    </w:p>
    <w:p w:rsidR="00214EE5" w:rsidRPr="0069784F" w:rsidRDefault="0097310D" w:rsidP="004D3B07">
      <w:pPr>
        <w:spacing w:line="276" w:lineRule="auto"/>
        <w:rPr>
          <w:rFonts w:ascii="Cambria" w:hAnsi="Cambria"/>
          <w:sz w:val="24"/>
          <w:szCs w:val="24"/>
        </w:rPr>
      </w:pPr>
      <w:r w:rsidRPr="0069784F">
        <w:rPr>
          <w:rFonts w:ascii="Cambria" w:hAnsi="Cambria"/>
          <w:sz w:val="24"/>
          <w:szCs w:val="24"/>
        </w:rPr>
        <w:t>Notre gratitude est également adressée aux interlocuteurs du niveau régional</w:t>
      </w:r>
      <w:r w:rsidR="00214EE5" w:rsidRPr="0069784F">
        <w:rPr>
          <w:rFonts w:ascii="Cambria" w:hAnsi="Cambria"/>
          <w:sz w:val="24"/>
          <w:szCs w:val="24"/>
        </w:rPr>
        <w:t xml:space="preserve"> </w:t>
      </w:r>
      <w:r w:rsidR="00937F05" w:rsidRPr="0069784F">
        <w:rPr>
          <w:rFonts w:ascii="Cambria" w:hAnsi="Cambria"/>
          <w:sz w:val="24"/>
          <w:szCs w:val="24"/>
        </w:rPr>
        <w:t>(Délégués régionaux, chef</w:t>
      </w:r>
      <w:r w:rsidRPr="0069784F">
        <w:rPr>
          <w:rFonts w:ascii="Cambria" w:hAnsi="Cambria"/>
          <w:sz w:val="24"/>
          <w:szCs w:val="24"/>
        </w:rPr>
        <w:t>s</w:t>
      </w:r>
      <w:r w:rsidR="00937F05" w:rsidRPr="0069784F">
        <w:rPr>
          <w:rFonts w:ascii="Cambria" w:hAnsi="Cambria"/>
          <w:sz w:val="24"/>
          <w:szCs w:val="24"/>
        </w:rPr>
        <w:t xml:space="preserve"> d’unité régionale du MINSANTE et du MINEPIA) </w:t>
      </w:r>
      <w:r w:rsidR="00214EE5" w:rsidRPr="0069784F">
        <w:rPr>
          <w:rFonts w:ascii="Cambria" w:hAnsi="Cambria"/>
          <w:sz w:val="24"/>
          <w:szCs w:val="24"/>
        </w:rPr>
        <w:t xml:space="preserve">et de la périphérie </w:t>
      </w:r>
      <w:r w:rsidR="00937F05" w:rsidRPr="0069784F">
        <w:rPr>
          <w:rFonts w:ascii="Cambria" w:hAnsi="Cambria"/>
          <w:sz w:val="24"/>
          <w:szCs w:val="24"/>
        </w:rPr>
        <w:t>(Délégués départementaux et d’</w:t>
      </w:r>
      <w:r w:rsidRPr="0069784F">
        <w:rPr>
          <w:rFonts w:ascii="Cambria" w:hAnsi="Cambria"/>
          <w:sz w:val="24"/>
          <w:szCs w:val="24"/>
        </w:rPr>
        <w:t>A</w:t>
      </w:r>
      <w:r w:rsidR="00937F05" w:rsidRPr="0069784F">
        <w:rPr>
          <w:rFonts w:ascii="Cambria" w:hAnsi="Cambria"/>
          <w:sz w:val="24"/>
          <w:szCs w:val="24"/>
        </w:rPr>
        <w:t>rrondissement, Chef</w:t>
      </w:r>
      <w:r w:rsidRPr="0069784F">
        <w:rPr>
          <w:rFonts w:ascii="Cambria" w:hAnsi="Cambria"/>
          <w:sz w:val="24"/>
          <w:szCs w:val="24"/>
        </w:rPr>
        <w:t>s</w:t>
      </w:r>
      <w:r w:rsidR="00937F05" w:rsidRPr="0069784F">
        <w:rPr>
          <w:rFonts w:ascii="Cambria" w:hAnsi="Cambria"/>
          <w:sz w:val="24"/>
          <w:szCs w:val="24"/>
        </w:rPr>
        <w:t xml:space="preserve"> de services de santé du district, chef</w:t>
      </w:r>
      <w:r w:rsidRPr="0069784F">
        <w:rPr>
          <w:rFonts w:ascii="Cambria" w:hAnsi="Cambria"/>
          <w:sz w:val="24"/>
          <w:szCs w:val="24"/>
        </w:rPr>
        <w:t>s</w:t>
      </w:r>
      <w:r w:rsidR="00937F05" w:rsidRPr="0069784F">
        <w:rPr>
          <w:rFonts w:ascii="Cambria" w:hAnsi="Cambria"/>
          <w:sz w:val="24"/>
          <w:szCs w:val="24"/>
        </w:rPr>
        <w:t xml:space="preserve"> et personnel des sites sentinelles et barrières de contrôle vétérinaire) </w:t>
      </w:r>
      <w:r w:rsidR="00214EE5" w:rsidRPr="0069784F">
        <w:rPr>
          <w:rFonts w:ascii="Cambria" w:hAnsi="Cambria"/>
          <w:sz w:val="24"/>
          <w:szCs w:val="24"/>
        </w:rPr>
        <w:t xml:space="preserve">pour leur disponibilité y compris des jours non ouvrables, laquelle a permis de tenir les délais de collecte malgré les aléas de calendrier liés </w:t>
      </w:r>
      <w:r w:rsidR="006372C4" w:rsidRPr="0069784F">
        <w:rPr>
          <w:rFonts w:ascii="Cambria" w:hAnsi="Cambria"/>
          <w:sz w:val="24"/>
          <w:szCs w:val="24"/>
        </w:rPr>
        <w:t>à l’agenda des é</w:t>
      </w:r>
      <w:r w:rsidR="00214EE5" w:rsidRPr="0069784F">
        <w:rPr>
          <w:rFonts w:ascii="Cambria" w:hAnsi="Cambria"/>
          <w:sz w:val="24"/>
          <w:szCs w:val="24"/>
        </w:rPr>
        <w:t xml:space="preserve">vénements </w:t>
      </w:r>
      <w:r w:rsidR="006372C4" w:rsidRPr="0069784F">
        <w:rPr>
          <w:rFonts w:ascii="Cambria" w:hAnsi="Cambria"/>
          <w:sz w:val="24"/>
          <w:szCs w:val="24"/>
        </w:rPr>
        <w:t xml:space="preserve">nationaux d’envergure </w:t>
      </w:r>
      <w:r w:rsidR="00214EE5" w:rsidRPr="0069784F">
        <w:rPr>
          <w:rFonts w:ascii="Cambria" w:hAnsi="Cambria"/>
          <w:sz w:val="24"/>
          <w:szCs w:val="24"/>
        </w:rPr>
        <w:t xml:space="preserve">dont </w:t>
      </w:r>
      <w:r w:rsidR="00937F05" w:rsidRPr="0069784F">
        <w:rPr>
          <w:rFonts w:ascii="Cambria" w:hAnsi="Cambria"/>
          <w:sz w:val="24"/>
          <w:szCs w:val="24"/>
        </w:rPr>
        <w:t xml:space="preserve">la </w:t>
      </w:r>
      <w:r w:rsidR="006372C4" w:rsidRPr="0069784F">
        <w:rPr>
          <w:rFonts w:ascii="Cambria" w:hAnsi="Cambria"/>
          <w:sz w:val="24"/>
          <w:szCs w:val="24"/>
        </w:rPr>
        <w:t>1</w:t>
      </w:r>
      <w:r w:rsidR="006372C4" w:rsidRPr="0069784F">
        <w:rPr>
          <w:rFonts w:ascii="Cambria" w:hAnsi="Cambria"/>
          <w:sz w:val="24"/>
          <w:szCs w:val="24"/>
          <w:vertAlign w:val="superscript"/>
        </w:rPr>
        <w:t>ère</w:t>
      </w:r>
      <w:r w:rsidR="006372C4" w:rsidRPr="0069784F">
        <w:rPr>
          <w:rFonts w:ascii="Cambria" w:hAnsi="Cambria"/>
          <w:sz w:val="24"/>
          <w:szCs w:val="24"/>
        </w:rPr>
        <w:t xml:space="preserve"> programmation du Comice A</w:t>
      </w:r>
      <w:r w:rsidR="00937F05" w:rsidRPr="0069784F">
        <w:rPr>
          <w:rFonts w:ascii="Cambria" w:hAnsi="Cambria"/>
          <w:sz w:val="24"/>
          <w:szCs w:val="24"/>
        </w:rPr>
        <w:t>gro-</w:t>
      </w:r>
      <w:r w:rsidR="006372C4" w:rsidRPr="0069784F">
        <w:rPr>
          <w:rFonts w:ascii="Cambria" w:hAnsi="Cambria"/>
          <w:sz w:val="24"/>
          <w:szCs w:val="24"/>
        </w:rPr>
        <w:t>P</w:t>
      </w:r>
      <w:r w:rsidR="00937F05" w:rsidRPr="0069784F">
        <w:rPr>
          <w:rFonts w:ascii="Cambria" w:hAnsi="Cambria"/>
          <w:sz w:val="24"/>
          <w:szCs w:val="24"/>
        </w:rPr>
        <w:t xml:space="preserve">astoral d’Ebolowa </w:t>
      </w:r>
      <w:r w:rsidR="006372C4" w:rsidRPr="0069784F">
        <w:rPr>
          <w:rFonts w:ascii="Cambria" w:hAnsi="Cambria"/>
          <w:sz w:val="24"/>
          <w:szCs w:val="24"/>
        </w:rPr>
        <w:t xml:space="preserve"> </w:t>
      </w:r>
      <w:r w:rsidR="00937F05" w:rsidRPr="0069784F">
        <w:rPr>
          <w:rFonts w:ascii="Cambria" w:hAnsi="Cambria"/>
          <w:sz w:val="24"/>
          <w:szCs w:val="24"/>
        </w:rPr>
        <w:t>et la Fête du cinquantenaire des Forces Armées Nationales du Cameroun (Bamenda, 9 et 10 Décembre 2010).</w:t>
      </w:r>
      <w:r w:rsidR="00214EE5" w:rsidRPr="0069784F">
        <w:rPr>
          <w:rFonts w:ascii="Cambria" w:hAnsi="Cambria"/>
          <w:sz w:val="24"/>
          <w:szCs w:val="24"/>
        </w:rPr>
        <w:t xml:space="preserve">  </w:t>
      </w:r>
    </w:p>
    <w:p w:rsidR="00214EE5" w:rsidRPr="0069784F" w:rsidRDefault="00214EE5" w:rsidP="004D3B07">
      <w:pPr>
        <w:spacing w:line="276" w:lineRule="auto"/>
        <w:rPr>
          <w:rFonts w:ascii="Cambria" w:hAnsi="Cambria"/>
          <w:sz w:val="24"/>
          <w:szCs w:val="24"/>
        </w:rPr>
      </w:pPr>
    </w:p>
    <w:p w:rsidR="00214EE5" w:rsidRPr="0069784F" w:rsidRDefault="00214EE5" w:rsidP="004D3B07">
      <w:pPr>
        <w:spacing w:line="276" w:lineRule="auto"/>
        <w:rPr>
          <w:rFonts w:ascii="Cambria" w:hAnsi="Cambria"/>
          <w:sz w:val="24"/>
          <w:szCs w:val="24"/>
        </w:rPr>
      </w:pPr>
      <w:r w:rsidRPr="0069784F">
        <w:rPr>
          <w:rFonts w:ascii="Cambria" w:hAnsi="Cambria"/>
          <w:sz w:val="24"/>
          <w:szCs w:val="24"/>
        </w:rPr>
        <w:t xml:space="preserve">Enfin, les concours éleveurs, vendeurs et consommateurs de volailles des localités de Garoua,  Mbé, Sangmélima, Mbouda, Bamenda et Yaoundé </w:t>
      </w:r>
      <w:r w:rsidR="006372C4" w:rsidRPr="0069784F">
        <w:rPr>
          <w:rFonts w:ascii="Cambria" w:hAnsi="Cambria"/>
          <w:sz w:val="24"/>
          <w:szCs w:val="24"/>
        </w:rPr>
        <w:t>a été</w:t>
      </w:r>
      <w:r w:rsidRPr="0069784F">
        <w:rPr>
          <w:rFonts w:ascii="Cambria" w:hAnsi="Cambria"/>
          <w:sz w:val="24"/>
          <w:szCs w:val="24"/>
        </w:rPr>
        <w:t xml:space="preserve"> d’un grand </w:t>
      </w:r>
      <w:r w:rsidR="006372C4" w:rsidRPr="0069784F">
        <w:rPr>
          <w:rFonts w:ascii="Cambria" w:hAnsi="Cambria"/>
          <w:sz w:val="24"/>
          <w:szCs w:val="24"/>
        </w:rPr>
        <w:t xml:space="preserve">apport pour figurer la perspectives communautaire des </w:t>
      </w:r>
      <w:r w:rsidRPr="0069784F">
        <w:rPr>
          <w:rFonts w:ascii="Cambria" w:hAnsi="Cambria"/>
          <w:sz w:val="24"/>
          <w:szCs w:val="24"/>
        </w:rPr>
        <w:t xml:space="preserve">actions menées sur le terrain par le PFC.   </w:t>
      </w:r>
    </w:p>
    <w:p w:rsidR="00214EE5" w:rsidRPr="0069784F" w:rsidRDefault="00214EE5" w:rsidP="004D3B07">
      <w:pPr>
        <w:spacing w:line="276" w:lineRule="auto"/>
        <w:rPr>
          <w:rFonts w:ascii="Cambria" w:hAnsi="Cambria"/>
          <w:sz w:val="24"/>
          <w:szCs w:val="24"/>
        </w:rPr>
      </w:pPr>
    </w:p>
    <w:p w:rsidR="00214EE5" w:rsidRPr="0069784F" w:rsidRDefault="00214EE5" w:rsidP="004D3B07">
      <w:pPr>
        <w:spacing w:line="276" w:lineRule="auto"/>
        <w:rPr>
          <w:rFonts w:ascii="Cambria" w:hAnsi="Cambria"/>
          <w:sz w:val="24"/>
          <w:szCs w:val="24"/>
        </w:rPr>
      </w:pPr>
      <w:r w:rsidRPr="0069784F">
        <w:rPr>
          <w:rFonts w:ascii="Cambria" w:hAnsi="Cambria"/>
          <w:sz w:val="24"/>
          <w:szCs w:val="24"/>
        </w:rPr>
        <w:t xml:space="preserve">Que tous trouvent ici un signe de reconnaissance pour leurs contributions spécifiques.  </w:t>
      </w:r>
    </w:p>
    <w:p w:rsidR="00214EE5" w:rsidRPr="0069784F" w:rsidRDefault="00214EE5" w:rsidP="004D3B07">
      <w:pPr>
        <w:spacing w:line="276" w:lineRule="auto"/>
        <w:rPr>
          <w:rFonts w:ascii="Cambria" w:hAnsi="Cambria"/>
          <w:sz w:val="24"/>
          <w:szCs w:val="24"/>
        </w:rPr>
      </w:pPr>
    </w:p>
    <w:p w:rsidR="00214EE5" w:rsidRPr="0069784F" w:rsidRDefault="00214EE5" w:rsidP="004D3B07">
      <w:pPr>
        <w:spacing w:line="276" w:lineRule="auto"/>
        <w:rPr>
          <w:rFonts w:ascii="Cambria" w:hAnsi="Cambria"/>
          <w:i/>
          <w:sz w:val="24"/>
          <w:szCs w:val="24"/>
        </w:rPr>
      </w:pPr>
    </w:p>
    <w:p w:rsidR="00214EE5" w:rsidRPr="0069784F" w:rsidRDefault="00214EE5" w:rsidP="004D3B07">
      <w:pPr>
        <w:spacing w:line="276" w:lineRule="auto"/>
        <w:ind w:left="4956" w:firstLine="708"/>
        <w:rPr>
          <w:rFonts w:ascii="Cambria" w:hAnsi="Cambria"/>
          <w:sz w:val="24"/>
          <w:szCs w:val="24"/>
        </w:rPr>
      </w:pPr>
    </w:p>
    <w:p w:rsidR="00214EE5" w:rsidRPr="0069784F" w:rsidRDefault="00214EE5" w:rsidP="004D3B07">
      <w:pPr>
        <w:spacing w:line="276" w:lineRule="auto"/>
        <w:ind w:left="4956" w:firstLine="708"/>
        <w:rPr>
          <w:rFonts w:ascii="Cambria" w:hAnsi="Cambria"/>
          <w:sz w:val="24"/>
          <w:szCs w:val="24"/>
        </w:rPr>
      </w:pPr>
    </w:p>
    <w:p w:rsidR="00214EE5" w:rsidRPr="0069784F" w:rsidRDefault="00214EE5" w:rsidP="004D3B07">
      <w:pPr>
        <w:spacing w:line="276" w:lineRule="auto"/>
        <w:ind w:left="4956" w:firstLine="708"/>
        <w:rPr>
          <w:rFonts w:ascii="Cambria" w:hAnsi="Cambria"/>
          <w:sz w:val="24"/>
          <w:szCs w:val="24"/>
        </w:rPr>
      </w:pPr>
      <w:r w:rsidRPr="0069784F">
        <w:rPr>
          <w:rFonts w:ascii="Cambria" w:hAnsi="Cambria"/>
          <w:sz w:val="24"/>
          <w:szCs w:val="24"/>
        </w:rPr>
        <w:t>L’Equipe de d’Evaluation</w:t>
      </w:r>
    </w:p>
    <w:p w:rsidR="00214EE5" w:rsidRPr="0069784F" w:rsidRDefault="00214EE5" w:rsidP="004D3B07">
      <w:pPr>
        <w:spacing w:line="276" w:lineRule="auto"/>
        <w:rPr>
          <w:rFonts w:ascii="Cambria" w:hAnsi="Cambria"/>
        </w:rPr>
      </w:pPr>
    </w:p>
    <w:p w:rsidR="000C5198" w:rsidRPr="00116E53" w:rsidRDefault="000C5198" w:rsidP="00116E53">
      <w:pPr>
        <w:pStyle w:val="Titre1"/>
        <w:jc w:val="center"/>
        <w:rPr>
          <w:smallCaps/>
          <w:shadow/>
          <w:szCs w:val="28"/>
        </w:rPr>
      </w:pPr>
      <w:r w:rsidRPr="0069784F">
        <w:rPr>
          <w:b w:val="0"/>
          <w:smallCaps/>
          <w:shadow/>
          <w:sz w:val="32"/>
        </w:rPr>
        <w:br w:type="page"/>
      </w:r>
      <w:bookmarkStart w:id="1" w:name="_Toc288033778"/>
      <w:r w:rsidRPr="00116E53">
        <w:rPr>
          <w:smallCaps/>
          <w:shadow/>
          <w:szCs w:val="28"/>
        </w:rPr>
        <w:t>sommaire</w:t>
      </w:r>
      <w:bookmarkEnd w:id="1"/>
    </w:p>
    <w:p w:rsidR="00592ECC" w:rsidRDefault="00F75148">
      <w:pPr>
        <w:pStyle w:val="TM1"/>
        <w:rPr>
          <w:rFonts w:eastAsia="Times New Roman"/>
          <w:b w:val="0"/>
          <w:bCs w:val="0"/>
          <w:caps w:val="0"/>
          <w:sz w:val="22"/>
          <w:szCs w:val="22"/>
          <w:lang w:eastAsia="fr-FR"/>
        </w:rPr>
      </w:pPr>
      <w:r w:rsidRPr="00F75148">
        <w:rPr>
          <w:rFonts w:ascii="Cambria" w:hAnsi="Cambria"/>
          <w:smallCaps/>
          <w:shadow/>
          <w:sz w:val="32"/>
        </w:rPr>
        <w:fldChar w:fldCharType="begin"/>
      </w:r>
      <w:r w:rsidR="000C5198" w:rsidRPr="0069784F">
        <w:rPr>
          <w:rFonts w:ascii="Cambria" w:hAnsi="Cambria"/>
          <w:smallCaps/>
          <w:shadow/>
          <w:sz w:val="32"/>
        </w:rPr>
        <w:instrText xml:space="preserve"> TOC \o "1-2" \h \z \u </w:instrText>
      </w:r>
      <w:r w:rsidRPr="00F75148">
        <w:rPr>
          <w:rFonts w:ascii="Cambria" w:hAnsi="Cambria"/>
          <w:smallCaps/>
          <w:shadow/>
          <w:sz w:val="32"/>
        </w:rPr>
        <w:fldChar w:fldCharType="separate"/>
      </w:r>
      <w:hyperlink w:anchor="_Toc288033777" w:history="1">
        <w:r w:rsidR="00592ECC" w:rsidRPr="004A32F3">
          <w:rPr>
            <w:rStyle w:val="Lienhypertexte"/>
          </w:rPr>
          <w:t>Remerciements</w:t>
        </w:r>
        <w:r w:rsidR="00592ECC">
          <w:rPr>
            <w:webHidden/>
          </w:rPr>
          <w:tab/>
        </w:r>
        <w:r>
          <w:rPr>
            <w:webHidden/>
          </w:rPr>
          <w:fldChar w:fldCharType="begin"/>
        </w:r>
        <w:r w:rsidR="00592ECC">
          <w:rPr>
            <w:webHidden/>
          </w:rPr>
          <w:instrText xml:space="preserve"> PAGEREF _Toc288033777 \h </w:instrText>
        </w:r>
        <w:r>
          <w:rPr>
            <w:webHidden/>
          </w:rPr>
        </w:r>
        <w:r>
          <w:rPr>
            <w:webHidden/>
          </w:rPr>
          <w:fldChar w:fldCharType="separate"/>
        </w:r>
        <w:r w:rsidR="00C00797">
          <w:rPr>
            <w:webHidden/>
          </w:rPr>
          <w:t>3</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78" w:history="1">
        <w:r w:rsidR="00592ECC" w:rsidRPr="004A32F3">
          <w:rPr>
            <w:rStyle w:val="Lienhypertexte"/>
            <w:smallCaps/>
            <w:shadow/>
          </w:rPr>
          <w:t>sommaire</w:t>
        </w:r>
        <w:r w:rsidR="00592ECC">
          <w:rPr>
            <w:webHidden/>
          </w:rPr>
          <w:tab/>
        </w:r>
        <w:r>
          <w:rPr>
            <w:webHidden/>
          </w:rPr>
          <w:fldChar w:fldCharType="begin"/>
        </w:r>
        <w:r w:rsidR="00592ECC">
          <w:rPr>
            <w:webHidden/>
          </w:rPr>
          <w:instrText xml:space="preserve"> PAGEREF _Toc288033778 \h </w:instrText>
        </w:r>
        <w:r>
          <w:rPr>
            <w:webHidden/>
          </w:rPr>
        </w:r>
        <w:r>
          <w:rPr>
            <w:webHidden/>
          </w:rPr>
          <w:fldChar w:fldCharType="separate"/>
        </w:r>
        <w:r w:rsidR="00C00797">
          <w:rPr>
            <w:webHidden/>
          </w:rPr>
          <w:t>4</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79" w:history="1">
        <w:r w:rsidR="00592ECC" w:rsidRPr="004A32F3">
          <w:rPr>
            <w:rStyle w:val="Lienhypertexte"/>
          </w:rPr>
          <w:t>Liste des tableaux et graphiques</w:t>
        </w:r>
        <w:r w:rsidR="00592ECC">
          <w:rPr>
            <w:webHidden/>
          </w:rPr>
          <w:tab/>
        </w:r>
        <w:r>
          <w:rPr>
            <w:webHidden/>
          </w:rPr>
          <w:fldChar w:fldCharType="begin"/>
        </w:r>
        <w:r w:rsidR="00592ECC">
          <w:rPr>
            <w:webHidden/>
          </w:rPr>
          <w:instrText xml:space="preserve"> PAGEREF _Toc288033779 \h </w:instrText>
        </w:r>
        <w:r>
          <w:rPr>
            <w:webHidden/>
          </w:rPr>
        </w:r>
        <w:r>
          <w:rPr>
            <w:webHidden/>
          </w:rPr>
          <w:fldChar w:fldCharType="separate"/>
        </w:r>
        <w:r w:rsidR="00C00797">
          <w:rPr>
            <w:webHidden/>
          </w:rPr>
          <w:t>8</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80" w:history="1">
        <w:r w:rsidR="00592ECC" w:rsidRPr="004A32F3">
          <w:rPr>
            <w:rStyle w:val="Lienhypertexte"/>
          </w:rPr>
          <w:t>Résumé  Analytique</w:t>
        </w:r>
        <w:r w:rsidR="00592ECC">
          <w:rPr>
            <w:webHidden/>
          </w:rPr>
          <w:tab/>
        </w:r>
        <w:r>
          <w:rPr>
            <w:webHidden/>
          </w:rPr>
          <w:fldChar w:fldCharType="begin"/>
        </w:r>
        <w:r w:rsidR="00592ECC">
          <w:rPr>
            <w:webHidden/>
          </w:rPr>
          <w:instrText xml:space="preserve"> PAGEREF _Toc288033780 \h </w:instrText>
        </w:r>
        <w:r>
          <w:rPr>
            <w:webHidden/>
          </w:rPr>
        </w:r>
        <w:r>
          <w:rPr>
            <w:webHidden/>
          </w:rPr>
          <w:fldChar w:fldCharType="separate"/>
        </w:r>
        <w:r w:rsidR="00C00797">
          <w:rPr>
            <w:webHidden/>
          </w:rPr>
          <w:t>9</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81" w:history="1">
        <w:r w:rsidR="00592ECC" w:rsidRPr="004A32F3">
          <w:rPr>
            <w:rStyle w:val="Lienhypertexte"/>
          </w:rPr>
          <w:t>0 - INTRODUCTION</w:t>
        </w:r>
        <w:r w:rsidR="00592ECC">
          <w:rPr>
            <w:webHidden/>
          </w:rPr>
          <w:tab/>
        </w:r>
        <w:r>
          <w:rPr>
            <w:webHidden/>
          </w:rPr>
          <w:fldChar w:fldCharType="begin"/>
        </w:r>
        <w:r w:rsidR="00592ECC">
          <w:rPr>
            <w:webHidden/>
          </w:rPr>
          <w:instrText xml:space="preserve"> PAGEREF _Toc288033781 \h </w:instrText>
        </w:r>
        <w:r>
          <w:rPr>
            <w:webHidden/>
          </w:rPr>
        </w:r>
        <w:r>
          <w:rPr>
            <w:webHidden/>
          </w:rPr>
          <w:fldChar w:fldCharType="separate"/>
        </w:r>
        <w:r w:rsidR="00C00797">
          <w:rPr>
            <w:webHidden/>
          </w:rPr>
          <w:t>17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82" w:history="1">
        <w:r w:rsidR="00592ECC" w:rsidRPr="004A32F3">
          <w:rPr>
            <w:rStyle w:val="Lienhypertexte"/>
          </w:rPr>
          <w:t>0.1.</w:t>
        </w:r>
        <w:r w:rsidR="00592ECC">
          <w:rPr>
            <w:rFonts w:ascii="Calibri" w:eastAsia="Times New Roman" w:hAnsi="Calibri"/>
            <w:b w:val="0"/>
            <w:smallCaps w:val="0"/>
            <w:sz w:val="22"/>
            <w:szCs w:val="22"/>
            <w:lang w:eastAsia="fr-FR"/>
          </w:rPr>
          <w:tab/>
        </w:r>
        <w:r w:rsidR="00592ECC" w:rsidRPr="004A32F3">
          <w:rPr>
            <w:rStyle w:val="Lienhypertexte"/>
          </w:rPr>
          <w:t>Présentation du projet</w:t>
        </w:r>
        <w:r w:rsidR="00592ECC">
          <w:rPr>
            <w:webHidden/>
          </w:rPr>
          <w:tab/>
        </w:r>
        <w:r>
          <w:rPr>
            <w:webHidden/>
          </w:rPr>
          <w:fldChar w:fldCharType="begin"/>
        </w:r>
        <w:r w:rsidR="00592ECC">
          <w:rPr>
            <w:webHidden/>
          </w:rPr>
          <w:instrText xml:space="preserve"> PAGEREF _Toc288033782 \h </w:instrText>
        </w:r>
        <w:r>
          <w:rPr>
            <w:webHidden/>
          </w:rPr>
        </w:r>
        <w:r>
          <w:rPr>
            <w:webHidden/>
          </w:rPr>
          <w:fldChar w:fldCharType="separate"/>
        </w:r>
        <w:r w:rsidR="00C00797">
          <w:rPr>
            <w:webHidden/>
          </w:rPr>
          <w:t>17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83" w:history="1">
        <w:r w:rsidR="00592ECC" w:rsidRPr="004A32F3">
          <w:rPr>
            <w:rStyle w:val="Lienhypertexte"/>
          </w:rPr>
          <w:t>0.2.</w:t>
        </w:r>
        <w:r w:rsidR="00592ECC">
          <w:rPr>
            <w:rFonts w:ascii="Calibri" w:eastAsia="Times New Roman" w:hAnsi="Calibri"/>
            <w:b w:val="0"/>
            <w:smallCaps w:val="0"/>
            <w:sz w:val="22"/>
            <w:szCs w:val="22"/>
            <w:lang w:eastAsia="fr-FR"/>
          </w:rPr>
          <w:tab/>
        </w:r>
        <w:r w:rsidR="00592ECC" w:rsidRPr="004A32F3">
          <w:rPr>
            <w:rStyle w:val="Lienhypertexte"/>
          </w:rPr>
          <w:t>Méthodologie de l’évaluation</w:t>
        </w:r>
        <w:r w:rsidR="00592ECC">
          <w:rPr>
            <w:webHidden/>
          </w:rPr>
          <w:tab/>
        </w:r>
        <w:r>
          <w:rPr>
            <w:webHidden/>
          </w:rPr>
          <w:fldChar w:fldCharType="begin"/>
        </w:r>
        <w:r w:rsidR="00592ECC">
          <w:rPr>
            <w:webHidden/>
          </w:rPr>
          <w:instrText xml:space="preserve"> PAGEREF _Toc288033783 \h </w:instrText>
        </w:r>
        <w:r>
          <w:rPr>
            <w:webHidden/>
          </w:rPr>
        </w:r>
        <w:r>
          <w:rPr>
            <w:webHidden/>
          </w:rPr>
          <w:fldChar w:fldCharType="separate"/>
        </w:r>
        <w:r w:rsidR="00C00797">
          <w:rPr>
            <w:webHidden/>
          </w:rPr>
          <w:t>19</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84" w:history="1">
        <w:r w:rsidR="00592ECC" w:rsidRPr="004A32F3">
          <w:rPr>
            <w:rStyle w:val="Lienhypertexte"/>
          </w:rPr>
          <w:t>Partie 1, VOLET 1 : Sensibilisation/Communication</w:t>
        </w:r>
        <w:r w:rsidR="00592ECC">
          <w:rPr>
            <w:webHidden/>
          </w:rPr>
          <w:tab/>
        </w:r>
        <w:r>
          <w:rPr>
            <w:webHidden/>
          </w:rPr>
          <w:fldChar w:fldCharType="begin"/>
        </w:r>
        <w:r w:rsidR="00592ECC">
          <w:rPr>
            <w:webHidden/>
          </w:rPr>
          <w:instrText xml:space="preserve"> PAGEREF _Toc288033784 \h </w:instrText>
        </w:r>
        <w:r>
          <w:rPr>
            <w:webHidden/>
          </w:rPr>
        </w:r>
        <w:r>
          <w:rPr>
            <w:webHidden/>
          </w:rPr>
          <w:fldChar w:fldCharType="separate"/>
        </w:r>
        <w:r w:rsidR="00C00797">
          <w:rPr>
            <w:webHidden/>
          </w:rPr>
          <w:t>23</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85" w:history="1">
        <w:r w:rsidR="00592ECC" w:rsidRPr="004A32F3">
          <w:rPr>
            <w:rStyle w:val="Lienhypertexte"/>
          </w:rPr>
          <w:t>CHAPITRE 1.1. : PERFORMANCE DE LA MISE EN ŒUVRE DU VOLET COMMUNICATION/SENSIBILISATION</w:t>
        </w:r>
        <w:r w:rsidR="00592ECC">
          <w:rPr>
            <w:webHidden/>
          </w:rPr>
          <w:tab/>
        </w:r>
        <w:r>
          <w:rPr>
            <w:webHidden/>
          </w:rPr>
          <w:fldChar w:fldCharType="begin"/>
        </w:r>
        <w:r w:rsidR="00592ECC">
          <w:rPr>
            <w:webHidden/>
          </w:rPr>
          <w:instrText xml:space="preserve"> PAGEREF _Toc288033785 \h </w:instrText>
        </w:r>
        <w:r>
          <w:rPr>
            <w:webHidden/>
          </w:rPr>
        </w:r>
        <w:r>
          <w:rPr>
            <w:webHidden/>
          </w:rPr>
          <w:fldChar w:fldCharType="separate"/>
        </w:r>
        <w:r w:rsidR="00C00797">
          <w:rPr>
            <w:webHidden/>
          </w:rPr>
          <w:t>23</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86" w:history="1">
        <w:r w:rsidR="00592ECC" w:rsidRPr="004A32F3">
          <w:rPr>
            <w:rStyle w:val="Lienhypertexte"/>
          </w:rPr>
          <w:t>1.1.</w:t>
        </w:r>
        <w:r w:rsidR="00592ECC">
          <w:rPr>
            <w:rFonts w:ascii="Calibri" w:eastAsia="Times New Roman" w:hAnsi="Calibri"/>
            <w:b w:val="0"/>
            <w:smallCaps w:val="0"/>
            <w:sz w:val="22"/>
            <w:szCs w:val="22"/>
            <w:lang w:eastAsia="fr-FR"/>
          </w:rPr>
          <w:tab/>
        </w:r>
        <w:r w:rsidR="00592ECC" w:rsidRPr="004A32F3">
          <w:rPr>
            <w:rStyle w:val="Lienhypertexte"/>
          </w:rPr>
          <w:t>Objectifs et résultats attendus de la sensibilisation/Communication:</w:t>
        </w:r>
        <w:r w:rsidR="00592ECC">
          <w:rPr>
            <w:webHidden/>
          </w:rPr>
          <w:tab/>
        </w:r>
        <w:r>
          <w:rPr>
            <w:webHidden/>
          </w:rPr>
          <w:fldChar w:fldCharType="begin"/>
        </w:r>
        <w:r w:rsidR="00592ECC">
          <w:rPr>
            <w:webHidden/>
          </w:rPr>
          <w:instrText xml:space="preserve"> PAGEREF _Toc288033786 \h </w:instrText>
        </w:r>
        <w:r>
          <w:rPr>
            <w:webHidden/>
          </w:rPr>
        </w:r>
        <w:r>
          <w:rPr>
            <w:webHidden/>
          </w:rPr>
          <w:fldChar w:fldCharType="separate"/>
        </w:r>
        <w:r w:rsidR="00C00797">
          <w:rPr>
            <w:webHidden/>
          </w:rPr>
          <w:t>23</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87" w:history="1">
        <w:r w:rsidR="00592ECC" w:rsidRPr="004A32F3">
          <w:rPr>
            <w:rStyle w:val="Lienhypertexte"/>
          </w:rPr>
          <w:t>1.2.</w:t>
        </w:r>
        <w:r w:rsidR="00592ECC">
          <w:rPr>
            <w:rFonts w:ascii="Calibri" w:eastAsia="Times New Roman" w:hAnsi="Calibri"/>
            <w:b w:val="0"/>
            <w:smallCaps w:val="0"/>
            <w:sz w:val="22"/>
            <w:szCs w:val="22"/>
            <w:lang w:eastAsia="fr-FR"/>
          </w:rPr>
          <w:tab/>
        </w:r>
        <w:r w:rsidR="00592ECC" w:rsidRPr="004A32F3">
          <w:rPr>
            <w:rStyle w:val="Lienhypertexte"/>
          </w:rPr>
          <w:t>Conclusion partielle</w:t>
        </w:r>
        <w:r w:rsidR="00592ECC">
          <w:rPr>
            <w:webHidden/>
          </w:rPr>
          <w:tab/>
        </w:r>
        <w:r>
          <w:rPr>
            <w:webHidden/>
          </w:rPr>
          <w:fldChar w:fldCharType="begin"/>
        </w:r>
        <w:r w:rsidR="00592ECC">
          <w:rPr>
            <w:webHidden/>
          </w:rPr>
          <w:instrText xml:space="preserve"> PAGEREF _Toc288033787 \h </w:instrText>
        </w:r>
        <w:r>
          <w:rPr>
            <w:webHidden/>
          </w:rPr>
        </w:r>
        <w:r>
          <w:rPr>
            <w:webHidden/>
          </w:rPr>
          <w:fldChar w:fldCharType="separate"/>
        </w:r>
        <w:r w:rsidR="00C00797">
          <w:rPr>
            <w:webHidden/>
          </w:rPr>
          <w:t>26</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88" w:history="1">
        <w:r w:rsidR="00592ECC" w:rsidRPr="004A32F3">
          <w:rPr>
            <w:rStyle w:val="Lienhypertexte"/>
          </w:rPr>
          <w:t>CHAPITRE 1.2 : EFFECTIVITE ET CONFORMITE DE LA MISE EN ŒUVRE DE LA COMMUNICATION/SENSIBILISATION</w:t>
        </w:r>
        <w:r w:rsidR="00592ECC">
          <w:rPr>
            <w:webHidden/>
          </w:rPr>
          <w:tab/>
        </w:r>
        <w:r>
          <w:rPr>
            <w:webHidden/>
          </w:rPr>
          <w:fldChar w:fldCharType="begin"/>
        </w:r>
        <w:r w:rsidR="00592ECC">
          <w:rPr>
            <w:webHidden/>
          </w:rPr>
          <w:instrText xml:space="preserve"> PAGEREF _Toc288033788 \h </w:instrText>
        </w:r>
        <w:r>
          <w:rPr>
            <w:webHidden/>
          </w:rPr>
        </w:r>
        <w:r>
          <w:rPr>
            <w:webHidden/>
          </w:rPr>
          <w:fldChar w:fldCharType="separate"/>
        </w:r>
        <w:r w:rsidR="00C00797">
          <w:rPr>
            <w:webHidden/>
          </w:rPr>
          <w:t>27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89" w:history="1">
        <w:r w:rsidR="00592ECC" w:rsidRPr="004A32F3">
          <w:rPr>
            <w:rStyle w:val="Lienhypertexte"/>
          </w:rPr>
          <w:t>1.2.1.</w:t>
        </w:r>
        <w:r w:rsidR="00592ECC">
          <w:rPr>
            <w:rFonts w:ascii="Calibri" w:eastAsia="Times New Roman" w:hAnsi="Calibri"/>
            <w:b w:val="0"/>
            <w:smallCaps w:val="0"/>
            <w:sz w:val="22"/>
            <w:szCs w:val="22"/>
            <w:lang w:eastAsia="fr-FR"/>
          </w:rPr>
          <w:tab/>
        </w:r>
        <w:r w:rsidR="00592ECC" w:rsidRPr="004A32F3">
          <w:rPr>
            <w:rStyle w:val="Lienhypertexte"/>
          </w:rPr>
          <w:t>Effectivité de la mise en œuvre de la communication et de la sensibilisation</w:t>
        </w:r>
        <w:r w:rsidR="00592ECC">
          <w:rPr>
            <w:webHidden/>
          </w:rPr>
          <w:tab/>
        </w:r>
        <w:r>
          <w:rPr>
            <w:webHidden/>
          </w:rPr>
          <w:fldChar w:fldCharType="begin"/>
        </w:r>
        <w:r w:rsidR="00592ECC">
          <w:rPr>
            <w:webHidden/>
          </w:rPr>
          <w:instrText xml:space="preserve"> PAGEREF _Toc288033789 \h </w:instrText>
        </w:r>
        <w:r>
          <w:rPr>
            <w:webHidden/>
          </w:rPr>
        </w:r>
        <w:r>
          <w:rPr>
            <w:webHidden/>
          </w:rPr>
          <w:fldChar w:fldCharType="separate"/>
        </w:r>
        <w:r w:rsidR="00C00797">
          <w:rPr>
            <w:webHidden/>
          </w:rPr>
          <w:t>27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90" w:history="1">
        <w:r w:rsidR="00592ECC" w:rsidRPr="004A32F3">
          <w:rPr>
            <w:rStyle w:val="Lienhypertexte"/>
          </w:rPr>
          <w:t>1.2.2. Conformité de la mise en œuvre de la communication et de la sensibilisation</w:t>
        </w:r>
        <w:r w:rsidR="00592ECC">
          <w:rPr>
            <w:webHidden/>
          </w:rPr>
          <w:tab/>
        </w:r>
        <w:r>
          <w:rPr>
            <w:webHidden/>
          </w:rPr>
          <w:fldChar w:fldCharType="begin"/>
        </w:r>
        <w:r w:rsidR="00592ECC">
          <w:rPr>
            <w:webHidden/>
          </w:rPr>
          <w:instrText xml:space="preserve"> PAGEREF _Toc288033790 \h </w:instrText>
        </w:r>
        <w:r>
          <w:rPr>
            <w:webHidden/>
          </w:rPr>
        </w:r>
        <w:r>
          <w:rPr>
            <w:webHidden/>
          </w:rPr>
          <w:fldChar w:fldCharType="separate"/>
        </w:r>
        <w:r w:rsidR="00C00797">
          <w:rPr>
            <w:webHidden/>
          </w:rPr>
          <w:t>29</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91" w:history="1">
        <w:r w:rsidR="00592ECC" w:rsidRPr="004A32F3">
          <w:rPr>
            <w:rStyle w:val="Lienhypertexte"/>
          </w:rPr>
          <w:t>1.2.3. Opinion des parties prenantes sur l’effectivité et la conformité de la mise en œuvre de la communication et de la sensibilisation</w:t>
        </w:r>
        <w:r w:rsidR="00592ECC">
          <w:rPr>
            <w:webHidden/>
          </w:rPr>
          <w:tab/>
        </w:r>
        <w:r>
          <w:rPr>
            <w:webHidden/>
          </w:rPr>
          <w:fldChar w:fldCharType="begin"/>
        </w:r>
        <w:r w:rsidR="00592ECC">
          <w:rPr>
            <w:webHidden/>
          </w:rPr>
          <w:instrText xml:space="preserve"> PAGEREF _Toc288033791 \h </w:instrText>
        </w:r>
        <w:r>
          <w:rPr>
            <w:webHidden/>
          </w:rPr>
        </w:r>
        <w:r>
          <w:rPr>
            <w:webHidden/>
          </w:rPr>
          <w:fldChar w:fldCharType="separate"/>
        </w:r>
        <w:r w:rsidR="00C00797">
          <w:rPr>
            <w:webHidden/>
          </w:rPr>
          <w:t>31</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92" w:history="1">
        <w:r w:rsidR="00592ECC" w:rsidRPr="004A32F3">
          <w:rPr>
            <w:rStyle w:val="Lienhypertexte"/>
          </w:rPr>
          <w:t>1.2.4. Opinion de la communauté sur l’effectivité et la conformité de la mise en œuvre de la communication et de la sensibilisation</w:t>
        </w:r>
        <w:r w:rsidR="00592ECC">
          <w:rPr>
            <w:webHidden/>
          </w:rPr>
          <w:tab/>
        </w:r>
        <w:r>
          <w:rPr>
            <w:webHidden/>
          </w:rPr>
          <w:fldChar w:fldCharType="begin"/>
        </w:r>
        <w:r w:rsidR="00592ECC">
          <w:rPr>
            <w:webHidden/>
          </w:rPr>
          <w:instrText xml:space="preserve"> PAGEREF _Toc288033792 \h </w:instrText>
        </w:r>
        <w:r>
          <w:rPr>
            <w:webHidden/>
          </w:rPr>
        </w:r>
        <w:r>
          <w:rPr>
            <w:webHidden/>
          </w:rPr>
          <w:fldChar w:fldCharType="separate"/>
        </w:r>
        <w:r w:rsidR="00C00797">
          <w:rPr>
            <w:webHidden/>
          </w:rPr>
          <w:t>31</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93" w:history="1">
        <w:r w:rsidR="00592ECC" w:rsidRPr="004A32F3">
          <w:rPr>
            <w:rStyle w:val="Lienhypertexte"/>
          </w:rPr>
          <w:t>CHAPITRE 1.3 : PERTINENCE ET EFFICIENCE DE LA MISE EN ŒUVRE DU VOLET COMMUNICATION/SENSIBILISATION</w:t>
        </w:r>
        <w:r w:rsidR="00592ECC">
          <w:rPr>
            <w:webHidden/>
          </w:rPr>
          <w:tab/>
        </w:r>
        <w:r>
          <w:rPr>
            <w:webHidden/>
          </w:rPr>
          <w:fldChar w:fldCharType="begin"/>
        </w:r>
        <w:r w:rsidR="00592ECC">
          <w:rPr>
            <w:webHidden/>
          </w:rPr>
          <w:instrText xml:space="preserve"> PAGEREF _Toc288033793 \h </w:instrText>
        </w:r>
        <w:r>
          <w:rPr>
            <w:webHidden/>
          </w:rPr>
        </w:r>
        <w:r>
          <w:rPr>
            <w:webHidden/>
          </w:rPr>
          <w:fldChar w:fldCharType="separate"/>
        </w:r>
        <w:r w:rsidR="00C00797">
          <w:rPr>
            <w:webHidden/>
          </w:rPr>
          <w:t>32</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94" w:history="1">
        <w:r w:rsidR="00592ECC" w:rsidRPr="004A32F3">
          <w:rPr>
            <w:rStyle w:val="Lienhypertexte"/>
          </w:rPr>
          <w:t>1.3.1.</w:t>
        </w:r>
        <w:r w:rsidR="00592ECC">
          <w:rPr>
            <w:rFonts w:ascii="Calibri" w:eastAsia="Times New Roman" w:hAnsi="Calibri"/>
            <w:b w:val="0"/>
            <w:smallCaps w:val="0"/>
            <w:sz w:val="22"/>
            <w:szCs w:val="22"/>
            <w:lang w:eastAsia="fr-FR"/>
          </w:rPr>
          <w:tab/>
        </w:r>
        <w:r w:rsidR="00592ECC" w:rsidRPr="004A32F3">
          <w:rPr>
            <w:rStyle w:val="Lienhypertexte"/>
          </w:rPr>
          <w:t>Pertinence des activités de communication</w:t>
        </w:r>
        <w:r w:rsidR="00592ECC">
          <w:rPr>
            <w:webHidden/>
          </w:rPr>
          <w:tab/>
        </w:r>
        <w:r>
          <w:rPr>
            <w:webHidden/>
          </w:rPr>
          <w:fldChar w:fldCharType="begin"/>
        </w:r>
        <w:r w:rsidR="00592ECC">
          <w:rPr>
            <w:webHidden/>
          </w:rPr>
          <w:instrText xml:space="preserve"> PAGEREF _Toc288033794 \h </w:instrText>
        </w:r>
        <w:r>
          <w:rPr>
            <w:webHidden/>
          </w:rPr>
        </w:r>
        <w:r>
          <w:rPr>
            <w:webHidden/>
          </w:rPr>
          <w:fldChar w:fldCharType="separate"/>
        </w:r>
        <w:r w:rsidR="00C00797">
          <w:rPr>
            <w:webHidden/>
          </w:rPr>
          <w:t>32</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95" w:history="1">
        <w:r w:rsidR="00592ECC" w:rsidRPr="004A32F3">
          <w:rPr>
            <w:rStyle w:val="Lienhypertexte"/>
          </w:rPr>
          <w:t>1.3.2.</w:t>
        </w:r>
        <w:r w:rsidR="00592ECC">
          <w:rPr>
            <w:rFonts w:ascii="Calibri" w:eastAsia="Times New Roman" w:hAnsi="Calibri"/>
            <w:b w:val="0"/>
            <w:smallCaps w:val="0"/>
            <w:sz w:val="22"/>
            <w:szCs w:val="22"/>
            <w:lang w:eastAsia="fr-FR"/>
          </w:rPr>
          <w:tab/>
        </w:r>
        <w:r w:rsidR="00592ECC" w:rsidRPr="004A32F3">
          <w:rPr>
            <w:rStyle w:val="Lienhypertexte"/>
          </w:rPr>
          <w:t>Efficience des activités de communication</w:t>
        </w:r>
        <w:r w:rsidR="00592ECC">
          <w:rPr>
            <w:webHidden/>
          </w:rPr>
          <w:tab/>
        </w:r>
        <w:r>
          <w:rPr>
            <w:webHidden/>
          </w:rPr>
          <w:fldChar w:fldCharType="begin"/>
        </w:r>
        <w:r w:rsidR="00592ECC">
          <w:rPr>
            <w:webHidden/>
          </w:rPr>
          <w:instrText xml:space="preserve"> PAGEREF _Toc288033795 \h </w:instrText>
        </w:r>
        <w:r>
          <w:rPr>
            <w:webHidden/>
          </w:rPr>
        </w:r>
        <w:r>
          <w:rPr>
            <w:webHidden/>
          </w:rPr>
          <w:fldChar w:fldCharType="separate"/>
        </w:r>
        <w:r w:rsidR="00C00797">
          <w:rPr>
            <w:webHidden/>
          </w:rPr>
          <w:t>33</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96" w:history="1">
        <w:r w:rsidR="00592ECC" w:rsidRPr="004A32F3">
          <w:rPr>
            <w:rStyle w:val="Lienhypertexte"/>
          </w:rPr>
          <w:t>1.3.3</w:t>
        </w:r>
        <w:r w:rsidR="00592ECC">
          <w:rPr>
            <w:rFonts w:ascii="Calibri" w:eastAsia="Times New Roman" w:hAnsi="Calibri"/>
            <w:b w:val="0"/>
            <w:smallCaps w:val="0"/>
            <w:sz w:val="22"/>
            <w:szCs w:val="22"/>
            <w:lang w:eastAsia="fr-FR"/>
          </w:rPr>
          <w:tab/>
        </w:r>
        <w:r w:rsidR="00592ECC" w:rsidRPr="004A32F3">
          <w:rPr>
            <w:rStyle w:val="Lienhypertexte"/>
          </w:rPr>
          <w:t>Conclusion  et discussion:</w:t>
        </w:r>
        <w:r w:rsidR="00592ECC">
          <w:rPr>
            <w:webHidden/>
          </w:rPr>
          <w:tab/>
        </w:r>
        <w:r>
          <w:rPr>
            <w:webHidden/>
          </w:rPr>
          <w:fldChar w:fldCharType="begin"/>
        </w:r>
        <w:r w:rsidR="00592ECC">
          <w:rPr>
            <w:webHidden/>
          </w:rPr>
          <w:instrText xml:space="preserve"> PAGEREF _Toc288033796 \h </w:instrText>
        </w:r>
        <w:r>
          <w:rPr>
            <w:webHidden/>
          </w:rPr>
        </w:r>
        <w:r>
          <w:rPr>
            <w:webHidden/>
          </w:rPr>
          <w:fldChar w:fldCharType="separate"/>
        </w:r>
        <w:r w:rsidR="00C00797">
          <w:rPr>
            <w:webHidden/>
          </w:rPr>
          <w:t>34</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797" w:history="1">
        <w:r w:rsidR="00592ECC" w:rsidRPr="004A32F3">
          <w:rPr>
            <w:rStyle w:val="Lienhypertexte"/>
          </w:rPr>
          <w:t>Chapitre 2.1: Performance du volet surveillance/intervention</w:t>
        </w:r>
        <w:r w:rsidR="00592ECC">
          <w:rPr>
            <w:webHidden/>
          </w:rPr>
          <w:tab/>
        </w:r>
        <w:r>
          <w:rPr>
            <w:webHidden/>
          </w:rPr>
          <w:fldChar w:fldCharType="begin"/>
        </w:r>
        <w:r w:rsidR="00592ECC">
          <w:rPr>
            <w:webHidden/>
          </w:rPr>
          <w:instrText xml:space="preserve"> PAGEREF _Toc288033797 \h </w:instrText>
        </w:r>
        <w:r>
          <w:rPr>
            <w:webHidden/>
          </w:rPr>
        </w:r>
        <w:r>
          <w:rPr>
            <w:webHidden/>
          </w:rPr>
          <w:fldChar w:fldCharType="separate"/>
        </w:r>
        <w:r w:rsidR="00C00797">
          <w:rPr>
            <w:webHidden/>
          </w:rPr>
          <w:t>35</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98" w:history="1">
        <w:r w:rsidR="00592ECC" w:rsidRPr="004A32F3">
          <w:rPr>
            <w:rStyle w:val="Lienhypertexte"/>
          </w:rPr>
          <w:t>2.1.1. Constats</w:t>
        </w:r>
        <w:r w:rsidR="00592ECC">
          <w:rPr>
            <w:webHidden/>
          </w:rPr>
          <w:tab/>
        </w:r>
        <w:r>
          <w:rPr>
            <w:webHidden/>
          </w:rPr>
          <w:fldChar w:fldCharType="begin"/>
        </w:r>
        <w:r w:rsidR="00592ECC">
          <w:rPr>
            <w:webHidden/>
          </w:rPr>
          <w:instrText xml:space="preserve"> PAGEREF _Toc288033798 \h </w:instrText>
        </w:r>
        <w:r>
          <w:rPr>
            <w:webHidden/>
          </w:rPr>
        </w:r>
        <w:r>
          <w:rPr>
            <w:webHidden/>
          </w:rPr>
          <w:fldChar w:fldCharType="separate"/>
        </w:r>
        <w:r w:rsidR="00C00797">
          <w:rPr>
            <w:webHidden/>
          </w:rPr>
          <w:t>35</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799" w:history="1">
        <w:r w:rsidR="00592ECC" w:rsidRPr="004A32F3">
          <w:rPr>
            <w:rStyle w:val="Lienhypertexte"/>
          </w:rPr>
          <w:t>2.1.2</w:t>
        </w:r>
        <w:r w:rsidR="00592ECC">
          <w:rPr>
            <w:rFonts w:ascii="Calibri" w:eastAsia="Times New Roman" w:hAnsi="Calibri"/>
            <w:b w:val="0"/>
            <w:smallCaps w:val="0"/>
            <w:sz w:val="22"/>
            <w:szCs w:val="22"/>
            <w:lang w:eastAsia="fr-FR"/>
          </w:rPr>
          <w:tab/>
        </w:r>
        <w:r w:rsidR="00592ECC" w:rsidRPr="004A32F3">
          <w:rPr>
            <w:rStyle w:val="Lienhypertexte"/>
          </w:rPr>
          <w:t>Opinion des parties prenantes</w:t>
        </w:r>
        <w:r w:rsidR="00592ECC">
          <w:rPr>
            <w:webHidden/>
          </w:rPr>
          <w:tab/>
        </w:r>
        <w:r>
          <w:rPr>
            <w:webHidden/>
          </w:rPr>
          <w:fldChar w:fldCharType="begin"/>
        </w:r>
        <w:r w:rsidR="00592ECC">
          <w:rPr>
            <w:webHidden/>
          </w:rPr>
          <w:instrText xml:space="preserve"> PAGEREF _Toc288033799 \h </w:instrText>
        </w:r>
        <w:r>
          <w:rPr>
            <w:webHidden/>
          </w:rPr>
        </w:r>
        <w:r>
          <w:rPr>
            <w:webHidden/>
          </w:rPr>
          <w:fldChar w:fldCharType="separate"/>
        </w:r>
        <w:r w:rsidR="00C00797">
          <w:rPr>
            <w:webHidden/>
          </w:rPr>
          <w:t>38</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00" w:history="1">
        <w:r w:rsidR="00592ECC" w:rsidRPr="004A32F3">
          <w:rPr>
            <w:rStyle w:val="Lienhypertexte"/>
          </w:rPr>
          <w:t>2.1.3</w:t>
        </w:r>
        <w:r w:rsidR="00592ECC">
          <w:rPr>
            <w:rFonts w:ascii="Calibri" w:eastAsia="Times New Roman" w:hAnsi="Calibri"/>
            <w:b w:val="0"/>
            <w:smallCaps w:val="0"/>
            <w:sz w:val="22"/>
            <w:szCs w:val="22"/>
            <w:lang w:eastAsia="fr-FR"/>
          </w:rPr>
          <w:tab/>
        </w:r>
        <w:r w:rsidR="00592ECC" w:rsidRPr="004A32F3">
          <w:rPr>
            <w:rStyle w:val="Lienhypertexte"/>
          </w:rPr>
          <w:t>Conclusion et perspectives d’amélioration</w:t>
        </w:r>
        <w:r w:rsidR="00592ECC">
          <w:rPr>
            <w:webHidden/>
          </w:rPr>
          <w:tab/>
        </w:r>
        <w:r>
          <w:rPr>
            <w:webHidden/>
          </w:rPr>
          <w:fldChar w:fldCharType="begin"/>
        </w:r>
        <w:r w:rsidR="00592ECC">
          <w:rPr>
            <w:webHidden/>
          </w:rPr>
          <w:instrText xml:space="preserve"> PAGEREF _Toc288033800 \h </w:instrText>
        </w:r>
        <w:r>
          <w:rPr>
            <w:webHidden/>
          </w:rPr>
        </w:r>
        <w:r>
          <w:rPr>
            <w:webHidden/>
          </w:rPr>
          <w:fldChar w:fldCharType="separate"/>
        </w:r>
        <w:r w:rsidR="00C00797">
          <w:rPr>
            <w:webHidden/>
          </w:rPr>
          <w:t>38</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01" w:history="1">
        <w:r w:rsidR="00592ECC" w:rsidRPr="004A32F3">
          <w:rPr>
            <w:rStyle w:val="Lienhypertexte"/>
          </w:rPr>
          <w:t>Chapitre 2.2 : Effectivité et conformité de la mise en œuvre de la surveillance et intervention</w:t>
        </w:r>
        <w:r w:rsidR="00592ECC">
          <w:rPr>
            <w:webHidden/>
          </w:rPr>
          <w:tab/>
        </w:r>
        <w:r>
          <w:rPr>
            <w:webHidden/>
          </w:rPr>
          <w:fldChar w:fldCharType="begin"/>
        </w:r>
        <w:r w:rsidR="00592ECC">
          <w:rPr>
            <w:webHidden/>
          </w:rPr>
          <w:instrText xml:space="preserve"> PAGEREF _Toc288033801 \h </w:instrText>
        </w:r>
        <w:r>
          <w:rPr>
            <w:webHidden/>
          </w:rPr>
        </w:r>
        <w:r>
          <w:rPr>
            <w:webHidden/>
          </w:rPr>
          <w:fldChar w:fldCharType="separate"/>
        </w:r>
        <w:r w:rsidR="00C00797">
          <w:rPr>
            <w:webHidden/>
          </w:rPr>
          <w:t>39</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02" w:history="1">
        <w:r w:rsidR="00592ECC" w:rsidRPr="004A32F3">
          <w:rPr>
            <w:rStyle w:val="Lienhypertexte"/>
          </w:rPr>
          <w:t>2.2.1. Constat sur l’effectivité et conformité de la mise en place de la surveillance/intervention</w:t>
        </w:r>
        <w:r w:rsidR="00592ECC">
          <w:rPr>
            <w:webHidden/>
          </w:rPr>
          <w:tab/>
        </w:r>
        <w:r>
          <w:rPr>
            <w:webHidden/>
          </w:rPr>
          <w:fldChar w:fldCharType="begin"/>
        </w:r>
        <w:r w:rsidR="00592ECC">
          <w:rPr>
            <w:webHidden/>
          </w:rPr>
          <w:instrText xml:space="preserve"> PAGEREF _Toc288033802 \h </w:instrText>
        </w:r>
        <w:r>
          <w:rPr>
            <w:webHidden/>
          </w:rPr>
        </w:r>
        <w:r>
          <w:rPr>
            <w:webHidden/>
          </w:rPr>
          <w:fldChar w:fldCharType="separate"/>
        </w:r>
        <w:r w:rsidR="00C00797">
          <w:rPr>
            <w:webHidden/>
          </w:rPr>
          <w:t>39</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03" w:history="1">
        <w:r w:rsidR="00592ECC" w:rsidRPr="004A32F3">
          <w:rPr>
            <w:rStyle w:val="Lienhypertexte"/>
          </w:rPr>
          <w:t>2.2.2. Opinion des parties prenantes</w:t>
        </w:r>
        <w:r w:rsidR="00592ECC">
          <w:rPr>
            <w:webHidden/>
          </w:rPr>
          <w:tab/>
        </w:r>
        <w:r>
          <w:rPr>
            <w:webHidden/>
          </w:rPr>
          <w:fldChar w:fldCharType="begin"/>
        </w:r>
        <w:r w:rsidR="00592ECC">
          <w:rPr>
            <w:webHidden/>
          </w:rPr>
          <w:instrText xml:space="preserve"> PAGEREF _Toc288033803 \h </w:instrText>
        </w:r>
        <w:r>
          <w:rPr>
            <w:webHidden/>
          </w:rPr>
        </w:r>
        <w:r>
          <w:rPr>
            <w:webHidden/>
          </w:rPr>
          <w:fldChar w:fldCharType="separate"/>
        </w:r>
        <w:r w:rsidR="00C00797">
          <w:rPr>
            <w:webHidden/>
          </w:rPr>
          <w:t>42</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04" w:history="1">
        <w:r w:rsidR="00592ECC" w:rsidRPr="004A32F3">
          <w:rPr>
            <w:rStyle w:val="Lienhypertexte"/>
          </w:rPr>
          <w:t>2.2.3. Conclusion et Perspectives d’amélioration</w:t>
        </w:r>
        <w:r w:rsidR="00592ECC">
          <w:rPr>
            <w:webHidden/>
          </w:rPr>
          <w:tab/>
        </w:r>
        <w:r>
          <w:rPr>
            <w:webHidden/>
          </w:rPr>
          <w:fldChar w:fldCharType="begin"/>
        </w:r>
        <w:r w:rsidR="00592ECC">
          <w:rPr>
            <w:webHidden/>
          </w:rPr>
          <w:instrText xml:space="preserve"> PAGEREF _Toc288033804 \h </w:instrText>
        </w:r>
        <w:r>
          <w:rPr>
            <w:webHidden/>
          </w:rPr>
        </w:r>
        <w:r>
          <w:rPr>
            <w:webHidden/>
          </w:rPr>
          <w:fldChar w:fldCharType="separate"/>
        </w:r>
        <w:r w:rsidR="00C00797">
          <w:rPr>
            <w:webHidden/>
          </w:rPr>
          <w:t>43</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05" w:history="1">
        <w:r w:rsidR="00592ECC" w:rsidRPr="004A32F3">
          <w:rPr>
            <w:rStyle w:val="Lienhypertexte"/>
          </w:rPr>
          <w:t>Chapitre 2.3 : Pertinence et efficience de la mise en œuvre de la surveillance/intervention</w:t>
        </w:r>
        <w:r w:rsidR="00592ECC">
          <w:rPr>
            <w:webHidden/>
          </w:rPr>
          <w:tab/>
        </w:r>
        <w:r>
          <w:rPr>
            <w:webHidden/>
          </w:rPr>
          <w:fldChar w:fldCharType="begin"/>
        </w:r>
        <w:r w:rsidR="00592ECC">
          <w:rPr>
            <w:webHidden/>
          </w:rPr>
          <w:instrText xml:space="preserve"> PAGEREF _Toc288033805 \h </w:instrText>
        </w:r>
        <w:r>
          <w:rPr>
            <w:webHidden/>
          </w:rPr>
        </w:r>
        <w:r>
          <w:rPr>
            <w:webHidden/>
          </w:rPr>
          <w:fldChar w:fldCharType="separate"/>
        </w:r>
        <w:r w:rsidR="00C00797">
          <w:rPr>
            <w:webHidden/>
          </w:rPr>
          <w:t>44</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06" w:history="1">
        <w:r w:rsidR="00592ECC" w:rsidRPr="004A32F3">
          <w:rPr>
            <w:rStyle w:val="Lienhypertexte"/>
          </w:rPr>
          <w:t>2.3.1 Constats sur la pertinence et efficience du volet surveillance/intervention</w:t>
        </w:r>
        <w:r w:rsidR="00592ECC">
          <w:rPr>
            <w:webHidden/>
          </w:rPr>
          <w:tab/>
        </w:r>
        <w:r>
          <w:rPr>
            <w:webHidden/>
          </w:rPr>
          <w:fldChar w:fldCharType="begin"/>
        </w:r>
        <w:r w:rsidR="00592ECC">
          <w:rPr>
            <w:webHidden/>
          </w:rPr>
          <w:instrText xml:space="preserve"> PAGEREF _Toc288033806 \h </w:instrText>
        </w:r>
        <w:r>
          <w:rPr>
            <w:webHidden/>
          </w:rPr>
        </w:r>
        <w:r>
          <w:rPr>
            <w:webHidden/>
          </w:rPr>
          <w:fldChar w:fldCharType="separate"/>
        </w:r>
        <w:r w:rsidR="00C00797">
          <w:rPr>
            <w:webHidden/>
          </w:rPr>
          <w:t>44</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07" w:history="1">
        <w:r w:rsidR="00592ECC" w:rsidRPr="004A32F3">
          <w:rPr>
            <w:rStyle w:val="Lienhypertexte"/>
          </w:rPr>
          <w:t>2.3.2. Opinion des parties prenantes</w:t>
        </w:r>
        <w:r w:rsidR="00592ECC">
          <w:rPr>
            <w:webHidden/>
          </w:rPr>
          <w:tab/>
        </w:r>
        <w:r>
          <w:rPr>
            <w:webHidden/>
          </w:rPr>
          <w:fldChar w:fldCharType="begin"/>
        </w:r>
        <w:r w:rsidR="00592ECC">
          <w:rPr>
            <w:webHidden/>
          </w:rPr>
          <w:instrText xml:space="preserve"> PAGEREF _Toc288033807 \h </w:instrText>
        </w:r>
        <w:r>
          <w:rPr>
            <w:webHidden/>
          </w:rPr>
        </w:r>
        <w:r>
          <w:rPr>
            <w:webHidden/>
          </w:rPr>
          <w:fldChar w:fldCharType="separate"/>
        </w:r>
        <w:r w:rsidR="00C00797">
          <w:rPr>
            <w:webHidden/>
          </w:rPr>
          <w:t>45</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08" w:history="1">
        <w:r w:rsidR="00592ECC" w:rsidRPr="004A32F3">
          <w:rPr>
            <w:rStyle w:val="Lienhypertexte"/>
          </w:rPr>
          <w:t>2.3.3.  Conclusion et Perspectives d’amélioration</w:t>
        </w:r>
        <w:r w:rsidR="00592ECC">
          <w:rPr>
            <w:webHidden/>
          </w:rPr>
          <w:tab/>
        </w:r>
        <w:r>
          <w:rPr>
            <w:webHidden/>
          </w:rPr>
          <w:fldChar w:fldCharType="begin"/>
        </w:r>
        <w:r w:rsidR="00592ECC">
          <w:rPr>
            <w:webHidden/>
          </w:rPr>
          <w:instrText xml:space="preserve"> PAGEREF _Toc288033808 \h </w:instrText>
        </w:r>
        <w:r>
          <w:rPr>
            <w:webHidden/>
          </w:rPr>
        </w:r>
        <w:r>
          <w:rPr>
            <w:webHidden/>
          </w:rPr>
          <w:fldChar w:fldCharType="separate"/>
        </w:r>
        <w:r w:rsidR="00C00797">
          <w:rPr>
            <w:webHidden/>
          </w:rPr>
          <w:t>45</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09" w:history="1">
        <w:r w:rsidR="00592ECC" w:rsidRPr="004A32F3">
          <w:rPr>
            <w:rStyle w:val="Lienhypertexte"/>
          </w:rPr>
          <w:t>partie 3, Volet 3 : relance de la filière avicole</w:t>
        </w:r>
        <w:r w:rsidR="00592ECC">
          <w:rPr>
            <w:webHidden/>
          </w:rPr>
          <w:tab/>
        </w:r>
        <w:r>
          <w:rPr>
            <w:webHidden/>
          </w:rPr>
          <w:fldChar w:fldCharType="begin"/>
        </w:r>
        <w:r w:rsidR="00592ECC">
          <w:rPr>
            <w:webHidden/>
          </w:rPr>
          <w:instrText xml:space="preserve"> PAGEREF _Toc288033809 \h </w:instrText>
        </w:r>
        <w:r>
          <w:rPr>
            <w:webHidden/>
          </w:rPr>
        </w:r>
        <w:r>
          <w:rPr>
            <w:webHidden/>
          </w:rPr>
          <w:fldChar w:fldCharType="separate"/>
        </w:r>
        <w:r w:rsidR="00C00797">
          <w:rPr>
            <w:webHidden/>
          </w:rPr>
          <w:t>47</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10" w:history="1">
        <w:r w:rsidR="00592ECC" w:rsidRPr="004A32F3">
          <w:rPr>
            <w:rStyle w:val="Lienhypertexte"/>
          </w:rPr>
          <w:t>Chapitre 3.1 : performance de la relance de la filière avicole</w:t>
        </w:r>
        <w:r w:rsidR="00592ECC">
          <w:rPr>
            <w:webHidden/>
          </w:rPr>
          <w:tab/>
        </w:r>
        <w:r>
          <w:rPr>
            <w:webHidden/>
          </w:rPr>
          <w:fldChar w:fldCharType="begin"/>
        </w:r>
        <w:r w:rsidR="00592ECC">
          <w:rPr>
            <w:webHidden/>
          </w:rPr>
          <w:instrText xml:space="preserve"> PAGEREF _Toc288033810 \h </w:instrText>
        </w:r>
        <w:r>
          <w:rPr>
            <w:webHidden/>
          </w:rPr>
        </w:r>
        <w:r>
          <w:rPr>
            <w:webHidden/>
          </w:rPr>
          <w:fldChar w:fldCharType="separate"/>
        </w:r>
        <w:r w:rsidR="00C00797">
          <w:rPr>
            <w:webHidden/>
          </w:rPr>
          <w:t>47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11" w:history="1">
        <w:r w:rsidR="00592ECC" w:rsidRPr="004A32F3">
          <w:rPr>
            <w:rStyle w:val="Lienhypertexte"/>
          </w:rPr>
          <w:t>3.1.1. Objectifs et résultats attendus</w:t>
        </w:r>
        <w:r w:rsidR="00592ECC">
          <w:rPr>
            <w:webHidden/>
          </w:rPr>
          <w:tab/>
        </w:r>
        <w:r>
          <w:rPr>
            <w:webHidden/>
          </w:rPr>
          <w:fldChar w:fldCharType="begin"/>
        </w:r>
        <w:r w:rsidR="00592ECC">
          <w:rPr>
            <w:webHidden/>
          </w:rPr>
          <w:instrText xml:space="preserve"> PAGEREF _Toc288033811 \h </w:instrText>
        </w:r>
        <w:r>
          <w:rPr>
            <w:webHidden/>
          </w:rPr>
        </w:r>
        <w:r>
          <w:rPr>
            <w:webHidden/>
          </w:rPr>
          <w:fldChar w:fldCharType="separate"/>
        </w:r>
        <w:r w:rsidR="00C00797">
          <w:rPr>
            <w:webHidden/>
          </w:rPr>
          <w:t>47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12" w:history="1">
        <w:r w:rsidR="00592ECC" w:rsidRPr="004A32F3">
          <w:rPr>
            <w:rStyle w:val="Lienhypertexte"/>
          </w:rPr>
          <w:t>3.1.2. Constats sur la performance</w:t>
        </w:r>
        <w:r w:rsidR="00592ECC">
          <w:rPr>
            <w:webHidden/>
          </w:rPr>
          <w:tab/>
        </w:r>
        <w:r>
          <w:rPr>
            <w:webHidden/>
          </w:rPr>
          <w:fldChar w:fldCharType="begin"/>
        </w:r>
        <w:r w:rsidR="00592ECC">
          <w:rPr>
            <w:webHidden/>
          </w:rPr>
          <w:instrText xml:space="preserve"> PAGEREF _Toc288033812 \h </w:instrText>
        </w:r>
        <w:r>
          <w:rPr>
            <w:webHidden/>
          </w:rPr>
        </w:r>
        <w:r>
          <w:rPr>
            <w:webHidden/>
          </w:rPr>
          <w:fldChar w:fldCharType="separate"/>
        </w:r>
        <w:r w:rsidR="00C00797">
          <w:rPr>
            <w:webHidden/>
          </w:rPr>
          <w:t>47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13" w:history="1">
        <w:r w:rsidR="00592ECC" w:rsidRPr="004A32F3">
          <w:rPr>
            <w:rStyle w:val="Lienhypertexte"/>
          </w:rPr>
          <w:t>3.1.3. Conclusion sur la performance du volet relance de la filière avicole</w:t>
        </w:r>
        <w:r w:rsidR="00592ECC">
          <w:rPr>
            <w:webHidden/>
          </w:rPr>
          <w:tab/>
        </w:r>
        <w:r>
          <w:rPr>
            <w:webHidden/>
          </w:rPr>
          <w:fldChar w:fldCharType="begin"/>
        </w:r>
        <w:r w:rsidR="00592ECC">
          <w:rPr>
            <w:webHidden/>
          </w:rPr>
          <w:instrText xml:space="preserve"> PAGEREF _Toc288033813 \h </w:instrText>
        </w:r>
        <w:r>
          <w:rPr>
            <w:webHidden/>
          </w:rPr>
        </w:r>
        <w:r>
          <w:rPr>
            <w:webHidden/>
          </w:rPr>
          <w:fldChar w:fldCharType="separate"/>
        </w:r>
        <w:r w:rsidR="00C00797">
          <w:rPr>
            <w:webHidden/>
          </w:rPr>
          <w:t>48</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14" w:history="1">
        <w:r w:rsidR="00592ECC" w:rsidRPr="004A32F3">
          <w:rPr>
            <w:rStyle w:val="Lienhypertexte"/>
          </w:rPr>
          <w:t>Chapitre 3.2 : effectivite /et conformite  de la mise en œuvre de la relance de la filiere avicole</w:t>
        </w:r>
        <w:r w:rsidR="00592ECC">
          <w:rPr>
            <w:webHidden/>
          </w:rPr>
          <w:tab/>
        </w:r>
        <w:r>
          <w:rPr>
            <w:webHidden/>
          </w:rPr>
          <w:fldChar w:fldCharType="begin"/>
        </w:r>
        <w:r w:rsidR="00592ECC">
          <w:rPr>
            <w:webHidden/>
          </w:rPr>
          <w:instrText xml:space="preserve"> PAGEREF _Toc288033814 \h </w:instrText>
        </w:r>
        <w:r>
          <w:rPr>
            <w:webHidden/>
          </w:rPr>
        </w:r>
        <w:r>
          <w:rPr>
            <w:webHidden/>
          </w:rPr>
          <w:fldChar w:fldCharType="separate"/>
        </w:r>
        <w:r w:rsidR="00C00797">
          <w:rPr>
            <w:webHidden/>
          </w:rPr>
          <w:t>50</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15" w:history="1">
        <w:r w:rsidR="00592ECC" w:rsidRPr="004A32F3">
          <w:rPr>
            <w:rStyle w:val="Lienhypertexte"/>
          </w:rPr>
          <w:t>3.2.1. Résultats attendus</w:t>
        </w:r>
        <w:r w:rsidR="00592ECC">
          <w:rPr>
            <w:webHidden/>
          </w:rPr>
          <w:tab/>
        </w:r>
        <w:r>
          <w:rPr>
            <w:webHidden/>
          </w:rPr>
          <w:fldChar w:fldCharType="begin"/>
        </w:r>
        <w:r w:rsidR="00592ECC">
          <w:rPr>
            <w:webHidden/>
          </w:rPr>
          <w:instrText xml:space="preserve"> PAGEREF _Toc288033815 \h </w:instrText>
        </w:r>
        <w:r>
          <w:rPr>
            <w:webHidden/>
          </w:rPr>
        </w:r>
        <w:r>
          <w:rPr>
            <w:webHidden/>
          </w:rPr>
          <w:fldChar w:fldCharType="separate"/>
        </w:r>
        <w:r w:rsidR="00C00797">
          <w:rPr>
            <w:webHidden/>
          </w:rPr>
          <w:t>50</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16" w:history="1">
        <w:r w:rsidR="00592ECC" w:rsidRPr="004A32F3">
          <w:rPr>
            <w:rStyle w:val="Lienhypertexte"/>
          </w:rPr>
          <w:t>3.2.2. Constats sur l’effectivité du volet relance de la filière avicole</w:t>
        </w:r>
        <w:r w:rsidR="00592ECC">
          <w:rPr>
            <w:webHidden/>
          </w:rPr>
          <w:tab/>
        </w:r>
        <w:r>
          <w:rPr>
            <w:webHidden/>
          </w:rPr>
          <w:fldChar w:fldCharType="begin"/>
        </w:r>
        <w:r w:rsidR="00592ECC">
          <w:rPr>
            <w:webHidden/>
          </w:rPr>
          <w:instrText xml:space="preserve"> PAGEREF _Toc288033816 \h </w:instrText>
        </w:r>
        <w:r>
          <w:rPr>
            <w:webHidden/>
          </w:rPr>
        </w:r>
        <w:r>
          <w:rPr>
            <w:webHidden/>
          </w:rPr>
          <w:fldChar w:fldCharType="separate"/>
        </w:r>
        <w:r w:rsidR="00C00797">
          <w:rPr>
            <w:webHidden/>
          </w:rPr>
          <w:t>50</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17" w:history="1">
        <w:r w:rsidR="00592ECC" w:rsidRPr="004A32F3">
          <w:rPr>
            <w:rStyle w:val="Lienhypertexte"/>
          </w:rPr>
          <w:t>3.2.3. Constats sur la conformité du volet relance de la filière avicole</w:t>
        </w:r>
        <w:r w:rsidR="00592ECC">
          <w:rPr>
            <w:webHidden/>
          </w:rPr>
          <w:tab/>
        </w:r>
        <w:r>
          <w:rPr>
            <w:webHidden/>
          </w:rPr>
          <w:fldChar w:fldCharType="begin"/>
        </w:r>
        <w:r w:rsidR="00592ECC">
          <w:rPr>
            <w:webHidden/>
          </w:rPr>
          <w:instrText xml:space="preserve"> PAGEREF _Toc288033817 \h </w:instrText>
        </w:r>
        <w:r>
          <w:rPr>
            <w:webHidden/>
          </w:rPr>
        </w:r>
        <w:r>
          <w:rPr>
            <w:webHidden/>
          </w:rPr>
          <w:fldChar w:fldCharType="separate"/>
        </w:r>
        <w:r w:rsidR="00C00797">
          <w:rPr>
            <w:webHidden/>
          </w:rPr>
          <w:t>52</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18" w:history="1">
        <w:r w:rsidR="00592ECC" w:rsidRPr="004A32F3">
          <w:rPr>
            <w:rStyle w:val="Lienhypertexte"/>
          </w:rPr>
          <w:t>3.2.4. Opinions des parties prenantes et bénéficiaires sur la conformité du volet relance de la filière avicole</w:t>
        </w:r>
        <w:r w:rsidR="00592ECC">
          <w:rPr>
            <w:webHidden/>
          </w:rPr>
          <w:tab/>
        </w:r>
        <w:r>
          <w:rPr>
            <w:webHidden/>
          </w:rPr>
          <w:fldChar w:fldCharType="begin"/>
        </w:r>
        <w:r w:rsidR="00592ECC">
          <w:rPr>
            <w:webHidden/>
          </w:rPr>
          <w:instrText xml:space="preserve"> PAGEREF _Toc288033818 \h </w:instrText>
        </w:r>
        <w:r>
          <w:rPr>
            <w:webHidden/>
          </w:rPr>
        </w:r>
        <w:r>
          <w:rPr>
            <w:webHidden/>
          </w:rPr>
          <w:fldChar w:fldCharType="separate"/>
        </w:r>
        <w:r w:rsidR="00C00797">
          <w:rPr>
            <w:webHidden/>
          </w:rPr>
          <w:t>53</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19" w:history="1">
        <w:r w:rsidR="00592ECC" w:rsidRPr="004A32F3">
          <w:rPr>
            <w:rStyle w:val="Lienhypertexte"/>
          </w:rPr>
          <w:t>3.2.5. Forces, opportunités, faiblesses et contraintes</w:t>
        </w:r>
        <w:r w:rsidR="00592ECC">
          <w:rPr>
            <w:webHidden/>
          </w:rPr>
          <w:tab/>
        </w:r>
        <w:r>
          <w:rPr>
            <w:webHidden/>
          </w:rPr>
          <w:fldChar w:fldCharType="begin"/>
        </w:r>
        <w:r w:rsidR="00592ECC">
          <w:rPr>
            <w:webHidden/>
          </w:rPr>
          <w:instrText xml:space="preserve"> PAGEREF _Toc288033819 \h </w:instrText>
        </w:r>
        <w:r>
          <w:rPr>
            <w:webHidden/>
          </w:rPr>
        </w:r>
        <w:r>
          <w:rPr>
            <w:webHidden/>
          </w:rPr>
          <w:fldChar w:fldCharType="separate"/>
        </w:r>
        <w:r w:rsidR="00C00797">
          <w:rPr>
            <w:webHidden/>
          </w:rPr>
          <w:t>54</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20" w:history="1">
        <w:r w:rsidR="00592ECC" w:rsidRPr="004A32F3">
          <w:rPr>
            <w:rStyle w:val="Lienhypertexte"/>
          </w:rPr>
          <w:t>3.2.6. Conclusions et perspectives d’amélioration</w:t>
        </w:r>
        <w:r w:rsidR="00592ECC">
          <w:rPr>
            <w:webHidden/>
          </w:rPr>
          <w:tab/>
        </w:r>
        <w:r>
          <w:rPr>
            <w:webHidden/>
          </w:rPr>
          <w:fldChar w:fldCharType="begin"/>
        </w:r>
        <w:r w:rsidR="00592ECC">
          <w:rPr>
            <w:webHidden/>
          </w:rPr>
          <w:instrText xml:space="preserve"> PAGEREF _Toc288033820 \h </w:instrText>
        </w:r>
        <w:r>
          <w:rPr>
            <w:webHidden/>
          </w:rPr>
        </w:r>
        <w:r>
          <w:rPr>
            <w:webHidden/>
          </w:rPr>
          <w:fldChar w:fldCharType="separate"/>
        </w:r>
        <w:r w:rsidR="00C00797">
          <w:rPr>
            <w:webHidden/>
          </w:rPr>
          <w:t>54</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21" w:history="1">
        <w:r w:rsidR="00592ECC" w:rsidRPr="004A32F3">
          <w:rPr>
            <w:rStyle w:val="Lienhypertexte"/>
          </w:rPr>
          <w:t>Chapitre 3.3 :</w:t>
        </w:r>
        <w:r w:rsidR="00592ECC">
          <w:rPr>
            <w:rFonts w:eastAsia="Times New Roman"/>
            <w:b w:val="0"/>
            <w:bCs w:val="0"/>
            <w:caps w:val="0"/>
            <w:sz w:val="22"/>
            <w:szCs w:val="22"/>
            <w:lang w:eastAsia="fr-FR"/>
          </w:rPr>
          <w:t>PE</w:t>
        </w:r>
        <w:r w:rsidR="00592ECC" w:rsidRPr="004A32F3">
          <w:rPr>
            <w:rStyle w:val="Lienhypertexte"/>
          </w:rPr>
          <w:t>rtinence et efficience de la mise en œuvre de la relance  de la filiere avicole</w:t>
        </w:r>
        <w:r w:rsidR="00592ECC">
          <w:rPr>
            <w:webHidden/>
          </w:rPr>
          <w:tab/>
        </w:r>
        <w:r>
          <w:rPr>
            <w:webHidden/>
          </w:rPr>
          <w:fldChar w:fldCharType="begin"/>
        </w:r>
        <w:r w:rsidR="00592ECC">
          <w:rPr>
            <w:webHidden/>
          </w:rPr>
          <w:instrText xml:space="preserve"> PAGEREF _Toc288033821 \h </w:instrText>
        </w:r>
        <w:r>
          <w:rPr>
            <w:webHidden/>
          </w:rPr>
        </w:r>
        <w:r>
          <w:rPr>
            <w:webHidden/>
          </w:rPr>
          <w:fldChar w:fldCharType="separate"/>
        </w:r>
        <w:r w:rsidR="00C00797">
          <w:rPr>
            <w:webHidden/>
          </w:rPr>
          <w:t>55</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22" w:history="1">
        <w:r w:rsidR="00592ECC" w:rsidRPr="004A32F3">
          <w:rPr>
            <w:rStyle w:val="Lienhypertexte"/>
          </w:rPr>
          <w:t>3.3.1. Constats sur la pertinence et l’efficience du volet relance de la filière avicole</w:t>
        </w:r>
        <w:r w:rsidR="00592ECC">
          <w:rPr>
            <w:webHidden/>
          </w:rPr>
          <w:tab/>
        </w:r>
        <w:r>
          <w:rPr>
            <w:webHidden/>
          </w:rPr>
          <w:fldChar w:fldCharType="begin"/>
        </w:r>
        <w:r w:rsidR="00592ECC">
          <w:rPr>
            <w:webHidden/>
          </w:rPr>
          <w:instrText xml:space="preserve"> PAGEREF _Toc288033822 \h </w:instrText>
        </w:r>
        <w:r>
          <w:rPr>
            <w:webHidden/>
          </w:rPr>
        </w:r>
        <w:r>
          <w:rPr>
            <w:webHidden/>
          </w:rPr>
          <w:fldChar w:fldCharType="separate"/>
        </w:r>
        <w:r w:rsidR="00C00797">
          <w:rPr>
            <w:webHidden/>
          </w:rPr>
          <w:t>55</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23" w:history="1">
        <w:r w:rsidR="00592ECC" w:rsidRPr="004A32F3">
          <w:rPr>
            <w:rStyle w:val="Lienhypertexte"/>
          </w:rPr>
          <w:t>3.3.2. Opinion des parties prenantes et de la communauté</w:t>
        </w:r>
        <w:r w:rsidR="00592ECC">
          <w:rPr>
            <w:webHidden/>
          </w:rPr>
          <w:tab/>
        </w:r>
        <w:r>
          <w:rPr>
            <w:webHidden/>
          </w:rPr>
          <w:fldChar w:fldCharType="begin"/>
        </w:r>
        <w:r w:rsidR="00592ECC">
          <w:rPr>
            <w:webHidden/>
          </w:rPr>
          <w:instrText xml:space="preserve"> PAGEREF _Toc288033823 \h </w:instrText>
        </w:r>
        <w:r>
          <w:rPr>
            <w:webHidden/>
          </w:rPr>
        </w:r>
        <w:r>
          <w:rPr>
            <w:webHidden/>
          </w:rPr>
          <w:fldChar w:fldCharType="separate"/>
        </w:r>
        <w:r w:rsidR="00C00797">
          <w:rPr>
            <w:webHidden/>
          </w:rPr>
          <w:t>57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24" w:history="1">
        <w:r w:rsidR="00592ECC" w:rsidRPr="004A32F3">
          <w:rPr>
            <w:rStyle w:val="Lienhypertexte"/>
          </w:rPr>
          <w:t>3.3.3. Forces, opportunités, faiblesses et contraintes de la relance de la filière avicole</w:t>
        </w:r>
        <w:r w:rsidR="00592ECC">
          <w:rPr>
            <w:webHidden/>
          </w:rPr>
          <w:tab/>
        </w:r>
        <w:r>
          <w:rPr>
            <w:webHidden/>
          </w:rPr>
          <w:fldChar w:fldCharType="begin"/>
        </w:r>
        <w:r w:rsidR="00592ECC">
          <w:rPr>
            <w:webHidden/>
          </w:rPr>
          <w:instrText xml:space="preserve"> PAGEREF _Toc288033824 \h </w:instrText>
        </w:r>
        <w:r>
          <w:rPr>
            <w:webHidden/>
          </w:rPr>
        </w:r>
        <w:r>
          <w:rPr>
            <w:webHidden/>
          </w:rPr>
          <w:fldChar w:fldCharType="separate"/>
        </w:r>
        <w:r w:rsidR="00C00797">
          <w:rPr>
            <w:webHidden/>
          </w:rPr>
          <w:t>57</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25" w:history="1">
        <w:r w:rsidR="00592ECC" w:rsidRPr="004A32F3">
          <w:rPr>
            <w:rStyle w:val="Lienhypertexte"/>
          </w:rPr>
          <w:t>3.3.4. Conclusion et perspectives d’amélioration</w:t>
        </w:r>
        <w:r w:rsidR="00592ECC">
          <w:rPr>
            <w:webHidden/>
          </w:rPr>
          <w:tab/>
        </w:r>
        <w:r>
          <w:rPr>
            <w:webHidden/>
          </w:rPr>
          <w:fldChar w:fldCharType="begin"/>
        </w:r>
        <w:r w:rsidR="00592ECC">
          <w:rPr>
            <w:webHidden/>
          </w:rPr>
          <w:instrText xml:space="preserve"> PAGEREF _Toc288033825 \h </w:instrText>
        </w:r>
        <w:r>
          <w:rPr>
            <w:webHidden/>
          </w:rPr>
        </w:r>
        <w:r>
          <w:rPr>
            <w:webHidden/>
          </w:rPr>
          <w:fldChar w:fldCharType="separate"/>
        </w:r>
        <w:r w:rsidR="00C00797">
          <w:rPr>
            <w:webHidden/>
          </w:rPr>
          <w:t>58</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26" w:history="1">
        <w:r w:rsidR="00592ECC" w:rsidRPr="004A32F3">
          <w:rPr>
            <w:rStyle w:val="Lienhypertexte"/>
          </w:rPr>
          <w:t>Partie 4, Volet 4 : Coordination/gestion</w:t>
        </w:r>
        <w:r w:rsidR="00592ECC">
          <w:rPr>
            <w:webHidden/>
          </w:rPr>
          <w:tab/>
        </w:r>
        <w:r>
          <w:rPr>
            <w:webHidden/>
          </w:rPr>
          <w:fldChar w:fldCharType="begin"/>
        </w:r>
        <w:r w:rsidR="00592ECC">
          <w:rPr>
            <w:webHidden/>
          </w:rPr>
          <w:instrText xml:space="preserve"> PAGEREF _Toc288033826 \h </w:instrText>
        </w:r>
        <w:r>
          <w:rPr>
            <w:webHidden/>
          </w:rPr>
        </w:r>
        <w:r>
          <w:rPr>
            <w:webHidden/>
          </w:rPr>
          <w:fldChar w:fldCharType="separate"/>
        </w:r>
        <w:r w:rsidR="00C00797">
          <w:rPr>
            <w:webHidden/>
          </w:rPr>
          <w:t>59</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27" w:history="1">
        <w:r w:rsidR="00592ECC" w:rsidRPr="004A32F3">
          <w:rPr>
            <w:rStyle w:val="Lienhypertexte"/>
          </w:rPr>
          <w:t>CHAPITRE 4.1 : PERFORMANCE DE LA MISE EN ŒUVRE DE LA COORDINATION/GESTION: NIVEAU D’ATTEINTE DES OBJECTIFS</w:t>
        </w:r>
        <w:r w:rsidR="00592ECC">
          <w:rPr>
            <w:webHidden/>
          </w:rPr>
          <w:tab/>
        </w:r>
        <w:r>
          <w:rPr>
            <w:webHidden/>
          </w:rPr>
          <w:fldChar w:fldCharType="begin"/>
        </w:r>
        <w:r w:rsidR="00592ECC">
          <w:rPr>
            <w:webHidden/>
          </w:rPr>
          <w:instrText xml:space="preserve"> PAGEREF _Toc288033827 \h </w:instrText>
        </w:r>
        <w:r>
          <w:rPr>
            <w:webHidden/>
          </w:rPr>
        </w:r>
        <w:r>
          <w:rPr>
            <w:webHidden/>
          </w:rPr>
          <w:fldChar w:fldCharType="separate"/>
        </w:r>
        <w:r w:rsidR="00C00797">
          <w:rPr>
            <w:webHidden/>
          </w:rPr>
          <w:t>59</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28" w:history="1">
        <w:r w:rsidR="00592ECC" w:rsidRPr="004A32F3">
          <w:rPr>
            <w:rStyle w:val="Lienhypertexte"/>
          </w:rPr>
          <w:t>4.1.1. Constats  sur la performance du volet coordination gestion</w:t>
        </w:r>
        <w:r w:rsidR="00592ECC">
          <w:rPr>
            <w:webHidden/>
          </w:rPr>
          <w:tab/>
        </w:r>
        <w:r>
          <w:rPr>
            <w:webHidden/>
          </w:rPr>
          <w:fldChar w:fldCharType="begin"/>
        </w:r>
        <w:r w:rsidR="00592ECC">
          <w:rPr>
            <w:webHidden/>
          </w:rPr>
          <w:instrText xml:space="preserve"> PAGEREF _Toc288033828 \h </w:instrText>
        </w:r>
        <w:r>
          <w:rPr>
            <w:webHidden/>
          </w:rPr>
        </w:r>
        <w:r>
          <w:rPr>
            <w:webHidden/>
          </w:rPr>
          <w:fldChar w:fldCharType="separate"/>
        </w:r>
        <w:r w:rsidR="00C00797">
          <w:rPr>
            <w:webHidden/>
          </w:rPr>
          <w:t>59</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29" w:history="1">
        <w:r w:rsidR="00592ECC" w:rsidRPr="004A32F3">
          <w:rPr>
            <w:rStyle w:val="Lienhypertexte"/>
          </w:rPr>
          <w:t>4.1.2. Performance réalisée par le volet Coordination/gestion selon résultats attendus</w:t>
        </w:r>
        <w:r w:rsidR="00592ECC">
          <w:rPr>
            <w:webHidden/>
          </w:rPr>
          <w:tab/>
        </w:r>
        <w:r>
          <w:rPr>
            <w:webHidden/>
          </w:rPr>
          <w:fldChar w:fldCharType="begin"/>
        </w:r>
        <w:r w:rsidR="00592ECC">
          <w:rPr>
            <w:webHidden/>
          </w:rPr>
          <w:instrText xml:space="preserve"> PAGEREF _Toc288033829 \h </w:instrText>
        </w:r>
        <w:r>
          <w:rPr>
            <w:webHidden/>
          </w:rPr>
        </w:r>
        <w:r>
          <w:rPr>
            <w:webHidden/>
          </w:rPr>
          <w:fldChar w:fldCharType="separate"/>
        </w:r>
        <w:r w:rsidR="00C00797">
          <w:rPr>
            <w:webHidden/>
          </w:rPr>
          <w:t>59</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30" w:history="1">
        <w:r w:rsidR="00592ECC" w:rsidRPr="004A32F3">
          <w:rPr>
            <w:rStyle w:val="Lienhypertexte"/>
          </w:rPr>
          <w:t>4.1.3. Analyse et conclusion des évaluateurs</w:t>
        </w:r>
        <w:r w:rsidR="00592ECC">
          <w:rPr>
            <w:webHidden/>
          </w:rPr>
          <w:tab/>
        </w:r>
        <w:r>
          <w:rPr>
            <w:webHidden/>
          </w:rPr>
          <w:fldChar w:fldCharType="begin"/>
        </w:r>
        <w:r w:rsidR="00592ECC">
          <w:rPr>
            <w:webHidden/>
          </w:rPr>
          <w:instrText xml:space="preserve"> PAGEREF _Toc288033830 \h </w:instrText>
        </w:r>
        <w:r>
          <w:rPr>
            <w:webHidden/>
          </w:rPr>
        </w:r>
        <w:r>
          <w:rPr>
            <w:webHidden/>
          </w:rPr>
          <w:fldChar w:fldCharType="separate"/>
        </w:r>
        <w:r w:rsidR="00C00797">
          <w:rPr>
            <w:webHidden/>
          </w:rPr>
          <w:t>61</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31" w:history="1">
        <w:r w:rsidR="00592ECC" w:rsidRPr="004A32F3">
          <w:rPr>
            <w:rStyle w:val="Lienhypertexte"/>
            <w:smallCaps/>
          </w:rPr>
          <w:t>Chapitre 4.2. : Effectivité/et conformité de la mise  en œuvre de la coordination/gestion</w:t>
        </w:r>
        <w:r w:rsidR="00592ECC">
          <w:rPr>
            <w:webHidden/>
          </w:rPr>
          <w:tab/>
        </w:r>
        <w:r>
          <w:rPr>
            <w:webHidden/>
          </w:rPr>
          <w:fldChar w:fldCharType="begin"/>
        </w:r>
        <w:r w:rsidR="00592ECC">
          <w:rPr>
            <w:webHidden/>
          </w:rPr>
          <w:instrText xml:space="preserve"> PAGEREF _Toc288033831 \h </w:instrText>
        </w:r>
        <w:r>
          <w:rPr>
            <w:webHidden/>
          </w:rPr>
        </w:r>
        <w:r>
          <w:rPr>
            <w:webHidden/>
          </w:rPr>
          <w:fldChar w:fldCharType="separate"/>
        </w:r>
        <w:r w:rsidR="00C00797">
          <w:rPr>
            <w:webHidden/>
          </w:rPr>
          <w:t>63</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32" w:history="1">
        <w:r w:rsidR="00592ECC" w:rsidRPr="004A32F3">
          <w:rPr>
            <w:rStyle w:val="Lienhypertexte"/>
          </w:rPr>
          <w:t>4.2.1.</w:t>
        </w:r>
        <w:r w:rsidR="00592ECC">
          <w:rPr>
            <w:rFonts w:ascii="Calibri" w:eastAsia="Times New Roman" w:hAnsi="Calibri"/>
            <w:b w:val="0"/>
            <w:smallCaps w:val="0"/>
            <w:sz w:val="22"/>
            <w:szCs w:val="22"/>
            <w:lang w:eastAsia="fr-FR"/>
          </w:rPr>
          <w:tab/>
        </w:r>
        <w:r w:rsidR="00592ECC" w:rsidRPr="004A32F3">
          <w:rPr>
            <w:rStyle w:val="Lienhypertexte"/>
          </w:rPr>
          <w:t>Constats sur la situation de l’effectivité et de la conformité de l’exécution de la coordination/gestion</w:t>
        </w:r>
        <w:r w:rsidR="00592ECC">
          <w:rPr>
            <w:webHidden/>
          </w:rPr>
          <w:tab/>
        </w:r>
        <w:r>
          <w:rPr>
            <w:webHidden/>
          </w:rPr>
          <w:fldChar w:fldCharType="begin"/>
        </w:r>
        <w:r w:rsidR="00592ECC">
          <w:rPr>
            <w:webHidden/>
          </w:rPr>
          <w:instrText xml:space="preserve"> PAGEREF _Toc288033832 \h </w:instrText>
        </w:r>
        <w:r>
          <w:rPr>
            <w:webHidden/>
          </w:rPr>
        </w:r>
        <w:r>
          <w:rPr>
            <w:webHidden/>
          </w:rPr>
          <w:fldChar w:fldCharType="separate"/>
        </w:r>
        <w:r w:rsidR="00C00797">
          <w:rPr>
            <w:webHidden/>
          </w:rPr>
          <w:t>63</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33" w:history="1">
        <w:r w:rsidR="00592ECC" w:rsidRPr="004A32F3">
          <w:rPr>
            <w:rStyle w:val="Lienhypertexte"/>
          </w:rPr>
          <w:t>4.2.2. Effectivité et conformité  de la fourniture de l’appui technique et matériel au CIM</w:t>
        </w:r>
        <w:r w:rsidR="00592ECC">
          <w:rPr>
            <w:webHidden/>
          </w:rPr>
          <w:tab/>
        </w:r>
        <w:r>
          <w:rPr>
            <w:webHidden/>
          </w:rPr>
          <w:fldChar w:fldCharType="begin"/>
        </w:r>
        <w:r w:rsidR="00592ECC">
          <w:rPr>
            <w:webHidden/>
          </w:rPr>
          <w:instrText xml:space="preserve"> PAGEREF _Toc288033833 \h </w:instrText>
        </w:r>
        <w:r>
          <w:rPr>
            <w:webHidden/>
          </w:rPr>
        </w:r>
        <w:r>
          <w:rPr>
            <w:webHidden/>
          </w:rPr>
          <w:fldChar w:fldCharType="separate"/>
        </w:r>
        <w:r w:rsidR="00C00797">
          <w:rPr>
            <w:webHidden/>
          </w:rPr>
          <w:t>63</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34" w:history="1">
        <w:r w:rsidR="00592ECC" w:rsidRPr="004A32F3">
          <w:rPr>
            <w:rStyle w:val="Lienhypertexte"/>
          </w:rPr>
          <w:t>4.2.3. Effectivité et conformité du renforcement de la coordination du SNU pour la gestion du projet et la coordination des partenaires</w:t>
        </w:r>
        <w:r w:rsidR="00592ECC">
          <w:rPr>
            <w:webHidden/>
          </w:rPr>
          <w:tab/>
        </w:r>
        <w:r>
          <w:rPr>
            <w:webHidden/>
          </w:rPr>
          <w:fldChar w:fldCharType="begin"/>
        </w:r>
        <w:r w:rsidR="00592ECC">
          <w:rPr>
            <w:webHidden/>
          </w:rPr>
          <w:instrText xml:space="preserve"> PAGEREF _Toc288033834 \h </w:instrText>
        </w:r>
        <w:r>
          <w:rPr>
            <w:webHidden/>
          </w:rPr>
        </w:r>
        <w:r>
          <w:rPr>
            <w:webHidden/>
          </w:rPr>
          <w:fldChar w:fldCharType="separate"/>
        </w:r>
        <w:r w:rsidR="00C00797">
          <w:rPr>
            <w:webHidden/>
          </w:rPr>
          <w:t>65</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35" w:history="1">
        <w:r w:rsidR="00592ECC" w:rsidRPr="004A32F3">
          <w:rPr>
            <w:rStyle w:val="Lienhypertexte"/>
          </w:rPr>
          <w:t>4.2.4. Effectivité et conformité  de l’appui technique et matériel aux unités ministérielles (points focaux MINEPIA, MINSANTE, MINRESI)</w:t>
        </w:r>
        <w:r w:rsidR="00592ECC">
          <w:rPr>
            <w:webHidden/>
          </w:rPr>
          <w:tab/>
        </w:r>
        <w:r>
          <w:rPr>
            <w:webHidden/>
          </w:rPr>
          <w:fldChar w:fldCharType="begin"/>
        </w:r>
        <w:r w:rsidR="00592ECC">
          <w:rPr>
            <w:webHidden/>
          </w:rPr>
          <w:instrText xml:space="preserve"> PAGEREF _Toc288033835 \h </w:instrText>
        </w:r>
        <w:r>
          <w:rPr>
            <w:webHidden/>
          </w:rPr>
        </w:r>
        <w:r>
          <w:rPr>
            <w:webHidden/>
          </w:rPr>
          <w:fldChar w:fldCharType="separate"/>
        </w:r>
        <w:r w:rsidR="00C00797">
          <w:rPr>
            <w:webHidden/>
          </w:rPr>
          <w:t>66</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36" w:history="1">
        <w:r w:rsidR="00592ECC" w:rsidRPr="004A32F3">
          <w:rPr>
            <w:rStyle w:val="Lienhypertexte"/>
          </w:rPr>
          <w:t>4.2.5. Gestion administrative et financière du projet selon la procédure d’exécution directe</w:t>
        </w:r>
        <w:r w:rsidR="00592ECC">
          <w:rPr>
            <w:webHidden/>
          </w:rPr>
          <w:tab/>
        </w:r>
        <w:r>
          <w:rPr>
            <w:webHidden/>
          </w:rPr>
          <w:fldChar w:fldCharType="begin"/>
        </w:r>
        <w:r w:rsidR="00592ECC">
          <w:rPr>
            <w:webHidden/>
          </w:rPr>
          <w:instrText xml:space="preserve"> PAGEREF _Toc288033836 \h </w:instrText>
        </w:r>
        <w:r>
          <w:rPr>
            <w:webHidden/>
          </w:rPr>
        </w:r>
        <w:r>
          <w:rPr>
            <w:webHidden/>
          </w:rPr>
          <w:fldChar w:fldCharType="separate"/>
        </w:r>
        <w:r w:rsidR="00C00797">
          <w:rPr>
            <w:webHidden/>
          </w:rPr>
          <w:t>66</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37" w:history="1">
        <w:r w:rsidR="00592ECC" w:rsidRPr="004A32F3">
          <w:rPr>
            <w:rStyle w:val="Lienhypertexte"/>
          </w:rPr>
          <w:t>4.2.6. Effectivité et conformité  de l’établissement d’un fonds commun</w:t>
        </w:r>
        <w:r w:rsidR="00592ECC">
          <w:rPr>
            <w:webHidden/>
          </w:rPr>
          <w:tab/>
        </w:r>
        <w:r>
          <w:rPr>
            <w:webHidden/>
          </w:rPr>
          <w:fldChar w:fldCharType="begin"/>
        </w:r>
        <w:r w:rsidR="00592ECC">
          <w:rPr>
            <w:webHidden/>
          </w:rPr>
          <w:instrText xml:space="preserve"> PAGEREF _Toc288033837 \h </w:instrText>
        </w:r>
        <w:r>
          <w:rPr>
            <w:webHidden/>
          </w:rPr>
        </w:r>
        <w:r>
          <w:rPr>
            <w:webHidden/>
          </w:rPr>
          <w:fldChar w:fldCharType="separate"/>
        </w:r>
        <w:r w:rsidR="00C00797">
          <w:rPr>
            <w:webHidden/>
          </w:rPr>
          <w:t>69</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38" w:history="1">
        <w:r w:rsidR="00592ECC" w:rsidRPr="004A32F3">
          <w:rPr>
            <w:rStyle w:val="Lienhypertexte"/>
          </w:rPr>
          <w:t>4.2.7. Effectivité et conformité  de l’Evaluation finale</w:t>
        </w:r>
        <w:r w:rsidR="00592ECC">
          <w:rPr>
            <w:webHidden/>
          </w:rPr>
          <w:tab/>
        </w:r>
        <w:r>
          <w:rPr>
            <w:webHidden/>
          </w:rPr>
          <w:fldChar w:fldCharType="begin"/>
        </w:r>
        <w:r w:rsidR="00592ECC">
          <w:rPr>
            <w:webHidden/>
          </w:rPr>
          <w:instrText xml:space="preserve"> PAGEREF _Toc288033838 \h </w:instrText>
        </w:r>
        <w:r>
          <w:rPr>
            <w:webHidden/>
          </w:rPr>
        </w:r>
        <w:r>
          <w:rPr>
            <w:webHidden/>
          </w:rPr>
          <w:fldChar w:fldCharType="separate"/>
        </w:r>
        <w:r w:rsidR="00C00797">
          <w:rPr>
            <w:webHidden/>
          </w:rPr>
          <w:t>70</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39" w:history="1">
        <w:r w:rsidR="00592ECC" w:rsidRPr="004A32F3">
          <w:rPr>
            <w:rStyle w:val="Lienhypertexte"/>
          </w:rPr>
          <w:t>Chapitre 4.3 : Pertinence et efficience de la mise en œuvre de la coordination/gestion</w:t>
        </w:r>
        <w:r w:rsidR="00592ECC">
          <w:rPr>
            <w:webHidden/>
          </w:rPr>
          <w:tab/>
        </w:r>
        <w:r>
          <w:rPr>
            <w:webHidden/>
          </w:rPr>
          <w:fldChar w:fldCharType="begin"/>
        </w:r>
        <w:r w:rsidR="00592ECC">
          <w:rPr>
            <w:webHidden/>
          </w:rPr>
          <w:instrText xml:space="preserve"> PAGEREF _Toc288033839 \h </w:instrText>
        </w:r>
        <w:r>
          <w:rPr>
            <w:webHidden/>
          </w:rPr>
        </w:r>
        <w:r>
          <w:rPr>
            <w:webHidden/>
          </w:rPr>
          <w:fldChar w:fldCharType="separate"/>
        </w:r>
        <w:r w:rsidR="00C00797">
          <w:rPr>
            <w:webHidden/>
          </w:rPr>
          <w:t>71</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40" w:history="1">
        <w:r w:rsidR="00592ECC" w:rsidRPr="004A32F3">
          <w:rPr>
            <w:rStyle w:val="Lienhypertexte"/>
          </w:rPr>
          <w:t>4.3.1. Constats sur la pertinence du volet coordination/gestion</w:t>
        </w:r>
        <w:r w:rsidR="00592ECC">
          <w:rPr>
            <w:webHidden/>
          </w:rPr>
          <w:tab/>
        </w:r>
        <w:r>
          <w:rPr>
            <w:webHidden/>
          </w:rPr>
          <w:fldChar w:fldCharType="begin"/>
        </w:r>
        <w:r w:rsidR="00592ECC">
          <w:rPr>
            <w:webHidden/>
          </w:rPr>
          <w:instrText xml:space="preserve"> PAGEREF _Toc288033840 \h </w:instrText>
        </w:r>
        <w:r>
          <w:rPr>
            <w:webHidden/>
          </w:rPr>
        </w:r>
        <w:r>
          <w:rPr>
            <w:webHidden/>
          </w:rPr>
          <w:fldChar w:fldCharType="separate"/>
        </w:r>
        <w:r w:rsidR="00C00797">
          <w:rPr>
            <w:webHidden/>
          </w:rPr>
          <w:t>71</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41" w:history="1">
        <w:r w:rsidR="00592ECC" w:rsidRPr="004A32F3">
          <w:rPr>
            <w:rStyle w:val="Lienhypertexte"/>
          </w:rPr>
          <w:t>4.3.2. Opinion des parties prenantes et de la communauté</w:t>
        </w:r>
        <w:r w:rsidR="00592ECC">
          <w:rPr>
            <w:webHidden/>
          </w:rPr>
          <w:tab/>
        </w:r>
        <w:r>
          <w:rPr>
            <w:webHidden/>
          </w:rPr>
          <w:fldChar w:fldCharType="begin"/>
        </w:r>
        <w:r w:rsidR="00592ECC">
          <w:rPr>
            <w:webHidden/>
          </w:rPr>
          <w:instrText xml:space="preserve"> PAGEREF _Toc288033841 \h </w:instrText>
        </w:r>
        <w:r>
          <w:rPr>
            <w:webHidden/>
          </w:rPr>
        </w:r>
        <w:r>
          <w:rPr>
            <w:webHidden/>
          </w:rPr>
          <w:fldChar w:fldCharType="separate"/>
        </w:r>
        <w:r w:rsidR="00C00797">
          <w:rPr>
            <w:webHidden/>
          </w:rPr>
          <w:t>73</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42" w:history="1">
        <w:r w:rsidR="00592ECC" w:rsidRPr="004A32F3">
          <w:rPr>
            <w:rStyle w:val="Lienhypertexte"/>
          </w:rPr>
          <w:t>4.3.3. Analyse des évaluateurs</w:t>
        </w:r>
        <w:r w:rsidR="00592ECC">
          <w:rPr>
            <w:webHidden/>
          </w:rPr>
          <w:tab/>
        </w:r>
        <w:r>
          <w:rPr>
            <w:webHidden/>
          </w:rPr>
          <w:fldChar w:fldCharType="begin"/>
        </w:r>
        <w:r w:rsidR="00592ECC">
          <w:rPr>
            <w:webHidden/>
          </w:rPr>
          <w:instrText xml:space="preserve"> PAGEREF _Toc288033842 \h </w:instrText>
        </w:r>
        <w:r>
          <w:rPr>
            <w:webHidden/>
          </w:rPr>
        </w:r>
        <w:r>
          <w:rPr>
            <w:webHidden/>
          </w:rPr>
          <w:fldChar w:fldCharType="separate"/>
        </w:r>
        <w:r w:rsidR="00C00797">
          <w:rPr>
            <w:webHidden/>
          </w:rPr>
          <w:t>74</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43" w:history="1">
        <w:r w:rsidR="00592ECC" w:rsidRPr="004A32F3">
          <w:rPr>
            <w:rStyle w:val="Lienhypertexte"/>
          </w:rPr>
          <w:t>4.3.4. Perspectives d’amélioration</w:t>
        </w:r>
        <w:r w:rsidR="00592ECC">
          <w:rPr>
            <w:webHidden/>
          </w:rPr>
          <w:tab/>
        </w:r>
        <w:r>
          <w:rPr>
            <w:webHidden/>
          </w:rPr>
          <w:fldChar w:fldCharType="begin"/>
        </w:r>
        <w:r w:rsidR="00592ECC">
          <w:rPr>
            <w:webHidden/>
          </w:rPr>
          <w:instrText xml:space="preserve"> PAGEREF _Toc288033843 \h </w:instrText>
        </w:r>
        <w:r>
          <w:rPr>
            <w:webHidden/>
          </w:rPr>
        </w:r>
        <w:r>
          <w:rPr>
            <w:webHidden/>
          </w:rPr>
          <w:fldChar w:fldCharType="separate"/>
        </w:r>
        <w:r w:rsidR="00C00797">
          <w:rPr>
            <w:webHidden/>
          </w:rPr>
          <w:t>75</w:t>
        </w:r>
        <w:r>
          <w:rPr>
            <w:webHidden/>
          </w:rPr>
          <w:fldChar w:fldCharType="end"/>
        </w:r>
      </w:hyperlink>
    </w:p>
    <w:p w:rsidR="00592ECC" w:rsidRDefault="00F75148">
      <w:pPr>
        <w:pStyle w:val="TM2"/>
        <w:rPr>
          <w:rFonts w:ascii="Calibri" w:eastAsia="Times New Roman" w:hAnsi="Calibri"/>
          <w:b w:val="0"/>
          <w:smallCaps w:val="0"/>
          <w:sz w:val="22"/>
          <w:szCs w:val="22"/>
          <w:lang w:eastAsia="fr-FR"/>
        </w:rPr>
      </w:pPr>
      <w:hyperlink w:anchor="_Toc288033844" w:history="1">
        <w:r w:rsidR="00592ECC" w:rsidRPr="004A32F3">
          <w:rPr>
            <w:rStyle w:val="Lienhypertexte"/>
          </w:rPr>
          <w:t>4.3.5. Efficience de la mise en œuvre de la coordination</w:t>
        </w:r>
        <w:r w:rsidR="00592ECC">
          <w:rPr>
            <w:webHidden/>
          </w:rPr>
          <w:tab/>
        </w:r>
        <w:r>
          <w:rPr>
            <w:webHidden/>
          </w:rPr>
          <w:fldChar w:fldCharType="begin"/>
        </w:r>
        <w:r w:rsidR="00592ECC">
          <w:rPr>
            <w:webHidden/>
          </w:rPr>
          <w:instrText xml:space="preserve"> PAGEREF _Toc288033844 \h </w:instrText>
        </w:r>
        <w:r>
          <w:rPr>
            <w:webHidden/>
          </w:rPr>
        </w:r>
        <w:r>
          <w:rPr>
            <w:webHidden/>
          </w:rPr>
          <w:fldChar w:fldCharType="separate"/>
        </w:r>
        <w:r w:rsidR="00C00797">
          <w:rPr>
            <w:webHidden/>
          </w:rPr>
          <w:t>75</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45" w:history="1">
        <w:r w:rsidR="00592ECC" w:rsidRPr="004A32F3">
          <w:rPr>
            <w:rStyle w:val="Lienhypertexte"/>
          </w:rPr>
          <w:t>impact du PFC, cONCLUSIONS ET RECOMMENDATIONS</w:t>
        </w:r>
        <w:r w:rsidR="00592ECC">
          <w:rPr>
            <w:webHidden/>
          </w:rPr>
          <w:tab/>
        </w:r>
        <w:r>
          <w:rPr>
            <w:webHidden/>
          </w:rPr>
          <w:fldChar w:fldCharType="begin"/>
        </w:r>
        <w:r w:rsidR="00592ECC">
          <w:rPr>
            <w:webHidden/>
          </w:rPr>
          <w:instrText xml:space="preserve"> PAGEREF _Toc288033845 \h </w:instrText>
        </w:r>
        <w:r>
          <w:rPr>
            <w:webHidden/>
          </w:rPr>
        </w:r>
        <w:r>
          <w:rPr>
            <w:webHidden/>
          </w:rPr>
          <w:fldChar w:fldCharType="separate"/>
        </w:r>
        <w:r w:rsidR="00C00797">
          <w:rPr>
            <w:webHidden/>
          </w:rPr>
          <w:t>77</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46" w:history="1">
        <w:r w:rsidR="00592ECC" w:rsidRPr="004A32F3">
          <w:rPr>
            <w:rStyle w:val="Lienhypertexte"/>
          </w:rPr>
          <w:t>(A)</w:t>
        </w:r>
        <w:r w:rsidR="00592ECC">
          <w:rPr>
            <w:rFonts w:eastAsia="Times New Roman"/>
            <w:b w:val="0"/>
            <w:bCs w:val="0"/>
            <w:caps w:val="0"/>
            <w:sz w:val="22"/>
            <w:szCs w:val="22"/>
            <w:lang w:eastAsia="fr-FR"/>
          </w:rPr>
          <w:t>IM</w:t>
        </w:r>
        <w:r w:rsidR="00592ECC" w:rsidRPr="004A32F3">
          <w:rPr>
            <w:rStyle w:val="Lienhypertexte"/>
          </w:rPr>
          <w:t>pact du PFC sur le  milieu Camerounais</w:t>
        </w:r>
        <w:r w:rsidR="00592ECC">
          <w:rPr>
            <w:webHidden/>
          </w:rPr>
          <w:tab/>
        </w:r>
        <w:r>
          <w:rPr>
            <w:webHidden/>
          </w:rPr>
          <w:fldChar w:fldCharType="begin"/>
        </w:r>
        <w:r w:rsidR="00592ECC">
          <w:rPr>
            <w:webHidden/>
          </w:rPr>
          <w:instrText xml:space="preserve"> PAGEREF _Toc288033846 \h </w:instrText>
        </w:r>
        <w:r>
          <w:rPr>
            <w:webHidden/>
          </w:rPr>
        </w:r>
        <w:r>
          <w:rPr>
            <w:webHidden/>
          </w:rPr>
          <w:fldChar w:fldCharType="separate"/>
        </w:r>
        <w:r w:rsidR="00C00797">
          <w:rPr>
            <w:webHidden/>
          </w:rPr>
          <w:t>77</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47" w:history="1">
        <w:r w:rsidR="00592ECC" w:rsidRPr="004A32F3">
          <w:rPr>
            <w:rStyle w:val="Lienhypertexte"/>
          </w:rPr>
          <w:t>(B)</w:t>
        </w:r>
        <w:r w:rsidR="00592ECC">
          <w:rPr>
            <w:rFonts w:eastAsia="Times New Roman"/>
            <w:b w:val="0"/>
            <w:bCs w:val="0"/>
            <w:caps w:val="0"/>
            <w:sz w:val="22"/>
            <w:szCs w:val="22"/>
            <w:lang w:eastAsia="fr-FR"/>
          </w:rPr>
          <w:t>CO</w:t>
        </w:r>
        <w:r w:rsidR="00592ECC" w:rsidRPr="004A32F3">
          <w:rPr>
            <w:rStyle w:val="Lienhypertexte"/>
          </w:rPr>
          <w:t>nclusions</w:t>
        </w:r>
        <w:r w:rsidR="00592ECC">
          <w:rPr>
            <w:webHidden/>
          </w:rPr>
          <w:tab/>
        </w:r>
        <w:r>
          <w:rPr>
            <w:webHidden/>
          </w:rPr>
          <w:fldChar w:fldCharType="begin"/>
        </w:r>
        <w:r w:rsidR="00592ECC">
          <w:rPr>
            <w:webHidden/>
          </w:rPr>
          <w:instrText xml:space="preserve"> PAGEREF _Toc288033847 \h </w:instrText>
        </w:r>
        <w:r>
          <w:rPr>
            <w:webHidden/>
          </w:rPr>
        </w:r>
        <w:r>
          <w:rPr>
            <w:webHidden/>
          </w:rPr>
          <w:fldChar w:fldCharType="separate"/>
        </w:r>
        <w:r w:rsidR="00C00797">
          <w:rPr>
            <w:webHidden/>
          </w:rPr>
          <w:t>78</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48" w:history="1">
        <w:r w:rsidR="00592ECC" w:rsidRPr="004A32F3">
          <w:rPr>
            <w:rStyle w:val="Lienhypertexte"/>
          </w:rPr>
          <w:t>(C)</w:t>
        </w:r>
        <w:r w:rsidR="00592ECC">
          <w:rPr>
            <w:rFonts w:eastAsia="Times New Roman"/>
            <w:b w:val="0"/>
            <w:bCs w:val="0"/>
            <w:caps w:val="0"/>
            <w:sz w:val="22"/>
            <w:szCs w:val="22"/>
            <w:lang w:eastAsia="fr-FR"/>
          </w:rPr>
          <w:t>RE</w:t>
        </w:r>
        <w:r w:rsidR="00592ECC" w:rsidRPr="004A32F3">
          <w:rPr>
            <w:rStyle w:val="Lienhypertexte"/>
          </w:rPr>
          <w:t>commandations</w:t>
        </w:r>
        <w:r w:rsidR="00592ECC">
          <w:rPr>
            <w:webHidden/>
          </w:rPr>
          <w:tab/>
        </w:r>
        <w:r>
          <w:rPr>
            <w:webHidden/>
          </w:rPr>
          <w:fldChar w:fldCharType="begin"/>
        </w:r>
        <w:r w:rsidR="00592ECC">
          <w:rPr>
            <w:webHidden/>
          </w:rPr>
          <w:instrText xml:space="preserve"> PAGEREF _Toc288033848 \h </w:instrText>
        </w:r>
        <w:r>
          <w:rPr>
            <w:webHidden/>
          </w:rPr>
        </w:r>
        <w:r>
          <w:rPr>
            <w:webHidden/>
          </w:rPr>
          <w:fldChar w:fldCharType="separate"/>
        </w:r>
        <w:r w:rsidR="00C00797">
          <w:rPr>
            <w:webHidden/>
          </w:rPr>
          <w:t>79</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49" w:history="1">
        <w:r w:rsidR="00592ECC" w:rsidRPr="004A32F3">
          <w:rPr>
            <w:rStyle w:val="Lienhypertexte"/>
          </w:rPr>
          <w:t>bibliographie</w:t>
        </w:r>
        <w:r w:rsidR="00592ECC">
          <w:rPr>
            <w:webHidden/>
          </w:rPr>
          <w:tab/>
        </w:r>
        <w:r>
          <w:rPr>
            <w:webHidden/>
          </w:rPr>
          <w:fldChar w:fldCharType="begin"/>
        </w:r>
        <w:r w:rsidR="00592ECC">
          <w:rPr>
            <w:webHidden/>
          </w:rPr>
          <w:instrText xml:space="preserve"> PAGEREF _Toc288033849 \h </w:instrText>
        </w:r>
        <w:r>
          <w:rPr>
            <w:webHidden/>
          </w:rPr>
        </w:r>
        <w:r>
          <w:rPr>
            <w:webHidden/>
          </w:rPr>
          <w:fldChar w:fldCharType="separate"/>
        </w:r>
        <w:r w:rsidR="00C00797">
          <w:rPr>
            <w:webHidden/>
          </w:rPr>
          <w:t>81</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50" w:history="1">
        <w:r w:rsidR="00592ECC" w:rsidRPr="004A32F3">
          <w:rPr>
            <w:rStyle w:val="Lienhypertexte"/>
          </w:rPr>
          <w:t>ANNEXE 1</w:t>
        </w:r>
        <w:r w:rsidR="00592ECC">
          <w:rPr>
            <w:webHidden/>
          </w:rPr>
          <w:tab/>
        </w:r>
        <w:r>
          <w:rPr>
            <w:webHidden/>
          </w:rPr>
          <w:fldChar w:fldCharType="begin"/>
        </w:r>
        <w:r w:rsidR="00592ECC">
          <w:rPr>
            <w:webHidden/>
          </w:rPr>
          <w:instrText xml:space="preserve"> PAGEREF _Toc288033850 \h </w:instrText>
        </w:r>
        <w:r>
          <w:rPr>
            <w:webHidden/>
          </w:rPr>
        </w:r>
        <w:r>
          <w:rPr>
            <w:webHidden/>
          </w:rPr>
          <w:fldChar w:fldCharType="separate"/>
        </w:r>
        <w:r w:rsidR="00C00797">
          <w:rPr>
            <w:webHidden/>
          </w:rPr>
          <w:t>83</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51" w:history="1">
        <w:r w:rsidR="00592ECC" w:rsidRPr="004A32F3">
          <w:rPr>
            <w:rStyle w:val="Lienhypertexte"/>
          </w:rPr>
          <w:t>ANNEXE 2</w:t>
        </w:r>
        <w:r w:rsidR="00592ECC">
          <w:rPr>
            <w:webHidden/>
          </w:rPr>
          <w:tab/>
        </w:r>
        <w:r>
          <w:rPr>
            <w:webHidden/>
          </w:rPr>
          <w:fldChar w:fldCharType="begin"/>
        </w:r>
        <w:r w:rsidR="00592ECC">
          <w:rPr>
            <w:webHidden/>
          </w:rPr>
          <w:instrText xml:space="preserve"> PAGEREF _Toc288033851 \h </w:instrText>
        </w:r>
        <w:r>
          <w:rPr>
            <w:webHidden/>
          </w:rPr>
        </w:r>
        <w:r>
          <w:rPr>
            <w:webHidden/>
          </w:rPr>
          <w:fldChar w:fldCharType="separate"/>
        </w:r>
        <w:r w:rsidR="00C00797">
          <w:rPr>
            <w:webHidden/>
          </w:rPr>
          <w:t>85</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52" w:history="1">
        <w:r w:rsidR="00592ECC" w:rsidRPr="004A32F3">
          <w:rPr>
            <w:rStyle w:val="Lienhypertexte"/>
          </w:rPr>
          <w:t>ANNEXE 3</w:t>
        </w:r>
        <w:r w:rsidR="00592ECC">
          <w:rPr>
            <w:webHidden/>
          </w:rPr>
          <w:tab/>
        </w:r>
        <w:r>
          <w:rPr>
            <w:webHidden/>
          </w:rPr>
          <w:fldChar w:fldCharType="begin"/>
        </w:r>
        <w:r w:rsidR="00592ECC">
          <w:rPr>
            <w:webHidden/>
          </w:rPr>
          <w:instrText xml:space="preserve"> PAGEREF _Toc288033852 \h </w:instrText>
        </w:r>
        <w:r>
          <w:rPr>
            <w:webHidden/>
          </w:rPr>
        </w:r>
        <w:r>
          <w:rPr>
            <w:webHidden/>
          </w:rPr>
          <w:fldChar w:fldCharType="separate"/>
        </w:r>
        <w:r w:rsidR="00C00797">
          <w:rPr>
            <w:webHidden/>
          </w:rPr>
          <w:t>86</w:t>
        </w:r>
        <w:r>
          <w:rPr>
            <w:webHidden/>
          </w:rPr>
          <w:fldChar w:fldCharType="end"/>
        </w:r>
      </w:hyperlink>
    </w:p>
    <w:p w:rsidR="00592ECC" w:rsidRDefault="00F75148">
      <w:pPr>
        <w:pStyle w:val="TM1"/>
        <w:rPr>
          <w:rFonts w:eastAsia="Times New Roman"/>
          <w:b w:val="0"/>
          <w:bCs w:val="0"/>
          <w:caps w:val="0"/>
          <w:sz w:val="22"/>
          <w:szCs w:val="22"/>
          <w:lang w:eastAsia="fr-FR"/>
        </w:rPr>
      </w:pPr>
      <w:hyperlink w:anchor="_Toc288033853" w:history="1">
        <w:r w:rsidR="00592ECC" w:rsidRPr="004A32F3">
          <w:rPr>
            <w:rStyle w:val="Lienhypertexte"/>
          </w:rPr>
          <w:t>ANNEXE 4</w:t>
        </w:r>
        <w:r w:rsidR="00592ECC">
          <w:rPr>
            <w:webHidden/>
          </w:rPr>
          <w:tab/>
        </w:r>
        <w:r>
          <w:rPr>
            <w:webHidden/>
          </w:rPr>
          <w:fldChar w:fldCharType="begin"/>
        </w:r>
        <w:r w:rsidR="00592ECC">
          <w:rPr>
            <w:webHidden/>
          </w:rPr>
          <w:instrText xml:space="preserve"> PAGEREF _Toc288033853 \h </w:instrText>
        </w:r>
        <w:r>
          <w:rPr>
            <w:webHidden/>
          </w:rPr>
        </w:r>
        <w:r>
          <w:rPr>
            <w:webHidden/>
          </w:rPr>
          <w:fldChar w:fldCharType="separate"/>
        </w:r>
        <w:r w:rsidR="00C00797">
          <w:rPr>
            <w:webHidden/>
          </w:rPr>
          <w:t>87</w:t>
        </w:r>
        <w:r>
          <w:rPr>
            <w:webHidden/>
          </w:rPr>
          <w:fldChar w:fldCharType="end"/>
        </w:r>
      </w:hyperlink>
    </w:p>
    <w:p w:rsidR="00592ECC" w:rsidRDefault="00F75148" w:rsidP="00C0285C">
      <w:pPr>
        <w:spacing w:line="276" w:lineRule="auto"/>
        <w:jc w:val="center"/>
        <w:rPr>
          <w:rFonts w:ascii="Cambria" w:hAnsi="Cambria"/>
          <w:bCs/>
          <w:caps/>
          <w:smallCaps/>
          <w:shadow/>
          <w:sz w:val="32"/>
          <w:szCs w:val="20"/>
        </w:rPr>
      </w:pPr>
      <w:r w:rsidRPr="0069784F">
        <w:rPr>
          <w:rFonts w:ascii="Cambria" w:hAnsi="Cambria"/>
          <w:bCs/>
          <w:caps/>
          <w:smallCaps/>
          <w:shadow/>
          <w:sz w:val="32"/>
          <w:szCs w:val="20"/>
        </w:rPr>
        <w:fldChar w:fldCharType="end"/>
      </w:r>
    </w:p>
    <w:p w:rsidR="00D2313C" w:rsidRPr="00C0285C" w:rsidRDefault="00592ECC" w:rsidP="00C0285C">
      <w:pPr>
        <w:spacing w:line="276" w:lineRule="auto"/>
        <w:jc w:val="center"/>
        <w:rPr>
          <w:rFonts w:ascii="Cambria" w:hAnsi="Cambria"/>
          <w:b/>
          <w:smallCaps/>
          <w:shadow/>
          <w:sz w:val="32"/>
          <w:szCs w:val="32"/>
        </w:rPr>
      </w:pPr>
      <w:r>
        <w:rPr>
          <w:rFonts w:ascii="Cambria" w:hAnsi="Cambria"/>
          <w:bCs/>
          <w:caps/>
          <w:smallCaps/>
          <w:shadow/>
          <w:sz w:val="32"/>
          <w:szCs w:val="20"/>
        </w:rPr>
        <w:br w:type="page"/>
      </w:r>
      <w:r w:rsidR="00C0285C" w:rsidRPr="00C0285C">
        <w:rPr>
          <w:rFonts w:ascii="Cambria" w:hAnsi="Cambria"/>
          <w:b/>
          <w:sz w:val="32"/>
          <w:szCs w:val="32"/>
        </w:rPr>
        <w:t>SIGLES ET ACRONYMES</w:t>
      </w:r>
    </w:p>
    <w:tbl>
      <w:tblPr>
        <w:tblW w:w="10842" w:type="dxa"/>
        <w:jc w:val="center"/>
        <w:tblInd w:w="-66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2161"/>
        <w:gridCol w:w="8681"/>
      </w:tblGrid>
      <w:tr w:rsidR="00D76478" w:rsidRPr="0069784F" w:rsidTr="004B03B5">
        <w:trPr>
          <w:trHeight w:val="436"/>
          <w:jc w:val="center"/>
        </w:trPr>
        <w:tc>
          <w:tcPr>
            <w:tcW w:w="2161" w:type="dxa"/>
            <w:tcBorders>
              <w:top w:val="single" w:sz="8" w:space="0" w:color="4BACC6"/>
              <w:left w:val="single" w:sz="8" w:space="0" w:color="4BACC6"/>
              <w:bottom w:val="single" w:sz="18" w:space="0" w:color="4BACC6"/>
              <w:right w:val="single" w:sz="8" w:space="0" w:color="4BACC6"/>
            </w:tcBorders>
          </w:tcPr>
          <w:p w:rsidR="00D76478" w:rsidRPr="0069784F" w:rsidRDefault="00D76478" w:rsidP="004D3B07">
            <w:pPr>
              <w:spacing w:line="276" w:lineRule="auto"/>
              <w:rPr>
                <w:rFonts w:ascii="Cambria" w:eastAsia="Times New Roman" w:hAnsi="Cambria"/>
                <w:b/>
                <w:bCs/>
                <w:smallCaps/>
              </w:rPr>
            </w:pPr>
            <w:r w:rsidRPr="0069784F">
              <w:rPr>
                <w:rFonts w:ascii="Cambria" w:eastAsia="Times New Roman" w:hAnsi="Cambria"/>
                <w:b/>
                <w:bCs/>
                <w:smallCaps/>
              </w:rPr>
              <w:t>Label</w:t>
            </w:r>
          </w:p>
        </w:tc>
        <w:tc>
          <w:tcPr>
            <w:tcW w:w="8681" w:type="dxa"/>
            <w:tcBorders>
              <w:top w:val="single" w:sz="8" w:space="0" w:color="4BACC6"/>
              <w:left w:val="single" w:sz="8" w:space="0" w:color="4BACC6"/>
              <w:bottom w:val="single" w:sz="18" w:space="0" w:color="4BACC6"/>
              <w:right w:val="single" w:sz="8" w:space="0" w:color="4BACC6"/>
            </w:tcBorders>
          </w:tcPr>
          <w:p w:rsidR="00D76478" w:rsidRPr="0069784F" w:rsidRDefault="00D76478" w:rsidP="004D3B07">
            <w:pPr>
              <w:spacing w:line="276" w:lineRule="auto"/>
              <w:jc w:val="center"/>
              <w:rPr>
                <w:rFonts w:ascii="Cambria" w:eastAsia="Times New Roman" w:hAnsi="Cambria"/>
                <w:b/>
                <w:bCs/>
                <w:smallCaps/>
              </w:rPr>
            </w:pPr>
            <w:r w:rsidRPr="0069784F">
              <w:rPr>
                <w:rFonts w:ascii="Cambria" w:eastAsia="Times New Roman" w:hAnsi="Cambria"/>
                <w:b/>
                <w:bCs/>
                <w:smallCaps/>
              </w:rPr>
              <w:t>Définition</w:t>
            </w:r>
          </w:p>
        </w:tc>
      </w:tr>
      <w:tr w:rsidR="00575FC7"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D76478" w:rsidP="004D3B07">
            <w:pPr>
              <w:spacing w:line="276" w:lineRule="auto"/>
              <w:rPr>
                <w:rFonts w:ascii="Cambria" w:eastAsia="Times New Roman" w:hAnsi="Cambria"/>
                <w:b/>
                <w:bCs/>
                <w:smallCaps/>
              </w:rPr>
            </w:pPr>
            <w:r w:rsidRPr="0069784F">
              <w:rPr>
                <w:rFonts w:ascii="Cambria" w:eastAsia="Times New Roman" w:hAnsi="Cambria"/>
                <w:b/>
                <w:bCs/>
                <w:smallCaps/>
              </w:rPr>
              <w:t>FGD</w:t>
            </w:r>
          </w:p>
          <w:p w:rsidR="00D76478" w:rsidRPr="0069784F" w:rsidRDefault="00D76478" w:rsidP="004D3B07">
            <w:pPr>
              <w:spacing w:line="276" w:lineRule="auto"/>
              <w:rPr>
                <w:rFonts w:ascii="Cambria" w:eastAsia="Times New Roman" w:hAnsi="Cambria"/>
                <w:b/>
                <w:bCs/>
                <w:smallCaps/>
              </w:rPr>
            </w:pP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hAnsi="Cambria"/>
              </w:rPr>
            </w:pPr>
            <w:r w:rsidRPr="0069784F">
              <w:rPr>
                <w:rFonts w:ascii="Cambria" w:hAnsi="Cambria"/>
              </w:rPr>
              <w:t>Focus group Discussion</w:t>
            </w:r>
          </w:p>
        </w:tc>
      </w:tr>
      <w:tr w:rsidR="00575FC7"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UCP</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D76478" w:rsidP="004D3B07">
            <w:pPr>
              <w:spacing w:line="276" w:lineRule="auto"/>
              <w:rPr>
                <w:rFonts w:ascii="Cambria" w:hAnsi="Cambria"/>
              </w:rPr>
            </w:pPr>
            <w:r w:rsidRPr="0069784F">
              <w:rPr>
                <w:rFonts w:ascii="Cambria" w:hAnsi="Cambria"/>
              </w:rPr>
              <w:t>Unité de Coordination du Projet</w:t>
            </w:r>
          </w:p>
        </w:tc>
      </w:tr>
      <w:tr w:rsidR="00D76478"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6478" w:rsidRPr="0069784F" w:rsidRDefault="00D76478" w:rsidP="004D3B07">
            <w:pPr>
              <w:spacing w:line="276" w:lineRule="auto"/>
              <w:rPr>
                <w:rFonts w:ascii="Cambria" w:eastAsia="Times New Roman" w:hAnsi="Cambria"/>
                <w:b/>
                <w:bCs/>
                <w:smallCaps/>
              </w:rPr>
            </w:pPr>
            <w:r w:rsidRPr="0069784F">
              <w:rPr>
                <w:rFonts w:ascii="Cambria" w:eastAsia="Times New Roman" w:hAnsi="Cambria"/>
                <w:b/>
                <w:bCs/>
                <w:smallCaps/>
              </w:rPr>
              <w:t>PFC</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6478" w:rsidRPr="0069784F" w:rsidRDefault="00D76478" w:rsidP="004D3B07">
            <w:pPr>
              <w:spacing w:line="276" w:lineRule="auto"/>
              <w:rPr>
                <w:rFonts w:ascii="Cambria" w:hAnsi="Cambria"/>
              </w:rPr>
            </w:pPr>
            <w:r w:rsidRPr="0069784F">
              <w:rPr>
                <w:rFonts w:ascii="Cambria" w:hAnsi="Cambria"/>
              </w:rPr>
              <w:t xml:space="preserve">Projet Fonds Commun de Prévention et de Lutte Contre la Grippe Aviaire au Cameroun </w:t>
            </w:r>
          </w:p>
        </w:tc>
      </w:tr>
      <w:tr w:rsidR="00575FC7"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CPP</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D76478" w:rsidP="004D3B07">
            <w:pPr>
              <w:spacing w:line="276" w:lineRule="auto"/>
              <w:rPr>
                <w:rFonts w:ascii="Cambria" w:hAnsi="Cambria"/>
              </w:rPr>
            </w:pPr>
            <w:r w:rsidRPr="0069784F">
              <w:rPr>
                <w:rFonts w:ascii="Cambria" w:hAnsi="Cambria"/>
              </w:rPr>
              <w:t>Comité de Pilotage du ¨Projet</w:t>
            </w:r>
          </w:p>
        </w:tc>
      </w:tr>
      <w:tr w:rsidR="00D76478"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6478" w:rsidRPr="0069784F" w:rsidRDefault="00D76478" w:rsidP="004D3B07">
            <w:pPr>
              <w:spacing w:line="276" w:lineRule="auto"/>
              <w:rPr>
                <w:rFonts w:ascii="Cambria" w:eastAsia="Times New Roman" w:hAnsi="Cambria"/>
                <w:b/>
                <w:bCs/>
                <w:smallCaps/>
              </w:rPr>
            </w:pPr>
            <w:r w:rsidRPr="0069784F">
              <w:rPr>
                <w:rFonts w:ascii="Cambria" w:eastAsia="Times New Roman" w:hAnsi="Cambria"/>
                <w:b/>
                <w:bCs/>
                <w:smallCaps/>
              </w:rPr>
              <w:t>CTG</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6478" w:rsidRPr="0069784F" w:rsidRDefault="00D76478" w:rsidP="004D3B07">
            <w:pPr>
              <w:spacing w:line="276" w:lineRule="auto"/>
              <w:rPr>
                <w:rFonts w:ascii="Cambria" w:hAnsi="Cambria"/>
              </w:rPr>
            </w:pPr>
            <w:r w:rsidRPr="0069784F">
              <w:rPr>
                <w:rFonts w:ascii="Cambria" w:hAnsi="Cambria"/>
              </w:rPr>
              <w:t>Comité Technique de Gestion</w:t>
            </w:r>
          </w:p>
        </w:tc>
      </w:tr>
      <w:tr w:rsidR="00D76478"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tcPr>
          <w:p w:rsidR="00D76478" w:rsidRPr="0069784F" w:rsidRDefault="00D76478" w:rsidP="004D3B07">
            <w:pPr>
              <w:spacing w:line="276" w:lineRule="auto"/>
              <w:rPr>
                <w:rFonts w:ascii="Cambria" w:eastAsia="Times New Roman" w:hAnsi="Cambria"/>
                <w:b/>
                <w:bCs/>
                <w:smallCaps/>
              </w:rPr>
            </w:pPr>
            <w:r w:rsidRPr="0069784F">
              <w:rPr>
                <w:rFonts w:ascii="Cambria" w:eastAsia="Times New Roman" w:hAnsi="Cambria"/>
                <w:b/>
                <w:bCs/>
                <w:smallCaps/>
              </w:rPr>
              <w:t>LANAVET</w:t>
            </w:r>
          </w:p>
        </w:tc>
        <w:tc>
          <w:tcPr>
            <w:tcW w:w="8681" w:type="dxa"/>
            <w:tcBorders>
              <w:top w:val="single" w:sz="8" w:space="0" w:color="4BACC6"/>
              <w:left w:val="single" w:sz="8" w:space="0" w:color="4BACC6"/>
              <w:bottom w:val="single" w:sz="8" w:space="0" w:color="4BACC6"/>
              <w:right w:val="single" w:sz="8" w:space="0" w:color="4BACC6"/>
            </w:tcBorders>
          </w:tcPr>
          <w:p w:rsidR="00D76478" w:rsidRPr="0069784F" w:rsidRDefault="00D76478" w:rsidP="004D3B07">
            <w:pPr>
              <w:spacing w:line="276" w:lineRule="auto"/>
              <w:rPr>
                <w:rFonts w:ascii="Cambria" w:hAnsi="Cambria"/>
              </w:rPr>
            </w:pPr>
            <w:r w:rsidRPr="0069784F">
              <w:rPr>
                <w:rFonts w:ascii="Cambria" w:hAnsi="Cambria"/>
              </w:rPr>
              <w:t>Laboratoire National Vétérinaire</w:t>
            </w:r>
          </w:p>
        </w:tc>
      </w:tr>
      <w:tr w:rsidR="00D76478"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6478" w:rsidRPr="0069784F" w:rsidRDefault="00D76478" w:rsidP="004D3B07">
            <w:pPr>
              <w:spacing w:line="276" w:lineRule="auto"/>
              <w:rPr>
                <w:rFonts w:ascii="Cambria" w:eastAsia="Times New Roman" w:hAnsi="Cambria"/>
                <w:b/>
                <w:bCs/>
                <w:smallCaps/>
              </w:rPr>
            </w:pPr>
            <w:r w:rsidRPr="0069784F">
              <w:rPr>
                <w:rFonts w:ascii="Cambria" w:eastAsia="Times New Roman" w:hAnsi="Cambria"/>
                <w:b/>
                <w:bCs/>
                <w:smallCaps/>
              </w:rPr>
              <w:t>CPC</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6478" w:rsidRPr="0069784F" w:rsidRDefault="00D76478" w:rsidP="004D3B07">
            <w:pPr>
              <w:spacing w:line="276" w:lineRule="auto"/>
              <w:rPr>
                <w:rFonts w:ascii="Cambria" w:hAnsi="Cambria"/>
              </w:rPr>
            </w:pPr>
            <w:r w:rsidRPr="0069784F">
              <w:rPr>
                <w:rFonts w:ascii="Cambria" w:hAnsi="Cambria"/>
              </w:rPr>
              <w:t>Centre Pasteur du Cameroun</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MINEPIA</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D76478" w:rsidP="004D3B07">
            <w:pPr>
              <w:spacing w:line="276" w:lineRule="auto"/>
              <w:rPr>
                <w:rFonts w:ascii="Cambria" w:hAnsi="Cambria"/>
              </w:rPr>
            </w:pPr>
            <w:r w:rsidRPr="0069784F">
              <w:rPr>
                <w:rFonts w:ascii="Cambria" w:hAnsi="Cambria"/>
              </w:rPr>
              <w:t xml:space="preserve">Ministère de l’élevage, des Pêches et des Industrie Animales </w:t>
            </w:r>
          </w:p>
        </w:tc>
      </w:tr>
      <w:tr w:rsidR="00575FC7"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MINCOM</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D76478" w:rsidP="004D3B07">
            <w:pPr>
              <w:spacing w:line="276" w:lineRule="auto"/>
              <w:rPr>
                <w:rFonts w:ascii="Cambria" w:hAnsi="Cambria"/>
              </w:rPr>
            </w:pPr>
            <w:r w:rsidRPr="0069784F">
              <w:rPr>
                <w:rFonts w:ascii="Cambria" w:hAnsi="Cambria"/>
              </w:rPr>
              <w:t>Ministère de la Communication</w:t>
            </w:r>
          </w:p>
        </w:tc>
      </w:tr>
      <w:tr w:rsidR="00575FC7"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MINSANTE, MSP</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D76478" w:rsidP="004D3B07">
            <w:pPr>
              <w:spacing w:line="276" w:lineRule="auto"/>
              <w:rPr>
                <w:rFonts w:ascii="Cambria" w:hAnsi="Cambria"/>
              </w:rPr>
            </w:pPr>
            <w:r w:rsidRPr="0069784F">
              <w:rPr>
                <w:rFonts w:ascii="Cambria" w:hAnsi="Cambria"/>
              </w:rPr>
              <w:t>Ministère de la Santé Publique</w:t>
            </w:r>
          </w:p>
        </w:tc>
      </w:tr>
      <w:tr w:rsidR="00575FC7"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MINRESI</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D76478" w:rsidP="004D3B07">
            <w:pPr>
              <w:spacing w:line="276" w:lineRule="auto"/>
              <w:rPr>
                <w:rFonts w:ascii="Cambria" w:hAnsi="Cambria"/>
              </w:rPr>
            </w:pPr>
            <w:r w:rsidRPr="0069784F">
              <w:rPr>
                <w:rFonts w:ascii="Cambria" w:hAnsi="Cambria"/>
              </w:rPr>
              <w:t>Ministère de la Recherche Scientifique et de l’innovation</w:t>
            </w:r>
          </w:p>
        </w:tc>
      </w:tr>
      <w:tr w:rsidR="00575FC7"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SPM</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D76478" w:rsidP="004D3B07">
            <w:pPr>
              <w:spacing w:line="276" w:lineRule="auto"/>
              <w:rPr>
                <w:rFonts w:ascii="Cambria" w:hAnsi="Cambria"/>
              </w:rPr>
            </w:pPr>
            <w:r w:rsidRPr="0069784F">
              <w:rPr>
                <w:rFonts w:ascii="Cambria" w:hAnsi="Cambria"/>
              </w:rPr>
              <w:t>Service du Premier Ministre</w:t>
            </w:r>
          </w:p>
        </w:tc>
      </w:tr>
      <w:tr w:rsidR="00575FC7" w:rsidRPr="0069784F" w:rsidTr="004B03B5">
        <w:trPr>
          <w:trHeight w:val="436"/>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UE</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D76478" w:rsidP="004D3B07">
            <w:pPr>
              <w:spacing w:line="276" w:lineRule="auto"/>
              <w:rPr>
                <w:rFonts w:ascii="Cambria" w:hAnsi="Cambria"/>
              </w:rPr>
            </w:pPr>
            <w:r w:rsidRPr="0069784F">
              <w:rPr>
                <w:rFonts w:ascii="Cambria" w:hAnsi="Cambria"/>
              </w:rPr>
              <w:t>Union Européenne</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OMS</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D76478" w:rsidP="004D3B07">
            <w:pPr>
              <w:spacing w:line="276" w:lineRule="auto"/>
              <w:rPr>
                <w:rFonts w:ascii="Cambria" w:hAnsi="Cambria"/>
              </w:rPr>
            </w:pPr>
            <w:r w:rsidRPr="0069784F">
              <w:rPr>
                <w:rFonts w:ascii="Cambria" w:hAnsi="Cambria"/>
              </w:rPr>
              <w:t>Organisation Mondiale de la Santé</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UNICEF</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D76478" w:rsidP="004D3B07">
            <w:pPr>
              <w:spacing w:line="276" w:lineRule="auto"/>
              <w:rPr>
                <w:rFonts w:ascii="Cambria" w:hAnsi="Cambria"/>
              </w:rPr>
            </w:pPr>
            <w:r w:rsidRPr="0069784F">
              <w:rPr>
                <w:rFonts w:ascii="Cambria" w:hAnsi="Cambria"/>
              </w:rPr>
              <w:t>Fonds des Nations Unie</w:t>
            </w:r>
            <w:r w:rsidR="00EE6737" w:rsidRPr="0069784F">
              <w:rPr>
                <w:rFonts w:ascii="Cambria" w:hAnsi="Cambria"/>
              </w:rPr>
              <w:t>s</w:t>
            </w:r>
            <w:r w:rsidRPr="0069784F">
              <w:rPr>
                <w:rFonts w:ascii="Cambria" w:hAnsi="Cambria"/>
              </w:rPr>
              <w:t xml:space="preserve"> pour l’enfance</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BM</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4544FA" w:rsidP="004D3B07">
            <w:pPr>
              <w:spacing w:line="276" w:lineRule="auto"/>
              <w:rPr>
                <w:rFonts w:ascii="Cambria" w:hAnsi="Cambria"/>
              </w:rPr>
            </w:pPr>
            <w:r w:rsidRPr="0069784F">
              <w:rPr>
                <w:rFonts w:ascii="Cambria" w:hAnsi="Cambria"/>
              </w:rPr>
              <w:t>Banque Mondiale</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USAID</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4544FA" w:rsidP="004D3B07">
            <w:pPr>
              <w:spacing w:line="276" w:lineRule="auto"/>
              <w:rPr>
                <w:rFonts w:ascii="Cambria" w:hAnsi="Cambria"/>
                <w:lang w:val="en-US"/>
              </w:rPr>
            </w:pPr>
            <w:r w:rsidRPr="0069784F">
              <w:rPr>
                <w:rFonts w:ascii="Cambria" w:hAnsi="Cambria"/>
                <w:lang w:val="en-US"/>
              </w:rPr>
              <w:t>United States Aid for International Development</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DRSP</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4544FA" w:rsidP="004D3B07">
            <w:pPr>
              <w:spacing w:line="276" w:lineRule="auto"/>
              <w:rPr>
                <w:rFonts w:ascii="Cambria" w:hAnsi="Cambria"/>
              </w:rPr>
            </w:pPr>
            <w:r w:rsidRPr="0069784F">
              <w:rPr>
                <w:rFonts w:ascii="Cambria" w:hAnsi="Cambria"/>
              </w:rPr>
              <w:t>Délégué/Délégation Régionale de la Santé Publique</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DREPIA</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4544FA" w:rsidP="004D3B07">
            <w:pPr>
              <w:spacing w:line="276" w:lineRule="auto"/>
              <w:rPr>
                <w:rFonts w:ascii="Cambria" w:hAnsi="Cambria"/>
              </w:rPr>
            </w:pPr>
            <w:r w:rsidRPr="0069784F">
              <w:rPr>
                <w:rFonts w:ascii="Cambria" w:hAnsi="Cambria"/>
              </w:rPr>
              <w:t>Délégué/Délégation Régionale de l’élevage, des Pêches et des Industrie Animales</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DDEPIA</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4544FA" w:rsidP="004D3B07">
            <w:pPr>
              <w:spacing w:line="276" w:lineRule="auto"/>
              <w:rPr>
                <w:rFonts w:ascii="Cambria" w:hAnsi="Cambria"/>
              </w:rPr>
            </w:pPr>
            <w:r w:rsidRPr="0069784F">
              <w:rPr>
                <w:rFonts w:ascii="Cambria" w:hAnsi="Cambria"/>
              </w:rPr>
              <w:t>Délégué/Délégation Départementale de l’élevage, des Pêches et des Industrie Animales</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DAEPIA</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4544FA" w:rsidP="004D3B07">
            <w:pPr>
              <w:spacing w:line="276" w:lineRule="auto"/>
              <w:rPr>
                <w:rFonts w:ascii="Cambria" w:hAnsi="Cambria"/>
              </w:rPr>
            </w:pPr>
            <w:r w:rsidRPr="0069784F">
              <w:rPr>
                <w:rFonts w:ascii="Cambria" w:hAnsi="Cambria"/>
              </w:rPr>
              <w:t>Délégué/Délégation d’Arrondissement de l’élevage, des Pêches et des Industrie Animales</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RES</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4544FA" w:rsidP="004D3B07">
            <w:pPr>
              <w:spacing w:line="276" w:lineRule="auto"/>
              <w:rPr>
                <w:rFonts w:ascii="Cambria" w:hAnsi="Cambria"/>
              </w:rPr>
            </w:pPr>
            <w:r w:rsidRPr="0069784F">
              <w:rPr>
                <w:rFonts w:ascii="Cambria" w:hAnsi="Cambria"/>
              </w:rPr>
              <w:t>Réseau d’Epidémio-Surveillance</w:t>
            </w:r>
          </w:p>
        </w:tc>
      </w:tr>
      <w:tr w:rsidR="004544FA"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4544FA" w:rsidRPr="0069784F" w:rsidRDefault="004544FA" w:rsidP="004D3B07">
            <w:pPr>
              <w:spacing w:line="276" w:lineRule="auto"/>
              <w:rPr>
                <w:rFonts w:ascii="Cambria" w:eastAsia="Times New Roman" w:hAnsi="Cambria"/>
                <w:b/>
                <w:bCs/>
                <w:smallCaps/>
              </w:rPr>
            </w:pPr>
            <w:r w:rsidRPr="0069784F">
              <w:rPr>
                <w:rFonts w:ascii="Cambria" w:eastAsia="Times New Roman" w:hAnsi="Cambria"/>
                <w:b/>
                <w:bCs/>
                <w:smallCaps/>
              </w:rPr>
              <w:t>BN</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4544FA" w:rsidRPr="0069784F" w:rsidRDefault="004544FA" w:rsidP="004D3B07">
            <w:pPr>
              <w:spacing w:line="276" w:lineRule="auto"/>
              <w:rPr>
                <w:rFonts w:ascii="Cambria" w:hAnsi="Cambria"/>
              </w:rPr>
            </w:pPr>
            <w:r w:rsidRPr="0069784F">
              <w:rPr>
                <w:rFonts w:ascii="Cambria" w:hAnsi="Cambria"/>
              </w:rPr>
              <w:t>Brigade Nationale</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SS</w:t>
            </w:r>
          </w:p>
        </w:tc>
        <w:tc>
          <w:tcPr>
            <w:tcW w:w="8681" w:type="dxa"/>
            <w:tcBorders>
              <w:top w:val="single" w:sz="8" w:space="0" w:color="4BACC6"/>
              <w:left w:val="single" w:sz="8" w:space="0" w:color="4BACC6"/>
              <w:bottom w:val="single" w:sz="8" w:space="0" w:color="4BACC6"/>
              <w:right w:val="single" w:sz="8" w:space="0" w:color="4BACC6"/>
            </w:tcBorders>
          </w:tcPr>
          <w:p w:rsidR="00575FC7" w:rsidRPr="0069784F" w:rsidRDefault="004544FA" w:rsidP="004D3B07">
            <w:pPr>
              <w:spacing w:line="276" w:lineRule="auto"/>
              <w:rPr>
                <w:rFonts w:ascii="Cambria" w:hAnsi="Cambria"/>
              </w:rPr>
            </w:pPr>
            <w:r w:rsidRPr="0069784F">
              <w:rPr>
                <w:rFonts w:ascii="Cambria" w:hAnsi="Cambria"/>
              </w:rPr>
              <w:t>Site Sentinelle</w:t>
            </w:r>
          </w:p>
        </w:tc>
      </w:tr>
      <w:tr w:rsidR="00575FC7"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575FC7" w:rsidP="004D3B07">
            <w:pPr>
              <w:spacing w:line="276" w:lineRule="auto"/>
              <w:rPr>
                <w:rFonts w:ascii="Cambria" w:eastAsia="Times New Roman" w:hAnsi="Cambria"/>
                <w:b/>
                <w:bCs/>
                <w:smallCaps/>
              </w:rPr>
            </w:pPr>
            <w:r w:rsidRPr="0069784F">
              <w:rPr>
                <w:rFonts w:ascii="Cambria" w:eastAsia="Times New Roman" w:hAnsi="Cambria"/>
                <w:b/>
                <w:bCs/>
                <w:smallCaps/>
              </w:rPr>
              <w:t>BC</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575FC7" w:rsidRPr="0069784F" w:rsidRDefault="004544FA" w:rsidP="004D3B07">
            <w:pPr>
              <w:spacing w:line="276" w:lineRule="auto"/>
              <w:rPr>
                <w:rFonts w:ascii="Cambria" w:hAnsi="Cambria"/>
              </w:rPr>
            </w:pPr>
            <w:r w:rsidRPr="0069784F">
              <w:rPr>
                <w:rFonts w:ascii="Cambria" w:hAnsi="Cambria"/>
              </w:rPr>
              <w:t xml:space="preserve">Barrière de Contrôle </w:t>
            </w:r>
          </w:p>
        </w:tc>
      </w:tr>
      <w:tr w:rsidR="007F6D84"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tcPr>
          <w:p w:rsidR="007F6D84" w:rsidRPr="0069784F" w:rsidRDefault="007F6D84" w:rsidP="004D3B07">
            <w:pPr>
              <w:spacing w:line="276" w:lineRule="auto"/>
              <w:rPr>
                <w:rFonts w:ascii="Cambria" w:eastAsia="Times New Roman" w:hAnsi="Cambria"/>
                <w:b/>
                <w:bCs/>
                <w:smallCaps/>
              </w:rPr>
            </w:pPr>
            <w:r w:rsidRPr="0069784F">
              <w:rPr>
                <w:rFonts w:ascii="Cambria" w:eastAsia="Times New Roman" w:hAnsi="Cambria"/>
                <w:b/>
                <w:bCs/>
                <w:smallCaps/>
              </w:rPr>
              <w:t>GA</w:t>
            </w:r>
          </w:p>
        </w:tc>
        <w:tc>
          <w:tcPr>
            <w:tcW w:w="8681" w:type="dxa"/>
            <w:tcBorders>
              <w:top w:val="single" w:sz="8" w:space="0" w:color="4BACC6"/>
              <w:left w:val="single" w:sz="8" w:space="0" w:color="4BACC6"/>
              <w:bottom w:val="single" w:sz="8" w:space="0" w:color="4BACC6"/>
              <w:right w:val="single" w:sz="8" w:space="0" w:color="4BACC6"/>
            </w:tcBorders>
          </w:tcPr>
          <w:p w:rsidR="007F6D84" w:rsidRPr="0069784F" w:rsidRDefault="007F6D84" w:rsidP="004D3B07">
            <w:pPr>
              <w:spacing w:line="276" w:lineRule="auto"/>
              <w:rPr>
                <w:rFonts w:ascii="Cambria" w:hAnsi="Cambria"/>
              </w:rPr>
            </w:pPr>
            <w:r w:rsidRPr="0069784F">
              <w:rPr>
                <w:rFonts w:ascii="Cambria" w:hAnsi="Cambria"/>
              </w:rPr>
              <w:t>Grippe Aviaire (à virus H5N1)</w:t>
            </w:r>
          </w:p>
        </w:tc>
      </w:tr>
      <w:tr w:rsidR="007F6D84" w:rsidRPr="0069784F" w:rsidTr="004B03B5">
        <w:trPr>
          <w:trHeight w:val="455"/>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7F6D84" w:rsidRPr="0069784F" w:rsidRDefault="007F6D84" w:rsidP="004D3B07">
            <w:pPr>
              <w:spacing w:line="276" w:lineRule="auto"/>
              <w:rPr>
                <w:rFonts w:ascii="Cambria" w:eastAsia="Times New Roman" w:hAnsi="Cambria"/>
                <w:b/>
                <w:bCs/>
                <w:smallCaps/>
              </w:rPr>
            </w:pPr>
            <w:r w:rsidRPr="0069784F">
              <w:rPr>
                <w:rFonts w:ascii="Cambria" w:eastAsia="Times New Roman" w:hAnsi="Cambria"/>
                <w:b/>
                <w:bCs/>
                <w:smallCaps/>
              </w:rPr>
              <w:t>GRIPPE A</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7F6D84" w:rsidRPr="0069784F" w:rsidRDefault="007F6D84" w:rsidP="004D3B07">
            <w:pPr>
              <w:spacing w:line="276" w:lineRule="auto"/>
              <w:rPr>
                <w:rFonts w:ascii="Cambria" w:hAnsi="Cambria"/>
              </w:rPr>
            </w:pPr>
            <w:r w:rsidRPr="0069784F">
              <w:rPr>
                <w:rFonts w:ascii="Cambria" w:hAnsi="Cambria"/>
              </w:rPr>
              <w:t>Grippe à virus H1N1</w:t>
            </w:r>
          </w:p>
        </w:tc>
      </w:tr>
      <w:tr w:rsidR="007F6D84"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tcPr>
          <w:p w:rsidR="007F6D84" w:rsidRPr="0069784F" w:rsidRDefault="007F6D84" w:rsidP="004D3B07">
            <w:pPr>
              <w:spacing w:line="276" w:lineRule="auto"/>
              <w:rPr>
                <w:rFonts w:ascii="Cambria" w:eastAsia="Times New Roman" w:hAnsi="Cambria"/>
                <w:b/>
                <w:bCs/>
                <w:smallCaps/>
              </w:rPr>
            </w:pPr>
            <w:r w:rsidRPr="0069784F">
              <w:rPr>
                <w:rFonts w:ascii="Cambria" w:eastAsia="Times New Roman" w:hAnsi="Cambria"/>
                <w:b/>
                <w:bCs/>
                <w:smallCaps/>
              </w:rPr>
              <w:t>MULTIVAX®</w:t>
            </w:r>
          </w:p>
        </w:tc>
        <w:tc>
          <w:tcPr>
            <w:tcW w:w="8681" w:type="dxa"/>
            <w:tcBorders>
              <w:top w:val="single" w:sz="8" w:space="0" w:color="4BACC6"/>
              <w:left w:val="single" w:sz="8" w:space="0" w:color="4BACC6"/>
              <w:bottom w:val="single" w:sz="8" w:space="0" w:color="4BACC6"/>
              <w:right w:val="single" w:sz="8" w:space="0" w:color="4BACC6"/>
            </w:tcBorders>
          </w:tcPr>
          <w:p w:rsidR="007F6D84" w:rsidRPr="0069784F" w:rsidRDefault="009F1A6F" w:rsidP="004D3B07">
            <w:pPr>
              <w:spacing w:line="276" w:lineRule="auto"/>
              <w:rPr>
                <w:rFonts w:ascii="Cambria" w:hAnsi="Cambria"/>
              </w:rPr>
            </w:pPr>
            <w:r w:rsidRPr="0069784F">
              <w:rPr>
                <w:rFonts w:ascii="Cambria" w:hAnsi="Cambria"/>
              </w:rPr>
              <w:t>Vaccin trivalent du LANAVET (New Castel, Cholera, Salmonellose)</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eastAsia="Times New Roman" w:hAnsi="Cambria"/>
                <w:b/>
                <w:bCs/>
                <w:color w:val="000000"/>
                <w:sz w:val="24"/>
                <w:szCs w:val="24"/>
              </w:rPr>
            </w:pPr>
            <w:r w:rsidRPr="0069784F">
              <w:rPr>
                <w:rFonts w:ascii="Cambria" w:eastAsia="Times New Roman" w:hAnsi="Cambria"/>
                <w:b/>
                <w:bCs/>
                <w:color w:val="000000"/>
                <w:sz w:val="24"/>
                <w:szCs w:val="24"/>
              </w:rPr>
              <w:t>CAP</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hAnsi="Cambria"/>
                <w:color w:val="000000"/>
                <w:sz w:val="24"/>
                <w:szCs w:val="24"/>
              </w:rPr>
            </w:pPr>
            <w:r w:rsidRPr="0069784F">
              <w:rPr>
                <w:rFonts w:ascii="Cambria" w:hAnsi="Cambria"/>
                <w:color w:val="000000"/>
                <w:sz w:val="24"/>
                <w:szCs w:val="24"/>
              </w:rPr>
              <w:t>Connaissances, Attitudes, Pratiques</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eastAsia="Times New Roman" w:hAnsi="Cambria"/>
                <w:b/>
                <w:bCs/>
                <w:color w:val="000000"/>
                <w:sz w:val="24"/>
                <w:szCs w:val="24"/>
              </w:rPr>
            </w:pPr>
            <w:r w:rsidRPr="0069784F">
              <w:rPr>
                <w:rFonts w:ascii="Cambria" w:eastAsia="Times New Roman" w:hAnsi="Cambria"/>
                <w:b/>
                <w:bCs/>
                <w:color w:val="000000"/>
                <w:sz w:val="24"/>
                <w:szCs w:val="24"/>
              </w:rPr>
              <w:t>CCC</w:t>
            </w:r>
          </w:p>
        </w:tc>
        <w:tc>
          <w:tcPr>
            <w:tcW w:w="868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hAnsi="Cambria"/>
                <w:color w:val="000000"/>
                <w:sz w:val="24"/>
                <w:szCs w:val="24"/>
              </w:rPr>
            </w:pPr>
            <w:r w:rsidRPr="0069784F">
              <w:rPr>
                <w:rFonts w:ascii="Cambria" w:hAnsi="Cambria"/>
                <w:color w:val="000000"/>
                <w:sz w:val="24"/>
                <w:szCs w:val="24"/>
              </w:rPr>
              <w:t>Communication pour le Changement de Comportement</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eastAsia="Times New Roman" w:hAnsi="Cambria"/>
                <w:b/>
                <w:bCs/>
                <w:sz w:val="24"/>
                <w:szCs w:val="24"/>
              </w:rPr>
            </w:pPr>
            <w:r w:rsidRPr="0069784F">
              <w:rPr>
                <w:rFonts w:ascii="Cambria" w:eastAsia="Times New Roman" w:hAnsi="Cambria"/>
                <w:b/>
                <w:bCs/>
                <w:sz w:val="24"/>
                <w:szCs w:val="24"/>
              </w:rPr>
              <w:t>CIM</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hAnsi="Cambria"/>
                <w:color w:val="000000"/>
                <w:sz w:val="24"/>
                <w:szCs w:val="24"/>
              </w:rPr>
            </w:pPr>
            <w:r w:rsidRPr="0069784F">
              <w:rPr>
                <w:rFonts w:ascii="Cambria" w:hAnsi="Cambria"/>
                <w:sz w:val="24"/>
                <w:szCs w:val="24"/>
              </w:rPr>
              <w:t xml:space="preserve">Comité Interministériel </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eastAsia="Times New Roman" w:hAnsi="Cambria"/>
                <w:b/>
                <w:bCs/>
                <w:color w:val="000000"/>
                <w:sz w:val="24"/>
                <w:szCs w:val="24"/>
              </w:rPr>
            </w:pPr>
            <w:r w:rsidRPr="0069784F">
              <w:rPr>
                <w:rFonts w:ascii="Cambria" w:eastAsia="Times New Roman" w:hAnsi="Cambria"/>
                <w:b/>
                <w:bCs/>
                <w:color w:val="000000"/>
                <w:sz w:val="24"/>
                <w:szCs w:val="24"/>
              </w:rPr>
              <w:t>CMS</w:t>
            </w:r>
          </w:p>
        </w:tc>
        <w:tc>
          <w:tcPr>
            <w:tcW w:w="868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hAnsi="Cambria"/>
                <w:color w:val="000000"/>
                <w:sz w:val="24"/>
                <w:szCs w:val="24"/>
              </w:rPr>
            </w:pPr>
            <w:r w:rsidRPr="0069784F">
              <w:rPr>
                <w:rFonts w:ascii="Cambria" w:hAnsi="Cambria"/>
                <w:color w:val="000000"/>
                <w:sz w:val="24"/>
                <w:szCs w:val="24"/>
              </w:rPr>
              <w:t>Système de gestion de contenu</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eastAsia="Times New Roman" w:hAnsi="Cambria"/>
                <w:b/>
                <w:bCs/>
                <w:sz w:val="24"/>
                <w:szCs w:val="24"/>
                <w:lang w:val="en-US"/>
              </w:rPr>
            </w:pPr>
            <w:r w:rsidRPr="0069784F">
              <w:rPr>
                <w:rFonts w:ascii="Cambria" w:eastAsia="Times New Roman" w:hAnsi="Cambria"/>
                <w:b/>
                <w:bCs/>
                <w:sz w:val="24"/>
                <w:szCs w:val="24"/>
                <w:lang w:val="en-US"/>
              </w:rPr>
              <w:t>FAO</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hAnsi="Cambria"/>
                <w:sz w:val="24"/>
                <w:szCs w:val="24"/>
                <w:lang w:val="en-US"/>
              </w:rPr>
            </w:pPr>
            <w:r w:rsidRPr="0069784F">
              <w:rPr>
                <w:rFonts w:ascii="Cambria" w:hAnsi="Cambria"/>
                <w:sz w:val="24"/>
                <w:szCs w:val="24"/>
                <w:lang w:val="en-US"/>
              </w:rPr>
              <w:t xml:space="preserve"> Food and Agricultural Organization</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eastAsia="Times New Roman" w:hAnsi="Cambria"/>
                <w:b/>
                <w:bCs/>
                <w:color w:val="000000"/>
                <w:sz w:val="24"/>
                <w:szCs w:val="24"/>
              </w:rPr>
            </w:pPr>
            <w:r w:rsidRPr="0069784F">
              <w:rPr>
                <w:rFonts w:ascii="Cambria" w:eastAsia="Times New Roman" w:hAnsi="Cambria"/>
                <w:b/>
                <w:bCs/>
                <w:color w:val="000000"/>
                <w:sz w:val="24"/>
                <w:szCs w:val="24"/>
              </w:rPr>
              <w:t>GA</w:t>
            </w:r>
          </w:p>
        </w:tc>
        <w:tc>
          <w:tcPr>
            <w:tcW w:w="868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hAnsi="Cambria"/>
                <w:color w:val="000000"/>
                <w:sz w:val="24"/>
                <w:szCs w:val="24"/>
              </w:rPr>
            </w:pPr>
            <w:r w:rsidRPr="0069784F">
              <w:rPr>
                <w:rFonts w:ascii="Cambria" w:hAnsi="Cambria"/>
                <w:color w:val="000000"/>
                <w:sz w:val="24"/>
                <w:szCs w:val="24"/>
              </w:rPr>
              <w:t>Grippe Aviaire</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eastAsia="Times New Roman" w:hAnsi="Cambria"/>
                <w:b/>
                <w:bCs/>
                <w:sz w:val="24"/>
                <w:szCs w:val="24"/>
              </w:rPr>
            </w:pPr>
            <w:r w:rsidRPr="0069784F">
              <w:rPr>
                <w:rFonts w:ascii="Cambria" w:eastAsia="Times New Roman" w:hAnsi="Cambria"/>
                <w:b/>
                <w:bCs/>
                <w:sz w:val="24"/>
                <w:szCs w:val="24"/>
              </w:rPr>
              <w:t>INS</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hAnsi="Cambria"/>
                <w:sz w:val="24"/>
                <w:szCs w:val="24"/>
              </w:rPr>
            </w:pPr>
            <w:r w:rsidRPr="0069784F">
              <w:rPr>
                <w:rFonts w:ascii="Cambria" w:hAnsi="Cambria"/>
                <w:sz w:val="24"/>
                <w:szCs w:val="24"/>
              </w:rPr>
              <w:t xml:space="preserve">Institut National de la Statistique </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eastAsia="Times New Roman" w:hAnsi="Cambria"/>
                <w:b/>
                <w:bCs/>
                <w:sz w:val="24"/>
                <w:szCs w:val="24"/>
              </w:rPr>
            </w:pPr>
            <w:r w:rsidRPr="0069784F">
              <w:rPr>
                <w:rFonts w:ascii="Cambria" w:eastAsia="Times New Roman" w:hAnsi="Cambria"/>
                <w:b/>
                <w:bCs/>
                <w:sz w:val="24"/>
                <w:szCs w:val="24"/>
              </w:rPr>
              <w:t>IOV</w:t>
            </w:r>
          </w:p>
        </w:tc>
        <w:tc>
          <w:tcPr>
            <w:tcW w:w="868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hAnsi="Cambria"/>
                <w:sz w:val="24"/>
                <w:szCs w:val="24"/>
              </w:rPr>
            </w:pPr>
            <w:r w:rsidRPr="0069784F">
              <w:rPr>
                <w:rFonts w:ascii="Cambria" w:hAnsi="Cambria"/>
                <w:sz w:val="24"/>
                <w:szCs w:val="24"/>
              </w:rPr>
              <w:t xml:space="preserve">Indicateurs Objectivement Vérifiables </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eastAsia="Times New Roman" w:hAnsi="Cambria"/>
                <w:b/>
                <w:bCs/>
                <w:color w:val="000000"/>
                <w:sz w:val="24"/>
                <w:szCs w:val="24"/>
              </w:rPr>
            </w:pPr>
            <w:r w:rsidRPr="0069784F">
              <w:rPr>
                <w:rFonts w:ascii="Cambria" w:eastAsia="Times New Roman" w:hAnsi="Cambria"/>
                <w:b/>
                <w:bCs/>
                <w:color w:val="000000"/>
                <w:sz w:val="24"/>
                <w:szCs w:val="24"/>
              </w:rPr>
              <w:t>MINCOM</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hAnsi="Cambria"/>
                <w:color w:val="000000"/>
                <w:sz w:val="24"/>
                <w:szCs w:val="24"/>
              </w:rPr>
            </w:pPr>
            <w:r w:rsidRPr="0069784F">
              <w:rPr>
                <w:rFonts w:ascii="Cambria" w:hAnsi="Cambria"/>
                <w:color w:val="000000"/>
                <w:sz w:val="24"/>
                <w:szCs w:val="24"/>
              </w:rPr>
              <w:t>Ministère de la Communication</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eastAsia="Times New Roman" w:hAnsi="Cambria"/>
                <w:b/>
                <w:bCs/>
                <w:color w:val="000000"/>
                <w:sz w:val="24"/>
                <w:szCs w:val="24"/>
              </w:rPr>
            </w:pPr>
            <w:r w:rsidRPr="0069784F">
              <w:rPr>
                <w:rFonts w:ascii="Cambria" w:eastAsia="Times New Roman" w:hAnsi="Cambria"/>
                <w:b/>
                <w:bCs/>
                <w:color w:val="000000"/>
                <w:sz w:val="24"/>
                <w:szCs w:val="24"/>
              </w:rPr>
              <w:t>ONG</w:t>
            </w:r>
          </w:p>
        </w:tc>
        <w:tc>
          <w:tcPr>
            <w:tcW w:w="868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hAnsi="Cambria"/>
                <w:color w:val="000000"/>
                <w:sz w:val="24"/>
                <w:szCs w:val="24"/>
              </w:rPr>
            </w:pPr>
            <w:r w:rsidRPr="0069784F">
              <w:rPr>
                <w:rFonts w:ascii="Cambria" w:hAnsi="Cambria"/>
                <w:color w:val="000000"/>
                <w:sz w:val="24"/>
                <w:szCs w:val="24"/>
              </w:rPr>
              <w:t>Organisation Non Gouvernementale</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eastAsia="Times New Roman" w:hAnsi="Cambria"/>
                <w:b/>
                <w:bCs/>
                <w:color w:val="000000"/>
                <w:sz w:val="24"/>
                <w:szCs w:val="24"/>
              </w:rPr>
            </w:pPr>
            <w:r w:rsidRPr="0069784F">
              <w:rPr>
                <w:rFonts w:ascii="Cambria" w:eastAsia="Times New Roman" w:hAnsi="Cambria"/>
                <w:b/>
                <w:bCs/>
                <w:color w:val="000000"/>
                <w:sz w:val="24"/>
                <w:szCs w:val="24"/>
              </w:rPr>
              <w:t>PFC</w:t>
            </w:r>
          </w:p>
        </w:tc>
        <w:tc>
          <w:tcPr>
            <w:tcW w:w="8681" w:type="dxa"/>
            <w:tcBorders>
              <w:top w:val="single" w:sz="8" w:space="0" w:color="4BACC6"/>
              <w:left w:val="single" w:sz="8" w:space="0" w:color="4BACC6"/>
              <w:bottom w:val="single" w:sz="8" w:space="0" w:color="4BACC6"/>
              <w:right w:val="single" w:sz="8" w:space="0" w:color="4BACC6"/>
            </w:tcBorders>
            <w:shd w:val="clear" w:color="auto" w:fill="D2EAF1"/>
          </w:tcPr>
          <w:p w:rsidR="00D7107A" w:rsidRPr="0069784F" w:rsidRDefault="00D7107A" w:rsidP="004D3B07">
            <w:pPr>
              <w:spacing w:line="276" w:lineRule="auto"/>
              <w:rPr>
                <w:rFonts w:ascii="Cambria" w:hAnsi="Cambria"/>
                <w:color w:val="000000"/>
                <w:sz w:val="24"/>
                <w:szCs w:val="24"/>
              </w:rPr>
            </w:pPr>
            <w:r w:rsidRPr="0069784F">
              <w:rPr>
                <w:rFonts w:ascii="Cambria" w:hAnsi="Cambria"/>
                <w:color w:val="000000"/>
                <w:sz w:val="24"/>
                <w:szCs w:val="24"/>
              </w:rPr>
              <w:t>Projet Fonds Commun</w:t>
            </w:r>
          </w:p>
        </w:tc>
      </w:tr>
      <w:tr w:rsidR="00D7107A" w:rsidRPr="0069784F" w:rsidTr="004B03B5">
        <w:trPr>
          <w:trHeight w:val="380"/>
          <w:jc w:val="center"/>
        </w:trPr>
        <w:tc>
          <w:tcPr>
            <w:tcW w:w="216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eastAsia="Times New Roman" w:hAnsi="Cambria"/>
                <w:b/>
                <w:bCs/>
                <w:color w:val="000000"/>
                <w:sz w:val="24"/>
                <w:szCs w:val="24"/>
              </w:rPr>
            </w:pPr>
            <w:r w:rsidRPr="0069784F">
              <w:rPr>
                <w:rFonts w:ascii="Cambria" w:eastAsia="Times New Roman" w:hAnsi="Cambria"/>
                <w:b/>
                <w:bCs/>
                <w:color w:val="000000"/>
                <w:sz w:val="24"/>
                <w:szCs w:val="24"/>
              </w:rPr>
              <w:t>TV</w:t>
            </w:r>
          </w:p>
        </w:tc>
        <w:tc>
          <w:tcPr>
            <w:tcW w:w="8681" w:type="dxa"/>
            <w:tcBorders>
              <w:top w:val="single" w:sz="8" w:space="0" w:color="4BACC6"/>
              <w:left w:val="single" w:sz="8" w:space="0" w:color="4BACC6"/>
              <w:bottom w:val="single" w:sz="8" w:space="0" w:color="4BACC6"/>
              <w:right w:val="single" w:sz="8" w:space="0" w:color="4BACC6"/>
            </w:tcBorders>
          </w:tcPr>
          <w:p w:rsidR="00D7107A" w:rsidRPr="0069784F" w:rsidRDefault="00D7107A" w:rsidP="004D3B07">
            <w:pPr>
              <w:spacing w:line="276" w:lineRule="auto"/>
              <w:rPr>
                <w:rFonts w:ascii="Cambria" w:hAnsi="Cambria"/>
                <w:color w:val="000000"/>
                <w:sz w:val="24"/>
                <w:szCs w:val="24"/>
              </w:rPr>
            </w:pPr>
            <w:r w:rsidRPr="0069784F">
              <w:rPr>
                <w:rFonts w:ascii="Cambria" w:hAnsi="Cambria"/>
                <w:color w:val="000000"/>
                <w:sz w:val="24"/>
                <w:szCs w:val="24"/>
              </w:rPr>
              <w:t>Télévision</w:t>
            </w:r>
          </w:p>
        </w:tc>
      </w:tr>
    </w:tbl>
    <w:p w:rsidR="00D7107A" w:rsidRPr="0069784F" w:rsidRDefault="00D7107A" w:rsidP="004D3B07">
      <w:pPr>
        <w:spacing w:line="276" w:lineRule="auto"/>
        <w:jc w:val="center"/>
        <w:rPr>
          <w:rFonts w:ascii="Cambria" w:hAnsi="Cambria"/>
          <w:b/>
          <w:smallCaps/>
          <w:shadow/>
          <w:sz w:val="32"/>
        </w:rPr>
      </w:pPr>
    </w:p>
    <w:p w:rsidR="00D2313C" w:rsidRPr="0069784F" w:rsidRDefault="00D7107A" w:rsidP="004D3B07">
      <w:pPr>
        <w:spacing w:line="276" w:lineRule="auto"/>
        <w:rPr>
          <w:rFonts w:ascii="Cambria" w:hAnsi="Cambria"/>
          <w:b/>
          <w:smallCaps/>
          <w:shadow/>
          <w:sz w:val="32"/>
        </w:rPr>
      </w:pPr>
      <w:r w:rsidRPr="0069784F">
        <w:rPr>
          <w:rFonts w:ascii="Cambria" w:hAnsi="Cambria"/>
          <w:b/>
          <w:smallCaps/>
          <w:shadow/>
          <w:sz w:val="32"/>
        </w:rPr>
        <w:br w:type="page"/>
      </w:r>
    </w:p>
    <w:p w:rsidR="00D2313C" w:rsidRPr="0069784F" w:rsidRDefault="00D2313C" w:rsidP="0069784F">
      <w:pPr>
        <w:pStyle w:val="Titre1"/>
        <w:spacing w:line="276" w:lineRule="auto"/>
        <w:jc w:val="center"/>
      </w:pPr>
      <w:bookmarkStart w:id="2" w:name="_Toc288033779"/>
      <w:r w:rsidRPr="0069784F">
        <w:t>Liste des tableaux et graphiques</w:t>
      </w:r>
      <w:bookmarkEnd w:id="2"/>
    </w:p>
    <w:p w:rsidR="004D3B07" w:rsidRPr="0069784F" w:rsidRDefault="004D3B07" w:rsidP="004D3B07">
      <w:pPr>
        <w:spacing w:line="276" w:lineRule="auto"/>
        <w:rPr>
          <w:rFonts w:ascii="Cambria" w:hAnsi="Cambria"/>
          <w:lang w:eastAsia="zh-TW"/>
        </w:rPr>
      </w:pPr>
    </w:p>
    <w:p w:rsidR="002A44C6" w:rsidRPr="0069784F" w:rsidRDefault="002A44C6" w:rsidP="004D3B07">
      <w:pPr>
        <w:spacing w:line="276" w:lineRule="auto"/>
        <w:rPr>
          <w:rFonts w:ascii="Cambria" w:hAnsi="Cambria"/>
          <w:b/>
          <w:smallCaps/>
          <w:shadow/>
          <w:sz w:val="24"/>
          <w:szCs w:val="24"/>
        </w:rPr>
      </w:pPr>
      <w:r w:rsidRPr="0069784F">
        <w:rPr>
          <w:rFonts w:ascii="Cambria" w:hAnsi="Cambria"/>
          <w:b/>
          <w:smallCaps/>
          <w:shadow/>
          <w:sz w:val="24"/>
          <w:szCs w:val="24"/>
        </w:rPr>
        <w:t>TABLEAUX</w:t>
      </w:r>
    </w:p>
    <w:p w:rsidR="00D2313C" w:rsidRPr="0069784F" w:rsidRDefault="00D2313C" w:rsidP="004D3B07">
      <w:pPr>
        <w:spacing w:line="276" w:lineRule="auto"/>
        <w:rPr>
          <w:rFonts w:ascii="Cambria" w:hAnsi="Cambria"/>
        </w:rPr>
      </w:pP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Tableau 1 : Table de correspondance des volets, objectifs et activités du PFC par phase</w:t>
      </w:r>
    </w:p>
    <w:p w:rsidR="002A44C6" w:rsidRPr="0069784F" w:rsidRDefault="002A44C6" w:rsidP="004D3B07">
      <w:pPr>
        <w:autoSpaceDE w:val="0"/>
        <w:autoSpaceDN w:val="0"/>
        <w:adjustRightInd w:val="0"/>
        <w:spacing w:after="120" w:line="276" w:lineRule="auto"/>
        <w:jc w:val="left"/>
        <w:rPr>
          <w:rFonts w:ascii="Cambria" w:hAnsi="Cambria"/>
          <w:sz w:val="24"/>
          <w:szCs w:val="24"/>
        </w:rPr>
      </w:pPr>
      <w:r w:rsidRPr="0069784F">
        <w:rPr>
          <w:rFonts w:ascii="Cambria" w:hAnsi="Cambria"/>
          <w:sz w:val="24"/>
          <w:szCs w:val="24"/>
        </w:rPr>
        <w:t xml:space="preserve">Tableau 2: </w:t>
      </w:r>
      <w:r w:rsidR="002F3C73" w:rsidRPr="0069784F">
        <w:rPr>
          <w:rFonts w:ascii="Cambria" w:hAnsi="Cambria"/>
          <w:sz w:val="24"/>
          <w:szCs w:val="24"/>
        </w:rPr>
        <w:t xml:space="preserve">  </w:t>
      </w:r>
      <w:r w:rsidRPr="0069784F">
        <w:rPr>
          <w:rFonts w:ascii="Cambria" w:hAnsi="Cambria"/>
          <w:sz w:val="24"/>
          <w:szCs w:val="24"/>
        </w:rPr>
        <w:t xml:space="preserve">Répartition des catégories de répondants par localité et région </w:t>
      </w: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Tableau 3 : Répartition des répondants aux FGD par région, site, profil, et secteur</w:t>
      </w:r>
    </w:p>
    <w:p w:rsidR="002A44C6" w:rsidRPr="0069784F" w:rsidRDefault="004D3B07" w:rsidP="004D3B07">
      <w:pPr>
        <w:spacing w:after="120" w:line="276" w:lineRule="auto"/>
        <w:ind w:left="1276" w:hanging="1276"/>
        <w:rPr>
          <w:rFonts w:ascii="Cambria" w:hAnsi="Cambria"/>
          <w:sz w:val="24"/>
          <w:szCs w:val="24"/>
        </w:rPr>
      </w:pPr>
      <w:r w:rsidRPr="0069784F">
        <w:rPr>
          <w:rFonts w:ascii="Cambria" w:hAnsi="Cambria"/>
          <w:sz w:val="24"/>
          <w:szCs w:val="24"/>
        </w:rPr>
        <w:t>Tableau 4 : A</w:t>
      </w:r>
      <w:r w:rsidR="002A44C6" w:rsidRPr="0069784F">
        <w:rPr>
          <w:rFonts w:ascii="Cambria" w:hAnsi="Cambria"/>
          <w:sz w:val="24"/>
          <w:szCs w:val="24"/>
        </w:rPr>
        <w:t>pplication des mesures de prévention de la GA en phase crise (Février-Avril 2010)</w:t>
      </w: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Tableau 5 : Application des mesures de prévention de la grippe aviaire phase post-urgence</w:t>
      </w:r>
    </w:p>
    <w:p w:rsidR="002A44C6" w:rsidRPr="0069784F" w:rsidRDefault="002A44C6" w:rsidP="004D3B07">
      <w:pPr>
        <w:spacing w:after="120" w:line="276" w:lineRule="auto"/>
        <w:ind w:left="1134" w:hanging="1134"/>
        <w:rPr>
          <w:rFonts w:ascii="Cambria" w:hAnsi="Cambria"/>
          <w:sz w:val="24"/>
          <w:szCs w:val="24"/>
        </w:rPr>
      </w:pPr>
      <w:r w:rsidRPr="0069784F">
        <w:rPr>
          <w:rFonts w:ascii="Cambria" w:hAnsi="Cambria"/>
          <w:sz w:val="24"/>
          <w:szCs w:val="24"/>
        </w:rPr>
        <w:t>Tableau 6 : Effectivité des activités/résultats attendus du volet communication/ sensibilisation du PFC</w:t>
      </w: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Tableau 7 : Pertinence des activités de communication post-enquête CAP du PFC</w:t>
      </w: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Table</w:t>
      </w:r>
      <w:r w:rsidR="004D3B07" w:rsidRPr="0069784F">
        <w:rPr>
          <w:rFonts w:ascii="Cambria" w:hAnsi="Cambria"/>
          <w:sz w:val="24"/>
          <w:szCs w:val="24"/>
        </w:rPr>
        <w:t>au 8 : E</w:t>
      </w:r>
      <w:r w:rsidRPr="0069784F">
        <w:rPr>
          <w:rFonts w:ascii="Cambria" w:hAnsi="Cambria"/>
          <w:sz w:val="24"/>
          <w:szCs w:val="24"/>
        </w:rPr>
        <w:t>ffectivité et conformité de la surveillance/intervention</w:t>
      </w: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Tableau 9 : Niveau d’atteinte des résultats attendus par indicateur</w:t>
      </w:r>
    </w:p>
    <w:p w:rsidR="002A44C6" w:rsidRPr="0069784F" w:rsidRDefault="002A44C6" w:rsidP="004D3B07">
      <w:pPr>
        <w:pStyle w:val="Paragraphedeliste"/>
        <w:spacing w:after="120" w:line="276" w:lineRule="auto"/>
        <w:ind w:left="0"/>
        <w:rPr>
          <w:rFonts w:ascii="Cambria" w:hAnsi="Cambria"/>
          <w:sz w:val="24"/>
          <w:szCs w:val="24"/>
        </w:rPr>
      </w:pPr>
      <w:r w:rsidRPr="0069784F">
        <w:rPr>
          <w:rFonts w:ascii="Cambria" w:hAnsi="Cambria"/>
          <w:sz w:val="24"/>
          <w:szCs w:val="24"/>
        </w:rPr>
        <w:t>Tableau 10 : Effectivité du volet relance de la filière avicole selon les résultats attendus</w:t>
      </w:r>
    </w:p>
    <w:p w:rsidR="002A44C6" w:rsidRPr="0069784F" w:rsidRDefault="002A44C6" w:rsidP="004D3B07">
      <w:pPr>
        <w:spacing w:line="276" w:lineRule="auto"/>
        <w:rPr>
          <w:rFonts w:ascii="Cambria" w:hAnsi="Cambria"/>
          <w:b/>
          <w:smallCaps/>
          <w:shadow/>
          <w:sz w:val="32"/>
        </w:rPr>
      </w:pPr>
    </w:p>
    <w:p w:rsidR="002A44C6" w:rsidRPr="0069784F" w:rsidRDefault="002A44C6" w:rsidP="004D3B07">
      <w:pPr>
        <w:spacing w:line="276" w:lineRule="auto"/>
        <w:rPr>
          <w:rFonts w:ascii="Cambria" w:hAnsi="Cambria"/>
          <w:b/>
          <w:smallCaps/>
          <w:shadow/>
          <w:sz w:val="32"/>
        </w:rPr>
      </w:pPr>
      <w:r w:rsidRPr="0069784F">
        <w:rPr>
          <w:rFonts w:ascii="Cambria" w:hAnsi="Cambria"/>
          <w:b/>
          <w:smallCaps/>
          <w:shadow/>
          <w:sz w:val="32"/>
        </w:rPr>
        <w:t>graphiques</w:t>
      </w:r>
    </w:p>
    <w:p w:rsidR="002A44C6" w:rsidRPr="0069784F" w:rsidRDefault="002A44C6" w:rsidP="00847DC9">
      <w:pPr>
        <w:rPr>
          <w:rFonts w:ascii="Cambria" w:hAnsi="Cambria"/>
          <w:b/>
          <w:smallCaps/>
          <w:shadow/>
          <w:sz w:val="32"/>
        </w:rPr>
      </w:pP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Graphique 1 : Organigramme du PFC</w:t>
      </w:r>
    </w:p>
    <w:p w:rsidR="002A44C6" w:rsidRPr="0069784F" w:rsidRDefault="004D3B07" w:rsidP="004D3B07">
      <w:pPr>
        <w:spacing w:after="120" w:line="276" w:lineRule="auto"/>
        <w:ind w:left="1560" w:hanging="1560"/>
        <w:rPr>
          <w:rFonts w:ascii="Cambria" w:eastAsia="Times New Roman" w:hAnsi="Cambria"/>
          <w:bCs/>
          <w:color w:val="000000"/>
          <w:sz w:val="24"/>
          <w:szCs w:val="24"/>
          <w:lang w:eastAsia="fr-FR"/>
        </w:rPr>
      </w:pPr>
      <w:r w:rsidRPr="0069784F">
        <w:rPr>
          <w:rFonts w:ascii="Cambria" w:eastAsia="Times New Roman" w:hAnsi="Cambria"/>
          <w:bCs/>
          <w:color w:val="000000"/>
          <w:sz w:val="24"/>
          <w:szCs w:val="24"/>
          <w:lang w:eastAsia="fr-FR"/>
        </w:rPr>
        <w:t xml:space="preserve">Graphique 2 : </w:t>
      </w:r>
      <w:r w:rsidR="002A44C6" w:rsidRPr="0069784F">
        <w:rPr>
          <w:rFonts w:ascii="Cambria" w:eastAsia="Times New Roman" w:hAnsi="Cambria"/>
          <w:bCs/>
          <w:color w:val="000000"/>
          <w:sz w:val="24"/>
          <w:szCs w:val="24"/>
          <w:lang w:eastAsia="fr-FR"/>
        </w:rPr>
        <w:t>Niveau de performance de la surveillance/intervention selon les résultats attendus</w:t>
      </w:r>
    </w:p>
    <w:p w:rsidR="002A44C6" w:rsidRPr="0069784F" w:rsidRDefault="002A44C6" w:rsidP="004D3B07">
      <w:pPr>
        <w:spacing w:after="120" w:line="276" w:lineRule="auto"/>
        <w:ind w:left="1418" w:hanging="1418"/>
        <w:rPr>
          <w:rFonts w:ascii="Cambria" w:hAnsi="Cambria"/>
          <w:sz w:val="24"/>
          <w:szCs w:val="24"/>
        </w:rPr>
      </w:pPr>
      <w:r w:rsidRPr="0069784F">
        <w:rPr>
          <w:rFonts w:ascii="Cambria" w:hAnsi="Cambria"/>
          <w:sz w:val="24"/>
          <w:szCs w:val="24"/>
        </w:rPr>
        <w:t xml:space="preserve">Graphique 3: </w:t>
      </w:r>
      <w:r w:rsidR="004D3B07" w:rsidRPr="0069784F">
        <w:rPr>
          <w:rFonts w:ascii="Cambria" w:hAnsi="Cambria"/>
          <w:sz w:val="24"/>
          <w:szCs w:val="24"/>
        </w:rPr>
        <w:t>N</w:t>
      </w:r>
      <w:r w:rsidRPr="0069784F">
        <w:rPr>
          <w:rFonts w:ascii="Cambria" w:hAnsi="Cambria"/>
          <w:sz w:val="24"/>
          <w:szCs w:val="24"/>
        </w:rPr>
        <w:t xml:space="preserve">iveau de performance de la coordination/gestion du PFC rapport aux résultats attendus </w:t>
      </w:r>
    </w:p>
    <w:p w:rsidR="002A44C6" w:rsidRPr="0069784F" w:rsidRDefault="004D3B07" w:rsidP="004D3B07">
      <w:pPr>
        <w:spacing w:after="120" w:line="276" w:lineRule="auto"/>
        <w:rPr>
          <w:rFonts w:ascii="Cambria" w:hAnsi="Cambria"/>
          <w:sz w:val="24"/>
          <w:szCs w:val="24"/>
        </w:rPr>
      </w:pPr>
      <w:r w:rsidRPr="0069784F">
        <w:rPr>
          <w:rFonts w:ascii="Cambria" w:hAnsi="Cambria"/>
          <w:sz w:val="24"/>
          <w:szCs w:val="24"/>
        </w:rPr>
        <w:t>Graphique 4 : E</w:t>
      </w:r>
      <w:r w:rsidR="002A44C6" w:rsidRPr="0069784F">
        <w:rPr>
          <w:rFonts w:ascii="Cambria" w:hAnsi="Cambria"/>
          <w:sz w:val="24"/>
          <w:szCs w:val="24"/>
        </w:rPr>
        <w:t>volution de la mobilisation des fonds planifiés pour le PFC</w:t>
      </w:r>
    </w:p>
    <w:p w:rsidR="002A44C6" w:rsidRPr="0069784F" w:rsidRDefault="004D3B07" w:rsidP="004D3B07">
      <w:pPr>
        <w:spacing w:after="120" w:line="276" w:lineRule="auto"/>
        <w:rPr>
          <w:rFonts w:ascii="Cambria" w:eastAsia="Times New Roman" w:hAnsi="Cambria"/>
          <w:bCs/>
          <w:color w:val="000000"/>
          <w:sz w:val="24"/>
          <w:szCs w:val="24"/>
          <w:lang w:eastAsia="fr-FR"/>
        </w:rPr>
      </w:pPr>
      <w:r w:rsidRPr="0069784F">
        <w:rPr>
          <w:rFonts w:ascii="Cambria" w:eastAsia="Times New Roman" w:hAnsi="Cambria"/>
          <w:bCs/>
          <w:color w:val="000000"/>
          <w:sz w:val="24"/>
          <w:szCs w:val="24"/>
          <w:lang w:eastAsia="fr-FR"/>
        </w:rPr>
        <w:t>Graphique5 : R</w:t>
      </w:r>
      <w:r w:rsidR="002A44C6" w:rsidRPr="0069784F">
        <w:rPr>
          <w:rFonts w:ascii="Cambria" w:eastAsia="Times New Roman" w:hAnsi="Cambria"/>
          <w:bCs/>
          <w:color w:val="000000"/>
          <w:sz w:val="24"/>
          <w:szCs w:val="24"/>
          <w:lang w:eastAsia="fr-FR"/>
        </w:rPr>
        <w:t>épartition des fonds par volet du PFC</w:t>
      </w: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Graphique 6 : Taux de consommation budgétaire (montants en USD)</w:t>
      </w:r>
    </w:p>
    <w:p w:rsidR="002A44C6" w:rsidRPr="0069784F" w:rsidRDefault="002A44C6" w:rsidP="004D3B07">
      <w:pPr>
        <w:spacing w:after="120" w:line="276" w:lineRule="auto"/>
        <w:rPr>
          <w:rFonts w:ascii="Cambria" w:hAnsi="Cambria"/>
          <w:sz w:val="24"/>
          <w:szCs w:val="24"/>
        </w:rPr>
      </w:pPr>
      <w:r w:rsidRPr="0069784F">
        <w:rPr>
          <w:rFonts w:ascii="Cambria" w:hAnsi="Cambria"/>
          <w:sz w:val="24"/>
          <w:szCs w:val="24"/>
        </w:rPr>
        <w:t>Graphique 7 : Score par activité de coordination conventionnellement pertinente retenue</w:t>
      </w:r>
    </w:p>
    <w:p w:rsidR="002A44C6" w:rsidRPr="0069784F" w:rsidRDefault="004D3B07" w:rsidP="004D3B07">
      <w:pPr>
        <w:spacing w:after="120" w:line="276" w:lineRule="auto"/>
        <w:rPr>
          <w:rFonts w:ascii="Cambria" w:hAnsi="Cambria"/>
          <w:sz w:val="24"/>
          <w:szCs w:val="24"/>
        </w:rPr>
      </w:pPr>
      <w:r w:rsidRPr="0069784F">
        <w:rPr>
          <w:rFonts w:ascii="Cambria" w:hAnsi="Cambria"/>
          <w:sz w:val="24"/>
          <w:szCs w:val="24"/>
        </w:rPr>
        <w:t>Graphique 8 : T</w:t>
      </w:r>
      <w:r w:rsidR="002A44C6" w:rsidRPr="0069784F">
        <w:rPr>
          <w:rFonts w:ascii="Cambria" w:hAnsi="Cambria"/>
          <w:sz w:val="24"/>
          <w:szCs w:val="24"/>
        </w:rPr>
        <w:t>aux de consommation du budget du PFC (USD)</w:t>
      </w:r>
    </w:p>
    <w:p w:rsidR="002A44C6" w:rsidRPr="0069784F" w:rsidRDefault="002A44C6" w:rsidP="004D3B07">
      <w:pPr>
        <w:tabs>
          <w:tab w:val="left" w:pos="0"/>
        </w:tabs>
        <w:spacing w:after="120" w:line="276" w:lineRule="auto"/>
        <w:rPr>
          <w:rFonts w:ascii="Cambria" w:hAnsi="Cambria"/>
          <w:sz w:val="24"/>
          <w:szCs w:val="24"/>
        </w:rPr>
      </w:pPr>
      <w:r w:rsidRPr="0069784F">
        <w:rPr>
          <w:rFonts w:ascii="Cambria" w:hAnsi="Cambria"/>
          <w:sz w:val="24"/>
          <w:szCs w:val="24"/>
        </w:rPr>
        <w:t>Graphique n° 9 : Niveau de conformité de l’exécution des microprojets</w:t>
      </w:r>
    </w:p>
    <w:p w:rsidR="002A44C6" w:rsidRPr="0069784F" w:rsidRDefault="002A44C6" w:rsidP="004D3B07">
      <w:pPr>
        <w:tabs>
          <w:tab w:val="left" w:pos="3261"/>
        </w:tabs>
        <w:spacing w:after="100" w:afterAutospacing="1" w:line="276" w:lineRule="auto"/>
        <w:rPr>
          <w:rFonts w:ascii="Cambria" w:hAnsi="Cambria"/>
        </w:rPr>
      </w:pPr>
    </w:p>
    <w:p w:rsidR="00C1655A" w:rsidRPr="00D97A59" w:rsidRDefault="00B302C7" w:rsidP="00C1655A">
      <w:pPr>
        <w:pStyle w:val="Titre1"/>
        <w:jc w:val="center"/>
        <w:rPr>
          <w:rFonts w:cs="Times New Roman"/>
          <w:szCs w:val="28"/>
        </w:rPr>
      </w:pPr>
      <w:r w:rsidRPr="0069784F">
        <w:rPr>
          <w:smallCaps/>
          <w:shadow/>
          <w:sz w:val="32"/>
        </w:rPr>
        <w:br w:type="page"/>
      </w:r>
      <w:bookmarkStart w:id="3" w:name="_Toc282523720"/>
      <w:bookmarkStart w:id="4" w:name="_Toc288033780"/>
      <w:r w:rsidR="00C1655A" w:rsidRPr="00D97A59">
        <w:rPr>
          <w:szCs w:val="28"/>
        </w:rPr>
        <w:t>Résumé  Analytique</w:t>
      </w:r>
      <w:bookmarkEnd w:id="3"/>
      <w:bookmarkEnd w:id="4"/>
    </w:p>
    <w:p w:rsidR="00C1655A" w:rsidRPr="00D97A59" w:rsidRDefault="00C1655A" w:rsidP="00C1655A">
      <w:pPr>
        <w:spacing w:line="276" w:lineRule="auto"/>
        <w:rPr>
          <w:rFonts w:ascii="Cambria" w:hAnsi="Cambria"/>
          <w:color w:val="FF0000"/>
        </w:rPr>
      </w:pPr>
      <w:r w:rsidRPr="00D97A59">
        <w:rPr>
          <w:rFonts w:ascii="Cambria" w:hAnsi="Cambria"/>
        </w:rPr>
        <w:t>L’évaluation finale du Projet de Fonds Commun pour la Prévention et la Lutte contre la grippe aviaire au Cameroun s’est déroulée du 29 Novembre au 10 Décembre 2010 dans les régions du Nord, de l’Adamaoua, du Centre, du Sud, de l’Ouest et du Nord Ouest. L’investigation était de type qualitatif et visait à apprécier la performance, l’effectivité, la conformité et l’efficience de la mise en œuvre du projet. Au total 35 entretiens avec les parties prenantes gouvernementales (niveaux central et périphérique), des Nations Unies, du secteur privé, de la communauté ; 7 FGD avec les acteurs de la filière avicole et les consommateurs, puis la revue d’environ 50 documents (conventions, stratégies, rapports, matériels de communication, documents comptables…) ont servi de sources aux travaux. Les questions fermées et données quantitatives ont été analysées sur SPSS et Excel, tandis que les données descriptives ont passé une analyse de contenu. La synthèse des résultats se présente comme ci-après.</w:t>
      </w:r>
      <w:r w:rsidRPr="00D97A59">
        <w:rPr>
          <w:rFonts w:ascii="Cambria" w:hAnsi="Cambria"/>
          <w:color w:val="FF0000"/>
        </w:rPr>
        <w:t xml:space="preserve"> </w:t>
      </w:r>
    </w:p>
    <w:p w:rsidR="00C1655A" w:rsidRPr="00D97A59" w:rsidRDefault="00C1655A" w:rsidP="00C1655A">
      <w:pPr>
        <w:spacing w:line="276" w:lineRule="auto"/>
        <w:rPr>
          <w:rFonts w:ascii="Cambria" w:hAnsi="Cambria"/>
          <w:color w:val="FF0000"/>
        </w:rPr>
      </w:pPr>
    </w:p>
    <w:p w:rsidR="00C1655A" w:rsidRPr="00D97A59" w:rsidRDefault="00C1655A" w:rsidP="00C1655A">
      <w:pPr>
        <w:pStyle w:val="Paragraphedeliste"/>
        <w:numPr>
          <w:ilvl w:val="0"/>
          <w:numId w:val="32"/>
        </w:numPr>
        <w:spacing w:line="276" w:lineRule="auto"/>
        <w:jc w:val="left"/>
        <w:rPr>
          <w:rFonts w:ascii="Cambria" w:eastAsia="Times New Roman" w:hAnsi="Cambria"/>
          <w:b/>
          <w:smallCaps/>
          <w:lang w:eastAsia="fr-FR"/>
        </w:rPr>
      </w:pPr>
      <w:r w:rsidRPr="00D97A59">
        <w:rPr>
          <w:rFonts w:ascii="Cambria" w:eastAsia="Times New Roman" w:hAnsi="Cambria"/>
          <w:b/>
          <w:bCs/>
          <w:smallCaps/>
          <w:lang w:eastAsia="fr-FR"/>
        </w:rPr>
        <w:t xml:space="preserve">PERFORMANCE DE LA MISE EN ŒUVRE DU VOLET COMMUNICATION ET SENSIBILISATION </w:t>
      </w:r>
    </w:p>
    <w:p w:rsidR="00C1655A" w:rsidRPr="00D97A59" w:rsidRDefault="00C1655A" w:rsidP="00C1655A">
      <w:pPr>
        <w:pStyle w:val="Paragraphedeliste"/>
        <w:spacing w:line="276" w:lineRule="auto"/>
        <w:jc w:val="left"/>
        <w:rPr>
          <w:rFonts w:ascii="Cambria" w:eastAsia="Times New Roman" w:hAnsi="Cambria"/>
          <w:b/>
          <w:smallCaps/>
          <w:lang w:eastAsia="fr-FR"/>
        </w:rPr>
      </w:pPr>
    </w:p>
    <w:p w:rsidR="00C1655A" w:rsidRPr="00D97A59" w:rsidRDefault="00C1655A" w:rsidP="00C1655A">
      <w:pPr>
        <w:spacing w:line="276" w:lineRule="auto"/>
        <w:rPr>
          <w:rFonts w:ascii="Cambria" w:eastAsia="Times New Roman" w:hAnsi="Cambria"/>
          <w:color w:val="000000"/>
          <w:lang w:eastAsia="fr-FR"/>
        </w:rPr>
      </w:pPr>
      <w:r w:rsidRPr="00D97A59">
        <w:rPr>
          <w:rFonts w:ascii="Cambria" w:eastAsia="Times New Roman" w:hAnsi="Cambria"/>
          <w:color w:val="000000"/>
          <w:lang w:eastAsia="fr-FR"/>
        </w:rPr>
        <w:t>Afin de  lutter efficacement contre la grippe aviaire, un volet communication et sensibilisation a été mis en œuvre avec pour objectifs de minimiser les effets de la psychose, faire adopter des comportements et mesures de prévention contre la grippe aviaire par la population et faire remonter l’information sur les cas suspects vers la hiérarchie du projet et les laboratoires.</w:t>
      </w:r>
    </w:p>
    <w:p w:rsidR="00C1655A" w:rsidRPr="00D97A59" w:rsidRDefault="00C1655A" w:rsidP="00C1655A">
      <w:pPr>
        <w:spacing w:line="276" w:lineRule="auto"/>
        <w:rPr>
          <w:rFonts w:ascii="Cambria" w:hAnsi="Cambria"/>
        </w:rPr>
      </w:pPr>
      <w:r w:rsidRPr="00D97A59">
        <w:rPr>
          <w:rFonts w:ascii="Cambria" w:hAnsi="Cambria"/>
        </w:rPr>
        <w:t>Globalement, la communication de crise a réussi à réduire les effets psychosociaux et économiques du désastre lié à l’apparition de la grippe aviaire. Cependant, cette performance est mitigée par son arrivée tardive et le déficit d’anticipation. La stratégie officielle de communication de crise ayant pris du retard, des média à sensation ont eu le temps d’installer une psychose générale entre février et Avril 2006. La dissipation de la psychose a été progressive entre le début Avril et fin 2006. Mais la faillite de la filière avicole avait eu le temps de survenir avec des pertes chiffrées en plusieurs milliards par l’IPAVIC. Le redressement de cette situation n’est pas soldé à ce jour. En effet la productivité de la filière avicole reste en dessous du seuil d’avant crise, souvent en dépit d’un effectif d’acteurs plus important (cf. partie 2, chapitre sur relance de la filière avicole).</w:t>
      </w:r>
    </w:p>
    <w:p w:rsidR="00C1655A" w:rsidRPr="00D97A59" w:rsidRDefault="00C1655A" w:rsidP="00C1655A">
      <w:pPr>
        <w:spacing w:line="276" w:lineRule="auto"/>
        <w:rPr>
          <w:rFonts w:ascii="Cambria" w:eastAsia="Times New Roman" w:hAnsi="Cambria"/>
          <w:lang w:eastAsia="fr-FR"/>
        </w:rPr>
      </w:pPr>
    </w:p>
    <w:p w:rsidR="00C1655A" w:rsidRPr="00D97A59" w:rsidRDefault="00C1655A" w:rsidP="00C1655A">
      <w:pPr>
        <w:spacing w:line="276" w:lineRule="auto"/>
        <w:rPr>
          <w:rFonts w:ascii="Cambria" w:hAnsi="Cambria"/>
        </w:rPr>
      </w:pPr>
      <w:r w:rsidRPr="00D97A59">
        <w:rPr>
          <w:rFonts w:ascii="Cambria" w:hAnsi="Cambria"/>
          <w:b/>
          <w:i/>
        </w:rPr>
        <w:t>Selon des indicateurs clés de l’enquête CAP,</w:t>
      </w:r>
      <w:r w:rsidRPr="00D97A59">
        <w:rPr>
          <w:rFonts w:ascii="Cambria" w:hAnsi="Cambria"/>
        </w:rPr>
        <w:t xml:space="preserve"> la performance de la communication/sensibilisation a été voisine entre la population générale (passable (2.66/5): 53,25% d’observance de la prévention) et les vendeurs de volaille (passable (2.5) : 49.7% d’observance de la prévention). Les appréciations qualitatives exprimées dans les FGD suivent la même tendance « plusieurs…plus de la moitié » dans la population et « plusieurs », chez les vendeurs. Quant aux éleveurs, cette étude n’a pas produit de donnée. Les résultats des FGD de l’évaluation indiquent que c’est  « la (grande) majorité » des  éleveurs qui a acquis l’observance des mesures de prévention. En somme, la performance de la communication s’est globalement située au-dessus de la moyenne sans atteindre dans l’ensemble les minima requis pour un impact optimal en santé publique (80%). Toutes cibles confondues, il s’agit d’une </w:t>
      </w:r>
      <w:r w:rsidRPr="00D97A59">
        <w:rPr>
          <w:rFonts w:ascii="Cambria" w:hAnsi="Cambria"/>
          <w:b/>
          <w:i/>
        </w:rPr>
        <w:t>performance</w:t>
      </w:r>
      <w:r w:rsidRPr="00D97A59">
        <w:rPr>
          <w:rFonts w:ascii="Cambria" w:hAnsi="Cambria"/>
        </w:rPr>
        <w:t xml:space="preserve"> moyenne, donc </w:t>
      </w:r>
      <w:r w:rsidRPr="00D97A59">
        <w:rPr>
          <w:rFonts w:ascii="Cambria" w:hAnsi="Cambria"/>
          <w:b/>
          <w:i/>
        </w:rPr>
        <w:t>passable</w:t>
      </w:r>
      <w:r w:rsidRPr="00D97A59">
        <w:rPr>
          <w:rFonts w:ascii="Cambria" w:hAnsi="Cambria"/>
        </w:rPr>
        <w:t xml:space="preserve"> se situant entre 2.66 et 4 sur l’échelle de 5 avec la grande majorité (population générale) qui plafonne à 2.66</w:t>
      </w:r>
    </w:p>
    <w:p w:rsidR="00C1655A" w:rsidRPr="00D97A59" w:rsidRDefault="00C1655A" w:rsidP="00C1655A">
      <w:pPr>
        <w:spacing w:line="276" w:lineRule="auto"/>
        <w:rPr>
          <w:rFonts w:ascii="Cambria" w:eastAsia="Times New Roman" w:hAnsi="Cambria"/>
          <w:lang w:eastAsia="fr-FR"/>
        </w:rPr>
      </w:pPr>
      <w:r w:rsidRPr="00D97A59">
        <w:rPr>
          <w:rFonts w:ascii="Cambria" w:eastAsia="Times New Roman" w:hAnsi="Cambria"/>
          <w:lang w:eastAsia="fr-FR"/>
        </w:rPr>
        <w:t>S'il est évident que les changements d'attitude observés sur le terrain ont un lien avec l'intensité des activités de sensibilisation du PFC, force est de reconnaître l'action de bien d'autres intervenants qui ont apporté leur contribution à la communication et sensibilisation dans la lutte contre la grippe aviaire. Globalement la communication sur la GA a montré des perspectives encourageantes, une progression nette en matière de biosécurité est observable chez la population générale et les éleveurs malgré les gaps notables, les vendeurs et transporteurs restent un maillon faible. D’où la nécessité d’une communication ajustée adressant ces gaps.  </w:t>
      </w:r>
    </w:p>
    <w:p w:rsidR="00C1655A" w:rsidRPr="00D97A59" w:rsidRDefault="00C1655A" w:rsidP="00C1655A">
      <w:pPr>
        <w:spacing w:line="276" w:lineRule="auto"/>
        <w:ind w:left="538"/>
        <w:rPr>
          <w:rFonts w:ascii="Cambria" w:eastAsia="Times New Roman" w:hAnsi="Cambria"/>
          <w:lang w:eastAsia="fr-FR"/>
        </w:rPr>
      </w:pPr>
      <w:r w:rsidRPr="00D97A59">
        <w:rPr>
          <w:rFonts w:ascii="Cambria" w:eastAsia="Times New Roman" w:hAnsi="Cambria"/>
          <w:lang w:eastAsia="fr-FR"/>
        </w:rPr>
        <w:t> </w:t>
      </w:r>
    </w:p>
    <w:p w:rsidR="00C1655A" w:rsidRPr="00D97A59" w:rsidRDefault="00C1655A" w:rsidP="00C1655A">
      <w:pPr>
        <w:pStyle w:val="Paragraphedeliste"/>
        <w:numPr>
          <w:ilvl w:val="0"/>
          <w:numId w:val="32"/>
        </w:numPr>
        <w:spacing w:line="276" w:lineRule="auto"/>
        <w:jc w:val="left"/>
        <w:rPr>
          <w:rFonts w:ascii="Cambria" w:eastAsia="Times New Roman" w:hAnsi="Cambria" w:cs="Arial"/>
          <w:b/>
          <w:smallCaps/>
          <w:lang w:eastAsia="fr-FR"/>
        </w:rPr>
      </w:pPr>
      <w:r w:rsidRPr="00D97A59">
        <w:rPr>
          <w:rFonts w:ascii="Cambria" w:eastAsia="Times New Roman" w:hAnsi="Cambria" w:cs="Arial"/>
          <w:b/>
          <w:bCs/>
          <w:smallCaps/>
          <w:color w:val="000000"/>
          <w:lang w:eastAsia="fr-FR"/>
        </w:rPr>
        <w:br w:type="page"/>
        <w:t>EFFECTIVITE ET CONFORMITE DE LA MISE EN ŒUVRE DE LA COMMUNICATION/ SENSIBILISATION</w:t>
      </w:r>
      <w:r w:rsidRPr="00D97A59">
        <w:rPr>
          <w:rFonts w:ascii="Cambria" w:eastAsia="Times New Roman" w:hAnsi="Cambria" w:cs="Arial"/>
          <w:b/>
          <w:bCs/>
          <w:smallCaps/>
          <w:lang w:eastAsia="fr-FR"/>
        </w:rPr>
        <w:t xml:space="preserve"> </w:t>
      </w:r>
    </w:p>
    <w:p w:rsidR="00C1655A" w:rsidRPr="00D97A59" w:rsidRDefault="00C1655A" w:rsidP="00C1655A">
      <w:pPr>
        <w:spacing w:line="276" w:lineRule="auto"/>
        <w:rPr>
          <w:rFonts w:ascii="Cambria" w:eastAsia="Times New Roman" w:hAnsi="Cambria"/>
          <w:color w:val="000000"/>
          <w:lang w:eastAsia="fr-FR"/>
        </w:rPr>
      </w:pPr>
    </w:p>
    <w:p w:rsidR="00C1655A" w:rsidRPr="00D97A59" w:rsidRDefault="00C1655A" w:rsidP="00C1655A">
      <w:pPr>
        <w:spacing w:line="276" w:lineRule="auto"/>
        <w:rPr>
          <w:rFonts w:ascii="Cambria" w:hAnsi="Cambria"/>
        </w:rPr>
      </w:pPr>
      <w:r w:rsidRPr="00D97A59">
        <w:rPr>
          <w:rFonts w:ascii="Cambria" w:hAnsi="Cambria"/>
        </w:rPr>
        <w:t xml:space="preserve">Ainsi, le taux de complétude est globalement partiel par excès grâce aux 4 activités réalisées à l’optimum, soit un niveau d’effectivité </w:t>
      </w:r>
      <w:r w:rsidRPr="00D97A59">
        <w:rPr>
          <w:rFonts w:ascii="Cambria" w:hAnsi="Cambria"/>
          <w:b/>
          <w:u w:val="single"/>
        </w:rPr>
        <w:t>globalement satisfaisant.</w:t>
      </w:r>
      <w:r w:rsidRPr="00D97A59">
        <w:rPr>
          <w:rFonts w:ascii="Cambria" w:hAnsi="Cambria"/>
        </w:rPr>
        <w:t xml:space="preserve"> </w:t>
      </w:r>
      <w:r w:rsidRPr="00D97A59">
        <w:rPr>
          <w:rFonts w:ascii="Cambria" w:hAnsi="Cambria"/>
          <w:color w:val="000000"/>
        </w:rPr>
        <w:t xml:space="preserve">L'appréciation quantitative des écarts entre les réalisations et les objectifs de départ n’est pas aisée. La plupart des activités prévues manquent d'indicateurs chiffrés. Si les différents rapports sont explicites en termes de données quantitatives sur les activités réalisées, ils ne fournissent cependant que peu d'informations sur le volume des actions prévues. Les responsables du projet justifient ce manque de cadrage quantitatif par le fait que le Projet Fonds Commun de lutte contre la grippe aviaire a été monté dans l'urgence. </w:t>
      </w:r>
      <w:r w:rsidRPr="00D97A59">
        <w:rPr>
          <w:rFonts w:ascii="Cambria" w:eastAsia="Times New Roman" w:hAnsi="Cambria"/>
          <w:color w:val="000000"/>
          <w:lang w:eastAsia="fr-FR"/>
        </w:rPr>
        <w:t>Des messages radiotélévisés ont été diffusés permettant d'atteindre des populations jusque dans les zones rurales, </w:t>
      </w:r>
      <w:r w:rsidRPr="00D97A59">
        <w:rPr>
          <w:rFonts w:ascii="Cambria" w:eastAsia="Times New Roman" w:hAnsi="Cambria"/>
          <w:lang w:eastAsia="fr-FR"/>
        </w:rPr>
        <w:t>y compris en</w:t>
      </w:r>
      <w:r w:rsidRPr="00D97A59">
        <w:rPr>
          <w:rFonts w:ascii="Cambria" w:eastAsia="Times New Roman" w:hAnsi="Cambria"/>
          <w:color w:val="1F497D"/>
          <w:lang w:eastAsia="fr-FR"/>
        </w:rPr>
        <w:t> </w:t>
      </w:r>
      <w:r w:rsidRPr="00D97A59">
        <w:rPr>
          <w:rFonts w:ascii="Cambria" w:eastAsia="Times New Roman" w:hAnsi="Cambria"/>
          <w:color w:val="000000"/>
          <w:lang w:eastAsia="fr-FR"/>
        </w:rPr>
        <w:t xml:space="preserve">langues locales. </w:t>
      </w:r>
      <w:r w:rsidRPr="00D97A59">
        <w:rPr>
          <w:rFonts w:ascii="Cambria" w:hAnsi="Cambria"/>
          <w:color w:val="000000"/>
        </w:rPr>
        <w:t xml:space="preserve">A l'arrivée, on se rend compte que beaucoup d'activités ont été effectivement menées, mais il reste difficile de quantifier les progrès réalisés, ainsi que les gaps. </w:t>
      </w:r>
    </w:p>
    <w:p w:rsidR="00C1655A" w:rsidRPr="00D97A59" w:rsidRDefault="00C1655A" w:rsidP="00C1655A">
      <w:pPr>
        <w:spacing w:line="276" w:lineRule="auto"/>
        <w:rPr>
          <w:rFonts w:ascii="Cambria" w:eastAsia="Times New Roman" w:hAnsi="Cambria"/>
          <w:lang w:eastAsia="fr-FR"/>
        </w:rPr>
      </w:pPr>
    </w:p>
    <w:p w:rsidR="00C1655A" w:rsidRPr="00D97A59" w:rsidRDefault="00C1655A" w:rsidP="00C1655A">
      <w:pPr>
        <w:spacing w:line="276" w:lineRule="auto"/>
        <w:rPr>
          <w:rFonts w:ascii="Cambria" w:hAnsi="Cambria"/>
        </w:rPr>
      </w:pPr>
      <w:r w:rsidRPr="00D97A59">
        <w:rPr>
          <w:rFonts w:ascii="Cambria" w:eastAsia="Times New Roman" w:hAnsi="Cambria"/>
          <w:lang w:eastAsia="fr-FR"/>
        </w:rPr>
        <w:t xml:space="preserve">Dans l’ensemble, la conformité à travers les activités analysées se situe à 3.57/5 sur l’échelle d’appréciation, soit une bonne (suffisante) performance. </w:t>
      </w:r>
    </w:p>
    <w:p w:rsidR="00C1655A" w:rsidRPr="00D97A59" w:rsidRDefault="00C1655A" w:rsidP="00C1655A">
      <w:pPr>
        <w:spacing w:line="276" w:lineRule="auto"/>
        <w:jc w:val="left"/>
        <w:rPr>
          <w:rFonts w:ascii="Cambria" w:eastAsia="Times New Roman" w:hAnsi="Cambria"/>
          <w:lang w:eastAsia="fr-FR"/>
        </w:rPr>
      </w:pPr>
      <w:r w:rsidRPr="00D97A59">
        <w:rPr>
          <w:rFonts w:ascii="Cambria" w:eastAsia="Times New Roman" w:hAnsi="Cambria"/>
          <w:lang w:eastAsia="fr-FR"/>
        </w:rPr>
        <w:t> </w:t>
      </w:r>
    </w:p>
    <w:p w:rsidR="00C1655A" w:rsidRPr="00D97A59" w:rsidRDefault="00C1655A" w:rsidP="00C1655A">
      <w:pPr>
        <w:pStyle w:val="Paragraphedeliste"/>
        <w:numPr>
          <w:ilvl w:val="0"/>
          <w:numId w:val="32"/>
        </w:numPr>
        <w:spacing w:line="276" w:lineRule="auto"/>
        <w:jc w:val="left"/>
        <w:rPr>
          <w:rFonts w:ascii="Cambria" w:eastAsia="Times New Roman" w:hAnsi="Cambria" w:cs="Arial"/>
          <w:lang w:eastAsia="fr-FR"/>
        </w:rPr>
      </w:pPr>
      <w:r w:rsidRPr="00D97A59">
        <w:rPr>
          <w:rFonts w:ascii="Cambria" w:eastAsia="Times New Roman" w:hAnsi="Cambria"/>
          <w:b/>
          <w:bCs/>
          <w:color w:val="000000"/>
          <w:lang w:eastAsia="fr-FR"/>
        </w:rPr>
        <w:t xml:space="preserve">PERTINENCE ET EFFICIENCE DE LA MISE EN ŒUVRE </w:t>
      </w:r>
      <w:r w:rsidRPr="00D97A59">
        <w:rPr>
          <w:rFonts w:ascii="Cambria" w:eastAsia="Times New Roman" w:hAnsi="Cambria"/>
          <w:b/>
          <w:bCs/>
          <w:lang w:eastAsia="fr-FR"/>
        </w:rPr>
        <w:t>D</w:t>
      </w:r>
      <w:r w:rsidRPr="00D97A59">
        <w:rPr>
          <w:rFonts w:ascii="Cambria" w:eastAsia="Times New Roman" w:hAnsi="Cambria" w:cs="Arial"/>
          <w:b/>
          <w:bCs/>
          <w:lang w:eastAsia="fr-FR"/>
        </w:rPr>
        <w:t>U VOLET COMMUNICATION/ SENSIBILISATION</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rPr>
          <w:rFonts w:ascii="Cambria" w:hAnsi="Cambria"/>
        </w:rPr>
      </w:pPr>
      <w:r w:rsidRPr="00D97A59">
        <w:rPr>
          <w:rFonts w:ascii="Cambria" w:hAnsi="Cambria"/>
        </w:rPr>
        <w:t xml:space="preserve">Pour apprécier la pertinence des actions de communication du PFC, il a fallu d'abord les situer dans le contexte de leur mise en œuvre, à savoir, celui de l'urgence qui a guidé les choix de communication de même que la conduite globale des activités. Le fait que les activités de communication se soient adossées sur un plan de  communication est une démarche en soi satisfaisante qui a du reste bénéficié de l'expertise du MINCOM appuyé par l'UNICEF. Ce document a servi de cadre normatif pour la mise en œuvre des activités de sensibilisation, dont la </w:t>
      </w:r>
      <w:r w:rsidRPr="00D97A59">
        <w:rPr>
          <w:rFonts w:ascii="Cambria" w:hAnsi="Cambria"/>
          <w:b/>
        </w:rPr>
        <w:t xml:space="preserve">pertinence </w:t>
      </w:r>
      <w:r w:rsidRPr="00D97A59">
        <w:rPr>
          <w:rFonts w:ascii="Cambria" w:hAnsi="Cambria"/>
        </w:rPr>
        <w:t xml:space="preserve">au final a été jugée </w:t>
      </w:r>
      <w:r w:rsidRPr="00D97A59">
        <w:rPr>
          <w:rFonts w:ascii="Cambria" w:hAnsi="Cambria"/>
          <w:b/>
        </w:rPr>
        <w:t>optimale</w:t>
      </w:r>
      <w:r w:rsidRPr="00D97A59">
        <w:rPr>
          <w:rFonts w:ascii="Cambria" w:hAnsi="Cambria"/>
        </w:rPr>
        <w:t xml:space="preserve"> par les bénéficiaires de même que les responsables du Projet au niveau central.  </w:t>
      </w:r>
    </w:p>
    <w:p w:rsidR="00C1655A" w:rsidRPr="00D97A59" w:rsidRDefault="00C1655A" w:rsidP="00C1655A">
      <w:pPr>
        <w:spacing w:line="276" w:lineRule="auto"/>
        <w:rPr>
          <w:rFonts w:ascii="Cambria" w:hAnsi="Cambria"/>
        </w:rPr>
      </w:pPr>
      <w:r w:rsidRPr="00D97A59">
        <w:rPr>
          <w:rFonts w:ascii="Cambria" w:hAnsi="Cambria"/>
        </w:rPr>
        <w:t xml:space="preserve">Le choix de développer des objectifs de communication basés sur des activités de communication plutôt que de fixer des objectifs en terme chiffré était certainement un choix guidé par l'urgence et la durée du projet (9 mois selon le projet initial). Mais il a manqué à ce plan une composante M&amp;E pour évaluer la pertinence des choix de communication et, éventuellement, recadrer les objectifs en fonction de l'évolution des comportements sur le terrain. Qu'à cela ne tienne, du fait de la lisibilité des activités menées dans le cadre de ce plan de </w:t>
      </w:r>
      <w:r w:rsidRPr="00D97A59">
        <w:rPr>
          <w:rFonts w:ascii="Cambria" w:hAnsi="Cambria"/>
          <w:b/>
          <w:i/>
        </w:rPr>
        <w:t>communication</w:t>
      </w:r>
      <w:r w:rsidRPr="00D97A59">
        <w:rPr>
          <w:rFonts w:ascii="Cambria" w:hAnsi="Cambria"/>
        </w:rPr>
        <w:t xml:space="preserve"> (notamment celles </w:t>
      </w:r>
      <w:r w:rsidRPr="00D97A59">
        <w:rPr>
          <w:rFonts w:ascii="Cambria" w:hAnsi="Cambria"/>
          <w:b/>
          <w:i/>
        </w:rPr>
        <w:t>de la phase d'urgence</w:t>
      </w:r>
      <w:r w:rsidRPr="00D97A59">
        <w:rPr>
          <w:rFonts w:ascii="Cambria" w:hAnsi="Cambria"/>
        </w:rPr>
        <w:t xml:space="preserve">), l'on peut lui attribuer une </w:t>
      </w:r>
      <w:r w:rsidRPr="00D97A59">
        <w:rPr>
          <w:rFonts w:ascii="Cambria" w:hAnsi="Cambria"/>
          <w:b/>
          <w:i/>
        </w:rPr>
        <w:t>performance</w:t>
      </w:r>
      <w:r w:rsidRPr="00D97A59">
        <w:rPr>
          <w:rFonts w:ascii="Cambria" w:hAnsi="Cambria"/>
        </w:rPr>
        <w:t xml:space="preserve"> </w:t>
      </w:r>
      <w:r w:rsidRPr="00D97A59">
        <w:rPr>
          <w:rFonts w:ascii="Cambria" w:hAnsi="Cambria"/>
          <w:b/>
          <w:i/>
        </w:rPr>
        <w:t>globalement satisfaisante,</w:t>
      </w:r>
      <w:r w:rsidRPr="00D97A59">
        <w:rPr>
          <w:rFonts w:ascii="Cambria" w:hAnsi="Cambria"/>
        </w:rPr>
        <w:t xml:space="preserve"> quoique le potentiel de certaines activités n'ait pas été exploité à bon escient (Centre de Communication, site web, enquête CAP). </w:t>
      </w:r>
    </w:p>
    <w:p w:rsidR="00C1655A" w:rsidRPr="00D97A59" w:rsidRDefault="00C1655A" w:rsidP="00C1655A">
      <w:pPr>
        <w:spacing w:line="276" w:lineRule="auto"/>
        <w:rPr>
          <w:rFonts w:ascii="Cambria" w:hAnsi="Cambria"/>
        </w:rPr>
      </w:pPr>
      <w:r w:rsidRPr="00D97A59">
        <w:rPr>
          <w:rFonts w:ascii="Cambria" w:hAnsi="Cambria"/>
        </w:rPr>
        <w:t>Quant aux activités post-enquête CAP, il est difficile de juger de leur pertinence, en l'absence de toute autre enquête ou indicateur objectivement vérifiable.</w:t>
      </w:r>
      <w:r w:rsidRPr="00D97A59">
        <w:rPr>
          <w:rFonts w:ascii="Cambria" w:hAnsi="Cambria"/>
          <w:color w:val="000000"/>
        </w:rPr>
        <w:t xml:space="preserve"> Généralement les activités de communication ont été mises en œuvre à quantité suffisante. Cependant, le non r</w:t>
      </w:r>
      <w:r w:rsidRPr="00D97A59">
        <w:rPr>
          <w:rFonts w:ascii="Cambria" w:hAnsi="Cambria"/>
          <w:b/>
          <w:color w:val="000000"/>
        </w:rPr>
        <w:t xml:space="preserve">espect des délais d'exécution, a été un point faible récurrent pour </w:t>
      </w:r>
      <w:r w:rsidRPr="00D97A59">
        <w:rPr>
          <w:rFonts w:ascii="Cambria" w:hAnsi="Cambria"/>
          <w:color w:val="000000"/>
        </w:rPr>
        <w:t>la quasi-totalité de ces actions.</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rPr>
          <w:rFonts w:ascii="Cambria" w:hAnsi="Cambria"/>
        </w:rPr>
      </w:pPr>
      <w:r w:rsidRPr="00D97A59">
        <w:rPr>
          <w:rFonts w:ascii="Cambria" w:hAnsi="Cambria"/>
        </w:rPr>
        <w:t>Pour ce qui est de l’</w:t>
      </w:r>
      <w:r w:rsidRPr="00D97A59">
        <w:rPr>
          <w:rFonts w:ascii="Cambria" w:hAnsi="Cambria"/>
          <w:b/>
          <w:i/>
        </w:rPr>
        <w:t>efficience</w:t>
      </w:r>
      <w:r w:rsidRPr="00D97A59">
        <w:rPr>
          <w:rFonts w:ascii="Cambria" w:hAnsi="Cambria"/>
        </w:rPr>
        <w:t xml:space="preserve">, nous avons examiné le rapport coût-efficacité du  PFC, de même que les délais de mise en œuvre.  En matière de coût, </w:t>
      </w:r>
      <w:r w:rsidRPr="00D97A59">
        <w:rPr>
          <w:rStyle w:val="apple-style-span"/>
          <w:rFonts w:ascii="Cambria" w:hAnsi="Cambria"/>
        </w:rPr>
        <w:t>une estimation coût/efficacité nous permet de dire que le budget communication du PFC se situe autour de 3% du coût total du projet (un montant bien en deçà des standards de la FAO). En terme de durée, il faut dire que même si l'ensemble des activités a été mené, elles ont généralement pris davantage de temps que nécessaire.</w:t>
      </w:r>
    </w:p>
    <w:p w:rsidR="00C1655A" w:rsidRPr="00D97A59" w:rsidRDefault="00C1655A" w:rsidP="00C1655A">
      <w:pPr>
        <w:spacing w:line="276" w:lineRule="auto"/>
        <w:rPr>
          <w:rFonts w:ascii="Cambria" w:hAnsi="Cambria"/>
        </w:rPr>
      </w:pPr>
    </w:p>
    <w:p w:rsidR="00C1655A" w:rsidRPr="00D97A59" w:rsidRDefault="00C1655A" w:rsidP="00C1655A">
      <w:pPr>
        <w:pStyle w:val="Paragraphedeliste"/>
        <w:numPr>
          <w:ilvl w:val="0"/>
          <w:numId w:val="19"/>
        </w:numPr>
        <w:spacing w:line="276" w:lineRule="auto"/>
        <w:ind w:left="360"/>
        <w:rPr>
          <w:rFonts w:ascii="Cambria" w:hAnsi="Cambria"/>
          <w:b/>
        </w:rPr>
      </w:pPr>
      <w:r w:rsidRPr="00D97A59">
        <w:rPr>
          <w:rFonts w:ascii="Cambria" w:hAnsi="Cambria"/>
          <w:b/>
        </w:rPr>
        <w:t>ALERTE ET INTERVENTION SUR LA GRIPPE AVIAIRE</w:t>
      </w:r>
    </w:p>
    <w:p w:rsidR="00C1655A" w:rsidRPr="00D97A59" w:rsidRDefault="00C1655A" w:rsidP="00C1655A">
      <w:pPr>
        <w:spacing w:line="276" w:lineRule="auto"/>
        <w:rPr>
          <w:rFonts w:ascii="Cambria" w:hAnsi="Cambria"/>
        </w:rPr>
      </w:pPr>
    </w:p>
    <w:p w:rsidR="00C1655A" w:rsidRPr="00D97A59" w:rsidRDefault="00C1655A" w:rsidP="00610F4E">
      <w:pPr>
        <w:pStyle w:val="Paragraphedeliste"/>
        <w:numPr>
          <w:ilvl w:val="0"/>
          <w:numId w:val="33"/>
        </w:numPr>
        <w:spacing w:line="276" w:lineRule="auto"/>
        <w:rPr>
          <w:rFonts w:ascii="Cambria" w:hAnsi="Cambria"/>
          <w:b/>
        </w:rPr>
      </w:pPr>
      <w:r w:rsidRPr="00D97A59">
        <w:rPr>
          <w:rFonts w:ascii="Cambria" w:hAnsi="Cambria"/>
          <w:b/>
        </w:rPr>
        <w:t>Performances réalisées selon les résultats attendus:</w:t>
      </w:r>
    </w:p>
    <w:p w:rsidR="00C1655A" w:rsidRPr="00D97A59" w:rsidRDefault="00C1655A" w:rsidP="00C1655A">
      <w:pPr>
        <w:spacing w:line="276" w:lineRule="auto"/>
        <w:rPr>
          <w:rFonts w:ascii="Cambria" w:hAnsi="Cambria"/>
        </w:rPr>
      </w:pPr>
      <w:r w:rsidRPr="00D97A59">
        <w:rPr>
          <w:rFonts w:ascii="Cambria" w:hAnsi="Cambria"/>
        </w:rPr>
        <w:t>Par rapport à l’objectif d’éviter la survenue d’une épidémie de grippe aviaire, le Cameroun se satisfait de l’absence de la déclaration du moindre cas de grippe aviaire humain ou animal depuis Avril 2006.</w:t>
      </w:r>
    </w:p>
    <w:p w:rsidR="00C1655A" w:rsidRPr="00D97A59" w:rsidRDefault="00C1655A" w:rsidP="00C1655A">
      <w:pPr>
        <w:spacing w:line="276" w:lineRule="auto"/>
        <w:rPr>
          <w:rFonts w:ascii="Cambria" w:hAnsi="Cambria"/>
        </w:rPr>
      </w:pPr>
      <w:r w:rsidRPr="00D97A59">
        <w:rPr>
          <w:rFonts w:ascii="Cambria" w:hAnsi="Cambria"/>
        </w:rPr>
        <w:t>Relativement aux résultats attendus, la performance s’est avérée satisfaisante pour le résultat 1 (l’expansion de l’épizootie/pandémie est interrompue) ; insatisfaisante pour le résultat 2 (les opportunités environnementales, avicoles, commerciales et socioculturelles d’infection au virus H5N1 sont réduites) ; insatisfaisante pour le résultat 3 (Le virus H5N1 est détecté rapidement en cas d’apparition au Cameroun) et appréciable/passable pour le résultat 4 (le système d’intervention rapide est fonctionnel). Les données documentaires et les positions des parties prenantes ne se rejoignent pas toujours. Mais au demeurant, toutes les sources admettent la persistance des risques  épidémiologiques, malgré les divergences sur son importance. La chaîne de transmission depuis les oiseaux sauvages-réservoirs migrateurs jusqu’aux humains, en passant par les espèces sauvages résidentes en contact avec la basse cour et les insuffisances dans la biosécurité expliquent cette situation. L’opérationnalité limitée du réseau de surveillance/intervention conforte davantage cette perspective.</w:t>
      </w:r>
    </w:p>
    <w:p w:rsidR="00C1655A" w:rsidRPr="00D97A59" w:rsidRDefault="00C1655A" w:rsidP="00C1655A">
      <w:pPr>
        <w:spacing w:line="276" w:lineRule="auto"/>
        <w:rPr>
          <w:rFonts w:ascii="Cambria" w:hAnsi="Cambria"/>
          <w:b/>
          <w:caps/>
        </w:rPr>
      </w:pPr>
    </w:p>
    <w:p w:rsidR="00C1655A" w:rsidRPr="00610F4E" w:rsidRDefault="00C1655A" w:rsidP="00610F4E">
      <w:pPr>
        <w:pStyle w:val="Paragraphedeliste"/>
        <w:numPr>
          <w:ilvl w:val="0"/>
          <w:numId w:val="33"/>
        </w:numPr>
        <w:spacing w:line="276" w:lineRule="auto"/>
        <w:rPr>
          <w:rFonts w:ascii="Cambria" w:hAnsi="Cambria"/>
          <w:b/>
        </w:rPr>
      </w:pPr>
      <w:r w:rsidRPr="00D97A59">
        <w:rPr>
          <w:rFonts w:ascii="Cambria" w:hAnsi="Cambria"/>
          <w:b/>
        </w:rPr>
        <w:t>Effectivité et conformité de la mise en œuvre de la surveillance/intervention</w:t>
      </w:r>
    </w:p>
    <w:p w:rsidR="00C1655A" w:rsidRPr="00D97A59" w:rsidRDefault="00C1655A" w:rsidP="00C1655A">
      <w:pPr>
        <w:spacing w:line="276" w:lineRule="auto"/>
        <w:rPr>
          <w:rFonts w:ascii="Cambria" w:hAnsi="Cambria"/>
        </w:rPr>
      </w:pPr>
      <w:r w:rsidRPr="00D97A59">
        <w:rPr>
          <w:rFonts w:ascii="Cambria" w:hAnsi="Cambria"/>
        </w:rPr>
        <w:t xml:space="preserve">La mise en œuvre des activités de surveillance/intervention en matière de </w:t>
      </w:r>
      <w:r w:rsidRPr="00D97A59">
        <w:rPr>
          <w:rFonts w:ascii="Cambria" w:hAnsi="Cambria"/>
          <w:b/>
          <w:i/>
        </w:rPr>
        <w:t>santé humaine</w:t>
      </w:r>
      <w:r w:rsidRPr="00D97A59">
        <w:rPr>
          <w:rFonts w:ascii="Cambria" w:hAnsi="Cambria"/>
        </w:rPr>
        <w:t xml:space="preserve"> a été généralement peu satisfaisante mis à part l’intégration du système de surveillance dans le suivi épidémiologique en place. Quant à la santé animale, la situation est davantage hétérogène, selon l’activité, tous les niveaux de l’échelle d’appréciation (du nul à l’optimal) ont été observés pour une mise en œuvre à l’effectivité satisfaisante (4/5) et d’une assez bonne conformité (3/5) dans l’ensemble.</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rPr>
          <w:rFonts w:ascii="Cambria" w:hAnsi="Cambria"/>
        </w:rPr>
      </w:pPr>
      <w:r w:rsidRPr="00D97A59">
        <w:rPr>
          <w:rFonts w:ascii="Cambria" w:hAnsi="Cambria"/>
        </w:rPr>
        <w:t xml:space="preserve">Comme perspectives d’amélioration pour ce qui est de l’effectivité et la conformité de la surveillance et intervention en matière de </w:t>
      </w:r>
      <w:r w:rsidRPr="00D97A59">
        <w:rPr>
          <w:rFonts w:ascii="Cambria" w:hAnsi="Cambria"/>
          <w:b/>
          <w:i/>
        </w:rPr>
        <w:t>santé animale</w:t>
      </w:r>
      <w:r w:rsidRPr="00D97A59">
        <w:rPr>
          <w:rFonts w:ascii="Cambria" w:hAnsi="Cambria"/>
        </w:rPr>
        <w:t xml:space="preserve">, il faudra approvisionner tous les sites jusqu’aux arrondissements en kits de protection et de prélèvement, mais également une assurance en matériel roulant. Il faut toujours se rassurer que le matériel débloqué est arrivé à destination et en quantité exacte, s’assurer que les cahiers de charges sont respectés et motiver les intervenants pour une exécution rapide des taches. </w:t>
      </w:r>
      <w:r w:rsidRPr="00D97A59">
        <w:rPr>
          <w:rFonts w:ascii="Cambria" w:hAnsi="Cambria"/>
          <w:b/>
        </w:rPr>
        <w:t xml:space="preserve">Concernant la santé humaine, </w:t>
      </w:r>
      <w:r w:rsidRPr="00D97A59">
        <w:rPr>
          <w:rFonts w:ascii="Cambria" w:hAnsi="Cambria"/>
        </w:rPr>
        <w:t>les points forts de la surveillance et de l’invention de la grippe aviaire comprennent :</w:t>
      </w:r>
      <w:r w:rsidRPr="00D97A59">
        <w:rPr>
          <w:rFonts w:ascii="Cambria" w:hAnsi="Cambria"/>
          <w:b/>
        </w:rPr>
        <w:t xml:space="preserve"> </w:t>
      </w:r>
      <w:r w:rsidRPr="00D97A59">
        <w:rPr>
          <w:rFonts w:ascii="Cambria" w:hAnsi="Cambria"/>
        </w:rPr>
        <w:t xml:space="preserve">-l’ Intégration des activités de la lutte contre la grippe aviaire dans le système de surveillance des maladies à potentiel épidémiologique des districts de santé permet de réduire le coût des activités lié à la maladie ; la couverture extensive du territoire en sites sentinelles, la disponibilité de moyens de détection et de communication sur les cas de GA. </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rPr>
          <w:rFonts w:ascii="Cambria" w:hAnsi="Cambria"/>
        </w:rPr>
      </w:pPr>
      <w:r w:rsidRPr="00D97A59">
        <w:rPr>
          <w:rFonts w:ascii="Cambria" w:hAnsi="Cambria"/>
        </w:rPr>
        <w:t xml:space="preserve">Les </w:t>
      </w:r>
      <w:r w:rsidRPr="00D97A59">
        <w:rPr>
          <w:rFonts w:ascii="Cambria" w:hAnsi="Cambria"/>
          <w:b/>
        </w:rPr>
        <w:t xml:space="preserve">améliorations à faire par rapports aux faiblesses de la surveillance et de l’intervention reviennent à : - </w:t>
      </w:r>
      <w:r w:rsidRPr="00D97A59">
        <w:rPr>
          <w:rFonts w:ascii="Cambria" w:hAnsi="Cambria"/>
        </w:rPr>
        <w:t>Doter chaque délégation régionale de la santé publique d’un budget de fonctionnement pour la lutte contre la grippe</w:t>
      </w:r>
      <w:r w:rsidRPr="00D97A59">
        <w:rPr>
          <w:rFonts w:ascii="Cambria" w:hAnsi="Cambria"/>
          <w:b/>
        </w:rPr>
        <w:t xml:space="preserve"> </w:t>
      </w:r>
      <w:r w:rsidRPr="00D97A59">
        <w:rPr>
          <w:rFonts w:ascii="Cambria" w:hAnsi="Cambria"/>
        </w:rPr>
        <w:t>aviair</w:t>
      </w:r>
      <w:r w:rsidRPr="00D97A59">
        <w:rPr>
          <w:rFonts w:ascii="Cambria" w:hAnsi="Cambria"/>
          <w:b/>
        </w:rPr>
        <w:t xml:space="preserve">e ; </w:t>
      </w:r>
      <w:r w:rsidRPr="00D97A59">
        <w:rPr>
          <w:rFonts w:ascii="Cambria" w:hAnsi="Cambria"/>
        </w:rPr>
        <w:t>- Rendre fonctionnel les sites sentinelles en équipements suffisants et adaptés ;  - Conduire la recherche active des cas de la grippe aviaire dans la communauté ; - Assurer la formation continue des personnels de la santé sur la lutte contre la grippe aviaire.</w:t>
      </w:r>
    </w:p>
    <w:p w:rsidR="00C1655A" w:rsidRPr="00D97A59" w:rsidRDefault="00C1655A" w:rsidP="00C1655A">
      <w:pPr>
        <w:spacing w:line="276" w:lineRule="auto"/>
        <w:rPr>
          <w:rFonts w:ascii="Cambria" w:hAnsi="Cambria"/>
          <w:b/>
          <w:caps/>
        </w:rPr>
      </w:pPr>
      <w:r w:rsidRPr="00D97A59">
        <w:rPr>
          <w:rFonts w:ascii="Cambria" w:hAnsi="Cambria"/>
        </w:rPr>
        <w:t> </w:t>
      </w:r>
    </w:p>
    <w:p w:rsidR="00C1655A" w:rsidRPr="00D97A59" w:rsidRDefault="00C1655A" w:rsidP="00610F4E">
      <w:pPr>
        <w:pStyle w:val="Paragraphedeliste"/>
        <w:numPr>
          <w:ilvl w:val="0"/>
          <w:numId w:val="33"/>
        </w:numPr>
        <w:spacing w:line="276" w:lineRule="auto"/>
        <w:rPr>
          <w:rFonts w:ascii="Cambria" w:hAnsi="Cambria"/>
          <w:b/>
        </w:rPr>
      </w:pPr>
      <w:r w:rsidRPr="00D97A59">
        <w:rPr>
          <w:rFonts w:ascii="Cambria" w:hAnsi="Cambria"/>
          <w:b/>
        </w:rPr>
        <w:t>Pertinence et efficience de la mise en œuvre de la surveillance/intervention</w:t>
      </w:r>
    </w:p>
    <w:p w:rsidR="00C1655A" w:rsidRPr="00D97A59" w:rsidRDefault="00C1655A" w:rsidP="00C1655A">
      <w:pPr>
        <w:spacing w:line="276" w:lineRule="auto"/>
        <w:ind w:left="142"/>
        <w:rPr>
          <w:rFonts w:ascii="Cambria" w:hAnsi="Cambria"/>
        </w:rPr>
      </w:pPr>
      <w:r w:rsidRPr="00D97A59">
        <w:rPr>
          <w:rFonts w:ascii="Cambria" w:hAnsi="Cambria"/>
        </w:rPr>
        <w:t>Nous pouvons dire que le dispositif de surveillance et intervention a mis en place un réseau et des sites sentinelles disposant d’un potentiel de détection rapide (en un jour) de la survenue de la grippe aviaire, de moyens d’alerte rapide et de bon nombre de moyens d’intervention rapide et multidisciplinaires. Malgré la réalité de ce potentiel, assez satisfaisant, il reste à l’optimiser en amenant à pleine effectivité et qualité les moyens et les prestations des différents maillons de la chaîne. Ainsi, faudra-t-il, à tous les niveaux assurer la promptitude et la complétude du reporting et du M&amp;E, la résorption à temps et en quantité des déficits en connaissances (formation/recyclage), moyens techniques, logistiques (matériel roulant et de bureau) et salariaux (en assurer la régularité) ainsi que la coordination des actions. Les sites sentinelles devraient connaître une systématisation de la recherche active des cas ; les barrières, un repositionnement conforme à la situation épidémiologique actuelle ; les laboratoires, un déblocage des contraintes administratives empêchant l’analyse des échantillons issus de la recherche opérationnelle ; le RES, une extension au niveau de l’arrondissement. La sélection des participants aux formations doit tenir compte de la disponibilité à terme des formateurs des formés (officiels en poste) pour la transmission des connaissances aux prestataires périphériques. Les prestataires ont suggéré, la création des structures sur le terrain pouvant accueillir en quantité et en qualité, des kits pour les tests rapides. Des financements et expertises nécessaires doivent être mobilisés en vue de la réalisation d’activités critiques omises dont les exercices de simulation, les centres d’isolation…</w:t>
      </w:r>
    </w:p>
    <w:p w:rsidR="00C1655A" w:rsidRPr="00D97A59" w:rsidRDefault="00C1655A" w:rsidP="00C1655A">
      <w:pPr>
        <w:spacing w:line="276" w:lineRule="auto"/>
        <w:ind w:left="142"/>
        <w:rPr>
          <w:rFonts w:ascii="Cambria" w:hAnsi="Cambria"/>
        </w:rPr>
      </w:pPr>
      <w:r w:rsidRPr="00D97A59">
        <w:rPr>
          <w:rFonts w:ascii="Cambria" w:hAnsi="Cambria"/>
        </w:rPr>
        <w:t>La recommandation de l’OIE, en cas de maladie réputée légalement contagieuse, de faire un abattage systématique, la destruction des cadavres, la désinfection des bâtiments et du matériel, la destruction de la litière et l’interdiction de la zone contaminée devrait être appliquée au Cameroun. Cela évitera que des pathologies comme la Pseudo-peste aviaire (Newcastle) soient endémiques.</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ind w:left="142"/>
        <w:rPr>
          <w:rFonts w:ascii="Cambria" w:hAnsi="Cambria"/>
        </w:rPr>
      </w:pPr>
    </w:p>
    <w:p w:rsidR="00C1655A" w:rsidRPr="00D97A59" w:rsidRDefault="00C1655A" w:rsidP="00C1655A">
      <w:pPr>
        <w:pStyle w:val="Paragraphedeliste"/>
        <w:numPr>
          <w:ilvl w:val="0"/>
          <w:numId w:val="19"/>
        </w:numPr>
        <w:spacing w:line="276" w:lineRule="auto"/>
        <w:ind w:left="360"/>
        <w:rPr>
          <w:rFonts w:ascii="Cambria" w:hAnsi="Cambria"/>
          <w:b/>
        </w:rPr>
      </w:pPr>
      <w:r w:rsidRPr="00D97A59">
        <w:rPr>
          <w:rFonts w:ascii="Cambria" w:hAnsi="Cambria"/>
          <w:b/>
        </w:rPr>
        <w:t>COORDINATION ET GESTION PAR LE CIM ET LE SNU</w:t>
      </w:r>
    </w:p>
    <w:p w:rsidR="00C1655A" w:rsidRPr="00D97A59" w:rsidRDefault="00C1655A" w:rsidP="00C1655A">
      <w:pPr>
        <w:spacing w:line="276" w:lineRule="auto"/>
        <w:rPr>
          <w:rFonts w:ascii="Cambria" w:hAnsi="Cambria"/>
          <w:b/>
        </w:rPr>
      </w:pPr>
      <w:r w:rsidRPr="00D97A59">
        <w:rPr>
          <w:rFonts w:ascii="Cambria" w:hAnsi="Cambria"/>
          <w:b/>
        </w:rPr>
        <w:t xml:space="preserve"> </w:t>
      </w:r>
    </w:p>
    <w:p w:rsidR="00C1655A" w:rsidRPr="00D97A59" w:rsidRDefault="00C1655A" w:rsidP="00C1655A">
      <w:pPr>
        <w:pStyle w:val="Paragraphedeliste"/>
        <w:numPr>
          <w:ilvl w:val="0"/>
          <w:numId w:val="27"/>
        </w:numPr>
        <w:spacing w:line="276" w:lineRule="auto"/>
        <w:ind w:left="720"/>
        <w:rPr>
          <w:rFonts w:ascii="Cambria" w:hAnsi="Cambria"/>
          <w:b/>
        </w:rPr>
      </w:pPr>
      <w:r w:rsidRPr="00D97A59">
        <w:rPr>
          <w:rFonts w:ascii="Cambria" w:hAnsi="Cambria"/>
          <w:b/>
        </w:rPr>
        <w:t>Performance du volet Coordination/gestion selon résultats attendus</w:t>
      </w:r>
    </w:p>
    <w:p w:rsidR="00C1655A" w:rsidRPr="00D97A59" w:rsidRDefault="00C1655A" w:rsidP="00C1655A">
      <w:pPr>
        <w:spacing w:line="276" w:lineRule="auto"/>
        <w:rPr>
          <w:rFonts w:ascii="Cambria" w:hAnsi="Cambria"/>
        </w:rPr>
      </w:pPr>
      <w:r w:rsidRPr="00D97A59">
        <w:rPr>
          <w:rFonts w:ascii="Cambria" w:hAnsi="Cambria"/>
        </w:rPr>
        <w:t xml:space="preserve">La performance de coordination gestion s’est avérée assez satisfaisante (3.33/5 ; 66.7%) en agrégeant les données des trois sources (documents et observation </w:t>
      </w:r>
      <w:r w:rsidRPr="00D97A59">
        <w:rPr>
          <w:rFonts w:ascii="Cambria" w:hAnsi="Cambria"/>
          <w:i/>
        </w:rPr>
        <w:t>in situ</w:t>
      </w:r>
      <w:r w:rsidRPr="00D97A59">
        <w:rPr>
          <w:rFonts w:ascii="Cambria" w:hAnsi="Cambria"/>
        </w:rPr>
        <w:t xml:space="preserve">, entretiens, focus group). Les variations de cette appréciation d’une catégorie de source d’information à l’autre se présentent comme ci-dessous. Chez les acteurs étatiques, l’unité du PFC et le CIM, elle est davantage favorable ou nuancée selon la position de (prestataires ou plutôt bénéficiaires) par rapport au service de coordination/gestion concerné. Chez les partenaires et les laboratoires, elle est nuancée.  </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jc w:val="center"/>
        <w:rPr>
          <w:rFonts w:ascii="Cambria" w:hAnsi="Cambria"/>
          <w:vertAlign w:val="superscript"/>
        </w:rPr>
      </w:pPr>
    </w:p>
    <w:p w:rsidR="00C1655A" w:rsidRPr="00D97A59" w:rsidRDefault="00C1655A" w:rsidP="00C1655A">
      <w:pPr>
        <w:pStyle w:val="Paragraphedeliste"/>
        <w:numPr>
          <w:ilvl w:val="0"/>
          <w:numId w:val="31"/>
        </w:numPr>
        <w:spacing w:line="276" w:lineRule="auto"/>
        <w:ind w:left="720"/>
        <w:rPr>
          <w:rFonts w:ascii="Cambria" w:hAnsi="Cambria"/>
          <w:b/>
        </w:rPr>
      </w:pPr>
      <w:r w:rsidRPr="00D97A59">
        <w:rPr>
          <w:rFonts w:ascii="Cambria" w:hAnsi="Cambria"/>
          <w:b/>
        </w:rPr>
        <w:t>Effectivité et conformité de l’exécution de la coordination/gestion</w:t>
      </w:r>
    </w:p>
    <w:p w:rsidR="00C1655A" w:rsidRPr="00D97A59" w:rsidRDefault="00C1655A" w:rsidP="00C1655A">
      <w:pPr>
        <w:spacing w:line="276" w:lineRule="auto"/>
        <w:rPr>
          <w:rFonts w:ascii="Cambria" w:hAnsi="Cambria"/>
          <w:i/>
        </w:rPr>
      </w:pPr>
      <w:r w:rsidRPr="00D97A59">
        <w:rPr>
          <w:rFonts w:ascii="Cambria" w:hAnsi="Cambria"/>
        </w:rPr>
        <w:t xml:space="preserve">Le PFC devait : (1)Fournir un appui technique et matériel au CIM ;  (2) Renforcer la coordination du SNU pour la gestion du projet et la coordination des partenaires : (3) Apporter un appui technique et matériel aux unités ministérielles (points focaux MINEPIA, MINSANTE, MINRESI) ; (4) Gérer administrativement et financièrement le projet selon la procédure d’exécution directe ; (5) Etablir un fonds commun ; (6) Création d’un comité de conseil composé de l’UNICEF, FAO, OMS et PAM ; (7) Procéder à une évaluation finale. </w:t>
      </w:r>
      <w:r w:rsidRPr="00D97A59">
        <w:rPr>
          <w:rFonts w:ascii="Cambria" w:hAnsi="Cambria"/>
          <w:i/>
        </w:rPr>
        <w:t xml:space="preserve"> </w:t>
      </w:r>
    </w:p>
    <w:p w:rsidR="00C1655A" w:rsidRPr="00D97A59" w:rsidRDefault="00C1655A" w:rsidP="00C1655A">
      <w:pPr>
        <w:spacing w:line="276" w:lineRule="auto"/>
        <w:rPr>
          <w:rFonts w:ascii="Cambria" w:eastAsia="Times New Roman" w:hAnsi="Cambria"/>
          <w:b/>
          <w:color w:val="000000"/>
          <w:lang w:eastAsia="fr-FR"/>
        </w:rPr>
      </w:pPr>
    </w:p>
    <w:p w:rsidR="00C1655A" w:rsidRPr="00D97A59" w:rsidRDefault="00C1655A" w:rsidP="00C1655A">
      <w:pPr>
        <w:spacing w:line="276" w:lineRule="auto"/>
        <w:rPr>
          <w:rFonts w:ascii="Cambria" w:eastAsia="Times New Roman" w:hAnsi="Cambria"/>
          <w:color w:val="000000"/>
          <w:lang w:eastAsia="fr-FR"/>
        </w:rPr>
      </w:pPr>
      <w:r w:rsidRPr="00D97A59">
        <w:rPr>
          <w:rFonts w:ascii="Cambria" w:eastAsia="Times New Roman" w:hAnsi="Cambria"/>
          <w:b/>
          <w:color w:val="000000"/>
          <w:lang w:eastAsia="fr-FR"/>
        </w:rPr>
        <w:t>L’effectivité de ces</w:t>
      </w:r>
      <w:r w:rsidRPr="00D97A59">
        <w:rPr>
          <w:rFonts w:ascii="Cambria" w:eastAsia="Times New Roman" w:hAnsi="Cambria"/>
          <w:color w:val="000000"/>
          <w:lang w:eastAsia="fr-FR"/>
        </w:rPr>
        <w:t xml:space="preserve"> 7 différentes activités de la coordination gestion par le CIM et le SNU a été examinée en termes de mise en œuvre et de complétude par rapport aux différentes tâches constitutives selon l’échelle qualitative de l’évaluation. Il en est ressorti qu’en majorité le niveau d’effectivité était davantage appréciable, soit environ 9/10</w:t>
      </w:r>
      <w:r w:rsidRPr="00D97A59">
        <w:rPr>
          <w:rFonts w:ascii="Cambria" w:eastAsia="Times New Roman" w:hAnsi="Cambria"/>
          <w:color w:val="000000"/>
          <w:vertAlign w:val="superscript"/>
          <w:lang w:eastAsia="fr-FR"/>
        </w:rPr>
        <w:t>ème</w:t>
      </w:r>
      <w:r w:rsidRPr="00D97A59">
        <w:rPr>
          <w:rFonts w:ascii="Cambria" w:eastAsia="Times New Roman" w:hAnsi="Cambria"/>
          <w:color w:val="000000"/>
          <w:lang w:eastAsia="fr-FR"/>
        </w:rPr>
        <w:t xml:space="preserve"> des cas [Optimal (5 cas) ; Suffisant (3 cas) ou Passable ; (5cas)] plutôt que  décevant, soit environ 1/10</w:t>
      </w:r>
      <w:r w:rsidRPr="00D97A59">
        <w:rPr>
          <w:rFonts w:ascii="Cambria" w:eastAsia="Times New Roman" w:hAnsi="Cambria"/>
          <w:color w:val="000000"/>
          <w:vertAlign w:val="superscript"/>
          <w:lang w:eastAsia="fr-FR"/>
        </w:rPr>
        <w:t>ème</w:t>
      </w:r>
      <w:r w:rsidRPr="00D97A59">
        <w:rPr>
          <w:rFonts w:ascii="Cambria" w:eastAsia="Times New Roman" w:hAnsi="Cambria"/>
          <w:color w:val="000000"/>
          <w:lang w:eastAsia="fr-FR"/>
        </w:rPr>
        <w:t xml:space="preserve"> des cas [ Nul (2); Insuffisant(0)]. Ceci donne un </w:t>
      </w:r>
      <w:r w:rsidRPr="00D97A59">
        <w:rPr>
          <w:rFonts w:ascii="Cambria" w:eastAsia="Times New Roman" w:hAnsi="Cambria"/>
          <w:b/>
          <w:i/>
          <w:color w:val="000000"/>
          <w:lang w:eastAsia="fr-FR"/>
        </w:rPr>
        <w:t>score d’ensemble satisfaisant</w:t>
      </w:r>
      <w:r w:rsidRPr="00D97A59">
        <w:rPr>
          <w:rFonts w:ascii="Cambria" w:eastAsia="Times New Roman" w:hAnsi="Cambria"/>
          <w:color w:val="000000"/>
          <w:lang w:eastAsia="fr-FR"/>
        </w:rPr>
        <w:t xml:space="preserve"> de 14/20 (52points/75).</w:t>
      </w:r>
    </w:p>
    <w:p w:rsidR="00C1655A" w:rsidRPr="00D97A59" w:rsidRDefault="00C1655A" w:rsidP="00C1655A">
      <w:pPr>
        <w:spacing w:line="276" w:lineRule="auto"/>
        <w:rPr>
          <w:rFonts w:ascii="Cambria" w:hAnsi="Cambria"/>
        </w:rPr>
      </w:pPr>
      <w:r w:rsidRPr="00D97A59">
        <w:rPr>
          <w:rFonts w:ascii="Cambria" w:hAnsi="Cambria"/>
          <w:b/>
        </w:rPr>
        <w:t>La conformité du  système de gestion administrative et financière</w:t>
      </w:r>
      <w:r w:rsidRPr="00D97A59">
        <w:rPr>
          <w:rFonts w:ascii="Cambria" w:hAnsi="Cambria"/>
        </w:rPr>
        <w:t xml:space="preserve"> mis en place s’est soldée au sommet de la pyramide du projet par </w:t>
      </w:r>
      <w:r w:rsidRPr="00D97A59">
        <w:rPr>
          <w:rFonts w:ascii="Cambria" w:hAnsi="Cambria"/>
          <w:b/>
          <w:i/>
        </w:rPr>
        <w:t>une efficacité optimale en matière de sécurité</w:t>
      </w:r>
      <w:r w:rsidRPr="00D97A59">
        <w:rPr>
          <w:rFonts w:ascii="Cambria" w:hAnsi="Cambria"/>
        </w:rPr>
        <w:t xml:space="preserve"> des fonds et matériels dont aucune distraction, ni perte n’ont été déplorées. Cependant, le déficit du suivi en périphérie  ne permet pas de statuer sur la situation de la sécurité des ressources à ce niveau. </w:t>
      </w:r>
      <w:r w:rsidRPr="00D97A59">
        <w:rPr>
          <w:rFonts w:ascii="Cambria" w:hAnsi="Cambria"/>
          <w:b/>
          <w:i/>
        </w:rPr>
        <w:t xml:space="preserve">Un score optimal </w:t>
      </w:r>
      <w:r w:rsidRPr="00D97A59">
        <w:rPr>
          <w:rFonts w:ascii="Cambria" w:hAnsi="Cambria"/>
        </w:rPr>
        <w:t xml:space="preserve">(100%) a été atteint par la mobilisation des fonds prévus par les conventions. </w:t>
      </w:r>
    </w:p>
    <w:p w:rsidR="00C1655A" w:rsidRPr="00D97A59" w:rsidRDefault="00C1655A" w:rsidP="00C1655A">
      <w:pPr>
        <w:spacing w:line="276" w:lineRule="auto"/>
        <w:rPr>
          <w:rFonts w:ascii="Cambria" w:hAnsi="Cambria"/>
        </w:rPr>
      </w:pPr>
      <w:r w:rsidRPr="00D97A59">
        <w:rPr>
          <w:rFonts w:ascii="Cambria" w:hAnsi="Cambria"/>
        </w:rPr>
        <w:t xml:space="preserve">Concernant la </w:t>
      </w:r>
      <w:r w:rsidRPr="00D97A59">
        <w:rPr>
          <w:rFonts w:ascii="Cambria" w:hAnsi="Cambria"/>
          <w:b/>
          <w:i/>
        </w:rPr>
        <w:t>consommation budgétaire</w:t>
      </w:r>
      <w:r w:rsidRPr="00D97A59">
        <w:rPr>
          <w:rFonts w:ascii="Cambria" w:hAnsi="Cambria"/>
        </w:rPr>
        <w:t xml:space="preserve">, elle  a évolué en dents de scie et inversement à l’ossature programmatique qui entrevoyait une consommation massive en phase initiale. Car elle a augmenté au lieu de décroître durant la vie du projet. Au demeurant, le </w:t>
      </w:r>
      <w:r w:rsidRPr="00D97A59">
        <w:rPr>
          <w:rFonts w:ascii="Cambria" w:hAnsi="Cambria"/>
          <w:b/>
          <w:i/>
        </w:rPr>
        <w:t>taux global (71%, fin 2009) est quasi-suffisant</w:t>
      </w:r>
      <w:r w:rsidRPr="00D97A59">
        <w:rPr>
          <w:rFonts w:ascii="Cambria" w:hAnsi="Cambria"/>
        </w:rPr>
        <w:t>.</w:t>
      </w:r>
    </w:p>
    <w:p w:rsidR="00C1655A" w:rsidRPr="00D97A59" w:rsidRDefault="00C1655A" w:rsidP="00C1655A">
      <w:pPr>
        <w:spacing w:line="276" w:lineRule="auto"/>
        <w:rPr>
          <w:rFonts w:ascii="Cambria" w:eastAsia="Times New Roman" w:hAnsi="Cambria"/>
          <w:color w:val="000000"/>
          <w:lang w:eastAsia="fr-FR"/>
        </w:rPr>
      </w:pPr>
      <w:r w:rsidRPr="00D97A59">
        <w:rPr>
          <w:rFonts w:ascii="Cambria" w:eastAsia="Times New Roman" w:hAnsi="Cambria"/>
          <w:color w:val="000000"/>
          <w:lang w:eastAsia="fr-FR"/>
        </w:rPr>
        <w:t xml:space="preserve">L’universalité de la coordination multisectorielle (ministères, partenaires, secteur privé, société civile, communauté) des actions/interventions  à tous les niveaux   (mobilisation, alignement, harmonisation des partenaires)  a été </w:t>
      </w:r>
      <w:r w:rsidRPr="00D97A59">
        <w:rPr>
          <w:rFonts w:ascii="Cambria" w:eastAsia="Times New Roman" w:hAnsi="Cambria"/>
          <w:b/>
          <w:color w:val="000000"/>
          <w:lang w:eastAsia="fr-FR"/>
        </w:rPr>
        <w:t>passable</w:t>
      </w:r>
      <w:r w:rsidRPr="00D97A59">
        <w:rPr>
          <w:rFonts w:ascii="Cambria" w:eastAsia="Times New Roman" w:hAnsi="Cambria"/>
          <w:color w:val="000000"/>
          <w:lang w:eastAsia="fr-FR"/>
        </w:rPr>
        <w:t>.</w:t>
      </w:r>
    </w:p>
    <w:p w:rsidR="00C1655A" w:rsidRPr="00D97A59" w:rsidRDefault="00C1655A" w:rsidP="00C1655A">
      <w:pPr>
        <w:spacing w:line="276" w:lineRule="auto"/>
        <w:rPr>
          <w:rFonts w:ascii="Cambria" w:hAnsi="Cambria"/>
          <w:b/>
        </w:rPr>
      </w:pPr>
      <w:r w:rsidRPr="00D97A59">
        <w:rPr>
          <w:rFonts w:ascii="Cambria" w:hAnsi="Cambria"/>
          <w:b/>
        </w:rPr>
        <w:t xml:space="preserve">La conformité de la décentralisation </w:t>
      </w:r>
      <w:r w:rsidRPr="00D97A59">
        <w:rPr>
          <w:rFonts w:ascii="Cambria" w:hAnsi="Cambria"/>
        </w:rPr>
        <w:t>s’est avérée</w:t>
      </w:r>
      <w:r w:rsidRPr="00D97A59">
        <w:rPr>
          <w:rFonts w:ascii="Cambria" w:hAnsi="Cambria"/>
          <w:b/>
        </w:rPr>
        <w:t xml:space="preserve"> limitée (passable) </w:t>
      </w:r>
      <w:r w:rsidRPr="00D97A59">
        <w:rPr>
          <w:rFonts w:ascii="Cambria" w:hAnsi="Cambria"/>
        </w:rPr>
        <w:t xml:space="preserve">du fait du confinement des acteurs de la coordination périphérique dont les délégations régionales de la santé humaine et animale à un rôle de source d’information pour la planification faite par le central et la coordination du projet. La </w:t>
      </w:r>
      <w:r w:rsidRPr="00D97A59">
        <w:rPr>
          <w:rFonts w:ascii="Cambria" w:hAnsi="Cambria"/>
          <w:b/>
          <w:i/>
        </w:rPr>
        <w:t>promptitude</w:t>
      </w:r>
      <w:r w:rsidRPr="00D97A59">
        <w:rPr>
          <w:rFonts w:ascii="Cambria" w:hAnsi="Cambria"/>
        </w:rPr>
        <w:t xml:space="preserve"> des procédures de </w:t>
      </w:r>
      <w:r w:rsidRPr="00D97A59">
        <w:rPr>
          <w:rFonts w:ascii="Cambria" w:hAnsi="Cambria"/>
          <w:b/>
          <w:i/>
        </w:rPr>
        <w:t>mise à disposition des fonds</w:t>
      </w:r>
      <w:r w:rsidRPr="00D97A59">
        <w:rPr>
          <w:rFonts w:ascii="Cambria" w:hAnsi="Cambria"/>
        </w:rPr>
        <w:t xml:space="preserve"> s’est avérée </w:t>
      </w:r>
      <w:r w:rsidRPr="00D97A59">
        <w:rPr>
          <w:rFonts w:ascii="Cambria" w:hAnsi="Cambria"/>
          <w:b/>
          <w:i/>
        </w:rPr>
        <w:t>insatisfaisante</w:t>
      </w:r>
      <w:r w:rsidRPr="00D97A59">
        <w:rPr>
          <w:rFonts w:ascii="Cambria" w:hAnsi="Cambria"/>
        </w:rPr>
        <w:t xml:space="preserve">, de l’avis de plusieurs membres de la partie gouvernementale en périphérie et au niveau central des ministères (« très lourdes et lentes » ; « trop bureaucratiques»). </w:t>
      </w:r>
    </w:p>
    <w:p w:rsidR="00C1655A" w:rsidRPr="00D97A59" w:rsidRDefault="00C1655A" w:rsidP="00C1655A">
      <w:pPr>
        <w:spacing w:line="276" w:lineRule="auto"/>
        <w:rPr>
          <w:rFonts w:ascii="Cambria" w:hAnsi="Cambria"/>
          <w:b/>
        </w:rPr>
      </w:pPr>
    </w:p>
    <w:p w:rsidR="00C1655A" w:rsidRPr="00D97A59" w:rsidRDefault="00C1655A" w:rsidP="00C1655A">
      <w:pPr>
        <w:pStyle w:val="Paragraphedeliste"/>
        <w:numPr>
          <w:ilvl w:val="0"/>
          <w:numId w:val="31"/>
        </w:numPr>
        <w:spacing w:line="276" w:lineRule="auto"/>
        <w:ind w:left="720"/>
        <w:rPr>
          <w:rFonts w:ascii="Cambria" w:hAnsi="Cambria"/>
          <w:b/>
        </w:rPr>
      </w:pPr>
      <w:r w:rsidRPr="00D97A59">
        <w:rPr>
          <w:rFonts w:ascii="Cambria" w:hAnsi="Cambria"/>
          <w:b/>
        </w:rPr>
        <w:t>Pertinence et efficience de la coordination/gestion</w:t>
      </w:r>
    </w:p>
    <w:p w:rsidR="00C1655A" w:rsidRPr="00D97A59" w:rsidRDefault="00C1655A" w:rsidP="00C1655A">
      <w:pPr>
        <w:spacing w:line="276" w:lineRule="auto"/>
        <w:rPr>
          <w:rFonts w:ascii="Cambria" w:hAnsi="Cambria"/>
        </w:rPr>
      </w:pPr>
      <w:r w:rsidRPr="00D97A59">
        <w:rPr>
          <w:rFonts w:ascii="Cambria" w:hAnsi="Cambria"/>
        </w:rPr>
        <w:t xml:space="preserve">Sur l’échelle à 5 niveaux (nul, insatisfaisant, passable, satisfaisant, optimal), </w:t>
      </w:r>
      <w:r w:rsidRPr="00D97A59">
        <w:rPr>
          <w:rFonts w:ascii="Cambria" w:hAnsi="Cambria"/>
          <w:b/>
          <w:i/>
        </w:rPr>
        <w:t>la pertinence des activités de coordination/gestion</w:t>
      </w:r>
      <w:r w:rsidRPr="00D97A59">
        <w:rPr>
          <w:rFonts w:ascii="Cambria" w:hAnsi="Cambria"/>
        </w:rPr>
        <w:t xml:space="preserve"> s’est avérée globalement </w:t>
      </w:r>
      <w:r w:rsidRPr="00D97A59">
        <w:rPr>
          <w:rFonts w:ascii="Cambria" w:hAnsi="Cambria"/>
          <w:b/>
          <w:i/>
        </w:rPr>
        <w:t>satisfaisante</w:t>
      </w:r>
      <w:r w:rsidRPr="00D97A59">
        <w:rPr>
          <w:rFonts w:ascii="Cambria" w:hAnsi="Cambria"/>
        </w:rPr>
        <w:t xml:space="preserve"> du fait d’un effort notable de mise en place des activités clés selon les prescriptions internationales en vigueur. Seul le mode de déploiement du suivi/évaluation est d’une pertinence déficitaire. Le reste des fonctions de coordination est déployé avec un niveau de performance appréciable variant entre le passable et l’optimal.  Ainsi la performance globale a obtenu un score de 13.5/20. L’optimisation de ce niveau nécessite de corriger des gaps liés à l’omission ou l’insuffisance de la réalisation de quelques fonctions du leadership (promotion des partenariats, assurance de la reddition universelle des comptes, assurance d’un suivi-évaluation structuré et performant  réorientant efficacement l’action, systématisation de la planification opérationnelle à moyen terme).  </w:t>
      </w:r>
    </w:p>
    <w:p w:rsidR="00C1655A" w:rsidRPr="00D97A59" w:rsidRDefault="00C1655A" w:rsidP="00C1655A">
      <w:pPr>
        <w:spacing w:line="276" w:lineRule="auto"/>
        <w:rPr>
          <w:rFonts w:ascii="Cambria" w:hAnsi="Cambria"/>
        </w:rPr>
      </w:pPr>
      <w:r w:rsidRPr="00D97A59">
        <w:rPr>
          <w:rFonts w:ascii="Cambria" w:hAnsi="Cambria"/>
        </w:rPr>
        <w:t>Relativement à l’</w:t>
      </w:r>
      <w:r w:rsidRPr="00D97A59">
        <w:rPr>
          <w:rFonts w:ascii="Cambria" w:hAnsi="Cambria"/>
          <w:b/>
          <w:i/>
        </w:rPr>
        <w:t>efficience, soit le rapport coût-efficacité</w:t>
      </w:r>
      <w:r w:rsidRPr="00D97A59">
        <w:rPr>
          <w:rFonts w:ascii="Cambria" w:hAnsi="Cambria"/>
        </w:rPr>
        <w:t xml:space="preserve"> du  PFC, (1) le rapprochement des dépenses à la couverture des cibles ; (2) le rapprochement des durées prévues et durées observées dans l’achèvement des activités et enfin (3) le rapprochement des financements reçus et du niveau moyen de performance général sur les objectifs, ont montré une </w:t>
      </w:r>
      <w:r w:rsidRPr="00D97A59">
        <w:rPr>
          <w:rFonts w:ascii="Cambria" w:hAnsi="Cambria"/>
          <w:b/>
          <w:i/>
        </w:rPr>
        <w:t>efficience hétérogène</w:t>
      </w:r>
      <w:r w:rsidRPr="00D97A59">
        <w:rPr>
          <w:rFonts w:ascii="Cambria" w:hAnsi="Cambria"/>
        </w:rPr>
        <w:t xml:space="preserve"> </w:t>
      </w:r>
      <w:r w:rsidRPr="00D97A59">
        <w:rPr>
          <w:rFonts w:ascii="Cambria" w:hAnsi="Cambria"/>
          <w:b/>
          <w:i/>
        </w:rPr>
        <w:t>dans</w:t>
      </w:r>
      <w:r w:rsidRPr="00D97A59">
        <w:rPr>
          <w:rFonts w:ascii="Cambria" w:hAnsi="Cambria"/>
        </w:rPr>
        <w:t xml:space="preserve"> </w:t>
      </w:r>
      <w:r w:rsidRPr="00D97A59">
        <w:rPr>
          <w:rFonts w:ascii="Cambria" w:hAnsi="Cambria"/>
          <w:b/>
          <w:i/>
        </w:rPr>
        <w:t>l’ensemble</w:t>
      </w:r>
      <w:r w:rsidRPr="00D97A59">
        <w:rPr>
          <w:rFonts w:ascii="Cambria" w:hAnsi="Cambria"/>
        </w:rPr>
        <w:t xml:space="preserve">. En matière de </w:t>
      </w:r>
      <w:r w:rsidRPr="00D97A59">
        <w:rPr>
          <w:rFonts w:ascii="Cambria" w:hAnsi="Cambria"/>
          <w:b/>
          <w:i/>
        </w:rPr>
        <w:t>communication</w:t>
      </w:r>
      <w:r w:rsidRPr="00D97A59">
        <w:rPr>
          <w:rFonts w:ascii="Cambria" w:hAnsi="Cambria"/>
        </w:rPr>
        <w:t xml:space="preserve"> et de relance, le maximum des investissements prévus  a eu des résultats moyens (</w:t>
      </w:r>
      <w:r w:rsidRPr="00D97A59">
        <w:rPr>
          <w:rFonts w:ascii="Cambria" w:hAnsi="Cambria"/>
          <w:b/>
          <w:i/>
        </w:rPr>
        <w:t>efficience passable</w:t>
      </w:r>
      <w:r w:rsidRPr="00D97A59">
        <w:rPr>
          <w:rFonts w:ascii="Cambria" w:hAnsi="Cambria"/>
        </w:rPr>
        <w:t xml:space="preserve">).  En matière de </w:t>
      </w:r>
      <w:r w:rsidRPr="00D97A59">
        <w:rPr>
          <w:rFonts w:ascii="Cambria" w:hAnsi="Cambria"/>
          <w:b/>
          <w:i/>
        </w:rPr>
        <w:t>surveillance intervention,</w:t>
      </w:r>
      <w:r w:rsidRPr="00D97A59">
        <w:rPr>
          <w:rFonts w:ascii="Cambria" w:hAnsi="Cambria"/>
        </w:rPr>
        <w:t xml:space="preserve"> les ¾ des ressources ont permis d’atteindre sensiblement une performance significative (3/4) sur les principaux résultats (</w:t>
      </w:r>
      <w:r w:rsidRPr="00D97A59">
        <w:rPr>
          <w:rFonts w:ascii="Cambria" w:hAnsi="Cambria"/>
          <w:b/>
          <w:i/>
        </w:rPr>
        <w:t>efficience satisfaisante)</w:t>
      </w:r>
      <w:r w:rsidRPr="00D97A59">
        <w:rPr>
          <w:rFonts w:ascii="Cambria" w:hAnsi="Cambria"/>
        </w:rPr>
        <w:t xml:space="preserve">. Il convient de relever que les ressources mises pour la </w:t>
      </w:r>
      <w:r w:rsidRPr="00D97A59">
        <w:rPr>
          <w:rFonts w:ascii="Cambria" w:hAnsi="Cambria"/>
          <w:b/>
          <w:i/>
        </w:rPr>
        <w:t>Coordination gestion</w:t>
      </w:r>
      <w:r w:rsidRPr="00D97A59">
        <w:rPr>
          <w:rFonts w:ascii="Cambria" w:hAnsi="Cambria"/>
        </w:rPr>
        <w:t xml:space="preserve"> étaient en dépassement des prévisions pour des performances contrastées (</w:t>
      </w:r>
      <w:r w:rsidRPr="00D97A59">
        <w:rPr>
          <w:rFonts w:ascii="Cambria" w:hAnsi="Cambria"/>
          <w:b/>
          <w:i/>
        </w:rPr>
        <w:t>efficience passable</w:t>
      </w:r>
      <w:r w:rsidRPr="00D97A59">
        <w:rPr>
          <w:rFonts w:ascii="Cambria" w:hAnsi="Cambria"/>
        </w:rPr>
        <w:t xml:space="preserve">).  </w:t>
      </w:r>
    </w:p>
    <w:p w:rsidR="00C1655A" w:rsidRPr="00D97A59" w:rsidRDefault="00C1655A" w:rsidP="00C1655A">
      <w:pPr>
        <w:spacing w:line="276" w:lineRule="auto"/>
        <w:rPr>
          <w:rFonts w:ascii="Cambria" w:hAnsi="Cambria"/>
        </w:rPr>
      </w:pPr>
    </w:p>
    <w:p w:rsidR="00C1655A" w:rsidRPr="00D97A59" w:rsidRDefault="00C1655A" w:rsidP="00C1655A">
      <w:pPr>
        <w:pStyle w:val="Paragraphedeliste"/>
        <w:spacing w:line="276" w:lineRule="auto"/>
        <w:ind w:left="0"/>
        <w:rPr>
          <w:rFonts w:ascii="Cambria" w:hAnsi="Cambria"/>
          <w:b/>
        </w:rPr>
      </w:pPr>
    </w:p>
    <w:p w:rsidR="00C1655A" w:rsidRPr="00D97A59" w:rsidRDefault="00C1655A" w:rsidP="00C1655A">
      <w:pPr>
        <w:pStyle w:val="Paragraphedeliste"/>
        <w:numPr>
          <w:ilvl w:val="0"/>
          <w:numId w:val="19"/>
        </w:numPr>
        <w:spacing w:line="276" w:lineRule="auto"/>
        <w:ind w:left="360"/>
        <w:rPr>
          <w:rFonts w:ascii="Cambria" w:hAnsi="Cambria"/>
          <w:b/>
        </w:rPr>
      </w:pPr>
      <w:r w:rsidRPr="00D97A59">
        <w:rPr>
          <w:rFonts w:ascii="Cambria" w:hAnsi="Cambria"/>
          <w:b/>
        </w:rPr>
        <w:t>RELANCE DE LA FILIERE AVICOLE</w:t>
      </w:r>
    </w:p>
    <w:p w:rsidR="00C1655A" w:rsidRPr="00D97A59" w:rsidRDefault="00C1655A" w:rsidP="00610F4E">
      <w:pPr>
        <w:spacing w:line="276" w:lineRule="auto"/>
        <w:rPr>
          <w:rFonts w:ascii="Cambria" w:hAnsi="Cambria"/>
          <w:b/>
        </w:rPr>
      </w:pPr>
    </w:p>
    <w:p w:rsidR="00C1655A" w:rsidRPr="00D97A59" w:rsidRDefault="00C1655A" w:rsidP="00C1655A">
      <w:pPr>
        <w:pStyle w:val="Paragraphedeliste"/>
        <w:numPr>
          <w:ilvl w:val="0"/>
          <w:numId w:val="27"/>
        </w:numPr>
        <w:spacing w:line="276" w:lineRule="auto"/>
        <w:ind w:left="720"/>
        <w:rPr>
          <w:rFonts w:ascii="Cambria" w:hAnsi="Cambria"/>
          <w:b/>
        </w:rPr>
      </w:pPr>
      <w:r w:rsidRPr="00D97A59">
        <w:rPr>
          <w:rFonts w:ascii="Cambria" w:hAnsi="Cambria"/>
          <w:b/>
        </w:rPr>
        <w:t>Performance du volet Relance de la filière avicole</w:t>
      </w:r>
    </w:p>
    <w:p w:rsidR="00C1655A" w:rsidRPr="00D97A59" w:rsidRDefault="00C1655A" w:rsidP="00C1655A">
      <w:pPr>
        <w:spacing w:line="276" w:lineRule="auto"/>
        <w:rPr>
          <w:rFonts w:ascii="Cambria" w:hAnsi="Cambria"/>
        </w:rPr>
      </w:pPr>
      <w:r w:rsidRPr="00D97A59">
        <w:rPr>
          <w:rFonts w:ascii="Cambria" w:hAnsi="Cambria"/>
          <w:b/>
        </w:rPr>
        <w:t xml:space="preserve"> </w:t>
      </w:r>
      <w:r w:rsidRPr="00D97A59">
        <w:rPr>
          <w:rFonts w:ascii="Cambria" w:hAnsi="Cambria"/>
        </w:rPr>
        <w:t>Les résultats obtenus en matière de relance de la filière avicole ont globalement été proches des objectifs fixés sur le plan quantitatif. Presque toutes les activités prévues on été réalisées. Mais, l’initiative n’a pas atteint une performance interne suffisante pour prétendre à un effet externe à terme significatif sur l’ensemble de la filière avicole au Cameroun.</w:t>
      </w:r>
    </w:p>
    <w:p w:rsidR="00C1655A" w:rsidRPr="00D97A59" w:rsidRDefault="00C1655A" w:rsidP="00C1655A">
      <w:pPr>
        <w:pStyle w:val="Paragraphedeliste"/>
        <w:spacing w:line="276" w:lineRule="auto"/>
        <w:rPr>
          <w:rFonts w:ascii="Cambria" w:hAnsi="Cambria"/>
          <w:b/>
        </w:rPr>
      </w:pPr>
    </w:p>
    <w:p w:rsidR="00C1655A" w:rsidRPr="00D97A59" w:rsidRDefault="00C1655A" w:rsidP="00C1655A">
      <w:pPr>
        <w:pStyle w:val="Paragraphedeliste"/>
        <w:numPr>
          <w:ilvl w:val="0"/>
          <w:numId w:val="27"/>
        </w:numPr>
        <w:spacing w:line="276" w:lineRule="auto"/>
        <w:ind w:left="720"/>
        <w:rPr>
          <w:rFonts w:ascii="Cambria" w:hAnsi="Cambria"/>
          <w:b/>
        </w:rPr>
      </w:pPr>
      <w:r w:rsidRPr="00D97A59">
        <w:rPr>
          <w:rFonts w:ascii="Cambria" w:hAnsi="Cambria"/>
          <w:b/>
        </w:rPr>
        <w:t>Effectivité et conformité du volet Relance de la filière avicole</w:t>
      </w:r>
    </w:p>
    <w:p w:rsidR="00C1655A" w:rsidRPr="00D97A59" w:rsidRDefault="00C1655A" w:rsidP="00C1655A">
      <w:pPr>
        <w:spacing w:line="276" w:lineRule="auto"/>
        <w:rPr>
          <w:rFonts w:ascii="Cambria" w:hAnsi="Cambria"/>
        </w:rPr>
      </w:pPr>
      <w:r w:rsidRPr="00D97A59">
        <w:rPr>
          <w:rFonts w:ascii="Cambria" w:hAnsi="Cambria"/>
        </w:rPr>
        <w:t xml:space="preserve">Le PFC envisageait de </w:t>
      </w:r>
      <w:r w:rsidRPr="00D97A59">
        <w:rPr>
          <w:rFonts w:ascii="Cambria" w:hAnsi="Cambria"/>
          <w:b/>
        </w:rPr>
        <w:t>s</w:t>
      </w:r>
      <w:r w:rsidRPr="00D97A59">
        <w:rPr>
          <w:rFonts w:ascii="Cambria" w:hAnsi="Cambria"/>
        </w:rPr>
        <w:t>ubventionner 4 accouveurs en vue de la production des poussins d’un jour, 135 petits éleveurs en vue de la mise en place des élevages productifs et s’assurer que ces 135 petits éleveurs financent chacun un pair de la même région à hauteur 25% de la subvention reçue au bout de la 1</w:t>
      </w:r>
      <w:r w:rsidRPr="00D97A59">
        <w:rPr>
          <w:rFonts w:ascii="Cambria" w:hAnsi="Cambria"/>
          <w:vertAlign w:val="superscript"/>
        </w:rPr>
        <w:t>ère</w:t>
      </w:r>
      <w:r w:rsidRPr="00D97A59">
        <w:rPr>
          <w:rFonts w:ascii="Cambria" w:hAnsi="Cambria"/>
        </w:rPr>
        <w:t xml:space="preserve"> bande (45 jours). L’examen de ces  trois activités sous le prisme de la complétude a montré qu’en général, le niveau d’effectivité  a  été satisfaisant. Par ailleurs, la conformité de l’exécution du volet a été dans l’ensemble insatisfaisante. Elle a obtenu sur une échelle de  20 un score de 6.3. Cette contreperformance s’est traduite dans les faits par des choix inadéquats des bénéficiaires des subventions tant de la première que de la seconde génération, auxquels il faut ajouter des poussins  de souche non viable distribués.</w:t>
      </w:r>
    </w:p>
    <w:p w:rsidR="00C1655A" w:rsidRPr="00D97A59" w:rsidRDefault="00C1655A" w:rsidP="00C1655A">
      <w:pPr>
        <w:tabs>
          <w:tab w:val="left" w:pos="3261"/>
        </w:tabs>
        <w:spacing w:line="276" w:lineRule="auto"/>
        <w:rPr>
          <w:rFonts w:ascii="Cambria" w:hAnsi="Cambria"/>
        </w:rPr>
      </w:pPr>
      <w:r w:rsidRPr="00D97A59">
        <w:rPr>
          <w:rFonts w:ascii="Cambria" w:hAnsi="Cambria"/>
        </w:rPr>
        <w:t xml:space="preserve"> </w:t>
      </w:r>
    </w:p>
    <w:p w:rsidR="00C1655A" w:rsidRPr="00D97A59" w:rsidRDefault="00C1655A" w:rsidP="00C1655A">
      <w:pPr>
        <w:pStyle w:val="Paragraphedeliste"/>
        <w:numPr>
          <w:ilvl w:val="0"/>
          <w:numId w:val="27"/>
        </w:numPr>
        <w:spacing w:line="276" w:lineRule="auto"/>
        <w:ind w:left="720"/>
        <w:rPr>
          <w:rFonts w:ascii="Cambria" w:hAnsi="Cambria"/>
          <w:b/>
        </w:rPr>
      </w:pPr>
      <w:r w:rsidRPr="00D97A59">
        <w:rPr>
          <w:rFonts w:ascii="Cambria" w:hAnsi="Cambria"/>
          <w:b/>
        </w:rPr>
        <w:t>Pertinence et efficience du volet Relance de la filière avicole</w:t>
      </w:r>
    </w:p>
    <w:p w:rsidR="00C1655A" w:rsidRPr="00D97A59" w:rsidRDefault="00C1655A" w:rsidP="00C1655A">
      <w:pPr>
        <w:spacing w:line="276" w:lineRule="auto"/>
        <w:rPr>
          <w:rFonts w:ascii="Cambria" w:hAnsi="Cambria"/>
        </w:rPr>
      </w:pPr>
      <w:r w:rsidRPr="00D97A59">
        <w:rPr>
          <w:rFonts w:ascii="Cambria" w:hAnsi="Cambria"/>
        </w:rPr>
        <w:t xml:space="preserve">Le rapport entre les financements investis et les résultats obtenus restent partiellement satisfaisants. En effet, la totalité des investissements n’a permis d’atteindre que la partialité moyenne des résultats visés. L’on prendra à titre d’illustration une production de poussins de 24% inférieure à la situation d’avant la crise (2005) pour un nombre d’accouveurs en 2010 (14), pourtant de 27% supérieur à l’effectif d’alors (11). </w:t>
      </w:r>
    </w:p>
    <w:p w:rsidR="00C1655A" w:rsidRPr="00D97A59" w:rsidRDefault="00C1655A" w:rsidP="00C1655A">
      <w:pPr>
        <w:spacing w:line="276" w:lineRule="auto"/>
        <w:rPr>
          <w:rFonts w:ascii="Cambria" w:hAnsi="Cambria"/>
        </w:rPr>
      </w:pPr>
    </w:p>
    <w:p w:rsidR="00C1655A" w:rsidRPr="00D97A59" w:rsidRDefault="00C1655A" w:rsidP="00C1655A">
      <w:pPr>
        <w:pStyle w:val="Paragraphedeliste"/>
        <w:numPr>
          <w:ilvl w:val="0"/>
          <w:numId w:val="19"/>
        </w:numPr>
        <w:spacing w:line="276" w:lineRule="auto"/>
        <w:ind w:left="360"/>
        <w:rPr>
          <w:rFonts w:ascii="Cambria" w:hAnsi="Cambria"/>
          <w:b/>
        </w:rPr>
      </w:pPr>
      <w:r w:rsidRPr="00D97A59">
        <w:rPr>
          <w:rFonts w:ascii="Cambria" w:hAnsi="Cambria"/>
          <w:b/>
        </w:rPr>
        <w:t>CONCLUSIONS ET RECOMMANDATIONS</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rPr>
          <w:rFonts w:ascii="Cambria" w:hAnsi="Cambria"/>
        </w:rPr>
      </w:pPr>
      <w:r w:rsidRPr="00D97A59">
        <w:rPr>
          <w:rFonts w:ascii="Cambria" w:hAnsi="Cambria"/>
        </w:rPr>
        <w:t xml:space="preserve">En matière de lutte contre la grippe aviaire au Cameroun, le PFC a mis en place un dispositif de coordination favorable à l’efficacité de l’aide au développement et de l’investissement public matérialisé par : un système de financement commun aux contributions visibles et une gestion intégrée et sécurisée ; un système de gestion fonctionnel ; un dispositif stratégique intégré à la pyramide administrative des départements ministériels clés et élargi aux organismes sous tutelle pertinent ; un réseau d’épidémio-surveillance à large couverture territoriale ; une augmentation des unités d’accouvage et d’élevage ; une amélioration des connaissances et des pratiques de biosécurité. </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rPr>
          <w:rFonts w:ascii="Cambria" w:hAnsi="Cambria"/>
        </w:rPr>
      </w:pPr>
      <w:r w:rsidRPr="00D97A59">
        <w:rPr>
          <w:rFonts w:ascii="Cambria" w:hAnsi="Cambria"/>
        </w:rPr>
        <w:t xml:space="preserve">Mais l’efficacité du  système mis en place et la portée des interventions restent limitées par des gaps de structuration de la coordination, d’absorption budgétaire, d’adéquation de la planification, de mobilisation des parties prenantes, de promptitude dans l’exécution, de fluidité des procédures, de qualité des intrants et des extrants, de complétude des prestations chez les intermédiaires et d’ajustements des écarts de la mise en œuvre. Les recommandations proposées donnent des orientations en matière de correction : - des gaps institutionnels (l’élargissement de la définition et de la base multisectorielle des interventions ; opérationnalité du dispositif de planification/réajustement des interventions ; l’implication des secteurs publics, internationaux, privés, société civile à toutes les phases ; la promptitude dans l’exécution des décisions ; l’élargissement des souscriptions au panier commun, renforcement de la coordination périphérique ; l’augmentation de la capacité d’absorption budgétaire ; la décentralisation de la planification opérationnelle et du financement ; la lisibilité de l’action à travers des indicateurs et délais d’exécution non élastiques) ; - des gaps opérationnels et procéduraux (mécanisme permanent de planification et d’ajustement multidisciplinaire, allègement des procédures de gestion, amélioration de l’effectivité, de la qualité et de leur contrôle dans la sélection des staff, acteurs et bénéficiaires, l’approvisionnement, les prestations des différents acteurs, le suivi/évaluation structuré avec complétude et promptitude suffisantes ; l’amélioration des capacités aux différents niveaux de la pyramide de la mise en œuvre). </w:t>
      </w:r>
    </w:p>
    <w:p w:rsidR="00C1655A" w:rsidRPr="00D97A59" w:rsidRDefault="00C1655A" w:rsidP="00C1655A">
      <w:pPr>
        <w:spacing w:line="276" w:lineRule="auto"/>
        <w:rPr>
          <w:rFonts w:ascii="Cambria" w:hAnsi="Cambria"/>
        </w:rPr>
      </w:pPr>
    </w:p>
    <w:p w:rsidR="00C1655A" w:rsidRPr="00D97A59" w:rsidRDefault="00C1655A" w:rsidP="00C1655A">
      <w:pPr>
        <w:spacing w:line="276" w:lineRule="auto"/>
        <w:rPr>
          <w:rFonts w:ascii="Cambria" w:hAnsi="Cambria"/>
        </w:rPr>
      </w:pPr>
    </w:p>
    <w:p w:rsidR="00C1655A" w:rsidRPr="00D97A59" w:rsidRDefault="00C1655A" w:rsidP="00C1655A">
      <w:pPr>
        <w:rPr>
          <w:rFonts w:ascii="Cambria" w:hAnsi="Cambria"/>
        </w:rPr>
      </w:pPr>
    </w:p>
    <w:p w:rsidR="00D2313C" w:rsidRPr="0069784F" w:rsidRDefault="00C1655A" w:rsidP="00C1655A">
      <w:pPr>
        <w:pStyle w:val="Titre1"/>
        <w:spacing w:line="276" w:lineRule="auto"/>
        <w:jc w:val="center"/>
      </w:pPr>
      <w:r>
        <w:br w:type="page"/>
      </w:r>
      <w:bookmarkStart w:id="5" w:name="_Toc288033781"/>
      <w:r w:rsidR="00B15189" w:rsidRPr="0069784F">
        <w:t xml:space="preserve">0 - </w:t>
      </w:r>
      <w:r w:rsidR="00D2313C" w:rsidRPr="0069784F">
        <w:t>INTRODUCTION</w:t>
      </w:r>
      <w:bookmarkEnd w:id="5"/>
    </w:p>
    <w:p w:rsidR="00E63001" w:rsidRPr="0069784F" w:rsidRDefault="00E63001" w:rsidP="001F28D9">
      <w:pPr>
        <w:pStyle w:val="Titre2"/>
        <w:numPr>
          <w:ilvl w:val="1"/>
          <w:numId w:val="14"/>
        </w:numPr>
        <w:spacing w:line="276" w:lineRule="auto"/>
      </w:pPr>
      <w:bookmarkStart w:id="6" w:name="_Toc288033782"/>
      <w:r w:rsidRPr="0069784F">
        <w:t>Présentation du projet</w:t>
      </w:r>
      <w:bookmarkEnd w:id="6"/>
    </w:p>
    <w:p w:rsidR="003B54B2" w:rsidRPr="0069784F" w:rsidRDefault="003B54B2" w:rsidP="004D3B07">
      <w:pPr>
        <w:spacing w:line="276" w:lineRule="auto"/>
        <w:rPr>
          <w:rFonts w:ascii="Cambria" w:hAnsi="Cambria"/>
          <w:sz w:val="24"/>
          <w:szCs w:val="24"/>
        </w:rPr>
      </w:pPr>
    </w:p>
    <w:p w:rsidR="00797AC9" w:rsidRPr="0069784F" w:rsidRDefault="00797AC9" w:rsidP="004D3B07">
      <w:pPr>
        <w:spacing w:line="276" w:lineRule="auto"/>
        <w:rPr>
          <w:rFonts w:ascii="Cambria" w:hAnsi="Cambria"/>
        </w:rPr>
      </w:pPr>
      <w:r w:rsidRPr="0069784F">
        <w:rPr>
          <w:rFonts w:ascii="Cambria" w:hAnsi="Cambria"/>
        </w:rPr>
        <w:t>Le projet faisant l’objet de la présente évaluation finale se dénomme : « Projet de Fonds Commun en Appui au Plan National Intégré de Prévention et de Lutte contre la grippe aviaire au Cameroun ».</w:t>
      </w:r>
    </w:p>
    <w:p w:rsidR="002659CF" w:rsidRPr="0069784F" w:rsidRDefault="00797AC9" w:rsidP="004D3B07">
      <w:pPr>
        <w:spacing w:line="276" w:lineRule="auto"/>
        <w:rPr>
          <w:rFonts w:ascii="Cambria" w:hAnsi="Cambria"/>
        </w:rPr>
      </w:pPr>
      <w:r w:rsidRPr="0069784F">
        <w:rPr>
          <w:rFonts w:ascii="Cambria" w:hAnsi="Cambria"/>
        </w:rPr>
        <w:t xml:space="preserve">Le projet devait initialement durer 9 mois, selon la convention initiale entre l’Etat du Cameroun, la Commission Européenne,  l’Ambassade des Etats-Unis </w:t>
      </w:r>
      <w:r w:rsidR="002659CF" w:rsidRPr="0069784F">
        <w:rPr>
          <w:rFonts w:ascii="Cambria" w:hAnsi="Cambria"/>
        </w:rPr>
        <w:t>et le PNUD.</w:t>
      </w:r>
    </w:p>
    <w:p w:rsidR="00522638" w:rsidRPr="0069784F" w:rsidRDefault="002659CF" w:rsidP="004D3B07">
      <w:pPr>
        <w:spacing w:line="276" w:lineRule="auto"/>
        <w:rPr>
          <w:rFonts w:ascii="Cambria" w:hAnsi="Cambria"/>
        </w:rPr>
      </w:pPr>
      <w:r w:rsidRPr="0069784F">
        <w:rPr>
          <w:rFonts w:ascii="Cambria" w:hAnsi="Cambria"/>
        </w:rPr>
        <w:t xml:space="preserve">L’objectif général consistait à : « éviter la survenue de l’épidémie de grippe aviaire dans le pays et ; le cas échéant, d’en limiter les conséquences économiques, sanitaires, sociales et psychologiques». Les interventions prévues </w:t>
      </w:r>
      <w:r w:rsidR="003F7615" w:rsidRPr="0069784F">
        <w:rPr>
          <w:rFonts w:ascii="Cambria" w:hAnsi="Cambria"/>
        </w:rPr>
        <w:t>étaient réparties en 4 volets selon la configuration ci-dessous</w:t>
      </w:r>
      <w:r w:rsidRPr="0069784F">
        <w:rPr>
          <w:rFonts w:ascii="Cambria" w:hAnsi="Cambria"/>
        </w:rPr>
        <w:t>:</w:t>
      </w:r>
    </w:p>
    <w:p w:rsidR="002659CF" w:rsidRPr="0069784F" w:rsidRDefault="004B44E9" w:rsidP="004D3B07">
      <w:pPr>
        <w:spacing w:line="276" w:lineRule="auto"/>
        <w:rPr>
          <w:rFonts w:ascii="Cambria" w:hAnsi="Cambria"/>
        </w:rPr>
      </w:pPr>
      <w:r w:rsidRPr="0069784F">
        <w:rPr>
          <w:rFonts w:ascii="Cambria" w:hAnsi="Cambria"/>
        </w:rPr>
        <w:tab/>
      </w:r>
    </w:p>
    <w:p w:rsidR="000C7E71" w:rsidRPr="0069784F" w:rsidRDefault="00522638" w:rsidP="005556E1">
      <w:pPr>
        <w:spacing w:line="276" w:lineRule="auto"/>
        <w:jc w:val="center"/>
        <w:rPr>
          <w:rFonts w:ascii="Cambria" w:hAnsi="Cambria"/>
          <w:b/>
          <w:i/>
        </w:rPr>
      </w:pPr>
      <w:r w:rsidRPr="0069784F">
        <w:rPr>
          <w:rFonts w:ascii="Cambria" w:hAnsi="Cambria"/>
          <w:b/>
          <w:i/>
        </w:rPr>
        <w:t>Tableau 1 : Table de correspondance des volets, objectifs et activités du PFC par phase</w:t>
      </w:r>
    </w:p>
    <w:p w:rsidR="00522638" w:rsidRPr="0069784F" w:rsidRDefault="00522638" w:rsidP="004D3B07">
      <w:pPr>
        <w:spacing w:line="276" w:lineRule="auto"/>
        <w:rPr>
          <w:rFonts w:ascii="Cambria" w:hAnsi="Cambria"/>
          <w:i/>
          <w:sz w:val="20"/>
          <w:szCs w:val="20"/>
        </w:rPr>
      </w:pPr>
    </w:p>
    <w:tbl>
      <w:tblPr>
        <w:tblW w:w="10402" w:type="dxa"/>
        <w:jc w:val="center"/>
        <w:tblBorders>
          <w:insideH w:val="single" w:sz="4" w:space="0" w:color="FFFFFF"/>
        </w:tblBorders>
        <w:tblLook w:val="04A0"/>
      </w:tblPr>
      <w:tblGrid>
        <w:gridCol w:w="1380"/>
        <w:gridCol w:w="4771"/>
        <w:gridCol w:w="4251"/>
      </w:tblGrid>
      <w:tr w:rsidR="00002291" w:rsidRPr="0069784F" w:rsidTr="00F73234">
        <w:trPr>
          <w:trHeight w:val="270"/>
          <w:jc w:val="center"/>
        </w:trPr>
        <w:tc>
          <w:tcPr>
            <w:tcW w:w="1164" w:type="dxa"/>
            <w:tcBorders>
              <w:top w:val="nil"/>
              <w:bottom w:val="single" w:sz="4" w:space="0" w:color="FFFFFF"/>
              <w:right w:val="single" w:sz="4" w:space="0" w:color="auto"/>
            </w:tcBorders>
            <w:shd w:val="clear" w:color="auto" w:fill="B6DDE8"/>
          </w:tcPr>
          <w:p w:rsidR="008F14F9" w:rsidRPr="0069784F" w:rsidRDefault="008F14F9" w:rsidP="004D3B07">
            <w:pPr>
              <w:spacing w:line="276" w:lineRule="auto"/>
              <w:rPr>
                <w:rFonts w:ascii="Cambria" w:hAnsi="Cambria"/>
                <w:b/>
                <w:bCs/>
                <w:smallCaps/>
                <w:sz w:val="18"/>
                <w:szCs w:val="18"/>
              </w:rPr>
            </w:pPr>
            <w:r w:rsidRPr="0069784F">
              <w:rPr>
                <w:rFonts w:ascii="Cambria" w:hAnsi="Cambria"/>
                <w:b/>
                <w:bCs/>
                <w:smallCaps/>
                <w:sz w:val="18"/>
                <w:szCs w:val="18"/>
              </w:rPr>
              <w:t>Volet</w:t>
            </w:r>
          </w:p>
        </w:tc>
        <w:tc>
          <w:tcPr>
            <w:tcW w:w="4888" w:type="dxa"/>
            <w:tcBorders>
              <w:left w:val="single" w:sz="4" w:space="0" w:color="auto"/>
              <w:right w:val="single" w:sz="4" w:space="0" w:color="auto"/>
            </w:tcBorders>
            <w:shd w:val="clear" w:color="auto" w:fill="B6DDE8"/>
          </w:tcPr>
          <w:p w:rsidR="008F14F9" w:rsidRPr="0069784F" w:rsidRDefault="008F14F9" w:rsidP="004D3B07">
            <w:pPr>
              <w:spacing w:line="276" w:lineRule="auto"/>
              <w:jc w:val="center"/>
              <w:rPr>
                <w:rFonts w:ascii="Cambria" w:hAnsi="Cambria"/>
                <w:b/>
                <w:bCs/>
                <w:smallCaps/>
                <w:color w:val="000000"/>
                <w:sz w:val="18"/>
                <w:szCs w:val="18"/>
              </w:rPr>
            </w:pPr>
            <w:r w:rsidRPr="0069784F">
              <w:rPr>
                <w:rFonts w:ascii="Cambria" w:hAnsi="Cambria"/>
                <w:b/>
                <w:bCs/>
                <w:smallCaps/>
                <w:color w:val="000000"/>
                <w:sz w:val="18"/>
                <w:szCs w:val="18"/>
              </w:rPr>
              <w:t>Phase d’épizootie</w:t>
            </w:r>
            <w:r w:rsidR="003F7615" w:rsidRPr="0069784F">
              <w:rPr>
                <w:rFonts w:ascii="Cambria" w:hAnsi="Cambria"/>
                <w:b/>
                <w:bCs/>
                <w:smallCaps/>
                <w:color w:val="000000"/>
                <w:sz w:val="18"/>
                <w:szCs w:val="18"/>
              </w:rPr>
              <w:t xml:space="preserve"> (Mars 2006, Juin 2006)</w:t>
            </w:r>
          </w:p>
        </w:tc>
        <w:tc>
          <w:tcPr>
            <w:tcW w:w="4350" w:type="dxa"/>
            <w:tcBorders>
              <w:top w:val="nil"/>
              <w:left w:val="single" w:sz="4" w:space="0" w:color="auto"/>
              <w:bottom w:val="single" w:sz="4" w:space="0" w:color="FFFFFF"/>
            </w:tcBorders>
            <w:shd w:val="clear" w:color="auto" w:fill="B6DDE8"/>
          </w:tcPr>
          <w:p w:rsidR="008F14F9" w:rsidRPr="0069784F" w:rsidRDefault="008F14F9" w:rsidP="004D3B07">
            <w:pPr>
              <w:spacing w:line="276" w:lineRule="auto"/>
              <w:jc w:val="center"/>
              <w:rPr>
                <w:rFonts w:ascii="Cambria" w:hAnsi="Cambria"/>
                <w:b/>
                <w:bCs/>
                <w:smallCaps/>
                <w:color w:val="000000"/>
                <w:sz w:val="18"/>
                <w:szCs w:val="18"/>
              </w:rPr>
            </w:pPr>
            <w:r w:rsidRPr="0069784F">
              <w:rPr>
                <w:rFonts w:ascii="Cambria" w:hAnsi="Cambria"/>
                <w:b/>
                <w:bCs/>
                <w:smallCaps/>
                <w:color w:val="000000"/>
                <w:sz w:val="18"/>
                <w:szCs w:val="18"/>
              </w:rPr>
              <w:t>Phase Post/pré-épizootique</w:t>
            </w:r>
            <w:r w:rsidR="003F7615" w:rsidRPr="0069784F">
              <w:rPr>
                <w:rFonts w:ascii="Cambria" w:hAnsi="Cambria"/>
                <w:b/>
                <w:bCs/>
                <w:smallCaps/>
                <w:color w:val="000000"/>
                <w:sz w:val="18"/>
                <w:szCs w:val="18"/>
              </w:rPr>
              <w:t xml:space="preserve"> (Juin2006-Déc2010)</w:t>
            </w:r>
          </w:p>
        </w:tc>
      </w:tr>
      <w:tr w:rsidR="00002291" w:rsidRPr="0069784F" w:rsidTr="00F73234">
        <w:trPr>
          <w:trHeight w:val="646"/>
          <w:jc w:val="center"/>
        </w:trPr>
        <w:tc>
          <w:tcPr>
            <w:tcW w:w="1164" w:type="dxa"/>
            <w:tcBorders>
              <w:top w:val="single" w:sz="4" w:space="0" w:color="FFFFFF"/>
              <w:bottom w:val="single" w:sz="4" w:space="0" w:color="FFFFFF"/>
              <w:right w:val="single" w:sz="4" w:space="0" w:color="auto"/>
            </w:tcBorders>
            <w:shd w:val="clear" w:color="auto" w:fill="31849B"/>
          </w:tcPr>
          <w:p w:rsidR="00B2629E" w:rsidRPr="0069784F" w:rsidRDefault="008F14F9" w:rsidP="004D3B07">
            <w:pPr>
              <w:spacing w:line="276" w:lineRule="auto"/>
              <w:rPr>
                <w:rFonts w:ascii="Cambria" w:hAnsi="Cambria"/>
                <w:color w:val="FFFFFF"/>
                <w:sz w:val="16"/>
                <w:szCs w:val="16"/>
              </w:rPr>
            </w:pPr>
            <w:r w:rsidRPr="0069784F">
              <w:rPr>
                <w:rFonts w:ascii="Cambria" w:hAnsi="Cambria"/>
                <w:color w:val="FFFFFF"/>
                <w:sz w:val="16"/>
                <w:szCs w:val="16"/>
              </w:rPr>
              <w:t>Communication/</w:t>
            </w:r>
          </w:p>
          <w:p w:rsidR="008F14F9" w:rsidRPr="0069784F" w:rsidRDefault="008F14F9" w:rsidP="004D3B07">
            <w:pPr>
              <w:spacing w:line="276" w:lineRule="auto"/>
              <w:rPr>
                <w:rFonts w:ascii="Cambria" w:hAnsi="Cambria"/>
                <w:color w:val="FFFFFF"/>
                <w:sz w:val="16"/>
                <w:szCs w:val="16"/>
              </w:rPr>
            </w:pPr>
            <w:r w:rsidRPr="0069784F">
              <w:rPr>
                <w:rFonts w:ascii="Cambria" w:hAnsi="Cambria"/>
                <w:color w:val="FFFFFF"/>
                <w:sz w:val="16"/>
                <w:szCs w:val="16"/>
              </w:rPr>
              <w:t>Sensibilisation (depuis 2006)</w:t>
            </w:r>
          </w:p>
        </w:tc>
        <w:tc>
          <w:tcPr>
            <w:tcW w:w="4888" w:type="dxa"/>
            <w:tcBorders>
              <w:left w:val="single" w:sz="4" w:space="0" w:color="auto"/>
              <w:right w:val="single" w:sz="4" w:space="0" w:color="auto"/>
            </w:tcBorders>
            <w:shd w:val="clear" w:color="auto" w:fill="A5D5E2"/>
          </w:tcPr>
          <w:p w:rsidR="00890EEF" w:rsidRPr="0069784F" w:rsidRDefault="00890EEF" w:rsidP="004D3B07">
            <w:pPr>
              <w:spacing w:line="276" w:lineRule="auto"/>
              <w:jc w:val="center"/>
              <w:rPr>
                <w:rFonts w:ascii="Cambria" w:hAnsi="Cambria"/>
                <w:b/>
                <w:color w:val="000000"/>
                <w:sz w:val="16"/>
                <w:szCs w:val="16"/>
              </w:rPr>
            </w:pPr>
            <w:r w:rsidRPr="0069784F">
              <w:rPr>
                <w:rFonts w:ascii="Cambria" w:hAnsi="Cambria"/>
                <w:b/>
                <w:color w:val="000000"/>
                <w:sz w:val="16"/>
                <w:szCs w:val="16"/>
              </w:rPr>
              <w:t>Objectifs :</w:t>
            </w:r>
          </w:p>
          <w:p w:rsidR="00890EEF" w:rsidRPr="0069784F" w:rsidRDefault="008F14F9" w:rsidP="004D3B07">
            <w:pPr>
              <w:spacing w:line="276" w:lineRule="auto"/>
              <w:rPr>
                <w:rFonts w:ascii="Cambria" w:hAnsi="Cambria"/>
                <w:i/>
                <w:color w:val="000000"/>
                <w:sz w:val="16"/>
                <w:szCs w:val="16"/>
              </w:rPr>
            </w:pPr>
            <w:r w:rsidRPr="0069784F">
              <w:rPr>
                <w:rFonts w:ascii="Cambria" w:hAnsi="Cambria"/>
                <w:i/>
                <w:color w:val="000000"/>
                <w:sz w:val="16"/>
                <w:szCs w:val="16"/>
              </w:rPr>
              <w:t>-limiter les conséquences psychosociales</w:t>
            </w:r>
            <w:r w:rsidR="00890EEF" w:rsidRPr="0069784F">
              <w:rPr>
                <w:rFonts w:ascii="Cambria" w:hAnsi="Cambria"/>
                <w:i/>
                <w:color w:val="000000"/>
                <w:sz w:val="16"/>
                <w:szCs w:val="16"/>
              </w:rPr>
              <w:t xml:space="preserve">, </w:t>
            </w:r>
          </w:p>
          <w:p w:rsidR="00890EEF" w:rsidRPr="0069784F" w:rsidRDefault="00890EEF" w:rsidP="004D3B07">
            <w:pPr>
              <w:spacing w:line="276" w:lineRule="auto"/>
              <w:rPr>
                <w:rFonts w:ascii="Cambria" w:hAnsi="Cambria"/>
                <w:i/>
                <w:color w:val="000000"/>
                <w:sz w:val="16"/>
                <w:szCs w:val="16"/>
              </w:rPr>
            </w:pPr>
            <w:r w:rsidRPr="0069784F">
              <w:rPr>
                <w:rFonts w:ascii="Cambria" w:hAnsi="Cambria"/>
                <w:i/>
                <w:color w:val="000000"/>
                <w:sz w:val="16"/>
                <w:szCs w:val="16"/>
              </w:rPr>
              <w:t>-informer acquérir les connaissances clés</w:t>
            </w:r>
          </w:p>
          <w:p w:rsidR="008F14F9" w:rsidRPr="0069784F" w:rsidRDefault="00890EEF" w:rsidP="004D3B07">
            <w:pPr>
              <w:spacing w:line="276" w:lineRule="auto"/>
              <w:rPr>
                <w:rFonts w:ascii="Cambria" w:hAnsi="Cambria"/>
                <w:i/>
                <w:color w:val="000000"/>
                <w:sz w:val="16"/>
                <w:szCs w:val="16"/>
              </w:rPr>
            </w:pPr>
            <w:r w:rsidRPr="0069784F">
              <w:rPr>
                <w:rFonts w:ascii="Cambria" w:hAnsi="Cambria"/>
                <w:i/>
                <w:color w:val="000000"/>
                <w:sz w:val="16"/>
                <w:szCs w:val="16"/>
              </w:rPr>
              <w:t>-faire adopter les mesures préventives d’urgence</w:t>
            </w:r>
            <w:r w:rsidR="008F14F9" w:rsidRPr="0069784F">
              <w:rPr>
                <w:rFonts w:ascii="Cambria" w:hAnsi="Cambria"/>
                <w:i/>
                <w:color w:val="000000"/>
                <w:sz w:val="16"/>
                <w:szCs w:val="16"/>
              </w:rPr>
              <w:t xml:space="preserve"> </w:t>
            </w:r>
          </w:p>
          <w:p w:rsidR="008F14F9" w:rsidRPr="0069784F" w:rsidRDefault="00890EEF" w:rsidP="004D3B07">
            <w:pPr>
              <w:spacing w:line="276" w:lineRule="auto"/>
              <w:jc w:val="center"/>
              <w:rPr>
                <w:rFonts w:ascii="Cambria" w:hAnsi="Cambria"/>
                <w:b/>
                <w:color w:val="000000"/>
                <w:sz w:val="16"/>
                <w:szCs w:val="16"/>
              </w:rPr>
            </w:pPr>
            <w:r w:rsidRPr="0069784F">
              <w:rPr>
                <w:rFonts w:ascii="Cambria" w:hAnsi="Cambria"/>
                <w:b/>
                <w:color w:val="000000"/>
                <w:sz w:val="16"/>
                <w:szCs w:val="16"/>
              </w:rPr>
              <w:t>Activités :</w:t>
            </w:r>
          </w:p>
          <w:p w:rsidR="00890EEF" w:rsidRPr="0069784F" w:rsidRDefault="00890EEF" w:rsidP="004D3B07">
            <w:pPr>
              <w:spacing w:line="276" w:lineRule="auto"/>
              <w:rPr>
                <w:rFonts w:ascii="Cambria" w:hAnsi="Cambria"/>
                <w:color w:val="000000"/>
                <w:sz w:val="16"/>
                <w:szCs w:val="16"/>
              </w:rPr>
            </w:pPr>
            <w:r w:rsidRPr="0069784F">
              <w:rPr>
                <w:rFonts w:ascii="Cambria" w:hAnsi="Cambria"/>
                <w:color w:val="000000"/>
                <w:sz w:val="16"/>
                <w:szCs w:val="16"/>
              </w:rPr>
              <w:t>- Production des matériels d’IEC</w:t>
            </w:r>
          </w:p>
          <w:p w:rsidR="00890EEF" w:rsidRPr="0069784F" w:rsidRDefault="00890EEF" w:rsidP="004D3B07">
            <w:pPr>
              <w:spacing w:line="276" w:lineRule="auto"/>
              <w:rPr>
                <w:rFonts w:ascii="Cambria" w:hAnsi="Cambria"/>
                <w:color w:val="000000"/>
                <w:sz w:val="16"/>
                <w:szCs w:val="16"/>
              </w:rPr>
            </w:pPr>
            <w:r w:rsidRPr="0069784F">
              <w:rPr>
                <w:rFonts w:ascii="Cambria" w:hAnsi="Cambria"/>
                <w:color w:val="000000"/>
                <w:sz w:val="16"/>
                <w:szCs w:val="16"/>
              </w:rPr>
              <w:t>- Diffusion des spots et microprogrammes  radio et TV</w:t>
            </w:r>
          </w:p>
          <w:p w:rsidR="00890EEF" w:rsidRPr="0069784F" w:rsidRDefault="00890EEF" w:rsidP="004D3B07">
            <w:pPr>
              <w:spacing w:line="276" w:lineRule="auto"/>
              <w:rPr>
                <w:rFonts w:ascii="Cambria" w:hAnsi="Cambria"/>
                <w:color w:val="000000"/>
                <w:sz w:val="16"/>
                <w:szCs w:val="16"/>
              </w:rPr>
            </w:pPr>
            <w:r w:rsidRPr="0069784F">
              <w:rPr>
                <w:rFonts w:ascii="Cambria" w:hAnsi="Cambria"/>
                <w:color w:val="000000"/>
                <w:sz w:val="16"/>
                <w:szCs w:val="16"/>
              </w:rPr>
              <w:t>- B</w:t>
            </w:r>
            <w:r w:rsidR="00C36859" w:rsidRPr="0069784F">
              <w:rPr>
                <w:rFonts w:ascii="Cambria" w:hAnsi="Cambria"/>
                <w:color w:val="000000"/>
                <w:sz w:val="16"/>
                <w:szCs w:val="16"/>
              </w:rPr>
              <w:t>riefings des leaders communautaires, groupes et associations de paysans et d’éleveurs dans les régions</w:t>
            </w:r>
          </w:p>
          <w:p w:rsidR="00B2629E" w:rsidRPr="0069784F" w:rsidRDefault="00B2629E" w:rsidP="004D3B07">
            <w:pPr>
              <w:spacing w:line="276" w:lineRule="auto"/>
              <w:rPr>
                <w:rFonts w:ascii="Cambria" w:hAnsi="Cambria"/>
                <w:color w:val="000000"/>
                <w:sz w:val="16"/>
                <w:szCs w:val="16"/>
              </w:rPr>
            </w:pPr>
            <w:r w:rsidRPr="0069784F">
              <w:rPr>
                <w:rFonts w:ascii="Cambria" w:hAnsi="Cambria"/>
                <w:color w:val="000000"/>
                <w:sz w:val="16"/>
                <w:szCs w:val="16"/>
              </w:rPr>
              <w:t>- Fourniture des sites sentinelles en moyens de communication</w:t>
            </w:r>
          </w:p>
        </w:tc>
        <w:tc>
          <w:tcPr>
            <w:tcW w:w="4350" w:type="dxa"/>
            <w:tcBorders>
              <w:top w:val="single" w:sz="4" w:space="0" w:color="FFFFFF"/>
              <w:left w:val="single" w:sz="4" w:space="0" w:color="auto"/>
              <w:bottom w:val="single" w:sz="4" w:space="0" w:color="FFFFFF"/>
            </w:tcBorders>
            <w:shd w:val="clear" w:color="auto" w:fill="A5D5E2"/>
          </w:tcPr>
          <w:p w:rsidR="004165D3" w:rsidRPr="0069784F" w:rsidRDefault="004165D3" w:rsidP="004D3B07">
            <w:pPr>
              <w:spacing w:line="276" w:lineRule="auto"/>
              <w:jc w:val="center"/>
              <w:rPr>
                <w:rFonts w:ascii="Cambria" w:hAnsi="Cambria"/>
                <w:i/>
                <w:color w:val="000000"/>
                <w:sz w:val="16"/>
                <w:szCs w:val="16"/>
              </w:rPr>
            </w:pPr>
            <w:r w:rsidRPr="0069784F">
              <w:rPr>
                <w:rFonts w:ascii="Cambria" w:hAnsi="Cambria"/>
                <w:b/>
                <w:color w:val="000000"/>
                <w:sz w:val="16"/>
                <w:szCs w:val="16"/>
              </w:rPr>
              <w:t>Objectifs :</w:t>
            </w:r>
          </w:p>
          <w:p w:rsidR="00890EEF" w:rsidRPr="0069784F" w:rsidRDefault="008F14F9" w:rsidP="004D3B07">
            <w:pPr>
              <w:spacing w:line="276" w:lineRule="auto"/>
              <w:rPr>
                <w:rFonts w:ascii="Cambria" w:hAnsi="Cambria"/>
                <w:i/>
                <w:color w:val="000000"/>
                <w:sz w:val="16"/>
                <w:szCs w:val="16"/>
              </w:rPr>
            </w:pPr>
            <w:r w:rsidRPr="0069784F">
              <w:rPr>
                <w:rFonts w:ascii="Cambria" w:hAnsi="Cambria"/>
                <w:i/>
                <w:color w:val="000000"/>
                <w:sz w:val="16"/>
                <w:szCs w:val="16"/>
              </w:rPr>
              <w:t>-</w:t>
            </w:r>
            <w:r w:rsidR="00890EEF" w:rsidRPr="0069784F">
              <w:rPr>
                <w:rFonts w:ascii="Cambria" w:hAnsi="Cambria"/>
                <w:i/>
                <w:color w:val="000000"/>
                <w:sz w:val="16"/>
                <w:szCs w:val="16"/>
              </w:rPr>
              <w:t>Faire appliquer les mesures préventive</w:t>
            </w:r>
            <w:r w:rsidR="003F2E15" w:rsidRPr="0069784F">
              <w:rPr>
                <w:rFonts w:ascii="Cambria" w:hAnsi="Cambria"/>
                <w:i/>
                <w:color w:val="000000"/>
                <w:sz w:val="16"/>
                <w:szCs w:val="16"/>
              </w:rPr>
              <w:t>s</w:t>
            </w:r>
            <w:r w:rsidR="00890EEF" w:rsidRPr="0069784F">
              <w:rPr>
                <w:rFonts w:ascii="Cambria" w:hAnsi="Cambria"/>
                <w:i/>
                <w:color w:val="000000"/>
                <w:sz w:val="16"/>
                <w:szCs w:val="16"/>
              </w:rPr>
              <w:t xml:space="preserve"> générale</w:t>
            </w:r>
            <w:r w:rsidR="003F2E15" w:rsidRPr="0069784F">
              <w:rPr>
                <w:rFonts w:ascii="Cambria" w:hAnsi="Cambria"/>
                <w:i/>
                <w:color w:val="000000"/>
                <w:sz w:val="16"/>
                <w:szCs w:val="16"/>
              </w:rPr>
              <w:t>s pour maladies transmissibles de l’animal à l’homme</w:t>
            </w:r>
            <w:r w:rsidR="00890EEF" w:rsidRPr="0069784F">
              <w:rPr>
                <w:rFonts w:ascii="Cambria" w:hAnsi="Cambria"/>
                <w:i/>
                <w:color w:val="000000"/>
                <w:sz w:val="16"/>
                <w:szCs w:val="16"/>
              </w:rPr>
              <w:t> ;</w:t>
            </w:r>
          </w:p>
          <w:p w:rsidR="008F14F9" w:rsidRPr="0069784F" w:rsidRDefault="00890EEF" w:rsidP="004D3B07">
            <w:pPr>
              <w:spacing w:line="276" w:lineRule="auto"/>
              <w:rPr>
                <w:rFonts w:ascii="Cambria" w:hAnsi="Cambria"/>
                <w:color w:val="000000"/>
                <w:sz w:val="16"/>
                <w:szCs w:val="16"/>
              </w:rPr>
            </w:pPr>
            <w:r w:rsidRPr="0069784F">
              <w:rPr>
                <w:rFonts w:ascii="Cambria" w:hAnsi="Cambria"/>
                <w:i/>
                <w:color w:val="000000"/>
                <w:sz w:val="16"/>
                <w:szCs w:val="16"/>
              </w:rPr>
              <w:t>-Améliorer le respect de la biosécurité</w:t>
            </w:r>
            <w:r w:rsidR="008F14F9" w:rsidRPr="0069784F">
              <w:rPr>
                <w:rFonts w:ascii="Cambria" w:hAnsi="Cambria"/>
                <w:color w:val="000000"/>
                <w:sz w:val="16"/>
                <w:szCs w:val="16"/>
              </w:rPr>
              <w:t xml:space="preserve"> </w:t>
            </w:r>
          </w:p>
          <w:p w:rsidR="00890EEF" w:rsidRPr="0069784F" w:rsidRDefault="00890EEF" w:rsidP="004D3B07">
            <w:pPr>
              <w:spacing w:line="276" w:lineRule="auto"/>
              <w:jc w:val="center"/>
              <w:rPr>
                <w:rFonts w:ascii="Cambria" w:hAnsi="Cambria"/>
                <w:b/>
                <w:color w:val="000000"/>
                <w:sz w:val="16"/>
                <w:szCs w:val="16"/>
              </w:rPr>
            </w:pPr>
            <w:r w:rsidRPr="0069784F">
              <w:rPr>
                <w:rFonts w:ascii="Cambria" w:hAnsi="Cambria"/>
                <w:b/>
                <w:color w:val="000000"/>
                <w:sz w:val="16"/>
                <w:szCs w:val="16"/>
              </w:rPr>
              <w:t>Activités :</w:t>
            </w:r>
          </w:p>
          <w:p w:rsidR="003F7615" w:rsidRPr="0069784F" w:rsidRDefault="003F7615" w:rsidP="004D3B07">
            <w:pPr>
              <w:spacing w:line="276" w:lineRule="auto"/>
              <w:rPr>
                <w:rFonts w:ascii="Cambria" w:hAnsi="Cambria"/>
                <w:color w:val="000000"/>
                <w:sz w:val="16"/>
                <w:szCs w:val="16"/>
              </w:rPr>
            </w:pPr>
            <w:r w:rsidRPr="0069784F">
              <w:rPr>
                <w:rFonts w:ascii="Cambria" w:hAnsi="Cambria"/>
                <w:color w:val="000000"/>
                <w:sz w:val="16"/>
                <w:szCs w:val="16"/>
              </w:rPr>
              <w:t>- Enquête CAP</w:t>
            </w:r>
          </w:p>
          <w:p w:rsidR="003F7615" w:rsidRPr="0069784F" w:rsidRDefault="00890EEF" w:rsidP="004D3B07">
            <w:pPr>
              <w:spacing w:line="276" w:lineRule="auto"/>
              <w:rPr>
                <w:rFonts w:ascii="Cambria" w:hAnsi="Cambria"/>
                <w:color w:val="000000"/>
                <w:sz w:val="16"/>
                <w:szCs w:val="16"/>
              </w:rPr>
            </w:pPr>
            <w:r w:rsidRPr="0069784F">
              <w:rPr>
                <w:rFonts w:ascii="Cambria" w:hAnsi="Cambria"/>
                <w:color w:val="000000"/>
                <w:sz w:val="16"/>
                <w:szCs w:val="16"/>
              </w:rPr>
              <w:t xml:space="preserve">- </w:t>
            </w:r>
            <w:r w:rsidR="003F7615" w:rsidRPr="0069784F">
              <w:rPr>
                <w:rFonts w:ascii="Cambria" w:hAnsi="Cambria"/>
                <w:color w:val="000000"/>
                <w:sz w:val="16"/>
                <w:szCs w:val="16"/>
              </w:rPr>
              <w:t>Réorientation de la stratégie de communication</w:t>
            </w:r>
          </w:p>
          <w:p w:rsidR="00890EEF" w:rsidRPr="0069784F" w:rsidRDefault="003F7615" w:rsidP="004D3B07">
            <w:pPr>
              <w:spacing w:line="276" w:lineRule="auto"/>
              <w:rPr>
                <w:rFonts w:ascii="Cambria" w:hAnsi="Cambria"/>
                <w:color w:val="000000"/>
                <w:sz w:val="16"/>
                <w:szCs w:val="16"/>
              </w:rPr>
            </w:pPr>
            <w:r w:rsidRPr="0069784F">
              <w:rPr>
                <w:rFonts w:ascii="Cambria" w:hAnsi="Cambria"/>
                <w:color w:val="000000"/>
                <w:sz w:val="16"/>
                <w:szCs w:val="16"/>
              </w:rPr>
              <w:t xml:space="preserve">- </w:t>
            </w:r>
            <w:r w:rsidR="00890EEF" w:rsidRPr="0069784F">
              <w:rPr>
                <w:rFonts w:ascii="Cambria" w:hAnsi="Cambria"/>
                <w:color w:val="000000"/>
                <w:sz w:val="16"/>
                <w:szCs w:val="16"/>
              </w:rPr>
              <w:t>Production des matériels d’IEC</w:t>
            </w:r>
          </w:p>
          <w:p w:rsidR="00890EEF" w:rsidRPr="0069784F" w:rsidRDefault="00890EEF" w:rsidP="004D3B07">
            <w:pPr>
              <w:spacing w:line="276" w:lineRule="auto"/>
              <w:rPr>
                <w:rFonts w:ascii="Cambria" w:hAnsi="Cambria"/>
                <w:color w:val="000000"/>
                <w:sz w:val="16"/>
                <w:szCs w:val="16"/>
              </w:rPr>
            </w:pPr>
            <w:r w:rsidRPr="0069784F">
              <w:rPr>
                <w:rFonts w:ascii="Cambria" w:hAnsi="Cambria"/>
                <w:color w:val="000000"/>
                <w:sz w:val="16"/>
                <w:szCs w:val="16"/>
              </w:rPr>
              <w:t>- Diffusion des spots et microprogrammes  radio et TV</w:t>
            </w:r>
          </w:p>
          <w:p w:rsidR="00890EEF" w:rsidRPr="0069784F" w:rsidRDefault="0036219D" w:rsidP="004D3B07">
            <w:pPr>
              <w:spacing w:line="276" w:lineRule="auto"/>
              <w:rPr>
                <w:rFonts w:ascii="Cambria" w:hAnsi="Cambria"/>
                <w:color w:val="000000"/>
                <w:sz w:val="16"/>
                <w:szCs w:val="16"/>
              </w:rPr>
            </w:pPr>
            <w:r w:rsidRPr="0069784F">
              <w:rPr>
                <w:rFonts w:ascii="Cambria" w:hAnsi="Cambria"/>
                <w:color w:val="000000"/>
                <w:sz w:val="16"/>
                <w:szCs w:val="16"/>
              </w:rPr>
              <w:t>-</w:t>
            </w:r>
            <w:r w:rsidR="003F7615" w:rsidRPr="0069784F">
              <w:rPr>
                <w:rFonts w:ascii="Cambria" w:hAnsi="Cambria"/>
                <w:color w:val="000000"/>
                <w:sz w:val="16"/>
                <w:szCs w:val="16"/>
              </w:rPr>
              <w:t>Communication Interpersonnelle ciblée (éleveurs, vendeurs, population….)</w:t>
            </w:r>
          </w:p>
        </w:tc>
      </w:tr>
      <w:tr w:rsidR="00002291" w:rsidRPr="0069784F" w:rsidTr="00F73234">
        <w:trPr>
          <w:trHeight w:val="440"/>
          <w:jc w:val="center"/>
        </w:trPr>
        <w:tc>
          <w:tcPr>
            <w:tcW w:w="1164" w:type="dxa"/>
            <w:tcBorders>
              <w:top w:val="single" w:sz="4" w:space="0" w:color="FFFFFF"/>
              <w:bottom w:val="single" w:sz="4" w:space="0" w:color="FFFFFF"/>
              <w:right w:val="single" w:sz="4" w:space="0" w:color="auto"/>
            </w:tcBorders>
            <w:shd w:val="clear" w:color="auto" w:fill="31849B"/>
          </w:tcPr>
          <w:p w:rsidR="00B2629E" w:rsidRPr="0069784F" w:rsidRDefault="008F14F9" w:rsidP="004D3B07">
            <w:pPr>
              <w:spacing w:line="276" w:lineRule="auto"/>
              <w:rPr>
                <w:rFonts w:ascii="Cambria" w:hAnsi="Cambria"/>
                <w:color w:val="FFFFFF"/>
                <w:sz w:val="16"/>
                <w:szCs w:val="16"/>
              </w:rPr>
            </w:pPr>
            <w:r w:rsidRPr="0069784F">
              <w:rPr>
                <w:rFonts w:ascii="Cambria" w:hAnsi="Cambria"/>
                <w:color w:val="FFFFFF"/>
                <w:sz w:val="16"/>
                <w:szCs w:val="16"/>
              </w:rPr>
              <w:t>Surveillance/</w:t>
            </w:r>
          </w:p>
          <w:p w:rsidR="008F14F9" w:rsidRPr="0069784F" w:rsidRDefault="008F14F9" w:rsidP="004D3B07">
            <w:pPr>
              <w:spacing w:line="276" w:lineRule="auto"/>
              <w:rPr>
                <w:rFonts w:ascii="Cambria" w:hAnsi="Cambria"/>
                <w:color w:val="FFFFFF"/>
                <w:sz w:val="16"/>
                <w:szCs w:val="16"/>
              </w:rPr>
            </w:pPr>
            <w:r w:rsidRPr="0069784F">
              <w:rPr>
                <w:rFonts w:ascii="Cambria" w:hAnsi="Cambria"/>
                <w:color w:val="FFFFFF"/>
                <w:sz w:val="16"/>
                <w:szCs w:val="16"/>
              </w:rPr>
              <w:t>Alerte et Intervention (depuis 2006)</w:t>
            </w:r>
          </w:p>
        </w:tc>
        <w:tc>
          <w:tcPr>
            <w:tcW w:w="4888" w:type="dxa"/>
            <w:tcBorders>
              <w:left w:val="single" w:sz="4" w:space="0" w:color="auto"/>
              <w:right w:val="single" w:sz="4" w:space="0" w:color="auto"/>
            </w:tcBorders>
            <w:shd w:val="clear" w:color="auto" w:fill="DAEEF3"/>
          </w:tcPr>
          <w:p w:rsidR="003E518A" w:rsidRPr="0069784F" w:rsidRDefault="003E518A" w:rsidP="004D3B07">
            <w:pPr>
              <w:spacing w:line="276" w:lineRule="auto"/>
              <w:jc w:val="center"/>
              <w:rPr>
                <w:rFonts w:ascii="Cambria" w:hAnsi="Cambria"/>
                <w:b/>
                <w:color w:val="000000"/>
                <w:sz w:val="16"/>
                <w:szCs w:val="16"/>
              </w:rPr>
            </w:pPr>
            <w:r w:rsidRPr="0069784F">
              <w:rPr>
                <w:rFonts w:ascii="Cambria" w:hAnsi="Cambria"/>
                <w:b/>
                <w:color w:val="000000"/>
                <w:sz w:val="16"/>
                <w:szCs w:val="16"/>
              </w:rPr>
              <w:t>Objectifs :</w:t>
            </w:r>
          </w:p>
          <w:p w:rsidR="003E518A" w:rsidRPr="0069784F" w:rsidRDefault="003E518A" w:rsidP="004D3B07">
            <w:pPr>
              <w:spacing w:line="276" w:lineRule="auto"/>
              <w:rPr>
                <w:rFonts w:ascii="Cambria" w:hAnsi="Cambria"/>
                <w:i/>
                <w:color w:val="000000"/>
                <w:sz w:val="16"/>
                <w:szCs w:val="16"/>
              </w:rPr>
            </w:pPr>
            <w:r w:rsidRPr="0069784F">
              <w:rPr>
                <w:rFonts w:ascii="Cambria" w:hAnsi="Cambria"/>
                <w:i/>
                <w:color w:val="000000"/>
                <w:sz w:val="16"/>
                <w:szCs w:val="16"/>
              </w:rPr>
              <w:t xml:space="preserve"> -Prévenir la transmission à l’homme</w:t>
            </w:r>
          </w:p>
          <w:p w:rsidR="003E518A" w:rsidRPr="0069784F" w:rsidRDefault="003E518A" w:rsidP="004D3B07">
            <w:pPr>
              <w:spacing w:line="276" w:lineRule="auto"/>
              <w:rPr>
                <w:rFonts w:ascii="Cambria" w:hAnsi="Cambria"/>
                <w:i/>
                <w:color w:val="000000"/>
                <w:sz w:val="16"/>
                <w:szCs w:val="16"/>
              </w:rPr>
            </w:pPr>
            <w:r w:rsidRPr="0069784F">
              <w:rPr>
                <w:rFonts w:ascii="Cambria" w:hAnsi="Cambria"/>
                <w:i/>
                <w:color w:val="000000"/>
                <w:sz w:val="16"/>
                <w:szCs w:val="16"/>
              </w:rPr>
              <w:t>-Limiter les conséquences sanitaires (PEC)</w:t>
            </w:r>
          </w:p>
          <w:p w:rsidR="003E518A" w:rsidRPr="0069784F" w:rsidRDefault="003E518A" w:rsidP="004D3B07">
            <w:pPr>
              <w:spacing w:line="276" w:lineRule="auto"/>
              <w:rPr>
                <w:rFonts w:ascii="Cambria" w:hAnsi="Cambria"/>
                <w:i/>
                <w:color w:val="000000"/>
                <w:sz w:val="16"/>
                <w:szCs w:val="16"/>
              </w:rPr>
            </w:pPr>
            <w:r w:rsidRPr="0069784F">
              <w:rPr>
                <w:rFonts w:ascii="Cambria" w:hAnsi="Cambria"/>
                <w:i/>
                <w:color w:val="000000"/>
                <w:sz w:val="16"/>
                <w:szCs w:val="16"/>
              </w:rPr>
              <w:t>-Eviter la propagation de l’épizootie</w:t>
            </w:r>
          </w:p>
          <w:p w:rsidR="003E518A" w:rsidRPr="0069784F" w:rsidRDefault="003E518A" w:rsidP="004D3B07">
            <w:pPr>
              <w:spacing w:line="276" w:lineRule="auto"/>
              <w:rPr>
                <w:rFonts w:ascii="Cambria" w:hAnsi="Cambria"/>
                <w:i/>
                <w:color w:val="000000"/>
                <w:sz w:val="16"/>
                <w:szCs w:val="16"/>
              </w:rPr>
            </w:pPr>
            <w:r w:rsidRPr="0069784F">
              <w:rPr>
                <w:rFonts w:ascii="Cambria" w:hAnsi="Cambria"/>
                <w:i/>
                <w:color w:val="000000"/>
                <w:sz w:val="16"/>
                <w:szCs w:val="16"/>
              </w:rPr>
              <w:t>-Limiter les conséquences économiques</w:t>
            </w:r>
          </w:p>
          <w:p w:rsidR="003E518A" w:rsidRPr="0069784F" w:rsidRDefault="003E518A" w:rsidP="004D3B07">
            <w:pPr>
              <w:spacing w:line="276" w:lineRule="auto"/>
              <w:jc w:val="center"/>
              <w:rPr>
                <w:rFonts w:ascii="Cambria" w:hAnsi="Cambria"/>
                <w:b/>
                <w:color w:val="000000"/>
                <w:sz w:val="16"/>
                <w:szCs w:val="16"/>
              </w:rPr>
            </w:pPr>
            <w:r w:rsidRPr="0069784F">
              <w:rPr>
                <w:rFonts w:ascii="Cambria" w:hAnsi="Cambria"/>
                <w:b/>
                <w:color w:val="000000"/>
                <w:sz w:val="16"/>
                <w:szCs w:val="16"/>
              </w:rPr>
              <w:t>Activités :</w:t>
            </w:r>
          </w:p>
          <w:p w:rsidR="008F14F9" w:rsidRPr="0069784F" w:rsidRDefault="00C36859" w:rsidP="004D3B07">
            <w:pPr>
              <w:spacing w:line="276" w:lineRule="auto"/>
              <w:rPr>
                <w:rFonts w:ascii="Cambria" w:hAnsi="Cambria"/>
                <w:color w:val="000000"/>
                <w:sz w:val="16"/>
                <w:szCs w:val="16"/>
              </w:rPr>
            </w:pPr>
            <w:r w:rsidRPr="0069784F">
              <w:rPr>
                <w:rFonts w:ascii="Cambria" w:hAnsi="Cambria"/>
                <w:color w:val="000000"/>
                <w:sz w:val="16"/>
                <w:szCs w:val="16"/>
              </w:rPr>
              <w:t xml:space="preserve">-Vaccination dans les élevages parentaux non contaminés </w:t>
            </w:r>
            <w:r w:rsidR="00CC0428" w:rsidRPr="0069784F">
              <w:rPr>
                <w:rFonts w:ascii="Cambria" w:hAnsi="Cambria"/>
                <w:color w:val="000000"/>
                <w:sz w:val="16"/>
                <w:szCs w:val="16"/>
              </w:rPr>
              <w:t xml:space="preserve">et </w:t>
            </w:r>
            <w:r w:rsidRPr="0069784F">
              <w:rPr>
                <w:rFonts w:ascii="Cambria" w:hAnsi="Cambria"/>
                <w:color w:val="000000"/>
                <w:sz w:val="16"/>
                <w:szCs w:val="16"/>
              </w:rPr>
              <w:t>autour des foyers identifiés</w:t>
            </w:r>
          </w:p>
          <w:p w:rsidR="00C36859" w:rsidRPr="0069784F" w:rsidRDefault="00C36859" w:rsidP="004D3B07">
            <w:pPr>
              <w:spacing w:line="276" w:lineRule="auto"/>
              <w:rPr>
                <w:rFonts w:ascii="Cambria" w:hAnsi="Cambria"/>
                <w:color w:val="000000"/>
                <w:sz w:val="16"/>
                <w:szCs w:val="16"/>
              </w:rPr>
            </w:pPr>
            <w:r w:rsidRPr="0069784F">
              <w:rPr>
                <w:rFonts w:ascii="Cambria" w:hAnsi="Cambria"/>
                <w:color w:val="000000"/>
                <w:sz w:val="16"/>
                <w:szCs w:val="16"/>
              </w:rPr>
              <w:t>-Abattage systématique dans les élevages contaminé</w:t>
            </w:r>
            <w:r w:rsidR="00D46202" w:rsidRPr="0069784F">
              <w:rPr>
                <w:rFonts w:ascii="Cambria" w:hAnsi="Cambria"/>
                <w:color w:val="000000"/>
                <w:sz w:val="16"/>
                <w:szCs w:val="16"/>
              </w:rPr>
              <w:t>s</w:t>
            </w:r>
          </w:p>
          <w:p w:rsidR="00C36859" w:rsidRPr="0069784F" w:rsidRDefault="00C36859" w:rsidP="004D3B07">
            <w:pPr>
              <w:spacing w:line="276" w:lineRule="auto"/>
              <w:rPr>
                <w:rFonts w:ascii="Cambria" w:hAnsi="Cambria"/>
                <w:color w:val="000000"/>
                <w:sz w:val="16"/>
                <w:szCs w:val="16"/>
              </w:rPr>
            </w:pPr>
            <w:r w:rsidRPr="0069784F">
              <w:rPr>
                <w:rFonts w:ascii="Cambria" w:hAnsi="Cambria"/>
                <w:color w:val="000000"/>
                <w:sz w:val="16"/>
                <w:szCs w:val="16"/>
              </w:rPr>
              <w:t>-Compensation des éleveurs dont volaille abattue</w:t>
            </w:r>
          </w:p>
          <w:p w:rsidR="00C36859" w:rsidRPr="0069784F" w:rsidRDefault="00C36859" w:rsidP="004D3B07">
            <w:pPr>
              <w:spacing w:line="276" w:lineRule="auto"/>
              <w:rPr>
                <w:rFonts w:ascii="Cambria" w:hAnsi="Cambria"/>
                <w:color w:val="000000"/>
                <w:sz w:val="16"/>
                <w:szCs w:val="16"/>
              </w:rPr>
            </w:pPr>
            <w:r w:rsidRPr="0069784F">
              <w:rPr>
                <w:rFonts w:ascii="Cambria" w:hAnsi="Cambria"/>
                <w:color w:val="000000"/>
                <w:sz w:val="16"/>
                <w:szCs w:val="16"/>
              </w:rPr>
              <w:t>-</w:t>
            </w:r>
            <w:r w:rsidR="00880C81" w:rsidRPr="0069784F">
              <w:rPr>
                <w:rFonts w:ascii="Cambria" w:hAnsi="Cambria"/>
                <w:color w:val="000000"/>
                <w:sz w:val="16"/>
                <w:szCs w:val="16"/>
              </w:rPr>
              <w:t>Renforcement des capacités des</w:t>
            </w:r>
            <w:r w:rsidRPr="0069784F">
              <w:rPr>
                <w:rFonts w:ascii="Cambria" w:hAnsi="Cambria"/>
                <w:color w:val="000000"/>
                <w:sz w:val="16"/>
                <w:szCs w:val="16"/>
              </w:rPr>
              <w:t xml:space="preserve"> laboratoire</w:t>
            </w:r>
            <w:r w:rsidR="00880C81" w:rsidRPr="0069784F">
              <w:rPr>
                <w:rFonts w:ascii="Cambria" w:hAnsi="Cambria"/>
                <w:color w:val="000000"/>
                <w:sz w:val="16"/>
                <w:szCs w:val="16"/>
              </w:rPr>
              <w:t>s</w:t>
            </w:r>
            <w:r w:rsidRPr="0069784F">
              <w:rPr>
                <w:rFonts w:ascii="Cambria" w:hAnsi="Cambria"/>
                <w:color w:val="000000"/>
                <w:sz w:val="16"/>
                <w:szCs w:val="16"/>
              </w:rPr>
              <w:t xml:space="preserve"> en diagnostic</w:t>
            </w:r>
            <w:r w:rsidR="00880C81" w:rsidRPr="0069784F">
              <w:rPr>
                <w:rFonts w:ascii="Cambria" w:hAnsi="Cambria"/>
                <w:color w:val="000000"/>
                <w:sz w:val="16"/>
                <w:szCs w:val="16"/>
              </w:rPr>
              <w:t xml:space="preserve"> de la GA ;</w:t>
            </w:r>
          </w:p>
          <w:p w:rsidR="00880C81" w:rsidRPr="0069784F" w:rsidRDefault="00880C81" w:rsidP="004D3B07">
            <w:pPr>
              <w:spacing w:line="276" w:lineRule="auto"/>
              <w:rPr>
                <w:rFonts w:ascii="Cambria" w:hAnsi="Cambria"/>
                <w:color w:val="000000"/>
                <w:sz w:val="16"/>
                <w:szCs w:val="16"/>
              </w:rPr>
            </w:pPr>
            <w:r w:rsidRPr="0069784F">
              <w:rPr>
                <w:rFonts w:ascii="Cambria" w:hAnsi="Cambria"/>
                <w:color w:val="000000"/>
                <w:sz w:val="16"/>
                <w:szCs w:val="16"/>
              </w:rPr>
              <w:t>-</w:t>
            </w:r>
            <w:r w:rsidR="00E61434" w:rsidRPr="0069784F">
              <w:rPr>
                <w:rFonts w:ascii="Cambria" w:hAnsi="Cambria"/>
                <w:color w:val="000000"/>
                <w:sz w:val="16"/>
                <w:szCs w:val="16"/>
              </w:rPr>
              <w:t>Dotation</w:t>
            </w:r>
            <w:r w:rsidRPr="0069784F">
              <w:rPr>
                <w:rFonts w:ascii="Cambria" w:hAnsi="Cambria"/>
                <w:color w:val="000000"/>
                <w:sz w:val="16"/>
                <w:szCs w:val="16"/>
              </w:rPr>
              <w:t xml:space="preserve"> des Brigades nationale et Régionale</w:t>
            </w:r>
            <w:r w:rsidR="00E61434" w:rsidRPr="0069784F">
              <w:rPr>
                <w:rFonts w:ascii="Cambria" w:hAnsi="Cambria"/>
                <w:color w:val="000000"/>
                <w:sz w:val="16"/>
                <w:szCs w:val="16"/>
              </w:rPr>
              <w:t xml:space="preserve"> en </w:t>
            </w:r>
            <w:r w:rsidR="00DC6ED6" w:rsidRPr="0069784F">
              <w:rPr>
                <w:rFonts w:ascii="Cambria" w:hAnsi="Cambria"/>
                <w:color w:val="000000"/>
                <w:sz w:val="16"/>
                <w:szCs w:val="16"/>
              </w:rPr>
              <w:t xml:space="preserve">moyens d’intervention (kits de </w:t>
            </w:r>
            <w:r w:rsidR="00E61434" w:rsidRPr="0069784F">
              <w:rPr>
                <w:rFonts w:ascii="Cambria" w:hAnsi="Cambria"/>
                <w:color w:val="000000"/>
                <w:sz w:val="16"/>
                <w:szCs w:val="16"/>
              </w:rPr>
              <w:t>protection et prélèvement</w:t>
            </w:r>
            <w:r w:rsidR="00DC6ED6" w:rsidRPr="0069784F">
              <w:rPr>
                <w:rFonts w:ascii="Cambria" w:hAnsi="Cambria"/>
                <w:color w:val="000000"/>
                <w:sz w:val="16"/>
                <w:szCs w:val="16"/>
              </w:rPr>
              <w:t> ; logistique de transport)</w:t>
            </w:r>
            <w:r w:rsidR="00B2629E" w:rsidRPr="0069784F">
              <w:rPr>
                <w:rFonts w:ascii="Cambria" w:hAnsi="Cambria"/>
                <w:color w:val="000000"/>
                <w:sz w:val="16"/>
                <w:szCs w:val="16"/>
              </w:rPr>
              <w:t> ;</w:t>
            </w:r>
          </w:p>
          <w:p w:rsidR="00B2629E" w:rsidRPr="0069784F" w:rsidRDefault="00B2629E" w:rsidP="004D3B07">
            <w:pPr>
              <w:spacing w:line="276" w:lineRule="auto"/>
              <w:rPr>
                <w:rFonts w:ascii="Cambria" w:hAnsi="Cambria"/>
                <w:color w:val="000000"/>
                <w:sz w:val="16"/>
                <w:szCs w:val="16"/>
              </w:rPr>
            </w:pPr>
            <w:r w:rsidRPr="0069784F">
              <w:rPr>
                <w:rFonts w:ascii="Cambria" w:hAnsi="Cambria"/>
                <w:color w:val="000000"/>
                <w:sz w:val="16"/>
                <w:szCs w:val="16"/>
              </w:rPr>
              <w:t>-Renforcement des capacités des sites sentinelles en diagnostic, gestion et diffusion des données sur fiche</w:t>
            </w:r>
          </w:p>
          <w:p w:rsidR="00C36859" w:rsidRPr="0069784F" w:rsidRDefault="00C36859" w:rsidP="004D3B07">
            <w:pPr>
              <w:spacing w:line="276" w:lineRule="auto"/>
              <w:rPr>
                <w:rFonts w:ascii="Cambria" w:hAnsi="Cambria"/>
                <w:color w:val="000000"/>
                <w:sz w:val="16"/>
                <w:szCs w:val="16"/>
              </w:rPr>
            </w:pPr>
            <w:r w:rsidRPr="0069784F">
              <w:rPr>
                <w:rFonts w:ascii="Cambria" w:hAnsi="Cambria"/>
                <w:color w:val="000000"/>
                <w:sz w:val="16"/>
                <w:szCs w:val="16"/>
              </w:rPr>
              <w:t>-Surveillance active, enquêtes épidémiologiques, contrôle au niveau des frontières et des barrières</w:t>
            </w:r>
          </w:p>
          <w:p w:rsidR="00880C81" w:rsidRPr="0069784F" w:rsidRDefault="00880C81" w:rsidP="004D3B07">
            <w:pPr>
              <w:spacing w:line="276" w:lineRule="auto"/>
              <w:rPr>
                <w:rFonts w:ascii="Cambria" w:hAnsi="Cambria"/>
                <w:color w:val="000000"/>
                <w:sz w:val="16"/>
                <w:szCs w:val="16"/>
              </w:rPr>
            </w:pPr>
            <w:r w:rsidRPr="0069784F">
              <w:rPr>
                <w:rFonts w:ascii="Cambria" w:hAnsi="Cambria"/>
                <w:color w:val="000000"/>
                <w:sz w:val="16"/>
                <w:szCs w:val="16"/>
              </w:rPr>
              <w:t>-Mobilisation d’équipes multidisciplinaires pour apprécier l’observance des mesures préventives et de surveillance ;</w:t>
            </w:r>
          </w:p>
          <w:p w:rsidR="00880C81" w:rsidRPr="0069784F" w:rsidRDefault="00880C81" w:rsidP="004D3B07">
            <w:pPr>
              <w:spacing w:line="276" w:lineRule="auto"/>
              <w:rPr>
                <w:rFonts w:ascii="Cambria" w:hAnsi="Cambria"/>
                <w:color w:val="000000"/>
                <w:sz w:val="16"/>
                <w:szCs w:val="16"/>
              </w:rPr>
            </w:pPr>
            <w:r w:rsidRPr="0069784F">
              <w:rPr>
                <w:rFonts w:ascii="Cambria" w:hAnsi="Cambria"/>
                <w:color w:val="000000"/>
                <w:sz w:val="16"/>
                <w:szCs w:val="16"/>
              </w:rPr>
              <w:t>-Transmission de l’information sur la surveillance aux différentes structures</w:t>
            </w:r>
            <w:r w:rsidR="002F1CD5" w:rsidRPr="0069784F">
              <w:rPr>
                <w:rFonts w:ascii="Cambria" w:hAnsi="Cambria"/>
                <w:color w:val="000000"/>
                <w:sz w:val="16"/>
                <w:szCs w:val="16"/>
              </w:rPr>
              <w:t> ;</w:t>
            </w:r>
          </w:p>
          <w:p w:rsidR="002F1CD5" w:rsidRPr="0069784F" w:rsidRDefault="00B2629E" w:rsidP="004D3B07">
            <w:pPr>
              <w:spacing w:line="276" w:lineRule="auto"/>
              <w:rPr>
                <w:rFonts w:ascii="Cambria" w:hAnsi="Cambria"/>
                <w:color w:val="000000"/>
                <w:sz w:val="16"/>
                <w:szCs w:val="16"/>
              </w:rPr>
            </w:pPr>
            <w:r w:rsidRPr="0069784F">
              <w:rPr>
                <w:rFonts w:ascii="Cambria" w:hAnsi="Cambria"/>
                <w:color w:val="000000"/>
                <w:sz w:val="16"/>
                <w:szCs w:val="16"/>
              </w:rPr>
              <w:t>-Réalisation d’exercices de simulation au niveau de la BN</w:t>
            </w:r>
          </w:p>
        </w:tc>
        <w:tc>
          <w:tcPr>
            <w:tcW w:w="4350" w:type="dxa"/>
            <w:tcBorders>
              <w:top w:val="single" w:sz="4" w:space="0" w:color="FFFFFF"/>
              <w:left w:val="single" w:sz="4" w:space="0" w:color="auto"/>
              <w:bottom w:val="single" w:sz="4" w:space="0" w:color="FFFFFF"/>
            </w:tcBorders>
            <w:shd w:val="clear" w:color="auto" w:fill="DAEEF3"/>
          </w:tcPr>
          <w:p w:rsidR="00D46202" w:rsidRPr="0069784F" w:rsidRDefault="00D46202" w:rsidP="004D3B07">
            <w:pPr>
              <w:spacing w:line="276" w:lineRule="auto"/>
              <w:jc w:val="center"/>
              <w:rPr>
                <w:rFonts w:ascii="Cambria" w:hAnsi="Cambria"/>
                <w:b/>
                <w:color w:val="000000"/>
                <w:sz w:val="16"/>
                <w:szCs w:val="16"/>
              </w:rPr>
            </w:pPr>
            <w:r w:rsidRPr="0069784F">
              <w:rPr>
                <w:rFonts w:ascii="Cambria" w:hAnsi="Cambria"/>
                <w:b/>
                <w:color w:val="000000"/>
                <w:sz w:val="16"/>
                <w:szCs w:val="16"/>
              </w:rPr>
              <w:t>Objectifs :</w:t>
            </w:r>
          </w:p>
          <w:p w:rsidR="00D46202" w:rsidRPr="0069784F" w:rsidRDefault="00D46202" w:rsidP="004D3B07">
            <w:pPr>
              <w:spacing w:line="276" w:lineRule="auto"/>
              <w:rPr>
                <w:rFonts w:ascii="Cambria" w:hAnsi="Cambria"/>
                <w:i/>
                <w:color w:val="000000"/>
                <w:sz w:val="16"/>
                <w:szCs w:val="16"/>
              </w:rPr>
            </w:pPr>
            <w:r w:rsidRPr="0069784F">
              <w:rPr>
                <w:rFonts w:ascii="Cambria" w:hAnsi="Cambria"/>
                <w:i/>
                <w:color w:val="000000"/>
                <w:sz w:val="16"/>
                <w:szCs w:val="16"/>
              </w:rPr>
              <w:t>-Eviter l’introduction de la maladie au Cameroun</w:t>
            </w:r>
          </w:p>
          <w:p w:rsidR="00D46202" w:rsidRPr="0069784F" w:rsidRDefault="00D46202" w:rsidP="004D3B07">
            <w:pPr>
              <w:spacing w:line="276" w:lineRule="auto"/>
              <w:rPr>
                <w:rFonts w:ascii="Cambria" w:hAnsi="Cambria"/>
                <w:i/>
                <w:color w:val="000000"/>
                <w:sz w:val="16"/>
                <w:szCs w:val="16"/>
              </w:rPr>
            </w:pPr>
            <w:r w:rsidRPr="0069784F">
              <w:rPr>
                <w:rFonts w:ascii="Cambria" w:hAnsi="Cambria"/>
                <w:i/>
                <w:color w:val="000000"/>
                <w:sz w:val="16"/>
                <w:szCs w:val="16"/>
              </w:rPr>
              <w:t>-Limiter les conséquences économiques</w:t>
            </w:r>
          </w:p>
          <w:p w:rsidR="00541272" w:rsidRPr="0069784F" w:rsidRDefault="00541272" w:rsidP="004D3B07">
            <w:pPr>
              <w:spacing w:line="276" w:lineRule="auto"/>
              <w:jc w:val="center"/>
              <w:rPr>
                <w:rFonts w:ascii="Cambria" w:hAnsi="Cambria"/>
                <w:b/>
                <w:color w:val="000000"/>
                <w:sz w:val="16"/>
                <w:szCs w:val="16"/>
              </w:rPr>
            </w:pPr>
          </w:p>
          <w:p w:rsidR="00541272" w:rsidRPr="0069784F" w:rsidRDefault="00541272" w:rsidP="004D3B07">
            <w:pPr>
              <w:spacing w:line="276" w:lineRule="auto"/>
              <w:jc w:val="center"/>
              <w:rPr>
                <w:rFonts w:ascii="Cambria" w:hAnsi="Cambria"/>
                <w:b/>
                <w:color w:val="000000"/>
                <w:sz w:val="16"/>
                <w:szCs w:val="16"/>
              </w:rPr>
            </w:pPr>
          </w:p>
          <w:p w:rsidR="00D46202" w:rsidRPr="0069784F" w:rsidRDefault="00D46202" w:rsidP="004D3B07">
            <w:pPr>
              <w:spacing w:line="276" w:lineRule="auto"/>
              <w:jc w:val="center"/>
              <w:rPr>
                <w:rFonts w:ascii="Cambria" w:hAnsi="Cambria"/>
                <w:b/>
                <w:color w:val="000000"/>
                <w:sz w:val="16"/>
                <w:szCs w:val="16"/>
              </w:rPr>
            </w:pPr>
            <w:r w:rsidRPr="0069784F">
              <w:rPr>
                <w:rFonts w:ascii="Cambria" w:hAnsi="Cambria"/>
                <w:b/>
                <w:color w:val="000000"/>
                <w:sz w:val="16"/>
                <w:szCs w:val="16"/>
              </w:rPr>
              <w:t>Activités :</w:t>
            </w:r>
          </w:p>
          <w:p w:rsidR="00D46202" w:rsidRPr="0069784F" w:rsidRDefault="00D46202" w:rsidP="004D3B07">
            <w:pPr>
              <w:spacing w:line="276" w:lineRule="auto"/>
              <w:rPr>
                <w:rFonts w:ascii="Cambria" w:hAnsi="Cambria"/>
                <w:color w:val="000000"/>
                <w:sz w:val="16"/>
                <w:szCs w:val="16"/>
              </w:rPr>
            </w:pPr>
            <w:r w:rsidRPr="0069784F">
              <w:rPr>
                <w:rFonts w:ascii="Cambria" w:hAnsi="Cambria"/>
                <w:color w:val="000000"/>
                <w:sz w:val="16"/>
                <w:szCs w:val="16"/>
              </w:rPr>
              <w:t>-Vaccination contre les pathologies se confondant à la GA ;</w:t>
            </w:r>
          </w:p>
          <w:p w:rsidR="00D46202" w:rsidRPr="0069784F" w:rsidRDefault="00D46202" w:rsidP="004D3B07">
            <w:pPr>
              <w:spacing w:line="276" w:lineRule="auto"/>
              <w:rPr>
                <w:rFonts w:ascii="Cambria" w:hAnsi="Cambria"/>
                <w:color w:val="000000"/>
                <w:sz w:val="16"/>
                <w:szCs w:val="16"/>
              </w:rPr>
            </w:pPr>
            <w:r w:rsidRPr="0069784F">
              <w:rPr>
                <w:rFonts w:ascii="Cambria" w:hAnsi="Cambria"/>
                <w:color w:val="000000"/>
                <w:sz w:val="16"/>
                <w:szCs w:val="16"/>
              </w:rPr>
              <w:t>-Renforcement des capacités des laboratoires en diagnostic de la GA ;</w:t>
            </w:r>
          </w:p>
          <w:p w:rsidR="00D46202" w:rsidRPr="0069784F" w:rsidRDefault="00D46202" w:rsidP="004D3B07">
            <w:pPr>
              <w:spacing w:line="276" w:lineRule="auto"/>
              <w:rPr>
                <w:rFonts w:ascii="Cambria" w:hAnsi="Cambria"/>
                <w:color w:val="000000"/>
                <w:sz w:val="16"/>
                <w:szCs w:val="16"/>
              </w:rPr>
            </w:pPr>
            <w:r w:rsidRPr="0069784F">
              <w:rPr>
                <w:rFonts w:ascii="Cambria" w:hAnsi="Cambria"/>
                <w:color w:val="000000"/>
                <w:sz w:val="16"/>
                <w:szCs w:val="16"/>
              </w:rPr>
              <w:t>-Maintenir la capacité des  Brigades nationale et Régionales  en moyens d’intervention;</w:t>
            </w:r>
          </w:p>
          <w:p w:rsidR="00D46202" w:rsidRPr="0069784F" w:rsidRDefault="00D46202" w:rsidP="004D3B07">
            <w:pPr>
              <w:spacing w:line="276" w:lineRule="auto"/>
              <w:rPr>
                <w:rFonts w:ascii="Cambria" w:hAnsi="Cambria"/>
                <w:color w:val="000000"/>
                <w:sz w:val="16"/>
                <w:szCs w:val="16"/>
              </w:rPr>
            </w:pPr>
            <w:r w:rsidRPr="0069784F">
              <w:rPr>
                <w:rFonts w:ascii="Cambria" w:hAnsi="Cambria"/>
                <w:color w:val="000000"/>
                <w:sz w:val="16"/>
                <w:szCs w:val="16"/>
              </w:rPr>
              <w:t>-Maintenir  les capacités des sites sentinelles en diagnostic, gestion et diffusion des données sur fiche</w:t>
            </w:r>
          </w:p>
          <w:p w:rsidR="00D46202" w:rsidRPr="0069784F" w:rsidRDefault="00D46202" w:rsidP="004D3B07">
            <w:pPr>
              <w:spacing w:line="276" w:lineRule="auto"/>
              <w:rPr>
                <w:rFonts w:ascii="Cambria" w:hAnsi="Cambria"/>
                <w:color w:val="000000"/>
                <w:sz w:val="16"/>
                <w:szCs w:val="16"/>
              </w:rPr>
            </w:pPr>
            <w:r w:rsidRPr="0069784F">
              <w:rPr>
                <w:rFonts w:ascii="Cambria" w:hAnsi="Cambria"/>
                <w:color w:val="000000"/>
                <w:sz w:val="16"/>
                <w:szCs w:val="16"/>
              </w:rPr>
              <w:t>-Surveillance active, enquêtes épidémiologiques, contrôle au niveau des frontières</w:t>
            </w:r>
          </w:p>
          <w:p w:rsidR="00D46202" w:rsidRPr="0069784F" w:rsidRDefault="00D46202" w:rsidP="004D3B07">
            <w:pPr>
              <w:spacing w:line="276" w:lineRule="auto"/>
              <w:rPr>
                <w:rFonts w:ascii="Cambria" w:hAnsi="Cambria"/>
                <w:color w:val="000000"/>
                <w:sz w:val="16"/>
                <w:szCs w:val="16"/>
              </w:rPr>
            </w:pPr>
            <w:r w:rsidRPr="0069784F">
              <w:rPr>
                <w:rFonts w:ascii="Cambria" w:hAnsi="Cambria"/>
                <w:color w:val="000000"/>
                <w:sz w:val="16"/>
                <w:szCs w:val="16"/>
              </w:rPr>
              <w:t>-Mobilisation d’équipes multidisciplinaires pour apprécier l’observance des mesures préventives et de surveillance ;</w:t>
            </w:r>
          </w:p>
          <w:p w:rsidR="00D46202" w:rsidRPr="0069784F" w:rsidRDefault="00D46202" w:rsidP="004D3B07">
            <w:pPr>
              <w:spacing w:line="276" w:lineRule="auto"/>
              <w:rPr>
                <w:rFonts w:ascii="Cambria" w:hAnsi="Cambria"/>
                <w:color w:val="000000"/>
                <w:sz w:val="16"/>
                <w:szCs w:val="16"/>
              </w:rPr>
            </w:pPr>
            <w:r w:rsidRPr="0069784F">
              <w:rPr>
                <w:rFonts w:ascii="Cambria" w:hAnsi="Cambria"/>
                <w:color w:val="000000"/>
                <w:sz w:val="16"/>
                <w:szCs w:val="16"/>
              </w:rPr>
              <w:t>-Transmission de l’information sur la surveillance aux différentes structures ;</w:t>
            </w:r>
          </w:p>
          <w:p w:rsidR="00D46202" w:rsidRPr="0069784F" w:rsidRDefault="00D46202" w:rsidP="004D3B07">
            <w:pPr>
              <w:spacing w:line="276" w:lineRule="auto"/>
              <w:rPr>
                <w:rFonts w:ascii="Cambria" w:hAnsi="Cambria"/>
                <w:color w:val="000000"/>
                <w:sz w:val="16"/>
                <w:szCs w:val="16"/>
              </w:rPr>
            </w:pPr>
            <w:r w:rsidRPr="0069784F">
              <w:rPr>
                <w:rFonts w:ascii="Cambria" w:hAnsi="Cambria"/>
                <w:color w:val="000000"/>
                <w:sz w:val="16"/>
                <w:szCs w:val="16"/>
              </w:rPr>
              <w:t>-Réalisation d’exercices de simulation au niveau de la BN</w:t>
            </w:r>
          </w:p>
          <w:p w:rsidR="008F14F9" w:rsidRPr="0069784F" w:rsidRDefault="008F14F9" w:rsidP="004D3B07">
            <w:pPr>
              <w:spacing w:line="276" w:lineRule="auto"/>
              <w:rPr>
                <w:rFonts w:ascii="Cambria" w:hAnsi="Cambria"/>
                <w:color w:val="000000"/>
                <w:sz w:val="16"/>
                <w:szCs w:val="16"/>
              </w:rPr>
            </w:pPr>
          </w:p>
        </w:tc>
      </w:tr>
      <w:tr w:rsidR="00002291" w:rsidRPr="0069784F" w:rsidTr="00F73234">
        <w:trPr>
          <w:trHeight w:val="426"/>
          <w:jc w:val="center"/>
        </w:trPr>
        <w:tc>
          <w:tcPr>
            <w:tcW w:w="1164" w:type="dxa"/>
            <w:tcBorders>
              <w:top w:val="single" w:sz="4" w:space="0" w:color="FFFFFF"/>
              <w:bottom w:val="single" w:sz="4" w:space="0" w:color="FFFFFF"/>
              <w:right w:val="single" w:sz="4" w:space="0" w:color="auto"/>
            </w:tcBorders>
            <w:shd w:val="clear" w:color="auto" w:fill="31849B"/>
          </w:tcPr>
          <w:p w:rsidR="00B2629E" w:rsidRPr="0069784F" w:rsidRDefault="008F14F9" w:rsidP="004D3B07">
            <w:pPr>
              <w:spacing w:line="276" w:lineRule="auto"/>
              <w:rPr>
                <w:rFonts w:ascii="Cambria" w:hAnsi="Cambria"/>
                <w:color w:val="FFFFFF"/>
                <w:sz w:val="16"/>
                <w:szCs w:val="16"/>
              </w:rPr>
            </w:pPr>
            <w:r w:rsidRPr="0069784F">
              <w:rPr>
                <w:rFonts w:ascii="Cambria" w:hAnsi="Cambria"/>
                <w:color w:val="FFFFFF"/>
                <w:sz w:val="16"/>
                <w:szCs w:val="16"/>
              </w:rPr>
              <w:t>Coordination/</w:t>
            </w:r>
          </w:p>
          <w:p w:rsidR="008F14F9" w:rsidRPr="0069784F" w:rsidRDefault="008F14F9" w:rsidP="004D3B07">
            <w:pPr>
              <w:spacing w:line="276" w:lineRule="auto"/>
              <w:rPr>
                <w:rFonts w:ascii="Cambria" w:hAnsi="Cambria"/>
                <w:color w:val="FFFFFF"/>
                <w:sz w:val="16"/>
                <w:szCs w:val="16"/>
              </w:rPr>
            </w:pPr>
            <w:r w:rsidRPr="0069784F">
              <w:rPr>
                <w:rFonts w:ascii="Cambria" w:hAnsi="Cambria"/>
                <w:color w:val="FFFFFF"/>
                <w:sz w:val="16"/>
                <w:szCs w:val="16"/>
              </w:rPr>
              <w:t>Gestion par le CIM et le SNU (depuis 2006)</w:t>
            </w:r>
          </w:p>
        </w:tc>
        <w:tc>
          <w:tcPr>
            <w:tcW w:w="4888" w:type="dxa"/>
            <w:tcBorders>
              <w:left w:val="single" w:sz="4" w:space="0" w:color="auto"/>
              <w:right w:val="single" w:sz="4" w:space="0" w:color="auto"/>
            </w:tcBorders>
            <w:shd w:val="clear" w:color="auto" w:fill="A5D5E2"/>
          </w:tcPr>
          <w:p w:rsidR="003E518A" w:rsidRPr="0069784F" w:rsidRDefault="003E518A" w:rsidP="004D3B07">
            <w:pPr>
              <w:spacing w:line="276" w:lineRule="auto"/>
              <w:jc w:val="center"/>
              <w:rPr>
                <w:rFonts w:ascii="Cambria" w:hAnsi="Cambria"/>
                <w:b/>
                <w:color w:val="000000"/>
                <w:sz w:val="16"/>
                <w:szCs w:val="16"/>
              </w:rPr>
            </w:pPr>
            <w:r w:rsidRPr="0069784F">
              <w:rPr>
                <w:rFonts w:ascii="Cambria" w:hAnsi="Cambria"/>
                <w:b/>
                <w:color w:val="000000"/>
                <w:sz w:val="16"/>
                <w:szCs w:val="16"/>
              </w:rPr>
              <w:t>Objectifs</w:t>
            </w:r>
          </w:p>
          <w:p w:rsidR="003E518A" w:rsidRPr="0069784F" w:rsidRDefault="003E518A" w:rsidP="004D3B07">
            <w:pPr>
              <w:spacing w:line="276" w:lineRule="auto"/>
              <w:rPr>
                <w:rFonts w:ascii="Cambria" w:hAnsi="Cambria"/>
                <w:i/>
                <w:color w:val="000000"/>
                <w:sz w:val="16"/>
                <w:szCs w:val="16"/>
              </w:rPr>
            </w:pPr>
            <w:r w:rsidRPr="0069784F">
              <w:rPr>
                <w:rFonts w:ascii="Cambria" w:hAnsi="Cambria"/>
                <w:i/>
                <w:color w:val="000000"/>
                <w:sz w:val="16"/>
                <w:szCs w:val="16"/>
              </w:rPr>
              <w:t>-</w:t>
            </w:r>
            <w:r w:rsidR="004165D3" w:rsidRPr="0069784F">
              <w:rPr>
                <w:rFonts w:ascii="Cambria" w:hAnsi="Cambria"/>
                <w:i/>
                <w:color w:val="000000"/>
                <w:sz w:val="16"/>
                <w:szCs w:val="16"/>
              </w:rPr>
              <w:t>Assurer la coordination des actions entre les parties prenantes au niveau central et en périphérie</w:t>
            </w:r>
          </w:p>
          <w:p w:rsidR="003E518A" w:rsidRPr="0069784F" w:rsidRDefault="003E518A" w:rsidP="004D3B07">
            <w:pPr>
              <w:spacing w:line="276" w:lineRule="auto"/>
              <w:jc w:val="center"/>
              <w:rPr>
                <w:rFonts w:ascii="Cambria" w:hAnsi="Cambria"/>
                <w:b/>
                <w:color w:val="000000"/>
                <w:sz w:val="16"/>
                <w:szCs w:val="16"/>
              </w:rPr>
            </w:pPr>
            <w:r w:rsidRPr="0069784F">
              <w:rPr>
                <w:rFonts w:ascii="Cambria" w:hAnsi="Cambria"/>
                <w:b/>
                <w:color w:val="000000"/>
                <w:sz w:val="16"/>
                <w:szCs w:val="16"/>
              </w:rPr>
              <w:t>Activités</w:t>
            </w:r>
          </w:p>
          <w:p w:rsidR="008F14F9" w:rsidRPr="0069784F" w:rsidRDefault="002F1CD5" w:rsidP="004D3B07">
            <w:pPr>
              <w:spacing w:line="276" w:lineRule="auto"/>
              <w:rPr>
                <w:rFonts w:ascii="Cambria" w:hAnsi="Cambria"/>
                <w:color w:val="000000"/>
                <w:sz w:val="16"/>
                <w:szCs w:val="16"/>
              </w:rPr>
            </w:pPr>
            <w:r w:rsidRPr="0069784F">
              <w:rPr>
                <w:rFonts w:ascii="Cambria" w:hAnsi="Cambria"/>
                <w:color w:val="000000"/>
                <w:sz w:val="16"/>
                <w:szCs w:val="16"/>
              </w:rPr>
              <w:t>-</w:t>
            </w:r>
            <w:r w:rsidR="004165D3" w:rsidRPr="0069784F">
              <w:rPr>
                <w:rFonts w:ascii="Cambria" w:hAnsi="Cambria"/>
                <w:color w:val="000000"/>
                <w:sz w:val="16"/>
                <w:szCs w:val="16"/>
              </w:rPr>
              <w:t xml:space="preserve"> </w:t>
            </w:r>
            <w:r w:rsidRPr="0069784F">
              <w:rPr>
                <w:rFonts w:ascii="Cambria" w:hAnsi="Cambria"/>
                <w:color w:val="000000"/>
                <w:sz w:val="16"/>
                <w:szCs w:val="16"/>
              </w:rPr>
              <w:t>Coordination des opérations de lutte par le CIM (Suivi des actions)</w:t>
            </w:r>
          </w:p>
          <w:p w:rsidR="002F1CD5" w:rsidRPr="0069784F" w:rsidRDefault="002F1CD5" w:rsidP="004D3B07">
            <w:pPr>
              <w:spacing w:line="276" w:lineRule="auto"/>
              <w:rPr>
                <w:rFonts w:ascii="Cambria" w:hAnsi="Cambria"/>
                <w:color w:val="000000"/>
                <w:sz w:val="16"/>
                <w:szCs w:val="16"/>
              </w:rPr>
            </w:pPr>
            <w:r w:rsidRPr="0069784F">
              <w:rPr>
                <w:rFonts w:ascii="Cambria" w:hAnsi="Cambria"/>
                <w:color w:val="000000"/>
                <w:sz w:val="16"/>
                <w:szCs w:val="16"/>
              </w:rPr>
              <w:t>- Coordination des financements et des partenaires par le PNUD</w:t>
            </w:r>
          </w:p>
          <w:p w:rsidR="00B2629E" w:rsidRPr="0069784F" w:rsidRDefault="00B2629E" w:rsidP="004D3B07">
            <w:pPr>
              <w:spacing w:line="276" w:lineRule="auto"/>
              <w:rPr>
                <w:rFonts w:ascii="Cambria" w:hAnsi="Cambria"/>
                <w:color w:val="000000"/>
                <w:sz w:val="16"/>
                <w:szCs w:val="16"/>
              </w:rPr>
            </w:pPr>
            <w:r w:rsidRPr="0069784F">
              <w:rPr>
                <w:rFonts w:ascii="Cambria" w:hAnsi="Cambria"/>
                <w:color w:val="000000"/>
                <w:sz w:val="16"/>
                <w:szCs w:val="16"/>
              </w:rPr>
              <w:t xml:space="preserve">- Mise en œuvre d’un plan de suivi-évaluation </w:t>
            </w:r>
          </w:p>
          <w:p w:rsidR="00617D72" w:rsidRPr="0069784F" w:rsidRDefault="00617D72" w:rsidP="004D3B07">
            <w:pPr>
              <w:spacing w:line="276" w:lineRule="auto"/>
              <w:rPr>
                <w:rFonts w:ascii="Cambria" w:hAnsi="Cambria"/>
                <w:color w:val="000000"/>
                <w:sz w:val="16"/>
                <w:szCs w:val="16"/>
              </w:rPr>
            </w:pPr>
            <w:r w:rsidRPr="0069784F">
              <w:rPr>
                <w:rFonts w:ascii="Cambria" w:hAnsi="Cambria"/>
                <w:color w:val="000000"/>
                <w:sz w:val="16"/>
                <w:szCs w:val="16"/>
              </w:rPr>
              <w:t>-Appui technique et matériel au CIM</w:t>
            </w:r>
          </w:p>
          <w:p w:rsidR="003E518A" w:rsidRPr="0069784F" w:rsidRDefault="003E518A" w:rsidP="004D3B07">
            <w:pPr>
              <w:spacing w:line="276" w:lineRule="auto"/>
              <w:rPr>
                <w:rFonts w:ascii="Cambria" w:hAnsi="Cambria"/>
                <w:color w:val="000000"/>
                <w:sz w:val="16"/>
                <w:szCs w:val="16"/>
              </w:rPr>
            </w:pPr>
            <w:r w:rsidRPr="0069784F">
              <w:rPr>
                <w:rFonts w:ascii="Cambria" w:hAnsi="Cambria"/>
                <w:color w:val="000000"/>
                <w:sz w:val="16"/>
                <w:szCs w:val="16"/>
              </w:rPr>
              <w:t>-Renforcement de la coordination du SNU pour la gestion du projet et la coordination des partenaires</w:t>
            </w:r>
          </w:p>
        </w:tc>
        <w:tc>
          <w:tcPr>
            <w:tcW w:w="4350" w:type="dxa"/>
            <w:tcBorders>
              <w:top w:val="single" w:sz="4" w:space="0" w:color="FFFFFF"/>
              <w:left w:val="single" w:sz="4" w:space="0" w:color="auto"/>
              <w:bottom w:val="single" w:sz="4" w:space="0" w:color="FFFFFF"/>
            </w:tcBorders>
            <w:shd w:val="clear" w:color="auto" w:fill="A5D5E2"/>
          </w:tcPr>
          <w:p w:rsidR="003F7615" w:rsidRPr="0069784F" w:rsidRDefault="003F7615" w:rsidP="004D3B07">
            <w:pPr>
              <w:spacing w:line="276" w:lineRule="auto"/>
              <w:jc w:val="center"/>
              <w:rPr>
                <w:rFonts w:ascii="Cambria" w:hAnsi="Cambria"/>
                <w:b/>
                <w:color w:val="000000"/>
                <w:sz w:val="16"/>
                <w:szCs w:val="16"/>
              </w:rPr>
            </w:pPr>
            <w:r w:rsidRPr="0069784F">
              <w:rPr>
                <w:rFonts w:ascii="Cambria" w:hAnsi="Cambria"/>
                <w:b/>
                <w:color w:val="000000"/>
                <w:sz w:val="16"/>
                <w:szCs w:val="16"/>
              </w:rPr>
              <w:t>Objectifs</w:t>
            </w:r>
          </w:p>
          <w:p w:rsidR="003F7615" w:rsidRPr="0069784F" w:rsidRDefault="003F7615" w:rsidP="004D3B07">
            <w:pPr>
              <w:spacing w:line="276" w:lineRule="auto"/>
              <w:rPr>
                <w:rFonts w:ascii="Cambria" w:hAnsi="Cambria"/>
                <w:i/>
                <w:color w:val="000000"/>
                <w:sz w:val="16"/>
                <w:szCs w:val="16"/>
              </w:rPr>
            </w:pPr>
            <w:r w:rsidRPr="0069784F">
              <w:rPr>
                <w:rFonts w:ascii="Cambria" w:hAnsi="Cambria"/>
                <w:i/>
                <w:color w:val="000000"/>
                <w:sz w:val="16"/>
                <w:szCs w:val="16"/>
              </w:rPr>
              <w:t>-Assurer la coordination des actions entre les parties prenantes au niveau central et en périphérie</w:t>
            </w:r>
          </w:p>
          <w:p w:rsidR="003F7615" w:rsidRPr="0069784F" w:rsidRDefault="003F7615" w:rsidP="004D3B07">
            <w:pPr>
              <w:spacing w:line="276" w:lineRule="auto"/>
              <w:jc w:val="center"/>
              <w:rPr>
                <w:rFonts w:ascii="Cambria" w:hAnsi="Cambria"/>
                <w:b/>
                <w:color w:val="000000"/>
                <w:sz w:val="16"/>
                <w:szCs w:val="16"/>
              </w:rPr>
            </w:pPr>
            <w:r w:rsidRPr="0069784F">
              <w:rPr>
                <w:rFonts w:ascii="Cambria" w:hAnsi="Cambria"/>
                <w:b/>
                <w:color w:val="000000"/>
                <w:sz w:val="16"/>
                <w:szCs w:val="16"/>
              </w:rPr>
              <w:t>Activités</w:t>
            </w:r>
          </w:p>
          <w:p w:rsidR="003F7615" w:rsidRPr="0069784F" w:rsidRDefault="003F7615" w:rsidP="004D3B07">
            <w:pPr>
              <w:spacing w:line="276" w:lineRule="auto"/>
              <w:rPr>
                <w:rFonts w:ascii="Cambria" w:hAnsi="Cambria"/>
                <w:color w:val="000000"/>
                <w:sz w:val="16"/>
                <w:szCs w:val="16"/>
              </w:rPr>
            </w:pPr>
            <w:r w:rsidRPr="0069784F">
              <w:rPr>
                <w:rFonts w:ascii="Cambria" w:hAnsi="Cambria"/>
                <w:color w:val="000000"/>
                <w:sz w:val="16"/>
                <w:szCs w:val="16"/>
              </w:rPr>
              <w:t>- Coordination des opérations de lutte par le CIM (Suivi des actions)</w:t>
            </w:r>
          </w:p>
          <w:p w:rsidR="003F7615" w:rsidRPr="0069784F" w:rsidRDefault="003F7615" w:rsidP="004D3B07">
            <w:pPr>
              <w:spacing w:line="276" w:lineRule="auto"/>
              <w:rPr>
                <w:rFonts w:ascii="Cambria" w:hAnsi="Cambria"/>
                <w:color w:val="000000"/>
                <w:sz w:val="16"/>
                <w:szCs w:val="16"/>
              </w:rPr>
            </w:pPr>
            <w:r w:rsidRPr="0069784F">
              <w:rPr>
                <w:rFonts w:ascii="Cambria" w:hAnsi="Cambria"/>
                <w:color w:val="000000"/>
                <w:sz w:val="16"/>
                <w:szCs w:val="16"/>
              </w:rPr>
              <w:t>- Coordination des financements et des partenaires par le PNUD</w:t>
            </w:r>
          </w:p>
          <w:p w:rsidR="003F7615" w:rsidRPr="0069784F" w:rsidRDefault="003F7615" w:rsidP="004D3B07">
            <w:pPr>
              <w:spacing w:line="276" w:lineRule="auto"/>
              <w:rPr>
                <w:rFonts w:ascii="Cambria" w:hAnsi="Cambria"/>
                <w:color w:val="000000"/>
                <w:sz w:val="16"/>
                <w:szCs w:val="16"/>
              </w:rPr>
            </w:pPr>
            <w:r w:rsidRPr="0069784F">
              <w:rPr>
                <w:rFonts w:ascii="Cambria" w:hAnsi="Cambria"/>
                <w:color w:val="000000"/>
                <w:sz w:val="16"/>
                <w:szCs w:val="16"/>
              </w:rPr>
              <w:t xml:space="preserve">- Mise en œuvre d’un plan de suivi-évaluation </w:t>
            </w:r>
          </w:p>
          <w:p w:rsidR="003F7615" w:rsidRPr="0069784F" w:rsidRDefault="003F7615" w:rsidP="004D3B07">
            <w:pPr>
              <w:spacing w:line="276" w:lineRule="auto"/>
              <w:rPr>
                <w:rFonts w:ascii="Cambria" w:hAnsi="Cambria"/>
                <w:color w:val="000000"/>
                <w:sz w:val="16"/>
                <w:szCs w:val="16"/>
              </w:rPr>
            </w:pPr>
            <w:r w:rsidRPr="0069784F">
              <w:rPr>
                <w:rFonts w:ascii="Cambria" w:hAnsi="Cambria"/>
                <w:color w:val="000000"/>
                <w:sz w:val="16"/>
                <w:szCs w:val="16"/>
              </w:rPr>
              <w:t>-Appui technique et matériel au CIM</w:t>
            </w:r>
          </w:p>
          <w:p w:rsidR="008F14F9" w:rsidRPr="0069784F" w:rsidRDefault="003F7615" w:rsidP="004D3B07">
            <w:pPr>
              <w:spacing w:line="276" w:lineRule="auto"/>
              <w:rPr>
                <w:rFonts w:ascii="Cambria" w:hAnsi="Cambria"/>
                <w:color w:val="000000"/>
                <w:sz w:val="16"/>
                <w:szCs w:val="16"/>
              </w:rPr>
            </w:pPr>
            <w:r w:rsidRPr="0069784F">
              <w:rPr>
                <w:rFonts w:ascii="Cambria" w:hAnsi="Cambria"/>
                <w:color w:val="000000"/>
                <w:sz w:val="16"/>
                <w:szCs w:val="16"/>
              </w:rPr>
              <w:t>-Renforcement de la coordination du SNU pour la gestion du projet et la coordination des partenaires</w:t>
            </w:r>
          </w:p>
        </w:tc>
      </w:tr>
      <w:tr w:rsidR="00002291" w:rsidRPr="0069784F" w:rsidTr="00F73234">
        <w:trPr>
          <w:trHeight w:val="925"/>
          <w:jc w:val="center"/>
        </w:trPr>
        <w:tc>
          <w:tcPr>
            <w:tcW w:w="1164" w:type="dxa"/>
            <w:tcBorders>
              <w:top w:val="single" w:sz="4" w:space="0" w:color="FFFFFF"/>
              <w:bottom w:val="nil"/>
              <w:right w:val="single" w:sz="4" w:space="0" w:color="auto"/>
            </w:tcBorders>
            <w:shd w:val="clear" w:color="auto" w:fill="31849B"/>
          </w:tcPr>
          <w:p w:rsidR="008F14F9" w:rsidRPr="0069784F" w:rsidRDefault="008F14F9" w:rsidP="004D3B07">
            <w:pPr>
              <w:spacing w:line="276" w:lineRule="auto"/>
              <w:rPr>
                <w:rFonts w:ascii="Cambria" w:hAnsi="Cambria"/>
                <w:color w:val="FFFFFF"/>
                <w:sz w:val="16"/>
                <w:szCs w:val="16"/>
              </w:rPr>
            </w:pPr>
            <w:r w:rsidRPr="0069784F">
              <w:rPr>
                <w:rFonts w:ascii="Cambria" w:hAnsi="Cambria"/>
                <w:color w:val="FFFFFF"/>
                <w:sz w:val="16"/>
                <w:szCs w:val="16"/>
              </w:rPr>
              <w:t xml:space="preserve">Relance de la Filière Avicole (depuis 2007)    </w:t>
            </w:r>
          </w:p>
        </w:tc>
        <w:tc>
          <w:tcPr>
            <w:tcW w:w="4888" w:type="dxa"/>
            <w:tcBorders>
              <w:left w:val="single" w:sz="4" w:space="0" w:color="auto"/>
              <w:right w:val="single" w:sz="4" w:space="0" w:color="auto"/>
            </w:tcBorders>
            <w:shd w:val="clear" w:color="auto" w:fill="DAEEF3"/>
          </w:tcPr>
          <w:p w:rsidR="004165D3" w:rsidRPr="0069784F" w:rsidRDefault="004165D3" w:rsidP="004D3B07">
            <w:pPr>
              <w:spacing w:line="276" w:lineRule="auto"/>
              <w:jc w:val="center"/>
              <w:rPr>
                <w:rFonts w:ascii="Cambria" w:hAnsi="Cambria"/>
                <w:b/>
                <w:color w:val="000000"/>
                <w:sz w:val="16"/>
                <w:szCs w:val="16"/>
              </w:rPr>
            </w:pPr>
            <w:r w:rsidRPr="0069784F">
              <w:rPr>
                <w:rFonts w:ascii="Cambria" w:hAnsi="Cambria"/>
                <w:b/>
                <w:color w:val="000000"/>
                <w:sz w:val="16"/>
                <w:szCs w:val="16"/>
              </w:rPr>
              <w:t>Objectifs</w:t>
            </w:r>
          </w:p>
          <w:p w:rsidR="00002291" w:rsidRPr="0069784F" w:rsidRDefault="004165D3" w:rsidP="004D3B07">
            <w:pPr>
              <w:spacing w:line="276" w:lineRule="auto"/>
              <w:rPr>
                <w:rFonts w:ascii="Cambria" w:hAnsi="Cambria"/>
                <w:i/>
                <w:color w:val="000000"/>
                <w:sz w:val="16"/>
                <w:szCs w:val="16"/>
              </w:rPr>
            </w:pPr>
            <w:r w:rsidRPr="0069784F">
              <w:rPr>
                <w:rFonts w:ascii="Cambria" w:hAnsi="Cambria"/>
                <w:i/>
                <w:color w:val="000000"/>
                <w:sz w:val="16"/>
                <w:szCs w:val="16"/>
              </w:rPr>
              <w:t>-</w:t>
            </w:r>
            <w:r w:rsidR="00002291" w:rsidRPr="0069784F">
              <w:rPr>
                <w:rFonts w:ascii="Cambria" w:hAnsi="Cambria"/>
                <w:i/>
                <w:color w:val="000000"/>
                <w:sz w:val="16"/>
                <w:szCs w:val="16"/>
              </w:rPr>
              <w:t xml:space="preserve">Rendre les petits  éleveurs en faillite capables de mettre en place des élevages productifs </w:t>
            </w:r>
          </w:p>
          <w:p w:rsidR="00002291" w:rsidRPr="0069784F" w:rsidRDefault="00002291" w:rsidP="004D3B07">
            <w:pPr>
              <w:spacing w:line="276" w:lineRule="auto"/>
              <w:rPr>
                <w:rFonts w:ascii="Cambria" w:hAnsi="Cambria"/>
                <w:i/>
                <w:color w:val="000000"/>
                <w:sz w:val="16"/>
                <w:szCs w:val="16"/>
              </w:rPr>
            </w:pPr>
            <w:r w:rsidRPr="0069784F">
              <w:rPr>
                <w:rFonts w:ascii="Cambria" w:hAnsi="Cambria"/>
                <w:i/>
                <w:color w:val="000000"/>
                <w:sz w:val="16"/>
                <w:szCs w:val="16"/>
              </w:rPr>
              <w:t>-Rendre les accouveurs capables de satisfaire la demande en poussin d’un jour</w:t>
            </w:r>
          </w:p>
          <w:p w:rsidR="004165D3" w:rsidRPr="0069784F" w:rsidRDefault="004165D3" w:rsidP="004D3B07">
            <w:pPr>
              <w:spacing w:line="276" w:lineRule="auto"/>
              <w:jc w:val="center"/>
              <w:rPr>
                <w:rFonts w:ascii="Cambria" w:hAnsi="Cambria"/>
                <w:b/>
                <w:color w:val="000000"/>
                <w:sz w:val="16"/>
                <w:szCs w:val="16"/>
              </w:rPr>
            </w:pPr>
            <w:r w:rsidRPr="0069784F">
              <w:rPr>
                <w:rFonts w:ascii="Cambria" w:hAnsi="Cambria"/>
                <w:b/>
                <w:color w:val="000000"/>
                <w:sz w:val="16"/>
                <w:szCs w:val="16"/>
              </w:rPr>
              <w:t>Activités</w:t>
            </w:r>
          </w:p>
          <w:p w:rsidR="00541272" w:rsidRPr="0069784F" w:rsidRDefault="004165D3" w:rsidP="004D3B07">
            <w:pPr>
              <w:spacing w:line="276" w:lineRule="auto"/>
              <w:rPr>
                <w:rFonts w:ascii="Cambria" w:hAnsi="Cambria"/>
                <w:color w:val="000000"/>
                <w:sz w:val="16"/>
                <w:szCs w:val="16"/>
              </w:rPr>
            </w:pPr>
            <w:r w:rsidRPr="0069784F">
              <w:rPr>
                <w:rFonts w:ascii="Cambria" w:hAnsi="Cambria"/>
                <w:color w:val="000000"/>
                <w:sz w:val="16"/>
                <w:szCs w:val="16"/>
              </w:rPr>
              <w:t xml:space="preserve">- </w:t>
            </w:r>
            <w:r w:rsidR="00541272" w:rsidRPr="0069784F">
              <w:rPr>
                <w:rFonts w:ascii="Cambria" w:hAnsi="Cambria"/>
                <w:color w:val="000000"/>
                <w:sz w:val="16"/>
                <w:szCs w:val="16"/>
              </w:rPr>
              <w:t xml:space="preserve">Appui aux accouveurs </w:t>
            </w:r>
          </w:p>
          <w:p w:rsidR="004165D3" w:rsidRPr="0069784F" w:rsidRDefault="00541272" w:rsidP="004D3B07">
            <w:pPr>
              <w:spacing w:line="276" w:lineRule="auto"/>
              <w:rPr>
                <w:rFonts w:ascii="Cambria" w:hAnsi="Cambria"/>
                <w:color w:val="000000"/>
                <w:sz w:val="16"/>
                <w:szCs w:val="16"/>
              </w:rPr>
            </w:pPr>
            <w:r w:rsidRPr="0069784F">
              <w:rPr>
                <w:rFonts w:ascii="Cambria" w:hAnsi="Cambria"/>
                <w:color w:val="000000"/>
                <w:sz w:val="16"/>
                <w:szCs w:val="16"/>
              </w:rPr>
              <w:t>- Appui aux micro</w:t>
            </w:r>
            <w:r w:rsidR="00002291" w:rsidRPr="0069784F">
              <w:rPr>
                <w:rFonts w:ascii="Cambria" w:hAnsi="Cambria"/>
                <w:color w:val="000000"/>
                <w:sz w:val="16"/>
                <w:szCs w:val="16"/>
              </w:rPr>
              <w:t>projets pour éleveurs</w:t>
            </w:r>
          </w:p>
          <w:p w:rsidR="008F14F9" w:rsidRPr="0069784F" w:rsidRDefault="008F14F9" w:rsidP="004D3B07">
            <w:pPr>
              <w:spacing w:line="276" w:lineRule="auto"/>
              <w:rPr>
                <w:rFonts w:ascii="Cambria" w:hAnsi="Cambria"/>
                <w:color w:val="000000"/>
                <w:sz w:val="16"/>
                <w:szCs w:val="16"/>
              </w:rPr>
            </w:pPr>
          </w:p>
        </w:tc>
        <w:tc>
          <w:tcPr>
            <w:tcW w:w="4350" w:type="dxa"/>
            <w:tcBorders>
              <w:top w:val="single" w:sz="4" w:space="0" w:color="FFFFFF"/>
              <w:left w:val="single" w:sz="4" w:space="0" w:color="auto"/>
              <w:bottom w:val="nil"/>
            </w:tcBorders>
            <w:shd w:val="clear" w:color="auto" w:fill="DAEEF3"/>
          </w:tcPr>
          <w:p w:rsidR="00541272" w:rsidRPr="0069784F" w:rsidRDefault="00541272" w:rsidP="004D3B07">
            <w:pPr>
              <w:spacing w:line="276" w:lineRule="auto"/>
              <w:jc w:val="center"/>
              <w:rPr>
                <w:rFonts w:ascii="Cambria" w:hAnsi="Cambria"/>
                <w:b/>
                <w:color w:val="000000"/>
                <w:sz w:val="16"/>
                <w:szCs w:val="16"/>
              </w:rPr>
            </w:pPr>
            <w:r w:rsidRPr="0069784F">
              <w:rPr>
                <w:rFonts w:ascii="Cambria" w:hAnsi="Cambria"/>
                <w:b/>
                <w:color w:val="000000"/>
                <w:sz w:val="16"/>
                <w:szCs w:val="16"/>
              </w:rPr>
              <w:t>Objectifs</w:t>
            </w:r>
          </w:p>
          <w:p w:rsidR="00541272" w:rsidRPr="0069784F" w:rsidRDefault="00541272" w:rsidP="004D3B07">
            <w:pPr>
              <w:spacing w:line="276" w:lineRule="auto"/>
              <w:rPr>
                <w:rFonts w:ascii="Cambria" w:hAnsi="Cambria"/>
                <w:i/>
                <w:color w:val="000000"/>
                <w:sz w:val="16"/>
                <w:szCs w:val="16"/>
              </w:rPr>
            </w:pPr>
            <w:r w:rsidRPr="0069784F">
              <w:rPr>
                <w:rFonts w:ascii="Cambria" w:hAnsi="Cambria"/>
                <w:i/>
                <w:color w:val="000000"/>
                <w:sz w:val="16"/>
                <w:szCs w:val="16"/>
              </w:rPr>
              <w:t xml:space="preserve">-Rendre les petits  éleveurs en faillite capables de mettre en place des élevages productifs </w:t>
            </w:r>
          </w:p>
          <w:p w:rsidR="00541272" w:rsidRPr="0069784F" w:rsidRDefault="00541272" w:rsidP="004D3B07">
            <w:pPr>
              <w:spacing w:line="276" w:lineRule="auto"/>
              <w:rPr>
                <w:rFonts w:ascii="Cambria" w:hAnsi="Cambria"/>
                <w:i/>
                <w:color w:val="000000"/>
                <w:sz w:val="16"/>
                <w:szCs w:val="16"/>
              </w:rPr>
            </w:pPr>
            <w:r w:rsidRPr="0069784F">
              <w:rPr>
                <w:rFonts w:ascii="Cambria" w:hAnsi="Cambria"/>
                <w:i/>
                <w:color w:val="000000"/>
                <w:sz w:val="16"/>
                <w:szCs w:val="16"/>
              </w:rPr>
              <w:t>-Rendre les accouveurs capables de satisfaire la demande en poussin d’un jour</w:t>
            </w:r>
          </w:p>
          <w:p w:rsidR="00541272" w:rsidRPr="0069784F" w:rsidRDefault="00541272" w:rsidP="004D3B07">
            <w:pPr>
              <w:spacing w:line="276" w:lineRule="auto"/>
              <w:jc w:val="center"/>
              <w:rPr>
                <w:rFonts w:ascii="Cambria" w:hAnsi="Cambria"/>
                <w:b/>
                <w:color w:val="000000"/>
                <w:sz w:val="16"/>
                <w:szCs w:val="16"/>
              </w:rPr>
            </w:pPr>
            <w:r w:rsidRPr="0069784F">
              <w:rPr>
                <w:rFonts w:ascii="Cambria" w:hAnsi="Cambria"/>
                <w:b/>
                <w:color w:val="000000"/>
                <w:sz w:val="16"/>
                <w:szCs w:val="16"/>
              </w:rPr>
              <w:t>Activités</w:t>
            </w:r>
          </w:p>
          <w:p w:rsidR="00541272" w:rsidRPr="0069784F" w:rsidRDefault="00541272" w:rsidP="004D3B07">
            <w:pPr>
              <w:spacing w:line="276" w:lineRule="auto"/>
              <w:rPr>
                <w:rFonts w:ascii="Cambria" w:hAnsi="Cambria"/>
                <w:color w:val="000000"/>
                <w:sz w:val="16"/>
                <w:szCs w:val="16"/>
              </w:rPr>
            </w:pPr>
            <w:r w:rsidRPr="0069784F">
              <w:rPr>
                <w:rFonts w:ascii="Cambria" w:hAnsi="Cambria"/>
                <w:color w:val="000000"/>
                <w:sz w:val="16"/>
                <w:szCs w:val="16"/>
              </w:rPr>
              <w:t xml:space="preserve">- Appui aux accouveurs </w:t>
            </w:r>
          </w:p>
          <w:p w:rsidR="008F14F9" w:rsidRPr="0069784F" w:rsidRDefault="00541272" w:rsidP="004D3B07">
            <w:pPr>
              <w:spacing w:line="276" w:lineRule="auto"/>
              <w:rPr>
                <w:rFonts w:ascii="Cambria" w:hAnsi="Cambria"/>
                <w:color w:val="000000"/>
                <w:sz w:val="16"/>
                <w:szCs w:val="16"/>
              </w:rPr>
            </w:pPr>
            <w:r w:rsidRPr="0069784F">
              <w:rPr>
                <w:rFonts w:ascii="Cambria" w:hAnsi="Cambria"/>
                <w:color w:val="000000"/>
                <w:sz w:val="16"/>
                <w:szCs w:val="16"/>
              </w:rPr>
              <w:t>- Appui aux microprojets pour éleveurs</w:t>
            </w:r>
          </w:p>
        </w:tc>
      </w:tr>
    </w:tbl>
    <w:p w:rsidR="003F7615" w:rsidRPr="0069784F" w:rsidRDefault="003F7615" w:rsidP="004D3B07">
      <w:pPr>
        <w:spacing w:line="276" w:lineRule="auto"/>
        <w:rPr>
          <w:rFonts w:ascii="Cambria" w:hAnsi="Cambria"/>
          <w:sz w:val="24"/>
          <w:szCs w:val="24"/>
        </w:rPr>
      </w:pPr>
    </w:p>
    <w:p w:rsidR="003F7615" w:rsidRPr="0069784F" w:rsidRDefault="003B54B2" w:rsidP="004D3B07">
      <w:pPr>
        <w:spacing w:line="276" w:lineRule="auto"/>
        <w:rPr>
          <w:rFonts w:ascii="Cambria" w:hAnsi="Cambria"/>
        </w:rPr>
      </w:pPr>
      <w:r w:rsidRPr="0069784F">
        <w:rPr>
          <w:rFonts w:ascii="Cambria" w:hAnsi="Cambria"/>
        </w:rPr>
        <w:t>Par négociation progressive depuis 2007, la durée de vie du projet</w:t>
      </w:r>
      <w:r w:rsidR="003F7615" w:rsidRPr="0069784F">
        <w:rPr>
          <w:rFonts w:ascii="Cambria" w:hAnsi="Cambria"/>
        </w:rPr>
        <w:t xml:space="preserve">  a été  étend</w:t>
      </w:r>
      <w:r w:rsidRPr="0069784F">
        <w:rPr>
          <w:rFonts w:ascii="Cambria" w:hAnsi="Cambria"/>
        </w:rPr>
        <w:t>ue à 5 ans jusqu’en 2010 pour permettre de couvrir les activités post-crise et de prévention permanente de la réapparition de la grippe aviaire au Cameroun.</w:t>
      </w:r>
    </w:p>
    <w:p w:rsidR="003F7615" w:rsidRPr="0069784F" w:rsidRDefault="003F7615" w:rsidP="004D3B07">
      <w:pPr>
        <w:spacing w:line="276" w:lineRule="auto"/>
        <w:rPr>
          <w:rFonts w:ascii="Cambria" w:hAnsi="Cambria"/>
          <w:b/>
        </w:rPr>
      </w:pPr>
    </w:p>
    <w:p w:rsidR="008B7371" w:rsidRPr="0069784F" w:rsidRDefault="00F75148" w:rsidP="004D3B07">
      <w:pPr>
        <w:spacing w:line="276" w:lineRule="auto"/>
        <w:rPr>
          <w:rFonts w:ascii="Cambria" w:hAnsi="Cambria"/>
        </w:rPr>
      </w:pPr>
      <w:r w:rsidRPr="00F75148">
        <w:rPr>
          <w:rFonts w:ascii="Cambria" w:hAnsi="Cambria"/>
          <w:b/>
          <w:noProof/>
          <w:sz w:val="20"/>
          <w:szCs w:val="20"/>
          <w:lang w:eastAsia="fr-FR"/>
        </w:rPr>
        <w:pict>
          <v:group id="_x0000_s1090" style="position:absolute;left:0;text-align:left;margin-left:-13.1pt;margin-top:115.7pt;width:485.25pt;height:127.3pt;z-index:251658752" coordorigin="1155,1990" coordsize="9705,2490" o:regroupid="3">
            <v:group id="_x0000_s1087" style="position:absolute;left:2040;top:2140;width:7995;height:2055" coordorigin="2040,990" coordsize="7995,205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3645;top:990;width:4815;height:960" o:regroupid="1" fillcolor="#daeef3" strokecolor="white" strokeweight="2.25pt">
                <v:textbox style="mso-next-textbox:#_x0000_s1056">
                  <w:txbxContent>
                    <w:p w:rsidR="006D7800" w:rsidRPr="006D7CD2" w:rsidRDefault="006D7800" w:rsidP="005C3E40">
                      <w:pPr>
                        <w:jc w:val="center"/>
                        <w:rPr>
                          <w:rFonts w:ascii="Bodoni MT Condensed" w:hAnsi="Bodoni MT Condensed"/>
                          <w:b/>
                          <w:sz w:val="24"/>
                          <w:szCs w:val="24"/>
                        </w:rPr>
                      </w:pPr>
                      <w:r w:rsidRPr="006D7CD2">
                        <w:rPr>
                          <w:rFonts w:ascii="Bodoni MT Condensed" w:hAnsi="Bodoni MT Condensed"/>
                          <w:b/>
                          <w:sz w:val="24"/>
                          <w:szCs w:val="24"/>
                        </w:rPr>
                        <w:t>COMITE DE PILOTAGE DU PROJET (CPP)</w:t>
                      </w:r>
                    </w:p>
                    <w:p w:rsidR="006D7800" w:rsidRDefault="006D7800" w:rsidP="005C3E40">
                      <w:pPr>
                        <w:jc w:val="center"/>
                        <w:rPr>
                          <w:rFonts w:ascii="Bodoni MT Condensed" w:hAnsi="Bodoni MT Condensed"/>
                        </w:rPr>
                      </w:pPr>
                      <w:r w:rsidRPr="005C3E40">
                        <w:rPr>
                          <w:rFonts w:ascii="Bodoni MT Condensed" w:hAnsi="Bodoni MT Condensed"/>
                        </w:rPr>
                        <w:t xml:space="preserve">Président </w:t>
                      </w:r>
                      <w:r>
                        <w:rPr>
                          <w:rFonts w:ascii="Bodoni MT Condensed" w:hAnsi="Bodoni MT Condensed"/>
                        </w:rPr>
                        <w:t xml:space="preserve">du </w:t>
                      </w:r>
                      <w:r w:rsidRPr="005C3E40">
                        <w:rPr>
                          <w:rFonts w:ascii="Bodoni MT Condensed" w:hAnsi="Bodoni MT Condensed"/>
                        </w:rPr>
                        <w:t>CIM</w:t>
                      </w:r>
                      <w:r>
                        <w:rPr>
                          <w:rFonts w:ascii="Bodoni MT Condensed" w:hAnsi="Bodoni MT Condensed"/>
                        </w:rPr>
                        <w:t xml:space="preserve"> et co-Président du Comité de pilotage</w:t>
                      </w:r>
                    </w:p>
                    <w:p w:rsidR="006D7800" w:rsidRPr="005C3E40" w:rsidRDefault="006D7800" w:rsidP="005C3E40">
                      <w:pPr>
                        <w:jc w:val="center"/>
                        <w:rPr>
                          <w:rFonts w:ascii="Bodoni MT Condensed" w:hAnsi="Bodoni MT Condensed"/>
                        </w:rPr>
                      </w:pPr>
                      <w:r>
                        <w:rPr>
                          <w:rFonts w:ascii="Bodoni MT Condensed" w:hAnsi="Bodoni MT Condensed"/>
                        </w:rPr>
                        <w:t>Coordonnateur Résident du SNU et Co-Président du Comité de Pilotage</w:t>
                      </w:r>
                    </w:p>
                  </w:txbxContent>
                </v:textbox>
              </v:shape>
              <v:shape id="_x0000_s1058" type="#_x0000_t176" style="position:absolute;left:8055;top:2085;width:1980;height:960" o:regroupid="1" fillcolor="#daeef3" strokeweight="2.25pt">
                <v:textbox style="mso-next-textbox:#_x0000_s1058">
                  <w:txbxContent>
                    <w:p w:rsidR="006D7800" w:rsidRPr="00D23884" w:rsidRDefault="006D7800" w:rsidP="00D23884">
                      <w:pPr>
                        <w:jc w:val="center"/>
                        <w:rPr>
                          <w:rFonts w:ascii="Bodoni MT Condensed" w:hAnsi="Bodoni MT Condensed"/>
                        </w:rPr>
                      </w:pPr>
                      <w:r w:rsidRPr="00D23884">
                        <w:rPr>
                          <w:rFonts w:ascii="Bodoni MT Condensed" w:hAnsi="Bodoni MT Condensed"/>
                        </w:rPr>
                        <w:t>Bailleurs</w:t>
                      </w:r>
                    </w:p>
                    <w:p w:rsidR="006D7800" w:rsidRPr="00D23884" w:rsidRDefault="006D7800" w:rsidP="00D23884">
                      <w:pPr>
                        <w:jc w:val="center"/>
                        <w:rPr>
                          <w:rFonts w:ascii="Bodoni MT Condensed" w:hAnsi="Bodoni MT Condensed"/>
                        </w:rPr>
                      </w:pPr>
                      <w:r w:rsidRPr="00D23884">
                        <w:rPr>
                          <w:rFonts w:ascii="Bodoni MT Condensed" w:hAnsi="Bodoni MT Condensed"/>
                        </w:rPr>
                        <w:t>DCE,</w:t>
                      </w:r>
                      <w:r>
                        <w:rPr>
                          <w:rFonts w:ascii="Bodoni MT Condensed" w:hAnsi="Bodoni MT Condensed"/>
                        </w:rPr>
                        <w:t xml:space="preserve"> </w:t>
                      </w:r>
                      <w:r w:rsidRPr="00D23884">
                        <w:rPr>
                          <w:rFonts w:ascii="Bodoni MT Condensed" w:hAnsi="Bodoni MT Condensed"/>
                        </w:rPr>
                        <w:t>USA, BM, PNUD</w:t>
                      </w:r>
                    </w:p>
                  </w:txbxContent>
                </v:textbox>
              </v:shape>
              <v:shape id="_x0000_s1059" type="#_x0000_t176" style="position:absolute;left:5250;top:2085;width:2550;height:960" o:regroupid="1" fillcolor="#daeef3" strokeweight="2.25pt">
                <v:textbox style="mso-next-textbox:#_x0000_s1059">
                  <w:txbxContent>
                    <w:p w:rsidR="006D7800" w:rsidRPr="00D23884" w:rsidRDefault="006D7800">
                      <w:pPr>
                        <w:rPr>
                          <w:rFonts w:ascii="Bodoni MT Condensed" w:hAnsi="Bodoni MT Condensed"/>
                        </w:rPr>
                      </w:pPr>
                      <w:r w:rsidRPr="00D23884">
                        <w:rPr>
                          <w:rFonts w:ascii="Bodoni MT Condensed" w:hAnsi="Bodoni MT Condensed"/>
                        </w:rPr>
                        <w:t>Coordonnateur National</w:t>
                      </w:r>
                      <w:r>
                        <w:rPr>
                          <w:rFonts w:ascii="Bodoni MT Condensed" w:hAnsi="Bodoni MT Condensed"/>
                        </w:rPr>
                        <w:t xml:space="preserve"> du Projet</w:t>
                      </w:r>
                    </w:p>
                  </w:txbxContent>
                </v:textbox>
              </v:shape>
              <v:shape id="_x0000_s1060" type="#_x0000_t176" style="position:absolute;left:2040;top:2085;width:2955;height:960" o:regroupid="1" fillcolor="#daeef3" strokeweight="2.25pt">
                <v:textbox style="mso-next-textbox:#_x0000_s1060">
                  <w:txbxContent>
                    <w:p w:rsidR="006D7800" w:rsidRPr="00D23884" w:rsidRDefault="006D7800" w:rsidP="00D23884">
                      <w:pPr>
                        <w:jc w:val="center"/>
                        <w:rPr>
                          <w:rFonts w:ascii="Bodoni MT Condensed" w:hAnsi="Bodoni MT Condensed"/>
                        </w:rPr>
                      </w:pPr>
                      <w:r w:rsidRPr="00D23884">
                        <w:rPr>
                          <w:rFonts w:ascii="Bodoni MT Condensed" w:hAnsi="Bodoni MT Condensed"/>
                        </w:rPr>
                        <w:t>Comité Interministériel (CIM) MINEPIA,</w:t>
                      </w:r>
                      <w:r>
                        <w:rPr>
                          <w:rFonts w:ascii="Bodoni MT Condensed" w:hAnsi="Bodoni MT Condensed"/>
                        </w:rPr>
                        <w:t xml:space="preserve"> </w:t>
                      </w:r>
                      <w:r w:rsidRPr="00D23884">
                        <w:rPr>
                          <w:rFonts w:ascii="Bodoni MT Condensed" w:hAnsi="Bodoni MT Condensed"/>
                        </w:rPr>
                        <w:t>MINSANTE,</w:t>
                      </w:r>
                      <w:r>
                        <w:rPr>
                          <w:rFonts w:ascii="Bodoni MT Condensed" w:hAnsi="Bodoni MT Condensed"/>
                        </w:rPr>
                        <w:t xml:space="preserve"> </w:t>
                      </w:r>
                      <w:r w:rsidRPr="00D23884">
                        <w:rPr>
                          <w:rFonts w:ascii="Bodoni MT Condensed" w:hAnsi="Bodoni MT Condensed"/>
                        </w:rPr>
                        <w:t>MINRESI</w:t>
                      </w:r>
                      <w:r>
                        <w:rPr>
                          <w:rFonts w:ascii="Bodoni MT Condensed" w:hAnsi="Bodoni MT Condensed"/>
                        </w:rPr>
                        <w:t>, MINCOM, MINEFI, MINPLADAT</w:t>
                      </w:r>
                    </w:p>
                  </w:txbxContent>
                </v:textbox>
              </v:shape>
            </v:group>
            <v:group id="_x0000_s1084" style="position:absolute;left:1155;top:1990;width:9705;height:2490" coordorigin="1155,810" coordsize="9705,2490">
              <v:shapetype id="_x0000_t32" coordsize="21600,21600" o:spt="32" o:oned="t" path="m,l21600,21600e" filled="f">
                <v:path arrowok="t" fillok="f" o:connecttype="none"/>
                <o:lock v:ext="edit" shapetype="t"/>
              </v:shapetype>
              <v:shape id="_x0000_s1078" type="#_x0000_t32" style="position:absolute;left:1155;top:810;width:0;height:2490;flip:y" o:connectortype="straight" strokeweight="2.25pt"/>
              <v:shape id="_x0000_s1081" type="#_x0000_t32" style="position:absolute;left:1155;top:810;width:9705;height:0" o:connectortype="straight" strokeweight="2.25pt"/>
              <v:shape id="_x0000_s1082" type="#_x0000_t32" style="position:absolute;left:10860;top:810;width:0;height:2490;flip:y" o:connectortype="straight" strokeweight="2.25pt"/>
              <v:shape id="_x0000_s1083" type="#_x0000_t32" style="position:absolute;left:1155;top:3300;width:9705;height:0" o:connectortype="straight" strokeweight="2.25pt"/>
            </v:group>
          </v:group>
        </w:pict>
      </w:r>
      <w:r w:rsidR="0024495B" w:rsidRPr="0069784F">
        <w:rPr>
          <w:rFonts w:ascii="Cambria" w:hAnsi="Cambria"/>
          <w:b/>
        </w:rPr>
        <w:t>L’organigramme du</w:t>
      </w:r>
      <w:r w:rsidR="003F7615" w:rsidRPr="0069784F">
        <w:rPr>
          <w:rFonts w:ascii="Cambria" w:hAnsi="Cambria"/>
          <w:b/>
        </w:rPr>
        <w:t xml:space="preserve"> projet</w:t>
      </w:r>
      <w:r w:rsidR="000C7E71" w:rsidRPr="0069784F">
        <w:rPr>
          <w:rFonts w:ascii="Cambria" w:hAnsi="Cambria"/>
        </w:rPr>
        <w:t xml:space="preserve"> </w:t>
      </w:r>
      <w:r w:rsidR="00A66AF2" w:rsidRPr="0069784F">
        <w:rPr>
          <w:rFonts w:ascii="Cambria" w:hAnsi="Cambria"/>
        </w:rPr>
        <w:t xml:space="preserve">est coiffé par  le </w:t>
      </w:r>
      <w:r w:rsidR="00C22C45" w:rsidRPr="0069784F">
        <w:rPr>
          <w:rFonts w:ascii="Cambria" w:hAnsi="Cambria"/>
        </w:rPr>
        <w:t>comité de pilotage</w:t>
      </w:r>
      <w:r w:rsidR="00A66AF2" w:rsidRPr="0069784F">
        <w:rPr>
          <w:rFonts w:ascii="Cambria" w:hAnsi="Cambria"/>
        </w:rPr>
        <w:t xml:space="preserve"> (CPP),</w:t>
      </w:r>
      <w:r w:rsidR="00C22C45" w:rsidRPr="0069784F">
        <w:rPr>
          <w:rFonts w:ascii="Cambria" w:hAnsi="Cambria"/>
        </w:rPr>
        <w:t xml:space="preserve"> co</w:t>
      </w:r>
      <w:r w:rsidR="00281E9F" w:rsidRPr="0069784F">
        <w:rPr>
          <w:rFonts w:ascii="Cambria" w:hAnsi="Cambria"/>
        </w:rPr>
        <w:t>présidé par le président du CIM et l</w:t>
      </w:r>
      <w:r w:rsidR="00A66AF2" w:rsidRPr="0069784F">
        <w:rPr>
          <w:rFonts w:ascii="Cambria" w:hAnsi="Cambria"/>
        </w:rPr>
        <w:t>e Coordonnateur Résident du SNU;</w:t>
      </w:r>
      <w:r w:rsidR="00281E9F" w:rsidRPr="0069784F">
        <w:rPr>
          <w:rFonts w:ascii="Cambria" w:hAnsi="Cambria"/>
        </w:rPr>
        <w:t xml:space="preserve"> le Coordonnateur National du projet et les Bailleurs de fonds </w:t>
      </w:r>
      <w:r w:rsidR="00A66AF2" w:rsidRPr="0069784F">
        <w:rPr>
          <w:rFonts w:ascii="Cambria" w:hAnsi="Cambria"/>
        </w:rPr>
        <w:t xml:space="preserve">en </w:t>
      </w:r>
      <w:r w:rsidR="00281E9F" w:rsidRPr="0069784F">
        <w:rPr>
          <w:rFonts w:ascii="Cambria" w:hAnsi="Cambria"/>
        </w:rPr>
        <w:t>sont membre</w:t>
      </w:r>
      <w:r w:rsidR="00A66AF2" w:rsidRPr="0069784F">
        <w:rPr>
          <w:rFonts w:ascii="Cambria" w:hAnsi="Cambria"/>
        </w:rPr>
        <w:t>s</w:t>
      </w:r>
      <w:r w:rsidR="00281E9F" w:rsidRPr="0069784F">
        <w:rPr>
          <w:rFonts w:ascii="Cambria" w:hAnsi="Cambria"/>
        </w:rPr>
        <w:t>. La mise en œuvre est coordonnée par le CTG sous la responsabilité du Président du CIM, SGA de la Primature. Les instances parties prenantes sont l’ensemble de l’unité de coordination du projet ; le secrétariat technique du CIM, la Brigade Nationale, le Coordonnateur National du réseau de surveillance épidémiologique du MINEPIA (RES), les laboratoires nationaux (CPC et LANAVET). Les comités régionaux coordonne</w:t>
      </w:r>
      <w:r w:rsidR="00B50302" w:rsidRPr="0069784F">
        <w:rPr>
          <w:rFonts w:ascii="Cambria" w:hAnsi="Cambria"/>
        </w:rPr>
        <w:t>nt</w:t>
      </w:r>
      <w:r w:rsidR="00281E9F" w:rsidRPr="0069784F">
        <w:rPr>
          <w:rFonts w:ascii="Cambria" w:hAnsi="Cambria"/>
        </w:rPr>
        <w:t xml:space="preserve"> la mise en œuvre en périphérie.</w:t>
      </w:r>
    </w:p>
    <w:p w:rsidR="000C7E71" w:rsidRPr="0069784F" w:rsidRDefault="00281E9F" w:rsidP="004D3B07">
      <w:pPr>
        <w:spacing w:line="276" w:lineRule="auto"/>
        <w:rPr>
          <w:rFonts w:ascii="Cambria" w:hAnsi="Cambria"/>
          <w:sz w:val="20"/>
          <w:szCs w:val="20"/>
        </w:rPr>
      </w:pPr>
      <w:r w:rsidRPr="0069784F">
        <w:rPr>
          <w:rFonts w:ascii="Cambria" w:hAnsi="Cambria"/>
          <w:sz w:val="20"/>
          <w:szCs w:val="20"/>
        </w:rPr>
        <w:t xml:space="preserve"> </w:t>
      </w:r>
    </w:p>
    <w:p w:rsidR="000C7E71" w:rsidRPr="0069784F" w:rsidRDefault="000C7E71" w:rsidP="004D3B07">
      <w:pPr>
        <w:spacing w:line="276" w:lineRule="auto"/>
        <w:rPr>
          <w:rFonts w:ascii="Cambria" w:hAnsi="Cambria"/>
          <w:b/>
          <w:sz w:val="20"/>
          <w:szCs w:val="20"/>
        </w:rPr>
      </w:pPr>
    </w:p>
    <w:p w:rsidR="003F7615" w:rsidRPr="0069784F" w:rsidRDefault="003F7615"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3F7615" w:rsidRPr="0069784F" w:rsidRDefault="003F7615" w:rsidP="004D3B07">
      <w:pPr>
        <w:pStyle w:val="Paragraphedeliste"/>
        <w:spacing w:line="276" w:lineRule="auto"/>
        <w:rPr>
          <w:rFonts w:ascii="Cambria" w:hAnsi="Cambria"/>
          <w:b/>
          <w:sz w:val="20"/>
          <w:szCs w:val="20"/>
        </w:rPr>
      </w:pPr>
    </w:p>
    <w:p w:rsidR="003F7615" w:rsidRPr="0069784F" w:rsidRDefault="00F75148" w:rsidP="004D3B07">
      <w:pPr>
        <w:pStyle w:val="Paragraphedeliste"/>
        <w:spacing w:line="276" w:lineRule="auto"/>
        <w:rPr>
          <w:rFonts w:ascii="Cambria" w:hAnsi="Cambria"/>
          <w:b/>
          <w:sz w:val="20"/>
          <w:szCs w:val="20"/>
        </w:rPr>
      </w:pPr>
      <w:r>
        <w:rPr>
          <w:rFonts w:ascii="Cambria" w:hAnsi="Cambria"/>
          <w:b/>
          <w:noProof/>
          <w:sz w:val="20"/>
          <w:szCs w:val="20"/>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5" type="#_x0000_t69" style="position:absolute;left:0;text-align:left;margin-left:214.45pt;margin-top:2.95pt;width:36.55pt;height:38.25pt;rotation:90;z-index:251659776" o:regroupid="3" fillcolor="#daeef3" strokeweight="2.25pt"/>
        </w:pict>
      </w:r>
    </w:p>
    <w:p w:rsidR="007277A4" w:rsidRPr="0069784F" w:rsidRDefault="00F75148" w:rsidP="004D3B07">
      <w:pPr>
        <w:pStyle w:val="Paragraphedeliste"/>
        <w:spacing w:line="276" w:lineRule="auto"/>
        <w:rPr>
          <w:rFonts w:ascii="Cambria" w:hAnsi="Cambria"/>
          <w:b/>
          <w:sz w:val="20"/>
          <w:szCs w:val="20"/>
        </w:rPr>
      </w:pPr>
      <w:r>
        <w:rPr>
          <w:rFonts w:ascii="Cambria" w:hAnsi="Cambria"/>
          <w:b/>
          <w:noProof/>
          <w:sz w:val="20"/>
          <w:szCs w:val="20"/>
          <w:lang w:eastAsia="fr-FR"/>
        </w:rPr>
        <w:pict>
          <v:shape id="_x0000_s1077" type="#_x0000_t32" style="position:absolute;left:0;text-align:left;margin-left:-13.1pt;margin-top:9.15pt;width:0;height:0;z-index:251654656" o:connectortype="straight"/>
        </w:pict>
      </w:r>
    </w:p>
    <w:p w:rsidR="007277A4" w:rsidRPr="0069784F" w:rsidRDefault="007277A4" w:rsidP="004D3B07">
      <w:pPr>
        <w:pStyle w:val="Paragraphedeliste"/>
        <w:spacing w:line="276" w:lineRule="auto"/>
        <w:rPr>
          <w:rFonts w:ascii="Cambria" w:hAnsi="Cambria"/>
          <w:b/>
          <w:sz w:val="20"/>
          <w:szCs w:val="20"/>
        </w:rPr>
      </w:pPr>
    </w:p>
    <w:p w:rsidR="005C3E40" w:rsidRPr="0069784F" w:rsidRDefault="00F75148" w:rsidP="004D3B07">
      <w:pPr>
        <w:pStyle w:val="Paragraphedeliste"/>
        <w:spacing w:line="276" w:lineRule="auto"/>
        <w:rPr>
          <w:rFonts w:ascii="Cambria" w:hAnsi="Cambria"/>
          <w:b/>
          <w:sz w:val="20"/>
          <w:szCs w:val="20"/>
        </w:rPr>
      </w:pPr>
      <w:r>
        <w:rPr>
          <w:rFonts w:ascii="Cambria" w:hAnsi="Cambria"/>
          <w:b/>
          <w:noProof/>
          <w:sz w:val="20"/>
          <w:szCs w:val="20"/>
          <w:lang w:eastAsia="fr-FR"/>
        </w:rPr>
        <w:pict>
          <v:group id="_x0000_s1092" style="position:absolute;left:0;text-align:left;margin-left:-13.1pt;margin-top:-.1pt;width:485.25pt;height:165.65pt;z-index:251660800" coordorigin="1155,5230" coordsize="9705,3240" o:regroupid="4">
            <v:group id="_x0000_s1086" style="position:absolute;left:1650;top:5285;width:8790;height:3090" coordorigin="1650,3865" coordsize="8790,3090">
              <v:shape id="_x0000_s1057" type="#_x0000_t176" style="position:absolute;left:7545;top:5545;width:2880;height:690" fillcolor="#daeef3" strokeweight="2.25pt">
                <v:textbox style="mso-next-textbox:#_x0000_s1057">
                  <w:txbxContent>
                    <w:p w:rsidR="006D7800" w:rsidRDefault="006D7800">
                      <w:r>
                        <w:t>Brigade Nationale, PACE</w:t>
                      </w:r>
                    </w:p>
                  </w:txbxContent>
                </v:textbox>
              </v:shape>
              <v:shape id="_x0000_s1063" type="#_x0000_t176" style="position:absolute;left:3885;top:3865;width:4815;height:540" fillcolor="#daeef3" strokecolor="white" strokeweight="2.25pt">
                <v:textbox style="mso-next-textbox:#_x0000_s1063">
                  <w:txbxContent>
                    <w:p w:rsidR="006D7800" w:rsidRPr="006D7CD2" w:rsidRDefault="006D7800" w:rsidP="006D7CD2">
                      <w:pPr>
                        <w:jc w:val="center"/>
                        <w:rPr>
                          <w:rFonts w:ascii="Bodoni MT Condensed" w:hAnsi="Bodoni MT Condensed"/>
                          <w:b/>
                          <w:sz w:val="24"/>
                          <w:szCs w:val="24"/>
                        </w:rPr>
                      </w:pPr>
                      <w:r w:rsidRPr="006D7CD2">
                        <w:rPr>
                          <w:rFonts w:ascii="Bodoni MT Condensed" w:hAnsi="Bodoni MT Condensed"/>
                          <w:b/>
                          <w:sz w:val="24"/>
                          <w:szCs w:val="24"/>
                        </w:rPr>
                        <w:t xml:space="preserve">COMITE </w:t>
                      </w:r>
                      <w:r>
                        <w:rPr>
                          <w:rFonts w:ascii="Bodoni MT Condensed" w:hAnsi="Bodoni MT Condensed"/>
                          <w:b/>
                          <w:sz w:val="24"/>
                          <w:szCs w:val="24"/>
                        </w:rPr>
                        <w:t>TECHNIQUE DE GESTION DU PROJET</w:t>
                      </w:r>
                      <w:r w:rsidRPr="006D7CD2">
                        <w:rPr>
                          <w:rFonts w:ascii="Bodoni MT Condensed" w:hAnsi="Bodoni MT Condensed"/>
                          <w:b/>
                          <w:sz w:val="24"/>
                          <w:szCs w:val="24"/>
                        </w:rPr>
                        <w:t xml:space="preserve"> (C</w:t>
                      </w:r>
                      <w:r>
                        <w:rPr>
                          <w:rFonts w:ascii="Bodoni MT Condensed" w:hAnsi="Bodoni MT Condensed"/>
                          <w:b/>
                          <w:sz w:val="24"/>
                          <w:szCs w:val="24"/>
                        </w:rPr>
                        <w:t>TG</w:t>
                      </w:r>
                      <w:r w:rsidRPr="006D7CD2">
                        <w:rPr>
                          <w:rFonts w:ascii="Bodoni MT Condensed" w:hAnsi="Bodoni MT Condensed"/>
                          <w:b/>
                          <w:sz w:val="24"/>
                          <w:szCs w:val="24"/>
                        </w:rPr>
                        <w:t>)</w:t>
                      </w:r>
                    </w:p>
                  </w:txbxContent>
                </v:textbox>
              </v:shape>
              <v:shape id="_x0000_s1065" type="#_x0000_t176" style="position:absolute;left:7545;top:4500;width:2880;height:960" fillcolor="#daeef3" strokeweight="2.25pt">
                <v:textbox style="mso-next-textbox:#_x0000_s1065">
                  <w:txbxContent>
                    <w:p w:rsidR="006D7800" w:rsidRDefault="006D7800" w:rsidP="006D7CD2">
                      <w:pPr>
                        <w:jc w:val="center"/>
                        <w:rPr>
                          <w:rFonts w:ascii="Bodoni MT Condensed" w:hAnsi="Bodoni MT Condensed"/>
                        </w:rPr>
                      </w:pPr>
                      <w:r>
                        <w:rPr>
                          <w:rFonts w:ascii="Bodoni MT Condensed" w:hAnsi="Bodoni MT Condensed"/>
                        </w:rPr>
                        <w:t>SECRETARIAT TECHNIQUE</w:t>
                      </w:r>
                    </w:p>
                    <w:p w:rsidR="006D7800" w:rsidRDefault="006D7800" w:rsidP="006D7CD2">
                      <w:pPr>
                        <w:jc w:val="center"/>
                        <w:rPr>
                          <w:rFonts w:ascii="Bodoni MT Condensed" w:hAnsi="Bodoni MT Condensed"/>
                        </w:rPr>
                      </w:pPr>
                      <w:r>
                        <w:rPr>
                          <w:rFonts w:ascii="Bodoni MT Condensed" w:hAnsi="Bodoni MT Condensed"/>
                        </w:rPr>
                        <w:t>Bureau SGA</w:t>
                      </w:r>
                    </w:p>
                    <w:p w:rsidR="006D7800" w:rsidRPr="00D23884" w:rsidRDefault="006D7800" w:rsidP="006D7CD2">
                      <w:pPr>
                        <w:jc w:val="center"/>
                        <w:rPr>
                          <w:rFonts w:ascii="Bodoni MT Condensed" w:hAnsi="Bodoni MT Condensed"/>
                        </w:rPr>
                      </w:pPr>
                      <w:r>
                        <w:rPr>
                          <w:rFonts w:ascii="Bodoni MT Condensed" w:hAnsi="Bodoni MT Condensed"/>
                        </w:rPr>
                        <w:t>MINEPIA, MINSANTE, MINRESI, MINCOM</w:t>
                      </w:r>
                    </w:p>
                  </w:txbxContent>
                </v:textbox>
              </v:shape>
              <v:shape id="_x0000_s1066" type="#_x0000_t176" style="position:absolute;left:1650;top:4500;width:3585;height:2140" fillcolor="#daeef3" strokeweight="2.25pt">
                <v:textbox style="mso-next-textbox:#_x0000_s1066">
                  <w:txbxContent>
                    <w:p w:rsidR="006D7800" w:rsidRDefault="006D7800" w:rsidP="006D7CD2">
                      <w:pPr>
                        <w:jc w:val="center"/>
                        <w:rPr>
                          <w:rFonts w:ascii="Bodoni MT Condensed" w:hAnsi="Bodoni MT Condensed"/>
                        </w:rPr>
                      </w:pPr>
                      <w:r>
                        <w:rPr>
                          <w:rFonts w:ascii="Bodoni MT Condensed" w:hAnsi="Bodoni MT Condensed"/>
                        </w:rPr>
                        <w:t>UNITE DE COORDINATION DU PROJET</w:t>
                      </w:r>
                    </w:p>
                    <w:p w:rsidR="006D7800" w:rsidRDefault="006D7800" w:rsidP="006D7CD2">
                      <w:pPr>
                        <w:jc w:val="center"/>
                        <w:rPr>
                          <w:rFonts w:ascii="Bodoni MT Condensed" w:hAnsi="Bodoni MT Condensed"/>
                        </w:rPr>
                      </w:pPr>
                      <w:r>
                        <w:rPr>
                          <w:rFonts w:ascii="Bodoni MT Condensed" w:hAnsi="Bodoni MT Condensed"/>
                        </w:rPr>
                        <w:t>Coordonnateur National (CN)</w:t>
                      </w:r>
                    </w:p>
                    <w:p w:rsidR="006D7800" w:rsidRDefault="006D7800" w:rsidP="006D7CD2">
                      <w:pPr>
                        <w:jc w:val="center"/>
                        <w:rPr>
                          <w:rFonts w:ascii="Bodoni MT Condensed" w:hAnsi="Bodoni MT Condensed"/>
                        </w:rPr>
                      </w:pPr>
                      <w:r>
                        <w:rPr>
                          <w:rFonts w:ascii="Bodoni MT Condensed" w:hAnsi="Bodoni MT Condensed"/>
                        </w:rPr>
                        <w:t>Programme Associate (MCS)</w:t>
                      </w:r>
                    </w:p>
                    <w:p w:rsidR="006D7800" w:rsidRDefault="006D7800" w:rsidP="006D7CD2">
                      <w:pPr>
                        <w:jc w:val="center"/>
                        <w:rPr>
                          <w:rFonts w:ascii="Bodoni MT Condensed" w:hAnsi="Bodoni MT Condensed"/>
                        </w:rPr>
                      </w:pPr>
                      <w:r>
                        <w:rPr>
                          <w:rFonts w:ascii="Bodoni MT Condensed" w:hAnsi="Bodoni MT Condensed"/>
                        </w:rPr>
                        <w:t>Chargé des Achats</w:t>
                      </w:r>
                    </w:p>
                    <w:p w:rsidR="006D7800" w:rsidRDefault="006D7800" w:rsidP="006D7CD2">
                      <w:pPr>
                        <w:jc w:val="center"/>
                        <w:rPr>
                          <w:rFonts w:ascii="Bodoni MT Condensed" w:hAnsi="Bodoni MT Condensed"/>
                        </w:rPr>
                      </w:pPr>
                      <w:r>
                        <w:rPr>
                          <w:rFonts w:ascii="Bodoni MT Condensed" w:hAnsi="Bodoni MT Condensed"/>
                        </w:rPr>
                        <w:t>Chargé de Communication</w:t>
                      </w:r>
                    </w:p>
                    <w:p w:rsidR="006D7800" w:rsidRDefault="006D7800" w:rsidP="006D7CD2">
                      <w:pPr>
                        <w:jc w:val="center"/>
                        <w:rPr>
                          <w:rFonts w:ascii="Bodoni MT Condensed" w:hAnsi="Bodoni MT Condensed"/>
                        </w:rPr>
                      </w:pPr>
                      <w:r>
                        <w:rPr>
                          <w:rFonts w:ascii="Bodoni MT Condensed" w:hAnsi="Bodoni MT Condensed"/>
                        </w:rPr>
                        <w:t>Expert de Terrain</w:t>
                      </w:r>
                    </w:p>
                    <w:p w:rsidR="006D7800" w:rsidRPr="00D23884" w:rsidRDefault="006D7800" w:rsidP="006D7CD2">
                      <w:pPr>
                        <w:jc w:val="center"/>
                        <w:rPr>
                          <w:rFonts w:ascii="Bodoni MT Condensed" w:hAnsi="Bodoni MT Condensed"/>
                        </w:rPr>
                      </w:pPr>
                      <w:r>
                        <w:rPr>
                          <w:rFonts w:ascii="Bodoni MT Condensed" w:hAnsi="Bodoni MT Condensed"/>
                        </w:rPr>
                        <w:t>Chauffeur</w:t>
                      </w:r>
                    </w:p>
                  </w:txbxContent>
                </v:textbox>
              </v:shape>
              <v:shape id="_x0000_s1067" type="#_x0000_t176" style="position:absolute;left:7560;top:6265;width:2880;height:690" fillcolor="#daeef3" strokeweight="2.25pt">
                <v:textbox style="mso-next-textbox:#_x0000_s1067">
                  <w:txbxContent>
                    <w:p w:rsidR="006D7800" w:rsidRDefault="006D7800" w:rsidP="006D7CD2">
                      <w:r>
                        <w:t>Laboratoires Nationaux</w:t>
                      </w:r>
                    </w:p>
                  </w:txbxContent>
                </v:textbox>
              </v:shape>
              <v:shape id="_x0000_s1068" type="#_x0000_t69" style="position:absolute;left:5370;top:5260;width:1913;height:765" fillcolor="#daeef3" strokeweight="2.25pt"/>
            </v:group>
            <v:group id="_x0000_s1076" style="position:absolute;left:1155;top:5230;width:9705;height:3240" coordorigin="1155,3150" coordsize="9705,3585">
              <v:shape id="_x0000_s1070" type="#_x0000_t32" style="position:absolute;left:1155;top:3150;width:9705;height:0" o:connectortype="straight" strokeweight="2.25pt"/>
              <v:shape id="_x0000_s1071" type="#_x0000_t32" style="position:absolute;left:10860;top:3150;width:0;height:3585" o:connectortype="straight" strokeweight="2.25pt"/>
              <v:shape id="_x0000_s1074" type="#_x0000_t32" style="position:absolute;left:1155;top:3150;width:0;height:3585" o:connectortype="straight" strokeweight="2.25pt"/>
              <v:shape id="_x0000_s1075" type="#_x0000_t32" style="position:absolute;left:1155;top:6735;width:9705;height:0" o:connectortype="straight" strokeweight="2.25pt"/>
            </v:group>
          </v:group>
        </w:pict>
      </w: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6D7CD2" w:rsidRPr="0069784F" w:rsidRDefault="006D7CD2" w:rsidP="004D3B07">
      <w:pPr>
        <w:pStyle w:val="Paragraphedeliste"/>
        <w:spacing w:line="276" w:lineRule="auto"/>
        <w:rPr>
          <w:rFonts w:ascii="Cambria" w:hAnsi="Cambria"/>
          <w:b/>
          <w:sz w:val="20"/>
          <w:szCs w:val="20"/>
        </w:rPr>
      </w:pPr>
    </w:p>
    <w:p w:rsidR="006D7CD2" w:rsidRPr="0069784F" w:rsidRDefault="006D7CD2"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Pr="0069784F" w:rsidRDefault="005C3E40" w:rsidP="004D3B07">
      <w:pPr>
        <w:pStyle w:val="Paragraphedeliste"/>
        <w:spacing w:line="276" w:lineRule="auto"/>
        <w:rPr>
          <w:rFonts w:ascii="Cambria" w:hAnsi="Cambria"/>
          <w:b/>
          <w:sz w:val="20"/>
          <w:szCs w:val="20"/>
        </w:rPr>
      </w:pPr>
    </w:p>
    <w:p w:rsidR="005C3E40" w:rsidRDefault="005C3E40" w:rsidP="00BB40C4">
      <w:pPr>
        <w:pStyle w:val="Paragraphedeliste"/>
        <w:spacing w:line="276" w:lineRule="auto"/>
        <w:ind w:left="0"/>
        <w:rPr>
          <w:rFonts w:ascii="Cambria" w:hAnsi="Cambria"/>
          <w:b/>
          <w:sz w:val="20"/>
          <w:szCs w:val="20"/>
        </w:rPr>
      </w:pPr>
    </w:p>
    <w:p w:rsidR="00BB40C4" w:rsidRPr="0069784F" w:rsidRDefault="00F75148" w:rsidP="00BB40C4">
      <w:pPr>
        <w:pStyle w:val="Paragraphedeliste"/>
        <w:spacing w:line="276" w:lineRule="auto"/>
        <w:ind w:left="0"/>
        <w:rPr>
          <w:rFonts w:ascii="Cambria" w:hAnsi="Cambria"/>
          <w:b/>
          <w:sz w:val="20"/>
          <w:szCs w:val="20"/>
        </w:rPr>
      </w:pPr>
      <w:r>
        <w:rPr>
          <w:rFonts w:ascii="Cambria" w:hAnsi="Cambria"/>
          <w:b/>
          <w:noProof/>
          <w:sz w:val="20"/>
          <w:szCs w:val="20"/>
          <w:lang w:eastAsia="fr-FR"/>
        </w:rPr>
        <w:pict>
          <v:shape id="_x0000_s1088" type="#_x0000_t69" style="position:absolute;left:0;text-align:left;margin-left:220.85pt;margin-top:-2.05pt;width:25.3pt;height:38.25pt;rotation:90;z-index:251661824" o:regroupid="4" fillcolor="#daeef3" strokeweight="2.25pt"/>
        </w:pict>
      </w:r>
    </w:p>
    <w:p w:rsidR="00522638" w:rsidRPr="0069784F" w:rsidRDefault="00F75148" w:rsidP="004D3B07">
      <w:pPr>
        <w:pStyle w:val="Paragraphedeliste"/>
        <w:spacing w:line="276" w:lineRule="auto"/>
        <w:rPr>
          <w:rFonts w:ascii="Cambria" w:hAnsi="Cambria"/>
          <w:b/>
          <w:i/>
          <w:sz w:val="16"/>
          <w:szCs w:val="16"/>
        </w:rPr>
      </w:pPr>
      <w:r w:rsidRPr="00F75148">
        <w:rPr>
          <w:rFonts w:ascii="Cambria" w:hAnsi="Cambria"/>
          <w:b/>
          <w:noProof/>
          <w:sz w:val="20"/>
          <w:szCs w:val="20"/>
          <w:lang w:eastAsia="fr-FR"/>
        </w:rPr>
        <w:pict>
          <v:roundrect id="_x0000_s1089" style="position:absolute;left:0;text-align:left;margin-left:148.9pt;margin-top:16.3pt;width:176.25pt;height:21.95pt;z-index:251662848" arcsize="10923f" o:regroupid="4" fillcolor="#daeef3" strokeweight="2.25pt">
            <v:textbox style="mso-next-textbox:#_x0000_s1089">
              <w:txbxContent>
                <w:p w:rsidR="006D7800" w:rsidRPr="000C7E71" w:rsidRDefault="006D7800" w:rsidP="000C7E71">
                  <w:pPr>
                    <w:jc w:val="center"/>
                    <w:rPr>
                      <w:rFonts w:ascii="Bodoni MT Condensed" w:hAnsi="Bodoni MT Condensed"/>
                      <w:b/>
                      <w:sz w:val="24"/>
                      <w:szCs w:val="24"/>
                    </w:rPr>
                  </w:pPr>
                  <w:r w:rsidRPr="000C7E71">
                    <w:rPr>
                      <w:rFonts w:ascii="Bodoni MT Condensed" w:hAnsi="Bodoni MT Condensed"/>
                      <w:b/>
                      <w:sz w:val="24"/>
                      <w:szCs w:val="24"/>
                    </w:rPr>
                    <w:t>Comités Régionaux, mise en œuvre</w:t>
                  </w:r>
                </w:p>
              </w:txbxContent>
            </v:textbox>
          </v:roundrect>
        </w:pict>
      </w:r>
      <w:r w:rsidRPr="00F75148">
        <w:rPr>
          <w:rFonts w:ascii="Cambria" w:hAnsi="Cambria"/>
          <w:b/>
          <w:noProof/>
          <w:sz w:val="20"/>
          <w:szCs w:val="20"/>
          <w:lang w:eastAsia="fr-FR"/>
        </w:rPr>
        <w:pict>
          <v:shape id="_x0000_s1110" type="#_x0000_t202" style="position:absolute;left:0;text-align:left;margin-left:-32.8pt;margin-top:12.3pt;width:173.25pt;height:35.45pt;z-index:251657728" stroked="f">
            <v:textbox style="mso-next-textbox:#_x0000_s1110">
              <w:txbxContent>
                <w:p w:rsidR="006D7800" w:rsidRPr="000050E5" w:rsidRDefault="006D7800" w:rsidP="00BB40C4">
                  <w:pPr>
                    <w:pStyle w:val="Paragraphedeliste"/>
                    <w:spacing w:line="276" w:lineRule="auto"/>
                    <w:ind w:left="0"/>
                    <w:rPr>
                      <w:rFonts w:ascii="Cambria" w:hAnsi="Cambria"/>
                      <w:b/>
                      <w:i/>
                    </w:rPr>
                  </w:pPr>
                  <w:r w:rsidRPr="000050E5">
                    <w:rPr>
                      <w:rFonts w:ascii="Cambria" w:hAnsi="Cambria"/>
                      <w:b/>
                      <w:i/>
                    </w:rPr>
                    <w:t>Graphique1 : Organigramme du PFC</w:t>
                  </w:r>
                </w:p>
                <w:p w:rsidR="006D7800" w:rsidRDefault="006D7800"/>
              </w:txbxContent>
            </v:textbox>
          </v:shape>
        </w:pict>
      </w:r>
    </w:p>
    <w:p w:rsidR="00B302C7" w:rsidRPr="0069784F" w:rsidRDefault="00B302C7" w:rsidP="001F28D9">
      <w:pPr>
        <w:pStyle w:val="Titre2"/>
        <w:numPr>
          <w:ilvl w:val="1"/>
          <w:numId w:val="14"/>
        </w:numPr>
        <w:spacing w:line="276" w:lineRule="auto"/>
      </w:pPr>
      <w:bookmarkStart w:id="7" w:name="_Toc288033783"/>
      <w:r w:rsidRPr="0069784F">
        <w:t>Méthodologie de l’évaluation</w:t>
      </w:r>
      <w:bookmarkEnd w:id="7"/>
    </w:p>
    <w:p w:rsidR="00B302C7" w:rsidRPr="0069784F" w:rsidRDefault="00B302C7" w:rsidP="004D3B07">
      <w:pPr>
        <w:pStyle w:val="Paragraphedeliste"/>
        <w:spacing w:line="276" w:lineRule="auto"/>
        <w:rPr>
          <w:rFonts w:ascii="Cambria" w:hAnsi="Cambria"/>
          <w:b/>
          <w:sz w:val="16"/>
          <w:szCs w:val="16"/>
        </w:rPr>
      </w:pPr>
    </w:p>
    <w:p w:rsidR="00FC5659" w:rsidRPr="0069784F" w:rsidRDefault="00FC5659" w:rsidP="001F28D9">
      <w:pPr>
        <w:pStyle w:val="Paragraphedeliste"/>
        <w:numPr>
          <w:ilvl w:val="2"/>
          <w:numId w:val="14"/>
        </w:numPr>
        <w:spacing w:line="276" w:lineRule="auto"/>
        <w:rPr>
          <w:rFonts w:ascii="Cambria" w:hAnsi="Cambria"/>
          <w:b/>
          <w:sz w:val="24"/>
          <w:szCs w:val="24"/>
        </w:rPr>
      </w:pPr>
      <w:r w:rsidRPr="0069784F">
        <w:rPr>
          <w:rFonts w:ascii="Cambria" w:hAnsi="Cambria"/>
          <w:b/>
          <w:sz w:val="24"/>
          <w:szCs w:val="24"/>
        </w:rPr>
        <w:t xml:space="preserve">Méthode </w:t>
      </w:r>
    </w:p>
    <w:p w:rsidR="008207AA" w:rsidRPr="0069784F" w:rsidRDefault="008207AA" w:rsidP="004D3B07">
      <w:pPr>
        <w:spacing w:line="276" w:lineRule="auto"/>
        <w:rPr>
          <w:rFonts w:ascii="Cambria" w:hAnsi="Cambria"/>
        </w:rPr>
      </w:pPr>
    </w:p>
    <w:p w:rsidR="008948F0" w:rsidRPr="00610F4E" w:rsidRDefault="00225615" w:rsidP="004D3B07">
      <w:pPr>
        <w:spacing w:line="276" w:lineRule="auto"/>
        <w:rPr>
          <w:rFonts w:ascii="Cambria" w:hAnsi="Cambria"/>
        </w:rPr>
      </w:pPr>
      <w:r w:rsidRPr="0069784F">
        <w:rPr>
          <w:rFonts w:ascii="Cambria" w:hAnsi="Cambria"/>
        </w:rPr>
        <w:t>Les investigations on consisté en une observation qualitative indirecte au moyen de 4 techniques de collecte dont : a) la revue documentaire ; b) les entretiens individuels des prestataires ; c) les entretiens de groupe avec les bénéficiaires dans la communauté et ; d) les entretiens informels dans les différentes institutions impliquées.</w:t>
      </w:r>
    </w:p>
    <w:p w:rsidR="00B302C7" w:rsidRPr="0069784F" w:rsidRDefault="00B302C7" w:rsidP="004D3B07">
      <w:pPr>
        <w:pStyle w:val="Paragraphedeliste"/>
        <w:spacing w:line="276" w:lineRule="auto"/>
        <w:rPr>
          <w:rFonts w:ascii="Cambria" w:hAnsi="Cambria"/>
          <w:b/>
          <w:sz w:val="24"/>
          <w:szCs w:val="24"/>
        </w:rPr>
      </w:pPr>
    </w:p>
    <w:p w:rsidR="00FC5659" w:rsidRPr="0069784F" w:rsidRDefault="00255016" w:rsidP="001F28D9">
      <w:pPr>
        <w:pStyle w:val="Paragraphedeliste"/>
        <w:numPr>
          <w:ilvl w:val="2"/>
          <w:numId w:val="14"/>
        </w:numPr>
        <w:spacing w:line="276" w:lineRule="auto"/>
        <w:rPr>
          <w:rFonts w:ascii="Cambria" w:hAnsi="Cambria"/>
          <w:b/>
          <w:sz w:val="24"/>
          <w:szCs w:val="24"/>
        </w:rPr>
      </w:pPr>
      <w:r w:rsidRPr="0069784F">
        <w:rPr>
          <w:rFonts w:ascii="Cambria" w:hAnsi="Cambria"/>
          <w:b/>
          <w:sz w:val="24"/>
          <w:szCs w:val="24"/>
        </w:rPr>
        <w:t xml:space="preserve">Techniques </w:t>
      </w:r>
      <w:r w:rsidR="00587ABA" w:rsidRPr="0069784F">
        <w:rPr>
          <w:rFonts w:ascii="Cambria" w:hAnsi="Cambria"/>
          <w:b/>
          <w:sz w:val="24"/>
          <w:szCs w:val="24"/>
        </w:rPr>
        <w:t>de collecte</w:t>
      </w:r>
      <w:r w:rsidR="00FC5659" w:rsidRPr="0069784F">
        <w:rPr>
          <w:rFonts w:ascii="Cambria" w:hAnsi="Cambria"/>
          <w:b/>
          <w:sz w:val="24"/>
          <w:szCs w:val="24"/>
        </w:rPr>
        <w:t xml:space="preserve"> </w:t>
      </w:r>
    </w:p>
    <w:p w:rsidR="00B302C7" w:rsidRPr="0069784F" w:rsidRDefault="00B302C7" w:rsidP="004D3B07">
      <w:pPr>
        <w:spacing w:line="276" w:lineRule="auto"/>
        <w:rPr>
          <w:rFonts w:ascii="Cambria" w:hAnsi="Cambria"/>
          <w:sz w:val="16"/>
          <w:szCs w:val="16"/>
        </w:rPr>
      </w:pPr>
    </w:p>
    <w:p w:rsidR="007F697D" w:rsidRPr="0069784F" w:rsidRDefault="00587ABA" w:rsidP="004D3B07">
      <w:pPr>
        <w:spacing w:line="276" w:lineRule="auto"/>
        <w:rPr>
          <w:rFonts w:ascii="Cambria" w:hAnsi="Cambria"/>
        </w:rPr>
      </w:pPr>
      <w:r w:rsidRPr="0069784F">
        <w:rPr>
          <w:rFonts w:ascii="Cambria" w:hAnsi="Cambria"/>
        </w:rPr>
        <w:t>Les travaux de l’évaluation finale du PFC ont eu recours à</w:t>
      </w:r>
      <w:r w:rsidR="00255016" w:rsidRPr="0069784F">
        <w:rPr>
          <w:rFonts w:ascii="Cambria" w:hAnsi="Cambria"/>
        </w:rPr>
        <w:t xml:space="preserve"> quatre techniques de collecte, dont l’entretien individuel semi-structuré, l’entretien informel, l’observation directe et l’entretien de groupe dirigé (Focus Group Discussion). Deux outils ont été utilisés pour procéder à la collecte dont, d’une part, </w:t>
      </w:r>
      <w:r w:rsidRPr="0069784F">
        <w:rPr>
          <w:rFonts w:ascii="Cambria" w:hAnsi="Cambria"/>
        </w:rPr>
        <w:t xml:space="preserve">un guide d’entretien semi-structuré lequel servait en même tant de guide </w:t>
      </w:r>
      <w:r w:rsidR="00255016" w:rsidRPr="0069784F">
        <w:rPr>
          <w:rFonts w:ascii="Cambria" w:hAnsi="Cambria"/>
        </w:rPr>
        <w:t xml:space="preserve">d’observation, </w:t>
      </w:r>
      <w:r w:rsidRPr="0069784F">
        <w:rPr>
          <w:rFonts w:ascii="Cambria" w:hAnsi="Cambria"/>
        </w:rPr>
        <w:t xml:space="preserve">de </w:t>
      </w:r>
      <w:r w:rsidR="00255016" w:rsidRPr="0069784F">
        <w:rPr>
          <w:rFonts w:ascii="Cambria" w:hAnsi="Cambria"/>
        </w:rPr>
        <w:t xml:space="preserve">collecte et de revue </w:t>
      </w:r>
      <w:r w:rsidRPr="0069784F">
        <w:rPr>
          <w:rFonts w:ascii="Cambria" w:hAnsi="Cambria"/>
        </w:rPr>
        <w:t>documentaire</w:t>
      </w:r>
      <w:r w:rsidR="00255016" w:rsidRPr="0069784F">
        <w:rPr>
          <w:rFonts w:ascii="Cambria" w:hAnsi="Cambria"/>
        </w:rPr>
        <w:t xml:space="preserve"> et d’autre part un guide de FGD (cf. Annexes). La technologie associée à ces outils a été l’enregistrement sur </w:t>
      </w:r>
      <w:r w:rsidR="008A3271" w:rsidRPr="0069784F">
        <w:rPr>
          <w:rFonts w:ascii="Cambria" w:hAnsi="Cambria"/>
        </w:rPr>
        <w:t xml:space="preserve">cassettophone </w:t>
      </w:r>
      <w:r w:rsidR="00255016" w:rsidRPr="0069784F">
        <w:rPr>
          <w:rFonts w:ascii="Cambria" w:hAnsi="Cambria"/>
        </w:rPr>
        <w:t>des entretiens, appliquée si le(s) répondant(s) y consentaient.</w:t>
      </w:r>
    </w:p>
    <w:p w:rsidR="00B302C7" w:rsidRPr="0069784F" w:rsidRDefault="00B302C7" w:rsidP="004D3B07">
      <w:pPr>
        <w:pStyle w:val="Paragraphedeliste"/>
        <w:spacing w:line="276" w:lineRule="auto"/>
        <w:rPr>
          <w:rFonts w:ascii="Cambria" w:hAnsi="Cambria"/>
          <w:b/>
          <w:sz w:val="24"/>
          <w:szCs w:val="24"/>
        </w:rPr>
      </w:pPr>
    </w:p>
    <w:p w:rsidR="00BB40C4" w:rsidRDefault="00B302C7" w:rsidP="001F28D9">
      <w:pPr>
        <w:pStyle w:val="Paragraphedeliste"/>
        <w:numPr>
          <w:ilvl w:val="2"/>
          <w:numId w:val="14"/>
        </w:numPr>
        <w:spacing w:line="276" w:lineRule="auto"/>
        <w:rPr>
          <w:rFonts w:ascii="Cambria" w:hAnsi="Cambria"/>
          <w:b/>
          <w:sz w:val="24"/>
          <w:szCs w:val="24"/>
        </w:rPr>
      </w:pPr>
      <w:r w:rsidRPr="0069784F">
        <w:rPr>
          <w:rFonts w:ascii="Cambria" w:hAnsi="Cambria"/>
          <w:b/>
          <w:sz w:val="24"/>
          <w:szCs w:val="24"/>
        </w:rPr>
        <w:t>Sélection et c</w:t>
      </w:r>
      <w:r w:rsidR="00FC5659" w:rsidRPr="0069784F">
        <w:rPr>
          <w:rFonts w:ascii="Cambria" w:hAnsi="Cambria"/>
          <w:b/>
          <w:sz w:val="24"/>
          <w:szCs w:val="24"/>
        </w:rPr>
        <w:t>aractéristiques des répondants</w:t>
      </w:r>
    </w:p>
    <w:p w:rsidR="00FC5659" w:rsidRPr="0069784F" w:rsidRDefault="00FC5659" w:rsidP="00BB40C4">
      <w:pPr>
        <w:pStyle w:val="Paragraphedeliste"/>
        <w:spacing w:line="276" w:lineRule="auto"/>
        <w:ind w:left="1854"/>
        <w:rPr>
          <w:rFonts w:ascii="Cambria" w:hAnsi="Cambria"/>
          <w:b/>
          <w:sz w:val="24"/>
          <w:szCs w:val="24"/>
        </w:rPr>
      </w:pPr>
      <w:r w:rsidRPr="0069784F">
        <w:rPr>
          <w:rFonts w:ascii="Cambria" w:hAnsi="Cambria"/>
          <w:b/>
          <w:sz w:val="24"/>
          <w:szCs w:val="24"/>
        </w:rPr>
        <w:t xml:space="preserve"> </w:t>
      </w:r>
    </w:p>
    <w:p w:rsidR="00EE2FEC" w:rsidRDefault="00BB40C4" w:rsidP="001F28D9">
      <w:pPr>
        <w:pStyle w:val="Paragraphedeliste"/>
        <w:numPr>
          <w:ilvl w:val="0"/>
          <w:numId w:val="19"/>
        </w:numPr>
        <w:spacing w:line="276" w:lineRule="auto"/>
        <w:rPr>
          <w:rFonts w:ascii="Cambria" w:hAnsi="Cambria"/>
          <w:b/>
        </w:rPr>
      </w:pPr>
      <w:r w:rsidRPr="00BB40C4">
        <w:rPr>
          <w:rFonts w:ascii="Cambria" w:hAnsi="Cambria"/>
          <w:b/>
        </w:rPr>
        <w:t xml:space="preserve"> </w:t>
      </w:r>
      <w:r w:rsidR="009C3EA8">
        <w:rPr>
          <w:rFonts w:ascii="Cambria" w:hAnsi="Cambria"/>
          <w:b/>
        </w:rPr>
        <w:t xml:space="preserve"> </w:t>
      </w:r>
      <w:r w:rsidR="00B302C7" w:rsidRPr="00BB40C4">
        <w:rPr>
          <w:rFonts w:ascii="Cambria" w:hAnsi="Cambria"/>
          <w:b/>
        </w:rPr>
        <w:t>Sélection des répondants</w:t>
      </w:r>
    </w:p>
    <w:p w:rsidR="00D0019B" w:rsidRPr="00BB40C4" w:rsidRDefault="00D0019B" w:rsidP="00610F4E">
      <w:pPr>
        <w:pStyle w:val="Paragraphedeliste"/>
        <w:spacing w:line="276" w:lineRule="auto"/>
        <w:ind w:left="502"/>
        <w:rPr>
          <w:rFonts w:ascii="Cambria" w:hAnsi="Cambria"/>
          <w:b/>
        </w:rPr>
      </w:pPr>
    </w:p>
    <w:p w:rsidR="00EF0F59" w:rsidRPr="0069784F" w:rsidRDefault="00EF0F59" w:rsidP="004D3B07">
      <w:pPr>
        <w:spacing w:line="276" w:lineRule="auto"/>
        <w:rPr>
          <w:rFonts w:ascii="Cambria" w:hAnsi="Cambria"/>
        </w:rPr>
      </w:pPr>
      <w:r w:rsidRPr="0069784F">
        <w:rPr>
          <w:rFonts w:ascii="Cambria" w:hAnsi="Cambria"/>
        </w:rPr>
        <w:t>L’échantillon des investigations de l’évaluation finale du PFC a été tiré des 3 strates ou « groupes » (groupe 1 : septentrion, groupe 2 : grand ouest ; groupe 3 : Centre sud) dans lesquels le projet a été mis en œuvre et des 4 volets d’intervention du projet dont (1) la communication-sensibilisation, (2) l’alerte-intervention ; (3) la coordination et (4) la relance de la filière avicole.</w:t>
      </w:r>
    </w:p>
    <w:p w:rsidR="00EF0F59" w:rsidRPr="0069784F" w:rsidRDefault="00EF0F59" w:rsidP="004D3B07">
      <w:pPr>
        <w:spacing w:line="276" w:lineRule="auto"/>
        <w:rPr>
          <w:rFonts w:ascii="Cambria" w:hAnsi="Cambria"/>
        </w:rPr>
      </w:pPr>
      <w:r w:rsidRPr="0069784F">
        <w:rPr>
          <w:rFonts w:ascii="Cambria" w:hAnsi="Cambria"/>
        </w:rPr>
        <w:t>Pour constituer cet échantillon</w:t>
      </w:r>
      <w:r w:rsidR="00B15189" w:rsidRPr="0069784F">
        <w:rPr>
          <w:rFonts w:ascii="Cambria" w:hAnsi="Cambria"/>
        </w:rPr>
        <w:t>,</w:t>
      </w:r>
      <w:r w:rsidRPr="0069784F">
        <w:rPr>
          <w:rFonts w:ascii="Cambria" w:hAnsi="Cambria"/>
        </w:rPr>
        <w:t xml:space="preserve"> l’on a inclu:</w:t>
      </w:r>
      <w:r w:rsidR="00586AF2" w:rsidRPr="0069784F">
        <w:rPr>
          <w:rFonts w:ascii="Cambria" w:hAnsi="Cambria"/>
        </w:rPr>
        <w:t xml:space="preserve">  </w:t>
      </w:r>
      <w:r w:rsidRPr="0069784F">
        <w:rPr>
          <w:rFonts w:ascii="Cambria" w:hAnsi="Cambria"/>
        </w:rPr>
        <w:t>2 régions par zones, avec un site urbain dans l’une et un</w:t>
      </w:r>
      <w:r w:rsidR="00586AF2" w:rsidRPr="0069784F">
        <w:rPr>
          <w:rFonts w:ascii="Cambria" w:hAnsi="Cambria"/>
        </w:rPr>
        <w:t xml:space="preserve"> site rural dans l’autre région et a</w:t>
      </w:r>
      <w:r w:rsidRPr="0069784F">
        <w:rPr>
          <w:rFonts w:ascii="Cambria" w:hAnsi="Cambria"/>
        </w:rPr>
        <w:t xml:space="preserve">u moins 1 répondant par institution aux 5 niveaux selon lesquels le PFC s’est </w:t>
      </w:r>
      <w:r w:rsidR="00586AF2" w:rsidRPr="0069784F">
        <w:rPr>
          <w:rFonts w:ascii="Cambria" w:hAnsi="Cambria"/>
        </w:rPr>
        <w:t xml:space="preserve">déployé sur le terrain. L’on avait (1) au </w:t>
      </w:r>
      <w:r w:rsidR="00DC19DF" w:rsidRPr="0069784F">
        <w:rPr>
          <w:rFonts w:ascii="Cambria" w:hAnsi="Cambria"/>
        </w:rPr>
        <w:t>n</w:t>
      </w:r>
      <w:r w:rsidRPr="0069784F">
        <w:rPr>
          <w:rFonts w:ascii="Cambria" w:hAnsi="Cambria"/>
          <w:b/>
          <w:i/>
        </w:rPr>
        <w:t>iveau Central </w:t>
      </w:r>
      <w:r w:rsidRPr="0069784F">
        <w:rPr>
          <w:rFonts w:ascii="Cambria" w:hAnsi="Cambria"/>
        </w:rPr>
        <w:t xml:space="preserve">: </w:t>
      </w:r>
      <w:r w:rsidR="00586AF2" w:rsidRPr="0069784F">
        <w:rPr>
          <w:rFonts w:ascii="Cambria" w:hAnsi="Cambria"/>
        </w:rPr>
        <w:t xml:space="preserve">les </w:t>
      </w:r>
      <w:r w:rsidRPr="0069784F">
        <w:rPr>
          <w:rFonts w:ascii="Cambria" w:hAnsi="Cambria"/>
        </w:rPr>
        <w:t>responsables ou membres des</w:t>
      </w:r>
      <w:r w:rsidRPr="0069784F">
        <w:rPr>
          <w:rFonts w:ascii="Cambria" w:hAnsi="Cambria"/>
          <w:b/>
          <w:i/>
        </w:rPr>
        <w:t xml:space="preserve"> </w:t>
      </w:r>
      <w:r w:rsidRPr="0069784F">
        <w:rPr>
          <w:rFonts w:ascii="Cambria" w:hAnsi="Cambria"/>
        </w:rPr>
        <w:t xml:space="preserve">Instances de coordination et d’encadrement stratégique (CPP, CTG, UCP), unité sectorielle nationale, unité spécialisé, partenaires/bailleur); </w:t>
      </w:r>
      <w:r w:rsidR="00586AF2" w:rsidRPr="0069784F">
        <w:rPr>
          <w:rFonts w:ascii="Cambria" w:hAnsi="Cambria"/>
        </w:rPr>
        <w:t xml:space="preserve">au </w:t>
      </w:r>
      <w:r w:rsidRPr="0069784F">
        <w:rPr>
          <w:rFonts w:ascii="Cambria" w:hAnsi="Cambria"/>
        </w:rPr>
        <w:t xml:space="preserve"> </w:t>
      </w:r>
      <w:r w:rsidR="00DC19DF" w:rsidRPr="0069784F">
        <w:rPr>
          <w:rFonts w:ascii="Cambria" w:hAnsi="Cambria"/>
          <w:b/>
          <w:i/>
        </w:rPr>
        <w:t>n</w:t>
      </w:r>
      <w:r w:rsidRPr="0069784F">
        <w:rPr>
          <w:rFonts w:ascii="Cambria" w:hAnsi="Cambria"/>
          <w:b/>
          <w:i/>
        </w:rPr>
        <w:t>iveau Régional</w:t>
      </w:r>
      <w:r w:rsidR="00586AF2" w:rsidRPr="0069784F">
        <w:rPr>
          <w:rFonts w:ascii="Cambria" w:hAnsi="Cambria"/>
          <w:b/>
          <w:i/>
        </w:rPr>
        <w:t>,</w:t>
      </w:r>
      <w:r w:rsidRPr="0069784F">
        <w:rPr>
          <w:rFonts w:ascii="Cambria" w:hAnsi="Cambria"/>
        </w:rPr>
        <w:t xml:space="preserve"> </w:t>
      </w:r>
      <w:r w:rsidR="00586AF2" w:rsidRPr="0069784F">
        <w:rPr>
          <w:rFonts w:ascii="Cambria" w:hAnsi="Cambria"/>
        </w:rPr>
        <w:t xml:space="preserve">les </w:t>
      </w:r>
      <w:r w:rsidRPr="0069784F">
        <w:rPr>
          <w:rFonts w:ascii="Cambria" w:hAnsi="Cambria"/>
        </w:rPr>
        <w:t>responsables ou cadres des Délégations régionales ;</w:t>
      </w:r>
      <w:r w:rsidR="00586AF2" w:rsidRPr="0069784F">
        <w:rPr>
          <w:rFonts w:ascii="Cambria" w:hAnsi="Cambria"/>
        </w:rPr>
        <w:t xml:space="preserve"> au</w:t>
      </w:r>
      <w:r w:rsidR="00A35F1E" w:rsidRPr="0069784F">
        <w:rPr>
          <w:rFonts w:ascii="Cambria" w:hAnsi="Cambria"/>
        </w:rPr>
        <w:t xml:space="preserve"> n</w:t>
      </w:r>
      <w:r w:rsidRPr="0069784F">
        <w:rPr>
          <w:rFonts w:ascii="Cambria" w:hAnsi="Cambria"/>
        </w:rPr>
        <w:t>iveau Départemental et District de santé: responsables ou cadres des DD-MINEPIA et SSD ;</w:t>
      </w:r>
      <w:r w:rsidR="00586AF2" w:rsidRPr="0069784F">
        <w:rPr>
          <w:rFonts w:ascii="Cambria" w:hAnsi="Cambria"/>
        </w:rPr>
        <w:t xml:space="preserve"> au </w:t>
      </w:r>
      <w:r w:rsidR="00A35F1E" w:rsidRPr="0069784F">
        <w:rPr>
          <w:rFonts w:ascii="Cambria" w:hAnsi="Cambria"/>
        </w:rPr>
        <w:t>n</w:t>
      </w:r>
      <w:r w:rsidRPr="0069784F">
        <w:rPr>
          <w:rFonts w:ascii="Cambria" w:hAnsi="Cambria"/>
        </w:rPr>
        <w:t>iveau d</w:t>
      </w:r>
      <w:r w:rsidR="00A35F1E" w:rsidRPr="0069784F">
        <w:rPr>
          <w:rFonts w:ascii="Cambria" w:hAnsi="Cambria"/>
        </w:rPr>
        <w:t>e l</w:t>
      </w:r>
      <w:r w:rsidRPr="0069784F">
        <w:rPr>
          <w:rFonts w:ascii="Cambria" w:hAnsi="Cambria"/>
        </w:rPr>
        <w:t>’Arrondissement et Aire de santé (DA, staff barrière de contrôle, staf</w:t>
      </w:r>
      <w:r w:rsidR="00586AF2" w:rsidRPr="0069784F">
        <w:rPr>
          <w:rFonts w:ascii="Cambria" w:hAnsi="Cambria"/>
        </w:rPr>
        <w:t xml:space="preserve">f site sentinelle soit CMA/CSI) et </w:t>
      </w:r>
      <w:r w:rsidRPr="0069784F">
        <w:rPr>
          <w:rFonts w:ascii="Cambria" w:hAnsi="Cambria"/>
        </w:rPr>
        <w:t>Niveau Communautaire : leaders communautaires, éleveurs, vendeurs, consommateurs de volaille.</w:t>
      </w:r>
    </w:p>
    <w:p w:rsidR="00B302C7" w:rsidRPr="0069784F" w:rsidRDefault="00B302C7" w:rsidP="004D3B07">
      <w:pPr>
        <w:pStyle w:val="Paragraphedeliste"/>
        <w:spacing w:line="276" w:lineRule="auto"/>
        <w:rPr>
          <w:rFonts w:ascii="Cambria" w:hAnsi="Cambria"/>
        </w:rPr>
      </w:pPr>
    </w:p>
    <w:p w:rsidR="00B302C7" w:rsidRDefault="00BB40C4" w:rsidP="001F28D9">
      <w:pPr>
        <w:pStyle w:val="Paragraphedeliste"/>
        <w:numPr>
          <w:ilvl w:val="0"/>
          <w:numId w:val="19"/>
        </w:numPr>
        <w:spacing w:line="276" w:lineRule="auto"/>
        <w:rPr>
          <w:rFonts w:ascii="Cambria" w:hAnsi="Cambria"/>
          <w:b/>
        </w:rPr>
      </w:pPr>
      <w:r w:rsidRPr="00631B20">
        <w:rPr>
          <w:rFonts w:ascii="Cambria" w:hAnsi="Cambria"/>
          <w:b/>
        </w:rPr>
        <w:t xml:space="preserve"> </w:t>
      </w:r>
      <w:r w:rsidR="00B302C7" w:rsidRPr="00631B20">
        <w:rPr>
          <w:rFonts w:ascii="Cambria" w:hAnsi="Cambria"/>
          <w:b/>
        </w:rPr>
        <w:t>Caractéristiques  des répondants</w:t>
      </w:r>
    </w:p>
    <w:p w:rsidR="00D0019B" w:rsidRPr="00631B20" w:rsidRDefault="00D0019B" w:rsidP="00D0019B">
      <w:pPr>
        <w:pStyle w:val="Paragraphedeliste"/>
        <w:spacing w:line="276" w:lineRule="auto"/>
        <w:ind w:left="862"/>
        <w:rPr>
          <w:rFonts w:ascii="Cambria" w:hAnsi="Cambria"/>
          <w:b/>
        </w:rPr>
      </w:pPr>
    </w:p>
    <w:p w:rsidR="005622EB" w:rsidRPr="0069784F" w:rsidRDefault="00B302C7" w:rsidP="004D3B07">
      <w:pPr>
        <w:spacing w:line="276" w:lineRule="auto"/>
        <w:rPr>
          <w:rFonts w:ascii="Cambria" w:hAnsi="Cambria"/>
        </w:rPr>
      </w:pPr>
      <w:r w:rsidRPr="0069784F">
        <w:rPr>
          <w:rFonts w:ascii="Cambria" w:hAnsi="Cambria"/>
        </w:rPr>
        <w:t xml:space="preserve">Parmi les répondants aux entretiens l’on a </w:t>
      </w:r>
      <w:r w:rsidR="00F75DC4" w:rsidRPr="0069784F">
        <w:rPr>
          <w:rFonts w:ascii="Cambria" w:hAnsi="Cambria"/>
        </w:rPr>
        <w:t>des</w:t>
      </w:r>
      <w:r w:rsidRPr="0069784F">
        <w:rPr>
          <w:rFonts w:ascii="Cambria" w:hAnsi="Cambria"/>
        </w:rPr>
        <w:t xml:space="preserve"> managers du PFC</w:t>
      </w:r>
      <w:r w:rsidR="003C4C6C" w:rsidRPr="0069784F">
        <w:rPr>
          <w:rFonts w:ascii="Cambria" w:hAnsi="Cambria"/>
        </w:rPr>
        <w:t xml:space="preserve"> (membres des instances de coordinations y compris le bureau du projet et le centre de communication)</w:t>
      </w:r>
      <w:r w:rsidR="00F75DC4" w:rsidRPr="0069784F">
        <w:rPr>
          <w:rFonts w:ascii="Cambria" w:hAnsi="Cambria"/>
        </w:rPr>
        <w:t>, d</w:t>
      </w:r>
      <w:r w:rsidRPr="0069784F">
        <w:rPr>
          <w:rFonts w:ascii="Cambria" w:hAnsi="Cambria"/>
        </w:rPr>
        <w:t xml:space="preserve">es partenaires au développement  (PNUD, OMS, UE, UNICEF, FAO, </w:t>
      </w:r>
      <w:r w:rsidR="00F75DC4" w:rsidRPr="0069784F">
        <w:rPr>
          <w:rFonts w:ascii="Cambria" w:hAnsi="Cambria"/>
        </w:rPr>
        <w:t>CPC,</w:t>
      </w:r>
      <w:r w:rsidRPr="0069784F">
        <w:rPr>
          <w:rFonts w:ascii="Cambria" w:hAnsi="Cambria"/>
        </w:rPr>
        <w:t>…</w:t>
      </w:r>
      <w:r w:rsidR="003C4C6C" w:rsidRPr="0069784F">
        <w:rPr>
          <w:rFonts w:ascii="Cambria" w:hAnsi="Cambria"/>
        </w:rPr>
        <w:t>);</w:t>
      </w:r>
      <w:r w:rsidR="00F75DC4" w:rsidRPr="0069784F">
        <w:rPr>
          <w:rFonts w:ascii="Cambria" w:hAnsi="Cambria"/>
        </w:rPr>
        <w:t xml:space="preserve"> d</w:t>
      </w:r>
      <w:r w:rsidR="003C4C6C" w:rsidRPr="0069784F">
        <w:rPr>
          <w:rFonts w:ascii="Cambria" w:hAnsi="Cambria"/>
        </w:rPr>
        <w:t>es prestataires étatiques (Délégations régionales santé et élevage, départementales</w:t>
      </w:r>
      <w:r w:rsidR="00036E0F" w:rsidRPr="0069784F">
        <w:rPr>
          <w:rFonts w:ascii="Cambria" w:hAnsi="Cambria"/>
        </w:rPr>
        <w:t xml:space="preserve"> et </w:t>
      </w:r>
      <w:r w:rsidR="003C4C6C" w:rsidRPr="0069784F">
        <w:rPr>
          <w:rFonts w:ascii="Cambria" w:hAnsi="Cambria"/>
        </w:rPr>
        <w:t>d’arrondissement</w:t>
      </w:r>
      <w:r w:rsidR="00036E0F" w:rsidRPr="0069784F">
        <w:rPr>
          <w:rFonts w:ascii="Cambria" w:hAnsi="Cambria"/>
        </w:rPr>
        <w:t xml:space="preserve"> de l’élevage</w:t>
      </w:r>
      <w:r w:rsidR="003C4C6C" w:rsidRPr="0069784F">
        <w:rPr>
          <w:rFonts w:ascii="Cambria" w:hAnsi="Cambria"/>
        </w:rPr>
        <w:t>,</w:t>
      </w:r>
      <w:r w:rsidR="00036E0F" w:rsidRPr="0069784F">
        <w:rPr>
          <w:rFonts w:ascii="Cambria" w:hAnsi="Cambria"/>
        </w:rPr>
        <w:t xml:space="preserve"> services de santé de district,</w:t>
      </w:r>
      <w:r w:rsidR="003C4C6C" w:rsidRPr="0069784F">
        <w:rPr>
          <w:rFonts w:ascii="Cambria" w:hAnsi="Cambria"/>
        </w:rPr>
        <w:t xml:space="preserve"> barrières de contrôle, sites sentinelles)</w:t>
      </w:r>
      <w:r w:rsidR="00036E0F" w:rsidRPr="0069784F">
        <w:rPr>
          <w:rFonts w:ascii="Cambria" w:hAnsi="Cambria"/>
        </w:rPr>
        <w:t> ; les prestataires privés (IPAVIC, CAM)</w:t>
      </w:r>
      <w:r w:rsidR="00EA5112" w:rsidRPr="0069784F">
        <w:rPr>
          <w:rFonts w:ascii="Cambria" w:hAnsi="Cambria"/>
        </w:rPr>
        <w:t xml:space="preserve"> et les prestataires communautaires (chefs traditionnels).</w:t>
      </w:r>
      <w:r w:rsidRPr="0069784F">
        <w:rPr>
          <w:rFonts w:ascii="Cambria" w:hAnsi="Cambria"/>
        </w:rPr>
        <w:t xml:space="preserve"> </w:t>
      </w:r>
      <w:r w:rsidR="00FE54E3" w:rsidRPr="0069784F">
        <w:rPr>
          <w:rFonts w:ascii="Cambria" w:hAnsi="Cambria"/>
        </w:rPr>
        <w:t>La répartition desdits répondants par zone (3), région (6) et localité (7) est présentée dans le tableau 1 ci-dessous.</w:t>
      </w:r>
    </w:p>
    <w:p w:rsidR="005424BF" w:rsidRPr="0069784F" w:rsidRDefault="005424BF" w:rsidP="004D3B07">
      <w:pPr>
        <w:autoSpaceDE w:val="0"/>
        <w:autoSpaceDN w:val="0"/>
        <w:adjustRightInd w:val="0"/>
        <w:spacing w:line="276" w:lineRule="auto"/>
        <w:jc w:val="left"/>
        <w:rPr>
          <w:rFonts w:ascii="Cambria" w:hAnsi="Cambria"/>
          <w:b/>
          <w:i/>
          <w:sz w:val="24"/>
          <w:szCs w:val="24"/>
        </w:rPr>
      </w:pPr>
    </w:p>
    <w:p w:rsidR="00BB40C4" w:rsidRDefault="00BB40C4" w:rsidP="004D3B07">
      <w:pPr>
        <w:autoSpaceDE w:val="0"/>
        <w:autoSpaceDN w:val="0"/>
        <w:adjustRightInd w:val="0"/>
        <w:spacing w:line="276" w:lineRule="auto"/>
        <w:jc w:val="left"/>
        <w:rPr>
          <w:rFonts w:ascii="Cambria" w:hAnsi="Cambria"/>
          <w:b/>
          <w:i/>
          <w:sz w:val="24"/>
          <w:szCs w:val="24"/>
        </w:rPr>
      </w:pPr>
    </w:p>
    <w:p w:rsidR="00BB40C4" w:rsidRDefault="005622EB" w:rsidP="004D3B07">
      <w:pPr>
        <w:autoSpaceDE w:val="0"/>
        <w:autoSpaceDN w:val="0"/>
        <w:adjustRightInd w:val="0"/>
        <w:spacing w:line="276" w:lineRule="auto"/>
        <w:jc w:val="left"/>
        <w:rPr>
          <w:rFonts w:ascii="Cambria" w:hAnsi="Cambria"/>
          <w:b/>
          <w:i/>
          <w:sz w:val="24"/>
          <w:szCs w:val="24"/>
        </w:rPr>
      </w:pPr>
      <w:r w:rsidRPr="0069784F">
        <w:rPr>
          <w:rFonts w:ascii="Cambria" w:hAnsi="Cambria"/>
          <w:b/>
          <w:i/>
          <w:sz w:val="24"/>
          <w:szCs w:val="24"/>
        </w:rPr>
        <w:t>Tableau </w:t>
      </w:r>
      <w:r w:rsidR="008E0C8C" w:rsidRPr="0069784F">
        <w:rPr>
          <w:rFonts w:ascii="Cambria" w:hAnsi="Cambria"/>
          <w:b/>
          <w:i/>
          <w:sz w:val="24"/>
          <w:szCs w:val="24"/>
        </w:rPr>
        <w:t>2</w:t>
      </w:r>
      <w:r w:rsidRPr="0069784F">
        <w:rPr>
          <w:rFonts w:ascii="Cambria" w:hAnsi="Cambria"/>
          <w:b/>
          <w:i/>
          <w:sz w:val="24"/>
          <w:szCs w:val="24"/>
        </w:rPr>
        <w:t>: Répar</w:t>
      </w:r>
      <w:r w:rsidR="001B3026" w:rsidRPr="0069784F">
        <w:rPr>
          <w:rFonts w:ascii="Cambria" w:hAnsi="Cambria"/>
          <w:b/>
          <w:i/>
          <w:sz w:val="24"/>
          <w:szCs w:val="24"/>
        </w:rPr>
        <w:t>ti</w:t>
      </w:r>
      <w:r w:rsidRPr="0069784F">
        <w:rPr>
          <w:rFonts w:ascii="Cambria" w:hAnsi="Cambria"/>
          <w:b/>
          <w:i/>
          <w:sz w:val="24"/>
          <w:szCs w:val="24"/>
        </w:rPr>
        <w:t xml:space="preserve">tion des </w:t>
      </w:r>
      <w:r w:rsidR="00EA5112" w:rsidRPr="0069784F">
        <w:rPr>
          <w:rFonts w:ascii="Cambria" w:hAnsi="Cambria"/>
          <w:b/>
          <w:i/>
          <w:sz w:val="24"/>
          <w:szCs w:val="24"/>
        </w:rPr>
        <w:t>catégories</w:t>
      </w:r>
      <w:r w:rsidRPr="0069784F">
        <w:rPr>
          <w:rFonts w:ascii="Cambria" w:hAnsi="Cambria"/>
          <w:b/>
          <w:i/>
          <w:sz w:val="24"/>
          <w:szCs w:val="24"/>
        </w:rPr>
        <w:t xml:space="preserve"> de </w:t>
      </w:r>
      <w:r w:rsidR="00EA5112" w:rsidRPr="0069784F">
        <w:rPr>
          <w:rFonts w:ascii="Cambria" w:hAnsi="Cambria"/>
          <w:b/>
          <w:i/>
          <w:sz w:val="24"/>
          <w:szCs w:val="24"/>
        </w:rPr>
        <w:t>répondants</w:t>
      </w:r>
      <w:r w:rsidRPr="0069784F">
        <w:rPr>
          <w:rFonts w:ascii="Cambria" w:hAnsi="Cambria"/>
          <w:b/>
          <w:i/>
          <w:sz w:val="24"/>
          <w:szCs w:val="24"/>
        </w:rPr>
        <w:t xml:space="preserve"> par localité et région</w:t>
      </w:r>
    </w:p>
    <w:p w:rsidR="005622EB" w:rsidRPr="0069784F" w:rsidRDefault="005622EB" w:rsidP="004D3B07">
      <w:pPr>
        <w:autoSpaceDE w:val="0"/>
        <w:autoSpaceDN w:val="0"/>
        <w:adjustRightInd w:val="0"/>
        <w:spacing w:line="276" w:lineRule="auto"/>
        <w:jc w:val="left"/>
        <w:rPr>
          <w:rFonts w:ascii="Cambria" w:hAnsi="Cambria"/>
          <w:b/>
          <w:i/>
          <w:sz w:val="24"/>
          <w:szCs w:val="24"/>
        </w:rPr>
      </w:pPr>
      <w:r w:rsidRPr="0069784F">
        <w:rPr>
          <w:rFonts w:ascii="Cambria" w:hAnsi="Cambria"/>
          <w:b/>
          <w:i/>
          <w:sz w:val="24"/>
          <w:szCs w:val="24"/>
        </w:rPr>
        <w:t xml:space="preserve"> </w:t>
      </w:r>
    </w:p>
    <w:tbl>
      <w:tblPr>
        <w:tblW w:w="10491" w:type="dxa"/>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1560"/>
        <w:gridCol w:w="1134"/>
        <w:gridCol w:w="1134"/>
        <w:gridCol w:w="851"/>
        <w:gridCol w:w="992"/>
        <w:gridCol w:w="851"/>
        <w:gridCol w:w="1134"/>
        <w:gridCol w:w="1842"/>
        <w:gridCol w:w="993"/>
      </w:tblGrid>
      <w:tr w:rsidR="000529CA" w:rsidRPr="000050E5" w:rsidTr="00BC176B">
        <w:trPr>
          <w:trHeight w:val="355"/>
        </w:trPr>
        <w:tc>
          <w:tcPr>
            <w:tcW w:w="1560" w:type="dxa"/>
            <w:tcBorders>
              <w:top w:val="single" w:sz="8" w:space="0" w:color="4BACC6"/>
              <w:left w:val="single" w:sz="8" w:space="0" w:color="4BACC6"/>
              <w:bottom w:val="nil"/>
              <w:right w:val="single" w:sz="8" w:space="0" w:color="4BACC6"/>
            </w:tcBorders>
          </w:tcPr>
          <w:p w:rsidR="000529CA" w:rsidRPr="000050E5" w:rsidRDefault="000529CA" w:rsidP="004D3B07">
            <w:pPr>
              <w:autoSpaceDE w:val="0"/>
              <w:autoSpaceDN w:val="0"/>
              <w:adjustRightInd w:val="0"/>
              <w:spacing w:line="276" w:lineRule="auto"/>
              <w:jc w:val="center"/>
              <w:rPr>
                <w:rFonts w:ascii="Cambria" w:eastAsia="Times New Roman" w:hAnsi="Cambria" w:cs="Arial"/>
                <w:b/>
                <w:bCs/>
                <w:sz w:val="20"/>
                <w:szCs w:val="20"/>
              </w:rPr>
            </w:pPr>
            <w:r w:rsidRPr="000050E5">
              <w:rPr>
                <w:rFonts w:ascii="Cambria" w:eastAsia="Times New Roman" w:hAnsi="Cambria" w:cs="Arial"/>
                <w:b/>
                <w:bCs/>
                <w:sz w:val="20"/>
                <w:szCs w:val="20"/>
              </w:rPr>
              <w:t>Zone/Groupe</w:t>
            </w:r>
          </w:p>
        </w:tc>
        <w:tc>
          <w:tcPr>
            <w:tcW w:w="1134" w:type="dxa"/>
            <w:tcBorders>
              <w:top w:val="single" w:sz="8" w:space="0" w:color="4BACC6"/>
              <w:left w:val="single" w:sz="8" w:space="0" w:color="4BACC6"/>
              <w:bottom w:val="nil"/>
              <w:right w:val="single" w:sz="8" w:space="0" w:color="4BACC6"/>
            </w:tcBorders>
          </w:tcPr>
          <w:p w:rsidR="000529CA" w:rsidRPr="000050E5" w:rsidRDefault="000529CA" w:rsidP="004D3B07">
            <w:pPr>
              <w:autoSpaceDE w:val="0"/>
              <w:autoSpaceDN w:val="0"/>
              <w:adjustRightInd w:val="0"/>
              <w:spacing w:line="276" w:lineRule="auto"/>
              <w:jc w:val="center"/>
              <w:rPr>
                <w:rFonts w:ascii="Cambria" w:eastAsia="Times New Roman" w:hAnsi="Cambria" w:cs="Arial"/>
                <w:b/>
                <w:bCs/>
                <w:sz w:val="20"/>
                <w:szCs w:val="20"/>
              </w:rPr>
            </w:pPr>
            <w:r w:rsidRPr="000050E5">
              <w:rPr>
                <w:rFonts w:ascii="Cambria" w:eastAsia="Times New Roman" w:hAnsi="Cambria" w:cs="Arial"/>
                <w:b/>
                <w:bCs/>
                <w:sz w:val="20"/>
                <w:szCs w:val="20"/>
              </w:rPr>
              <w:t>Région</w:t>
            </w:r>
          </w:p>
        </w:tc>
        <w:tc>
          <w:tcPr>
            <w:tcW w:w="1134" w:type="dxa"/>
            <w:tcBorders>
              <w:top w:val="single" w:sz="8" w:space="0" w:color="4BACC6"/>
              <w:left w:val="single" w:sz="8" w:space="0" w:color="4BACC6"/>
              <w:bottom w:val="nil"/>
              <w:right w:val="single" w:sz="8" w:space="0" w:color="4BACC6"/>
            </w:tcBorders>
          </w:tcPr>
          <w:p w:rsidR="000529CA" w:rsidRPr="000050E5" w:rsidRDefault="000529CA" w:rsidP="004D3B07">
            <w:pPr>
              <w:autoSpaceDE w:val="0"/>
              <w:autoSpaceDN w:val="0"/>
              <w:adjustRightInd w:val="0"/>
              <w:spacing w:line="276" w:lineRule="auto"/>
              <w:jc w:val="right"/>
              <w:rPr>
                <w:rFonts w:ascii="Cambria" w:eastAsia="Times New Roman" w:hAnsi="Cambria" w:cs="Arial"/>
                <w:b/>
                <w:bCs/>
                <w:sz w:val="20"/>
                <w:szCs w:val="20"/>
              </w:rPr>
            </w:pPr>
            <w:r w:rsidRPr="000050E5">
              <w:rPr>
                <w:rFonts w:ascii="Cambria" w:eastAsia="Times New Roman" w:hAnsi="Cambria" w:cs="Arial"/>
                <w:b/>
                <w:bCs/>
                <w:sz w:val="20"/>
                <w:szCs w:val="20"/>
              </w:rPr>
              <w:t xml:space="preserve">Localité </w:t>
            </w:r>
          </w:p>
        </w:tc>
        <w:tc>
          <w:tcPr>
            <w:tcW w:w="5670" w:type="dxa"/>
            <w:gridSpan w:val="5"/>
            <w:tcBorders>
              <w:top w:val="single" w:sz="8" w:space="0" w:color="4BACC6"/>
              <w:left w:val="single" w:sz="8" w:space="0" w:color="4BACC6"/>
              <w:bottom w:val="single" w:sz="18" w:space="0" w:color="4BACC6"/>
              <w:right w:val="single" w:sz="8" w:space="0" w:color="4BACC6"/>
            </w:tcBorders>
          </w:tcPr>
          <w:p w:rsidR="000529CA" w:rsidRPr="000050E5" w:rsidRDefault="000529CA" w:rsidP="004D3B07">
            <w:pPr>
              <w:autoSpaceDE w:val="0"/>
              <w:autoSpaceDN w:val="0"/>
              <w:adjustRightInd w:val="0"/>
              <w:spacing w:line="276" w:lineRule="auto"/>
              <w:jc w:val="center"/>
              <w:rPr>
                <w:rFonts w:ascii="Cambria" w:eastAsia="Times New Roman" w:hAnsi="Cambria" w:cs="Arial"/>
                <w:b/>
                <w:bCs/>
                <w:sz w:val="20"/>
                <w:szCs w:val="20"/>
              </w:rPr>
            </w:pPr>
            <w:r w:rsidRPr="000050E5">
              <w:rPr>
                <w:rFonts w:ascii="Cambria" w:eastAsia="Times New Roman" w:hAnsi="Cambria" w:cs="Arial"/>
                <w:b/>
                <w:bCs/>
                <w:sz w:val="20"/>
                <w:szCs w:val="20"/>
              </w:rPr>
              <w:t>Catégorie de répondant</w:t>
            </w:r>
          </w:p>
        </w:tc>
        <w:tc>
          <w:tcPr>
            <w:tcW w:w="993" w:type="dxa"/>
            <w:tcBorders>
              <w:top w:val="single" w:sz="8" w:space="0" w:color="4BACC6"/>
              <w:left w:val="single" w:sz="8" w:space="0" w:color="4BACC6"/>
              <w:bottom w:val="single" w:sz="18" w:space="0" w:color="4BACC6"/>
              <w:right w:val="single" w:sz="8" w:space="0" w:color="4BACC6"/>
            </w:tcBorders>
          </w:tcPr>
          <w:p w:rsidR="000529CA" w:rsidRPr="000050E5" w:rsidRDefault="000529CA" w:rsidP="004D3B07">
            <w:pPr>
              <w:autoSpaceDE w:val="0"/>
              <w:autoSpaceDN w:val="0"/>
              <w:adjustRightInd w:val="0"/>
              <w:spacing w:line="276" w:lineRule="auto"/>
              <w:jc w:val="center"/>
              <w:rPr>
                <w:rFonts w:ascii="Cambria" w:eastAsia="Times New Roman" w:hAnsi="Cambria" w:cs="Arial"/>
                <w:b/>
                <w:bCs/>
                <w:sz w:val="20"/>
                <w:szCs w:val="20"/>
              </w:rPr>
            </w:pPr>
            <w:r w:rsidRPr="000050E5">
              <w:rPr>
                <w:rFonts w:ascii="Cambria" w:eastAsia="Times New Roman" w:hAnsi="Cambria" w:cs="Arial"/>
                <w:b/>
                <w:bCs/>
                <w:sz w:val="20"/>
                <w:szCs w:val="20"/>
              </w:rPr>
              <w:t>TOTAL</w:t>
            </w:r>
          </w:p>
        </w:tc>
      </w:tr>
      <w:tr w:rsidR="00BC176B" w:rsidRPr="000050E5" w:rsidTr="00BC176B">
        <w:trPr>
          <w:trHeight w:val="564"/>
        </w:trPr>
        <w:tc>
          <w:tcPr>
            <w:tcW w:w="1560" w:type="dxa"/>
            <w:tcBorders>
              <w:top w:val="nil"/>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eastAsia="Times New Roman" w:hAnsi="Cambria" w:cs="Arial"/>
                <w:b/>
                <w:bCs/>
                <w:sz w:val="20"/>
                <w:szCs w:val="20"/>
                <w:lang w:val="en-US"/>
              </w:rPr>
            </w:pPr>
          </w:p>
        </w:tc>
        <w:tc>
          <w:tcPr>
            <w:tcW w:w="1134" w:type="dxa"/>
            <w:tcBorders>
              <w:top w:val="nil"/>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1134" w:type="dxa"/>
            <w:tcBorders>
              <w:top w:val="nil"/>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right"/>
              <w:rPr>
                <w:rFonts w:ascii="Cambria" w:hAnsi="Cambria" w:cs="Arial"/>
                <w:sz w:val="20"/>
                <w:szCs w:val="20"/>
                <w:lang w:val="en-US"/>
              </w:rPr>
            </w:pP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BC176B" w:rsidP="004D3B07">
            <w:pPr>
              <w:autoSpaceDE w:val="0"/>
              <w:autoSpaceDN w:val="0"/>
              <w:adjustRightInd w:val="0"/>
              <w:spacing w:line="276" w:lineRule="auto"/>
              <w:jc w:val="center"/>
              <w:rPr>
                <w:rFonts w:ascii="Cambria" w:hAnsi="Cambria" w:cs="Arial"/>
                <w:b/>
                <w:sz w:val="18"/>
                <w:szCs w:val="18"/>
                <w:lang w:val="en-US"/>
              </w:rPr>
            </w:pPr>
            <w:r>
              <w:rPr>
                <w:rFonts w:ascii="Cambria" w:hAnsi="Cambria" w:cs="Arial"/>
                <w:b/>
                <w:sz w:val="18"/>
                <w:szCs w:val="18"/>
                <w:lang w:val="en-US"/>
              </w:rPr>
              <w:t>Mana-g</w:t>
            </w:r>
            <w:r w:rsidR="00EA5112" w:rsidRPr="000050E5">
              <w:rPr>
                <w:rFonts w:ascii="Cambria" w:hAnsi="Cambria" w:cs="Arial"/>
                <w:b/>
                <w:sz w:val="18"/>
                <w:szCs w:val="18"/>
                <w:lang w:val="en-US"/>
              </w:rPr>
              <w:t>ers</w:t>
            </w:r>
          </w:p>
          <w:p w:rsidR="00EA5112" w:rsidRPr="000050E5" w:rsidRDefault="00EA5112" w:rsidP="004D3B07">
            <w:pPr>
              <w:autoSpaceDE w:val="0"/>
              <w:autoSpaceDN w:val="0"/>
              <w:adjustRightInd w:val="0"/>
              <w:spacing w:line="276" w:lineRule="auto"/>
              <w:jc w:val="center"/>
              <w:rPr>
                <w:rFonts w:ascii="Cambria" w:hAnsi="Cambria" w:cs="Arial"/>
                <w:b/>
                <w:sz w:val="18"/>
                <w:szCs w:val="18"/>
                <w:lang w:val="en-US"/>
              </w:rPr>
            </w:pPr>
            <w:r w:rsidRPr="000050E5">
              <w:rPr>
                <w:rFonts w:ascii="Cambria" w:hAnsi="Cambria" w:cs="Arial"/>
                <w:b/>
                <w:sz w:val="18"/>
                <w:szCs w:val="18"/>
                <w:lang w:val="en-US"/>
              </w:rPr>
              <w:t>PFC</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18"/>
                <w:szCs w:val="18"/>
                <w:lang w:val="en-US"/>
              </w:rPr>
            </w:pPr>
            <w:r w:rsidRPr="000050E5">
              <w:rPr>
                <w:rFonts w:ascii="Cambria" w:hAnsi="Cambria" w:cs="Arial"/>
                <w:b/>
                <w:sz w:val="18"/>
                <w:szCs w:val="18"/>
                <w:lang w:val="en-US"/>
              </w:rPr>
              <w:t>Partenai</w:t>
            </w:r>
            <w:r w:rsidR="00BC176B">
              <w:rPr>
                <w:rFonts w:ascii="Cambria" w:hAnsi="Cambria" w:cs="Arial"/>
                <w:b/>
                <w:sz w:val="18"/>
                <w:szCs w:val="18"/>
                <w:lang w:val="en-US"/>
              </w:rPr>
              <w:t>-</w:t>
            </w:r>
            <w:r w:rsidRPr="000050E5">
              <w:rPr>
                <w:rFonts w:ascii="Cambria" w:hAnsi="Cambria" w:cs="Arial"/>
                <w:b/>
                <w:sz w:val="18"/>
                <w:szCs w:val="18"/>
                <w:lang w:val="en-US"/>
              </w:rPr>
              <w:t>res PFC</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BC176B" w:rsidRDefault="00BC176B" w:rsidP="004D3B07">
            <w:pPr>
              <w:autoSpaceDE w:val="0"/>
              <w:autoSpaceDN w:val="0"/>
              <w:adjustRightInd w:val="0"/>
              <w:spacing w:line="276" w:lineRule="auto"/>
              <w:jc w:val="center"/>
              <w:rPr>
                <w:rFonts w:ascii="Cambria" w:hAnsi="Cambria" w:cs="Arial"/>
                <w:b/>
                <w:sz w:val="18"/>
                <w:szCs w:val="18"/>
              </w:rPr>
            </w:pPr>
            <w:r w:rsidRPr="00BC176B">
              <w:rPr>
                <w:rFonts w:ascii="Cambria" w:hAnsi="Cambria" w:cs="Arial"/>
                <w:b/>
                <w:sz w:val="18"/>
                <w:szCs w:val="18"/>
              </w:rPr>
              <w:t>Presta-t</w:t>
            </w:r>
            <w:r w:rsidR="00EA5112" w:rsidRPr="00BC176B">
              <w:rPr>
                <w:rFonts w:ascii="Cambria" w:hAnsi="Cambria" w:cs="Arial"/>
                <w:b/>
                <w:sz w:val="18"/>
                <w:szCs w:val="18"/>
              </w:rPr>
              <w:t>aires</w:t>
            </w:r>
          </w:p>
          <w:p w:rsidR="00BC176B" w:rsidRPr="00BC176B" w:rsidRDefault="00EA5112" w:rsidP="004D3B07">
            <w:pPr>
              <w:autoSpaceDE w:val="0"/>
              <w:autoSpaceDN w:val="0"/>
              <w:adjustRightInd w:val="0"/>
              <w:spacing w:line="276" w:lineRule="auto"/>
              <w:jc w:val="center"/>
              <w:rPr>
                <w:rFonts w:ascii="Cambria" w:hAnsi="Cambria" w:cs="Arial"/>
                <w:b/>
                <w:sz w:val="18"/>
                <w:szCs w:val="18"/>
              </w:rPr>
            </w:pPr>
            <w:r w:rsidRPr="00BC176B">
              <w:rPr>
                <w:rFonts w:ascii="Cambria" w:hAnsi="Cambria" w:cs="Arial"/>
                <w:b/>
                <w:sz w:val="18"/>
                <w:szCs w:val="18"/>
              </w:rPr>
              <w:t>Etati</w:t>
            </w:r>
            <w:r w:rsidR="00BC176B" w:rsidRPr="00BC176B">
              <w:rPr>
                <w:rFonts w:ascii="Cambria" w:hAnsi="Cambria" w:cs="Arial"/>
                <w:b/>
                <w:sz w:val="18"/>
                <w:szCs w:val="18"/>
              </w:rPr>
              <w:t>-</w:t>
            </w:r>
          </w:p>
          <w:p w:rsidR="00EA5112" w:rsidRPr="00BC176B" w:rsidRDefault="00EA5112" w:rsidP="004D3B07">
            <w:pPr>
              <w:autoSpaceDE w:val="0"/>
              <w:autoSpaceDN w:val="0"/>
              <w:adjustRightInd w:val="0"/>
              <w:spacing w:line="276" w:lineRule="auto"/>
              <w:jc w:val="center"/>
              <w:rPr>
                <w:rFonts w:ascii="Cambria" w:hAnsi="Cambria" w:cs="Arial"/>
                <w:b/>
                <w:sz w:val="18"/>
                <w:szCs w:val="18"/>
              </w:rPr>
            </w:pPr>
            <w:r w:rsidRPr="00BC176B">
              <w:rPr>
                <w:rFonts w:ascii="Cambria" w:hAnsi="Cambria" w:cs="Arial"/>
                <w:b/>
                <w:sz w:val="18"/>
                <w:szCs w:val="18"/>
              </w:rPr>
              <w:t>ques PFC</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BC176B" w:rsidP="004D3B07">
            <w:pPr>
              <w:autoSpaceDE w:val="0"/>
              <w:autoSpaceDN w:val="0"/>
              <w:adjustRightInd w:val="0"/>
              <w:spacing w:line="276" w:lineRule="auto"/>
              <w:jc w:val="center"/>
              <w:rPr>
                <w:rFonts w:ascii="Cambria" w:hAnsi="Cambria" w:cs="Arial"/>
                <w:b/>
                <w:sz w:val="18"/>
                <w:szCs w:val="18"/>
                <w:lang w:val="en-US"/>
              </w:rPr>
            </w:pPr>
            <w:r>
              <w:rPr>
                <w:rFonts w:ascii="Cambria" w:hAnsi="Cambria" w:cs="Arial"/>
                <w:b/>
                <w:sz w:val="18"/>
                <w:szCs w:val="18"/>
                <w:lang w:val="en-US"/>
              </w:rPr>
              <w:t>Prestatai-r</w:t>
            </w:r>
            <w:r w:rsidR="00EA5112" w:rsidRPr="000050E5">
              <w:rPr>
                <w:rFonts w:ascii="Cambria" w:hAnsi="Cambria" w:cs="Arial"/>
                <w:b/>
                <w:sz w:val="18"/>
                <w:szCs w:val="18"/>
                <w:lang w:val="en-US"/>
              </w:rPr>
              <w:t>es</w:t>
            </w:r>
          </w:p>
          <w:p w:rsidR="00EA5112" w:rsidRPr="000050E5" w:rsidRDefault="00EA5112" w:rsidP="004D3B07">
            <w:pPr>
              <w:autoSpaceDE w:val="0"/>
              <w:autoSpaceDN w:val="0"/>
              <w:adjustRightInd w:val="0"/>
              <w:spacing w:line="276" w:lineRule="auto"/>
              <w:jc w:val="center"/>
              <w:rPr>
                <w:rFonts w:ascii="Cambria" w:hAnsi="Cambria" w:cs="Arial"/>
                <w:b/>
                <w:sz w:val="18"/>
                <w:szCs w:val="18"/>
                <w:lang w:val="en-US"/>
              </w:rPr>
            </w:pPr>
            <w:r w:rsidRPr="000050E5">
              <w:rPr>
                <w:rFonts w:ascii="Cambria" w:hAnsi="Cambria" w:cs="Arial"/>
                <w:b/>
                <w:sz w:val="18"/>
                <w:szCs w:val="18"/>
                <w:lang w:val="en-US"/>
              </w:rPr>
              <w:t>prives PFC</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18"/>
                <w:szCs w:val="18"/>
                <w:lang w:val="en-US"/>
              </w:rPr>
            </w:pPr>
            <w:r w:rsidRPr="000050E5">
              <w:rPr>
                <w:rFonts w:ascii="Cambria" w:hAnsi="Cambria" w:cs="Arial"/>
                <w:b/>
                <w:sz w:val="18"/>
                <w:szCs w:val="18"/>
                <w:lang w:val="en-US"/>
              </w:rPr>
              <w:t>Prestataires</w:t>
            </w:r>
          </w:p>
          <w:p w:rsidR="00EA5112" w:rsidRPr="000050E5" w:rsidRDefault="008A3271" w:rsidP="004D3B07">
            <w:pPr>
              <w:autoSpaceDE w:val="0"/>
              <w:autoSpaceDN w:val="0"/>
              <w:adjustRightInd w:val="0"/>
              <w:spacing w:line="276" w:lineRule="auto"/>
              <w:jc w:val="center"/>
              <w:rPr>
                <w:rFonts w:ascii="Cambria" w:hAnsi="Cambria" w:cs="Arial"/>
                <w:b/>
                <w:sz w:val="18"/>
                <w:szCs w:val="18"/>
                <w:lang w:val="en-US"/>
              </w:rPr>
            </w:pPr>
            <w:r w:rsidRPr="000050E5">
              <w:rPr>
                <w:rFonts w:ascii="Cambria" w:hAnsi="Cambria" w:cs="Arial"/>
                <w:b/>
                <w:sz w:val="18"/>
                <w:szCs w:val="18"/>
                <w:lang w:val="en-US"/>
              </w:rPr>
              <w:t>Communau</w:t>
            </w:r>
            <w:r w:rsidR="00EA5112" w:rsidRPr="000050E5">
              <w:rPr>
                <w:rFonts w:ascii="Cambria" w:hAnsi="Cambria" w:cs="Arial"/>
                <w:b/>
                <w:sz w:val="18"/>
                <w:szCs w:val="18"/>
                <w:lang w:val="en-US"/>
              </w:rPr>
              <w:t>taires</w:t>
            </w:r>
            <w:r w:rsidR="000529CA" w:rsidRPr="000050E5">
              <w:rPr>
                <w:rFonts w:ascii="Cambria" w:hAnsi="Cambria" w:cs="Arial"/>
                <w:b/>
                <w:sz w:val="18"/>
                <w:szCs w:val="18"/>
                <w:lang w:val="en-US"/>
              </w:rPr>
              <w:t xml:space="preserve"> </w:t>
            </w:r>
            <w:r w:rsidR="00EA5112" w:rsidRPr="000050E5">
              <w:rPr>
                <w:rFonts w:ascii="Cambria" w:hAnsi="Cambria" w:cs="Arial"/>
                <w:b/>
                <w:sz w:val="18"/>
                <w:szCs w:val="18"/>
                <w:lang w:val="en-US"/>
              </w:rPr>
              <w:t>PFC</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p>
        </w:tc>
      </w:tr>
      <w:tr w:rsidR="00BC176B" w:rsidRPr="000050E5" w:rsidTr="00BC176B">
        <w:trPr>
          <w:trHeight w:val="264"/>
        </w:trPr>
        <w:tc>
          <w:tcPr>
            <w:tcW w:w="1560" w:type="dxa"/>
            <w:vMerge w:val="restart"/>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left"/>
              <w:rPr>
                <w:rFonts w:ascii="Cambria" w:eastAsia="Times New Roman" w:hAnsi="Cambria" w:cs="Arial"/>
                <w:b/>
                <w:bCs/>
                <w:sz w:val="20"/>
                <w:szCs w:val="20"/>
                <w:lang w:val="en-US"/>
              </w:rPr>
            </w:pPr>
            <w:r w:rsidRPr="000050E5">
              <w:rPr>
                <w:rFonts w:ascii="Cambria" w:eastAsia="Times New Roman" w:hAnsi="Cambria" w:cs="Arial"/>
                <w:b/>
                <w:bCs/>
                <w:sz w:val="20"/>
                <w:szCs w:val="20"/>
                <w:lang w:val="en-US"/>
              </w:rPr>
              <w:t>Septentrion</w:t>
            </w:r>
          </w:p>
        </w:tc>
        <w:tc>
          <w:tcPr>
            <w:tcW w:w="1134" w:type="dxa"/>
            <w:tcBorders>
              <w:top w:val="single" w:sz="8" w:space="0" w:color="4BACC6"/>
              <w:left w:val="single" w:sz="8" w:space="0" w:color="4BACC6"/>
              <w:bottom w:val="single" w:sz="8" w:space="0" w:color="4BACC6"/>
              <w:right w:val="single" w:sz="8" w:space="0" w:color="4BACC6"/>
            </w:tcBorders>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Nord</w:t>
            </w:r>
          </w:p>
        </w:tc>
        <w:tc>
          <w:tcPr>
            <w:tcW w:w="1134" w:type="dxa"/>
            <w:tcBorders>
              <w:top w:val="single" w:sz="8" w:space="0" w:color="4BACC6"/>
              <w:left w:val="single" w:sz="8" w:space="0" w:color="4BACC6"/>
              <w:bottom w:val="single" w:sz="8" w:space="0" w:color="4BACC6"/>
              <w:right w:val="single" w:sz="8" w:space="0" w:color="4BACC6"/>
            </w:tcBorders>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Garoua</w:t>
            </w:r>
          </w:p>
        </w:tc>
        <w:tc>
          <w:tcPr>
            <w:tcW w:w="851"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2"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851"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4</w:t>
            </w:r>
          </w:p>
        </w:tc>
        <w:tc>
          <w:tcPr>
            <w:tcW w:w="1134"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1842"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3"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4</w:t>
            </w:r>
          </w:p>
        </w:tc>
      </w:tr>
      <w:tr w:rsidR="00BC176B" w:rsidRPr="000050E5" w:rsidTr="00BC176B">
        <w:trPr>
          <w:trHeight w:val="264"/>
        </w:trPr>
        <w:tc>
          <w:tcPr>
            <w:tcW w:w="1560" w:type="dxa"/>
            <w:vMerge/>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left"/>
              <w:rPr>
                <w:rFonts w:ascii="Cambria" w:eastAsia="Times New Roman" w:hAnsi="Cambria" w:cs="Arial"/>
                <w:b/>
                <w:bCs/>
                <w:sz w:val="20"/>
                <w:szCs w:val="20"/>
                <w:lang w:val="en-US"/>
              </w:rPr>
            </w:pP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Adamaoua</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Mbé</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2</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2</w:t>
            </w:r>
          </w:p>
        </w:tc>
      </w:tr>
      <w:tr w:rsidR="00BC176B" w:rsidRPr="000050E5" w:rsidTr="00BC176B">
        <w:trPr>
          <w:trHeight w:val="509"/>
        </w:trPr>
        <w:tc>
          <w:tcPr>
            <w:tcW w:w="1560" w:type="dxa"/>
            <w:vMerge w:val="restart"/>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left"/>
              <w:rPr>
                <w:rFonts w:ascii="Cambria" w:eastAsia="Times New Roman" w:hAnsi="Cambria" w:cs="Arial"/>
                <w:b/>
                <w:bCs/>
                <w:sz w:val="20"/>
                <w:szCs w:val="20"/>
                <w:lang w:val="en-US"/>
              </w:rPr>
            </w:pPr>
            <w:r w:rsidRPr="000050E5">
              <w:rPr>
                <w:rFonts w:ascii="Cambria" w:eastAsia="Times New Roman" w:hAnsi="Cambria" w:cs="Arial"/>
                <w:b/>
                <w:bCs/>
                <w:sz w:val="20"/>
                <w:szCs w:val="20"/>
                <w:lang w:val="en-US"/>
              </w:rPr>
              <w:t>Grand-Ouest</w:t>
            </w:r>
          </w:p>
        </w:tc>
        <w:tc>
          <w:tcPr>
            <w:tcW w:w="1134" w:type="dxa"/>
            <w:tcBorders>
              <w:top w:val="single" w:sz="8" w:space="0" w:color="4BACC6"/>
              <w:left w:val="single" w:sz="8" w:space="0" w:color="4BACC6"/>
              <w:bottom w:val="single" w:sz="8" w:space="0" w:color="4BACC6"/>
              <w:right w:val="single" w:sz="8" w:space="0" w:color="4BACC6"/>
            </w:tcBorders>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Ouest</w:t>
            </w:r>
          </w:p>
        </w:tc>
        <w:tc>
          <w:tcPr>
            <w:tcW w:w="1134" w:type="dxa"/>
            <w:tcBorders>
              <w:top w:val="single" w:sz="8" w:space="0" w:color="4BACC6"/>
              <w:left w:val="single" w:sz="8" w:space="0" w:color="4BACC6"/>
              <w:bottom w:val="single" w:sz="8" w:space="0" w:color="4BACC6"/>
              <w:right w:val="single" w:sz="8" w:space="0" w:color="4BACC6"/>
            </w:tcBorders>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Bafoussam</w:t>
            </w:r>
          </w:p>
        </w:tc>
        <w:tc>
          <w:tcPr>
            <w:tcW w:w="851"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2"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851"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2</w:t>
            </w:r>
          </w:p>
        </w:tc>
        <w:tc>
          <w:tcPr>
            <w:tcW w:w="1134"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1842"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3"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2</w:t>
            </w:r>
          </w:p>
        </w:tc>
      </w:tr>
      <w:tr w:rsidR="00BC176B" w:rsidRPr="000050E5" w:rsidTr="00BC176B">
        <w:trPr>
          <w:trHeight w:val="264"/>
        </w:trPr>
        <w:tc>
          <w:tcPr>
            <w:tcW w:w="1560" w:type="dxa"/>
            <w:vMerge/>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left"/>
              <w:rPr>
                <w:rFonts w:ascii="Cambria" w:eastAsia="Times New Roman" w:hAnsi="Cambria" w:cs="Arial"/>
                <w:b/>
                <w:bCs/>
                <w:sz w:val="20"/>
                <w:szCs w:val="20"/>
                <w:lang w:val="en-US"/>
              </w:rPr>
            </w:pP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Ouest</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Mbouda</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2</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2</w:t>
            </w:r>
          </w:p>
        </w:tc>
      </w:tr>
      <w:tr w:rsidR="00BC176B" w:rsidRPr="000050E5" w:rsidTr="00BC176B">
        <w:trPr>
          <w:trHeight w:val="264"/>
        </w:trPr>
        <w:tc>
          <w:tcPr>
            <w:tcW w:w="1560" w:type="dxa"/>
            <w:vMerge/>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left"/>
              <w:rPr>
                <w:rFonts w:ascii="Cambria" w:eastAsia="Times New Roman" w:hAnsi="Cambria" w:cs="Arial"/>
                <w:b/>
                <w:bCs/>
                <w:sz w:val="20"/>
                <w:szCs w:val="20"/>
                <w:lang w:val="en-US"/>
              </w:rPr>
            </w:pPr>
          </w:p>
        </w:tc>
        <w:tc>
          <w:tcPr>
            <w:tcW w:w="1134" w:type="dxa"/>
            <w:tcBorders>
              <w:top w:val="single" w:sz="8" w:space="0" w:color="4BACC6"/>
              <w:left w:val="single" w:sz="8" w:space="0" w:color="4BACC6"/>
              <w:bottom w:val="single" w:sz="8" w:space="0" w:color="4BACC6"/>
              <w:right w:val="single" w:sz="8" w:space="0" w:color="4BACC6"/>
            </w:tcBorders>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Nord-Ouest</w:t>
            </w:r>
          </w:p>
        </w:tc>
        <w:tc>
          <w:tcPr>
            <w:tcW w:w="1134" w:type="dxa"/>
            <w:tcBorders>
              <w:top w:val="single" w:sz="8" w:space="0" w:color="4BACC6"/>
              <w:left w:val="single" w:sz="8" w:space="0" w:color="4BACC6"/>
              <w:bottom w:val="single" w:sz="8" w:space="0" w:color="4BACC6"/>
              <w:right w:val="single" w:sz="8" w:space="0" w:color="4BACC6"/>
            </w:tcBorders>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Bamenda</w:t>
            </w:r>
          </w:p>
        </w:tc>
        <w:tc>
          <w:tcPr>
            <w:tcW w:w="851"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2"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851"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3</w:t>
            </w:r>
          </w:p>
        </w:tc>
        <w:tc>
          <w:tcPr>
            <w:tcW w:w="1134"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1842"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3"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3</w:t>
            </w:r>
          </w:p>
        </w:tc>
      </w:tr>
      <w:tr w:rsidR="00BC176B" w:rsidRPr="000050E5" w:rsidTr="00BC176B">
        <w:trPr>
          <w:trHeight w:val="264"/>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left"/>
              <w:rPr>
                <w:rFonts w:ascii="Cambria" w:eastAsia="Times New Roman" w:hAnsi="Cambria" w:cs="Arial"/>
                <w:b/>
                <w:bCs/>
                <w:sz w:val="20"/>
                <w:szCs w:val="20"/>
                <w:lang w:val="en-US"/>
              </w:rPr>
            </w:pPr>
            <w:r w:rsidRPr="000050E5">
              <w:rPr>
                <w:rFonts w:ascii="Cambria" w:eastAsia="Times New Roman" w:hAnsi="Cambria" w:cs="Arial"/>
                <w:b/>
                <w:bCs/>
                <w:sz w:val="20"/>
                <w:szCs w:val="20"/>
                <w:lang w:val="en-US"/>
              </w:rPr>
              <w:t>Centre-Sud</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Centre</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Yaoundé</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A375C4"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8</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A375C4"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6</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2F50A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2</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2</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1</w:t>
            </w:r>
            <w:r w:rsidR="00A375C4" w:rsidRPr="000050E5">
              <w:rPr>
                <w:rFonts w:ascii="Cambria" w:hAnsi="Cambria" w:cs="Arial"/>
                <w:b/>
                <w:sz w:val="20"/>
                <w:szCs w:val="20"/>
                <w:lang w:val="en-US"/>
              </w:rPr>
              <w:t>8</w:t>
            </w:r>
          </w:p>
        </w:tc>
      </w:tr>
      <w:tr w:rsidR="00BC176B" w:rsidRPr="000050E5" w:rsidTr="00BC176B">
        <w:trPr>
          <w:trHeight w:val="246"/>
        </w:trPr>
        <w:tc>
          <w:tcPr>
            <w:tcW w:w="1560" w:type="dxa"/>
            <w:vMerge/>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left"/>
              <w:rPr>
                <w:rFonts w:ascii="Cambria" w:eastAsia="Times New Roman" w:hAnsi="Cambria" w:cs="Arial"/>
                <w:b/>
                <w:bCs/>
                <w:sz w:val="20"/>
                <w:szCs w:val="20"/>
              </w:rPr>
            </w:pPr>
          </w:p>
        </w:tc>
        <w:tc>
          <w:tcPr>
            <w:tcW w:w="1134" w:type="dxa"/>
            <w:tcBorders>
              <w:top w:val="single" w:sz="8" w:space="0" w:color="4BACC6"/>
              <w:left w:val="single" w:sz="8" w:space="0" w:color="4BACC6"/>
              <w:bottom w:val="single" w:sz="8" w:space="0" w:color="4BACC6"/>
              <w:right w:val="single" w:sz="8" w:space="0" w:color="4BACC6"/>
            </w:tcBorders>
          </w:tcPr>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Sud</w:t>
            </w:r>
          </w:p>
        </w:tc>
        <w:tc>
          <w:tcPr>
            <w:tcW w:w="1134" w:type="dxa"/>
            <w:tcBorders>
              <w:top w:val="single" w:sz="8" w:space="0" w:color="4BACC6"/>
              <w:left w:val="single" w:sz="8" w:space="0" w:color="4BACC6"/>
              <w:bottom w:val="single" w:sz="8" w:space="0" w:color="4BACC6"/>
              <w:right w:val="single" w:sz="8" w:space="0" w:color="4BACC6"/>
            </w:tcBorders>
          </w:tcPr>
          <w:p w:rsid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Sangme</w:t>
            </w:r>
            <w:r w:rsidR="00BC176B">
              <w:rPr>
                <w:rFonts w:ascii="Cambria" w:hAnsi="Cambria" w:cs="Arial"/>
                <w:sz w:val="18"/>
                <w:szCs w:val="18"/>
                <w:lang w:val="en-US"/>
              </w:rPr>
              <w:t>-</w:t>
            </w:r>
          </w:p>
          <w:p w:rsidR="00EA5112" w:rsidRPr="00BC176B" w:rsidRDefault="00EA5112" w:rsidP="004D3B07">
            <w:pPr>
              <w:autoSpaceDE w:val="0"/>
              <w:autoSpaceDN w:val="0"/>
              <w:adjustRightInd w:val="0"/>
              <w:spacing w:line="276" w:lineRule="auto"/>
              <w:jc w:val="left"/>
              <w:rPr>
                <w:rFonts w:ascii="Cambria" w:hAnsi="Cambria" w:cs="Arial"/>
                <w:sz w:val="18"/>
                <w:szCs w:val="18"/>
                <w:lang w:val="en-US"/>
              </w:rPr>
            </w:pPr>
            <w:r w:rsidRPr="00BC176B">
              <w:rPr>
                <w:rFonts w:ascii="Cambria" w:hAnsi="Cambria" w:cs="Arial"/>
                <w:sz w:val="18"/>
                <w:szCs w:val="18"/>
                <w:lang w:val="en-US"/>
              </w:rPr>
              <w:t>lima</w:t>
            </w:r>
          </w:p>
        </w:tc>
        <w:tc>
          <w:tcPr>
            <w:tcW w:w="851"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992"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851"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2</w:t>
            </w:r>
          </w:p>
        </w:tc>
        <w:tc>
          <w:tcPr>
            <w:tcW w:w="1134"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p>
        </w:tc>
        <w:tc>
          <w:tcPr>
            <w:tcW w:w="1842" w:type="dxa"/>
            <w:tcBorders>
              <w:top w:val="single" w:sz="8" w:space="0" w:color="4BACC6"/>
              <w:left w:val="single" w:sz="8" w:space="0" w:color="4BACC6"/>
              <w:bottom w:val="single" w:sz="8" w:space="0" w:color="4BACC6"/>
              <w:right w:val="single" w:sz="8" w:space="0" w:color="4BACC6"/>
            </w:tcBorders>
          </w:tcPr>
          <w:p w:rsidR="00EA5112" w:rsidRPr="000050E5" w:rsidRDefault="00EA5112" w:rsidP="004D3B07">
            <w:pPr>
              <w:autoSpaceDE w:val="0"/>
              <w:autoSpaceDN w:val="0"/>
              <w:adjustRightInd w:val="0"/>
              <w:spacing w:line="276" w:lineRule="auto"/>
              <w:jc w:val="center"/>
              <w:rPr>
                <w:rFonts w:ascii="Cambria" w:hAnsi="Cambria" w:cs="Arial"/>
                <w:sz w:val="20"/>
                <w:szCs w:val="20"/>
                <w:lang w:val="en-US"/>
              </w:rPr>
            </w:pPr>
            <w:r w:rsidRPr="000050E5">
              <w:rPr>
                <w:rFonts w:ascii="Cambria" w:hAnsi="Cambria" w:cs="Arial"/>
                <w:sz w:val="20"/>
                <w:szCs w:val="20"/>
                <w:lang w:val="en-US"/>
              </w:rPr>
              <w:t>2</w:t>
            </w:r>
          </w:p>
        </w:tc>
        <w:tc>
          <w:tcPr>
            <w:tcW w:w="993" w:type="dxa"/>
            <w:tcBorders>
              <w:top w:val="single" w:sz="8" w:space="0" w:color="4BACC6"/>
              <w:left w:val="single" w:sz="8" w:space="0" w:color="4BACC6"/>
              <w:bottom w:val="single" w:sz="8" w:space="0" w:color="4BACC6"/>
              <w:right w:val="single" w:sz="8" w:space="0" w:color="4BACC6"/>
            </w:tcBorders>
          </w:tcPr>
          <w:p w:rsidR="00EA5112" w:rsidRPr="000050E5" w:rsidRDefault="002F50A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5</w:t>
            </w:r>
          </w:p>
        </w:tc>
      </w:tr>
      <w:tr w:rsidR="00BC176B" w:rsidRPr="000050E5" w:rsidTr="00BC176B">
        <w:trPr>
          <w:trHeight w:val="246"/>
        </w:trPr>
        <w:tc>
          <w:tcPr>
            <w:tcW w:w="1560"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left"/>
              <w:rPr>
                <w:rFonts w:ascii="Cambria" w:eastAsia="Times New Roman" w:hAnsi="Cambria" w:cs="Arial"/>
                <w:b/>
                <w:bCs/>
                <w:sz w:val="20"/>
                <w:szCs w:val="20"/>
              </w:rPr>
            </w:pPr>
            <w:r w:rsidRPr="000050E5">
              <w:rPr>
                <w:rFonts w:ascii="Cambria" w:eastAsia="Times New Roman" w:hAnsi="Cambria" w:cs="Arial"/>
                <w:b/>
                <w:bCs/>
                <w:sz w:val="20"/>
                <w:szCs w:val="20"/>
              </w:rPr>
              <w:t>TOTAL</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A375C4"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6</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right"/>
              <w:rPr>
                <w:rFonts w:ascii="Cambria" w:hAnsi="Cambria" w:cs="Arial"/>
                <w:b/>
                <w:sz w:val="20"/>
                <w:szCs w:val="20"/>
                <w:lang w:val="en-US"/>
              </w:rPr>
            </w:pPr>
            <w:r w:rsidRPr="000050E5">
              <w:rPr>
                <w:rFonts w:ascii="Cambria" w:hAnsi="Cambria" w:cs="Arial"/>
                <w:b/>
                <w:sz w:val="20"/>
                <w:szCs w:val="20"/>
                <w:lang w:val="en-US"/>
              </w:rPr>
              <w:t xml:space="preserve">7 </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A375C4"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8</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A375C4"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6</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1</w:t>
            </w:r>
            <w:r w:rsidR="002F50A2" w:rsidRPr="000050E5">
              <w:rPr>
                <w:rFonts w:ascii="Cambria" w:hAnsi="Cambria" w:cs="Arial"/>
                <w:b/>
                <w:sz w:val="20"/>
                <w:szCs w:val="20"/>
                <w:lang w:val="en-US"/>
              </w:rPr>
              <w:t>7</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2</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2</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EA5112" w:rsidRPr="000050E5" w:rsidRDefault="00EA5112" w:rsidP="004D3B07">
            <w:pPr>
              <w:autoSpaceDE w:val="0"/>
              <w:autoSpaceDN w:val="0"/>
              <w:adjustRightInd w:val="0"/>
              <w:spacing w:line="276" w:lineRule="auto"/>
              <w:jc w:val="center"/>
              <w:rPr>
                <w:rFonts w:ascii="Cambria" w:hAnsi="Cambria" w:cs="Arial"/>
                <w:b/>
                <w:sz w:val="20"/>
                <w:szCs w:val="20"/>
                <w:lang w:val="en-US"/>
              </w:rPr>
            </w:pPr>
            <w:r w:rsidRPr="000050E5">
              <w:rPr>
                <w:rFonts w:ascii="Cambria" w:hAnsi="Cambria" w:cs="Arial"/>
                <w:b/>
                <w:sz w:val="20"/>
                <w:szCs w:val="20"/>
                <w:lang w:val="en-US"/>
              </w:rPr>
              <w:t>3</w:t>
            </w:r>
            <w:r w:rsidR="00A375C4" w:rsidRPr="000050E5">
              <w:rPr>
                <w:rFonts w:ascii="Cambria" w:hAnsi="Cambria" w:cs="Arial"/>
                <w:b/>
                <w:sz w:val="20"/>
                <w:szCs w:val="20"/>
                <w:lang w:val="en-US"/>
              </w:rPr>
              <w:t>5</w:t>
            </w:r>
          </w:p>
        </w:tc>
      </w:tr>
    </w:tbl>
    <w:p w:rsidR="00E23F6D" w:rsidRPr="0069784F" w:rsidRDefault="00E23F6D" w:rsidP="004D3B07">
      <w:pPr>
        <w:autoSpaceDE w:val="0"/>
        <w:autoSpaceDN w:val="0"/>
        <w:adjustRightInd w:val="0"/>
        <w:spacing w:line="276" w:lineRule="auto"/>
        <w:jc w:val="left"/>
        <w:rPr>
          <w:rFonts w:ascii="Cambria" w:hAnsi="Cambria" w:cs="Arial"/>
          <w:sz w:val="20"/>
          <w:szCs w:val="20"/>
        </w:rPr>
      </w:pPr>
    </w:p>
    <w:p w:rsidR="00FE54E3" w:rsidRPr="0069784F" w:rsidRDefault="00FE54E3" w:rsidP="004D3B07">
      <w:pPr>
        <w:autoSpaceDE w:val="0"/>
        <w:autoSpaceDN w:val="0"/>
        <w:adjustRightInd w:val="0"/>
        <w:spacing w:line="276" w:lineRule="auto"/>
        <w:rPr>
          <w:rFonts w:ascii="Cambria" w:hAnsi="Cambria"/>
        </w:rPr>
      </w:pPr>
      <w:r w:rsidRPr="0069784F">
        <w:rPr>
          <w:rFonts w:ascii="Cambria" w:hAnsi="Cambria"/>
        </w:rPr>
        <w:t>Les répondants aux FGD étaient des bénéficiaires composés de 4 catégories dont les éleveurs, les vendeurs et les consommateurs (homme de la rue, ménagères, restaurateurs) de volaille. ()La répartition desdits FGD et de leurs participants par région (6) et localité/site (7) est présentée dans le tableau 1 ci-dessous.</w:t>
      </w:r>
    </w:p>
    <w:p w:rsidR="000527E3" w:rsidRPr="0069784F" w:rsidRDefault="000527E3" w:rsidP="004D3B07">
      <w:pPr>
        <w:spacing w:line="276" w:lineRule="auto"/>
        <w:jc w:val="center"/>
        <w:rPr>
          <w:rFonts w:ascii="Cambria" w:hAnsi="Cambria"/>
          <w:b/>
          <w:i/>
          <w:sz w:val="24"/>
          <w:szCs w:val="24"/>
        </w:rPr>
      </w:pPr>
    </w:p>
    <w:p w:rsidR="005622EB" w:rsidRPr="0069784F" w:rsidRDefault="00EA5112" w:rsidP="004D3B07">
      <w:pPr>
        <w:spacing w:line="276" w:lineRule="auto"/>
        <w:jc w:val="center"/>
        <w:rPr>
          <w:rFonts w:ascii="Cambria" w:hAnsi="Cambria"/>
          <w:b/>
          <w:i/>
          <w:sz w:val="24"/>
          <w:szCs w:val="24"/>
        </w:rPr>
      </w:pPr>
      <w:r w:rsidRPr="0069784F">
        <w:rPr>
          <w:rFonts w:ascii="Cambria" w:hAnsi="Cambria"/>
          <w:b/>
          <w:i/>
          <w:sz w:val="24"/>
          <w:szCs w:val="24"/>
        </w:rPr>
        <w:t>Tableau</w:t>
      </w:r>
      <w:r w:rsidR="006B3E2D" w:rsidRPr="0069784F">
        <w:rPr>
          <w:rFonts w:ascii="Cambria" w:hAnsi="Cambria"/>
          <w:b/>
          <w:i/>
          <w:sz w:val="24"/>
          <w:szCs w:val="24"/>
        </w:rPr>
        <w:t xml:space="preserve"> </w:t>
      </w:r>
      <w:r w:rsidR="008E0C8C" w:rsidRPr="0069784F">
        <w:rPr>
          <w:rFonts w:ascii="Cambria" w:hAnsi="Cambria"/>
          <w:b/>
          <w:i/>
          <w:sz w:val="24"/>
          <w:szCs w:val="24"/>
        </w:rPr>
        <w:t>3</w:t>
      </w:r>
      <w:r w:rsidRPr="0069784F">
        <w:rPr>
          <w:rFonts w:ascii="Cambria" w:hAnsi="Cambria"/>
          <w:b/>
          <w:i/>
          <w:sz w:val="24"/>
          <w:szCs w:val="24"/>
        </w:rPr>
        <w:t xml:space="preserve"> : </w:t>
      </w:r>
      <w:r w:rsidR="005622EB" w:rsidRPr="0069784F">
        <w:rPr>
          <w:rFonts w:ascii="Cambria" w:hAnsi="Cambria"/>
          <w:b/>
          <w:i/>
          <w:sz w:val="24"/>
          <w:szCs w:val="24"/>
        </w:rPr>
        <w:t>Répartition des répondants aux FGD par région, site, profil, et secteur</w:t>
      </w:r>
    </w:p>
    <w:p w:rsidR="00B50302" w:rsidRPr="0069784F" w:rsidRDefault="00B50302" w:rsidP="004D3B07">
      <w:pPr>
        <w:spacing w:line="276" w:lineRule="auto"/>
        <w:jc w:val="center"/>
        <w:rPr>
          <w:rFonts w:ascii="Cambria" w:hAnsi="Cambria"/>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183"/>
        <w:gridCol w:w="1016"/>
        <w:gridCol w:w="1099"/>
        <w:gridCol w:w="1022"/>
        <w:gridCol w:w="893"/>
        <w:gridCol w:w="1095"/>
      </w:tblGrid>
      <w:tr w:rsidR="00215758" w:rsidRPr="0069784F" w:rsidTr="004B03B5">
        <w:trPr>
          <w:trHeight w:val="351"/>
        </w:trPr>
        <w:tc>
          <w:tcPr>
            <w:tcW w:w="2264" w:type="dxa"/>
            <w:vMerge w:val="restart"/>
            <w:shd w:val="clear" w:color="auto" w:fill="4BACC6"/>
          </w:tcPr>
          <w:p w:rsidR="00215758" w:rsidRPr="0069784F" w:rsidRDefault="00215758" w:rsidP="004D3B07">
            <w:pPr>
              <w:spacing w:line="276" w:lineRule="auto"/>
              <w:jc w:val="center"/>
              <w:rPr>
                <w:rFonts w:ascii="Cambria" w:hAnsi="Cambria" w:cs="Arial"/>
                <w:b/>
                <w:bCs/>
                <w:color w:val="FFFFFF"/>
              </w:rPr>
            </w:pPr>
          </w:p>
          <w:p w:rsidR="00215758" w:rsidRPr="0069784F" w:rsidRDefault="00215758" w:rsidP="004D3B07">
            <w:pPr>
              <w:spacing w:line="276" w:lineRule="auto"/>
              <w:jc w:val="center"/>
              <w:rPr>
                <w:rFonts w:ascii="Cambria" w:hAnsi="Cambria" w:cs="Arial"/>
                <w:b/>
                <w:bCs/>
                <w:color w:val="FFFFFF"/>
              </w:rPr>
            </w:pPr>
            <w:r w:rsidRPr="0069784F">
              <w:rPr>
                <w:rFonts w:ascii="Cambria" w:hAnsi="Cambria" w:cs="Arial"/>
                <w:b/>
                <w:bCs/>
                <w:color w:val="FFFFFF"/>
              </w:rPr>
              <w:t>Région</w:t>
            </w:r>
          </w:p>
        </w:tc>
        <w:tc>
          <w:tcPr>
            <w:tcW w:w="2315" w:type="dxa"/>
            <w:vMerge w:val="restart"/>
            <w:shd w:val="clear" w:color="auto" w:fill="4BACC6"/>
          </w:tcPr>
          <w:p w:rsidR="00215758" w:rsidRPr="0069784F" w:rsidRDefault="00215758" w:rsidP="004D3B07">
            <w:pPr>
              <w:spacing w:line="276" w:lineRule="auto"/>
              <w:jc w:val="center"/>
              <w:rPr>
                <w:rFonts w:ascii="Cambria" w:hAnsi="Cambria" w:cs="Arial"/>
                <w:b/>
                <w:bCs/>
                <w:color w:val="FFFFFF"/>
              </w:rPr>
            </w:pPr>
          </w:p>
          <w:p w:rsidR="00215758" w:rsidRPr="0069784F" w:rsidRDefault="00215758" w:rsidP="004D3B07">
            <w:pPr>
              <w:spacing w:line="276" w:lineRule="auto"/>
              <w:jc w:val="center"/>
              <w:rPr>
                <w:rFonts w:ascii="Cambria" w:hAnsi="Cambria" w:cs="Arial"/>
                <w:b/>
                <w:bCs/>
                <w:color w:val="FFFFFF"/>
              </w:rPr>
            </w:pPr>
            <w:r w:rsidRPr="0069784F">
              <w:rPr>
                <w:rFonts w:ascii="Cambria" w:hAnsi="Cambria" w:cs="Arial"/>
                <w:b/>
                <w:bCs/>
                <w:color w:val="FFFFFF"/>
              </w:rPr>
              <w:t>Site</w:t>
            </w:r>
          </w:p>
        </w:tc>
        <w:tc>
          <w:tcPr>
            <w:tcW w:w="3594" w:type="dxa"/>
            <w:gridSpan w:val="4"/>
            <w:shd w:val="clear" w:color="auto" w:fill="4BACC6"/>
          </w:tcPr>
          <w:p w:rsidR="00215758" w:rsidRPr="0069784F" w:rsidRDefault="00215758" w:rsidP="004D3B07">
            <w:pPr>
              <w:spacing w:line="276" w:lineRule="auto"/>
              <w:jc w:val="center"/>
              <w:rPr>
                <w:rFonts w:ascii="Cambria" w:hAnsi="Cambria" w:cs="Arial"/>
                <w:b/>
                <w:bCs/>
                <w:color w:val="FFFFFF"/>
              </w:rPr>
            </w:pPr>
            <w:r w:rsidRPr="0069784F">
              <w:rPr>
                <w:rFonts w:ascii="Cambria" w:hAnsi="Cambria" w:cs="Arial"/>
                <w:b/>
                <w:bCs/>
                <w:color w:val="FFFFFF"/>
              </w:rPr>
              <w:t>Profil</w:t>
            </w:r>
          </w:p>
        </w:tc>
        <w:tc>
          <w:tcPr>
            <w:tcW w:w="1115" w:type="dxa"/>
            <w:vMerge w:val="restart"/>
            <w:shd w:val="clear" w:color="auto" w:fill="4BACC6"/>
          </w:tcPr>
          <w:p w:rsidR="00215758" w:rsidRPr="0069784F" w:rsidRDefault="00215758" w:rsidP="004D3B07">
            <w:pPr>
              <w:spacing w:line="276" w:lineRule="auto"/>
              <w:rPr>
                <w:rFonts w:ascii="Cambria" w:hAnsi="Cambria" w:cs="Arial"/>
                <w:b/>
                <w:bCs/>
                <w:color w:val="FFFFFF"/>
              </w:rPr>
            </w:pPr>
          </w:p>
          <w:p w:rsidR="00215758" w:rsidRPr="0069784F" w:rsidRDefault="00215758" w:rsidP="004D3B07">
            <w:pPr>
              <w:spacing w:line="276" w:lineRule="auto"/>
              <w:rPr>
                <w:rFonts w:ascii="Cambria" w:hAnsi="Cambria" w:cs="Arial"/>
                <w:b/>
                <w:bCs/>
                <w:color w:val="FFFFFF"/>
              </w:rPr>
            </w:pPr>
            <w:r w:rsidRPr="0069784F">
              <w:rPr>
                <w:rFonts w:ascii="Cambria" w:hAnsi="Cambria" w:cs="Arial"/>
                <w:b/>
                <w:bCs/>
                <w:color w:val="FFFFFF"/>
              </w:rPr>
              <w:t>Nombre FGD</w:t>
            </w:r>
          </w:p>
        </w:tc>
      </w:tr>
      <w:tr w:rsidR="00215758" w:rsidRPr="0069784F" w:rsidTr="004B03B5">
        <w:trPr>
          <w:trHeight w:val="201"/>
        </w:trPr>
        <w:tc>
          <w:tcPr>
            <w:tcW w:w="2264" w:type="dxa"/>
            <w:vMerge/>
            <w:shd w:val="clear" w:color="auto" w:fill="D2EAF1"/>
          </w:tcPr>
          <w:p w:rsidR="00215758" w:rsidRPr="0069784F" w:rsidRDefault="00215758" w:rsidP="004D3B07">
            <w:pPr>
              <w:spacing w:line="276" w:lineRule="auto"/>
              <w:rPr>
                <w:rFonts w:ascii="Cambria" w:hAnsi="Cambria" w:cs="Arial"/>
                <w:b/>
                <w:bCs/>
              </w:rPr>
            </w:pPr>
          </w:p>
        </w:tc>
        <w:tc>
          <w:tcPr>
            <w:tcW w:w="2315" w:type="dxa"/>
            <w:vMerge/>
            <w:shd w:val="clear" w:color="auto" w:fill="D2EAF1"/>
          </w:tcPr>
          <w:p w:rsidR="00215758" w:rsidRPr="0069784F" w:rsidRDefault="00215758" w:rsidP="004D3B07">
            <w:pPr>
              <w:spacing w:line="276" w:lineRule="auto"/>
              <w:rPr>
                <w:rFonts w:ascii="Cambria" w:hAnsi="Cambria" w:cs="Arial"/>
              </w:rPr>
            </w:pPr>
          </w:p>
        </w:tc>
        <w:tc>
          <w:tcPr>
            <w:tcW w:w="783" w:type="dxa"/>
            <w:vMerge w:val="restart"/>
            <w:shd w:val="clear" w:color="auto" w:fill="D2EAF1"/>
          </w:tcPr>
          <w:p w:rsidR="00215758" w:rsidRPr="0069784F" w:rsidRDefault="00215758" w:rsidP="004D3B07">
            <w:pPr>
              <w:spacing w:line="276" w:lineRule="auto"/>
              <w:rPr>
                <w:rFonts w:ascii="Cambria" w:hAnsi="Cambria" w:cs="Arial"/>
              </w:rPr>
            </w:pPr>
            <w:r w:rsidRPr="0069784F">
              <w:rPr>
                <w:rFonts w:ascii="Cambria" w:hAnsi="Cambria"/>
                <w:b/>
                <w:bCs/>
                <w:sz w:val="20"/>
                <w:szCs w:val="20"/>
              </w:rPr>
              <w:t>Eleveurs</w:t>
            </w:r>
          </w:p>
        </w:tc>
        <w:tc>
          <w:tcPr>
            <w:tcW w:w="986" w:type="dxa"/>
            <w:vMerge w:val="restart"/>
            <w:shd w:val="clear" w:color="auto" w:fill="D2EAF1"/>
          </w:tcPr>
          <w:p w:rsidR="00215758" w:rsidRPr="0069784F" w:rsidRDefault="00215758" w:rsidP="004D3B07">
            <w:pPr>
              <w:spacing w:line="276" w:lineRule="auto"/>
              <w:rPr>
                <w:rFonts w:ascii="Cambria" w:hAnsi="Cambria" w:cs="Arial"/>
              </w:rPr>
            </w:pPr>
            <w:r w:rsidRPr="0069784F">
              <w:rPr>
                <w:rFonts w:ascii="Cambria" w:hAnsi="Cambria"/>
                <w:b/>
                <w:bCs/>
                <w:sz w:val="20"/>
                <w:szCs w:val="20"/>
              </w:rPr>
              <w:t>Vendeurs</w:t>
            </w:r>
          </w:p>
        </w:tc>
        <w:tc>
          <w:tcPr>
            <w:tcW w:w="1825" w:type="dxa"/>
            <w:gridSpan w:val="2"/>
            <w:shd w:val="clear" w:color="auto" w:fill="D2EAF1"/>
          </w:tcPr>
          <w:p w:rsidR="00215758" w:rsidRPr="0069784F" w:rsidRDefault="00215758" w:rsidP="004D3B07">
            <w:pPr>
              <w:spacing w:line="276" w:lineRule="auto"/>
              <w:jc w:val="center"/>
              <w:rPr>
                <w:rFonts w:ascii="Cambria" w:hAnsi="Cambria" w:cs="Arial"/>
              </w:rPr>
            </w:pPr>
            <w:r w:rsidRPr="0069784F">
              <w:rPr>
                <w:rFonts w:ascii="Cambria" w:hAnsi="Cambria"/>
                <w:b/>
                <w:bCs/>
                <w:sz w:val="20"/>
                <w:szCs w:val="20"/>
              </w:rPr>
              <w:t>Consommateurs</w:t>
            </w:r>
          </w:p>
        </w:tc>
        <w:tc>
          <w:tcPr>
            <w:tcW w:w="1115" w:type="dxa"/>
            <w:vMerge/>
            <w:shd w:val="clear" w:color="auto" w:fill="D2EAF1"/>
          </w:tcPr>
          <w:p w:rsidR="00215758" w:rsidRPr="0069784F" w:rsidRDefault="00215758" w:rsidP="004D3B07">
            <w:pPr>
              <w:spacing w:line="276" w:lineRule="auto"/>
              <w:rPr>
                <w:rFonts w:ascii="Cambria" w:hAnsi="Cambria" w:cs="Arial"/>
              </w:rPr>
            </w:pPr>
          </w:p>
        </w:tc>
      </w:tr>
      <w:tr w:rsidR="00215758" w:rsidRPr="0069784F" w:rsidTr="004B03B5">
        <w:trPr>
          <w:trHeight w:val="200"/>
        </w:trPr>
        <w:tc>
          <w:tcPr>
            <w:tcW w:w="2264" w:type="dxa"/>
            <w:vMerge/>
          </w:tcPr>
          <w:p w:rsidR="00215758" w:rsidRPr="0069784F" w:rsidRDefault="00215758" w:rsidP="004D3B07">
            <w:pPr>
              <w:spacing w:line="276" w:lineRule="auto"/>
              <w:rPr>
                <w:rFonts w:ascii="Cambria" w:hAnsi="Cambria" w:cs="Arial"/>
                <w:b/>
                <w:bCs/>
              </w:rPr>
            </w:pPr>
          </w:p>
        </w:tc>
        <w:tc>
          <w:tcPr>
            <w:tcW w:w="2315" w:type="dxa"/>
            <w:vMerge/>
          </w:tcPr>
          <w:p w:rsidR="00215758" w:rsidRPr="0069784F" w:rsidRDefault="00215758" w:rsidP="004D3B07">
            <w:pPr>
              <w:spacing w:line="276" w:lineRule="auto"/>
              <w:rPr>
                <w:rFonts w:ascii="Cambria" w:hAnsi="Cambria" w:cs="Arial"/>
              </w:rPr>
            </w:pPr>
          </w:p>
        </w:tc>
        <w:tc>
          <w:tcPr>
            <w:tcW w:w="783" w:type="dxa"/>
            <w:vMerge/>
          </w:tcPr>
          <w:p w:rsidR="00215758" w:rsidRPr="0069784F" w:rsidRDefault="00215758" w:rsidP="004D3B07">
            <w:pPr>
              <w:spacing w:line="276" w:lineRule="auto"/>
              <w:rPr>
                <w:rFonts w:ascii="Cambria" w:hAnsi="Cambria"/>
                <w:b/>
                <w:bCs/>
                <w:sz w:val="20"/>
                <w:szCs w:val="20"/>
              </w:rPr>
            </w:pPr>
          </w:p>
        </w:tc>
        <w:tc>
          <w:tcPr>
            <w:tcW w:w="986" w:type="dxa"/>
            <w:vMerge/>
          </w:tcPr>
          <w:p w:rsidR="00215758" w:rsidRPr="0069784F" w:rsidRDefault="00215758" w:rsidP="004D3B07">
            <w:pPr>
              <w:spacing w:line="276" w:lineRule="auto"/>
              <w:rPr>
                <w:rFonts w:ascii="Cambria" w:hAnsi="Cambria"/>
                <w:b/>
                <w:bCs/>
                <w:sz w:val="20"/>
                <w:szCs w:val="20"/>
              </w:rPr>
            </w:pPr>
          </w:p>
        </w:tc>
        <w:tc>
          <w:tcPr>
            <w:tcW w:w="960" w:type="dxa"/>
          </w:tcPr>
          <w:p w:rsidR="00215758" w:rsidRPr="0069784F" w:rsidRDefault="00215758" w:rsidP="004D3B07">
            <w:pPr>
              <w:spacing w:line="276" w:lineRule="auto"/>
              <w:rPr>
                <w:rFonts w:ascii="Cambria" w:hAnsi="Cambria"/>
                <w:b/>
                <w:bCs/>
                <w:sz w:val="20"/>
                <w:szCs w:val="20"/>
              </w:rPr>
            </w:pPr>
            <w:r w:rsidRPr="0069784F">
              <w:rPr>
                <w:rFonts w:ascii="Cambria" w:hAnsi="Cambria"/>
                <w:b/>
                <w:bCs/>
                <w:sz w:val="20"/>
                <w:szCs w:val="20"/>
              </w:rPr>
              <w:t>Ménages</w:t>
            </w:r>
          </w:p>
        </w:tc>
        <w:tc>
          <w:tcPr>
            <w:tcW w:w="865" w:type="dxa"/>
          </w:tcPr>
          <w:p w:rsidR="00215758" w:rsidRPr="0069784F" w:rsidRDefault="00215758" w:rsidP="004D3B07">
            <w:pPr>
              <w:spacing w:line="276" w:lineRule="auto"/>
              <w:jc w:val="center"/>
              <w:rPr>
                <w:rFonts w:ascii="Cambria" w:hAnsi="Cambria"/>
                <w:b/>
                <w:bCs/>
                <w:sz w:val="20"/>
                <w:szCs w:val="20"/>
              </w:rPr>
            </w:pPr>
            <w:r w:rsidRPr="0069784F">
              <w:rPr>
                <w:rFonts w:ascii="Cambria" w:hAnsi="Cambria"/>
                <w:b/>
                <w:bCs/>
                <w:sz w:val="20"/>
                <w:szCs w:val="20"/>
              </w:rPr>
              <w:t>Restau.</w:t>
            </w:r>
          </w:p>
        </w:tc>
        <w:tc>
          <w:tcPr>
            <w:tcW w:w="1115" w:type="dxa"/>
            <w:vMerge/>
          </w:tcPr>
          <w:p w:rsidR="00215758" w:rsidRPr="0069784F" w:rsidRDefault="00215758" w:rsidP="004D3B07">
            <w:pPr>
              <w:spacing w:line="276" w:lineRule="auto"/>
              <w:rPr>
                <w:rFonts w:ascii="Cambria" w:hAnsi="Cambria" w:cs="Arial"/>
              </w:rPr>
            </w:pPr>
          </w:p>
        </w:tc>
      </w:tr>
      <w:tr w:rsidR="00215758" w:rsidRPr="0069784F" w:rsidTr="004B03B5">
        <w:tc>
          <w:tcPr>
            <w:tcW w:w="2264" w:type="dxa"/>
            <w:shd w:val="clear" w:color="auto" w:fill="D2EAF1"/>
          </w:tcPr>
          <w:p w:rsidR="00215758" w:rsidRPr="0069784F" w:rsidRDefault="00215758" w:rsidP="004D3B07">
            <w:pPr>
              <w:spacing w:line="276" w:lineRule="auto"/>
              <w:jc w:val="center"/>
              <w:rPr>
                <w:rFonts w:ascii="Cambria" w:hAnsi="Cambria" w:cs="Arial"/>
                <w:b/>
                <w:bCs/>
                <w:sz w:val="28"/>
                <w:szCs w:val="28"/>
              </w:rPr>
            </w:pPr>
            <w:r w:rsidRPr="0069784F">
              <w:rPr>
                <w:rFonts w:ascii="Cambria" w:hAnsi="Cambria" w:cs="Arial"/>
                <w:b/>
                <w:bCs/>
                <w:sz w:val="28"/>
                <w:szCs w:val="28"/>
              </w:rPr>
              <w:t>Adamaoua</w:t>
            </w:r>
          </w:p>
        </w:tc>
        <w:tc>
          <w:tcPr>
            <w:tcW w:w="231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Mbé</w:t>
            </w:r>
          </w:p>
        </w:tc>
        <w:tc>
          <w:tcPr>
            <w:tcW w:w="783"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986"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4</w:t>
            </w:r>
          </w:p>
        </w:tc>
        <w:tc>
          <w:tcPr>
            <w:tcW w:w="960"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3</w:t>
            </w:r>
          </w:p>
        </w:tc>
        <w:tc>
          <w:tcPr>
            <w:tcW w:w="86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0</w:t>
            </w:r>
          </w:p>
        </w:tc>
        <w:tc>
          <w:tcPr>
            <w:tcW w:w="111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r>
      <w:tr w:rsidR="00215758" w:rsidRPr="0069784F" w:rsidTr="004B03B5">
        <w:tc>
          <w:tcPr>
            <w:tcW w:w="2264" w:type="dxa"/>
            <w:vMerge w:val="restart"/>
          </w:tcPr>
          <w:p w:rsidR="00215758" w:rsidRPr="0069784F" w:rsidRDefault="00215758" w:rsidP="004D3B07">
            <w:pPr>
              <w:spacing w:line="276" w:lineRule="auto"/>
              <w:jc w:val="center"/>
              <w:rPr>
                <w:rFonts w:ascii="Cambria" w:hAnsi="Cambria" w:cs="Arial"/>
                <w:b/>
                <w:bCs/>
                <w:sz w:val="28"/>
                <w:szCs w:val="28"/>
              </w:rPr>
            </w:pPr>
            <w:r w:rsidRPr="0069784F">
              <w:rPr>
                <w:rFonts w:ascii="Cambria" w:hAnsi="Cambria" w:cs="Arial"/>
                <w:b/>
                <w:bCs/>
                <w:sz w:val="28"/>
                <w:szCs w:val="28"/>
              </w:rPr>
              <w:t>Nord</w:t>
            </w:r>
          </w:p>
        </w:tc>
        <w:tc>
          <w:tcPr>
            <w:tcW w:w="231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Garoua</w:t>
            </w:r>
          </w:p>
        </w:tc>
        <w:tc>
          <w:tcPr>
            <w:tcW w:w="783"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3</w:t>
            </w:r>
          </w:p>
        </w:tc>
        <w:tc>
          <w:tcPr>
            <w:tcW w:w="986"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4</w:t>
            </w:r>
          </w:p>
        </w:tc>
        <w:tc>
          <w:tcPr>
            <w:tcW w:w="960"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86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c>
          <w:tcPr>
            <w:tcW w:w="111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r>
      <w:tr w:rsidR="00215758" w:rsidRPr="0069784F" w:rsidTr="004B03B5">
        <w:tc>
          <w:tcPr>
            <w:tcW w:w="2264" w:type="dxa"/>
            <w:vMerge/>
            <w:shd w:val="clear" w:color="auto" w:fill="D2EAF1"/>
          </w:tcPr>
          <w:p w:rsidR="00215758" w:rsidRPr="0069784F" w:rsidRDefault="00215758" w:rsidP="004D3B07">
            <w:pPr>
              <w:spacing w:line="276" w:lineRule="auto"/>
              <w:jc w:val="center"/>
              <w:rPr>
                <w:rFonts w:ascii="Cambria" w:hAnsi="Cambria" w:cs="Arial"/>
                <w:b/>
                <w:bCs/>
                <w:sz w:val="28"/>
                <w:szCs w:val="28"/>
              </w:rPr>
            </w:pPr>
          </w:p>
        </w:tc>
        <w:tc>
          <w:tcPr>
            <w:tcW w:w="231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Garoua</w:t>
            </w:r>
          </w:p>
        </w:tc>
        <w:tc>
          <w:tcPr>
            <w:tcW w:w="783"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3</w:t>
            </w:r>
          </w:p>
        </w:tc>
        <w:tc>
          <w:tcPr>
            <w:tcW w:w="986"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4</w:t>
            </w:r>
          </w:p>
        </w:tc>
        <w:tc>
          <w:tcPr>
            <w:tcW w:w="960"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86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111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r>
      <w:tr w:rsidR="00215758" w:rsidRPr="0069784F" w:rsidTr="004B03B5">
        <w:tc>
          <w:tcPr>
            <w:tcW w:w="2264" w:type="dxa"/>
          </w:tcPr>
          <w:p w:rsidR="00215758" w:rsidRPr="0069784F" w:rsidRDefault="00215758" w:rsidP="004D3B07">
            <w:pPr>
              <w:spacing w:line="276" w:lineRule="auto"/>
              <w:jc w:val="center"/>
              <w:rPr>
                <w:rFonts w:ascii="Cambria" w:hAnsi="Cambria" w:cs="Arial"/>
                <w:b/>
                <w:bCs/>
                <w:sz w:val="28"/>
                <w:szCs w:val="28"/>
              </w:rPr>
            </w:pPr>
            <w:r w:rsidRPr="0069784F">
              <w:rPr>
                <w:rFonts w:ascii="Cambria" w:hAnsi="Cambria" w:cs="Arial"/>
                <w:b/>
                <w:bCs/>
                <w:sz w:val="28"/>
                <w:szCs w:val="28"/>
              </w:rPr>
              <w:t>Sud</w:t>
            </w:r>
          </w:p>
        </w:tc>
        <w:tc>
          <w:tcPr>
            <w:tcW w:w="231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Sangmélima</w:t>
            </w:r>
          </w:p>
        </w:tc>
        <w:tc>
          <w:tcPr>
            <w:tcW w:w="783"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986"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3</w:t>
            </w:r>
          </w:p>
        </w:tc>
        <w:tc>
          <w:tcPr>
            <w:tcW w:w="960"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86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c>
          <w:tcPr>
            <w:tcW w:w="111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r>
      <w:tr w:rsidR="00215758" w:rsidRPr="0069784F" w:rsidTr="004B03B5">
        <w:tc>
          <w:tcPr>
            <w:tcW w:w="2264" w:type="dxa"/>
            <w:shd w:val="clear" w:color="auto" w:fill="D2EAF1"/>
          </w:tcPr>
          <w:p w:rsidR="00215758" w:rsidRPr="0069784F" w:rsidRDefault="00215758" w:rsidP="004D3B07">
            <w:pPr>
              <w:spacing w:line="276" w:lineRule="auto"/>
              <w:jc w:val="center"/>
              <w:rPr>
                <w:rFonts w:ascii="Cambria" w:hAnsi="Cambria" w:cs="Arial"/>
                <w:b/>
                <w:bCs/>
                <w:sz w:val="28"/>
                <w:szCs w:val="28"/>
              </w:rPr>
            </w:pPr>
            <w:r w:rsidRPr="0069784F">
              <w:rPr>
                <w:rFonts w:ascii="Cambria" w:hAnsi="Cambria" w:cs="Arial"/>
                <w:b/>
                <w:bCs/>
                <w:sz w:val="28"/>
                <w:szCs w:val="28"/>
              </w:rPr>
              <w:t>Centre</w:t>
            </w:r>
          </w:p>
        </w:tc>
        <w:tc>
          <w:tcPr>
            <w:tcW w:w="231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Yaoundé</w:t>
            </w:r>
          </w:p>
        </w:tc>
        <w:tc>
          <w:tcPr>
            <w:tcW w:w="783"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3</w:t>
            </w:r>
          </w:p>
        </w:tc>
        <w:tc>
          <w:tcPr>
            <w:tcW w:w="986"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6</w:t>
            </w:r>
          </w:p>
        </w:tc>
        <w:tc>
          <w:tcPr>
            <w:tcW w:w="960"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86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c>
          <w:tcPr>
            <w:tcW w:w="111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r>
      <w:tr w:rsidR="00215758" w:rsidRPr="0069784F" w:rsidTr="004B03B5">
        <w:tc>
          <w:tcPr>
            <w:tcW w:w="2264" w:type="dxa"/>
          </w:tcPr>
          <w:p w:rsidR="00215758" w:rsidRPr="0069784F" w:rsidRDefault="00215758" w:rsidP="004D3B07">
            <w:pPr>
              <w:spacing w:line="276" w:lineRule="auto"/>
              <w:jc w:val="center"/>
              <w:rPr>
                <w:rFonts w:ascii="Cambria" w:hAnsi="Cambria" w:cs="Arial"/>
                <w:b/>
                <w:bCs/>
                <w:sz w:val="28"/>
                <w:szCs w:val="28"/>
              </w:rPr>
            </w:pPr>
            <w:r w:rsidRPr="0069784F">
              <w:rPr>
                <w:rFonts w:ascii="Cambria" w:hAnsi="Cambria" w:cs="Arial"/>
                <w:b/>
                <w:bCs/>
                <w:sz w:val="28"/>
                <w:szCs w:val="28"/>
              </w:rPr>
              <w:t>Ouest</w:t>
            </w:r>
          </w:p>
        </w:tc>
        <w:tc>
          <w:tcPr>
            <w:tcW w:w="231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Mbouda</w:t>
            </w:r>
          </w:p>
        </w:tc>
        <w:tc>
          <w:tcPr>
            <w:tcW w:w="783"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4</w:t>
            </w:r>
          </w:p>
        </w:tc>
        <w:tc>
          <w:tcPr>
            <w:tcW w:w="986"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4</w:t>
            </w:r>
          </w:p>
        </w:tc>
        <w:tc>
          <w:tcPr>
            <w:tcW w:w="960"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86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111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r>
      <w:tr w:rsidR="00215758" w:rsidRPr="0069784F" w:rsidTr="004B03B5">
        <w:tc>
          <w:tcPr>
            <w:tcW w:w="2264" w:type="dxa"/>
            <w:shd w:val="clear" w:color="auto" w:fill="D2EAF1"/>
          </w:tcPr>
          <w:p w:rsidR="00215758" w:rsidRPr="0069784F" w:rsidRDefault="00215758" w:rsidP="004D3B07">
            <w:pPr>
              <w:spacing w:line="276" w:lineRule="auto"/>
              <w:jc w:val="center"/>
              <w:rPr>
                <w:rFonts w:ascii="Cambria" w:hAnsi="Cambria" w:cs="Arial"/>
                <w:b/>
                <w:bCs/>
                <w:sz w:val="28"/>
                <w:szCs w:val="28"/>
              </w:rPr>
            </w:pPr>
            <w:r w:rsidRPr="0069784F">
              <w:rPr>
                <w:rFonts w:ascii="Cambria" w:hAnsi="Cambria" w:cs="Arial"/>
                <w:b/>
                <w:bCs/>
                <w:sz w:val="28"/>
                <w:szCs w:val="28"/>
              </w:rPr>
              <w:t>Nord-Ouest</w:t>
            </w:r>
          </w:p>
        </w:tc>
        <w:tc>
          <w:tcPr>
            <w:tcW w:w="231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Bamenda</w:t>
            </w:r>
          </w:p>
        </w:tc>
        <w:tc>
          <w:tcPr>
            <w:tcW w:w="783"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986"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3</w:t>
            </w:r>
          </w:p>
        </w:tc>
        <w:tc>
          <w:tcPr>
            <w:tcW w:w="960"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86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w:t>
            </w:r>
          </w:p>
        </w:tc>
        <w:tc>
          <w:tcPr>
            <w:tcW w:w="1115" w:type="dxa"/>
            <w:shd w:val="clear" w:color="auto" w:fill="D2EAF1"/>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w:t>
            </w:r>
          </w:p>
        </w:tc>
      </w:tr>
      <w:tr w:rsidR="00215758" w:rsidRPr="0069784F" w:rsidTr="004B03B5">
        <w:tc>
          <w:tcPr>
            <w:tcW w:w="2264" w:type="dxa"/>
          </w:tcPr>
          <w:p w:rsidR="00215758" w:rsidRPr="0069784F" w:rsidRDefault="00215758" w:rsidP="004D3B07">
            <w:pPr>
              <w:spacing w:line="276" w:lineRule="auto"/>
              <w:jc w:val="center"/>
              <w:rPr>
                <w:rFonts w:ascii="Cambria" w:hAnsi="Cambria" w:cs="Arial"/>
                <w:b/>
                <w:bCs/>
                <w:sz w:val="28"/>
                <w:szCs w:val="28"/>
              </w:rPr>
            </w:pPr>
            <w:r w:rsidRPr="0069784F">
              <w:rPr>
                <w:rFonts w:ascii="Cambria" w:hAnsi="Cambria" w:cs="Arial"/>
                <w:b/>
                <w:bCs/>
                <w:sz w:val="28"/>
                <w:szCs w:val="28"/>
              </w:rPr>
              <w:t>Total</w:t>
            </w:r>
          </w:p>
        </w:tc>
        <w:tc>
          <w:tcPr>
            <w:tcW w:w="231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6</w:t>
            </w:r>
          </w:p>
        </w:tc>
        <w:tc>
          <w:tcPr>
            <w:tcW w:w="783"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19</w:t>
            </w:r>
          </w:p>
        </w:tc>
        <w:tc>
          <w:tcPr>
            <w:tcW w:w="986"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28</w:t>
            </w:r>
          </w:p>
        </w:tc>
        <w:tc>
          <w:tcPr>
            <w:tcW w:w="960"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15</w:t>
            </w:r>
          </w:p>
        </w:tc>
        <w:tc>
          <w:tcPr>
            <w:tcW w:w="86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9</w:t>
            </w:r>
          </w:p>
        </w:tc>
        <w:tc>
          <w:tcPr>
            <w:tcW w:w="1115" w:type="dxa"/>
          </w:tcPr>
          <w:p w:rsidR="00215758" w:rsidRPr="0069784F" w:rsidRDefault="00215758" w:rsidP="004D3B07">
            <w:pPr>
              <w:spacing w:line="276" w:lineRule="auto"/>
              <w:jc w:val="center"/>
              <w:rPr>
                <w:rFonts w:ascii="Cambria" w:hAnsi="Cambria" w:cs="Arial"/>
                <w:b/>
                <w:sz w:val="28"/>
                <w:szCs w:val="28"/>
              </w:rPr>
            </w:pPr>
            <w:r w:rsidRPr="0069784F">
              <w:rPr>
                <w:rFonts w:ascii="Cambria" w:hAnsi="Cambria" w:cs="Arial"/>
                <w:b/>
                <w:sz w:val="28"/>
                <w:szCs w:val="28"/>
              </w:rPr>
              <w:t>7</w:t>
            </w:r>
          </w:p>
        </w:tc>
      </w:tr>
    </w:tbl>
    <w:p w:rsidR="00215758" w:rsidRPr="0069784F" w:rsidRDefault="00215758" w:rsidP="004D3B07">
      <w:pPr>
        <w:spacing w:line="276" w:lineRule="auto"/>
        <w:rPr>
          <w:rFonts w:ascii="Cambria" w:hAnsi="Cambria"/>
          <w:b/>
        </w:rPr>
      </w:pPr>
    </w:p>
    <w:p w:rsidR="00215758" w:rsidRDefault="00215758" w:rsidP="00BB40C4">
      <w:pPr>
        <w:spacing w:line="276" w:lineRule="auto"/>
        <w:rPr>
          <w:rFonts w:ascii="Cambria" w:hAnsi="Cambria"/>
        </w:rPr>
      </w:pPr>
      <w:r w:rsidRPr="0069784F">
        <w:rPr>
          <w:rFonts w:ascii="Cambria" w:hAnsi="Cambria"/>
        </w:rPr>
        <w:t>Au total, 7 FGD on été conduits dans les six localités de l’étude, mettant en présence 19 éleveurs, 28 vendeurs et 24 consommateurs (dont 15 issus des ménages contre 9 tenanciers de restaurants). Chacun desdits FGD réunissait entre 8 et 12 participants. Il ya lieu de signaler que la localité de Garoua a eu deux FGD, le premier étant considéré comme FGD pilote.</w:t>
      </w:r>
    </w:p>
    <w:p w:rsidR="00610F4E" w:rsidRPr="00BB40C4" w:rsidRDefault="00610F4E" w:rsidP="00BB40C4">
      <w:pPr>
        <w:spacing w:line="276" w:lineRule="auto"/>
        <w:rPr>
          <w:rFonts w:ascii="Cambria" w:hAnsi="Cambria"/>
        </w:rPr>
      </w:pPr>
    </w:p>
    <w:p w:rsidR="006B3E2D" w:rsidRDefault="00BC176B" w:rsidP="001F28D9">
      <w:pPr>
        <w:pStyle w:val="Paragraphedeliste"/>
        <w:numPr>
          <w:ilvl w:val="0"/>
          <w:numId w:val="6"/>
        </w:numPr>
        <w:spacing w:line="276" w:lineRule="auto"/>
        <w:rPr>
          <w:rFonts w:ascii="Cambria" w:hAnsi="Cambria"/>
          <w:b/>
        </w:rPr>
      </w:pPr>
      <w:r>
        <w:rPr>
          <w:rFonts w:ascii="Cambria" w:hAnsi="Cambria"/>
          <w:b/>
        </w:rPr>
        <w:br w:type="page"/>
      </w:r>
      <w:r w:rsidR="006B3E2D" w:rsidRPr="00631B20">
        <w:rPr>
          <w:rFonts w:ascii="Cambria" w:hAnsi="Cambria"/>
          <w:b/>
        </w:rPr>
        <w:t xml:space="preserve">Conduite de la collecte </w:t>
      </w:r>
    </w:p>
    <w:p w:rsidR="00D0019B" w:rsidRPr="00631B20" w:rsidRDefault="00D0019B" w:rsidP="00D0019B">
      <w:pPr>
        <w:pStyle w:val="Paragraphedeliste"/>
        <w:spacing w:line="276" w:lineRule="auto"/>
        <w:ind w:left="502"/>
        <w:rPr>
          <w:rFonts w:ascii="Cambria" w:hAnsi="Cambria"/>
          <w:b/>
        </w:rPr>
      </w:pPr>
    </w:p>
    <w:p w:rsidR="00EF0F59" w:rsidRPr="0069784F" w:rsidRDefault="00361009" w:rsidP="004D3B07">
      <w:pPr>
        <w:tabs>
          <w:tab w:val="left" w:pos="2945"/>
        </w:tabs>
        <w:spacing w:line="276" w:lineRule="auto"/>
        <w:rPr>
          <w:rFonts w:ascii="Cambria" w:hAnsi="Cambria"/>
        </w:rPr>
      </w:pPr>
      <w:r w:rsidRPr="0069784F">
        <w:rPr>
          <w:rFonts w:ascii="Cambria" w:hAnsi="Cambria"/>
        </w:rPr>
        <w:t>La collecte des données s’es</w:t>
      </w:r>
      <w:r w:rsidR="00EC2820" w:rsidRPr="0069784F">
        <w:rPr>
          <w:rFonts w:ascii="Cambria" w:hAnsi="Cambria"/>
        </w:rPr>
        <w:t xml:space="preserve">t étalée du 29 Novembre au </w:t>
      </w:r>
      <w:r w:rsidR="00FE5A0B" w:rsidRPr="0069784F">
        <w:rPr>
          <w:rFonts w:ascii="Cambria" w:hAnsi="Cambria"/>
        </w:rPr>
        <w:t>28</w:t>
      </w:r>
      <w:r w:rsidRPr="0069784F">
        <w:rPr>
          <w:rFonts w:ascii="Cambria" w:hAnsi="Cambria"/>
        </w:rPr>
        <w:t xml:space="preserve"> Décembre.</w:t>
      </w:r>
      <w:r w:rsidR="00EF0F59" w:rsidRPr="0069784F">
        <w:rPr>
          <w:rFonts w:ascii="Cambria" w:hAnsi="Cambria"/>
        </w:rPr>
        <w:t xml:space="preserve"> </w:t>
      </w:r>
      <w:r w:rsidRPr="0069784F">
        <w:rPr>
          <w:rFonts w:ascii="Cambria" w:hAnsi="Cambria"/>
        </w:rPr>
        <w:t xml:space="preserve">Les sites visité sont Garoua, Mbé, Sangmélima Bafoussam, Mbouda, Bamenda et Yaoundé. </w:t>
      </w:r>
      <w:r w:rsidR="00331D3E" w:rsidRPr="0069784F">
        <w:rPr>
          <w:rFonts w:ascii="Cambria" w:hAnsi="Cambria"/>
        </w:rPr>
        <w:t xml:space="preserve"> Les répondants aux entretiens étaient contactés par téléphone et par courrier électronique et ou physique. Le premier interlocuteur était le chef de l’institution qui référait les évaluateurs vers les cadres compétents. Les répondants au FGD étaient rassemblés par un screener sur la base de critères de screening permettant de faire un mixage équilibré des profils d’acteurs communautaire de la filière avicole dont les éleveurs, les vendeurs, les restaurateurs et les consommateurs/population générale. </w:t>
      </w:r>
      <w:r w:rsidR="00EF0F59" w:rsidRPr="0069784F">
        <w:rPr>
          <w:rFonts w:ascii="Cambria" w:hAnsi="Cambria"/>
        </w:rPr>
        <w:t xml:space="preserve">Selon la technique de collecte, les opérations </w:t>
      </w:r>
      <w:r w:rsidR="00331D3E" w:rsidRPr="0069784F">
        <w:rPr>
          <w:rFonts w:ascii="Cambria" w:hAnsi="Cambria"/>
        </w:rPr>
        <w:t xml:space="preserve">de collecte proprement dite </w:t>
      </w:r>
      <w:r w:rsidR="00EF0F59" w:rsidRPr="0069784F">
        <w:rPr>
          <w:rFonts w:ascii="Cambria" w:hAnsi="Cambria"/>
        </w:rPr>
        <w:t>se sont déroulées comme suit :</w:t>
      </w:r>
    </w:p>
    <w:p w:rsidR="00EF0F59" w:rsidRPr="0069784F" w:rsidRDefault="00EF0F59" w:rsidP="004D3B07">
      <w:pPr>
        <w:tabs>
          <w:tab w:val="left" w:pos="2945"/>
        </w:tabs>
        <w:spacing w:line="276" w:lineRule="auto"/>
        <w:rPr>
          <w:rFonts w:ascii="Cambria" w:hAnsi="Cambria"/>
        </w:rPr>
      </w:pPr>
    </w:p>
    <w:p w:rsidR="00EF0F59" w:rsidRDefault="00EF0F59" w:rsidP="001F28D9">
      <w:pPr>
        <w:pStyle w:val="Paragraphedeliste"/>
        <w:numPr>
          <w:ilvl w:val="0"/>
          <w:numId w:val="6"/>
        </w:numPr>
        <w:spacing w:line="276" w:lineRule="auto"/>
        <w:rPr>
          <w:rFonts w:ascii="Cambria" w:hAnsi="Cambria"/>
          <w:b/>
        </w:rPr>
      </w:pPr>
      <w:r w:rsidRPr="00631B20">
        <w:rPr>
          <w:rFonts w:ascii="Cambria" w:hAnsi="Cambria"/>
          <w:b/>
        </w:rPr>
        <w:t>E</w:t>
      </w:r>
      <w:r w:rsidR="00361009" w:rsidRPr="00631B20">
        <w:rPr>
          <w:rFonts w:ascii="Cambria" w:hAnsi="Cambria"/>
          <w:b/>
        </w:rPr>
        <w:t xml:space="preserve">ntretiens par FGD </w:t>
      </w:r>
    </w:p>
    <w:p w:rsidR="00D0019B" w:rsidRPr="00631B20" w:rsidRDefault="00D0019B" w:rsidP="00D0019B">
      <w:pPr>
        <w:pStyle w:val="Paragraphedeliste"/>
        <w:spacing w:line="276" w:lineRule="auto"/>
        <w:ind w:left="502"/>
        <w:rPr>
          <w:rFonts w:ascii="Cambria" w:hAnsi="Cambria"/>
          <w:b/>
        </w:rPr>
      </w:pPr>
    </w:p>
    <w:p w:rsidR="005622EB" w:rsidRPr="0069784F" w:rsidRDefault="00EF0F59" w:rsidP="004D3B07">
      <w:pPr>
        <w:tabs>
          <w:tab w:val="left" w:pos="2945"/>
        </w:tabs>
        <w:spacing w:line="276" w:lineRule="auto"/>
        <w:rPr>
          <w:rFonts w:ascii="Cambria" w:hAnsi="Cambria"/>
        </w:rPr>
      </w:pPr>
      <w:r w:rsidRPr="0069784F">
        <w:rPr>
          <w:rFonts w:ascii="Cambria" w:hAnsi="Cambria"/>
        </w:rPr>
        <w:t xml:space="preserve">Les  Focus Group Discussion </w:t>
      </w:r>
      <w:r w:rsidR="00361009" w:rsidRPr="0069784F">
        <w:rPr>
          <w:rFonts w:ascii="Cambria" w:hAnsi="Cambria"/>
        </w:rPr>
        <w:t>durai</w:t>
      </w:r>
      <w:r w:rsidRPr="0069784F">
        <w:rPr>
          <w:rFonts w:ascii="Cambria" w:hAnsi="Cambria"/>
        </w:rPr>
        <w:t>en</w:t>
      </w:r>
      <w:r w:rsidR="00361009" w:rsidRPr="0069784F">
        <w:rPr>
          <w:rFonts w:ascii="Cambria" w:hAnsi="Cambria"/>
        </w:rPr>
        <w:t xml:space="preserve">t 1h30 à 2heures tandis que les entretiens individuels mettaient entre 1h30 et 4heures. Les FGD animés dans ces deux langues officielles ont connus des participants s’exprimant en langue nationale ; ce qui a nécessité un effort d’interprétation instantanée. </w:t>
      </w:r>
      <w:r w:rsidR="005837F4" w:rsidRPr="0069784F">
        <w:rPr>
          <w:rFonts w:ascii="Cambria" w:hAnsi="Cambria"/>
        </w:rPr>
        <w:t>Certains FGD ont été mené en milieu communautaire dans des sites ludiques (hôtel, snack-bar etc.)</w:t>
      </w:r>
    </w:p>
    <w:p w:rsidR="00CD2ECE" w:rsidRPr="0069784F" w:rsidRDefault="005837F4" w:rsidP="004D3B07">
      <w:pPr>
        <w:tabs>
          <w:tab w:val="left" w:pos="2945"/>
        </w:tabs>
        <w:spacing w:line="276" w:lineRule="auto"/>
        <w:rPr>
          <w:rFonts w:ascii="Cambria" w:hAnsi="Cambria"/>
        </w:rPr>
      </w:pPr>
      <w:r w:rsidRPr="0069784F">
        <w:rPr>
          <w:rFonts w:ascii="Cambria" w:hAnsi="Cambria"/>
        </w:rPr>
        <w:t xml:space="preserve"> </w:t>
      </w:r>
    </w:p>
    <w:p w:rsidR="00EF0F59" w:rsidRDefault="00EF0F59" w:rsidP="001F28D9">
      <w:pPr>
        <w:pStyle w:val="Paragraphedeliste"/>
        <w:numPr>
          <w:ilvl w:val="0"/>
          <w:numId w:val="6"/>
        </w:numPr>
        <w:spacing w:line="276" w:lineRule="auto"/>
        <w:rPr>
          <w:rFonts w:ascii="Cambria" w:hAnsi="Cambria"/>
          <w:b/>
        </w:rPr>
      </w:pPr>
      <w:r w:rsidRPr="00631B20">
        <w:rPr>
          <w:rFonts w:ascii="Cambria" w:hAnsi="Cambria"/>
          <w:b/>
        </w:rPr>
        <w:t xml:space="preserve">Entretiens </w:t>
      </w:r>
      <w:r w:rsidR="005622EB" w:rsidRPr="00631B20">
        <w:rPr>
          <w:rFonts w:ascii="Cambria" w:hAnsi="Cambria"/>
          <w:b/>
        </w:rPr>
        <w:t>individuels/institutionnel</w:t>
      </w:r>
      <w:r w:rsidRPr="00631B20">
        <w:rPr>
          <w:rFonts w:ascii="Cambria" w:hAnsi="Cambria"/>
          <w:b/>
        </w:rPr>
        <w:t xml:space="preserve"> </w:t>
      </w:r>
    </w:p>
    <w:p w:rsidR="00D0019B" w:rsidRPr="00631B20" w:rsidRDefault="00D0019B" w:rsidP="00D0019B">
      <w:pPr>
        <w:pStyle w:val="Paragraphedeliste"/>
        <w:spacing w:line="276" w:lineRule="auto"/>
        <w:ind w:left="502"/>
        <w:rPr>
          <w:rFonts w:ascii="Cambria" w:hAnsi="Cambria"/>
          <w:b/>
        </w:rPr>
      </w:pPr>
    </w:p>
    <w:p w:rsidR="005837F4" w:rsidRPr="0069784F" w:rsidRDefault="005622EB" w:rsidP="004D3B07">
      <w:pPr>
        <w:tabs>
          <w:tab w:val="left" w:pos="2945"/>
        </w:tabs>
        <w:spacing w:line="276" w:lineRule="auto"/>
        <w:rPr>
          <w:rFonts w:ascii="Cambria" w:hAnsi="Cambria"/>
          <w:b/>
        </w:rPr>
      </w:pPr>
      <w:r w:rsidRPr="0069784F">
        <w:rPr>
          <w:rFonts w:ascii="Cambria" w:hAnsi="Cambria"/>
        </w:rPr>
        <w:t xml:space="preserve">Les entretiens individuels ont été menés en Français ou en Anglais. Les entretiens se sont déroulés dans les sites travail. Le consentement des répondants était obtenu après explication de la mission et de l’interaction entre évaluateurs et répondant. Le répondant pouvait recourir à l’assistance de collègues compétents. </w:t>
      </w:r>
    </w:p>
    <w:p w:rsidR="005622EB" w:rsidRPr="0069784F" w:rsidRDefault="005622EB" w:rsidP="004D3B07">
      <w:pPr>
        <w:tabs>
          <w:tab w:val="left" w:pos="2945"/>
        </w:tabs>
        <w:spacing w:line="276" w:lineRule="auto"/>
        <w:rPr>
          <w:rFonts w:ascii="Cambria" w:hAnsi="Cambria"/>
        </w:rPr>
      </w:pPr>
    </w:p>
    <w:p w:rsidR="005622EB" w:rsidRDefault="005622EB" w:rsidP="001F28D9">
      <w:pPr>
        <w:pStyle w:val="Paragraphedeliste"/>
        <w:numPr>
          <w:ilvl w:val="0"/>
          <w:numId w:val="6"/>
        </w:numPr>
        <w:spacing w:line="276" w:lineRule="auto"/>
        <w:rPr>
          <w:rFonts w:ascii="Cambria" w:hAnsi="Cambria"/>
          <w:b/>
        </w:rPr>
      </w:pPr>
      <w:r w:rsidRPr="00631B20">
        <w:rPr>
          <w:rFonts w:ascii="Cambria" w:hAnsi="Cambria"/>
          <w:b/>
        </w:rPr>
        <w:t xml:space="preserve">La revue documentaire </w:t>
      </w:r>
    </w:p>
    <w:p w:rsidR="00D0019B" w:rsidRPr="00631B20" w:rsidRDefault="00D0019B" w:rsidP="00D0019B">
      <w:pPr>
        <w:pStyle w:val="Paragraphedeliste"/>
        <w:spacing w:line="276" w:lineRule="auto"/>
        <w:ind w:left="502"/>
        <w:rPr>
          <w:rFonts w:ascii="Cambria" w:hAnsi="Cambria"/>
          <w:b/>
        </w:rPr>
      </w:pPr>
    </w:p>
    <w:p w:rsidR="008948F0" w:rsidRPr="0069784F" w:rsidRDefault="00EF0F59" w:rsidP="004D3B07">
      <w:pPr>
        <w:spacing w:line="276" w:lineRule="auto"/>
        <w:rPr>
          <w:rFonts w:ascii="Cambria" w:hAnsi="Cambria"/>
        </w:rPr>
      </w:pPr>
      <w:r w:rsidRPr="0069784F">
        <w:rPr>
          <w:rFonts w:ascii="Cambria" w:hAnsi="Cambria"/>
        </w:rPr>
        <w:t>L</w:t>
      </w:r>
      <w:r w:rsidR="005622EB" w:rsidRPr="0069784F">
        <w:rPr>
          <w:rFonts w:ascii="Cambria" w:hAnsi="Cambria"/>
        </w:rPr>
        <w:t xml:space="preserve">a personne réalisant les entretiens </w:t>
      </w:r>
      <w:r w:rsidRPr="0069784F">
        <w:rPr>
          <w:rFonts w:ascii="Cambria" w:hAnsi="Cambria"/>
        </w:rPr>
        <w:t>demand</w:t>
      </w:r>
      <w:r w:rsidR="005622EB" w:rsidRPr="0069784F">
        <w:rPr>
          <w:rFonts w:ascii="Cambria" w:hAnsi="Cambria"/>
        </w:rPr>
        <w:t>ait au fur et à mesure des questions, les documents évoqués par le guide d’entretien comme sources ou évidence des propos. T</w:t>
      </w:r>
      <w:r w:rsidRPr="0069784F">
        <w:rPr>
          <w:rFonts w:ascii="Cambria" w:hAnsi="Cambria"/>
        </w:rPr>
        <w:t xml:space="preserve">ous les documents pertinents </w:t>
      </w:r>
      <w:r w:rsidR="005622EB" w:rsidRPr="0069784F">
        <w:rPr>
          <w:rFonts w:ascii="Cambria" w:hAnsi="Cambria"/>
        </w:rPr>
        <w:t xml:space="preserve">mis à </w:t>
      </w:r>
      <w:r w:rsidRPr="0069784F">
        <w:rPr>
          <w:rFonts w:ascii="Cambria" w:hAnsi="Cambria"/>
        </w:rPr>
        <w:t>disposition par les interlocuteurs à chacun des niveaux, excepté la communauté</w:t>
      </w:r>
      <w:r w:rsidR="005622EB" w:rsidRPr="0069784F">
        <w:rPr>
          <w:rFonts w:ascii="Cambria" w:hAnsi="Cambria"/>
        </w:rPr>
        <w:t xml:space="preserve"> ont été collecté. En l’absence de copie supplémentaire l’on procédait à la photocopie</w:t>
      </w:r>
      <w:r w:rsidRPr="0069784F">
        <w:rPr>
          <w:rFonts w:ascii="Cambria" w:hAnsi="Cambria"/>
        </w:rPr>
        <w:t xml:space="preserve">. </w:t>
      </w:r>
      <w:r w:rsidR="005622EB" w:rsidRPr="0069784F">
        <w:rPr>
          <w:rFonts w:ascii="Cambria" w:hAnsi="Cambria"/>
        </w:rPr>
        <w:t xml:space="preserve"> Une extraction </w:t>
      </w:r>
      <w:r w:rsidR="00524873" w:rsidRPr="0069784F">
        <w:rPr>
          <w:rFonts w:ascii="Cambria" w:hAnsi="Cambria"/>
        </w:rPr>
        <w:t xml:space="preserve">du </w:t>
      </w:r>
      <w:r w:rsidR="005622EB" w:rsidRPr="0069784F">
        <w:rPr>
          <w:rFonts w:ascii="Cambria" w:hAnsi="Cambria"/>
        </w:rPr>
        <w:t>contenu des documents a été faite en fonction des informations recherchées par les questions du guide d’évaluation/entretien.</w:t>
      </w:r>
      <w:r w:rsidRPr="0069784F">
        <w:rPr>
          <w:rFonts w:ascii="Cambria" w:hAnsi="Cambria"/>
        </w:rPr>
        <w:t xml:space="preserve">  </w:t>
      </w:r>
    </w:p>
    <w:p w:rsidR="00EF0F59" w:rsidRPr="0069784F" w:rsidRDefault="00EF0F59" w:rsidP="004D3B07">
      <w:pPr>
        <w:spacing w:line="276" w:lineRule="auto"/>
        <w:rPr>
          <w:rFonts w:ascii="Cambria" w:hAnsi="Cambria"/>
        </w:rPr>
      </w:pPr>
    </w:p>
    <w:p w:rsidR="00797AC9" w:rsidRDefault="00797AC9" w:rsidP="001F28D9">
      <w:pPr>
        <w:pStyle w:val="Paragraphedeliste"/>
        <w:numPr>
          <w:ilvl w:val="0"/>
          <w:numId w:val="6"/>
        </w:numPr>
        <w:tabs>
          <w:tab w:val="left" w:pos="284"/>
        </w:tabs>
        <w:spacing w:line="276" w:lineRule="auto"/>
        <w:rPr>
          <w:rFonts w:ascii="Cambria" w:hAnsi="Cambria"/>
          <w:b/>
        </w:rPr>
      </w:pPr>
      <w:r w:rsidRPr="00631B20">
        <w:rPr>
          <w:rFonts w:ascii="Cambria" w:hAnsi="Cambria"/>
          <w:b/>
        </w:rPr>
        <w:t>Difficulté</w:t>
      </w:r>
      <w:r w:rsidR="00FE5A0B" w:rsidRPr="00631B20">
        <w:rPr>
          <w:rFonts w:ascii="Cambria" w:hAnsi="Cambria"/>
          <w:b/>
        </w:rPr>
        <w:t>s</w:t>
      </w:r>
      <w:r w:rsidRPr="00631B20">
        <w:rPr>
          <w:rFonts w:ascii="Cambria" w:hAnsi="Cambria"/>
          <w:b/>
        </w:rPr>
        <w:t xml:space="preserve"> et solutions </w:t>
      </w:r>
    </w:p>
    <w:p w:rsidR="00D0019B" w:rsidRPr="00631B20" w:rsidRDefault="00D0019B" w:rsidP="00D0019B">
      <w:pPr>
        <w:pStyle w:val="Paragraphedeliste"/>
        <w:tabs>
          <w:tab w:val="left" w:pos="284"/>
        </w:tabs>
        <w:spacing w:line="276" w:lineRule="auto"/>
        <w:ind w:left="502"/>
        <w:rPr>
          <w:rFonts w:ascii="Cambria" w:hAnsi="Cambria"/>
          <w:b/>
        </w:rPr>
      </w:pPr>
    </w:p>
    <w:p w:rsidR="00331D3E" w:rsidRPr="0069784F" w:rsidRDefault="00AE7E20" w:rsidP="004D3B07">
      <w:pPr>
        <w:tabs>
          <w:tab w:val="left" w:pos="2945"/>
        </w:tabs>
        <w:spacing w:line="276" w:lineRule="auto"/>
        <w:rPr>
          <w:rFonts w:ascii="Cambria" w:hAnsi="Cambria"/>
        </w:rPr>
      </w:pPr>
      <w:r w:rsidRPr="0069784F">
        <w:rPr>
          <w:rFonts w:ascii="Cambria" w:hAnsi="Cambria"/>
        </w:rPr>
        <w:t xml:space="preserve">Une diversité </w:t>
      </w:r>
      <w:r w:rsidR="00BB40C4">
        <w:rPr>
          <w:rFonts w:ascii="Cambria" w:hAnsi="Cambria"/>
        </w:rPr>
        <w:t xml:space="preserve">de </w:t>
      </w:r>
      <w:r w:rsidRPr="0069784F">
        <w:rPr>
          <w:rFonts w:ascii="Cambria" w:hAnsi="Cambria"/>
        </w:rPr>
        <w:t>d</w:t>
      </w:r>
      <w:r w:rsidR="006642DA" w:rsidRPr="0069784F">
        <w:rPr>
          <w:rFonts w:ascii="Cambria" w:hAnsi="Cambria"/>
        </w:rPr>
        <w:t>ifficultés</w:t>
      </w:r>
      <w:r w:rsidRPr="0069784F">
        <w:rPr>
          <w:rFonts w:ascii="Cambria" w:hAnsi="Cambria"/>
        </w:rPr>
        <w:t xml:space="preserve"> ont affecté le déroulement de la collecte, tendant </w:t>
      </w:r>
      <w:r w:rsidR="00FE5A0B" w:rsidRPr="0069784F">
        <w:rPr>
          <w:rFonts w:ascii="Cambria" w:hAnsi="Cambria"/>
        </w:rPr>
        <w:t xml:space="preserve">à </w:t>
      </w:r>
      <w:r w:rsidRPr="0069784F">
        <w:rPr>
          <w:rFonts w:ascii="Cambria" w:hAnsi="Cambria"/>
        </w:rPr>
        <w:t>en compromettre la complétude dans les délais et la qualité des données. Il s’</w:t>
      </w:r>
      <w:r w:rsidR="006642DA" w:rsidRPr="0069784F">
        <w:rPr>
          <w:rFonts w:ascii="Cambria" w:hAnsi="Cambria"/>
        </w:rPr>
        <w:t xml:space="preserve">est agit </w:t>
      </w:r>
      <w:r w:rsidRPr="0069784F">
        <w:rPr>
          <w:rFonts w:ascii="Cambria" w:hAnsi="Cambria"/>
        </w:rPr>
        <w:t xml:space="preserve"> : (1) </w:t>
      </w:r>
      <w:r w:rsidR="006642DA" w:rsidRPr="0069784F">
        <w:rPr>
          <w:rFonts w:ascii="Cambria" w:hAnsi="Cambria"/>
        </w:rPr>
        <w:t>de d</w:t>
      </w:r>
      <w:r w:rsidR="00331D3E" w:rsidRPr="0069784F">
        <w:rPr>
          <w:rFonts w:ascii="Cambria" w:hAnsi="Cambria"/>
        </w:rPr>
        <w:t xml:space="preserve">élais </w:t>
      </w:r>
      <w:r w:rsidR="006642DA" w:rsidRPr="0069784F">
        <w:rPr>
          <w:rFonts w:ascii="Cambria" w:hAnsi="Cambria"/>
        </w:rPr>
        <w:t xml:space="preserve">intenables </w:t>
      </w:r>
      <w:r w:rsidRPr="0069784F">
        <w:rPr>
          <w:rFonts w:ascii="Cambria" w:hAnsi="Cambria"/>
        </w:rPr>
        <w:t xml:space="preserve">(6 jours de collecte, 3 jours de voyage) pour 6 régions très éparpillées avec la complication de l’incertitude de </w:t>
      </w:r>
      <w:r w:rsidR="006642DA" w:rsidRPr="0069784F">
        <w:rPr>
          <w:rFonts w:ascii="Cambria" w:hAnsi="Cambria"/>
        </w:rPr>
        <w:t>tous les</w:t>
      </w:r>
      <w:r w:rsidRPr="0069784F">
        <w:rPr>
          <w:rFonts w:ascii="Cambria" w:hAnsi="Cambria"/>
        </w:rPr>
        <w:t xml:space="preserve"> moyens de transport vers et dans</w:t>
      </w:r>
      <w:r w:rsidR="006642DA" w:rsidRPr="0069784F">
        <w:rPr>
          <w:rFonts w:ascii="Cambria" w:hAnsi="Cambria"/>
        </w:rPr>
        <w:t xml:space="preserve"> le septentrion (train, route, avion)</w:t>
      </w:r>
      <w:r w:rsidRPr="0069784F">
        <w:rPr>
          <w:rFonts w:ascii="Cambria" w:hAnsi="Cambria"/>
        </w:rPr>
        <w:t xml:space="preserve">; (2) </w:t>
      </w:r>
      <w:r w:rsidR="006642DA" w:rsidRPr="0069784F">
        <w:rPr>
          <w:rFonts w:ascii="Cambria" w:hAnsi="Cambria"/>
        </w:rPr>
        <w:t>d’un in</w:t>
      </w:r>
      <w:r w:rsidR="003D2C4E" w:rsidRPr="0069784F">
        <w:rPr>
          <w:rFonts w:ascii="Cambria" w:hAnsi="Cambria"/>
        </w:rPr>
        <w:t>cident avec le transporteur aérien</w:t>
      </w:r>
      <w:r w:rsidR="006642DA" w:rsidRPr="0069784F">
        <w:rPr>
          <w:rFonts w:ascii="Cambria" w:hAnsi="Cambria"/>
        </w:rPr>
        <w:t>, lequel a préféré</w:t>
      </w:r>
      <w:r w:rsidR="003D2C4E" w:rsidRPr="0069784F">
        <w:rPr>
          <w:rFonts w:ascii="Cambria" w:hAnsi="Cambria"/>
        </w:rPr>
        <w:t xml:space="preserve"> embarquer d’autres </w:t>
      </w:r>
      <w:r w:rsidR="006642DA" w:rsidRPr="0069784F">
        <w:rPr>
          <w:rFonts w:ascii="Cambria" w:hAnsi="Cambria"/>
        </w:rPr>
        <w:t>passagers,</w:t>
      </w:r>
      <w:r w:rsidR="003D2C4E" w:rsidRPr="0069784F">
        <w:rPr>
          <w:rFonts w:ascii="Cambria" w:hAnsi="Cambria"/>
        </w:rPr>
        <w:t xml:space="preserve"> au mépris de l’ordre d’arrivée</w:t>
      </w:r>
      <w:r w:rsidR="006642DA" w:rsidRPr="0069784F">
        <w:rPr>
          <w:rFonts w:ascii="Cambria" w:hAnsi="Cambria"/>
        </w:rPr>
        <w:t>,</w:t>
      </w:r>
      <w:r w:rsidR="003D2C4E" w:rsidRPr="0069784F">
        <w:rPr>
          <w:rFonts w:ascii="Cambria" w:hAnsi="Cambria"/>
        </w:rPr>
        <w:t xml:space="preserve"> </w:t>
      </w:r>
      <w:r w:rsidR="006642DA" w:rsidRPr="0069784F">
        <w:rPr>
          <w:rFonts w:ascii="Cambria" w:hAnsi="Cambria"/>
        </w:rPr>
        <w:t xml:space="preserve">en lieu et place de  </w:t>
      </w:r>
      <w:r w:rsidR="003D2C4E" w:rsidRPr="0069784F">
        <w:rPr>
          <w:rFonts w:ascii="Cambria" w:hAnsi="Cambria"/>
        </w:rPr>
        <w:t xml:space="preserve">l’équipe de l’évaluation ; (3) </w:t>
      </w:r>
      <w:r w:rsidR="006642DA" w:rsidRPr="0069784F">
        <w:rPr>
          <w:rFonts w:ascii="Cambria" w:hAnsi="Cambria"/>
        </w:rPr>
        <w:t>d</w:t>
      </w:r>
      <w:r w:rsidR="003D2C4E" w:rsidRPr="0069784F">
        <w:rPr>
          <w:rFonts w:ascii="Cambria" w:hAnsi="Cambria"/>
        </w:rPr>
        <w:t>es a</w:t>
      </w:r>
      <w:r w:rsidR="00AF03E7" w:rsidRPr="0069784F">
        <w:rPr>
          <w:rFonts w:ascii="Cambria" w:hAnsi="Cambria"/>
        </w:rPr>
        <w:t xml:space="preserve">léas </w:t>
      </w:r>
      <w:r w:rsidR="003D2C4E" w:rsidRPr="0069784F">
        <w:rPr>
          <w:rFonts w:ascii="Cambria" w:hAnsi="Cambria"/>
        </w:rPr>
        <w:t xml:space="preserve">liés </w:t>
      </w:r>
      <w:r w:rsidR="00697A72" w:rsidRPr="0069784F">
        <w:rPr>
          <w:rFonts w:ascii="Cambria" w:hAnsi="Cambria"/>
        </w:rPr>
        <w:t>à la coïncidence de l</w:t>
      </w:r>
      <w:r w:rsidR="006642DA" w:rsidRPr="0069784F">
        <w:rPr>
          <w:rFonts w:ascii="Cambria" w:hAnsi="Cambria"/>
        </w:rPr>
        <w:t>’agenda</w:t>
      </w:r>
      <w:r w:rsidR="00697A72" w:rsidRPr="0069784F">
        <w:rPr>
          <w:rFonts w:ascii="Cambria" w:hAnsi="Cambria"/>
        </w:rPr>
        <w:t xml:space="preserve"> de l’évaluation a</w:t>
      </w:r>
      <w:r w:rsidR="006642DA" w:rsidRPr="0069784F">
        <w:rPr>
          <w:rFonts w:ascii="Cambria" w:hAnsi="Cambria"/>
        </w:rPr>
        <w:t xml:space="preserve">vec le </w:t>
      </w:r>
      <w:r w:rsidR="003D2C4E" w:rsidRPr="0069784F">
        <w:rPr>
          <w:rFonts w:ascii="Cambria" w:hAnsi="Cambria"/>
        </w:rPr>
        <w:t xml:space="preserve">calendrier </w:t>
      </w:r>
      <w:r w:rsidR="00697A72" w:rsidRPr="0069784F">
        <w:rPr>
          <w:rFonts w:ascii="Cambria" w:hAnsi="Cambria"/>
        </w:rPr>
        <w:t xml:space="preserve">celui </w:t>
      </w:r>
      <w:r w:rsidR="006642DA" w:rsidRPr="0069784F">
        <w:rPr>
          <w:rFonts w:ascii="Cambria" w:hAnsi="Cambria"/>
        </w:rPr>
        <w:t xml:space="preserve">d’événements public nationaux d’importance </w:t>
      </w:r>
      <w:r w:rsidR="003D2C4E" w:rsidRPr="0069784F">
        <w:rPr>
          <w:rFonts w:ascii="Cambria" w:hAnsi="Cambria"/>
        </w:rPr>
        <w:t>(programm</w:t>
      </w:r>
      <w:r w:rsidR="00697A72" w:rsidRPr="0069784F">
        <w:rPr>
          <w:rFonts w:ascii="Cambria" w:hAnsi="Cambria"/>
        </w:rPr>
        <w:t xml:space="preserve">e initial </w:t>
      </w:r>
      <w:r w:rsidR="003D2C4E" w:rsidRPr="0069784F">
        <w:rPr>
          <w:rFonts w:ascii="Cambria" w:hAnsi="Cambria"/>
        </w:rPr>
        <w:t>du comice agro-pastoral d’Ebolowa</w:t>
      </w:r>
      <w:r w:rsidR="00697A72" w:rsidRPr="0069784F">
        <w:rPr>
          <w:rFonts w:ascii="Cambria" w:hAnsi="Cambria"/>
        </w:rPr>
        <w:t> ; F</w:t>
      </w:r>
      <w:r w:rsidR="00AF03E7" w:rsidRPr="0069784F">
        <w:rPr>
          <w:rFonts w:ascii="Cambria" w:hAnsi="Cambria"/>
        </w:rPr>
        <w:t xml:space="preserve">ête </w:t>
      </w:r>
      <w:r w:rsidR="00697A72" w:rsidRPr="0069784F">
        <w:rPr>
          <w:rFonts w:ascii="Cambria" w:hAnsi="Cambria"/>
        </w:rPr>
        <w:t xml:space="preserve">du cinquantenaire </w:t>
      </w:r>
      <w:r w:rsidR="00AF03E7" w:rsidRPr="0069784F">
        <w:rPr>
          <w:rFonts w:ascii="Cambria" w:hAnsi="Cambria"/>
        </w:rPr>
        <w:t>des armées</w:t>
      </w:r>
      <w:r w:rsidR="00697A72" w:rsidRPr="0069784F">
        <w:rPr>
          <w:rFonts w:ascii="Cambria" w:hAnsi="Cambria"/>
        </w:rPr>
        <w:t>) ; (4) du s</w:t>
      </w:r>
      <w:r w:rsidR="00C761F2" w:rsidRPr="0069784F">
        <w:rPr>
          <w:rFonts w:ascii="Cambria" w:hAnsi="Cambria"/>
        </w:rPr>
        <w:t>creening biaisé par les responsables périphér</w:t>
      </w:r>
      <w:r w:rsidR="00AF03E7" w:rsidRPr="0069784F">
        <w:rPr>
          <w:rFonts w:ascii="Cambria" w:hAnsi="Cambria"/>
        </w:rPr>
        <w:t>iques</w:t>
      </w:r>
      <w:r w:rsidR="00697A72" w:rsidRPr="0069784F">
        <w:rPr>
          <w:rFonts w:ascii="Cambria" w:hAnsi="Cambria"/>
        </w:rPr>
        <w:t xml:space="preserve">, préférant n’inclure que des répondants infiltrés dans leur sphères professionnelle ou affinitaire ; </w:t>
      </w:r>
      <w:r w:rsidR="00FE5A0B" w:rsidRPr="0069784F">
        <w:rPr>
          <w:rFonts w:ascii="Cambria" w:hAnsi="Cambria"/>
        </w:rPr>
        <w:t>(</w:t>
      </w:r>
      <w:r w:rsidR="00F06B3F" w:rsidRPr="0069784F">
        <w:rPr>
          <w:rFonts w:ascii="Cambria" w:hAnsi="Cambria"/>
        </w:rPr>
        <w:t>5</w:t>
      </w:r>
      <w:r w:rsidR="00FE5A0B" w:rsidRPr="0069784F">
        <w:rPr>
          <w:rFonts w:ascii="Cambria" w:hAnsi="Cambria"/>
        </w:rPr>
        <w:t>) l’indisponibilité de certains officiels</w:t>
      </w:r>
      <w:r w:rsidR="00F06B3F" w:rsidRPr="0069784F">
        <w:rPr>
          <w:rFonts w:ascii="Cambria" w:hAnsi="Cambria"/>
        </w:rPr>
        <w:t xml:space="preserve"> et cibles du niveau central</w:t>
      </w:r>
      <w:r w:rsidR="00FE5A0B" w:rsidRPr="0069784F">
        <w:rPr>
          <w:rFonts w:ascii="Cambria" w:hAnsi="Cambria"/>
        </w:rPr>
        <w:t xml:space="preserve"> dans les délais prévus</w:t>
      </w:r>
      <w:r w:rsidR="00F06B3F" w:rsidRPr="0069784F">
        <w:rPr>
          <w:rFonts w:ascii="Cambria" w:hAnsi="Cambria"/>
        </w:rPr>
        <w:t xml:space="preserve"> (agenda saturé, voyage à l’étranger)</w:t>
      </w:r>
      <w:r w:rsidR="00697A72" w:rsidRPr="0069784F">
        <w:rPr>
          <w:rFonts w:ascii="Cambria" w:hAnsi="Cambria"/>
        </w:rPr>
        <w:t>.</w:t>
      </w:r>
      <w:r w:rsidR="00331D3E" w:rsidRPr="0069784F">
        <w:rPr>
          <w:rFonts w:ascii="Cambria" w:hAnsi="Cambria"/>
        </w:rPr>
        <w:t xml:space="preserve"> </w:t>
      </w:r>
    </w:p>
    <w:p w:rsidR="00AF03E7" w:rsidRPr="0069784F" w:rsidRDefault="00697A72" w:rsidP="004D3B07">
      <w:pPr>
        <w:tabs>
          <w:tab w:val="left" w:pos="2945"/>
        </w:tabs>
        <w:spacing w:line="276" w:lineRule="auto"/>
        <w:rPr>
          <w:rFonts w:ascii="Cambria" w:hAnsi="Cambria"/>
        </w:rPr>
      </w:pPr>
      <w:r w:rsidRPr="0069784F">
        <w:rPr>
          <w:rFonts w:ascii="Cambria" w:hAnsi="Cambria"/>
        </w:rPr>
        <w:t>A ces embarras, l’équipe d’évaluatio</w:t>
      </w:r>
      <w:r w:rsidR="00797AC9" w:rsidRPr="0069784F">
        <w:rPr>
          <w:rFonts w:ascii="Cambria" w:hAnsi="Cambria"/>
        </w:rPr>
        <w:t>n a trouvé des portes de sortie</w:t>
      </w:r>
      <w:r w:rsidRPr="0069784F">
        <w:rPr>
          <w:rFonts w:ascii="Cambria" w:hAnsi="Cambria"/>
        </w:rPr>
        <w:t xml:space="preserve"> telles : l’a</w:t>
      </w:r>
      <w:r w:rsidR="00AF03E7" w:rsidRPr="0069784F">
        <w:rPr>
          <w:rFonts w:ascii="Cambria" w:hAnsi="Cambria"/>
        </w:rPr>
        <w:t>rrangement d’entretien en jour non ouvrable (week-end)</w:t>
      </w:r>
      <w:r w:rsidRPr="0069784F">
        <w:rPr>
          <w:rFonts w:ascii="Cambria" w:hAnsi="Cambria"/>
        </w:rPr>
        <w:t> ; l’i</w:t>
      </w:r>
      <w:r w:rsidR="00AF03E7" w:rsidRPr="0069784F">
        <w:rPr>
          <w:rFonts w:ascii="Cambria" w:hAnsi="Cambria"/>
        </w:rPr>
        <w:t>ntensification du nombre de séance de collecte par jour</w:t>
      </w:r>
      <w:r w:rsidRPr="0069784F">
        <w:rPr>
          <w:rFonts w:ascii="Cambria" w:hAnsi="Cambria"/>
        </w:rPr>
        <w:t> ; et la r</w:t>
      </w:r>
      <w:r w:rsidR="00AF03E7" w:rsidRPr="0069784F">
        <w:rPr>
          <w:rFonts w:ascii="Cambria" w:hAnsi="Cambria"/>
        </w:rPr>
        <w:t xml:space="preserve">éalisation d’entretien </w:t>
      </w:r>
      <w:r w:rsidRPr="0069784F">
        <w:rPr>
          <w:rFonts w:ascii="Cambria" w:hAnsi="Cambria"/>
        </w:rPr>
        <w:t xml:space="preserve">par </w:t>
      </w:r>
      <w:r w:rsidR="00AF03E7" w:rsidRPr="0069784F">
        <w:rPr>
          <w:rFonts w:ascii="Cambria" w:hAnsi="Cambria"/>
        </w:rPr>
        <w:t xml:space="preserve"> internet</w:t>
      </w:r>
      <w:r w:rsidRPr="0069784F">
        <w:rPr>
          <w:rFonts w:ascii="Cambria" w:hAnsi="Cambria"/>
        </w:rPr>
        <w:t>.</w:t>
      </w:r>
    </w:p>
    <w:p w:rsidR="0024495B" w:rsidRPr="0069784F" w:rsidRDefault="00610F4E" w:rsidP="00BB40C4">
      <w:pPr>
        <w:pStyle w:val="Titre1"/>
        <w:spacing w:line="276" w:lineRule="auto"/>
        <w:jc w:val="center"/>
      </w:pPr>
      <w:r>
        <w:br w:type="page"/>
      </w:r>
      <w:bookmarkStart w:id="8" w:name="_Toc288033784"/>
      <w:r w:rsidR="0024495B" w:rsidRPr="0069784F">
        <w:t>Partie 1</w:t>
      </w:r>
      <w:r w:rsidR="002C2170" w:rsidRPr="0069784F">
        <w:t xml:space="preserve">, </w:t>
      </w:r>
      <w:r w:rsidR="007E210C" w:rsidRPr="0069784F">
        <w:t>VOLET 1</w:t>
      </w:r>
      <w:r w:rsidR="0024495B" w:rsidRPr="0069784F">
        <w:t> : Sensibilisation/Communication</w:t>
      </w:r>
      <w:bookmarkEnd w:id="8"/>
    </w:p>
    <w:p w:rsidR="0024495B" w:rsidRPr="0069784F" w:rsidRDefault="0024495B" w:rsidP="00BB40C4">
      <w:pPr>
        <w:pStyle w:val="Titre1"/>
        <w:spacing w:line="276" w:lineRule="auto"/>
        <w:ind w:left="2268" w:hanging="2268"/>
        <w:jc w:val="center"/>
        <w:rPr>
          <w:szCs w:val="28"/>
        </w:rPr>
      </w:pPr>
      <w:bookmarkStart w:id="9" w:name="_Toc288033785"/>
      <w:r w:rsidRPr="0069784F">
        <w:rPr>
          <w:szCs w:val="28"/>
        </w:rPr>
        <w:t>CHAPITRE 1</w:t>
      </w:r>
      <w:r w:rsidR="002035FF" w:rsidRPr="0069784F">
        <w:rPr>
          <w:szCs w:val="28"/>
        </w:rPr>
        <w:t>.1.</w:t>
      </w:r>
      <w:r w:rsidRPr="0069784F">
        <w:rPr>
          <w:szCs w:val="28"/>
        </w:rPr>
        <w:t> : PERFORMANCE DE LA MISE EN ŒUVRE DU VOLET COMMUNICATION/SENSIBILISATION</w:t>
      </w:r>
      <w:bookmarkEnd w:id="9"/>
    </w:p>
    <w:p w:rsidR="00B8236E" w:rsidRPr="0069784F" w:rsidRDefault="00B8236E" w:rsidP="004D3B07">
      <w:pPr>
        <w:spacing w:line="276" w:lineRule="auto"/>
        <w:rPr>
          <w:rFonts w:ascii="Cambria" w:hAnsi="Cambria"/>
        </w:rPr>
      </w:pPr>
    </w:p>
    <w:p w:rsidR="006C3EAE" w:rsidRPr="0069784F" w:rsidRDefault="006C3EAE" w:rsidP="004D3B07">
      <w:pPr>
        <w:spacing w:line="276" w:lineRule="auto"/>
        <w:rPr>
          <w:rFonts w:ascii="Cambria" w:hAnsi="Cambria"/>
          <w:b/>
          <w:smallCaps/>
        </w:rPr>
      </w:pPr>
      <w:r w:rsidRPr="0069784F">
        <w:rPr>
          <w:rFonts w:ascii="Cambria" w:hAnsi="Cambria"/>
        </w:rPr>
        <w:t>Afin de  lutter efficacement contre la grippe aviaire, un volet communication et sensibilisation a été mis en œuvre. Ce chapitre vise à déterminer le niveau de performance atteint respectivement par la phase d’urgence puis la phase post-crise du volet communication et sensibilisation. Les effets observés sur les connaissances, attitudes et pratiques des cibles en matière de prévention et lutte contre la grippe constituent les indicateurs de la mesure du niveau de performance ; à la lumière des données documentaires et de terrain disponibles (rapports et documents de référence du PFC, enquête CAP, collecte durant l’évaluation par observation, entretiens approfondis et FGD).</w:t>
      </w:r>
    </w:p>
    <w:p w:rsidR="006C3EAE" w:rsidRPr="0069784F" w:rsidRDefault="006C3EAE" w:rsidP="004D3B07">
      <w:pPr>
        <w:spacing w:line="276" w:lineRule="auto"/>
        <w:rPr>
          <w:rFonts w:ascii="Cambria" w:hAnsi="Cambria"/>
          <w:b/>
          <w:smallCaps/>
          <w:sz w:val="20"/>
          <w:szCs w:val="20"/>
        </w:rPr>
      </w:pPr>
    </w:p>
    <w:p w:rsidR="006C3EAE" w:rsidRPr="0069784F" w:rsidRDefault="006C3EAE" w:rsidP="001F28D9">
      <w:pPr>
        <w:pStyle w:val="Titre2"/>
        <w:numPr>
          <w:ilvl w:val="1"/>
          <w:numId w:val="3"/>
        </w:numPr>
        <w:spacing w:line="276" w:lineRule="auto"/>
        <w:ind w:hanging="76"/>
      </w:pPr>
      <w:bookmarkStart w:id="10" w:name="_Toc288033786"/>
      <w:r w:rsidRPr="0069784F">
        <w:t>Objectifs et résultats attendus de la sensibilisation/Communication:</w:t>
      </w:r>
      <w:bookmarkEnd w:id="10"/>
      <w:r w:rsidRPr="0069784F">
        <w:t xml:space="preserve"> </w:t>
      </w:r>
    </w:p>
    <w:p w:rsidR="006C3EAE" w:rsidRPr="0069784F" w:rsidRDefault="006C3EAE" w:rsidP="004D3B07">
      <w:pPr>
        <w:spacing w:line="276" w:lineRule="auto"/>
        <w:rPr>
          <w:rFonts w:ascii="Cambria" w:hAnsi="Cambria"/>
          <w:b/>
        </w:rPr>
      </w:pPr>
    </w:p>
    <w:p w:rsidR="006C3EAE" w:rsidRDefault="006C3EAE" w:rsidP="001F28D9">
      <w:pPr>
        <w:pStyle w:val="Paragraphedeliste"/>
        <w:numPr>
          <w:ilvl w:val="2"/>
          <w:numId w:val="3"/>
        </w:numPr>
        <w:spacing w:line="276" w:lineRule="auto"/>
        <w:ind w:left="1134" w:firstLine="0"/>
        <w:rPr>
          <w:rFonts w:ascii="Cambria" w:hAnsi="Cambria"/>
          <w:b/>
        </w:rPr>
      </w:pPr>
      <w:r w:rsidRPr="0069784F">
        <w:rPr>
          <w:rFonts w:ascii="Cambria" w:hAnsi="Cambria"/>
          <w:b/>
        </w:rPr>
        <w:t>Objectif et Résultats attendus</w:t>
      </w:r>
    </w:p>
    <w:p w:rsidR="00BB40C4" w:rsidRPr="0069784F" w:rsidRDefault="00BB40C4" w:rsidP="00BB40C4">
      <w:pPr>
        <w:pStyle w:val="Paragraphedeliste"/>
        <w:spacing w:line="276" w:lineRule="auto"/>
        <w:ind w:left="1134"/>
        <w:rPr>
          <w:rFonts w:ascii="Cambria" w:hAnsi="Cambria"/>
          <w:b/>
        </w:rPr>
      </w:pPr>
    </w:p>
    <w:p w:rsidR="006C3EAE" w:rsidRPr="0069784F" w:rsidRDefault="006C3EAE" w:rsidP="004D3B07">
      <w:pPr>
        <w:pStyle w:val="Paragraphedeliste"/>
        <w:spacing w:line="276" w:lineRule="auto"/>
        <w:ind w:left="0"/>
        <w:rPr>
          <w:rFonts w:ascii="Cambria" w:hAnsi="Cambria"/>
        </w:rPr>
      </w:pPr>
      <w:r w:rsidRPr="0069784F">
        <w:rPr>
          <w:rFonts w:ascii="Cambria" w:hAnsi="Cambria"/>
          <w:color w:val="000000"/>
        </w:rPr>
        <w:t xml:space="preserve">Le volet communication/sensibilisation du PFC avait pour objectif de : (1) Minimiser les effets de la psychose; (2) Faire adopter des comportements/mesures de prévention et de lutte contre la GA dans la population; (3) Faire remonter l’information sur les cas suspects vers la hiérarchie du projet et les laboratoires. Les résultats attendus sont les suivants : (1) </w:t>
      </w:r>
      <w:r w:rsidRPr="0069784F">
        <w:rPr>
          <w:rFonts w:ascii="Cambria" w:hAnsi="Cambria"/>
        </w:rPr>
        <w:t>Les effets de la psychose sont réduits ; (2) les Comportements et mesures de prévention sont adoptés par la majorité de la population et des acteurs de la filière avicole (</w:t>
      </w:r>
      <w:r w:rsidRPr="0069784F">
        <w:rPr>
          <w:rFonts w:ascii="Cambria" w:hAnsi="Cambria"/>
          <w:u w:val="single"/>
        </w:rPr>
        <w:t>&gt;</w:t>
      </w:r>
      <w:r w:rsidRPr="0069784F">
        <w:rPr>
          <w:rFonts w:ascii="Cambria" w:hAnsi="Cambria"/>
        </w:rPr>
        <w:t>80%) ; (3) Les informations sur les cas suspects arrivent à la coordination du projet ; (4) Les populations (</w:t>
      </w:r>
      <w:r w:rsidRPr="0069784F">
        <w:rPr>
          <w:rFonts w:ascii="Cambria" w:hAnsi="Cambria"/>
          <w:u w:val="single"/>
        </w:rPr>
        <w:t>&gt;</w:t>
      </w:r>
      <w:r w:rsidRPr="0069784F">
        <w:rPr>
          <w:rFonts w:ascii="Cambria" w:hAnsi="Cambria"/>
        </w:rPr>
        <w:t>80%) connaissent les mesures générales d’hygiène en matière de prévention de la transmission des maladies de l’animal à l’homme;</w:t>
      </w:r>
    </w:p>
    <w:p w:rsidR="006C3EAE" w:rsidRPr="0069784F" w:rsidRDefault="006C3EAE" w:rsidP="004D3B07">
      <w:pPr>
        <w:spacing w:line="276" w:lineRule="auto"/>
        <w:rPr>
          <w:rFonts w:ascii="Cambria" w:hAnsi="Cambria"/>
          <w:b/>
        </w:rPr>
      </w:pPr>
    </w:p>
    <w:p w:rsidR="006C3EAE" w:rsidRPr="0069784F" w:rsidRDefault="006C3EAE" w:rsidP="001F28D9">
      <w:pPr>
        <w:pStyle w:val="Paragraphedeliste"/>
        <w:numPr>
          <w:ilvl w:val="2"/>
          <w:numId w:val="3"/>
        </w:numPr>
        <w:spacing w:line="276" w:lineRule="auto"/>
        <w:ind w:left="1134" w:hanging="11"/>
        <w:rPr>
          <w:rFonts w:ascii="Cambria" w:hAnsi="Cambria"/>
          <w:b/>
        </w:rPr>
      </w:pPr>
      <w:r w:rsidRPr="0069784F">
        <w:rPr>
          <w:rFonts w:ascii="Cambria" w:hAnsi="Cambria"/>
          <w:b/>
        </w:rPr>
        <w:t>Niveau d’atteinte des résultats attendus</w:t>
      </w:r>
    </w:p>
    <w:p w:rsidR="006C3EAE" w:rsidRPr="0069784F" w:rsidRDefault="006C3EAE" w:rsidP="004D3B07">
      <w:pPr>
        <w:spacing w:line="276" w:lineRule="auto"/>
        <w:rPr>
          <w:rFonts w:ascii="Cambria" w:hAnsi="Cambria"/>
        </w:rPr>
      </w:pPr>
    </w:p>
    <w:p w:rsidR="006C3EAE" w:rsidRPr="0069784F" w:rsidRDefault="006C3EAE" w:rsidP="004D3B07">
      <w:pPr>
        <w:spacing w:line="276" w:lineRule="auto"/>
        <w:rPr>
          <w:rFonts w:ascii="Cambria" w:hAnsi="Cambria"/>
        </w:rPr>
      </w:pPr>
      <w:r w:rsidRPr="0069784F">
        <w:rPr>
          <w:rFonts w:ascii="Cambria" w:hAnsi="Cambria"/>
        </w:rPr>
        <w:t>Le tableau ci-après donne un aperçu sur l’application des mesures de prévention de la grippe aviaire par l’ensemble de la population à la suite de la communication d’urgence. Il permet de saisir la nature, l'ampleur ou la qualité du changement en matière de prévention contre la grippe aviaire, à travers quelques indicateurs clés. La performance est appréciée selon une échelle à 5 niveaux : Insuffisant (0 à 1,9) ; Passable (2 à 2,9) ; Assez-bien (</w:t>
      </w:r>
      <w:r w:rsidRPr="0069784F">
        <w:rPr>
          <w:rFonts w:ascii="Cambria" w:eastAsia="Times New Roman" w:hAnsi="Cambria" w:cs="Calibri"/>
          <w:color w:val="000000"/>
          <w:lang w:eastAsia="fr-FR"/>
        </w:rPr>
        <w:t>3 à 3,5</w:t>
      </w:r>
      <w:r w:rsidRPr="0069784F">
        <w:rPr>
          <w:rFonts w:ascii="Cambria" w:hAnsi="Cambria"/>
        </w:rPr>
        <w:t>) ; Satisfaisant (</w:t>
      </w:r>
      <w:r w:rsidRPr="0069784F">
        <w:rPr>
          <w:rFonts w:ascii="Cambria" w:eastAsia="Times New Roman" w:hAnsi="Cambria" w:cs="Calibri"/>
          <w:color w:val="000000"/>
          <w:lang w:eastAsia="fr-FR"/>
        </w:rPr>
        <w:t>3,6 à 4,9</w:t>
      </w:r>
      <w:r w:rsidRPr="0069784F">
        <w:rPr>
          <w:rFonts w:ascii="Cambria" w:hAnsi="Cambria"/>
        </w:rPr>
        <w:t>) ; Optimal (5).</w:t>
      </w:r>
    </w:p>
    <w:p w:rsidR="006C3EAE" w:rsidRPr="0069784F" w:rsidRDefault="006C3EAE" w:rsidP="004D3B07">
      <w:pPr>
        <w:spacing w:line="276" w:lineRule="auto"/>
        <w:rPr>
          <w:rFonts w:ascii="Cambria" w:hAnsi="Cambria"/>
          <w:b/>
          <w:i/>
          <w:sz w:val="24"/>
          <w:szCs w:val="24"/>
        </w:rPr>
      </w:pPr>
    </w:p>
    <w:p w:rsidR="006C3EAE" w:rsidRDefault="00BB40C4" w:rsidP="004D3B07">
      <w:pPr>
        <w:spacing w:line="276" w:lineRule="auto"/>
        <w:rPr>
          <w:rFonts w:ascii="Cambria" w:hAnsi="Cambria"/>
          <w:b/>
        </w:rPr>
      </w:pPr>
      <w:r>
        <w:rPr>
          <w:rFonts w:ascii="Cambria" w:hAnsi="Cambria"/>
          <w:b/>
          <w:i/>
          <w:sz w:val="24"/>
          <w:szCs w:val="24"/>
        </w:rPr>
        <w:br w:type="page"/>
      </w:r>
      <w:r w:rsidR="006C3EAE" w:rsidRPr="0069784F">
        <w:rPr>
          <w:rFonts w:ascii="Cambria" w:hAnsi="Cambria"/>
          <w:b/>
          <w:i/>
          <w:sz w:val="24"/>
          <w:szCs w:val="24"/>
        </w:rPr>
        <w:t>Tableau 4 : a</w:t>
      </w:r>
      <w:r w:rsidR="006C3EAE" w:rsidRPr="0069784F">
        <w:rPr>
          <w:rFonts w:ascii="Cambria" w:hAnsi="Cambria"/>
          <w:b/>
        </w:rPr>
        <w:t>pplication des mesures de prévention de la GA en phase crise (Février-Avril 2010)</w:t>
      </w:r>
    </w:p>
    <w:p w:rsidR="00610F4E" w:rsidRPr="0069784F" w:rsidRDefault="00610F4E" w:rsidP="004D3B07">
      <w:pPr>
        <w:spacing w:line="276" w:lineRule="auto"/>
        <w:rPr>
          <w:rFonts w:ascii="Cambria" w:hAnsi="Cambria"/>
          <w:b/>
        </w:rPr>
      </w:pPr>
    </w:p>
    <w:tbl>
      <w:tblPr>
        <w:tblW w:w="9464" w:type="dxa"/>
        <w:tblCellMar>
          <w:left w:w="0" w:type="dxa"/>
          <w:right w:w="0" w:type="dxa"/>
        </w:tblCellMar>
        <w:tblLook w:val="04A0"/>
      </w:tblPr>
      <w:tblGrid>
        <w:gridCol w:w="3045"/>
        <w:gridCol w:w="1132"/>
        <w:gridCol w:w="990"/>
        <w:gridCol w:w="1674"/>
        <w:gridCol w:w="1479"/>
        <w:gridCol w:w="1144"/>
      </w:tblGrid>
      <w:tr w:rsidR="006C3EAE" w:rsidRPr="0069784F" w:rsidTr="00356892">
        <w:trPr>
          <w:trHeight w:val="353"/>
        </w:trPr>
        <w:tc>
          <w:tcPr>
            <w:tcW w:w="3085" w:type="dxa"/>
            <w:vMerge w:val="restart"/>
            <w:tcBorders>
              <w:top w:val="single" w:sz="8" w:space="0" w:color="4BACC6"/>
              <w:left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b/>
                <w:bCs/>
                <w:sz w:val="18"/>
                <w:szCs w:val="18"/>
                <w:lang w:eastAsia="fr-FR"/>
              </w:rPr>
              <w:t>Indicateurs</w:t>
            </w:r>
          </w:p>
        </w:tc>
        <w:tc>
          <w:tcPr>
            <w:tcW w:w="2126" w:type="dxa"/>
            <w:gridSpan w:val="2"/>
            <w:vMerge w:val="restart"/>
            <w:tcBorders>
              <w:top w:val="single" w:sz="8" w:space="0" w:color="4BACC6"/>
              <w:left w:val="nil"/>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b/>
                <w:bCs/>
                <w:sz w:val="18"/>
                <w:szCs w:val="18"/>
                <w:lang w:eastAsia="fr-FR"/>
              </w:rPr>
              <w:t>Niveau prévus</w:t>
            </w:r>
          </w:p>
        </w:tc>
        <w:tc>
          <w:tcPr>
            <w:tcW w:w="3106" w:type="dxa"/>
            <w:gridSpan w:val="2"/>
            <w:tcBorders>
              <w:top w:val="single" w:sz="8" w:space="0" w:color="4BACC6"/>
              <w:left w:val="nil"/>
              <w:bottom w:val="single" w:sz="1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b/>
                <w:bCs/>
                <w:sz w:val="18"/>
                <w:szCs w:val="18"/>
                <w:lang w:eastAsia="fr-FR"/>
              </w:rPr>
              <w:t>Niveaux atteints</w:t>
            </w:r>
          </w:p>
        </w:tc>
        <w:tc>
          <w:tcPr>
            <w:tcW w:w="1147" w:type="dxa"/>
            <w:vMerge w:val="restart"/>
            <w:tcBorders>
              <w:top w:val="single" w:sz="8" w:space="0" w:color="4BACC6"/>
              <w:left w:val="nil"/>
              <w:right w:val="single" w:sz="8" w:space="0" w:color="4BACC6"/>
            </w:tcBorders>
            <w:vAlign w:val="center"/>
          </w:tcPr>
          <w:p w:rsidR="006C3EAE" w:rsidRPr="0069784F" w:rsidRDefault="006C3EAE" w:rsidP="004D3B07">
            <w:pPr>
              <w:spacing w:before="100" w:beforeAutospacing="1" w:after="100" w:afterAutospacing="1" w:line="276" w:lineRule="auto"/>
              <w:jc w:val="left"/>
              <w:rPr>
                <w:rFonts w:ascii="Cambria" w:eastAsia="Times New Roman" w:hAnsi="Cambria"/>
                <w:b/>
                <w:bCs/>
                <w:sz w:val="18"/>
                <w:szCs w:val="18"/>
                <w:lang w:eastAsia="fr-FR"/>
              </w:rPr>
            </w:pPr>
            <w:r w:rsidRPr="0069784F">
              <w:rPr>
                <w:rFonts w:ascii="Cambria" w:eastAsia="Times New Roman" w:hAnsi="Cambria"/>
                <w:b/>
                <w:bCs/>
                <w:sz w:val="18"/>
                <w:szCs w:val="18"/>
                <w:lang w:eastAsia="fr-FR"/>
              </w:rPr>
              <w:t>Observation</w:t>
            </w:r>
          </w:p>
        </w:tc>
      </w:tr>
      <w:tr w:rsidR="006C3EAE" w:rsidRPr="0069784F" w:rsidTr="00356892">
        <w:trPr>
          <w:trHeight w:val="352"/>
        </w:trPr>
        <w:tc>
          <w:tcPr>
            <w:tcW w:w="3085" w:type="dxa"/>
            <w:vMerge/>
            <w:tcBorders>
              <w:left w:val="single" w:sz="8" w:space="0" w:color="4BACC6"/>
              <w:bottom w:val="single" w:sz="1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b/>
                <w:bCs/>
                <w:sz w:val="18"/>
                <w:szCs w:val="18"/>
                <w:lang w:eastAsia="fr-FR"/>
              </w:rPr>
            </w:pPr>
          </w:p>
        </w:tc>
        <w:tc>
          <w:tcPr>
            <w:tcW w:w="2126" w:type="dxa"/>
            <w:gridSpan w:val="2"/>
            <w:vMerge/>
            <w:tcBorders>
              <w:left w:val="nil"/>
              <w:bottom w:val="single" w:sz="1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b/>
                <w:bCs/>
                <w:sz w:val="18"/>
                <w:szCs w:val="18"/>
                <w:lang w:eastAsia="fr-FR"/>
              </w:rPr>
            </w:pPr>
          </w:p>
        </w:tc>
        <w:tc>
          <w:tcPr>
            <w:tcW w:w="1685" w:type="dxa"/>
            <w:tcBorders>
              <w:top w:val="single" w:sz="8" w:space="0" w:color="4BACC6"/>
              <w:left w:val="nil"/>
              <w:bottom w:val="single" w:sz="1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b/>
                <w:bCs/>
                <w:sz w:val="18"/>
                <w:szCs w:val="18"/>
                <w:lang w:eastAsia="fr-FR"/>
              </w:rPr>
            </w:pPr>
            <w:r w:rsidRPr="0069784F">
              <w:rPr>
                <w:rFonts w:ascii="Cambria" w:eastAsia="Times New Roman" w:hAnsi="Cambria"/>
                <w:b/>
                <w:bCs/>
                <w:sz w:val="18"/>
                <w:szCs w:val="18"/>
                <w:lang w:eastAsia="fr-FR"/>
              </w:rPr>
              <w:t>Entretien et RD</w:t>
            </w:r>
          </w:p>
        </w:tc>
        <w:tc>
          <w:tcPr>
            <w:tcW w:w="1421" w:type="dxa"/>
            <w:tcBorders>
              <w:top w:val="single" w:sz="8" w:space="0" w:color="4BACC6"/>
              <w:left w:val="nil"/>
              <w:bottom w:val="single" w:sz="18" w:space="0" w:color="4BACC6"/>
              <w:right w:val="single" w:sz="8" w:space="0" w:color="4BACC6"/>
            </w:tcBorders>
            <w:vAlign w:val="center"/>
          </w:tcPr>
          <w:p w:rsidR="006C3EAE" w:rsidRPr="0069784F" w:rsidRDefault="006C3EAE" w:rsidP="004D3B07">
            <w:pPr>
              <w:spacing w:before="100" w:beforeAutospacing="1" w:after="100" w:afterAutospacing="1" w:line="276" w:lineRule="auto"/>
              <w:jc w:val="left"/>
              <w:rPr>
                <w:rFonts w:ascii="Cambria" w:eastAsia="Times New Roman" w:hAnsi="Cambria"/>
                <w:b/>
                <w:bCs/>
                <w:sz w:val="18"/>
                <w:szCs w:val="18"/>
                <w:lang w:eastAsia="fr-FR"/>
              </w:rPr>
            </w:pPr>
            <w:r w:rsidRPr="0069784F">
              <w:rPr>
                <w:rFonts w:ascii="Cambria" w:eastAsia="Times New Roman" w:hAnsi="Cambria"/>
                <w:b/>
                <w:bCs/>
                <w:sz w:val="18"/>
                <w:szCs w:val="18"/>
                <w:lang w:eastAsia="fr-FR"/>
              </w:rPr>
              <w:t>FGD</w:t>
            </w:r>
          </w:p>
        </w:tc>
        <w:tc>
          <w:tcPr>
            <w:tcW w:w="1147" w:type="dxa"/>
            <w:vMerge/>
            <w:tcBorders>
              <w:left w:val="nil"/>
              <w:bottom w:val="single" w:sz="18" w:space="0" w:color="4BACC6"/>
              <w:right w:val="single" w:sz="8" w:space="0" w:color="4BACC6"/>
            </w:tcBorders>
            <w:vAlign w:val="center"/>
          </w:tcPr>
          <w:p w:rsidR="006C3EAE" w:rsidRPr="0069784F" w:rsidRDefault="006C3EAE" w:rsidP="004D3B07">
            <w:pPr>
              <w:spacing w:before="100" w:beforeAutospacing="1" w:after="100" w:afterAutospacing="1" w:line="276" w:lineRule="auto"/>
              <w:jc w:val="left"/>
              <w:rPr>
                <w:rFonts w:ascii="Cambria" w:eastAsia="Times New Roman" w:hAnsi="Cambria"/>
                <w:b/>
                <w:bCs/>
                <w:sz w:val="18"/>
                <w:szCs w:val="18"/>
                <w:lang w:eastAsia="fr-FR"/>
              </w:rPr>
            </w:pPr>
          </w:p>
        </w:tc>
      </w:tr>
      <w:tr w:rsidR="006C3EAE" w:rsidRPr="0069784F" w:rsidTr="00356892">
        <w:tc>
          <w:tcPr>
            <w:tcW w:w="3085" w:type="dxa"/>
            <w:tcBorders>
              <w:top w:val="nil"/>
              <w:left w:val="single" w:sz="8" w:space="0" w:color="4BACC6"/>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b/>
                <w:bCs/>
                <w:sz w:val="18"/>
                <w:szCs w:val="18"/>
                <w:lang w:eastAsia="fr-FR"/>
              </w:rPr>
              <w:t> </w:t>
            </w:r>
          </w:p>
        </w:tc>
        <w:tc>
          <w:tcPr>
            <w:tcW w:w="1134"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sz w:val="18"/>
                <w:szCs w:val="18"/>
                <w:lang w:eastAsia="fr-FR"/>
              </w:rPr>
              <w:t>Projet</w:t>
            </w:r>
          </w:p>
        </w:tc>
        <w:tc>
          <w:tcPr>
            <w:tcW w:w="992"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Standard par défaut</w:t>
            </w:r>
          </w:p>
        </w:tc>
        <w:tc>
          <w:tcPr>
            <w:tcW w:w="1685"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 </w:t>
            </w:r>
          </w:p>
        </w:tc>
        <w:tc>
          <w:tcPr>
            <w:tcW w:w="1421"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 </w:t>
            </w:r>
          </w:p>
        </w:tc>
        <w:tc>
          <w:tcPr>
            <w:tcW w:w="1147" w:type="dxa"/>
            <w:tcBorders>
              <w:top w:val="nil"/>
              <w:left w:val="nil"/>
              <w:bottom w:val="single" w:sz="8" w:space="0" w:color="4BACC6"/>
              <w:right w:val="single" w:sz="8" w:space="0" w:color="4BACC6"/>
            </w:tcBorders>
            <w:shd w:val="clear" w:color="auto" w:fill="D2EAF1"/>
            <w:vAlign w:val="center"/>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p>
        </w:tc>
      </w:tr>
      <w:tr w:rsidR="006C3EAE" w:rsidRPr="0069784F" w:rsidTr="00356892">
        <w:tc>
          <w:tcPr>
            <w:tcW w:w="3085" w:type="dxa"/>
            <w:tcBorders>
              <w:top w:val="nil"/>
              <w:left w:val="single" w:sz="8" w:space="0" w:color="4BACC6"/>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 xml:space="preserve">Absence de stigmatisation </w:t>
            </w:r>
          </w:p>
        </w:tc>
        <w:tc>
          <w:tcPr>
            <w:tcW w:w="1134"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Toute la population &gt;  10 ans</w:t>
            </w:r>
            <w:r w:rsidRPr="0069784F">
              <w:rPr>
                <w:rFonts w:ascii="Cambria" w:eastAsia="Times New Roman" w:hAnsi="Cambria"/>
                <w:sz w:val="18"/>
                <w:szCs w:val="18"/>
                <w:lang w:eastAsia="fr-FR"/>
              </w:rPr>
              <w:footnoteReference w:id="2"/>
            </w:r>
          </w:p>
        </w:tc>
        <w:tc>
          <w:tcPr>
            <w:tcW w:w="992"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tabs>
                <w:tab w:val="left" w:pos="775"/>
              </w:tabs>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sz w:val="18"/>
                <w:szCs w:val="18"/>
                <w:lang w:eastAsia="fr-FR"/>
              </w:rPr>
              <w:t>13 146 840</w:t>
            </w:r>
          </w:p>
        </w:tc>
        <w:tc>
          <w:tcPr>
            <w:tcW w:w="1685"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sz w:val="18"/>
                <w:szCs w:val="18"/>
                <w:lang w:eastAsia="fr-FR"/>
              </w:rPr>
              <w:t>La majorité (satisfaisant)</w:t>
            </w:r>
          </w:p>
        </w:tc>
        <w:tc>
          <w:tcPr>
            <w:tcW w:w="1421"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Majoritairement (Satisfaisant)</w:t>
            </w:r>
          </w:p>
        </w:tc>
        <w:tc>
          <w:tcPr>
            <w:tcW w:w="1147" w:type="dxa"/>
            <w:tcBorders>
              <w:top w:val="nil"/>
              <w:left w:val="nil"/>
              <w:bottom w:val="single" w:sz="8" w:space="0" w:color="4BACC6"/>
              <w:right w:val="single" w:sz="8" w:space="0" w:color="4BACC6"/>
            </w:tcBorders>
            <w:vAlign w:val="center"/>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 xml:space="preserve"> 6 mois à 1an après</w:t>
            </w:r>
          </w:p>
        </w:tc>
      </w:tr>
      <w:tr w:rsidR="006C3EAE" w:rsidRPr="0069784F" w:rsidTr="00356892">
        <w:tc>
          <w:tcPr>
            <w:tcW w:w="3085" w:type="dxa"/>
            <w:tcBorders>
              <w:top w:val="nil"/>
              <w:left w:val="single" w:sz="8" w:space="0" w:color="4BACC6"/>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b/>
                <w:bCs/>
                <w:sz w:val="18"/>
                <w:szCs w:val="18"/>
                <w:lang w:eastAsia="fr-FR"/>
              </w:rPr>
              <w:t>Les ménages ont recommencé la consommation du poulet</w:t>
            </w:r>
          </w:p>
        </w:tc>
        <w:tc>
          <w:tcPr>
            <w:tcW w:w="1134"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Tous les ménages</w:t>
            </w:r>
          </w:p>
        </w:tc>
        <w:tc>
          <w:tcPr>
            <w:tcW w:w="992"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sz w:val="18"/>
                <w:szCs w:val="18"/>
                <w:lang w:eastAsia="fr-FR"/>
              </w:rPr>
              <w:t>100%</w:t>
            </w:r>
          </w:p>
        </w:tc>
        <w:tc>
          <w:tcPr>
            <w:tcW w:w="1685"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sz w:val="18"/>
                <w:szCs w:val="18"/>
                <w:lang w:eastAsia="fr-FR"/>
              </w:rPr>
              <w:t>Plusieurs (satisfaisant)</w:t>
            </w:r>
          </w:p>
        </w:tc>
        <w:tc>
          <w:tcPr>
            <w:tcW w:w="1421"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Majoritairement (Satisfaisant)</w:t>
            </w:r>
          </w:p>
        </w:tc>
        <w:tc>
          <w:tcPr>
            <w:tcW w:w="1147" w:type="dxa"/>
            <w:tcBorders>
              <w:top w:val="nil"/>
              <w:left w:val="nil"/>
              <w:bottom w:val="single" w:sz="8" w:space="0" w:color="4BACC6"/>
              <w:right w:val="single" w:sz="8" w:space="0" w:color="4BACC6"/>
            </w:tcBorders>
            <w:shd w:val="clear" w:color="auto" w:fill="D2EAF1"/>
            <w:vAlign w:val="center"/>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1 à 2 mois après</w:t>
            </w:r>
          </w:p>
        </w:tc>
      </w:tr>
      <w:tr w:rsidR="006C3EAE" w:rsidRPr="0069784F" w:rsidTr="00356892">
        <w:trPr>
          <w:trHeight w:val="314"/>
        </w:trPr>
        <w:tc>
          <w:tcPr>
            <w:tcW w:w="3085" w:type="dxa"/>
            <w:tcBorders>
              <w:top w:val="single" w:sz="8" w:space="0" w:color="4BACC6"/>
              <w:left w:val="single" w:sz="8" w:space="0" w:color="4BACC6"/>
              <w:bottom w:val="single" w:sz="4" w:space="0" w:color="auto"/>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b/>
                <w:bCs/>
                <w:sz w:val="18"/>
                <w:szCs w:val="18"/>
                <w:lang w:eastAsia="fr-FR"/>
              </w:rPr>
              <w:t>Reflux des acteurs dans la filière avicole</w:t>
            </w:r>
          </w:p>
        </w:tc>
        <w:tc>
          <w:tcPr>
            <w:tcW w:w="1134" w:type="dxa"/>
            <w:tcBorders>
              <w:top w:val="single" w:sz="8" w:space="0" w:color="4BACC6"/>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 xml:space="preserve">Tous les acteurs </w:t>
            </w:r>
          </w:p>
        </w:tc>
        <w:tc>
          <w:tcPr>
            <w:tcW w:w="992" w:type="dxa"/>
            <w:tcBorders>
              <w:top w:val="single" w:sz="8" w:space="0" w:color="4BACC6"/>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sz w:val="18"/>
                <w:szCs w:val="18"/>
                <w:lang w:eastAsia="fr-FR"/>
              </w:rPr>
              <w:t>100%</w:t>
            </w:r>
          </w:p>
        </w:tc>
        <w:tc>
          <w:tcPr>
            <w:tcW w:w="1685" w:type="dxa"/>
            <w:tcBorders>
              <w:top w:val="single" w:sz="8" w:space="0" w:color="4BACC6"/>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24"/>
                <w:szCs w:val="24"/>
                <w:lang w:eastAsia="fr-FR"/>
              </w:rPr>
            </w:pPr>
            <w:r w:rsidRPr="0069784F">
              <w:rPr>
                <w:rFonts w:ascii="Cambria" w:eastAsia="Times New Roman" w:hAnsi="Cambria"/>
                <w:sz w:val="18"/>
                <w:szCs w:val="18"/>
                <w:lang w:eastAsia="fr-FR"/>
              </w:rPr>
              <w:t>Plusieurs acteur (Satisfaisant)</w:t>
            </w:r>
          </w:p>
        </w:tc>
        <w:tc>
          <w:tcPr>
            <w:tcW w:w="1421" w:type="dxa"/>
            <w:tcBorders>
              <w:top w:val="single" w:sz="8" w:space="0" w:color="4BACC6"/>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Majoritairement</w:t>
            </w:r>
          </w:p>
        </w:tc>
        <w:tc>
          <w:tcPr>
            <w:tcW w:w="1147" w:type="dxa"/>
            <w:tcBorders>
              <w:top w:val="single" w:sz="8" w:space="0" w:color="4BACC6"/>
              <w:left w:val="single" w:sz="4" w:space="0" w:color="auto"/>
              <w:bottom w:val="single" w:sz="4" w:space="0" w:color="auto"/>
              <w:right w:val="single" w:sz="8" w:space="0" w:color="4BACC6"/>
            </w:tcBorders>
            <w:vAlign w:val="center"/>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6mois à 1 an après</w:t>
            </w:r>
          </w:p>
        </w:tc>
      </w:tr>
      <w:tr w:rsidR="006C3EAE" w:rsidRPr="0069784F" w:rsidTr="00356892">
        <w:trPr>
          <w:trHeight w:val="314"/>
        </w:trPr>
        <w:tc>
          <w:tcPr>
            <w:tcW w:w="3085" w:type="dxa"/>
            <w:tcBorders>
              <w:top w:val="single" w:sz="4" w:space="0" w:color="auto"/>
              <w:left w:val="single" w:sz="8" w:space="0" w:color="4BACC6"/>
              <w:bottom w:val="single" w:sz="8" w:space="0" w:color="4BACC6"/>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b/>
                <w:bCs/>
                <w:sz w:val="18"/>
                <w:szCs w:val="18"/>
                <w:lang w:eastAsia="fr-FR"/>
              </w:rPr>
            </w:pPr>
            <w:r w:rsidRPr="0069784F">
              <w:rPr>
                <w:rFonts w:ascii="Cambria" w:eastAsia="Times New Roman" w:hAnsi="Cambria"/>
                <w:b/>
                <w:bCs/>
                <w:sz w:val="18"/>
                <w:szCs w:val="18"/>
                <w:lang w:eastAsia="fr-FR"/>
              </w:rPr>
              <w:t>Réduction des effets de la psychose</w:t>
            </w:r>
          </w:p>
        </w:tc>
        <w:tc>
          <w:tcPr>
            <w:tcW w:w="1134" w:type="dxa"/>
            <w:tcBorders>
              <w:top w:val="single" w:sz="4" w:space="0" w:color="auto"/>
              <w:left w:val="single" w:sz="4" w:space="0" w:color="auto"/>
              <w:bottom w:val="single" w:sz="8" w:space="0" w:color="4BACC6"/>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Optimal</w:t>
            </w:r>
          </w:p>
        </w:tc>
        <w:tc>
          <w:tcPr>
            <w:tcW w:w="992" w:type="dxa"/>
            <w:tcBorders>
              <w:top w:val="single" w:sz="4" w:space="0" w:color="auto"/>
              <w:left w:val="single" w:sz="4" w:space="0" w:color="auto"/>
              <w:bottom w:val="single" w:sz="8" w:space="0" w:color="4BACC6"/>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Optimal</w:t>
            </w:r>
          </w:p>
        </w:tc>
        <w:tc>
          <w:tcPr>
            <w:tcW w:w="1685" w:type="dxa"/>
            <w:tcBorders>
              <w:top w:val="single" w:sz="4" w:space="0" w:color="auto"/>
              <w:left w:val="single" w:sz="4" w:space="0" w:color="auto"/>
              <w:bottom w:val="single" w:sz="8" w:space="0" w:color="4BACC6"/>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Satisfaisant</w:t>
            </w:r>
          </w:p>
        </w:tc>
        <w:tc>
          <w:tcPr>
            <w:tcW w:w="1421" w:type="dxa"/>
            <w:tcBorders>
              <w:top w:val="single" w:sz="4" w:space="0" w:color="auto"/>
              <w:left w:val="single" w:sz="4" w:space="0" w:color="auto"/>
              <w:bottom w:val="single" w:sz="8" w:space="0" w:color="4BACC6"/>
              <w:right w:val="single" w:sz="4" w:space="0" w:color="auto"/>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(Satisfaisant)</w:t>
            </w:r>
          </w:p>
        </w:tc>
        <w:tc>
          <w:tcPr>
            <w:tcW w:w="1147" w:type="dxa"/>
            <w:tcBorders>
              <w:top w:val="single" w:sz="4" w:space="0" w:color="auto"/>
              <w:left w:val="single" w:sz="4" w:space="0" w:color="auto"/>
              <w:bottom w:val="single" w:sz="8" w:space="0" w:color="4BACC6"/>
              <w:right w:val="single" w:sz="8" w:space="0" w:color="4BACC6"/>
            </w:tcBorders>
            <w:vAlign w:val="center"/>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sz w:val="18"/>
                <w:szCs w:val="18"/>
                <w:lang w:eastAsia="fr-FR"/>
              </w:rPr>
              <w:t>6 mois à 1 an après</w:t>
            </w:r>
          </w:p>
        </w:tc>
      </w:tr>
    </w:tbl>
    <w:p w:rsidR="006C3EAE" w:rsidRPr="0069784F" w:rsidRDefault="006C3EAE" w:rsidP="004D3B07">
      <w:pPr>
        <w:spacing w:line="276" w:lineRule="auto"/>
        <w:rPr>
          <w:rFonts w:ascii="Cambria" w:hAnsi="Cambria"/>
        </w:rPr>
      </w:pPr>
    </w:p>
    <w:p w:rsidR="006C3EAE" w:rsidRPr="0069784F" w:rsidRDefault="006C3EAE" w:rsidP="004D3B07">
      <w:pPr>
        <w:spacing w:line="276" w:lineRule="auto"/>
        <w:rPr>
          <w:rFonts w:ascii="Cambria" w:hAnsi="Cambria"/>
        </w:rPr>
      </w:pPr>
      <w:r w:rsidRPr="0069784F">
        <w:rPr>
          <w:rFonts w:ascii="Cambria" w:hAnsi="Cambria"/>
        </w:rPr>
        <w:t>Globalement la communication de crise a réussi à réduire les effets psychosociaux et économiques du désastre lié à l’apparition de la grippe aviaire. Cependant, cette performance est mitigée par son arrivée tardive et le déficit d’anticipation. La stratégie officielle de communication de crise ayant pris du retard, des média à sensation ont eu le temps d’installer une psychose générale entre février et Avril 2006. La dissipation de la psychose a été progressive entre le début Avril et fin 2006. Mais la faillite de la filière avicole avait eu le temps de survenir avec des pertes chiffrées en plusieurs milliards par l’IPAVIC. Le redressement de cette situation n’est pas soldé à ce jour. En effet la productivité de la filière avicole reste en dessous du seuil d’avant crise, souvent en dépit d’un effectif d’acteurs plus important (cf. partie 2, chapitre sur relance de la filière avicole.</w:t>
      </w:r>
    </w:p>
    <w:p w:rsidR="006C3EAE" w:rsidRPr="0069784F" w:rsidRDefault="006C3EAE" w:rsidP="004D3B07">
      <w:pPr>
        <w:spacing w:line="276" w:lineRule="auto"/>
        <w:rPr>
          <w:rFonts w:ascii="Cambria" w:hAnsi="Cambria"/>
        </w:rPr>
      </w:pPr>
      <w:r w:rsidRPr="0069784F">
        <w:rPr>
          <w:rFonts w:ascii="Cambria" w:hAnsi="Cambria"/>
        </w:rPr>
        <w:t>Quant à la performance de la communication post-crise, le graphique  ci-dessous donne un aperçu de ses effets en termes d’application des mesures de prévention de la grippe aviaire par l’ensemble de la population. Des indicateurs clés expriment l'ampleur ou la qualité du changement en matière de prévention contre la grippe aviaire.</w:t>
      </w:r>
    </w:p>
    <w:p w:rsidR="006C3EAE" w:rsidRPr="0069784F" w:rsidRDefault="006C3EAE" w:rsidP="004D3B07">
      <w:pPr>
        <w:spacing w:line="276" w:lineRule="auto"/>
        <w:rPr>
          <w:rFonts w:ascii="Cambria" w:hAnsi="Cambria"/>
          <w:i/>
          <w:sz w:val="24"/>
          <w:szCs w:val="24"/>
        </w:rPr>
      </w:pPr>
    </w:p>
    <w:p w:rsidR="006C3EAE" w:rsidRPr="0069784F" w:rsidRDefault="00033739" w:rsidP="004D3B07">
      <w:pPr>
        <w:spacing w:line="276" w:lineRule="auto"/>
        <w:rPr>
          <w:rFonts w:ascii="Cambria" w:hAnsi="Cambria"/>
          <w:i/>
          <w:sz w:val="24"/>
          <w:szCs w:val="24"/>
        </w:rPr>
      </w:pPr>
      <w:r>
        <w:rPr>
          <w:rFonts w:ascii="Cambria" w:hAnsi="Cambria"/>
          <w:i/>
          <w:noProof/>
          <w:sz w:val="24"/>
          <w:szCs w:val="24"/>
          <w:lang w:eastAsia="fr-FR"/>
        </w:rPr>
        <w:drawing>
          <wp:inline distT="0" distB="0" distL="0" distR="0">
            <wp:extent cx="5269865" cy="2815590"/>
            <wp:effectExtent l="19050" t="0" r="6985" b="0"/>
            <wp:docPr id="6" name="Image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10"/>
                    <a:srcRect/>
                    <a:stretch>
                      <a:fillRect/>
                    </a:stretch>
                  </pic:blipFill>
                  <pic:spPr bwMode="auto">
                    <a:xfrm>
                      <a:off x="0" y="0"/>
                      <a:ext cx="5269865" cy="2815590"/>
                    </a:xfrm>
                    <a:prstGeom prst="rect">
                      <a:avLst/>
                    </a:prstGeom>
                    <a:noFill/>
                    <a:ln w="9525">
                      <a:noFill/>
                      <a:miter lim="800000"/>
                      <a:headEnd/>
                      <a:tailEnd/>
                    </a:ln>
                  </pic:spPr>
                </pic:pic>
              </a:graphicData>
            </a:graphic>
          </wp:inline>
        </w:drawing>
      </w:r>
    </w:p>
    <w:p w:rsidR="005B27A6" w:rsidRDefault="005B27A6" w:rsidP="004D3B07">
      <w:pPr>
        <w:spacing w:line="276" w:lineRule="auto"/>
        <w:rPr>
          <w:rFonts w:ascii="Cambria" w:hAnsi="Cambria"/>
          <w:b/>
          <w:i/>
          <w:sz w:val="24"/>
          <w:szCs w:val="24"/>
        </w:rPr>
      </w:pPr>
    </w:p>
    <w:p w:rsidR="006C3EAE" w:rsidRPr="0069784F" w:rsidRDefault="006C3EAE" w:rsidP="004D3B07">
      <w:pPr>
        <w:spacing w:line="276" w:lineRule="auto"/>
        <w:rPr>
          <w:rFonts w:ascii="Cambria" w:hAnsi="Cambria"/>
          <w:b/>
        </w:rPr>
      </w:pPr>
      <w:r w:rsidRPr="0069784F">
        <w:rPr>
          <w:rFonts w:ascii="Cambria" w:hAnsi="Cambria"/>
          <w:b/>
          <w:i/>
          <w:sz w:val="24"/>
          <w:szCs w:val="24"/>
        </w:rPr>
        <w:t>Graphique</w:t>
      </w:r>
      <w:r w:rsidR="00527FC3" w:rsidRPr="0069784F">
        <w:rPr>
          <w:rFonts w:ascii="Cambria" w:hAnsi="Cambria"/>
          <w:b/>
          <w:i/>
          <w:sz w:val="24"/>
          <w:szCs w:val="24"/>
        </w:rPr>
        <w:t xml:space="preserve"> 2</w:t>
      </w:r>
      <w:r w:rsidRPr="0069784F">
        <w:rPr>
          <w:rFonts w:ascii="Cambria" w:hAnsi="Cambria"/>
          <w:b/>
          <w:i/>
          <w:sz w:val="24"/>
          <w:szCs w:val="24"/>
        </w:rPr>
        <w:t xml:space="preserve"> : </w:t>
      </w:r>
      <w:r w:rsidRPr="0069784F">
        <w:rPr>
          <w:rFonts w:ascii="Cambria" w:hAnsi="Cambria"/>
          <w:b/>
        </w:rPr>
        <w:t>Application des mesures de prévention de la grippe aviaire phase post-urgence</w:t>
      </w:r>
    </w:p>
    <w:p w:rsidR="006C3EAE" w:rsidRPr="0069784F" w:rsidRDefault="006C3EAE" w:rsidP="004D3B07">
      <w:pPr>
        <w:spacing w:line="276" w:lineRule="auto"/>
        <w:rPr>
          <w:rFonts w:ascii="Cambria" w:hAnsi="Cambria"/>
        </w:rPr>
      </w:pPr>
    </w:p>
    <w:p w:rsidR="006C3EAE" w:rsidRPr="0069784F" w:rsidRDefault="006C3EAE" w:rsidP="004D3B07">
      <w:pPr>
        <w:spacing w:line="276" w:lineRule="auto"/>
        <w:rPr>
          <w:rFonts w:ascii="Cambria" w:hAnsi="Cambria"/>
        </w:rPr>
      </w:pPr>
      <w:r w:rsidRPr="0069784F">
        <w:rPr>
          <w:rFonts w:ascii="Cambria" w:hAnsi="Cambria"/>
          <w:b/>
          <w:i/>
        </w:rPr>
        <w:t>Selon des indicateurs clés de l’enquête CAP,</w:t>
      </w:r>
      <w:r w:rsidRPr="0069784F">
        <w:rPr>
          <w:rFonts w:ascii="Cambria" w:hAnsi="Cambria"/>
        </w:rPr>
        <w:t xml:space="preserve"> la performance de la communication/sensibilisation a été voisine entre la population générale (passable (2.66/5): 53,25% d’observance de la prévention) et les vendeurs de volaille (passable (2.5) : 49.7% d’observance de la prévention). Les appréciations qualitatives exprimées dans les FGD suivent la même tendance « plusieurs…plus de la moitié » dans la population et « plusieurs », chez les vendeurs. Quant aux éleveurs, cette étude n’a pas produit de donnée. Les résultats des FGD de l’évaluation indiquent que c’est  « la (grande) majorité » des  éleveurs qui a acquis l’observance des mesures de prévention. En somme la performance de la communication s’est globalement située au-dessus de la moyenne sans atteindre dans l’ensemble les minima requis pour un impact optimal en santé publique (80%). Toutes cibles confondues, il s’agit d’une </w:t>
      </w:r>
      <w:r w:rsidRPr="0069784F">
        <w:rPr>
          <w:rFonts w:ascii="Cambria" w:hAnsi="Cambria"/>
          <w:b/>
          <w:i/>
        </w:rPr>
        <w:t>performance</w:t>
      </w:r>
      <w:r w:rsidRPr="0069784F">
        <w:rPr>
          <w:rFonts w:ascii="Cambria" w:hAnsi="Cambria"/>
        </w:rPr>
        <w:t xml:space="preserve"> moyenne, donc </w:t>
      </w:r>
      <w:r w:rsidRPr="0069784F">
        <w:rPr>
          <w:rFonts w:ascii="Cambria" w:hAnsi="Cambria"/>
          <w:b/>
          <w:i/>
        </w:rPr>
        <w:t>passable</w:t>
      </w:r>
      <w:r w:rsidRPr="0069784F">
        <w:rPr>
          <w:rFonts w:ascii="Cambria" w:hAnsi="Cambria"/>
        </w:rPr>
        <w:t xml:space="preserve"> se situant entre 2.66 et 4 sur l’échelle de 5 avec la grande majorité (population générale) qui plafonne à 2.66</w:t>
      </w:r>
    </w:p>
    <w:p w:rsidR="006C3EAE" w:rsidRPr="0069784F" w:rsidRDefault="006C3EAE" w:rsidP="004D3B07">
      <w:pPr>
        <w:spacing w:line="276" w:lineRule="auto"/>
        <w:rPr>
          <w:rFonts w:ascii="Cambria" w:hAnsi="Cambria"/>
          <w:b/>
        </w:rPr>
      </w:pPr>
    </w:p>
    <w:p w:rsidR="006C3EAE" w:rsidRPr="0069784F" w:rsidRDefault="006C3EAE" w:rsidP="004D3B07">
      <w:pPr>
        <w:spacing w:line="276" w:lineRule="auto"/>
        <w:rPr>
          <w:rFonts w:ascii="Cambria" w:hAnsi="Cambria"/>
        </w:rPr>
      </w:pPr>
      <w:r w:rsidRPr="0069784F">
        <w:rPr>
          <w:rFonts w:ascii="Cambria" w:hAnsi="Cambria"/>
          <w:b/>
        </w:rPr>
        <w:t>D'après les différents rapports</w:t>
      </w:r>
      <w:r w:rsidRPr="0069784F">
        <w:rPr>
          <w:rFonts w:ascii="Cambria" w:hAnsi="Cambria"/>
        </w:rPr>
        <w:t xml:space="preserve"> fournis par la coordination du projet, le résultat 1 (Communication et sensibilisation) du projet a permis au gouvernement de reprendre en main la communication sur la grippe aviaire, de maîtriser le phénomène de psychose du à un tapage médiatique par les personnes non indiquées. Les conséquences économiques, sanitaires et sociales de la grippe aviaire ont pu être maîtrisées. </w:t>
      </w:r>
    </w:p>
    <w:p w:rsidR="006C3EAE" w:rsidRPr="0069784F" w:rsidRDefault="006C3EAE" w:rsidP="004D3B07">
      <w:pPr>
        <w:spacing w:line="276" w:lineRule="auto"/>
        <w:rPr>
          <w:rFonts w:ascii="Cambria" w:hAnsi="Cambria"/>
        </w:rPr>
      </w:pPr>
      <w:r w:rsidRPr="0069784F">
        <w:rPr>
          <w:rFonts w:ascii="Cambria" w:hAnsi="Cambria"/>
        </w:rPr>
        <w:t>Par ailleurs, le changement de comportement attendu des populations a été observé; elles sont plus attentives aux maladies de la volaille et ne cèdent plus à la panique en suivant des messages diffusés par les médias ou en lisant les affiches sur la grippe aviaire. Elles appliquent davantage les mesures d'hygiène générale en matière corporelle et alimentaire, comportement qui les amène à éviter plusieurs autres maladies transmissibles. La sensibilisation des éleveurs a également eu pour effet leur mobilisation pour jouer un rôle plus important dans la prévention des maladies de la volaille afin de fournir des protéines animales respectant les règles de biosécurité (Exemple : pulvérisation des pieds à l'entrée des fermes, interdiction de visiter plus d’une ferme par jour, etc.)</w:t>
      </w:r>
    </w:p>
    <w:p w:rsidR="006C3EAE" w:rsidRPr="0069784F" w:rsidRDefault="006C3EAE" w:rsidP="004D3B07">
      <w:pPr>
        <w:pStyle w:val="Paragraphedeliste"/>
        <w:spacing w:line="276" w:lineRule="auto"/>
        <w:ind w:left="0" w:firstLine="360"/>
        <w:rPr>
          <w:rFonts w:ascii="Cambria" w:hAnsi="Cambria"/>
        </w:rPr>
      </w:pPr>
      <w:r w:rsidRPr="0069784F">
        <w:rPr>
          <w:rFonts w:ascii="Cambria" w:hAnsi="Cambria"/>
          <w:b/>
        </w:rPr>
        <w:t>Sur la base des entretiens réalisés</w:t>
      </w:r>
      <w:r w:rsidRPr="0069784F">
        <w:rPr>
          <w:rFonts w:ascii="Cambria" w:hAnsi="Cambria"/>
        </w:rPr>
        <w:t xml:space="preserve"> avec les gestionnaires, les partenaires et les prestataires du projet et populations cibles, les intervenants sont aussi unanimes </w:t>
      </w:r>
      <w:r w:rsidRPr="0069784F">
        <w:rPr>
          <w:rFonts w:ascii="Cambria" w:hAnsi="Cambria"/>
          <w:b/>
          <w:i/>
        </w:rPr>
        <w:t>apporté un changement en matière de connaissance</w:t>
      </w:r>
      <w:r w:rsidRPr="0069784F">
        <w:rPr>
          <w:rFonts w:ascii="Cambria" w:hAnsi="Cambria"/>
        </w:rPr>
        <w:t xml:space="preserve"> et d’application des méthodes de prévention et de lutte contre la grippe aviaire, malgré la lenteur dans le passage à l’application. </w:t>
      </w:r>
    </w:p>
    <w:p w:rsidR="006C3EAE" w:rsidRPr="0069784F" w:rsidRDefault="006C3EAE" w:rsidP="004D3B07">
      <w:pPr>
        <w:spacing w:line="276" w:lineRule="auto"/>
        <w:rPr>
          <w:rFonts w:ascii="Cambria" w:hAnsi="Cambria"/>
          <w:sz w:val="24"/>
          <w:szCs w:val="24"/>
        </w:rPr>
      </w:pPr>
    </w:p>
    <w:p w:rsidR="006C3EAE" w:rsidRPr="009C3EA8" w:rsidRDefault="006C3EAE" w:rsidP="001F28D9">
      <w:pPr>
        <w:pStyle w:val="Paragraphedeliste"/>
        <w:numPr>
          <w:ilvl w:val="1"/>
          <w:numId w:val="3"/>
        </w:numPr>
        <w:spacing w:line="276" w:lineRule="auto"/>
        <w:outlineLvl w:val="1"/>
        <w:rPr>
          <w:rFonts w:ascii="Cambria" w:hAnsi="Cambria"/>
          <w:b/>
          <w:color w:val="000000"/>
        </w:rPr>
      </w:pPr>
      <w:bookmarkStart w:id="11" w:name="_Toc288033787"/>
      <w:r w:rsidRPr="009C3EA8">
        <w:rPr>
          <w:rFonts w:ascii="Cambria" w:hAnsi="Cambria"/>
          <w:b/>
          <w:color w:val="000000"/>
        </w:rPr>
        <w:t>Conclusion partielle</w:t>
      </w:r>
      <w:bookmarkEnd w:id="11"/>
      <w:r w:rsidRPr="009C3EA8">
        <w:rPr>
          <w:rFonts w:ascii="Cambria" w:hAnsi="Cambria"/>
          <w:b/>
          <w:color w:val="000000"/>
        </w:rPr>
        <w:t xml:space="preserve"> </w:t>
      </w:r>
    </w:p>
    <w:p w:rsidR="006C3EAE" w:rsidRPr="009C3EA8" w:rsidRDefault="006C3EAE" w:rsidP="004D3B07">
      <w:pPr>
        <w:pStyle w:val="Paragraphedeliste"/>
        <w:spacing w:line="276" w:lineRule="auto"/>
        <w:ind w:left="502"/>
        <w:rPr>
          <w:rFonts w:ascii="Cambria" w:hAnsi="Cambria"/>
          <w:b/>
          <w:i/>
          <w:color w:val="000000"/>
        </w:rPr>
      </w:pPr>
    </w:p>
    <w:p w:rsidR="006C3EAE" w:rsidRPr="0069784F" w:rsidRDefault="006C3EAE" w:rsidP="004D3B07">
      <w:pPr>
        <w:spacing w:line="276" w:lineRule="auto"/>
        <w:rPr>
          <w:rFonts w:ascii="Cambria" w:hAnsi="Cambria"/>
        </w:rPr>
      </w:pPr>
      <w:r w:rsidRPr="0069784F">
        <w:rPr>
          <w:rFonts w:ascii="Cambria" w:hAnsi="Cambria"/>
        </w:rPr>
        <w:t xml:space="preserve">En définitive, phase d’urgence et phase de post-crise comprise, quelle que soit la source, le volet communication/sensibilisation a eu un effet d’amélioration des connaissances, des attitudes et des comportements de prévention et de lutte contre la grippe aviaire. Tandis que des instances de coordination du PFC situent la </w:t>
      </w:r>
      <w:r w:rsidRPr="0069784F">
        <w:rPr>
          <w:rFonts w:ascii="Cambria" w:hAnsi="Cambria"/>
          <w:b/>
          <w:i/>
        </w:rPr>
        <w:t>performance</w:t>
      </w:r>
      <w:r w:rsidRPr="0069784F">
        <w:rPr>
          <w:rFonts w:ascii="Cambria" w:hAnsi="Cambria"/>
        </w:rPr>
        <w:t xml:space="preserve"> à un niveau optimal, les autres sources (acteurs périphériques, enquête CAP, bénéficiaires) la situe à un niveau moyen.</w:t>
      </w:r>
    </w:p>
    <w:p w:rsidR="006C3EAE" w:rsidRPr="0069784F" w:rsidRDefault="006C3EAE" w:rsidP="004D3B07">
      <w:pPr>
        <w:spacing w:line="276" w:lineRule="auto"/>
        <w:rPr>
          <w:rFonts w:ascii="Cambria" w:hAnsi="Cambria"/>
          <w:b/>
        </w:rPr>
      </w:pPr>
    </w:p>
    <w:p w:rsidR="006C3EAE" w:rsidRPr="0069784F" w:rsidRDefault="006C3EAE" w:rsidP="004D3B07">
      <w:pPr>
        <w:spacing w:line="276" w:lineRule="auto"/>
        <w:rPr>
          <w:rFonts w:ascii="Cambria" w:hAnsi="Cambria"/>
          <w:b/>
        </w:rPr>
      </w:pPr>
    </w:p>
    <w:p w:rsidR="006C3EAE" w:rsidRPr="0069784F" w:rsidRDefault="006C3EAE" w:rsidP="004D3B07">
      <w:pPr>
        <w:spacing w:line="276" w:lineRule="auto"/>
        <w:rPr>
          <w:rFonts w:ascii="Cambria" w:hAnsi="Cambria"/>
          <w:b/>
          <w:smallCaps/>
          <w:sz w:val="20"/>
          <w:szCs w:val="20"/>
        </w:rPr>
      </w:pPr>
    </w:p>
    <w:p w:rsidR="006C3EAE" w:rsidRPr="0069784F" w:rsidRDefault="006C3EAE" w:rsidP="004D3B07">
      <w:pPr>
        <w:spacing w:line="276" w:lineRule="auto"/>
        <w:rPr>
          <w:rFonts w:ascii="Cambria" w:hAnsi="Cambria"/>
          <w:b/>
          <w:sz w:val="28"/>
          <w:szCs w:val="28"/>
        </w:rPr>
      </w:pPr>
    </w:p>
    <w:p w:rsidR="006C3EAE" w:rsidRDefault="006C3EAE" w:rsidP="00BB40C4">
      <w:pPr>
        <w:pStyle w:val="Titre1"/>
        <w:spacing w:line="276" w:lineRule="auto"/>
        <w:ind w:left="2127" w:hanging="2127"/>
        <w:jc w:val="center"/>
      </w:pPr>
      <w:r w:rsidRPr="0069784F">
        <w:br w:type="page"/>
      </w:r>
      <w:bookmarkStart w:id="12" w:name="_Toc288033788"/>
      <w:r w:rsidRPr="0069784F">
        <w:t>CHAPITRE 1.2 : EFFECTIVITE ET CONFORMITE DE LA MISE EN ŒUVRE DE LA COMMUNICATION/SENSIBILISATION</w:t>
      </w:r>
      <w:bookmarkEnd w:id="12"/>
    </w:p>
    <w:p w:rsidR="00BB40C4" w:rsidRPr="00BB40C4" w:rsidRDefault="00BB40C4" w:rsidP="00BB40C4">
      <w:pPr>
        <w:rPr>
          <w:lang w:eastAsia="zh-TW"/>
        </w:rPr>
      </w:pPr>
    </w:p>
    <w:p w:rsidR="006C3EAE" w:rsidRPr="0069784F" w:rsidRDefault="006C3EAE" w:rsidP="004D3B07">
      <w:pPr>
        <w:spacing w:line="276" w:lineRule="auto"/>
        <w:rPr>
          <w:rFonts w:ascii="Cambria" w:hAnsi="Cambria"/>
        </w:rPr>
      </w:pPr>
      <w:r w:rsidRPr="0069784F">
        <w:rPr>
          <w:rFonts w:ascii="Cambria" w:hAnsi="Cambria"/>
        </w:rPr>
        <w:t>Ce chapitre vise à établir le niveau de conformité des actions de communication/sensibilisation dans le cadre de la lutte contre la grippe aviaire. Nous déterminons, pour chaque activité mise en œuvre, un niveau de complétude de même que le degré de conformité desdites activités, par rapport à la norme.</w:t>
      </w:r>
    </w:p>
    <w:p w:rsidR="006C3EAE" w:rsidRPr="0069784F" w:rsidRDefault="006C3EAE" w:rsidP="004D3B07">
      <w:pPr>
        <w:spacing w:line="276" w:lineRule="auto"/>
        <w:rPr>
          <w:rFonts w:ascii="Cambria" w:hAnsi="Cambria"/>
        </w:rPr>
      </w:pPr>
    </w:p>
    <w:p w:rsidR="006C3EAE" w:rsidRDefault="006C3EAE" w:rsidP="00D0019B">
      <w:pPr>
        <w:pStyle w:val="Titre2"/>
        <w:numPr>
          <w:ilvl w:val="2"/>
          <w:numId w:val="3"/>
        </w:numPr>
        <w:spacing w:line="276" w:lineRule="auto"/>
      </w:pPr>
      <w:bookmarkStart w:id="13" w:name="_Toc288033789"/>
      <w:r w:rsidRPr="0069784F">
        <w:t>Effectivité de la mise en œuvre de la communication et de la sensibilisation</w:t>
      </w:r>
      <w:bookmarkEnd w:id="13"/>
    </w:p>
    <w:p w:rsidR="00D0019B" w:rsidRPr="00D0019B" w:rsidRDefault="00D0019B" w:rsidP="00D0019B">
      <w:pPr>
        <w:ind w:left="720"/>
        <w:rPr>
          <w:lang w:eastAsia="zh-TW"/>
        </w:rPr>
      </w:pPr>
    </w:p>
    <w:p w:rsidR="006C3EAE" w:rsidRPr="0069784F" w:rsidRDefault="006C3EAE" w:rsidP="004D3B07">
      <w:pPr>
        <w:spacing w:line="276" w:lineRule="auto"/>
        <w:rPr>
          <w:rFonts w:ascii="Cambria" w:hAnsi="Cambria"/>
        </w:rPr>
      </w:pPr>
      <w:r w:rsidRPr="0069784F">
        <w:rPr>
          <w:rFonts w:ascii="Cambria" w:hAnsi="Cambria"/>
        </w:rPr>
        <w:t xml:space="preserve">Le volet communication/sensibilisation avait pour résultats attendus étaient: (1) un centre de communication opérationnel est en place ; (2) le matériel audio visuel (quantité non spécifiée) est produit et diffusé (microprogrammes et spots Radio et TV) à destination de la population générale, des acteurs de la filière et des personnels de santé animale et humaine ; (3) toute la population est couverte par les messages de communication; (4) le matériel imprimés est produit et distribué (dépliants, affiches) à la communauté, aux communicateurs et acteurs de la filière et à des personnels de santé animale et humaine ; (5) les leaders communautaires, la société civile, les éleveurs et l’administration locale sont sensibilisés/formés à la sensibilisation des masses ; (6) les sites sentinelles sont équipés en moyens de communication ; (7) la communication sur la grippe aviaire est dé-stigmatisé, portant sur les mesures générales de prévention des maladies transmissibles de l’animal à l’homme ; (8) la situation des connaissances, attitudes et pratiques de lutte contre la GA dans la population et l’adéquation de la communication est déterminée par une enquête CAP. </w:t>
      </w:r>
    </w:p>
    <w:p w:rsidR="006C3EAE" w:rsidRPr="0069784F" w:rsidRDefault="006C3EAE" w:rsidP="004D3B07">
      <w:pPr>
        <w:spacing w:line="276" w:lineRule="auto"/>
        <w:rPr>
          <w:rFonts w:ascii="Cambria" w:hAnsi="Cambria"/>
          <w:i/>
          <w:color w:val="FF0000"/>
          <w:sz w:val="24"/>
          <w:szCs w:val="24"/>
        </w:rPr>
      </w:pPr>
    </w:p>
    <w:p w:rsidR="006C3EAE" w:rsidRDefault="00BB40C4" w:rsidP="004D3B07">
      <w:pPr>
        <w:spacing w:line="276" w:lineRule="auto"/>
        <w:ind w:left="1134" w:hanging="1134"/>
        <w:rPr>
          <w:rFonts w:ascii="Cambria" w:hAnsi="Cambria"/>
          <w:b/>
          <w:i/>
        </w:rPr>
      </w:pPr>
      <w:r>
        <w:rPr>
          <w:rFonts w:ascii="Cambria" w:hAnsi="Cambria"/>
          <w:b/>
          <w:i/>
        </w:rPr>
        <w:br w:type="page"/>
      </w:r>
      <w:r w:rsidR="006C3EAE" w:rsidRPr="0069784F">
        <w:rPr>
          <w:rFonts w:ascii="Cambria" w:hAnsi="Cambria"/>
          <w:b/>
          <w:i/>
        </w:rPr>
        <w:t xml:space="preserve">Tableau </w:t>
      </w:r>
      <w:r w:rsidR="005556E1">
        <w:rPr>
          <w:rFonts w:ascii="Cambria" w:hAnsi="Cambria"/>
          <w:b/>
          <w:i/>
        </w:rPr>
        <w:t>5</w:t>
      </w:r>
      <w:r w:rsidR="006C3EAE" w:rsidRPr="0069784F">
        <w:rPr>
          <w:rFonts w:ascii="Cambria" w:hAnsi="Cambria"/>
          <w:b/>
          <w:i/>
        </w:rPr>
        <w:t> : Effectivité des activités/résultats attendus du volet communication/ sensibilisation du PFC</w:t>
      </w:r>
    </w:p>
    <w:p w:rsidR="00610F4E" w:rsidRPr="0069784F" w:rsidRDefault="00610F4E" w:rsidP="004D3B07">
      <w:pPr>
        <w:spacing w:line="276" w:lineRule="auto"/>
        <w:ind w:left="1134" w:hanging="1134"/>
        <w:rPr>
          <w:rFonts w:ascii="Cambria" w:hAnsi="Cambria"/>
          <w:b/>
          <w:i/>
        </w:rPr>
      </w:pPr>
    </w:p>
    <w:tbl>
      <w:tblPr>
        <w:tblW w:w="9606" w:type="dxa"/>
        <w:tblBorders>
          <w:top w:val="single" w:sz="8" w:space="0" w:color="4BACC6"/>
          <w:left w:val="single" w:sz="8" w:space="0" w:color="4BACC6"/>
          <w:bottom w:val="single" w:sz="8" w:space="0" w:color="4BACC6"/>
          <w:right w:val="single" w:sz="8" w:space="0" w:color="4BACC6"/>
        </w:tblBorders>
        <w:tblLayout w:type="fixed"/>
        <w:tblLook w:val="04A0"/>
      </w:tblPr>
      <w:tblGrid>
        <w:gridCol w:w="4928"/>
        <w:gridCol w:w="1134"/>
        <w:gridCol w:w="1134"/>
        <w:gridCol w:w="2410"/>
      </w:tblGrid>
      <w:tr w:rsidR="006C3EAE" w:rsidRPr="0069784F" w:rsidTr="00A00C2A">
        <w:tc>
          <w:tcPr>
            <w:tcW w:w="4928" w:type="dxa"/>
            <w:shd w:val="clear" w:color="auto" w:fill="4BACC6"/>
          </w:tcPr>
          <w:p w:rsidR="006C3EAE" w:rsidRPr="0069784F" w:rsidRDefault="006C3EAE" w:rsidP="004D3B07">
            <w:pPr>
              <w:spacing w:line="276" w:lineRule="auto"/>
              <w:jc w:val="left"/>
              <w:rPr>
                <w:rFonts w:ascii="Cambria" w:hAnsi="Cambria"/>
                <w:b/>
                <w:bCs/>
                <w:smallCaps/>
                <w:color w:val="FFFFFF"/>
                <w:sz w:val="18"/>
                <w:szCs w:val="18"/>
              </w:rPr>
            </w:pPr>
            <w:r w:rsidRPr="0069784F">
              <w:rPr>
                <w:rFonts w:ascii="Cambria" w:hAnsi="Cambria"/>
                <w:b/>
                <w:bCs/>
                <w:smallCaps/>
                <w:color w:val="FFFFFF"/>
                <w:sz w:val="18"/>
                <w:szCs w:val="18"/>
              </w:rPr>
              <w:t>Activité prévues</w:t>
            </w:r>
          </w:p>
        </w:tc>
        <w:tc>
          <w:tcPr>
            <w:tcW w:w="1134" w:type="dxa"/>
            <w:tcBorders>
              <w:bottom w:val="single" w:sz="8" w:space="0" w:color="4BACC6"/>
            </w:tcBorders>
            <w:shd w:val="clear" w:color="auto" w:fill="4BACC6"/>
          </w:tcPr>
          <w:p w:rsidR="006C3EAE" w:rsidRPr="0069784F" w:rsidRDefault="006C3EAE" w:rsidP="004D3B07">
            <w:pPr>
              <w:spacing w:line="276" w:lineRule="auto"/>
              <w:jc w:val="center"/>
              <w:rPr>
                <w:rFonts w:ascii="Cambria" w:hAnsi="Cambria"/>
                <w:b/>
                <w:bCs/>
                <w:smallCaps/>
                <w:color w:val="FFFFFF"/>
                <w:sz w:val="18"/>
                <w:szCs w:val="18"/>
              </w:rPr>
            </w:pPr>
            <w:r w:rsidRPr="0069784F">
              <w:rPr>
                <w:rFonts w:ascii="Cambria" w:hAnsi="Cambria"/>
                <w:b/>
                <w:bCs/>
                <w:smallCaps/>
                <w:color w:val="FFFFFF"/>
                <w:sz w:val="18"/>
                <w:szCs w:val="18"/>
              </w:rPr>
              <w:t>Réalisation [oui/Non]</w:t>
            </w:r>
          </w:p>
        </w:tc>
        <w:tc>
          <w:tcPr>
            <w:tcW w:w="1134" w:type="dxa"/>
            <w:tcBorders>
              <w:bottom w:val="single" w:sz="8" w:space="0" w:color="4BACC6"/>
            </w:tcBorders>
            <w:shd w:val="clear" w:color="auto" w:fill="4BACC6"/>
          </w:tcPr>
          <w:p w:rsidR="006C3EAE" w:rsidRPr="0069784F" w:rsidRDefault="006C3EAE" w:rsidP="004D3B07">
            <w:pPr>
              <w:spacing w:line="276" w:lineRule="auto"/>
              <w:jc w:val="center"/>
              <w:rPr>
                <w:rFonts w:ascii="Cambria" w:hAnsi="Cambria"/>
                <w:b/>
                <w:bCs/>
                <w:smallCaps/>
                <w:color w:val="FFFFFF"/>
                <w:sz w:val="18"/>
                <w:szCs w:val="18"/>
              </w:rPr>
            </w:pPr>
            <w:r w:rsidRPr="0069784F">
              <w:rPr>
                <w:rFonts w:ascii="Cambria" w:hAnsi="Cambria"/>
                <w:b/>
                <w:bCs/>
                <w:smallCaps/>
                <w:color w:val="FFFFFF"/>
                <w:sz w:val="18"/>
                <w:szCs w:val="18"/>
              </w:rPr>
              <w:t>Niveau de complétude</w:t>
            </w:r>
          </w:p>
        </w:tc>
        <w:tc>
          <w:tcPr>
            <w:tcW w:w="2410" w:type="dxa"/>
            <w:shd w:val="clear" w:color="auto" w:fill="4BACC6"/>
          </w:tcPr>
          <w:p w:rsidR="006C3EAE" w:rsidRPr="0069784F" w:rsidRDefault="006C3EAE" w:rsidP="004D3B07">
            <w:pPr>
              <w:spacing w:line="276" w:lineRule="auto"/>
              <w:jc w:val="left"/>
              <w:rPr>
                <w:rFonts w:ascii="Cambria" w:hAnsi="Cambria"/>
                <w:b/>
                <w:bCs/>
                <w:smallCaps/>
                <w:color w:val="FFFFFF"/>
                <w:sz w:val="18"/>
                <w:szCs w:val="18"/>
              </w:rPr>
            </w:pPr>
            <w:r w:rsidRPr="0069784F">
              <w:rPr>
                <w:rFonts w:ascii="Cambria" w:hAnsi="Cambria"/>
                <w:b/>
                <w:bCs/>
                <w:smallCaps/>
                <w:color w:val="FFFFFF"/>
                <w:sz w:val="18"/>
                <w:szCs w:val="18"/>
              </w:rPr>
              <w:t>Gaps</w:t>
            </w:r>
          </w:p>
        </w:tc>
      </w:tr>
      <w:tr w:rsidR="006C3EAE" w:rsidRPr="0069784F" w:rsidTr="00A00C2A">
        <w:tc>
          <w:tcPr>
            <w:tcW w:w="4928"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(1)Etablir un centre de communication</w:t>
            </w:r>
          </w:p>
        </w:tc>
        <w:tc>
          <w:tcPr>
            <w:tcW w:w="1134" w:type="dxa"/>
            <w:tcBorders>
              <w:top w:val="single" w:sz="8"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8"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Total</w:t>
            </w:r>
          </w:p>
        </w:tc>
        <w:tc>
          <w:tcPr>
            <w:tcW w:w="2410"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color w:val="000000"/>
              </w:rPr>
            </w:pPr>
            <w:r w:rsidRPr="0069784F">
              <w:rPr>
                <w:rFonts w:ascii="Cambria" w:hAnsi="Cambria"/>
                <w:color w:val="000000"/>
              </w:rPr>
              <w:t>Aucun</w:t>
            </w:r>
          </w:p>
        </w:tc>
      </w:tr>
      <w:tr w:rsidR="006C3EAE" w:rsidRPr="0069784F" w:rsidTr="00A00C2A">
        <w:tc>
          <w:tcPr>
            <w:tcW w:w="4928" w:type="dxa"/>
            <w:tcBorders>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(4)Publier, diffuser, dépliants et affiches</w:t>
            </w:r>
          </w:p>
        </w:tc>
        <w:tc>
          <w:tcPr>
            <w:tcW w:w="1134" w:type="dxa"/>
            <w:tcBorders>
              <w:top w:val="single" w:sz="6"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Total</w:t>
            </w:r>
          </w:p>
        </w:tc>
        <w:tc>
          <w:tcPr>
            <w:tcW w:w="2410" w:type="dxa"/>
            <w:tcBorders>
              <w:left w:val="single" w:sz="8" w:space="0" w:color="4BACC6"/>
            </w:tcBorders>
          </w:tcPr>
          <w:p w:rsidR="006C3EAE" w:rsidRPr="0069784F" w:rsidRDefault="006C3EAE" w:rsidP="004D3B07">
            <w:pPr>
              <w:spacing w:line="276" w:lineRule="auto"/>
              <w:jc w:val="left"/>
              <w:rPr>
                <w:rFonts w:ascii="Cambria" w:hAnsi="Cambria"/>
                <w:color w:val="000000"/>
              </w:rPr>
            </w:pPr>
            <w:r w:rsidRPr="0069784F">
              <w:rPr>
                <w:rFonts w:ascii="Cambria" w:hAnsi="Cambria"/>
                <w:color w:val="000000"/>
              </w:rPr>
              <w:t>Aucun</w:t>
            </w:r>
          </w:p>
        </w:tc>
      </w:tr>
      <w:tr w:rsidR="006C3EAE" w:rsidRPr="0069784F" w:rsidTr="00A00C2A">
        <w:tc>
          <w:tcPr>
            <w:tcW w:w="4928"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(4a)Distribution des supports à tous les prestataires</w:t>
            </w:r>
          </w:p>
        </w:tc>
        <w:tc>
          <w:tcPr>
            <w:tcW w:w="1134" w:type="dxa"/>
            <w:tcBorders>
              <w:top w:val="single" w:sz="6"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Suffisant</w:t>
            </w:r>
          </w:p>
        </w:tc>
        <w:tc>
          <w:tcPr>
            <w:tcW w:w="2410"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color w:val="000000"/>
              </w:rPr>
            </w:pPr>
            <w:r w:rsidRPr="0069784F">
              <w:rPr>
                <w:rFonts w:ascii="Cambria" w:hAnsi="Cambria"/>
                <w:color w:val="000000"/>
              </w:rPr>
              <w:t>Des prestataires non approvisionnés</w:t>
            </w:r>
          </w:p>
        </w:tc>
      </w:tr>
      <w:tr w:rsidR="006C3EAE" w:rsidRPr="0069784F" w:rsidTr="00A00C2A">
        <w:tc>
          <w:tcPr>
            <w:tcW w:w="4928" w:type="dxa"/>
            <w:tcBorders>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(2)Produire &amp; diffuser des microprogrammes et spots radio &amp; tv</w:t>
            </w:r>
          </w:p>
        </w:tc>
        <w:tc>
          <w:tcPr>
            <w:tcW w:w="1134" w:type="dxa"/>
            <w:tcBorders>
              <w:top w:val="single" w:sz="6"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Total</w:t>
            </w:r>
          </w:p>
        </w:tc>
        <w:tc>
          <w:tcPr>
            <w:tcW w:w="2410" w:type="dxa"/>
            <w:tcBorders>
              <w:left w:val="single" w:sz="8" w:space="0" w:color="4BACC6"/>
            </w:tcBorders>
          </w:tcPr>
          <w:p w:rsidR="006C3EAE" w:rsidRPr="0069784F" w:rsidRDefault="006C3EAE" w:rsidP="004D3B07">
            <w:pPr>
              <w:spacing w:line="276" w:lineRule="auto"/>
              <w:jc w:val="left"/>
              <w:rPr>
                <w:rFonts w:ascii="Cambria" w:hAnsi="Cambria"/>
                <w:color w:val="000000"/>
              </w:rPr>
            </w:pPr>
            <w:r w:rsidRPr="0069784F">
              <w:rPr>
                <w:rFonts w:ascii="Cambria" w:hAnsi="Cambria"/>
                <w:color w:val="000000"/>
              </w:rPr>
              <w:t>Difficile à apprécier</w:t>
            </w:r>
          </w:p>
        </w:tc>
      </w:tr>
      <w:tr w:rsidR="006C3EAE" w:rsidRPr="0069784F" w:rsidTr="00A00C2A">
        <w:tc>
          <w:tcPr>
            <w:tcW w:w="4928"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(3)Couverture de toute la population</w:t>
            </w:r>
          </w:p>
        </w:tc>
        <w:tc>
          <w:tcPr>
            <w:tcW w:w="1134" w:type="dxa"/>
            <w:tcBorders>
              <w:top w:val="single" w:sz="6"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 xml:space="preserve">Assez bon </w:t>
            </w:r>
          </w:p>
        </w:tc>
        <w:tc>
          <w:tcPr>
            <w:tcW w:w="2410"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color w:val="000000"/>
              </w:rPr>
            </w:pPr>
            <w:r w:rsidRPr="0069784F">
              <w:rPr>
                <w:rFonts w:ascii="Cambria" w:hAnsi="Cambria"/>
                <w:color w:val="000000"/>
              </w:rPr>
              <w:t>Présence des zones d'ombre, inaccessibilité pour analphabètes</w:t>
            </w:r>
          </w:p>
        </w:tc>
      </w:tr>
      <w:tr w:rsidR="006C3EAE" w:rsidRPr="0069784F" w:rsidTr="00A00C2A">
        <w:tc>
          <w:tcPr>
            <w:tcW w:w="4928" w:type="dxa"/>
            <w:tcBorders>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(5)Organiser des sessions pour responsables communautaires, société civile, éleveurs et administration locale</w:t>
            </w:r>
          </w:p>
        </w:tc>
        <w:tc>
          <w:tcPr>
            <w:tcW w:w="1134" w:type="dxa"/>
            <w:tcBorders>
              <w:top w:val="single" w:sz="6"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rPr>
            </w:pPr>
            <w:r w:rsidRPr="0069784F">
              <w:rPr>
                <w:rFonts w:ascii="Cambria" w:hAnsi="Cambria"/>
              </w:rPr>
              <w:t>Assez bon</w:t>
            </w:r>
          </w:p>
        </w:tc>
        <w:tc>
          <w:tcPr>
            <w:tcW w:w="2410" w:type="dxa"/>
            <w:tcBorders>
              <w:left w:val="single" w:sz="8" w:space="0" w:color="4BACC6"/>
            </w:tcBorders>
          </w:tcPr>
          <w:p w:rsidR="006C3EAE" w:rsidRPr="0069784F" w:rsidRDefault="006C3EAE" w:rsidP="004D3B07">
            <w:pPr>
              <w:spacing w:line="276" w:lineRule="auto"/>
              <w:jc w:val="left"/>
              <w:rPr>
                <w:rFonts w:ascii="Cambria" w:hAnsi="Cambria"/>
              </w:rPr>
            </w:pPr>
            <w:r w:rsidRPr="0069784F">
              <w:rPr>
                <w:rFonts w:ascii="Cambria" w:hAnsi="Cambria"/>
              </w:rPr>
              <w:t>Toutes les cibles n'ont pas été couvertes</w:t>
            </w:r>
          </w:p>
        </w:tc>
      </w:tr>
      <w:tr w:rsidR="006C3EAE" w:rsidRPr="0069784F" w:rsidTr="00A00C2A">
        <w:tc>
          <w:tcPr>
            <w:tcW w:w="4928"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(6)Equiper les sites sentinelles en moyens de communication</w:t>
            </w:r>
          </w:p>
        </w:tc>
        <w:tc>
          <w:tcPr>
            <w:tcW w:w="1134" w:type="dxa"/>
            <w:tcBorders>
              <w:top w:val="single" w:sz="6"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Suffisant</w:t>
            </w:r>
          </w:p>
        </w:tc>
        <w:tc>
          <w:tcPr>
            <w:tcW w:w="2410"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color w:val="000000"/>
              </w:rPr>
            </w:pPr>
            <w:r w:rsidRPr="0069784F">
              <w:rPr>
                <w:rFonts w:ascii="Cambria" w:hAnsi="Cambria"/>
                <w:color w:val="000000"/>
              </w:rPr>
              <w:t>Moyens insuffisants</w:t>
            </w:r>
          </w:p>
        </w:tc>
      </w:tr>
      <w:tr w:rsidR="006C3EAE" w:rsidRPr="0069784F" w:rsidTr="00A00C2A">
        <w:tc>
          <w:tcPr>
            <w:tcW w:w="4928" w:type="dxa"/>
            <w:tcBorders>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(7)La communication sur la GA est dé-stigmatisée ; portant sur les mesures de prévention générale des maladies transmissibles de l’animal à l’homme</w:t>
            </w:r>
          </w:p>
        </w:tc>
        <w:tc>
          <w:tcPr>
            <w:tcW w:w="1134" w:type="dxa"/>
            <w:tcBorders>
              <w:top w:val="single" w:sz="6"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Satisfaisant</w:t>
            </w:r>
          </w:p>
        </w:tc>
        <w:tc>
          <w:tcPr>
            <w:tcW w:w="2410" w:type="dxa"/>
            <w:tcBorders>
              <w:left w:val="single" w:sz="8" w:space="0" w:color="4BACC6"/>
            </w:tcBorders>
          </w:tcPr>
          <w:p w:rsidR="006C3EAE" w:rsidRPr="0069784F" w:rsidRDefault="006C3EAE" w:rsidP="004D3B07">
            <w:pPr>
              <w:spacing w:line="276" w:lineRule="auto"/>
              <w:jc w:val="left"/>
              <w:rPr>
                <w:rFonts w:ascii="Cambria" w:hAnsi="Cambria"/>
                <w:color w:val="000000"/>
              </w:rPr>
            </w:pPr>
            <w:r w:rsidRPr="0069784F">
              <w:rPr>
                <w:rFonts w:ascii="Cambria" w:hAnsi="Cambria"/>
                <w:color w:val="000000"/>
              </w:rPr>
              <w:t xml:space="preserve">interventions parallèles, thématiques discordantes; Réajustement thématique tardif </w:t>
            </w:r>
          </w:p>
        </w:tc>
      </w:tr>
      <w:tr w:rsidR="006C3EAE" w:rsidRPr="0069784F" w:rsidTr="00A00C2A">
        <w:tc>
          <w:tcPr>
            <w:tcW w:w="4928"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(8)Mener une enquête CAP</w:t>
            </w:r>
          </w:p>
        </w:tc>
        <w:tc>
          <w:tcPr>
            <w:tcW w:w="1134" w:type="dxa"/>
            <w:tcBorders>
              <w:top w:val="single" w:sz="6" w:space="0" w:color="4BACC6"/>
              <w:left w:val="single" w:sz="8" w:space="0" w:color="4BACC6"/>
              <w:bottom w:val="single" w:sz="6"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Total</w:t>
            </w:r>
          </w:p>
        </w:tc>
        <w:tc>
          <w:tcPr>
            <w:tcW w:w="2410" w:type="dxa"/>
            <w:tcBorders>
              <w:top w:val="single" w:sz="8" w:space="0" w:color="4BACC6"/>
              <w:left w:val="single" w:sz="8" w:space="0" w:color="4BACC6"/>
              <w:bottom w:val="single" w:sz="8" w:space="0" w:color="4BACC6"/>
              <w:right w:val="single" w:sz="8" w:space="0" w:color="4BACC6"/>
            </w:tcBorders>
          </w:tcPr>
          <w:p w:rsidR="006C3EAE" w:rsidRPr="0069784F" w:rsidRDefault="006C3EAE" w:rsidP="004D3B07">
            <w:pPr>
              <w:spacing w:line="276" w:lineRule="auto"/>
              <w:jc w:val="left"/>
              <w:rPr>
                <w:rFonts w:ascii="Cambria" w:hAnsi="Cambria"/>
                <w:color w:val="000000"/>
              </w:rPr>
            </w:pPr>
            <w:r w:rsidRPr="0069784F">
              <w:rPr>
                <w:rFonts w:ascii="Cambria" w:hAnsi="Cambria"/>
                <w:color w:val="000000"/>
              </w:rPr>
              <w:t>Aucun</w:t>
            </w:r>
          </w:p>
        </w:tc>
      </w:tr>
      <w:tr w:rsidR="006C3EAE" w:rsidRPr="0069784F" w:rsidTr="00A00C2A">
        <w:tc>
          <w:tcPr>
            <w:tcW w:w="4928" w:type="dxa"/>
            <w:tcBorders>
              <w:right w:val="single" w:sz="8" w:space="0" w:color="4BACC6"/>
            </w:tcBorders>
          </w:tcPr>
          <w:p w:rsidR="006C3EAE" w:rsidRPr="0069784F" w:rsidRDefault="006C3EAE" w:rsidP="004D3B07">
            <w:pPr>
              <w:spacing w:line="276" w:lineRule="auto"/>
              <w:jc w:val="left"/>
              <w:rPr>
                <w:rFonts w:ascii="Cambria" w:hAnsi="Cambria"/>
                <w:b/>
                <w:bCs/>
                <w:color w:val="000000"/>
              </w:rPr>
            </w:pPr>
            <w:r w:rsidRPr="0069784F">
              <w:rPr>
                <w:rFonts w:ascii="Cambria" w:hAnsi="Cambria"/>
                <w:b/>
                <w:bCs/>
                <w:color w:val="000000"/>
              </w:rPr>
              <w:t>Ensemble</w:t>
            </w:r>
          </w:p>
        </w:tc>
        <w:tc>
          <w:tcPr>
            <w:tcW w:w="1134" w:type="dxa"/>
            <w:tcBorders>
              <w:top w:val="single" w:sz="6" w:space="0" w:color="4BACC6"/>
              <w:left w:val="single" w:sz="8" w:space="0" w:color="4BACC6"/>
              <w:bottom w:val="single" w:sz="8" w:space="0" w:color="4BACC6"/>
              <w:right w:val="single" w:sz="6"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Oui</w:t>
            </w:r>
          </w:p>
        </w:tc>
        <w:tc>
          <w:tcPr>
            <w:tcW w:w="1134" w:type="dxa"/>
            <w:tcBorders>
              <w:top w:val="single" w:sz="6" w:space="0" w:color="4BACC6"/>
              <w:left w:val="single" w:sz="6" w:space="0" w:color="4BACC6"/>
              <w:bottom w:val="single" w:sz="8" w:space="0" w:color="4BACC6"/>
              <w:right w:val="single" w:sz="8" w:space="0" w:color="4BACC6"/>
            </w:tcBorders>
          </w:tcPr>
          <w:p w:rsidR="006C3EAE" w:rsidRPr="0069784F" w:rsidRDefault="006C3EAE" w:rsidP="004D3B07">
            <w:pPr>
              <w:spacing w:line="276" w:lineRule="auto"/>
              <w:jc w:val="center"/>
              <w:rPr>
                <w:rFonts w:ascii="Cambria" w:hAnsi="Cambria"/>
                <w:color w:val="000000"/>
              </w:rPr>
            </w:pPr>
            <w:r w:rsidRPr="0069784F">
              <w:rPr>
                <w:rFonts w:ascii="Cambria" w:hAnsi="Cambria"/>
                <w:color w:val="000000"/>
              </w:rPr>
              <w:t>Satisfaisant</w:t>
            </w:r>
          </w:p>
        </w:tc>
        <w:tc>
          <w:tcPr>
            <w:tcW w:w="2410" w:type="dxa"/>
            <w:tcBorders>
              <w:left w:val="single" w:sz="8" w:space="0" w:color="4BACC6"/>
            </w:tcBorders>
          </w:tcPr>
          <w:p w:rsidR="006C3EAE" w:rsidRPr="0069784F" w:rsidRDefault="006C3EAE" w:rsidP="004D3B07">
            <w:pPr>
              <w:spacing w:line="276" w:lineRule="auto"/>
              <w:jc w:val="left"/>
              <w:rPr>
                <w:rFonts w:ascii="Cambria" w:hAnsi="Cambria"/>
                <w:color w:val="000000"/>
              </w:rPr>
            </w:pPr>
          </w:p>
        </w:tc>
      </w:tr>
    </w:tbl>
    <w:p w:rsidR="006C3EAE" w:rsidRPr="0069784F" w:rsidRDefault="006C3EAE" w:rsidP="004D3B07">
      <w:pPr>
        <w:spacing w:line="276" w:lineRule="auto"/>
        <w:rPr>
          <w:rFonts w:ascii="Cambria" w:hAnsi="Cambria"/>
          <w:color w:val="FF0000"/>
        </w:rPr>
      </w:pPr>
    </w:p>
    <w:p w:rsidR="006C3EAE" w:rsidRPr="0069784F" w:rsidRDefault="006C3EAE" w:rsidP="004D3B07">
      <w:pPr>
        <w:spacing w:line="276" w:lineRule="auto"/>
        <w:rPr>
          <w:rFonts w:ascii="Cambria" w:hAnsi="Cambria"/>
          <w:color w:val="000000"/>
        </w:rPr>
      </w:pPr>
      <w:r w:rsidRPr="0069784F">
        <w:rPr>
          <w:rFonts w:ascii="Cambria" w:hAnsi="Cambria"/>
        </w:rPr>
        <w:t xml:space="preserve">Sur 9 activités/résultats, la majorité (5) ont un niveau de complétude partiel tandis que les autres sont totalement réalisées. Ainsi, le taux de complétude est globalement partiel par excès grâce aux 4 activités réalisées à l’optimum, soit un niveau d’effectivité </w:t>
      </w:r>
      <w:r w:rsidRPr="0069784F">
        <w:rPr>
          <w:rFonts w:ascii="Cambria" w:hAnsi="Cambria"/>
          <w:b/>
          <w:u w:val="single"/>
        </w:rPr>
        <w:t>globalement satisfaisant.</w:t>
      </w:r>
      <w:r w:rsidRPr="0069784F">
        <w:rPr>
          <w:rFonts w:ascii="Cambria" w:hAnsi="Cambria"/>
        </w:rPr>
        <w:t xml:space="preserve"> </w:t>
      </w:r>
      <w:r w:rsidRPr="0069784F">
        <w:rPr>
          <w:rFonts w:ascii="Cambria" w:hAnsi="Cambria"/>
          <w:color w:val="000000"/>
        </w:rPr>
        <w:t xml:space="preserve">L'appréciation quantitative des écarts entre les réalisations et les objectifs de départ n’est pas aisée. La plupart des activités prévues manquent d'indicateurs chiffrés. Si les différents rapports sont explicites en termes de données quantitatives sur les activités réalisées, ils ne fournissent cependant que peu d'information sur le volume des actions prévues. Les responsables du projet justifient ce manque de cadrage quantitatif par le fait que le Projet Fonds Commun de lutte contre la grippe aviaire a été monté dans l'urgence. </w:t>
      </w:r>
    </w:p>
    <w:p w:rsidR="006C3EAE" w:rsidRPr="0069784F" w:rsidRDefault="006C3EAE" w:rsidP="004D3B07">
      <w:pPr>
        <w:spacing w:line="276" w:lineRule="auto"/>
        <w:rPr>
          <w:rFonts w:ascii="Cambria" w:hAnsi="Cambria"/>
          <w:sz w:val="24"/>
          <w:szCs w:val="24"/>
        </w:rPr>
      </w:pPr>
      <w:r w:rsidRPr="0069784F">
        <w:rPr>
          <w:rFonts w:ascii="Cambria" w:hAnsi="Cambria"/>
        </w:rPr>
        <w:t xml:space="preserve">Nous pensons toutefois que, en dépit du caractère urgent du projet, on aurait pu se servir des statistiques démographiques, d'élevage des cartes estimatives du risque grippe aviaire et la carte sanitaire pour déterminer les moyens à déployer en fonction des objectifs à atteindre. </w:t>
      </w:r>
      <w:r w:rsidRPr="0069784F">
        <w:rPr>
          <w:rFonts w:ascii="Cambria" w:hAnsi="Cambria"/>
          <w:color w:val="000000"/>
        </w:rPr>
        <w:t xml:space="preserve">A l'arrivée, on se rend compte que beaucoup d'activités ont été effectivement menées, mais il reste difficile de quantifier les progrès réalisés, ainsi que les gaps. </w:t>
      </w:r>
    </w:p>
    <w:p w:rsidR="006C3EAE" w:rsidRPr="0069784F" w:rsidRDefault="00BB40C4" w:rsidP="004D3B07">
      <w:pPr>
        <w:pStyle w:val="Titre2"/>
        <w:spacing w:line="276" w:lineRule="auto"/>
      </w:pPr>
      <w:r>
        <w:br w:type="page"/>
      </w:r>
      <w:bookmarkStart w:id="14" w:name="_Toc288033790"/>
      <w:r w:rsidR="006C3EAE" w:rsidRPr="0069784F">
        <w:t>1.2.2. Conformité de la mise en œuvre de la communication et de la sensibilisation</w:t>
      </w:r>
      <w:bookmarkEnd w:id="14"/>
    </w:p>
    <w:p w:rsidR="006C3EAE" w:rsidRPr="0069784F" w:rsidRDefault="006C3EAE" w:rsidP="004D3B07">
      <w:pPr>
        <w:spacing w:line="276" w:lineRule="auto"/>
        <w:rPr>
          <w:rFonts w:ascii="Cambria" w:hAnsi="Cambria"/>
          <w:b/>
          <w:color w:val="000000"/>
          <w:sz w:val="24"/>
          <w:szCs w:val="24"/>
        </w:rPr>
      </w:pPr>
    </w:p>
    <w:p w:rsidR="006C3EAE" w:rsidRDefault="006C3EAE" w:rsidP="001F28D9">
      <w:pPr>
        <w:pStyle w:val="Paragraphedeliste"/>
        <w:numPr>
          <w:ilvl w:val="0"/>
          <w:numId w:val="6"/>
        </w:numPr>
        <w:spacing w:line="276" w:lineRule="auto"/>
        <w:rPr>
          <w:rFonts w:ascii="Cambria" w:hAnsi="Cambria"/>
          <w:b/>
          <w:color w:val="000000"/>
          <w:sz w:val="24"/>
          <w:szCs w:val="24"/>
        </w:rPr>
      </w:pPr>
      <w:r w:rsidRPr="00BB40C4">
        <w:rPr>
          <w:rFonts w:ascii="Cambria" w:hAnsi="Cambria"/>
          <w:b/>
          <w:color w:val="000000"/>
          <w:sz w:val="24"/>
          <w:szCs w:val="24"/>
        </w:rPr>
        <w:t>Création du Centre de communication</w:t>
      </w:r>
    </w:p>
    <w:p w:rsidR="00D0019B" w:rsidRPr="00BB40C4" w:rsidRDefault="00D0019B" w:rsidP="00D0019B">
      <w:pPr>
        <w:pStyle w:val="Paragraphedeliste"/>
        <w:spacing w:line="276" w:lineRule="auto"/>
        <w:ind w:left="502"/>
        <w:rPr>
          <w:rFonts w:ascii="Cambria" w:hAnsi="Cambria"/>
          <w:b/>
          <w:color w:val="000000"/>
          <w:sz w:val="24"/>
          <w:szCs w:val="24"/>
        </w:rPr>
      </w:pPr>
    </w:p>
    <w:p w:rsidR="006C3EAE" w:rsidRPr="0069784F" w:rsidRDefault="006C3EAE" w:rsidP="004D3B07">
      <w:pPr>
        <w:spacing w:line="276" w:lineRule="auto"/>
        <w:rPr>
          <w:rFonts w:ascii="Cambria" w:hAnsi="Cambria"/>
        </w:rPr>
      </w:pPr>
      <w:r w:rsidRPr="0069784F">
        <w:rPr>
          <w:rFonts w:ascii="Cambria" w:hAnsi="Cambria"/>
          <w:color w:val="000000"/>
        </w:rPr>
        <w:t xml:space="preserve">Le Centre de communication n'a pas bénéficié de toutes les compétences en qualité et quantité suffisante au regard des tâches à accomplir. L'unique personnel chargé de l'animation du centre n'a pas les compétences de base nécessaires en matière de communication et n'a reçu qu'une formation d'appoint pour la mise à jour du site web; ce qui justifie, sans doute, que les services attendus n'aient pas été rendus de façon optimale: certains point focaux ont notamment accusé une réactivité trop lente dans le traitement et le partage des informations, une faible coordination avec les autres membres du CIM et une mise en ligne souvent tardive des informations. A côté de cela, il a manqué au Centre des compétences pour le cadrage stratégique des activités de communication et l'impulsion nécessaire à leur mise en œuvre. </w:t>
      </w:r>
      <w:r w:rsidRPr="0069784F">
        <w:rPr>
          <w:rFonts w:ascii="Cambria" w:hAnsi="Cambria"/>
        </w:rPr>
        <w:t xml:space="preserve">Enfin, bien que la communication soit l'une des composantes majeures de la lutte contre la grippe aviaire, l’on relève quelques écarts : selon le rapport 2008 du PFC, (p4), le Centre de communication  n’était pas en place en 2007, il a été inauguré le 11 mars 2008, et ce n'est qu'en 2010 que la coordination du projet a engagé des actions correctives pour les limites constatées. Au solde la conformité de la mise en place du centre de communication est restée </w:t>
      </w:r>
      <w:r w:rsidRPr="0069784F">
        <w:rPr>
          <w:rFonts w:ascii="Cambria" w:hAnsi="Cambria"/>
          <w:b/>
          <w:u w:val="single"/>
        </w:rPr>
        <w:t>moyenne.</w:t>
      </w:r>
    </w:p>
    <w:p w:rsidR="006C3EAE" w:rsidRPr="0069784F" w:rsidRDefault="006C3EAE" w:rsidP="004D3B07">
      <w:pPr>
        <w:spacing w:line="276" w:lineRule="auto"/>
        <w:rPr>
          <w:rFonts w:ascii="Cambria" w:hAnsi="Cambria"/>
          <w:color w:val="000000"/>
          <w:sz w:val="24"/>
          <w:szCs w:val="24"/>
        </w:rPr>
      </w:pPr>
    </w:p>
    <w:p w:rsidR="006C3EAE" w:rsidRPr="00D0019B" w:rsidRDefault="006C3EAE" w:rsidP="001F28D9">
      <w:pPr>
        <w:pStyle w:val="Paragraphedeliste"/>
        <w:numPr>
          <w:ilvl w:val="0"/>
          <w:numId w:val="6"/>
        </w:numPr>
        <w:spacing w:line="276" w:lineRule="auto"/>
        <w:rPr>
          <w:rFonts w:ascii="Cambria" w:hAnsi="Cambria"/>
          <w:b/>
          <w:color w:val="000000"/>
          <w:sz w:val="24"/>
          <w:szCs w:val="24"/>
        </w:rPr>
      </w:pPr>
      <w:r w:rsidRPr="00BB40C4">
        <w:rPr>
          <w:rFonts w:ascii="Cambria" w:hAnsi="Cambria"/>
          <w:b/>
          <w:color w:val="000000"/>
          <w:sz w:val="24"/>
          <w:szCs w:val="24"/>
        </w:rPr>
        <w:t xml:space="preserve">Le site web </w:t>
      </w:r>
      <w:hyperlink r:id="rId11" w:history="1">
        <w:r w:rsidR="00D0019B" w:rsidRPr="00AD2757">
          <w:rPr>
            <w:rStyle w:val="Lienhypertexte"/>
            <w:rFonts w:ascii="Cambria" w:hAnsi="Cambria"/>
            <w:b/>
            <w:sz w:val="24"/>
            <w:szCs w:val="24"/>
          </w:rPr>
          <w:t>www.grippeaviaire.gov.cm</w:t>
        </w:r>
      </w:hyperlink>
    </w:p>
    <w:p w:rsidR="00D0019B" w:rsidRPr="00BB40C4" w:rsidRDefault="00D0019B" w:rsidP="00D0019B">
      <w:pPr>
        <w:pStyle w:val="Paragraphedeliste"/>
        <w:spacing w:line="276" w:lineRule="auto"/>
        <w:ind w:left="502"/>
        <w:rPr>
          <w:rFonts w:ascii="Cambria" w:hAnsi="Cambria"/>
          <w:b/>
          <w:color w:val="000000"/>
          <w:sz w:val="24"/>
          <w:szCs w:val="24"/>
        </w:rPr>
      </w:pPr>
    </w:p>
    <w:p w:rsidR="006C3EAE" w:rsidRPr="0069784F" w:rsidRDefault="006C3EAE" w:rsidP="004D3B07">
      <w:pPr>
        <w:spacing w:line="276" w:lineRule="auto"/>
        <w:rPr>
          <w:rFonts w:ascii="Cambria" w:hAnsi="Cambria"/>
          <w:color w:val="000000"/>
        </w:rPr>
      </w:pPr>
      <w:r w:rsidRPr="0069784F">
        <w:rPr>
          <w:rFonts w:ascii="Cambria" w:hAnsi="Cambria"/>
          <w:color w:val="000000"/>
        </w:rPr>
        <w:t>Le site web www.grippeaviaire.gov.cm dans sa configuration initiale présentait des limites technologiques certaines qui n'ont pas toujours facilité sa mise à jour. Avec le recrutement d'un consultant informaticien qui va transformer le site en un CMS (Système de gestion de contenu), sa nouvelle configuration permettra désormais une gestion entièrement dynamique  du site et pourra booster la communication du gouvernement en matière de grippe aviaire. En somme, le site n’a pu offrir aux usagers les services dus pendant le maximum possible de la période du projet. L’offre de service au niveau du site web est ainsi restée moyenne.</w:t>
      </w:r>
    </w:p>
    <w:p w:rsidR="006C3EAE" w:rsidRPr="0069784F" w:rsidRDefault="006C3EAE" w:rsidP="004D3B07">
      <w:pPr>
        <w:spacing w:line="276" w:lineRule="auto"/>
        <w:rPr>
          <w:rFonts w:ascii="Cambria" w:hAnsi="Cambria"/>
          <w:color w:val="000000"/>
          <w:sz w:val="24"/>
          <w:szCs w:val="24"/>
        </w:rPr>
      </w:pPr>
    </w:p>
    <w:p w:rsidR="006C3EAE" w:rsidRDefault="006C3EAE" w:rsidP="001F28D9">
      <w:pPr>
        <w:pStyle w:val="Paragraphedeliste"/>
        <w:numPr>
          <w:ilvl w:val="0"/>
          <w:numId w:val="6"/>
        </w:numPr>
        <w:spacing w:line="276" w:lineRule="auto"/>
        <w:rPr>
          <w:rFonts w:ascii="Cambria" w:hAnsi="Cambria"/>
          <w:b/>
          <w:color w:val="000000"/>
          <w:sz w:val="24"/>
          <w:szCs w:val="24"/>
        </w:rPr>
      </w:pPr>
      <w:r w:rsidRPr="0069784F">
        <w:rPr>
          <w:rFonts w:ascii="Cambria" w:hAnsi="Cambria"/>
          <w:b/>
          <w:color w:val="000000"/>
          <w:sz w:val="24"/>
          <w:szCs w:val="24"/>
        </w:rPr>
        <w:t>Publication et diffusion des dépliants et affiches</w:t>
      </w:r>
    </w:p>
    <w:p w:rsidR="00D0019B" w:rsidRPr="0069784F" w:rsidRDefault="00D0019B" w:rsidP="00D0019B">
      <w:pPr>
        <w:pStyle w:val="Paragraphedeliste"/>
        <w:spacing w:line="276" w:lineRule="auto"/>
        <w:ind w:left="502"/>
        <w:rPr>
          <w:rFonts w:ascii="Cambria" w:hAnsi="Cambria"/>
          <w:b/>
          <w:color w:val="000000"/>
          <w:sz w:val="24"/>
          <w:szCs w:val="24"/>
        </w:rPr>
      </w:pPr>
    </w:p>
    <w:p w:rsidR="006C3EAE" w:rsidRPr="0069784F" w:rsidRDefault="006C3EAE" w:rsidP="004D3B07">
      <w:pPr>
        <w:spacing w:line="276" w:lineRule="auto"/>
        <w:rPr>
          <w:rFonts w:ascii="Cambria" w:hAnsi="Cambria"/>
        </w:rPr>
      </w:pPr>
      <w:r w:rsidRPr="0069784F">
        <w:rPr>
          <w:rFonts w:ascii="Cambria" w:hAnsi="Cambria"/>
        </w:rPr>
        <w:t xml:space="preserve">Si  divers supports imprimés destinés à la sensibilisation ont été conçus selon les normes techniques, il reste que la norme du e processus de conception des supports en matière de communication de masse n'a pas toujours été scrupuleusement respectée. Il a souvent manqué la phase de pré-test pour s'assurer de la pertinence des messages et des choix graphiques auprès des populations cibles. Certes les supports produits par le groupe intersectoriel de communication qui regroupait des sensibilités diverses (communicateurs, éducateurs, sociologues, médecins, etc) ont été validés en atelier, mais le recours à l'opinion des destinataires finaux qui aurait permis d'anticiper sur les interprétations équivoques a parfois fait défaut. D'où des interprétations à problèmes et divergentes dans la population à l'égard de certains supports.  (Cf. résultat FGD  ci-dessous, chapitre sur la pertinence de la communication). </w:t>
      </w:r>
    </w:p>
    <w:p w:rsidR="006C3EAE" w:rsidRPr="0069784F" w:rsidRDefault="006C3EAE" w:rsidP="004D3B07">
      <w:pPr>
        <w:spacing w:line="276" w:lineRule="auto"/>
        <w:rPr>
          <w:rFonts w:ascii="Cambria" w:hAnsi="Cambria"/>
        </w:rPr>
      </w:pPr>
      <w:r w:rsidRPr="0069784F">
        <w:rPr>
          <w:rFonts w:ascii="Cambria" w:hAnsi="Cambria"/>
        </w:rPr>
        <w:t>Cette défaillance a néanmoins été rattrapée dans la phase post enquête CAP, avec l'organisation des séances de pré-test, notamment à Garoua, avec le financement de l'UNICEF. Du fait de ces améliorations l’élaboration des supports de communication est à créditer d’une évolution positive au cours du projet.</w:t>
      </w:r>
    </w:p>
    <w:p w:rsidR="006C3EAE" w:rsidRPr="0069784F" w:rsidRDefault="006C3EAE" w:rsidP="004D3B07">
      <w:pPr>
        <w:spacing w:line="276" w:lineRule="auto"/>
        <w:rPr>
          <w:rFonts w:ascii="Cambria" w:hAnsi="Cambria"/>
          <w:color w:val="000000"/>
          <w:sz w:val="24"/>
          <w:szCs w:val="24"/>
        </w:rPr>
      </w:pPr>
    </w:p>
    <w:p w:rsidR="006C3EAE" w:rsidRDefault="006C3EAE" w:rsidP="00592ECC">
      <w:pPr>
        <w:pStyle w:val="Paragraphedeliste"/>
        <w:numPr>
          <w:ilvl w:val="0"/>
          <w:numId w:val="6"/>
        </w:numPr>
        <w:spacing w:line="276" w:lineRule="auto"/>
        <w:rPr>
          <w:rFonts w:ascii="Cambria" w:hAnsi="Cambria"/>
          <w:b/>
          <w:sz w:val="24"/>
          <w:szCs w:val="24"/>
        </w:rPr>
      </w:pPr>
      <w:r w:rsidRPr="0069784F">
        <w:rPr>
          <w:rFonts w:ascii="Cambria" w:hAnsi="Cambria"/>
          <w:b/>
          <w:sz w:val="24"/>
          <w:szCs w:val="24"/>
        </w:rPr>
        <w:t>Préparer et diffuser des microprogrammes et spots radio &amp; Tv</w:t>
      </w:r>
    </w:p>
    <w:p w:rsidR="00D0019B" w:rsidRPr="0069784F" w:rsidRDefault="00D0019B" w:rsidP="00D0019B">
      <w:pPr>
        <w:pStyle w:val="Paragraphedeliste"/>
        <w:spacing w:line="276" w:lineRule="auto"/>
        <w:ind w:left="502"/>
        <w:rPr>
          <w:rFonts w:ascii="Cambria" w:hAnsi="Cambria"/>
          <w:b/>
          <w:sz w:val="24"/>
          <w:szCs w:val="24"/>
        </w:rPr>
      </w:pPr>
    </w:p>
    <w:p w:rsidR="006C3EAE" w:rsidRPr="0069784F" w:rsidRDefault="006C3EAE" w:rsidP="004D3B07">
      <w:pPr>
        <w:spacing w:line="276" w:lineRule="auto"/>
        <w:rPr>
          <w:rFonts w:ascii="Cambria" w:hAnsi="Cambria"/>
        </w:rPr>
      </w:pPr>
      <w:r w:rsidRPr="0069784F">
        <w:rPr>
          <w:rFonts w:ascii="Cambria" w:hAnsi="Cambria"/>
        </w:rPr>
        <w:t xml:space="preserve">La réalisation de cette activité a été conforme d'autant que les supports réalisés sous divers formats professionnels permettaient leur exploitation par tous les canaux de diffusion sélectionnés par le projet. Ainsi l’activité enregistre un score de conformité </w:t>
      </w:r>
      <w:r w:rsidRPr="0069784F">
        <w:rPr>
          <w:rFonts w:ascii="Cambria" w:hAnsi="Cambria"/>
          <w:b/>
          <w:u w:val="single"/>
        </w:rPr>
        <w:t>optimal</w:t>
      </w:r>
      <w:r w:rsidRPr="0069784F">
        <w:rPr>
          <w:rFonts w:ascii="Cambria" w:hAnsi="Cambria"/>
        </w:rPr>
        <w:t xml:space="preserve">.  </w:t>
      </w:r>
    </w:p>
    <w:p w:rsidR="006C3EAE" w:rsidRPr="0069784F" w:rsidRDefault="006C3EAE" w:rsidP="004D3B07">
      <w:pPr>
        <w:spacing w:line="276" w:lineRule="auto"/>
        <w:rPr>
          <w:rFonts w:ascii="Cambria" w:hAnsi="Cambria"/>
          <w:color w:val="000000"/>
          <w:sz w:val="24"/>
          <w:szCs w:val="24"/>
        </w:rPr>
      </w:pPr>
    </w:p>
    <w:p w:rsidR="006C3EAE" w:rsidRPr="00D0019B" w:rsidRDefault="006C3EAE" w:rsidP="001F28D9">
      <w:pPr>
        <w:pStyle w:val="Paragraphedeliste"/>
        <w:numPr>
          <w:ilvl w:val="0"/>
          <w:numId w:val="6"/>
        </w:numPr>
        <w:spacing w:line="276" w:lineRule="auto"/>
        <w:rPr>
          <w:rFonts w:ascii="Cambria" w:hAnsi="Cambria"/>
          <w:color w:val="000000"/>
        </w:rPr>
      </w:pPr>
      <w:r w:rsidRPr="0069784F">
        <w:rPr>
          <w:rFonts w:ascii="Cambria" w:hAnsi="Cambria"/>
          <w:b/>
          <w:color w:val="000000"/>
          <w:sz w:val="24"/>
          <w:szCs w:val="24"/>
        </w:rPr>
        <w:t>Organisation des sessions pour responsables communautaires, société civile</w:t>
      </w:r>
    </w:p>
    <w:p w:rsidR="00D0019B" w:rsidRPr="00BB40C4" w:rsidRDefault="00D0019B" w:rsidP="00D0019B">
      <w:pPr>
        <w:pStyle w:val="Paragraphedeliste"/>
        <w:spacing w:line="276" w:lineRule="auto"/>
        <w:ind w:left="502"/>
        <w:rPr>
          <w:rFonts w:ascii="Cambria" w:hAnsi="Cambria"/>
          <w:color w:val="000000"/>
        </w:rPr>
      </w:pPr>
    </w:p>
    <w:p w:rsidR="006C3EAE" w:rsidRPr="0069784F" w:rsidRDefault="006C3EAE" w:rsidP="004D3B07">
      <w:pPr>
        <w:pStyle w:val="Paragraphedeliste"/>
        <w:spacing w:line="276" w:lineRule="auto"/>
        <w:ind w:left="0"/>
        <w:rPr>
          <w:rFonts w:ascii="Cambria" w:hAnsi="Cambria"/>
          <w:color w:val="000000"/>
        </w:rPr>
      </w:pPr>
      <w:r w:rsidRPr="0069784F">
        <w:rPr>
          <w:rFonts w:ascii="Cambria" w:hAnsi="Cambria"/>
          <w:b/>
          <w:color w:val="000000"/>
          <w:sz w:val="24"/>
          <w:szCs w:val="24"/>
        </w:rPr>
        <w:t>La mise en œuvre de cette activité a été  conforme car elle permettait d'asseoir l'approche interpe</w:t>
      </w:r>
      <w:r w:rsidRPr="0069784F">
        <w:rPr>
          <w:rFonts w:ascii="Cambria" w:hAnsi="Cambria"/>
          <w:b/>
          <w:color w:val="000000"/>
        </w:rPr>
        <w:t>rsonnelle</w:t>
      </w:r>
      <w:r w:rsidRPr="0069784F">
        <w:rPr>
          <w:rFonts w:ascii="Cambria" w:hAnsi="Cambria"/>
          <w:color w:val="000000"/>
        </w:rPr>
        <w:t xml:space="preserve"> de la communication du projet, en impliquant diverses cibles comme les journalistes, les relais communautaires, les médecins, les enseignants et membres d'ONG et associations dont les listes ont été constituées sur la base du répertoire actualisé des différents départements ministériels compétents (MINPROFF, MINAS, MINSANTE…). Mais cette démarche était loin de faire l'unanimité, et certains membres de la société civile n'ont pas manqué de marquer leur frustration. La conformité de cette activité a globalement été </w:t>
      </w:r>
      <w:r w:rsidRPr="0069784F">
        <w:rPr>
          <w:rFonts w:ascii="Cambria" w:hAnsi="Cambria"/>
          <w:b/>
          <w:color w:val="000000"/>
          <w:u w:val="single"/>
        </w:rPr>
        <w:t>satisfaisante</w:t>
      </w:r>
      <w:r w:rsidRPr="0069784F">
        <w:rPr>
          <w:rFonts w:ascii="Cambria" w:hAnsi="Cambria"/>
          <w:color w:val="000000"/>
        </w:rPr>
        <w:t>.</w:t>
      </w:r>
    </w:p>
    <w:p w:rsidR="006C3EAE" w:rsidRPr="0069784F" w:rsidRDefault="006C3EAE" w:rsidP="004D3B07">
      <w:pPr>
        <w:spacing w:line="276" w:lineRule="auto"/>
        <w:rPr>
          <w:rFonts w:ascii="Cambria" w:hAnsi="Cambria"/>
          <w:color w:val="000000"/>
          <w:sz w:val="24"/>
          <w:szCs w:val="24"/>
        </w:rPr>
      </w:pPr>
    </w:p>
    <w:p w:rsidR="006C3EAE" w:rsidRPr="00D0019B" w:rsidRDefault="006C3EAE" w:rsidP="001F28D9">
      <w:pPr>
        <w:pStyle w:val="Paragraphedeliste"/>
        <w:numPr>
          <w:ilvl w:val="0"/>
          <w:numId w:val="6"/>
        </w:numPr>
        <w:spacing w:line="276" w:lineRule="auto"/>
        <w:rPr>
          <w:rFonts w:ascii="Cambria" w:hAnsi="Cambria"/>
          <w:b/>
          <w:sz w:val="24"/>
          <w:szCs w:val="24"/>
          <w:u w:val="single"/>
        </w:rPr>
      </w:pPr>
      <w:r w:rsidRPr="0069784F">
        <w:rPr>
          <w:rFonts w:ascii="Cambria" w:hAnsi="Cambria"/>
          <w:b/>
          <w:color w:val="000000"/>
          <w:sz w:val="24"/>
          <w:szCs w:val="24"/>
        </w:rPr>
        <w:t>Equiper les sites sentinelles en</w:t>
      </w:r>
      <w:r w:rsidRPr="0069784F">
        <w:rPr>
          <w:rFonts w:ascii="Cambria" w:hAnsi="Cambria"/>
          <w:b/>
          <w:sz w:val="24"/>
          <w:szCs w:val="24"/>
        </w:rPr>
        <w:t xml:space="preserve"> moyens de communication</w:t>
      </w:r>
    </w:p>
    <w:p w:rsidR="00D0019B" w:rsidRPr="0069784F" w:rsidRDefault="00D0019B" w:rsidP="00D0019B">
      <w:pPr>
        <w:pStyle w:val="Paragraphedeliste"/>
        <w:spacing w:line="276" w:lineRule="auto"/>
        <w:ind w:left="502"/>
        <w:rPr>
          <w:rFonts w:ascii="Cambria" w:hAnsi="Cambria"/>
          <w:b/>
          <w:sz w:val="24"/>
          <w:szCs w:val="24"/>
          <w:u w:val="single"/>
        </w:rPr>
      </w:pPr>
    </w:p>
    <w:p w:rsidR="006C3EAE" w:rsidRPr="0069784F" w:rsidRDefault="006C3EAE" w:rsidP="004D3B07">
      <w:pPr>
        <w:spacing w:line="276" w:lineRule="auto"/>
        <w:rPr>
          <w:rFonts w:ascii="Cambria" w:hAnsi="Cambria"/>
        </w:rPr>
      </w:pPr>
      <w:r w:rsidRPr="0069784F">
        <w:rPr>
          <w:rFonts w:ascii="Cambria" w:hAnsi="Cambria"/>
          <w:b/>
          <w:u w:val="single"/>
        </w:rPr>
        <w:t>L'équipement des</w:t>
      </w:r>
      <w:r w:rsidRPr="0069784F">
        <w:rPr>
          <w:rFonts w:ascii="Cambria" w:hAnsi="Cambria"/>
        </w:rPr>
        <w:t xml:space="preserve"> sites sentinelle a permis de mettre en place un système de veille active pour la collecte et des données en matière d'alerte et de surveillance des cas de grippe aviaire. Mais les retards pris dans la prestation de ce service situent le score de conformité à un niveau juste </w:t>
      </w:r>
      <w:r w:rsidRPr="0069784F">
        <w:rPr>
          <w:rFonts w:ascii="Cambria" w:hAnsi="Cambria"/>
          <w:b/>
          <w:u w:val="single"/>
        </w:rPr>
        <w:t>satisfaisant</w:t>
      </w:r>
      <w:r w:rsidRPr="0069784F">
        <w:rPr>
          <w:rFonts w:ascii="Cambria" w:hAnsi="Cambria"/>
        </w:rPr>
        <w:t>.</w:t>
      </w:r>
    </w:p>
    <w:p w:rsidR="006C3EAE" w:rsidRPr="0069784F" w:rsidRDefault="006C3EAE" w:rsidP="004D3B07">
      <w:pPr>
        <w:spacing w:line="276" w:lineRule="auto"/>
        <w:rPr>
          <w:rFonts w:ascii="Cambria" w:hAnsi="Cambria"/>
          <w:sz w:val="24"/>
          <w:szCs w:val="24"/>
        </w:rPr>
      </w:pPr>
    </w:p>
    <w:p w:rsidR="006C3EAE" w:rsidRDefault="006C3EAE" w:rsidP="001F28D9">
      <w:pPr>
        <w:pStyle w:val="Paragraphedeliste"/>
        <w:numPr>
          <w:ilvl w:val="0"/>
          <w:numId w:val="6"/>
        </w:numPr>
        <w:spacing w:line="276" w:lineRule="auto"/>
        <w:rPr>
          <w:rFonts w:ascii="Cambria" w:hAnsi="Cambria"/>
          <w:b/>
          <w:sz w:val="24"/>
          <w:szCs w:val="24"/>
        </w:rPr>
      </w:pPr>
      <w:r w:rsidRPr="0069784F">
        <w:rPr>
          <w:rFonts w:ascii="Cambria" w:hAnsi="Cambria"/>
          <w:b/>
          <w:sz w:val="24"/>
          <w:szCs w:val="24"/>
        </w:rPr>
        <w:t>Mener une enquête CAP</w:t>
      </w:r>
    </w:p>
    <w:p w:rsidR="00D0019B" w:rsidRPr="0069784F" w:rsidRDefault="00D0019B" w:rsidP="00D0019B">
      <w:pPr>
        <w:pStyle w:val="Paragraphedeliste"/>
        <w:spacing w:line="276" w:lineRule="auto"/>
        <w:ind w:left="502"/>
        <w:rPr>
          <w:rFonts w:ascii="Cambria" w:hAnsi="Cambria"/>
          <w:b/>
          <w:sz w:val="24"/>
          <w:szCs w:val="24"/>
        </w:rPr>
      </w:pPr>
    </w:p>
    <w:p w:rsidR="006C3EAE" w:rsidRPr="0069784F" w:rsidRDefault="006C3EAE" w:rsidP="004D3B07">
      <w:pPr>
        <w:spacing w:line="276" w:lineRule="auto"/>
        <w:rPr>
          <w:rFonts w:ascii="Cambria" w:hAnsi="Cambria"/>
        </w:rPr>
      </w:pPr>
      <w:r w:rsidRPr="0069784F">
        <w:rPr>
          <w:rFonts w:ascii="Cambria" w:hAnsi="Cambria"/>
          <w:color w:val="000000"/>
        </w:rPr>
        <w:t>Il convient de rappeler que, au moment où l'enquête Cap est réalisée, aucune autre étude similaire n'a encore été menée dans le but de cerner les connaissances attitudes et pratiques des populations en matière de grippe aviaire. Toutefois, nous pensons</w:t>
      </w:r>
      <w:r w:rsidRPr="0069784F">
        <w:rPr>
          <w:rFonts w:ascii="Cambria" w:hAnsi="Cambria"/>
        </w:rPr>
        <w:t xml:space="preserve"> </w:t>
      </w:r>
      <w:r w:rsidRPr="0069784F">
        <w:rPr>
          <w:rFonts w:ascii="Cambria" w:hAnsi="Cambria"/>
          <w:color w:val="000000"/>
        </w:rPr>
        <w:t xml:space="preserve">qu'une enquête CAP menée en phase de conception du projet aurait avantagé la formulation de la stratégie de communication. Par ailleurs l'enquête CAP menée par l'INS a couvert les  5 (cinq) régions les plus exposées alors que la grippe aviaire était potentiellement dangereuse pour l'ensemble du territoire national. Au demeurant, </w:t>
      </w:r>
      <w:r w:rsidRPr="0069784F">
        <w:rPr>
          <w:rFonts w:ascii="Cambria" w:hAnsi="Cambria"/>
        </w:rPr>
        <w:t>si le processus administratif de l'activité a été suffisamment conforme, il reste qu'elle a connu des retards de calendrier importants dans sa mise en œuvre.</w:t>
      </w:r>
    </w:p>
    <w:p w:rsidR="006C3EAE" w:rsidRPr="0069784F" w:rsidRDefault="006C3EAE" w:rsidP="004D3B07">
      <w:pPr>
        <w:spacing w:line="276" w:lineRule="auto"/>
        <w:rPr>
          <w:rFonts w:ascii="Cambria" w:hAnsi="Cambria"/>
        </w:rPr>
      </w:pPr>
      <w:r w:rsidRPr="0069784F">
        <w:rPr>
          <w:rFonts w:ascii="Cambria" w:hAnsi="Cambria"/>
        </w:rPr>
        <w:t xml:space="preserve"> </w:t>
      </w:r>
    </w:p>
    <w:p w:rsidR="006C3EAE" w:rsidRPr="0069784F" w:rsidRDefault="006C3EAE" w:rsidP="004D3B07">
      <w:pPr>
        <w:spacing w:line="276" w:lineRule="auto"/>
        <w:rPr>
          <w:rFonts w:ascii="Cambria" w:hAnsi="Cambria"/>
        </w:rPr>
      </w:pPr>
      <w:r w:rsidRPr="0069784F">
        <w:rPr>
          <w:rFonts w:ascii="Cambria" w:eastAsia="Times New Roman" w:hAnsi="Cambria"/>
          <w:lang w:eastAsia="fr-FR"/>
        </w:rPr>
        <w:t xml:space="preserve">Dans l’ensemble, la conformité à travers les 7 activités analysées (4 scores passables, 2 satisfaisants et 1 optimal) se situe à 3.57/5 sur l’échelle d’appréciation , soit une bonne (suffisante) performance . </w:t>
      </w:r>
      <w:r w:rsidRPr="0069784F">
        <w:rPr>
          <w:rFonts w:ascii="Cambria" w:hAnsi="Cambria"/>
        </w:rPr>
        <w:t>D'après les différents rapports fournis par la coordination du projet, le résultat 1 (Communication et sensibilisation) du projet a permis au gouvernement de reprendre en main la communication sur la grippe aviaire, de maîtriser</w:t>
      </w:r>
      <w:r w:rsidRPr="0069784F">
        <w:rPr>
          <w:rFonts w:ascii="Cambria" w:hAnsi="Cambria"/>
          <w:sz w:val="24"/>
          <w:szCs w:val="24"/>
        </w:rPr>
        <w:t xml:space="preserve"> le phénomène de psychose du à un tapage </w:t>
      </w:r>
      <w:r w:rsidRPr="0069784F">
        <w:rPr>
          <w:rFonts w:ascii="Cambria" w:hAnsi="Cambria"/>
        </w:rPr>
        <w:t>médiatique par les personnes non indiquées. Les conséquences économiques, sanitaires et sociales de la grippe aviaire ont pu être maîtrisées. Par ailleurs, le changement de comportement attendu des populations a été observé; elles sont plus attentives aux maladies de la volaille et ne cèdent plus à la panique. Elles appliquent davantage les mesures d'hygiène générale en matière corporelle et alimentaire, comportement qui les amène à éviter plusieurs autres maladies transmissibles. La sensibilisation des éleveurs a également eu pour effet leur mobilisation pour jouer un rôle plus important dans la prévention des maladies de la volaille   afin de fournir des protéines animales respectant les règles de biosécurité.</w:t>
      </w:r>
    </w:p>
    <w:p w:rsidR="00592ECC" w:rsidRDefault="00592ECC" w:rsidP="004D3B07">
      <w:pPr>
        <w:pStyle w:val="Titre2"/>
        <w:spacing w:line="276" w:lineRule="auto"/>
      </w:pPr>
    </w:p>
    <w:p w:rsidR="006C3EAE" w:rsidRPr="0069784F" w:rsidRDefault="006C3EAE" w:rsidP="004D3B07">
      <w:pPr>
        <w:pStyle w:val="Titre2"/>
        <w:spacing w:line="276" w:lineRule="auto"/>
      </w:pPr>
      <w:bookmarkStart w:id="15" w:name="_Toc288033791"/>
      <w:r w:rsidRPr="0069784F">
        <w:t>1.2.3. Opinion des parties prenantes sur l’effectivité et la conformité de la mise en œuvre de la communication et de la sensibilisation</w:t>
      </w:r>
      <w:bookmarkEnd w:id="15"/>
    </w:p>
    <w:p w:rsidR="006C3EAE" w:rsidRPr="0069784F" w:rsidRDefault="006C3EAE" w:rsidP="004D3B07">
      <w:pPr>
        <w:spacing w:line="276" w:lineRule="auto"/>
        <w:rPr>
          <w:rFonts w:ascii="Cambria" w:hAnsi="Cambria"/>
        </w:rPr>
      </w:pPr>
    </w:p>
    <w:p w:rsidR="006C3EAE" w:rsidRPr="0069784F" w:rsidRDefault="006C3EAE" w:rsidP="004D3B07">
      <w:pPr>
        <w:pStyle w:val="Paragraphedeliste"/>
        <w:spacing w:line="276" w:lineRule="auto"/>
        <w:ind w:left="0" w:firstLine="360"/>
        <w:rPr>
          <w:rFonts w:ascii="Cambria" w:hAnsi="Cambria"/>
        </w:rPr>
      </w:pPr>
      <w:r w:rsidRPr="0069784F">
        <w:rPr>
          <w:rFonts w:ascii="Cambria" w:hAnsi="Cambria"/>
        </w:rPr>
        <w:t>Sur la base des entretiens réalisés avec les gestionnaires, les partenaires et les prestataires du projet et populations cibles,  il est apparu que la majorité des Camerounais ont été ciblés et effectivement exposé</w:t>
      </w:r>
      <w:r w:rsidRPr="0069784F">
        <w:rPr>
          <w:rFonts w:ascii="Cambria" w:hAnsi="Cambria"/>
          <w:strike/>
        </w:rPr>
        <w:t>e</w:t>
      </w:r>
      <w:r w:rsidRPr="0069784F">
        <w:rPr>
          <w:rFonts w:ascii="Cambria" w:hAnsi="Cambria"/>
        </w:rPr>
        <w:t xml:space="preserve">s aux messages du projet.  Les intervenants sont aussi unanimes à dire que le projet a exhaustivement couvert ses cibles et apporté un changement en matière de connaissance des méthodes de prévention et de lutte contre la grippe aviaire. Même si cette application des mesures de prévention a été lente, l’opinion générale est que le projet a apporté un changement en matière d'application des mesures préventives chez les cibles. Toutefois, il n'a pas été aisé de connaître le nombre exact de personnes exposées aux campagnes de sensibilisation, car les registres de participation aux réunions de sensibilisation n'étaient pas systématiquement tenus quelque soit la localité. </w:t>
      </w:r>
    </w:p>
    <w:p w:rsidR="006C3EAE" w:rsidRPr="0069784F" w:rsidRDefault="006C3EAE" w:rsidP="004D3B07">
      <w:pPr>
        <w:spacing w:line="276" w:lineRule="auto"/>
        <w:rPr>
          <w:rFonts w:ascii="Cambria" w:hAnsi="Cambria"/>
        </w:rPr>
      </w:pPr>
      <w:r w:rsidRPr="0069784F">
        <w:rPr>
          <w:rFonts w:ascii="Cambria" w:hAnsi="Cambria"/>
        </w:rPr>
        <w:t xml:space="preserve">Pour ce qui est de la couverture en régions, les activités de communication et sensibilisation ont couvert toutes les zones cibles choisies en fonction de l’intensité des activités avicoles et aussi de leur proximité avec le Nigeria, mais l’intensité, la structuration et même le taux de couverture varient d’une région à l’autre. </w:t>
      </w:r>
      <w:r w:rsidRPr="0069784F">
        <w:rPr>
          <w:rFonts w:ascii="Cambria" w:hAnsi="Cambria"/>
          <w:b/>
        </w:rPr>
        <w:t>Les</w:t>
      </w:r>
      <w:r w:rsidRPr="0069784F">
        <w:rPr>
          <w:rFonts w:ascii="Cambria" w:hAnsi="Cambria"/>
        </w:rPr>
        <w:t xml:space="preserve"> bénéficiaires affirment avoir suivi des messages à la radio. Ils ont aussi vu des affiches et des tee-shirts portant des messages sur la grippe aviaire. Des réunions de sensibilisation ont été organisées au profit des relais communautaires, des éleveurs, de la société civile et de l'administration locale. Les messages radios étaient en Français, Anglais et Bulu, diffusés trois fois par jour, tant sur les chaines nationales que locales. </w:t>
      </w:r>
    </w:p>
    <w:p w:rsidR="006C3EAE" w:rsidRPr="0069784F" w:rsidRDefault="006C3EAE" w:rsidP="004D3B07">
      <w:pPr>
        <w:spacing w:line="276" w:lineRule="auto"/>
        <w:rPr>
          <w:rFonts w:ascii="Cambria" w:hAnsi="Cambria"/>
        </w:rPr>
      </w:pPr>
    </w:p>
    <w:p w:rsidR="006C3EAE" w:rsidRPr="0069784F" w:rsidRDefault="006C3EAE" w:rsidP="004D3B07">
      <w:pPr>
        <w:pStyle w:val="Titre2"/>
        <w:spacing w:line="276" w:lineRule="auto"/>
      </w:pPr>
      <w:bookmarkStart w:id="16" w:name="_Toc288033792"/>
      <w:r w:rsidRPr="0069784F">
        <w:t>1.2.4. Opinion de la communauté sur l’effectivité et la conformité de la mise en œuvre de la communication et de la sensibilisation</w:t>
      </w:r>
      <w:bookmarkEnd w:id="16"/>
    </w:p>
    <w:p w:rsidR="006C3EAE" w:rsidRPr="0069784F" w:rsidRDefault="006C3EAE" w:rsidP="004D3B07">
      <w:pPr>
        <w:spacing w:line="276" w:lineRule="auto"/>
        <w:ind w:firstLine="708"/>
        <w:rPr>
          <w:rFonts w:ascii="Cambria" w:hAnsi="Cambria"/>
          <w:sz w:val="16"/>
          <w:szCs w:val="16"/>
        </w:rPr>
      </w:pPr>
    </w:p>
    <w:p w:rsidR="006C3EAE" w:rsidRPr="0069784F" w:rsidRDefault="006C3EAE" w:rsidP="004D3B07">
      <w:pPr>
        <w:spacing w:line="276" w:lineRule="auto"/>
        <w:ind w:firstLine="708"/>
        <w:rPr>
          <w:rFonts w:ascii="Cambria" w:hAnsi="Cambria"/>
        </w:rPr>
      </w:pPr>
      <w:r w:rsidRPr="0069784F">
        <w:rPr>
          <w:rFonts w:ascii="Cambria" w:hAnsi="Cambria"/>
        </w:rPr>
        <w:t xml:space="preserve">Selon l majorité des bénéficiaires (populations, vendeurs et éleveurs) la communication interpersonnelle a davantage couvert les éleveurs, que les vendeurs, transporteurs et la population  générale (chefs traditionnels, population générale/ménages) et qu’elle a rarement touché cette dernière catégorie de cible. La documentation de la participation aux séances interpersonnelles n’a pas été systématique et encore moins exploitée ou agrégée. Quelques répondants communautaires, ici ou  là (Sud, Nord,…) ont déclaré soit que eux-mêmes,  soit que leurs parents, surtout en milieu rural, n’ont pas été atteints par la communication mass media. Les populations urbaines ont généralement déclaré avoir été couvertes par la communication médiatique sur la grippe aviaire. Certaines personnes  dans les populations urbaines (Bamenda) ont connu une couverture médiatique exclusivement étrangère, d’où la transposition sur le Cameroun, d’images de psychose (destructions  massives de poulets, effondrement économique) alors même que cela ne s’appliquait pas à la réalité locale.   </w:t>
      </w:r>
    </w:p>
    <w:p w:rsidR="006C3EAE" w:rsidRPr="0069784F" w:rsidRDefault="006C3EAE" w:rsidP="004D3B07">
      <w:pPr>
        <w:spacing w:line="276" w:lineRule="auto"/>
        <w:ind w:firstLine="708"/>
        <w:rPr>
          <w:rFonts w:ascii="Cambria" w:hAnsi="Cambria"/>
        </w:rPr>
      </w:pPr>
    </w:p>
    <w:p w:rsidR="006C3EAE" w:rsidRDefault="006C3EAE" w:rsidP="00BB40C4">
      <w:pPr>
        <w:pStyle w:val="Titre1"/>
        <w:spacing w:line="276" w:lineRule="auto"/>
        <w:jc w:val="center"/>
      </w:pPr>
      <w:r w:rsidRPr="0069784F">
        <w:br w:type="page"/>
      </w:r>
      <w:bookmarkStart w:id="17" w:name="_Toc288033793"/>
      <w:r w:rsidRPr="0069784F">
        <w:t xml:space="preserve">CHAPITRE </w:t>
      </w:r>
      <w:r w:rsidR="00631B20">
        <w:t>1.</w:t>
      </w:r>
      <w:r w:rsidRPr="0069784F">
        <w:t>3 : PERTINENCE ET EFFICIENCE DE LA MISE EN ŒUVRE DU VOLET COMMUNICATION/SENSIBILISATION</w:t>
      </w:r>
      <w:bookmarkEnd w:id="17"/>
    </w:p>
    <w:p w:rsidR="00BB40C4" w:rsidRPr="00BB40C4" w:rsidRDefault="00BB40C4" w:rsidP="00BB40C4">
      <w:pPr>
        <w:rPr>
          <w:lang w:eastAsia="zh-TW"/>
        </w:rPr>
      </w:pPr>
    </w:p>
    <w:p w:rsidR="006C3EAE" w:rsidRPr="0069784F" w:rsidRDefault="006C3EAE" w:rsidP="004D3B07">
      <w:pPr>
        <w:spacing w:line="276" w:lineRule="auto"/>
        <w:rPr>
          <w:rFonts w:ascii="Cambria" w:hAnsi="Cambria"/>
        </w:rPr>
      </w:pPr>
      <w:r w:rsidRPr="0069784F">
        <w:rPr>
          <w:rFonts w:ascii="Cambria" w:hAnsi="Cambria"/>
        </w:rPr>
        <w:t>Dans cette partie nous allons analyser la pertinence et l’efficience des interventions en matière de communication autour de la grippe aviaire. Si toutes les activités prévues ont été réalisées ou étaient en cours à la date de l’évaluation, la question de leur adéquation en contenu et chronologie par rapport à la crise aviaire et aux objectifs du PFC s’impose autant que celle de leur coût-efficacité.</w:t>
      </w:r>
    </w:p>
    <w:p w:rsidR="006C3EAE" w:rsidRPr="0069784F" w:rsidRDefault="006C3EAE" w:rsidP="004D3B07">
      <w:pPr>
        <w:spacing w:line="276" w:lineRule="auto"/>
        <w:rPr>
          <w:rFonts w:ascii="Cambria" w:hAnsi="Cambria"/>
        </w:rPr>
      </w:pPr>
    </w:p>
    <w:p w:rsidR="006C3EAE" w:rsidRDefault="006C3EAE" w:rsidP="004D3B07">
      <w:pPr>
        <w:pStyle w:val="Titre2"/>
        <w:spacing w:line="276" w:lineRule="auto"/>
      </w:pPr>
      <w:bookmarkStart w:id="18" w:name="_Toc288033794"/>
      <w:r w:rsidRPr="0069784F">
        <w:t>1.3.1.</w:t>
      </w:r>
      <w:r w:rsidRPr="0069784F">
        <w:tab/>
        <w:t>Pertinence des activités de communication</w:t>
      </w:r>
      <w:bookmarkEnd w:id="18"/>
      <w:r w:rsidRPr="0069784F">
        <w:t xml:space="preserve"> </w:t>
      </w:r>
    </w:p>
    <w:p w:rsidR="00D0019B" w:rsidRPr="00D0019B" w:rsidRDefault="00D0019B" w:rsidP="00D0019B">
      <w:pPr>
        <w:rPr>
          <w:lang w:eastAsia="zh-TW"/>
        </w:rPr>
      </w:pPr>
    </w:p>
    <w:p w:rsidR="006C3EAE" w:rsidRPr="0069784F" w:rsidRDefault="006C3EAE" w:rsidP="004D3B07">
      <w:pPr>
        <w:spacing w:line="276" w:lineRule="auto"/>
        <w:rPr>
          <w:rFonts w:ascii="Cambria" w:hAnsi="Cambria"/>
          <w:color w:val="000000"/>
        </w:rPr>
      </w:pPr>
      <w:r w:rsidRPr="0069784F">
        <w:rPr>
          <w:rFonts w:ascii="Cambria" w:hAnsi="Cambria"/>
          <w:color w:val="000000"/>
        </w:rPr>
        <w:t xml:space="preserve">Afin de mieux satisfaire aux attentes du public, aux besoins en information et échanges  sur la GA et sur le PFC  les fonctionnalités du </w:t>
      </w:r>
      <w:r w:rsidRPr="0069784F">
        <w:rPr>
          <w:rFonts w:ascii="Cambria" w:hAnsi="Cambria"/>
          <w:b/>
          <w:color w:val="000000"/>
        </w:rPr>
        <w:t>site web</w:t>
      </w:r>
      <w:r w:rsidRPr="0069784F">
        <w:rPr>
          <w:rFonts w:ascii="Cambria" w:hAnsi="Cambria"/>
          <w:color w:val="000000"/>
        </w:rPr>
        <w:t xml:space="preserve"> auraient pu être étendues à des outils de type plateforme intranet (avec des fonctionnalités minimales de partage de documents, utilisation de mailing list, mise en place d'un forum de discussion, etc.). La configuration de l'actuel site (en cours de conception) laisse croire que les manquements de la version précédente ont été pris en compte et vont être rattrapés.</w:t>
      </w:r>
    </w:p>
    <w:p w:rsidR="006C3EAE" w:rsidRPr="0069784F" w:rsidRDefault="006C3EAE" w:rsidP="004D3B07">
      <w:pPr>
        <w:spacing w:line="276" w:lineRule="auto"/>
        <w:ind w:firstLine="708"/>
        <w:rPr>
          <w:rFonts w:ascii="Cambria" w:hAnsi="Cambria"/>
        </w:rPr>
      </w:pPr>
      <w:r w:rsidRPr="0069784F">
        <w:rPr>
          <w:rFonts w:ascii="Cambria" w:hAnsi="Cambria"/>
          <w:b/>
        </w:rPr>
        <w:t xml:space="preserve">Concernant la conception des supports en matière de CCC, </w:t>
      </w:r>
      <w:r w:rsidRPr="0069784F">
        <w:rPr>
          <w:rFonts w:ascii="Cambria" w:hAnsi="Cambria"/>
        </w:rPr>
        <w:t xml:space="preserve">quelques </w:t>
      </w:r>
      <w:r w:rsidR="0021680C" w:rsidRPr="0069784F">
        <w:rPr>
          <w:rFonts w:ascii="Cambria" w:hAnsi="Cambria"/>
        </w:rPr>
        <w:t xml:space="preserve">répondants communautaires </w:t>
      </w:r>
      <w:r w:rsidRPr="0069784F">
        <w:rPr>
          <w:rFonts w:ascii="Cambria" w:hAnsi="Cambria"/>
        </w:rPr>
        <w:t>ont estimé que les images utilisées sur certaines affiches n'étaient pas toujours appropriées. Par exemple des poulets "en bonne santé" sur les affiches rappellent, selon elles, une publicité sur les poulets de chair plutôt que la maladie de la grippe aviaire. Cette différence de perception, même si elle n'est pas partagée par la majorité, est sans doute la résultante d'un manque de pré-test dans le processus de développement des supports dont il est fait cas plus haut dans ce rapport.</w:t>
      </w:r>
    </w:p>
    <w:p w:rsidR="006C3EAE" w:rsidRPr="0069784F" w:rsidRDefault="006C3EAE" w:rsidP="004D3B07">
      <w:pPr>
        <w:spacing w:line="276" w:lineRule="auto"/>
        <w:ind w:firstLine="708"/>
        <w:rPr>
          <w:rFonts w:ascii="Cambria" w:hAnsi="Cambria"/>
        </w:rPr>
      </w:pPr>
      <w:r w:rsidRPr="0069784F">
        <w:rPr>
          <w:rFonts w:ascii="Cambria" w:hAnsi="Cambria"/>
          <w:b/>
          <w:color w:val="000000"/>
        </w:rPr>
        <w:t>Au sujet de la pertinence de l'enquête CAP, a</w:t>
      </w:r>
      <w:r w:rsidRPr="0069784F">
        <w:rPr>
          <w:rFonts w:ascii="Cambria" w:hAnsi="Cambria"/>
          <w:color w:val="000000"/>
        </w:rPr>
        <w:t xml:space="preserve">fin d'évaluer l'impact des actions de </w:t>
      </w:r>
      <w:r w:rsidR="00A77A5C" w:rsidRPr="0069784F">
        <w:rPr>
          <w:rFonts w:ascii="Cambria" w:hAnsi="Cambria"/>
          <w:color w:val="000000"/>
        </w:rPr>
        <w:t>communication</w:t>
      </w:r>
      <w:r w:rsidRPr="0069784F">
        <w:rPr>
          <w:rFonts w:ascii="Cambria" w:hAnsi="Cambria"/>
        </w:rPr>
        <w:t xml:space="preserve">, le Comité de pilotage a décidé de réaliser une enquête sur les connaissances, les attitudes et les pratiques des populations (CAP) de cinq régions (Extrême-Nord, Nord, Adamaoua, Nord-Ouest, Sud-Ouest) du Cameroun. Ceci devait permettre de corriger </w:t>
      </w:r>
      <w:r w:rsidR="00A77A5C" w:rsidRPr="0069784F">
        <w:rPr>
          <w:rFonts w:ascii="Cambria" w:hAnsi="Cambria"/>
        </w:rPr>
        <w:t>d</w:t>
      </w:r>
      <w:r w:rsidRPr="0069784F">
        <w:rPr>
          <w:rFonts w:ascii="Cambria" w:hAnsi="Cambria"/>
        </w:rPr>
        <w:t xml:space="preserve">es insuffisances dans la conduite des activités de communication. La plupart desdites  activités correctrices étaient planifiées pour être menées en 2010. </w:t>
      </w:r>
      <w:r w:rsidR="00A77A5C" w:rsidRPr="0069784F">
        <w:rPr>
          <w:rFonts w:ascii="Cambria" w:hAnsi="Cambria"/>
        </w:rPr>
        <w:t>A</w:t>
      </w:r>
      <w:r w:rsidRPr="0069784F">
        <w:rPr>
          <w:rFonts w:ascii="Cambria" w:hAnsi="Cambria"/>
        </w:rPr>
        <w:t xml:space="preserve"> la fin  d'évaluation finale du projet, nous ne disposons pas des  éléments nécessaires pour apprécier le niveau de complétude de ces activités, ni  la couverture effective de la population par leur moyen.</w:t>
      </w:r>
      <w:r w:rsidRPr="0069784F">
        <w:rPr>
          <w:rFonts w:ascii="Cambria" w:hAnsi="Cambria"/>
          <w:sz w:val="24"/>
          <w:szCs w:val="24"/>
        </w:rPr>
        <w:t xml:space="preserve"> L'enquête CAP a pris un grand  retard sur le calendrier initial, notamment entre </w:t>
      </w:r>
      <w:r w:rsidRPr="0069784F">
        <w:rPr>
          <w:rFonts w:ascii="Cambria" w:hAnsi="Cambria"/>
        </w:rPr>
        <w:t xml:space="preserve">le processus global de contractualisation du cabinet et  la restitution de l'enquête. Il s’en est suivi un décalage sur le processus de communication avec pour effet l’absence de recul pour le recentrage et le déploiement des correctifs avant la clôture du projet. </w:t>
      </w:r>
      <w:r w:rsidRPr="0069784F">
        <w:rPr>
          <w:rFonts w:ascii="Cambria" w:hAnsi="Cambria"/>
          <w:b/>
        </w:rPr>
        <w:t xml:space="preserve">La pertinence des activités post-enquête CAP </w:t>
      </w:r>
      <w:r w:rsidRPr="0069784F">
        <w:rPr>
          <w:rFonts w:ascii="Cambria" w:hAnsi="Cambria"/>
        </w:rPr>
        <w:t xml:space="preserve">est analysée sur le tableau ci-après et se solde par un score </w:t>
      </w:r>
      <w:r w:rsidR="0021680C" w:rsidRPr="0069784F">
        <w:rPr>
          <w:rFonts w:ascii="Cambria" w:hAnsi="Cambria"/>
        </w:rPr>
        <w:t xml:space="preserve">plus que </w:t>
      </w:r>
      <w:r w:rsidRPr="0069784F">
        <w:rPr>
          <w:rFonts w:ascii="Cambria" w:hAnsi="Cambria"/>
        </w:rPr>
        <w:t>suffisant (</w:t>
      </w:r>
      <w:r w:rsidRPr="0069784F">
        <w:rPr>
          <w:rFonts w:ascii="Cambria" w:eastAsia="Times New Roman" w:hAnsi="Cambria"/>
          <w:sz w:val="24"/>
          <w:szCs w:val="24"/>
          <w:lang w:eastAsia="fr-FR"/>
        </w:rPr>
        <w:t>4.71/5)</w:t>
      </w:r>
      <w:r w:rsidRPr="0069784F">
        <w:rPr>
          <w:rFonts w:ascii="Cambria" w:hAnsi="Cambria"/>
        </w:rPr>
        <w:t xml:space="preserve"> </w:t>
      </w:r>
    </w:p>
    <w:p w:rsidR="006C3EAE" w:rsidRPr="0069784F" w:rsidRDefault="006C3EAE" w:rsidP="004D3B07">
      <w:pPr>
        <w:spacing w:line="276" w:lineRule="auto"/>
        <w:rPr>
          <w:rFonts w:ascii="Cambria" w:hAnsi="Cambria"/>
        </w:rPr>
      </w:pPr>
    </w:p>
    <w:p w:rsidR="006C3EAE" w:rsidRPr="0069784F" w:rsidRDefault="00BB40C4" w:rsidP="004D3B07">
      <w:pPr>
        <w:spacing w:line="276" w:lineRule="auto"/>
        <w:rPr>
          <w:rFonts w:ascii="Cambria" w:hAnsi="Cambria"/>
          <w:b/>
          <w:i/>
        </w:rPr>
      </w:pPr>
      <w:r>
        <w:rPr>
          <w:rFonts w:ascii="Cambria" w:hAnsi="Cambria"/>
          <w:b/>
          <w:i/>
        </w:rPr>
        <w:br w:type="page"/>
      </w:r>
      <w:r w:rsidR="006C3EAE" w:rsidRPr="0069784F">
        <w:rPr>
          <w:rFonts w:ascii="Cambria" w:hAnsi="Cambria"/>
          <w:b/>
          <w:i/>
        </w:rPr>
        <w:t xml:space="preserve">Tableau </w:t>
      </w:r>
      <w:r w:rsidR="005556E1">
        <w:rPr>
          <w:rFonts w:ascii="Cambria" w:hAnsi="Cambria"/>
          <w:b/>
          <w:i/>
        </w:rPr>
        <w:t>6</w:t>
      </w:r>
      <w:r w:rsidR="006C3EAE" w:rsidRPr="0069784F">
        <w:rPr>
          <w:rFonts w:ascii="Cambria" w:hAnsi="Cambria"/>
          <w:b/>
          <w:i/>
        </w:rPr>
        <w:t> : Pertinence des activités de communication post-enquête CAP du PFC</w:t>
      </w:r>
    </w:p>
    <w:tbl>
      <w:tblPr>
        <w:tblW w:w="9839" w:type="dxa"/>
        <w:tblInd w:w="-318" w:type="dxa"/>
        <w:tblCellMar>
          <w:left w:w="0" w:type="dxa"/>
          <w:right w:w="0" w:type="dxa"/>
        </w:tblCellMar>
        <w:tblLook w:val="04A0"/>
      </w:tblPr>
      <w:tblGrid>
        <w:gridCol w:w="5671"/>
        <w:gridCol w:w="1701"/>
        <w:gridCol w:w="1701"/>
        <w:gridCol w:w="766"/>
      </w:tblGrid>
      <w:tr w:rsidR="006C3EAE" w:rsidRPr="0069784F" w:rsidTr="0021680C">
        <w:trPr>
          <w:trHeight w:val="272"/>
        </w:trPr>
        <w:tc>
          <w:tcPr>
            <w:tcW w:w="5671" w:type="dxa"/>
            <w:tcBorders>
              <w:top w:val="single" w:sz="8" w:space="0" w:color="4BACC6"/>
              <w:left w:val="single" w:sz="8" w:space="0" w:color="4BACC6"/>
              <w:bottom w:val="single" w:sz="1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mallCaps/>
                <w:sz w:val="18"/>
                <w:szCs w:val="18"/>
                <w:lang w:eastAsia="fr-FR"/>
              </w:rPr>
            </w:pPr>
            <w:r w:rsidRPr="0069784F">
              <w:rPr>
                <w:rFonts w:ascii="Cambria" w:eastAsia="Times New Roman" w:hAnsi="Cambria"/>
                <w:bCs/>
                <w:smallCaps/>
                <w:sz w:val="18"/>
                <w:szCs w:val="18"/>
                <w:lang w:eastAsia="fr-FR"/>
              </w:rPr>
              <w:t>Indicateurs</w:t>
            </w:r>
          </w:p>
        </w:tc>
        <w:tc>
          <w:tcPr>
            <w:tcW w:w="1701" w:type="dxa"/>
            <w:tcBorders>
              <w:top w:val="single" w:sz="8" w:space="0" w:color="4BACC6"/>
              <w:left w:val="nil"/>
              <w:bottom w:val="single" w:sz="1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mallCaps/>
                <w:sz w:val="18"/>
                <w:szCs w:val="18"/>
                <w:lang w:eastAsia="fr-FR"/>
              </w:rPr>
            </w:pPr>
            <w:r w:rsidRPr="0069784F">
              <w:rPr>
                <w:rFonts w:ascii="Cambria" w:eastAsia="Times New Roman" w:hAnsi="Cambria"/>
                <w:smallCaps/>
                <w:sz w:val="18"/>
                <w:szCs w:val="18"/>
                <w:lang w:eastAsia="fr-FR"/>
              </w:rPr>
              <w:t>Pertinence interne</w:t>
            </w:r>
          </w:p>
        </w:tc>
        <w:tc>
          <w:tcPr>
            <w:tcW w:w="1701" w:type="dxa"/>
            <w:tcBorders>
              <w:top w:val="single" w:sz="8" w:space="0" w:color="4BACC6"/>
              <w:left w:val="nil"/>
              <w:bottom w:val="single" w:sz="18" w:space="0" w:color="4BACC6"/>
              <w:right w:val="single" w:sz="8" w:space="0" w:color="4BACC6"/>
            </w:tcBorders>
            <w:vAlign w:val="center"/>
          </w:tcPr>
          <w:p w:rsidR="006C3EAE" w:rsidRPr="0069784F" w:rsidRDefault="006C3EAE" w:rsidP="004D3B07">
            <w:pPr>
              <w:spacing w:before="100" w:beforeAutospacing="1" w:after="100" w:afterAutospacing="1" w:line="276" w:lineRule="auto"/>
              <w:jc w:val="center"/>
              <w:rPr>
                <w:rFonts w:ascii="Cambria" w:eastAsia="Times New Roman" w:hAnsi="Cambria"/>
                <w:smallCaps/>
                <w:sz w:val="18"/>
                <w:szCs w:val="18"/>
                <w:lang w:eastAsia="fr-FR"/>
              </w:rPr>
            </w:pPr>
            <w:r w:rsidRPr="0069784F">
              <w:rPr>
                <w:rFonts w:ascii="Cambria" w:eastAsia="Times New Roman" w:hAnsi="Cambria"/>
                <w:smallCaps/>
                <w:sz w:val="18"/>
                <w:szCs w:val="18"/>
                <w:lang w:eastAsia="fr-FR"/>
              </w:rPr>
              <w:t>Pertinence externe</w:t>
            </w:r>
          </w:p>
        </w:tc>
        <w:tc>
          <w:tcPr>
            <w:tcW w:w="766" w:type="dxa"/>
            <w:tcBorders>
              <w:top w:val="single" w:sz="8" w:space="0" w:color="4BACC6"/>
              <w:left w:val="nil"/>
              <w:bottom w:val="single" w:sz="18" w:space="0" w:color="4BACC6"/>
              <w:right w:val="single" w:sz="8" w:space="0" w:color="4BACC6"/>
            </w:tcBorders>
          </w:tcPr>
          <w:p w:rsidR="006C3EAE" w:rsidRPr="0069784F" w:rsidRDefault="006C3EAE" w:rsidP="004D3B07">
            <w:pPr>
              <w:spacing w:before="100" w:beforeAutospacing="1" w:after="100" w:afterAutospacing="1" w:line="276" w:lineRule="auto"/>
              <w:jc w:val="center"/>
              <w:rPr>
                <w:rFonts w:ascii="Cambria" w:eastAsia="Times New Roman" w:hAnsi="Cambria"/>
                <w:smallCaps/>
                <w:sz w:val="18"/>
                <w:szCs w:val="18"/>
                <w:lang w:eastAsia="fr-FR"/>
              </w:rPr>
            </w:pPr>
            <w:r w:rsidRPr="0069784F">
              <w:rPr>
                <w:rFonts w:ascii="Cambria" w:eastAsia="Times New Roman" w:hAnsi="Cambria"/>
                <w:smallCaps/>
                <w:sz w:val="18"/>
                <w:szCs w:val="18"/>
                <w:lang w:eastAsia="fr-FR"/>
              </w:rPr>
              <w:t>Ensemble</w:t>
            </w:r>
          </w:p>
        </w:tc>
      </w:tr>
      <w:tr w:rsidR="006C3EAE" w:rsidRPr="0069784F" w:rsidTr="0021680C">
        <w:trPr>
          <w:trHeight w:val="616"/>
        </w:trPr>
        <w:tc>
          <w:tcPr>
            <w:tcW w:w="5671" w:type="dxa"/>
            <w:tcBorders>
              <w:top w:val="nil"/>
              <w:left w:val="single" w:sz="8" w:space="0" w:color="4BACC6"/>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left"/>
              <w:rPr>
                <w:rFonts w:ascii="Cambria" w:eastAsia="Times New Roman" w:hAnsi="Cambria"/>
                <w:sz w:val="18"/>
                <w:szCs w:val="18"/>
                <w:lang w:eastAsia="fr-FR"/>
              </w:rPr>
            </w:pPr>
            <w:r w:rsidRPr="0069784F">
              <w:rPr>
                <w:rFonts w:ascii="Cambria" w:eastAsia="Times New Roman" w:hAnsi="Cambria"/>
                <w:bCs/>
                <w:sz w:val="18"/>
                <w:szCs w:val="18"/>
                <w:lang w:eastAsia="fr-FR"/>
              </w:rPr>
              <w:t> </w:t>
            </w:r>
          </w:p>
        </w:tc>
        <w:tc>
          <w:tcPr>
            <w:tcW w:w="1701"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hideMark/>
          </w:tcPr>
          <w:p w:rsidR="006C3EAE" w:rsidRPr="0069784F" w:rsidRDefault="0021680C"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Produits permettent l’atteinte</w:t>
            </w:r>
            <w:r w:rsidR="006C3EAE" w:rsidRPr="0069784F">
              <w:rPr>
                <w:rFonts w:ascii="Cambria" w:eastAsia="Times New Roman" w:hAnsi="Cambria"/>
                <w:sz w:val="18"/>
                <w:szCs w:val="18"/>
                <w:lang w:eastAsia="fr-FR"/>
              </w:rPr>
              <w:t xml:space="preserve"> </w:t>
            </w:r>
            <w:r w:rsidRPr="0069784F">
              <w:rPr>
                <w:rFonts w:ascii="Cambria" w:eastAsia="Times New Roman" w:hAnsi="Cambria"/>
                <w:sz w:val="18"/>
                <w:szCs w:val="18"/>
                <w:lang w:eastAsia="fr-FR"/>
              </w:rPr>
              <w:t xml:space="preserve">de </w:t>
            </w:r>
            <w:r w:rsidR="006C3EAE" w:rsidRPr="0069784F">
              <w:rPr>
                <w:rFonts w:ascii="Cambria" w:eastAsia="Times New Roman" w:hAnsi="Cambria"/>
                <w:sz w:val="18"/>
                <w:szCs w:val="18"/>
                <w:lang w:eastAsia="fr-FR"/>
              </w:rPr>
              <w:t>l’objectif [Oui ; Non ; + ou -]</w:t>
            </w:r>
          </w:p>
        </w:tc>
        <w:tc>
          <w:tcPr>
            <w:tcW w:w="1701"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Correspond à la pr</w:t>
            </w:r>
            <w:r w:rsidR="0021680C" w:rsidRPr="0069784F">
              <w:rPr>
                <w:rFonts w:ascii="Cambria" w:eastAsia="Times New Roman" w:hAnsi="Cambria"/>
                <w:sz w:val="18"/>
                <w:szCs w:val="18"/>
                <w:lang w:eastAsia="fr-FR"/>
              </w:rPr>
              <w:t>atique standard,</w:t>
            </w:r>
            <w:r w:rsidRPr="0069784F">
              <w:rPr>
                <w:rFonts w:ascii="Cambria" w:eastAsia="Times New Roman" w:hAnsi="Cambria"/>
                <w:sz w:val="18"/>
                <w:szCs w:val="18"/>
                <w:lang w:eastAsia="fr-FR"/>
              </w:rPr>
              <w:t xml:space="preserve">   [Oui ; Non ; + ou -]</w:t>
            </w:r>
          </w:p>
        </w:tc>
        <w:tc>
          <w:tcPr>
            <w:tcW w:w="766" w:type="dxa"/>
            <w:tcBorders>
              <w:top w:val="nil"/>
              <w:left w:val="nil"/>
              <w:bottom w:val="single" w:sz="8" w:space="0" w:color="4BACC6"/>
              <w:right w:val="single" w:sz="8" w:space="0" w:color="4BACC6"/>
            </w:tcBorders>
            <w:shd w:val="clear" w:color="auto" w:fill="D2EAF1"/>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p>
        </w:tc>
      </w:tr>
      <w:tr w:rsidR="006C3EAE" w:rsidRPr="0069784F" w:rsidTr="0021680C">
        <w:trPr>
          <w:trHeight w:val="400"/>
        </w:trPr>
        <w:tc>
          <w:tcPr>
            <w:tcW w:w="5671" w:type="dxa"/>
            <w:tcBorders>
              <w:top w:val="nil"/>
              <w:left w:val="single" w:sz="8" w:space="0" w:color="4BACC6"/>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22780A" w:rsidP="001F28D9">
            <w:pPr>
              <w:numPr>
                <w:ilvl w:val="0"/>
                <w:numId w:val="4"/>
              </w:numPr>
              <w:spacing w:line="276" w:lineRule="auto"/>
              <w:ind w:left="360"/>
              <w:rPr>
                <w:rFonts w:ascii="Cambria" w:hAnsi="Cambria"/>
                <w:sz w:val="18"/>
                <w:szCs w:val="18"/>
              </w:rPr>
            </w:pPr>
            <w:r w:rsidRPr="0069784F">
              <w:rPr>
                <w:rFonts w:ascii="Cambria" w:hAnsi="Cambria"/>
                <w:sz w:val="18"/>
                <w:szCs w:val="18"/>
              </w:rPr>
              <w:t>J</w:t>
            </w:r>
            <w:r w:rsidR="006C3EAE" w:rsidRPr="0069784F">
              <w:rPr>
                <w:rFonts w:ascii="Cambria" w:hAnsi="Cambria"/>
                <w:sz w:val="18"/>
                <w:szCs w:val="18"/>
              </w:rPr>
              <w:t>ournalistes et chargés de communicat</w:t>
            </w:r>
            <w:r w:rsidRPr="0069784F">
              <w:rPr>
                <w:rFonts w:ascii="Cambria" w:hAnsi="Cambria"/>
                <w:sz w:val="18"/>
                <w:szCs w:val="18"/>
              </w:rPr>
              <w:t>°</w:t>
            </w:r>
            <w:r w:rsidR="006C3EAE" w:rsidRPr="0069784F">
              <w:rPr>
                <w:rFonts w:ascii="Cambria" w:hAnsi="Cambria"/>
                <w:sz w:val="18"/>
                <w:szCs w:val="18"/>
              </w:rPr>
              <w:t xml:space="preserve"> formés sur la communicat</w:t>
            </w:r>
            <w:r w:rsidRPr="0069784F">
              <w:rPr>
                <w:rFonts w:ascii="Cambria" w:hAnsi="Cambria"/>
                <w:sz w:val="18"/>
                <w:szCs w:val="18"/>
              </w:rPr>
              <w:t>°</w:t>
            </w:r>
            <w:r w:rsidR="006C3EAE" w:rsidRPr="0069784F">
              <w:rPr>
                <w:rFonts w:ascii="Cambria" w:hAnsi="Cambria"/>
                <w:sz w:val="18"/>
                <w:szCs w:val="18"/>
              </w:rPr>
              <w:t xml:space="preserve"> de crise</w:t>
            </w:r>
          </w:p>
        </w:tc>
        <w:tc>
          <w:tcPr>
            <w:tcW w:w="1701"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1701"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tabs>
                <w:tab w:val="left" w:pos="775"/>
              </w:tabs>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766" w:type="dxa"/>
            <w:tcBorders>
              <w:top w:val="nil"/>
              <w:left w:val="nil"/>
              <w:bottom w:val="single" w:sz="8" w:space="0" w:color="4BACC6"/>
              <w:right w:val="single" w:sz="8" w:space="0" w:color="4BACC6"/>
            </w:tcBorders>
          </w:tcPr>
          <w:p w:rsidR="006C3EAE" w:rsidRPr="0069784F" w:rsidRDefault="006C3EAE" w:rsidP="004D3B07">
            <w:pPr>
              <w:tabs>
                <w:tab w:val="left" w:pos="775"/>
              </w:tabs>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r>
      <w:tr w:rsidR="006C3EAE" w:rsidRPr="0069784F" w:rsidTr="0021680C">
        <w:trPr>
          <w:trHeight w:val="406"/>
        </w:trPr>
        <w:tc>
          <w:tcPr>
            <w:tcW w:w="5671" w:type="dxa"/>
            <w:tcBorders>
              <w:top w:val="nil"/>
              <w:left w:val="single" w:sz="8" w:space="0" w:color="4BACC6"/>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22780A" w:rsidP="001F28D9">
            <w:pPr>
              <w:numPr>
                <w:ilvl w:val="0"/>
                <w:numId w:val="4"/>
              </w:numPr>
              <w:spacing w:line="276" w:lineRule="auto"/>
              <w:ind w:left="360"/>
              <w:rPr>
                <w:rFonts w:ascii="Cambria" w:hAnsi="Cambria"/>
                <w:sz w:val="18"/>
                <w:szCs w:val="18"/>
              </w:rPr>
            </w:pPr>
            <w:r w:rsidRPr="0069784F">
              <w:rPr>
                <w:rFonts w:ascii="Cambria" w:hAnsi="Cambria"/>
                <w:sz w:val="18"/>
                <w:szCs w:val="18"/>
              </w:rPr>
              <w:t>C</w:t>
            </w:r>
            <w:r w:rsidR="006C3EAE" w:rsidRPr="0069784F">
              <w:rPr>
                <w:rFonts w:ascii="Cambria" w:hAnsi="Cambria"/>
                <w:sz w:val="18"/>
                <w:szCs w:val="18"/>
              </w:rPr>
              <w:t>ampagnes de sensibilisation organisées dans les zones d'ombre Radio Tv</w:t>
            </w:r>
          </w:p>
        </w:tc>
        <w:tc>
          <w:tcPr>
            <w:tcW w:w="1701"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1701" w:type="dxa"/>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766" w:type="dxa"/>
            <w:tcBorders>
              <w:top w:val="nil"/>
              <w:left w:val="nil"/>
              <w:bottom w:val="single" w:sz="8" w:space="0" w:color="4BACC6"/>
              <w:right w:val="single" w:sz="8" w:space="0" w:color="4BACC6"/>
            </w:tcBorders>
            <w:shd w:val="clear" w:color="auto" w:fill="D2EAF1"/>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r>
      <w:tr w:rsidR="006C3EAE" w:rsidRPr="0069784F" w:rsidTr="0021680C">
        <w:trPr>
          <w:trHeight w:val="316"/>
        </w:trPr>
        <w:tc>
          <w:tcPr>
            <w:tcW w:w="5671" w:type="dxa"/>
            <w:tcBorders>
              <w:top w:val="nil"/>
              <w:left w:val="single" w:sz="8" w:space="0" w:color="4BACC6"/>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1F28D9">
            <w:pPr>
              <w:numPr>
                <w:ilvl w:val="0"/>
                <w:numId w:val="4"/>
              </w:numPr>
              <w:spacing w:line="276" w:lineRule="auto"/>
              <w:ind w:left="360"/>
              <w:rPr>
                <w:rFonts w:ascii="Cambria" w:hAnsi="Cambria"/>
                <w:color w:val="000000"/>
                <w:sz w:val="18"/>
                <w:szCs w:val="18"/>
              </w:rPr>
            </w:pPr>
            <w:r w:rsidRPr="0069784F">
              <w:rPr>
                <w:rFonts w:ascii="Cambria" w:hAnsi="Cambria"/>
                <w:color w:val="000000"/>
                <w:sz w:val="18"/>
                <w:szCs w:val="18"/>
              </w:rPr>
              <w:t>Des affiches et dépliants  sont distribués aux populations</w:t>
            </w:r>
          </w:p>
        </w:tc>
        <w:tc>
          <w:tcPr>
            <w:tcW w:w="1701"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color w:val="000000"/>
                <w:sz w:val="18"/>
                <w:szCs w:val="18"/>
                <w:lang w:eastAsia="fr-FR"/>
              </w:rPr>
            </w:pPr>
            <w:r w:rsidRPr="0069784F">
              <w:rPr>
                <w:rFonts w:ascii="Cambria" w:eastAsia="Times New Roman" w:hAnsi="Cambria"/>
                <w:sz w:val="18"/>
                <w:szCs w:val="18"/>
                <w:lang w:eastAsia="fr-FR"/>
              </w:rPr>
              <w:t>Oui</w:t>
            </w:r>
          </w:p>
        </w:tc>
        <w:tc>
          <w:tcPr>
            <w:tcW w:w="1701"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color w:val="000000"/>
                <w:sz w:val="18"/>
                <w:szCs w:val="18"/>
                <w:lang w:eastAsia="fr-FR"/>
              </w:rPr>
            </w:pPr>
            <w:r w:rsidRPr="0069784F">
              <w:rPr>
                <w:rFonts w:ascii="Cambria" w:eastAsia="Times New Roman" w:hAnsi="Cambria"/>
                <w:color w:val="000000"/>
                <w:sz w:val="18"/>
                <w:szCs w:val="18"/>
                <w:lang w:eastAsia="fr-FR"/>
              </w:rPr>
              <w:t>Oui</w:t>
            </w:r>
          </w:p>
        </w:tc>
        <w:tc>
          <w:tcPr>
            <w:tcW w:w="766" w:type="dxa"/>
            <w:tcBorders>
              <w:top w:val="nil"/>
              <w:left w:val="nil"/>
              <w:bottom w:val="single" w:sz="8" w:space="0" w:color="4BACC6"/>
              <w:right w:val="single" w:sz="8" w:space="0" w:color="4BACC6"/>
            </w:tcBorders>
          </w:tcPr>
          <w:p w:rsidR="006C3EAE" w:rsidRPr="0069784F" w:rsidRDefault="006C3EAE" w:rsidP="004D3B07">
            <w:pPr>
              <w:spacing w:before="100" w:beforeAutospacing="1" w:after="100" w:afterAutospacing="1" w:line="276" w:lineRule="auto"/>
              <w:jc w:val="center"/>
              <w:rPr>
                <w:rFonts w:ascii="Cambria" w:eastAsia="Times New Roman" w:hAnsi="Cambria"/>
                <w:color w:val="000000"/>
                <w:sz w:val="18"/>
                <w:szCs w:val="18"/>
                <w:lang w:eastAsia="fr-FR"/>
              </w:rPr>
            </w:pPr>
            <w:r w:rsidRPr="0069784F">
              <w:rPr>
                <w:rFonts w:ascii="Cambria" w:eastAsia="Times New Roman" w:hAnsi="Cambria"/>
                <w:color w:val="000000"/>
                <w:sz w:val="18"/>
                <w:szCs w:val="18"/>
                <w:lang w:eastAsia="fr-FR"/>
              </w:rPr>
              <w:t>Oui</w:t>
            </w:r>
          </w:p>
        </w:tc>
      </w:tr>
      <w:tr w:rsidR="006C3EAE" w:rsidRPr="0069784F" w:rsidTr="0021680C">
        <w:trPr>
          <w:trHeight w:val="257"/>
        </w:trPr>
        <w:tc>
          <w:tcPr>
            <w:tcW w:w="5671" w:type="dxa"/>
            <w:tcBorders>
              <w:top w:val="single" w:sz="8" w:space="0" w:color="4BACC6"/>
              <w:left w:val="single" w:sz="8" w:space="0" w:color="4BACC6"/>
              <w:bottom w:val="single" w:sz="6" w:space="0" w:color="4BACC6"/>
              <w:right w:val="single" w:sz="6" w:space="0" w:color="4BACC6"/>
            </w:tcBorders>
            <w:shd w:val="clear" w:color="auto" w:fill="D2EAF1"/>
            <w:tcMar>
              <w:top w:w="0" w:type="dxa"/>
              <w:left w:w="108" w:type="dxa"/>
              <w:bottom w:w="0" w:type="dxa"/>
              <w:right w:w="108" w:type="dxa"/>
            </w:tcMar>
            <w:vAlign w:val="center"/>
            <w:hideMark/>
          </w:tcPr>
          <w:p w:rsidR="006C3EAE" w:rsidRPr="0069784F" w:rsidRDefault="006C3EAE" w:rsidP="001F28D9">
            <w:pPr>
              <w:numPr>
                <w:ilvl w:val="0"/>
                <w:numId w:val="4"/>
              </w:numPr>
              <w:spacing w:line="276" w:lineRule="auto"/>
              <w:ind w:left="360"/>
              <w:rPr>
                <w:rFonts w:ascii="Cambria" w:hAnsi="Cambria"/>
                <w:sz w:val="18"/>
                <w:szCs w:val="18"/>
              </w:rPr>
            </w:pPr>
            <w:r w:rsidRPr="0069784F">
              <w:rPr>
                <w:rFonts w:ascii="Cambria" w:hAnsi="Cambria"/>
                <w:sz w:val="18"/>
                <w:szCs w:val="18"/>
              </w:rPr>
              <w:t>Le RES est abonné au réseau internet</w:t>
            </w:r>
          </w:p>
        </w:tc>
        <w:tc>
          <w:tcPr>
            <w:tcW w:w="1701" w:type="dxa"/>
            <w:tcBorders>
              <w:top w:val="single" w:sz="8" w:space="0" w:color="4BACC6"/>
              <w:left w:val="single" w:sz="6" w:space="0" w:color="4BACC6"/>
              <w:bottom w:val="single" w:sz="6" w:space="0" w:color="4BACC6"/>
              <w:right w:val="single" w:sz="6"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1701" w:type="dxa"/>
            <w:tcBorders>
              <w:top w:val="single" w:sz="8" w:space="0" w:color="4BACC6"/>
              <w:left w:val="single" w:sz="6" w:space="0" w:color="4BACC6"/>
              <w:bottom w:val="single" w:sz="6" w:space="0" w:color="4BACC6"/>
              <w:right w:val="single" w:sz="6"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766" w:type="dxa"/>
            <w:tcBorders>
              <w:top w:val="single" w:sz="8" w:space="0" w:color="4BACC6"/>
              <w:left w:val="single" w:sz="6" w:space="0" w:color="4BACC6"/>
              <w:bottom w:val="single" w:sz="6" w:space="0" w:color="4BACC6"/>
              <w:right w:val="single" w:sz="8" w:space="0" w:color="4BACC6"/>
            </w:tcBorders>
            <w:shd w:val="clear" w:color="auto" w:fill="D2EAF1"/>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r>
      <w:tr w:rsidR="006C3EAE" w:rsidRPr="0069784F" w:rsidTr="0021680C">
        <w:trPr>
          <w:trHeight w:val="316"/>
        </w:trPr>
        <w:tc>
          <w:tcPr>
            <w:tcW w:w="5671" w:type="dxa"/>
            <w:tcBorders>
              <w:top w:val="single" w:sz="6" w:space="0" w:color="4BACC6"/>
              <w:left w:val="single" w:sz="8" w:space="0" w:color="4BACC6"/>
              <w:bottom w:val="single" w:sz="6" w:space="0" w:color="4BACC6"/>
              <w:right w:val="single" w:sz="6" w:space="0" w:color="4BACC6"/>
            </w:tcBorders>
            <w:tcMar>
              <w:top w:w="0" w:type="dxa"/>
              <w:left w:w="108" w:type="dxa"/>
              <w:bottom w:w="0" w:type="dxa"/>
              <w:right w:w="108" w:type="dxa"/>
            </w:tcMar>
            <w:vAlign w:val="center"/>
            <w:hideMark/>
          </w:tcPr>
          <w:p w:rsidR="006C3EAE" w:rsidRPr="0069784F" w:rsidRDefault="006C3EAE" w:rsidP="001F28D9">
            <w:pPr>
              <w:numPr>
                <w:ilvl w:val="0"/>
                <w:numId w:val="4"/>
              </w:numPr>
              <w:spacing w:line="276" w:lineRule="auto"/>
              <w:ind w:left="360"/>
              <w:rPr>
                <w:rFonts w:ascii="Cambria" w:hAnsi="Cambria"/>
                <w:sz w:val="18"/>
                <w:szCs w:val="18"/>
              </w:rPr>
            </w:pPr>
            <w:r w:rsidRPr="0069784F">
              <w:rPr>
                <w:rFonts w:ascii="Cambria" w:hAnsi="Cambria"/>
                <w:sz w:val="18"/>
                <w:szCs w:val="18"/>
              </w:rPr>
              <w:t>Des médecins de district sont formés en communication de crise</w:t>
            </w:r>
          </w:p>
        </w:tc>
        <w:tc>
          <w:tcPr>
            <w:tcW w:w="1701" w:type="dxa"/>
            <w:tcBorders>
              <w:top w:val="single" w:sz="6" w:space="0" w:color="4BACC6"/>
              <w:left w:val="single" w:sz="6" w:space="0" w:color="4BACC6"/>
              <w:bottom w:val="single" w:sz="6" w:space="0" w:color="4BACC6"/>
              <w:right w:val="single" w:sz="6"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1701" w:type="dxa"/>
            <w:tcBorders>
              <w:top w:val="single" w:sz="6" w:space="0" w:color="4BACC6"/>
              <w:left w:val="single" w:sz="6" w:space="0" w:color="4BACC6"/>
              <w:bottom w:val="single" w:sz="6" w:space="0" w:color="4BACC6"/>
              <w:right w:val="single" w:sz="6"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Non</w:t>
            </w:r>
          </w:p>
        </w:tc>
        <w:tc>
          <w:tcPr>
            <w:tcW w:w="766" w:type="dxa"/>
            <w:tcBorders>
              <w:top w:val="single" w:sz="6" w:space="0" w:color="4BACC6"/>
              <w:left w:val="single" w:sz="6" w:space="0" w:color="4BACC6"/>
              <w:bottom w:val="single" w:sz="6" w:space="0" w:color="4BACC6"/>
              <w:right w:val="single" w:sz="8" w:space="0" w:color="4BACC6"/>
            </w:tcBorders>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 ou -</w:t>
            </w:r>
          </w:p>
        </w:tc>
      </w:tr>
      <w:tr w:rsidR="006C3EAE" w:rsidRPr="0069784F" w:rsidTr="0021680C">
        <w:trPr>
          <w:trHeight w:val="264"/>
        </w:trPr>
        <w:tc>
          <w:tcPr>
            <w:tcW w:w="5671" w:type="dxa"/>
            <w:tcBorders>
              <w:top w:val="single" w:sz="6" w:space="0" w:color="4BACC6"/>
              <w:left w:val="single" w:sz="8" w:space="0" w:color="4BACC6"/>
              <w:bottom w:val="single" w:sz="8" w:space="0" w:color="4BACC6"/>
              <w:right w:val="single" w:sz="6" w:space="0" w:color="4BACC6"/>
            </w:tcBorders>
            <w:shd w:val="clear" w:color="auto" w:fill="D2EAF1"/>
            <w:tcMar>
              <w:top w:w="0" w:type="dxa"/>
              <w:left w:w="108" w:type="dxa"/>
              <w:bottom w:w="0" w:type="dxa"/>
              <w:right w:w="108" w:type="dxa"/>
            </w:tcMar>
            <w:vAlign w:val="center"/>
            <w:hideMark/>
          </w:tcPr>
          <w:p w:rsidR="006C3EAE" w:rsidRPr="0069784F" w:rsidRDefault="0022780A" w:rsidP="001F28D9">
            <w:pPr>
              <w:numPr>
                <w:ilvl w:val="0"/>
                <w:numId w:val="4"/>
              </w:numPr>
              <w:spacing w:line="276" w:lineRule="auto"/>
              <w:ind w:left="360"/>
              <w:rPr>
                <w:rFonts w:ascii="Cambria" w:hAnsi="Cambria"/>
                <w:sz w:val="18"/>
                <w:szCs w:val="18"/>
              </w:rPr>
            </w:pPr>
            <w:r w:rsidRPr="0069784F">
              <w:rPr>
                <w:rFonts w:ascii="Cambria" w:hAnsi="Cambria"/>
                <w:sz w:val="18"/>
                <w:szCs w:val="18"/>
              </w:rPr>
              <w:t>At</w:t>
            </w:r>
            <w:r w:rsidR="006C3EAE" w:rsidRPr="0069784F">
              <w:rPr>
                <w:rFonts w:ascii="Cambria" w:hAnsi="Cambria"/>
                <w:sz w:val="18"/>
                <w:szCs w:val="18"/>
              </w:rPr>
              <w:t>eliers de briefing éducateurs, membres d'ONG</w:t>
            </w:r>
            <w:r w:rsidRPr="0069784F">
              <w:rPr>
                <w:rFonts w:ascii="Cambria" w:hAnsi="Cambria"/>
                <w:sz w:val="18"/>
                <w:szCs w:val="18"/>
              </w:rPr>
              <w:t>/</w:t>
            </w:r>
            <w:r w:rsidR="006C3EAE" w:rsidRPr="0069784F">
              <w:rPr>
                <w:rFonts w:ascii="Cambria" w:hAnsi="Cambria"/>
                <w:sz w:val="18"/>
                <w:szCs w:val="18"/>
              </w:rPr>
              <w:t>associations sont organisés</w:t>
            </w:r>
          </w:p>
        </w:tc>
        <w:tc>
          <w:tcPr>
            <w:tcW w:w="1701" w:type="dxa"/>
            <w:tcBorders>
              <w:top w:val="single" w:sz="6" w:space="0" w:color="4BACC6"/>
              <w:left w:val="single" w:sz="6" w:space="0" w:color="4BACC6"/>
              <w:bottom w:val="single" w:sz="8" w:space="0" w:color="4BACC6"/>
              <w:right w:val="single" w:sz="6"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1701" w:type="dxa"/>
            <w:tcBorders>
              <w:top w:val="single" w:sz="6" w:space="0" w:color="4BACC6"/>
              <w:left w:val="single" w:sz="6" w:space="0" w:color="4BACC6"/>
              <w:bottom w:val="single" w:sz="8" w:space="0" w:color="4BACC6"/>
              <w:right w:val="single" w:sz="6" w:space="0" w:color="4BACC6"/>
            </w:tcBorders>
            <w:shd w:val="clear" w:color="auto" w:fill="D2EAF1"/>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766" w:type="dxa"/>
            <w:tcBorders>
              <w:top w:val="single" w:sz="6" w:space="0" w:color="4BACC6"/>
              <w:left w:val="single" w:sz="6" w:space="0" w:color="4BACC6"/>
              <w:bottom w:val="single" w:sz="8" w:space="0" w:color="4BACC6"/>
              <w:right w:val="single" w:sz="8" w:space="0" w:color="4BACC6"/>
            </w:tcBorders>
            <w:shd w:val="clear" w:color="auto" w:fill="D2EAF1"/>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r>
      <w:tr w:rsidR="006C3EAE" w:rsidRPr="0069784F" w:rsidTr="0021680C">
        <w:trPr>
          <w:trHeight w:val="316"/>
        </w:trPr>
        <w:tc>
          <w:tcPr>
            <w:tcW w:w="5671" w:type="dxa"/>
            <w:tcBorders>
              <w:top w:val="nil"/>
              <w:left w:val="single" w:sz="8" w:space="0" w:color="4BACC6"/>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22780A" w:rsidP="001F28D9">
            <w:pPr>
              <w:numPr>
                <w:ilvl w:val="0"/>
                <w:numId w:val="4"/>
              </w:numPr>
              <w:spacing w:line="276" w:lineRule="auto"/>
              <w:ind w:left="360"/>
              <w:rPr>
                <w:rFonts w:ascii="Cambria" w:hAnsi="Cambria"/>
                <w:sz w:val="18"/>
                <w:szCs w:val="18"/>
              </w:rPr>
            </w:pPr>
            <w:r w:rsidRPr="0069784F">
              <w:rPr>
                <w:rFonts w:ascii="Cambria" w:hAnsi="Cambria"/>
                <w:sz w:val="18"/>
                <w:szCs w:val="18"/>
              </w:rPr>
              <w:t>Staff</w:t>
            </w:r>
            <w:r w:rsidR="006C3EAE" w:rsidRPr="0069784F">
              <w:rPr>
                <w:rFonts w:ascii="Cambria" w:hAnsi="Cambria"/>
                <w:sz w:val="18"/>
                <w:szCs w:val="18"/>
              </w:rPr>
              <w:t xml:space="preserve"> technique du MINEPIA formé </w:t>
            </w:r>
            <w:r w:rsidRPr="0069784F">
              <w:rPr>
                <w:rFonts w:ascii="Cambria" w:hAnsi="Cambria"/>
                <w:sz w:val="18"/>
                <w:szCs w:val="18"/>
              </w:rPr>
              <w:t xml:space="preserve">à </w:t>
            </w:r>
            <w:r w:rsidR="006C3EAE" w:rsidRPr="0069784F">
              <w:rPr>
                <w:rFonts w:ascii="Cambria" w:hAnsi="Cambria"/>
                <w:sz w:val="18"/>
                <w:szCs w:val="18"/>
              </w:rPr>
              <w:t xml:space="preserve"> collecte</w:t>
            </w:r>
            <w:r w:rsidRPr="0069784F">
              <w:rPr>
                <w:rFonts w:ascii="Cambria" w:hAnsi="Cambria"/>
                <w:sz w:val="18"/>
                <w:szCs w:val="18"/>
              </w:rPr>
              <w:t xml:space="preserve">r  données pour </w:t>
            </w:r>
            <w:r w:rsidR="006C3EAE" w:rsidRPr="0069784F">
              <w:rPr>
                <w:rFonts w:ascii="Cambria" w:hAnsi="Cambria"/>
                <w:sz w:val="18"/>
                <w:szCs w:val="18"/>
              </w:rPr>
              <w:t xml:space="preserve">site web et </w:t>
            </w:r>
            <w:r w:rsidRPr="0069784F">
              <w:rPr>
                <w:rFonts w:ascii="Cambria" w:hAnsi="Cambria"/>
                <w:sz w:val="18"/>
                <w:szCs w:val="18"/>
              </w:rPr>
              <w:t>SIG</w:t>
            </w:r>
            <w:r w:rsidRPr="0069784F">
              <w:rPr>
                <w:rStyle w:val="Appelnotedebasdep"/>
                <w:rFonts w:ascii="Cambria" w:hAnsi="Cambria"/>
                <w:sz w:val="18"/>
                <w:szCs w:val="18"/>
              </w:rPr>
              <w:footnoteReference w:id="3"/>
            </w:r>
            <w:r w:rsidR="006C3EAE" w:rsidRPr="0069784F">
              <w:rPr>
                <w:rFonts w:ascii="Cambria" w:hAnsi="Cambria"/>
                <w:sz w:val="18"/>
                <w:szCs w:val="18"/>
              </w:rPr>
              <w:t xml:space="preserve"> </w:t>
            </w:r>
          </w:p>
        </w:tc>
        <w:tc>
          <w:tcPr>
            <w:tcW w:w="1701"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Oui</w:t>
            </w:r>
          </w:p>
        </w:tc>
        <w:tc>
          <w:tcPr>
            <w:tcW w:w="1701" w:type="dxa"/>
            <w:tcBorders>
              <w:top w:val="nil"/>
              <w:left w:val="nil"/>
              <w:bottom w:val="single" w:sz="8" w:space="0" w:color="4BACC6"/>
              <w:right w:val="single" w:sz="8"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Non</w:t>
            </w:r>
          </w:p>
        </w:tc>
        <w:tc>
          <w:tcPr>
            <w:tcW w:w="766" w:type="dxa"/>
            <w:tcBorders>
              <w:top w:val="nil"/>
              <w:left w:val="nil"/>
              <w:bottom w:val="single" w:sz="8" w:space="0" w:color="4BACC6"/>
              <w:right w:val="single" w:sz="8" w:space="0" w:color="4BACC6"/>
            </w:tcBorders>
          </w:tcPr>
          <w:p w:rsidR="006C3EAE" w:rsidRPr="0069784F" w:rsidRDefault="006C3EAE" w:rsidP="004D3B07">
            <w:pPr>
              <w:spacing w:before="100" w:beforeAutospacing="1" w:after="100" w:afterAutospacing="1" w:line="276" w:lineRule="auto"/>
              <w:jc w:val="center"/>
              <w:rPr>
                <w:rFonts w:ascii="Cambria" w:eastAsia="Times New Roman" w:hAnsi="Cambria"/>
                <w:sz w:val="18"/>
                <w:szCs w:val="18"/>
                <w:lang w:eastAsia="fr-FR"/>
              </w:rPr>
            </w:pPr>
            <w:r w:rsidRPr="0069784F">
              <w:rPr>
                <w:rFonts w:ascii="Cambria" w:eastAsia="Times New Roman" w:hAnsi="Cambria"/>
                <w:sz w:val="18"/>
                <w:szCs w:val="18"/>
                <w:lang w:eastAsia="fr-FR"/>
              </w:rPr>
              <w:t>+ou-</w:t>
            </w:r>
          </w:p>
        </w:tc>
      </w:tr>
      <w:tr w:rsidR="006C3EAE" w:rsidRPr="0069784F" w:rsidTr="0021680C">
        <w:trPr>
          <w:trHeight w:val="316"/>
        </w:trPr>
        <w:tc>
          <w:tcPr>
            <w:tcW w:w="5671" w:type="dxa"/>
            <w:tcBorders>
              <w:top w:val="single" w:sz="8" w:space="0" w:color="4BACC6"/>
              <w:left w:val="single" w:sz="8" w:space="0" w:color="4BACC6"/>
              <w:bottom w:val="single" w:sz="8" w:space="0" w:color="4BACC6"/>
              <w:right w:val="single" w:sz="6" w:space="0" w:color="4BACC6"/>
            </w:tcBorders>
            <w:tcMar>
              <w:top w:w="0" w:type="dxa"/>
              <w:left w:w="108" w:type="dxa"/>
              <w:bottom w:w="0" w:type="dxa"/>
              <w:right w:w="108" w:type="dxa"/>
            </w:tcMar>
            <w:vAlign w:val="center"/>
            <w:hideMark/>
          </w:tcPr>
          <w:p w:rsidR="006C3EAE" w:rsidRPr="0069784F" w:rsidRDefault="006C3EAE" w:rsidP="001F28D9">
            <w:pPr>
              <w:numPr>
                <w:ilvl w:val="0"/>
                <w:numId w:val="4"/>
              </w:numPr>
              <w:spacing w:line="276" w:lineRule="auto"/>
              <w:ind w:left="360"/>
              <w:rPr>
                <w:rFonts w:ascii="Cambria" w:hAnsi="Cambria"/>
                <w:smallCaps/>
                <w:sz w:val="18"/>
                <w:szCs w:val="18"/>
              </w:rPr>
            </w:pPr>
            <w:r w:rsidRPr="0069784F">
              <w:rPr>
                <w:rFonts w:ascii="Cambria" w:hAnsi="Cambria"/>
                <w:smallCaps/>
                <w:sz w:val="18"/>
                <w:szCs w:val="18"/>
              </w:rPr>
              <w:t>Ensemble</w:t>
            </w:r>
          </w:p>
        </w:tc>
        <w:tc>
          <w:tcPr>
            <w:tcW w:w="1701" w:type="dxa"/>
            <w:tcBorders>
              <w:top w:val="single" w:sz="8" w:space="0" w:color="4BACC6"/>
              <w:left w:val="single" w:sz="6" w:space="0" w:color="4BACC6"/>
              <w:bottom w:val="single" w:sz="8" w:space="0" w:color="4BACC6"/>
              <w:right w:val="single" w:sz="6"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mallCaps/>
                <w:sz w:val="16"/>
                <w:szCs w:val="16"/>
                <w:lang w:eastAsia="fr-FR"/>
              </w:rPr>
            </w:pPr>
            <w:r w:rsidRPr="0069784F">
              <w:rPr>
                <w:rFonts w:ascii="Cambria" w:eastAsia="Times New Roman" w:hAnsi="Cambria"/>
                <w:smallCaps/>
                <w:sz w:val="16"/>
                <w:szCs w:val="16"/>
                <w:lang w:eastAsia="fr-FR"/>
              </w:rPr>
              <w:t>6/7=4.3/5, Suffisante</w:t>
            </w:r>
          </w:p>
        </w:tc>
        <w:tc>
          <w:tcPr>
            <w:tcW w:w="1701" w:type="dxa"/>
            <w:tcBorders>
              <w:top w:val="single" w:sz="8" w:space="0" w:color="4BACC6"/>
              <w:left w:val="single" w:sz="6" w:space="0" w:color="4BACC6"/>
              <w:bottom w:val="single" w:sz="8" w:space="0" w:color="4BACC6"/>
              <w:right w:val="single" w:sz="6" w:space="0" w:color="4BACC6"/>
            </w:tcBorders>
            <w:tcMar>
              <w:top w:w="0" w:type="dxa"/>
              <w:left w:w="108" w:type="dxa"/>
              <w:bottom w:w="0" w:type="dxa"/>
              <w:right w:w="108" w:type="dxa"/>
            </w:tcMar>
            <w:vAlign w:val="center"/>
            <w:hideMark/>
          </w:tcPr>
          <w:p w:rsidR="006C3EAE" w:rsidRPr="0069784F" w:rsidRDefault="006C3EAE" w:rsidP="004D3B07">
            <w:pPr>
              <w:spacing w:before="100" w:beforeAutospacing="1" w:after="100" w:afterAutospacing="1" w:line="276" w:lineRule="auto"/>
              <w:jc w:val="center"/>
              <w:rPr>
                <w:rFonts w:ascii="Cambria" w:eastAsia="Times New Roman" w:hAnsi="Cambria"/>
                <w:smallCaps/>
                <w:sz w:val="16"/>
                <w:szCs w:val="16"/>
                <w:lang w:eastAsia="fr-FR"/>
              </w:rPr>
            </w:pPr>
            <w:r w:rsidRPr="0069784F">
              <w:rPr>
                <w:rFonts w:ascii="Cambria" w:eastAsia="Times New Roman" w:hAnsi="Cambria"/>
                <w:smallCaps/>
                <w:sz w:val="16"/>
                <w:szCs w:val="16"/>
                <w:lang w:eastAsia="fr-FR"/>
              </w:rPr>
              <w:t>5/7=3 /5 suffisante</w:t>
            </w:r>
          </w:p>
        </w:tc>
        <w:tc>
          <w:tcPr>
            <w:tcW w:w="766" w:type="dxa"/>
            <w:tcBorders>
              <w:top w:val="single" w:sz="8" w:space="0" w:color="4BACC6"/>
              <w:left w:val="single" w:sz="6" w:space="0" w:color="4BACC6"/>
              <w:bottom w:val="single" w:sz="8" w:space="0" w:color="4BACC6"/>
              <w:right w:val="single" w:sz="8" w:space="0" w:color="4BACC6"/>
            </w:tcBorders>
          </w:tcPr>
          <w:p w:rsidR="006C3EAE" w:rsidRPr="0069784F" w:rsidRDefault="006C3EAE" w:rsidP="004D3B07">
            <w:pPr>
              <w:spacing w:before="100" w:beforeAutospacing="1" w:after="100" w:afterAutospacing="1" w:line="276" w:lineRule="auto"/>
              <w:jc w:val="center"/>
              <w:rPr>
                <w:rFonts w:ascii="Cambria" w:eastAsia="Times New Roman" w:hAnsi="Cambria"/>
                <w:smallCaps/>
                <w:sz w:val="16"/>
                <w:szCs w:val="16"/>
                <w:lang w:eastAsia="fr-FR"/>
              </w:rPr>
            </w:pPr>
            <w:r w:rsidRPr="0069784F">
              <w:rPr>
                <w:rFonts w:ascii="Cambria" w:eastAsia="Times New Roman" w:hAnsi="Cambria"/>
                <w:smallCaps/>
                <w:sz w:val="16"/>
                <w:szCs w:val="16"/>
                <w:lang w:eastAsia="fr-FR"/>
              </w:rPr>
              <w:t>4.71/5, suffisante</w:t>
            </w:r>
          </w:p>
        </w:tc>
      </w:tr>
    </w:tbl>
    <w:p w:rsidR="006C3EAE" w:rsidRPr="0069784F" w:rsidRDefault="006C3EAE" w:rsidP="004D3B07">
      <w:pPr>
        <w:spacing w:line="276" w:lineRule="auto"/>
        <w:rPr>
          <w:rFonts w:ascii="Cambria" w:hAnsi="Cambria"/>
        </w:rPr>
      </w:pPr>
    </w:p>
    <w:p w:rsidR="006C3EAE" w:rsidRPr="0069784F" w:rsidRDefault="006C3EAE" w:rsidP="004D3B07">
      <w:pPr>
        <w:spacing w:line="276" w:lineRule="auto"/>
        <w:rPr>
          <w:rFonts w:ascii="Cambria" w:hAnsi="Cambria"/>
          <w:vertAlign w:val="superscript"/>
        </w:rPr>
      </w:pPr>
      <w:r w:rsidRPr="0069784F">
        <w:rPr>
          <w:rFonts w:ascii="Cambria" w:hAnsi="Cambria"/>
        </w:rPr>
        <w:t xml:space="preserve">Relativement à la </w:t>
      </w:r>
      <w:r w:rsidRPr="0069784F">
        <w:rPr>
          <w:rFonts w:ascii="Cambria" w:hAnsi="Cambria"/>
          <w:b/>
        </w:rPr>
        <w:t>pertinence de l'équipement des sites sentinelles en moyens de communication</w:t>
      </w:r>
      <w:r w:rsidRPr="0069784F">
        <w:rPr>
          <w:rFonts w:ascii="Cambria" w:hAnsi="Cambria"/>
        </w:rPr>
        <w:t>, les technologies choisies sont à la hauteur de l’exigence de la transmission spontanée de l’information sur  la grippe aviaire en temps réel de n’importe quelle localité la plus enclavée. La pertinence chronologique de cet équipement a cependant souffert de décalages importants (formation sur le GPS en Juillet 2010 au lieu de Oct. 2007 ; arrivée tardive de certains crédits de communication ; des délais pris au niveau régional à transmettre les équipements aux sites sentinelles).</w:t>
      </w:r>
    </w:p>
    <w:p w:rsidR="006C3EAE" w:rsidRPr="0069784F" w:rsidRDefault="006C3EAE" w:rsidP="004D3B07">
      <w:pPr>
        <w:spacing w:line="276" w:lineRule="auto"/>
        <w:rPr>
          <w:rFonts w:ascii="Cambria" w:hAnsi="Cambria"/>
        </w:rPr>
      </w:pPr>
      <w:r w:rsidRPr="0069784F">
        <w:rPr>
          <w:rFonts w:ascii="Cambria" w:hAnsi="Cambria"/>
        </w:rPr>
        <w:t xml:space="preserve"> </w:t>
      </w:r>
    </w:p>
    <w:p w:rsidR="006C3EAE" w:rsidRDefault="006C3EAE" w:rsidP="004D3B07">
      <w:pPr>
        <w:spacing w:line="276" w:lineRule="auto"/>
        <w:rPr>
          <w:rFonts w:ascii="Cambria" w:hAnsi="Cambria"/>
          <w:color w:val="000000"/>
        </w:rPr>
      </w:pPr>
      <w:r w:rsidRPr="0069784F">
        <w:rPr>
          <w:rFonts w:ascii="Cambria" w:hAnsi="Cambria"/>
          <w:color w:val="000000"/>
        </w:rPr>
        <w:t>Généralement les activités de communication ont été mise en œuvre à quantité suffisante. Cependant, le non r</w:t>
      </w:r>
      <w:r w:rsidRPr="0069784F">
        <w:rPr>
          <w:rFonts w:ascii="Cambria" w:hAnsi="Cambria"/>
          <w:b/>
          <w:color w:val="000000"/>
        </w:rPr>
        <w:t xml:space="preserve">espect des délais d'exécution, a été un point faible récurrent pour </w:t>
      </w:r>
      <w:r w:rsidRPr="0069784F">
        <w:rPr>
          <w:rFonts w:ascii="Cambria" w:hAnsi="Cambria"/>
          <w:color w:val="000000"/>
        </w:rPr>
        <w:t>la quasi-totalité de ces actions.</w:t>
      </w:r>
    </w:p>
    <w:p w:rsidR="00D0019B" w:rsidRPr="0069784F" w:rsidRDefault="00D0019B" w:rsidP="004D3B07">
      <w:pPr>
        <w:spacing w:line="276" w:lineRule="auto"/>
        <w:rPr>
          <w:rFonts w:ascii="Cambria" w:hAnsi="Cambria"/>
        </w:rPr>
      </w:pPr>
    </w:p>
    <w:p w:rsidR="006C3EAE" w:rsidRDefault="006C3EAE" w:rsidP="004D3B07">
      <w:pPr>
        <w:pStyle w:val="Titre2"/>
        <w:spacing w:line="276" w:lineRule="auto"/>
      </w:pPr>
      <w:bookmarkStart w:id="19" w:name="_Toc288033795"/>
      <w:r w:rsidRPr="0069784F">
        <w:t>1.3.2.</w:t>
      </w:r>
      <w:r w:rsidRPr="0069784F">
        <w:tab/>
        <w:t>Efficience des activités de communication</w:t>
      </w:r>
      <w:bookmarkEnd w:id="19"/>
    </w:p>
    <w:p w:rsidR="00D0019B" w:rsidRPr="00D0019B" w:rsidRDefault="00D0019B" w:rsidP="00D0019B">
      <w:pPr>
        <w:rPr>
          <w:lang w:eastAsia="zh-TW"/>
        </w:rPr>
      </w:pPr>
    </w:p>
    <w:p w:rsidR="006C3EAE" w:rsidRPr="0069784F" w:rsidRDefault="006C3EAE" w:rsidP="004D3B07">
      <w:pPr>
        <w:spacing w:line="276" w:lineRule="auto"/>
        <w:rPr>
          <w:rStyle w:val="apple-style-span"/>
          <w:rFonts w:ascii="Cambria" w:hAnsi="Cambria"/>
        </w:rPr>
      </w:pPr>
      <w:r w:rsidRPr="0069784F">
        <w:rPr>
          <w:rFonts w:ascii="Cambria" w:hAnsi="Cambria"/>
        </w:rPr>
        <w:t>Si l'on tient à la norme FAO</w:t>
      </w:r>
      <w:r w:rsidRPr="0069784F">
        <w:rPr>
          <w:rStyle w:val="Appelnotedebasdep"/>
          <w:rFonts w:ascii="Cambria" w:hAnsi="Cambria"/>
        </w:rPr>
        <w:footnoteReference w:id="4"/>
      </w:r>
      <w:r w:rsidRPr="0069784F">
        <w:rPr>
          <w:rFonts w:ascii="Cambria" w:hAnsi="Cambria"/>
        </w:rPr>
        <w:t xml:space="preserve"> qui préconise que </w:t>
      </w:r>
      <w:r w:rsidRPr="0069784F">
        <w:rPr>
          <w:rStyle w:val="apple-style-span"/>
          <w:rFonts w:ascii="Cambria" w:hAnsi="Cambria"/>
        </w:rPr>
        <w:t>le</w:t>
      </w:r>
      <w:r w:rsidRPr="0069784F">
        <w:rPr>
          <w:rStyle w:val="apple-converted-space"/>
          <w:rFonts w:ascii="Cambria" w:hAnsi="Cambria"/>
        </w:rPr>
        <w:t> </w:t>
      </w:r>
      <w:r w:rsidRPr="0069784F">
        <w:rPr>
          <w:rStyle w:val="apple-style-span"/>
          <w:rFonts w:ascii="Cambria" w:hAnsi="Cambria"/>
          <w:bCs/>
        </w:rPr>
        <w:t>budget consacré à la communication</w:t>
      </w:r>
      <w:r w:rsidRPr="0069784F">
        <w:rPr>
          <w:rStyle w:val="apple-converted-space"/>
          <w:rFonts w:ascii="Cambria" w:hAnsi="Cambria"/>
        </w:rPr>
        <w:t xml:space="preserve"> doit </w:t>
      </w:r>
      <w:r w:rsidRPr="0069784F">
        <w:rPr>
          <w:rStyle w:val="apple-style-span"/>
          <w:rFonts w:ascii="Cambria" w:hAnsi="Cambria"/>
        </w:rPr>
        <w:t xml:space="preserve">représenter en général 10 pour cent du budget total d'un programme de développement, il ressort de l’analyse financière que du PFC que son volet communication (3% du coût total du projet ; cf. partie 4, coordination/gestion)  </w:t>
      </w:r>
      <w:r w:rsidRPr="0069784F">
        <w:rPr>
          <w:rFonts w:ascii="Cambria" w:hAnsi="Cambria"/>
        </w:rPr>
        <w:t xml:space="preserve"> s'est fait en deçà des coûts normaux. En effet,</w:t>
      </w:r>
      <w:r w:rsidRPr="0069784F">
        <w:rPr>
          <w:rStyle w:val="apple-style-span"/>
          <w:rFonts w:ascii="Cambria" w:hAnsi="Cambria"/>
        </w:rPr>
        <w:t xml:space="preserve"> une estimation coût/efficacité nous permet de dire que le budget communication du PFC se situe autour de 3% du coût total du projet (cf. partie 4, coordination/gestion). Toutefois, si l'on prend en compte l'apport de l'Etat dans ce volet, les coûts de communication seraient  considérablement réévalués. En effet, les fonctionnaires enrôlés par le PCF n'étaient pas rémunérés dans le cadre de leurs activités liées au projet. </w:t>
      </w:r>
    </w:p>
    <w:p w:rsidR="006C3EAE" w:rsidRPr="0069784F" w:rsidRDefault="006C3EAE" w:rsidP="004D3B07">
      <w:pPr>
        <w:spacing w:line="276" w:lineRule="auto"/>
        <w:rPr>
          <w:rFonts w:ascii="Cambria" w:hAnsi="Cambria"/>
        </w:rPr>
      </w:pPr>
    </w:p>
    <w:p w:rsidR="006C3EAE" w:rsidRDefault="00D0019B" w:rsidP="001F28D9">
      <w:pPr>
        <w:pStyle w:val="Paragraphedeliste"/>
        <w:numPr>
          <w:ilvl w:val="2"/>
          <w:numId w:val="24"/>
        </w:numPr>
        <w:spacing w:line="276" w:lineRule="auto"/>
        <w:outlineLvl w:val="1"/>
        <w:rPr>
          <w:rFonts w:ascii="Cambria" w:hAnsi="Cambria"/>
          <w:b/>
          <w:color w:val="000000"/>
          <w:sz w:val="24"/>
          <w:szCs w:val="24"/>
        </w:rPr>
      </w:pPr>
      <w:r>
        <w:rPr>
          <w:rFonts w:ascii="Cambria" w:hAnsi="Cambria"/>
          <w:b/>
          <w:color w:val="000000"/>
          <w:sz w:val="24"/>
          <w:szCs w:val="24"/>
        </w:rPr>
        <w:br w:type="page"/>
      </w:r>
      <w:bookmarkStart w:id="20" w:name="_Toc288033796"/>
      <w:r w:rsidR="006C3EAE" w:rsidRPr="00FF7479">
        <w:rPr>
          <w:rFonts w:ascii="Cambria" w:hAnsi="Cambria"/>
          <w:b/>
          <w:color w:val="000000"/>
          <w:sz w:val="24"/>
          <w:szCs w:val="24"/>
        </w:rPr>
        <w:t xml:space="preserve">Conclusion </w:t>
      </w:r>
      <w:r w:rsidR="00356892" w:rsidRPr="00FF7479">
        <w:rPr>
          <w:rFonts w:ascii="Cambria" w:hAnsi="Cambria"/>
          <w:b/>
          <w:color w:val="000000"/>
          <w:sz w:val="24"/>
          <w:szCs w:val="24"/>
        </w:rPr>
        <w:t xml:space="preserve"> et discussion</w:t>
      </w:r>
      <w:r w:rsidR="006C3EAE" w:rsidRPr="00FF7479">
        <w:rPr>
          <w:rFonts w:ascii="Cambria" w:hAnsi="Cambria"/>
          <w:b/>
          <w:color w:val="000000"/>
          <w:sz w:val="24"/>
          <w:szCs w:val="24"/>
        </w:rPr>
        <w:t>:</w:t>
      </w:r>
      <w:bookmarkEnd w:id="20"/>
    </w:p>
    <w:p w:rsidR="00D0019B" w:rsidRPr="00FF7479" w:rsidRDefault="00D0019B" w:rsidP="00D0019B">
      <w:pPr>
        <w:pStyle w:val="Paragraphedeliste"/>
        <w:spacing w:line="276" w:lineRule="auto"/>
        <w:ind w:left="1440"/>
        <w:outlineLvl w:val="1"/>
        <w:rPr>
          <w:rFonts w:ascii="Cambria" w:hAnsi="Cambria"/>
          <w:b/>
          <w:color w:val="000000"/>
          <w:sz w:val="24"/>
          <w:szCs w:val="24"/>
        </w:rPr>
      </w:pPr>
    </w:p>
    <w:p w:rsidR="006C3EAE" w:rsidRPr="0069784F" w:rsidRDefault="006C3EAE" w:rsidP="004D3B07">
      <w:pPr>
        <w:spacing w:line="276" w:lineRule="auto"/>
        <w:rPr>
          <w:rFonts w:ascii="Cambria" w:hAnsi="Cambria"/>
        </w:rPr>
      </w:pPr>
      <w:r w:rsidRPr="0069784F">
        <w:rPr>
          <w:rFonts w:ascii="Cambria" w:hAnsi="Cambria"/>
        </w:rPr>
        <w:t>L'analyse des actions de communication autour de la Grippe aviaire H5N1 montre qu'il y a eu deux phases de communication d'une inégale intensité:</w:t>
      </w:r>
    </w:p>
    <w:p w:rsidR="006C3EAE" w:rsidRPr="0069784F" w:rsidRDefault="006C3EAE" w:rsidP="004D3B07">
      <w:pPr>
        <w:spacing w:line="276" w:lineRule="auto"/>
        <w:rPr>
          <w:rFonts w:ascii="Cambria" w:hAnsi="Cambria"/>
        </w:rPr>
      </w:pPr>
      <w:r w:rsidRPr="0069784F">
        <w:rPr>
          <w:rFonts w:ascii="Cambria" w:hAnsi="Cambria"/>
          <w:b/>
        </w:rPr>
        <w:t>La 1ère phase de communication ou phase épizootique</w:t>
      </w:r>
      <w:r w:rsidRPr="0069784F">
        <w:rPr>
          <w:rFonts w:ascii="Cambria" w:hAnsi="Cambria"/>
        </w:rPr>
        <w:t xml:space="preserve"> s'est matérialisée par une communication de crise articulée autour d'un plan de communication qui a notamment permis de </w:t>
      </w:r>
      <w:r w:rsidRPr="0069784F">
        <w:rPr>
          <w:rFonts w:ascii="Cambria" w:hAnsi="Cambria"/>
          <w:i/>
        </w:rPr>
        <w:t xml:space="preserve">"reprendre en main la communication sur la grippe aviaire, de maîtriser le phénomène de psychose du à un tapage médiatique par des personnes non indiquées". </w:t>
      </w:r>
    </w:p>
    <w:p w:rsidR="006C3EAE" w:rsidRPr="0069784F" w:rsidRDefault="006C3EAE" w:rsidP="004D3B07">
      <w:pPr>
        <w:spacing w:line="276" w:lineRule="auto"/>
        <w:rPr>
          <w:rFonts w:ascii="Cambria" w:hAnsi="Cambria"/>
        </w:rPr>
      </w:pPr>
      <w:r w:rsidRPr="0069784F">
        <w:rPr>
          <w:rFonts w:ascii="Cambria" w:hAnsi="Cambria"/>
          <w:b/>
        </w:rPr>
        <w:t>La 2ème phase ou phase de communication post-urgence</w:t>
      </w:r>
      <w:r w:rsidRPr="0069784F">
        <w:rPr>
          <w:rFonts w:ascii="Cambria" w:hAnsi="Cambria"/>
        </w:rPr>
        <w:t xml:space="preserve"> intervenue 3 mois après la phase critique, a effectivement permis de minimiser les effets de la psychose sur les populations et d'asseoir des comportements responsables. </w:t>
      </w:r>
    </w:p>
    <w:p w:rsidR="006C3EAE" w:rsidRPr="0069784F" w:rsidRDefault="006C3EAE" w:rsidP="004D3B07">
      <w:pPr>
        <w:spacing w:line="276" w:lineRule="auto"/>
        <w:ind w:firstLine="708"/>
        <w:rPr>
          <w:rFonts w:ascii="Cambria" w:hAnsi="Cambria"/>
        </w:rPr>
      </w:pPr>
      <w:r w:rsidRPr="0069784F">
        <w:rPr>
          <w:rFonts w:ascii="Cambria" w:hAnsi="Cambria"/>
        </w:rPr>
        <w:t xml:space="preserve">Si l'on s'en tient aux réalisations techniques par résultat de la composante Communication et sensibilisation sur la grippe aviaire, l'ensemble des activités prévues ont été menées. L’on peut cependant regretté  qu'il n'y ait pas une liste d'indicateurs objectivement vérifiables (IOV) permettant d'apprécier l'impact de la communication à l'aune du changement de comportement.  </w:t>
      </w:r>
    </w:p>
    <w:p w:rsidR="006C3EAE" w:rsidRPr="0069784F" w:rsidRDefault="006C3EAE" w:rsidP="004D3B07">
      <w:pPr>
        <w:spacing w:line="276" w:lineRule="auto"/>
        <w:rPr>
          <w:rFonts w:ascii="Cambria" w:hAnsi="Cambria"/>
          <w:color w:val="000000"/>
        </w:rPr>
      </w:pPr>
      <w:r w:rsidRPr="0069784F">
        <w:rPr>
          <w:rFonts w:ascii="Cambria" w:hAnsi="Cambria"/>
          <w:bCs/>
        </w:rPr>
        <w:t>Par ailleurs, l</w:t>
      </w:r>
      <w:r w:rsidRPr="0069784F">
        <w:rPr>
          <w:rFonts w:ascii="Cambria" w:hAnsi="Cambria"/>
          <w:color w:val="000000"/>
        </w:rPr>
        <w:t>a gestion de la crise a aussi mis en évidence le déficit de formation des communicants et journalistes en matière de gestion des grandes épizooties. Il y a un énorme besoin de formation et de spécialisation des professionnels de l'information et de la communication en matière de prévention et gestion des catastrophes en général et de gestion des épizooties en particulier.</w:t>
      </w:r>
    </w:p>
    <w:p w:rsidR="006C3EAE" w:rsidRPr="0069784F" w:rsidRDefault="006C3EAE" w:rsidP="004D3B07">
      <w:pPr>
        <w:spacing w:line="276" w:lineRule="auto"/>
        <w:ind w:firstLine="708"/>
        <w:rPr>
          <w:rFonts w:ascii="Cambria" w:hAnsi="Cambria"/>
          <w:color w:val="000000"/>
        </w:rPr>
      </w:pPr>
      <w:r w:rsidRPr="0069784F">
        <w:rPr>
          <w:rFonts w:ascii="Cambria" w:hAnsi="Cambria"/>
          <w:color w:val="000000"/>
        </w:rPr>
        <w:t>Enfin, si l’on peut comprendre que la réalisation du plan de communication a été largement motivée par le contexte de l'urgence, en mettant plus l'accent sur la communication de crise, l'on peut néanmoins déplorer le manque de recul qui aurait permis de mettre en place une véritable communication pour le changement de comportement adossée sur un processus minimal de planification. Le recours au dispositif existant de protection civile (déjà piloté par le MINATD) ou encore la méthode dite Accélérée de Recherche Participative (MARP) offraient pourtant quelques pistes de solutions adaptées à la recherche en communication en contexte de crise.</w:t>
      </w:r>
    </w:p>
    <w:p w:rsidR="006C3EAE" w:rsidRPr="0069784F" w:rsidRDefault="006C3EAE" w:rsidP="004D3B07">
      <w:pPr>
        <w:spacing w:line="276" w:lineRule="auto"/>
        <w:ind w:firstLine="708"/>
        <w:rPr>
          <w:rFonts w:ascii="Cambria" w:hAnsi="Cambria"/>
          <w:color w:val="000000"/>
        </w:rPr>
      </w:pPr>
      <w:r w:rsidRPr="0069784F">
        <w:rPr>
          <w:rFonts w:ascii="Cambria" w:hAnsi="Cambria"/>
          <w:color w:val="000000"/>
        </w:rPr>
        <w:t xml:space="preserve">Toutefois, on ne saurait ne pas signaler la contribution des autres intervenants dans ce processus de changement de  comportement face à la grippe aviaire. En l'occurrence, l'UNICEF, la FAO, l'Union Africaine, la Coopération Française et Chinoise, le journal La Voix du Paysan, le SAILD, BELGOCAM, et CAPLAME ont mené des actions ponctuelles de sensibilisation dans différentes régions du pays. Le programme PCST du Ministère Français des Affaires Etrangères en collaboration avec l’IRD a aussi diffusé des films sur la grippe aviaire dans diverses villes du pays. </w:t>
      </w:r>
    </w:p>
    <w:p w:rsidR="002A4043" w:rsidRPr="0069784F" w:rsidRDefault="00232AD6" w:rsidP="004D3B07">
      <w:pPr>
        <w:spacing w:line="276" w:lineRule="auto"/>
        <w:jc w:val="center"/>
        <w:rPr>
          <w:rFonts w:ascii="Cambria" w:hAnsi="Cambria"/>
          <w:b/>
          <w:caps/>
          <w:sz w:val="28"/>
          <w:szCs w:val="28"/>
        </w:rPr>
      </w:pPr>
      <w:r w:rsidRPr="0069784F">
        <w:rPr>
          <w:rFonts w:ascii="Cambria" w:hAnsi="Cambria"/>
          <w:b/>
          <w:sz w:val="32"/>
          <w:szCs w:val="32"/>
        </w:rPr>
        <w:br w:type="page"/>
      </w:r>
      <w:r w:rsidR="002A4043" w:rsidRPr="0069784F">
        <w:rPr>
          <w:rFonts w:ascii="Cambria" w:hAnsi="Cambria"/>
          <w:b/>
          <w:caps/>
          <w:sz w:val="28"/>
          <w:szCs w:val="28"/>
        </w:rPr>
        <w:t>Partie 2</w:t>
      </w:r>
      <w:r w:rsidR="007E210C" w:rsidRPr="0069784F">
        <w:rPr>
          <w:rFonts w:ascii="Cambria" w:hAnsi="Cambria"/>
          <w:b/>
          <w:caps/>
          <w:sz w:val="28"/>
          <w:szCs w:val="28"/>
        </w:rPr>
        <w:t>, Volet</w:t>
      </w:r>
      <w:r w:rsidR="003A7F32" w:rsidRPr="0069784F">
        <w:rPr>
          <w:rFonts w:ascii="Cambria" w:hAnsi="Cambria"/>
          <w:b/>
          <w:caps/>
          <w:sz w:val="28"/>
          <w:szCs w:val="28"/>
        </w:rPr>
        <w:t xml:space="preserve"> 2 : Surveillance/Intervention</w:t>
      </w:r>
    </w:p>
    <w:p w:rsidR="003A7F32" w:rsidRDefault="003A7F32" w:rsidP="004D3B07">
      <w:pPr>
        <w:pStyle w:val="Titre1"/>
        <w:spacing w:line="276" w:lineRule="auto"/>
        <w:jc w:val="center"/>
        <w:rPr>
          <w:rFonts w:cs="Times New Roman"/>
        </w:rPr>
      </w:pPr>
      <w:bookmarkStart w:id="21" w:name="_Toc288033797"/>
      <w:r w:rsidRPr="0069784F">
        <w:rPr>
          <w:rFonts w:cs="Times New Roman"/>
        </w:rPr>
        <w:t xml:space="preserve">Chapitre 2.1: Performance du volet </w:t>
      </w:r>
      <w:r w:rsidR="008F1A64" w:rsidRPr="0069784F">
        <w:rPr>
          <w:rFonts w:cs="Times New Roman"/>
        </w:rPr>
        <w:t>s</w:t>
      </w:r>
      <w:r w:rsidRPr="0069784F">
        <w:rPr>
          <w:rFonts w:cs="Times New Roman"/>
        </w:rPr>
        <w:t>urveillance/intervention</w:t>
      </w:r>
      <w:bookmarkEnd w:id="21"/>
    </w:p>
    <w:p w:rsidR="00BB40C4" w:rsidRPr="00BB40C4" w:rsidRDefault="00BB40C4" w:rsidP="00BB40C4">
      <w:pPr>
        <w:rPr>
          <w:lang w:eastAsia="zh-TW"/>
        </w:rPr>
      </w:pPr>
    </w:p>
    <w:p w:rsidR="00356892" w:rsidRPr="0069784F" w:rsidRDefault="00356892" w:rsidP="004D3B07">
      <w:pPr>
        <w:spacing w:line="276" w:lineRule="auto"/>
        <w:rPr>
          <w:rFonts w:ascii="Cambria" w:hAnsi="Cambria"/>
          <w:b/>
        </w:rPr>
      </w:pPr>
      <w:r w:rsidRPr="0069784F">
        <w:rPr>
          <w:rFonts w:ascii="Cambria" w:hAnsi="Cambria"/>
        </w:rPr>
        <w:t>Le chapitre présente la performance du volet surveillance /intervention sur la base de résultats clés liés à l’objectif épidémiologique. L’analyse confronte à tour de rôle les constats documentaires, puis la position des parties prenantes et se conclut en dégageant les perspectives d’amélioration.</w:t>
      </w:r>
      <w:r w:rsidRPr="0069784F">
        <w:rPr>
          <w:rFonts w:ascii="Cambria" w:hAnsi="Cambria"/>
          <w:b/>
        </w:rPr>
        <w:t xml:space="preserve"> </w:t>
      </w:r>
    </w:p>
    <w:p w:rsidR="00356892" w:rsidRPr="0069784F" w:rsidRDefault="00356892" w:rsidP="004D3B07">
      <w:pPr>
        <w:spacing w:line="276" w:lineRule="auto"/>
        <w:rPr>
          <w:rFonts w:ascii="Cambria" w:hAnsi="Cambria"/>
          <w:b/>
          <w:sz w:val="16"/>
          <w:szCs w:val="16"/>
        </w:rPr>
      </w:pPr>
    </w:p>
    <w:p w:rsidR="00356892" w:rsidRDefault="00356892" w:rsidP="004D3B07">
      <w:pPr>
        <w:pStyle w:val="Titre2"/>
        <w:spacing w:line="276" w:lineRule="auto"/>
      </w:pPr>
      <w:bookmarkStart w:id="22" w:name="_Toc288033798"/>
      <w:r w:rsidRPr="0069784F">
        <w:t>2.1.1. Constats</w:t>
      </w:r>
      <w:bookmarkEnd w:id="22"/>
      <w:r w:rsidRPr="0069784F">
        <w:t xml:space="preserve"> </w:t>
      </w:r>
    </w:p>
    <w:p w:rsidR="00D0019B" w:rsidRPr="00D0019B" w:rsidRDefault="00D0019B" w:rsidP="00D0019B">
      <w:pPr>
        <w:rPr>
          <w:lang w:eastAsia="zh-TW"/>
        </w:rPr>
      </w:pPr>
    </w:p>
    <w:p w:rsidR="00356892" w:rsidRDefault="00356892" w:rsidP="001F28D9">
      <w:pPr>
        <w:pStyle w:val="Paragraphedeliste"/>
        <w:numPr>
          <w:ilvl w:val="0"/>
          <w:numId w:val="6"/>
        </w:numPr>
        <w:spacing w:line="276" w:lineRule="auto"/>
        <w:rPr>
          <w:rFonts w:ascii="Cambria" w:hAnsi="Cambria"/>
          <w:b/>
          <w:sz w:val="24"/>
          <w:szCs w:val="24"/>
        </w:rPr>
      </w:pPr>
      <w:r w:rsidRPr="00631B20">
        <w:rPr>
          <w:rFonts w:ascii="Cambria" w:hAnsi="Cambria"/>
          <w:b/>
          <w:sz w:val="24"/>
          <w:szCs w:val="24"/>
        </w:rPr>
        <w:t>Les objectifs et Résultats attendus:</w:t>
      </w:r>
    </w:p>
    <w:p w:rsidR="00D0019B" w:rsidRPr="00631B20" w:rsidRDefault="00D0019B" w:rsidP="00D0019B">
      <w:pPr>
        <w:pStyle w:val="Paragraphedeliste"/>
        <w:spacing w:line="276" w:lineRule="auto"/>
        <w:ind w:left="502"/>
        <w:rPr>
          <w:rFonts w:ascii="Cambria" w:hAnsi="Cambria"/>
          <w:b/>
          <w:sz w:val="24"/>
          <w:szCs w:val="24"/>
        </w:rPr>
      </w:pPr>
    </w:p>
    <w:p w:rsidR="00356892" w:rsidRPr="0069784F" w:rsidRDefault="00356892" w:rsidP="004D3B07">
      <w:pPr>
        <w:spacing w:line="276" w:lineRule="auto"/>
        <w:rPr>
          <w:rFonts w:ascii="Cambria" w:hAnsi="Cambria"/>
        </w:rPr>
      </w:pPr>
      <w:r w:rsidRPr="0069784F">
        <w:rPr>
          <w:rFonts w:ascii="Cambria" w:hAnsi="Cambria"/>
        </w:rPr>
        <w:t>L’objectif visé était durant les cinq ans du projet, d’éviter la survenue de l’épidémie de grippe aviaire dans le pays et, le cas échéant, d’en limiter les conséquences, économiques, sanitaires, sociales et psychologiques sur la population. Dans l’ensemble, santé humaine et animale comprises, il s’agissait d’atteindre les résultats ci-après :</w:t>
      </w:r>
      <w:r w:rsidR="0024014E" w:rsidRPr="0069784F">
        <w:rPr>
          <w:rFonts w:ascii="Cambria" w:hAnsi="Cambria"/>
        </w:rPr>
        <w:t xml:space="preserve"> (1) </w:t>
      </w:r>
      <w:r w:rsidRPr="0069784F">
        <w:rPr>
          <w:rFonts w:ascii="Cambria" w:hAnsi="Cambria"/>
          <w:sz w:val="23"/>
          <w:szCs w:val="23"/>
        </w:rPr>
        <w:t>L’expansion de l’épizootie/pandémie est interrompue ;</w:t>
      </w:r>
      <w:r w:rsidR="0024014E" w:rsidRPr="0069784F">
        <w:rPr>
          <w:rFonts w:ascii="Cambria" w:hAnsi="Cambria"/>
          <w:sz w:val="23"/>
          <w:szCs w:val="23"/>
        </w:rPr>
        <w:t xml:space="preserve"> (2) </w:t>
      </w:r>
      <w:r w:rsidRPr="0069784F">
        <w:rPr>
          <w:rFonts w:ascii="Cambria" w:hAnsi="Cambria"/>
          <w:sz w:val="23"/>
          <w:szCs w:val="23"/>
        </w:rPr>
        <w:t>Les opportunités (environnementales, commerciales, manutentionnaires, culinaires, socioculturelles) d’infection au virus H5N1 sont réduites ;</w:t>
      </w:r>
      <w:r w:rsidR="002E0063" w:rsidRPr="0069784F">
        <w:rPr>
          <w:rFonts w:ascii="Cambria" w:hAnsi="Cambria"/>
          <w:sz w:val="23"/>
          <w:szCs w:val="23"/>
        </w:rPr>
        <w:t xml:space="preserve"> (3) </w:t>
      </w:r>
      <w:r w:rsidRPr="0069784F">
        <w:rPr>
          <w:rFonts w:ascii="Cambria" w:hAnsi="Cambria"/>
          <w:sz w:val="23"/>
          <w:szCs w:val="23"/>
        </w:rPr>
        <w:t>Le virus H5N1 est détecté rapidement en cas d’apparition au Cameroun ;</w:t>
      </w:r>
      <w:r w:rsidR="002E0063" w:rsidRPr="0069784F">
        <w:rPr>
          <w:rFonts w:ascii="Cambria" w:hAnsi="Cambria"/>
          <w:sz w:val="23"/>
          <w:szCs w:val="23"/>
        </w:rPr>
        <w:t xml:space="preserve"> (4) Un</w:t>
      </w:r>
      <w:r w:rsidRPr="0069784F">
        <w:rPr>
          <w:rFonts w:ascii="Cambria" w:hAnsi="Cambria"/>
          <w:sz w:val="23"/>
          <w:szCs w:val="23"/>
        </w:rPr>
        <w:t xml:space="preserve"> système </w:t>
      </w:r>
      <w:r w:rsidR="002E0063" w:rsidRPr="0069784F">
        <w:rPr>
          <w:rFonts w:ascii="Cambria" w:hAnsi="Cambria"/>
          <w:sz w:val="23"/>
          <w:szCs w:val="23"/>
        </w:rPr>
        <w:t xml:space="preserve">fonctionnel </w:t>
      </w:r>
      <w:r w:rsidRPr="0069784F">
        <w:rPr>
          <w:rFonts w:ascii="Cambria" w:hAnsi="Cambria"/>
          <w:sz w:val="23"/>
          <w:szCs w:val="23"/>
        </w:rPr>
        <w:t xml:space="preserve">d’intervention rapide est </w:t>
      </w:r>
      <w:r w:rsidR="002E0063" w:rsidRPr="0069784F">
        <w:rPr>
          <w:rFonts w:ascii="Cambria" w:hAnsi="Cambria"/>
          <w:sz w:val="23"/>
          <w:szCs w:val="23"/>
        </w:rPr>
        <w:t>en place</w:t>
      </w:r>
      <w:r w:rsidRPr="0069784F">
        <w:rPr>
          <w:rFonts w:ascii="Cambria" w:hAnsi="Cambria"/>
          <w:sz w:val="23"/>
          <w:szCs w:val="23"/>
        </w:rPr>
        <w:t>.</w:t>
      </w:r>
    </w:p>
    <w:p w:rsidR="00356892" w:rsidRPr="0069784F" w:rsidRDefault="00356892" w:rsidP="004D3B07">
      <w:pPr>
        <w:spacing w:line="276" w:lineRule="auto"/>
        <w:rPr>
          <w:rFonts w:ascii="Cambria" w:hAnsi="Cambria"/>
          <w:sz w:val="16"/>
          <w:szCs w:val="16"/>
        </w:rPr>
      </w:pPr>
    </w:p>
    <w:p w:rsidR="00356892" w:rsidRDefault="00356892" w:rsidP="001F28D9">
      <w:pPr>
        <w:pStyle w:val="Paragraphedeliste"/>
        <w:numPr>
          <w:ilvl w:val="0"/>
          <w:numId w:val="6"/>
        </w:numPr>
        <w:spacing w:line="276" w:lineRule="auto"/>
        <w:rPr>
          <w:rFonts w:ascii="Cambria" w:hAnsi="Cambria"/>
          <w:b/>
          <w:sz w:val="24"/>
          <w:szCs w:val="24"/>
        </w:rPr>
      </w:pPr>
      <w:r w:rsidRPr="00631B20">
        <w:rPr>
          <w:rFonts w:ascii="Cambria" w:hAnsi="Cambria"/>
          <w:b/>
          <w:sz w:val="24"/>
          <w:szCs w:val="24"/>
        </w:rPr>
        <w:t>Performances réalisées selon les résultats attendus:</w:t>
      </w:r>
    </w:p>
    <w:p w:rsidR="00D0019B" w:rsidRPr="00631B20" w:rsidRDefault="00D0019B" w:rsidP="00D0019B">
      <w:pPr>
        <w:pStyle w:val="Paragraphedeliste"/>
        <w:spacing w:line="276" w:lineRule="auto"/>
        <w:ind w:left="502"/>
        <w:rPr>
          <w:rFonts w:ascii="Cambria" w:hAnsi="Cambria"/>
          <w:b/>
          <w:sz w:val="24"/>
          <w:szCs w:val="24"/>
        </w:rPr>
      </w:pPr>
    </w:p>
    <w:p w:rsidR="00356892" w:rsidRPr="0069784F" w:rsidRDefault="00356892" w:rsidP="004D3B07">
      <w:pPr>
        <w:spacing w:line="276" w:lineRule="auto"/>
        <w:rPr>
          <w:rFonts w:ascii="Cambria" w:hAnsi="Cambria"/>
        </w:rPr>
      </w:pPr>
      <w:r w:rsidRPr="0069784F">
        <w:rPr>
          <w:rFonts w:ascii="Cambria" w:hAnsi="Cambria"/>
        </w:rPr>
        <w:t>Par rapport à l’objectif d’éviter la survenue d’une épidémie de grippe aviaire, le Cameroun se satisfait de l’absence de la déclaration du moindre cas de grippe aviaire humain ou animal depuis Avril 2006.</w:t>
      </w:r>
    </w:p>
    <w:p w:rsidR="00356892" w:rsidRPr="0069784F" w:rsidRDefault="00356892" w:rsidP="004D3B07">
      <w:pPr>
        <w:spacing w:line="276" w:lineRule="auto"/>
        <w:rPr>
          <w:rFonts w:ascii="Cambria" w:hAnsi="Cambria"/>
        </w:rPr>
      </w:pPr>
      <w:r w:rsidRPr="0069784F">
        <w:rPr>
          <w:rFonts w:ascii="Cambria" w:hAnsi="Cambria"/>
        </w:rPr>
        <w:t xml:space="preserve">Relativement aux résultats attendus, la performance s’est avérée </w:t>
      </w:r>
      <w:r w:rsidR="00324295" w:rsidRPr="0069784F">
        <w:rPr>
          <w:rFonts w:ascii="Cambria" w:hAnsi="Cambria"/>
        </w:rPr>
        <w:t xml:space="preserve">satisfaisante dans l’ensemble (3.7/5). Elle a été </w:t>
      </w:r>
      <w:r w:rsidRPr="0069784F">
        <w:rPr>
          <w:rFonts w:ascii="Cambria" w:hAnsi="Cambria"/>
        </w:rPr>
        <w:t xml:space="preserve">optimale pour le résultat 1 (l’expansion de l’épizootie/pandémie est interrompue) ; passable pour le résultat 2 (les opportunités environnementales, avicoles, commerciales et socioculturelles d’infection au virus H5N1 sont réduites) ; Assez bonne pour le résultat 3 (Le virus H5N1 est détecté rapidement en cas d’apparition au Cameroun) et </w:t>
      </w:r>
      <w:r w:rsidR="00324295" w:rsidRPr="0069784F">
        <w:rPr>
          <w:rFonts w:ascii="Cambria" w:hAnsi="Cambria"/>
        </w:rPr>
        <w:t>B</w:t>
      </w:r>
      <w:r w:rsidRPr="0069784F">
        <w:rPr>
          <w:rFonts w:ascii="Cambria" w:hAnsi="Cambria"/>
        </w:rPr>
        <w:t xml:space="preserve">onne </w:t>
      </w:r>
      <w:r w:rsidR="00324295" w:rsidRPr="0069784F">
        <w:rPr>
          <w:rFonts w:ascii="Cambria" w:hAnsi="Cambria"/>
        </w:rPr>
        <w:t xml:space="preserve">(satisfaisante) </w:t>
      </w:r>
      <w:r w:rsidRPr="0069784F">
        <w:rPr>
          <w:rFonts w:ascii="Cambria" w:hAnsi="Cambria"/>
        </w:rPr>
        <w:t>pour le résultat 4 (le système d’intervention rapide est fonctionnel). Le graphique ci-dessous illustre cette performance, selon l’échelle à 5 niveaux : Insuffisant (0 à 1,9) ; Passable (2 à 2,9) ; Assez-bien (</w:t>
      </w:r>
      <w:r w:rsidRPr="0069784F">
        <w:rPr>
          <w:rFonts w:ascii="Cambria" w:eastAsia="Times New Roman" w:hAnsi="Cambria" w:cs="Calibri"/>
          <w:color w:val="000000"/>
          <w:lang w:eastAsia="fr-FR"/>
        </w:rPr>
        <w:t>3 à 3,5</w:t>
      </w:r>
      <w:r w:rsidRPr="0069784F">
        <w:rPr>
          <w:rFonts w:ascii="Cambria" w:hAnsi="Cambria"/>
        </w:rPr>
        <w:t>) ; Satisfaisant (</w:t>
      </w:r>
      <w:r w:rsidRPr="0069784F">
        <w:rPr>
          <w:rFonts w:ascii="Cambria" w:eastAsia="Times New Roman" w:hAnsi="Cambria" w:cs="Calibri"/>
          <w:color w:val="000000"/>
          <w:lang w:eastAsia="fr-FR"/>
        </w:rPr>
        <w:t>3,6 à 4,9</w:t>
      </w:r>
      <w:r w:rsidRPr="0069784F">
        <w:rPr>
          <w:rFonts w:ascii="Cambria" w:hAnsi="Cambria"/>
        </w:rPr>
        <w:t>) ; Optimal (5).</w:t>
      </w:r>
    </w:p>
    <w:p w:rsidR="00356892" w:rsidRPr="0069784F" w:rsidRDefault="00356892" w:rsidP="004D3B07">
      <w:pPr>
        <w:spacing w:line="276" w:lineRule="auto"/>
        <w:rPr>
          <w:rFonts w:ascii="Cambria" w:eastAsia="Times New Roman" w:hAnsi="Cambria"/>
          <w:b/>
          <w:bCs/>
          <w:i/>
          <w:color w:val="000000"/>
          <w:sz w:val="24"/>
          <w:szCs w:val="24"/>
          <w:lang w:eastAsia="fr-FR"/>
        </w:rPr>
      </w:pPr>
    </w:p>
    <w:p w:rsidR="00356892" w:rsidRPr="0069784F" w:rsidRDefault="00033739" w:rsidP="004D3B07">
      <w:pPr>
        <w:spacing w:line="276" w:lineRule="auto"/>
        <w:rPr>
          <w:rFonts w:ascii="Cambria" w:eastAsia="Times New Roman" w:hAnsi="Cambria"/>
          <w:b/>
          <w:bCs/>
          <w:i/>
          <w:color w:val="000000"/>
          <w:sz w:val="24"/>
          <w:szCs w:val="24"/>
          <w:lang w:eastAsia="fr-FR"/>
        </w:rPr>
      </w:pPr>
      <w:r>
        <w:rPr>
          <w:rFonts w:ascii="Cambria" w:eastAsia="Times New Roman" w:hAnsi="Cambria"/>
          <w:b/>
          <w:i/>
          <w:noProof/>
          <w:color w:val="000000"/>
          <w:sz w:val="24"/>
          <w:szCs w:val="24"/>
          <w:lang w:eastAsia="fr-FR"/>
        </w:rPr>
        <w:drawing>
          <wp:inline distT="0" distB="0" distL="0" distR="0">
            <wp:extent cx="5823585" cy="2779395"/>
            <wp:effectExtent l="19050" t="0" r="5715" b="0"/>
            <wp:docPr id="7" name="Image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2"/>
                    <pic:cNvPicPr>
                      <a:picLocks noChangeAspect="1" noChangeArrowheads="1"/>
                    </pic:cNvPicPr>
                  </pic:nvPicPr>
                  <pic:blipFill>
                    <a:blip r:embed="rId12"/>
                    <a:srcRect/>
                    <a:stretch>
                      <a:fillRect/>
                    </a:stretch>
                  </pic:blipFill>
                  <pic:spPr bwMode="auto">
                    <a:xfrm>
                      <a:off x="0" y="0"/>
                      <a:ext cx="5823585" cy="2779395"/>
                    </a:xfrm>
                    <a:prstGeom prst="rect">
                      <a:avLst/>
                    </a:prstGeom>
                    <a:noFill/>
                    <a:ln w="9525">
                      <a:noFill/>
                      <a:miter lim="800000"/>
                      <a:headEnd/>
                      <a:tailEnd/>
                    </a:ln>
                  </pic:spPr>
                </pic:pic>
              </a:graphicData>
            </a:graphic>
          </wp:inline>
        </w:drawing>
      </w:r>
    </w:p>
    <w:p w:rsidR="00CE07E0" w:rsidRDefault="00CE07E0" w:rsidP="004D3B07">
      <w:pPr>
        <w:spacing w:line="276" w:lineRule="auto"/>
        <w:rPr>
          <w:rFonts w:ascii="Cambria" w:eastAsia="Times New Roman" w:hAnsi="Cambria"/>
          <w:b/>
          <w:bCs/>
          <w:i/>
          <w:color w:val="000000"/>
          <w:sz w:val="24"/>
          <w:szCs w:val="24"/>
          <w:lang w:eastAsia="fr-FR"/>
        </w:rPr>
      </w:pPr>
    </w:p>
    <w:p w:rsidR="00356892" w:rsidRPr="0069784F" w:rsidRDefault="00356892" w:rsidP="004D3B07">
      <w:pPr>
        <w:spacing w:line="276" w:lineRule="auto"/>
        <w:rPr>
          <w:rFonts w:ascii="Cambria" w:eastAsia="Times New Roman" w:hAnsi="Cambria"/>
          <w:b/>
          <w:bCs/>
          <w:i/>
          <w:color w:val="000000"/>
          <w:sz w:val="24"/>
          <w:szCs w:val="24"/>
          <w:lang w:eastAsia="fr-FR"/>
        </w:rPr>
      </w:pPr>
      <w:r w:rsidRPr="0069784F">
        <w:rPr>
          <w:rFonts w:ascii="Cambria" w:eastAsia="Times New Roman" w:hAnsi="Cambria"/>
          <w:b/>
          <w:bCs/>
          <w:i/>
          <w:color w:val="000000"/>
          <w:sz w:val="24"/>
          <w:szCs w:val="24"/>
          <w:lang w:eastAsia="fr-FR"/>
        </w:rPr>
        <w:t xml:space="preserve">Graphique </w:t>
      </w:r>
      <w:r w:rsidR="005556E1">
        <w:rPr>
          <w:rFonts w:ascii="Cambria" w:eastAsia="Times New Roman" w:hAnsi="Cambria"/>
          <w:b/>
          <w:bCs/>
          <w:i/>
          <w:color w:val="000000"/>
          <w:sz w:val="24"/>
          <w:szCs w:val="24"/>
          <w:lang w:eastAsia="fr-FR"/>
        </w:rPr>
        <w:t>3</w:t>
      </w:r>
      <w:r w:rsidRPr="0069784F">
        <w:rPr>
          <w:rFonts w:ascii="Cambria" w:eastAsia="Times New Roman" w:hAnsi="Cambria"/>
          <w:b/>
          <w:bCs/>
          <w:i/>
          <w:color w:val="000000"/>
          <w:sz w:val="24"/>
          <w:szCs w:val="24"/>
          <w:lang w:eastAsia="fr-FR"/>
        </w:rPr>
        <w:t> : Niveau de performance de la surveillance/intervention selon les résultats attendus</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 xml:space="preserve">Les résultats obtenus sur la performance du système d’alerte et d’intervention sont hétérogènes. Ils s’analysent comme ci-après : </w:t>
      </w:r>
    </w:p>
    <w:p w:rsidR="00356892" w:rsidRPr="0069784F" w:rsidRDefault="00356892" w:rsidP="004D3B07">
      <w:pPr>
        <w:spacing w:line="276" w:lineRule="auto"/>
        <w:rPr>
          <w:rFonts w:ascii="Cambria" w:hAnsi="Cambria"/>
          <w:sz w:val="24"/>
          <w:szCs w:val="24"/>
        </w:rPr>
      </w:pPr>
    </w:p>
    <w:p w:rsidR="00356892" w:rsidRDefault="00356892" w:rsidP="001F28D9">
      <w:pPr>
        <w:pStyle w:val="Paragraphedeliste"/>
        <w:numPr>
          <w:ilvl w:val="0"/>
          <w:numId w:val="11"/>
        </w:numPr>
        <w:spacing w:line="276" w:lineRule="auto"/>
        <w:rPr>
          <w:rFonts w:ascii="Cambria" w:hAnsi="Cambria"/>
          <w:sz w:val="24"/>
          <w:szCs w:val="24"/>
        </w:rPr>
      </w:pPr>
      <w:r w:rsidRPr="00C36B0D">
        <w:rPr>
          <w:rFonts w:ascii="Cambria" w:hAnsi="Cambria"/>
          <w:b/>
          <w:sz w:val="24"/>
          <w:szCs w:val="24"/>
        </w:rPr>
        <w:t>Score satisfaisant du résultat 1 (l’expansion de l’épizootie/pandémie est interrompue) </w:t>
      </w:r>
      <w:r w:rsidRPr="00C36B0D">
        <w:rPr>
          <w:rFonts w:ascii="Cambria" w:hAnsi="Cambria"/>
          <w:sz w:val="24"/>
          <w:szCs w:val="24"/>
        </w:rPr>
        <w:t>;</w:t>
      </w:r>
    </w:p>
    <w:p w:rsidR="00D0019B" w:rsidRPr="00C36B0D" w:rsidRDefault="00D0019B" w:rsidP="00D0019B">
      <w:pPr>
        <w:pStyle w:val="Paragraphedeliste"/>
        <w:spacing w:line="276" w:lineRule="auto"/>
        <w:rPr>
          <w:rFonts w:ascii="Cambria" w:hAnsi="Cambria"/>
          <w:sz w:val="24"/>
          <w:szCs w:val="24"/>
        </w:rPr>
      </w:pPr>
    </w:p>
    <w:p w:rsidR="00356892" w:rsidRPr="0069784F" w:rsidRDefault="00356892" w:rsidP="004D3B07">
      <w:pPr>
        <w:spacing w:line="276" w:lineRule="auto"/>
        <w:rPr>
          <w:rFonts w:ascii="Cambria" w:hAnsi="Cambria"/>
        </w:rPr>
      </w:pPr>
      <w:r w:rsidRPr="0069784F">
        <w:rPr>
          <w:rFonts w:ascii="Cambria" w:hAnsi="Cambria"/>
        </w:rPr>
        <w:t xml:space="preserve">Depuis Avril 2006, après les 3 foyers rapidement maîtrisés entre Février et Mars de la même année, le Cameroun n’a plus déclaré de cas d’infection H5N1.Cet état d’absence de cas </w:t>
      </w:r>
      <w:r w:rsidR="00324295" w:rsidRPr="0069784F">
        <w:rPr>
          <w:rFonts w:ascii="Cambria" w:hAnsi="Cambria"/>
        </w:rPr>
        <w:t xml:space="preserve">de </w:t>
      </w:r>
      <w:r w:rsidRPr="0069784F">
        <w:rPr>
          <w:rFonts w:ascii="Cambria" w:hAnsi="Cambria"/>
        </w:rPr>
        <w:t xml:space="preserve">GA déclarés ou connus pourrait être considéré comme une incidence nulle. </w:t>
      </w:r>
    </w:p>
    <w:p w:rsidR="00356892" w:rsidRPr="0069784F" w:rsidRDefault="00356892" w:rsidP="004D3B07">
      <w:pPr>
        <w:spacing w:line="276" w:lineRule="auto"/>
        <w:rPr>
          <w:rFonts w:ascii="Cambria" w:hAnsi="Cambria"/>
          <w:color w:val="548DD4"/>
        </w:rPr>
      </w:pPr>
      <w:r w:rsidRPr="0069784F">
        <w:rPr>
          <w:rFonts w:ascii="Cambria" w:hAnsi="Cambria"/>
        </w:rPr>
        <w:t>L’on a observé une implication active des différentes parties prenantes dans la mise en œuvre des activités visant à freiner  l’apparition sur le territoire national de nouveaux cas de GA. L’on citera : (1) les Analyses par le LANAVET des échantillons collectés dans le cadre d’études épidémiologiques menées par le MINRESI et de la surveillance active et de routine ; (2) Des analyses sur les prélèvements envoyés par les DR du MINEPIA sont réalisées systématiquement par le Centre Pasteur; (3) Continuité de la récolte des prélèvements par les DR du MINEPIA notamment dans la région du Nord-ouest, frontalière au Nigéria; (4) Approvisionnement du LANAVET et du CPC en kits pouvant déterminer le H5N1 en 4 minutes; (5) l’Implication de la population dans l’identification des cas suspects et leur déclaration aux sites sentinelles</w:t>
      </w:r>
      <w:r w:rsidR="00403E55" w:rsidRPr="0069784F">
        <w:rPr>
          <w:rFonts w:ascii="Cambria" w:hAnsi="Cambria"/>
        </w:rPr>
        <w:t> ; (6) l’action des barrières de contrôle qui maîtrisé la circulation des oiseaux malades</w:t>
      </w:r>
      <w:r w:rsidRPr="0069784F">
        <w:rPr>
          <w:rFonts w:ascii="Cambria" w:hAnsi="Cambria"/>
        </w:rPr>
        <w:t>.</w:t>
      </w:r>
      <w:r w:rsidR="00512133" w:rsidRPr="0069784F">
        <w:rPr>
          <w:rFonts w:ascii="Cambria" w:hAnsi="Cambria"/>
        </w:rPr>
        <w:t xml:space="preserve"> Cependant, il y a lieu d’améliorer le taux de complétude de ces différentes activités de surveillance qui n’est pas encore optimal pour certains cas</w:t>
      </w:r>
      <w:r w:rsidR="00512133" w:rsidRPr="0003771C">
        <w:rPr>
          <w:rFonts w:ascii="Cambria" w:hAnsi="Cambria"/>
        </w:rPr>
        <w:t>. Ceci permettra de réduire la marge d’incertitude et l’effet de la contingence sur l’indicateur de l’interruption de la transmission.</w:t>
      </w:r>
      <w:r w:rsidR="00512133" w:rsidRPr="0069784F">
        <w:rPr>
          <w:rFonts w:ascii="Cambria" w:hAnsi="Cambria"/>
          <w:color w:val="548DD4"/>
        </w:rPr>
        <w:t xml:space="preserve"> </w:t>
      </w:r>
    </w:p>
    <w:p w:rsidR="00356892" w:rsidRPr="0069784F" w:rsidRDefault="00356892" w:rsidP="004D3B07">
      <w:pPr>
        <w:spacing w:line="276" w:lineRule="auto"/>
        <w:ind w:left="360"/>
        <w:rPr>
          <w:rFonts w:ascii="Cambria" w:hAnsi="Cambria"/>
          <w:sz w:val="24"/>
          <w:szCs w:val="24"/>
        </w:rPr>
      </w:pPr>
    </w:p>
    <w:p w:rsidR="00356892" w:rsidRDefault="00D0019B" w:rsidP="001F28D9">
      <w:pPr>
        <w:pStyle w:val="Paragraphedeliste"/>
        <w:numPr>
          <w:ilvl w:val="0"/>
          <w:numId w:val="11"/>
        </w:numPr>
        <w:spacing w:line="276" w:lineRule="auto"/>
        <w:rPr>
          <w:rFonts w:ascii="Cambria" w:hAnsi="Cambria"/>
          <w:b/>
          <w:sz w:val="24"/>
          <w:szCs w:val="24"/>
        </w:rPr>
      </w:pPr>
      <w:r>
        <w:rPr>
          <w:rFonts w:ascii="Cambria" w:hAnsi="Cambria"/>
          <w:b/>
          <w:sz w:val="24"/>
          <w:szCs w:val="24"/>
        </w:rPr>
        <w:br w:type="page"/>
      </w:r>
      <w:r w:rsidR="00356892" w:rsidRPr="00C36B0D">
        <w:rPr>
          <w:rFonts w:ascii="Cambria" w:hAnsi="Cambria"/>
          <w:b/>
          <w:sz w:val="24"/>
          <w:szCs w:val="24"/>
        </w:rPr>
        <w:t xml:space="preserve">Score insatisfaisant du résultat 2 (les opportunités environnementales, avicoles, commerciales et socioculturelles d’infection au virus H5N1 sont réduites) ; </w:t>
      </w:r>
    </w:p>
    <w:p w:rsidR="00D0019B" w:rsidRPr="00C36B0D" w:rsidRDefault="00D0019B" w:rsidP="00D0019B">
      <w:pPr>
        <w:pStyle w:val="Paragraphedeliste"/>
        <w:spacing w:line="276" w:lineRule="auto"/>
        <w:rPr>
          <w:rFonts w:ascii="Cambria" w:hAnsi="Cambria"/>
          <w:b/>
          <w:sz w:val="24"/>
          <w:szCs w:val="24"/>
        </w:rPr>
      </w:pPr>
    </w:p>
    <w:p w:rsidR="00356892" w:rsidRPr="0069784F" w:rsidRDefault="00356892" w:rsidP="004D3B07">
      <w:pPr>
        <w:spacing w:line="276" w:lineRule="auto"/>
        <w:rPr>
          <w:rFonts w:ascii="Cambria" w:eastAsia="Times New Roman" w:hAnsi="Cambria"/>
          <w:lang w:eastAsia="fr-FR"/>
        </w:rPr>
      </w:pPr>
      <w:r w:rsidRPr="0069784F">
        <w:rPr>
          <w:rFonts w:ascii="Cambria" w:eastAsia="Times New Roman" w:hAnsi="Cambria"/>
          <w:color w:val="000000"/>
          <w:lang w:eastAsia="fr-FR"/>
        </w:rPr>
        <w:t>Le niveau de risque environnemental est élevé du fait de la chaîne de transmission de l’avifaune sauvage/ espèces tampon/ avifaune domestique/ humain en place</w:t>
      </w:r>
      <w:r w:rsidR="003F1542" w:rsidRPr="0069784F">
        <w:rPr>
          <w:rStyle w:val="Appelnotedebasdep"/>
          <w:rFonts w:ascii="Cambria" w:eastAsia="Times New Roman" w:hAnsi="Cambria"/>
          <w:color w:val="000000"/>
          <w:lang w:eastAsia="fr-FR"/>
        </w:rPr>
        <w:footnoteReference w:id="5"/>
      </w:r>
      <w:r w:rsidRPr="0069784F">
        <w:rPr>
          <w:rFonts w:ascii="Cambria" w:eastAsia="Times New Roman" w:hAnsi="Cambria"/>
          <w:color w:val="000000"/>
          <w:lang w:eastAsia="fr-FR"/>
        </w:rPr>
        <w:t xml:space="preserve">. </w:t>
      </w:r>
      <w:r w:rsidR="003F1542" w:rsidRPr="0069784F">
        <w:rPr>
          <w:rFonts w:ascii="Cambria" w:eastAsia="Times New Roman" w:hAnsi="Cambria"/>
          <w:color w:val="000000"/>
          <w:lang w:eastAsia="fr-FR"/>
        </w:rPr>
        <w:t>Selon les données épidémiologiques (MINRESI, 2010),</w:t>
      </w:r>
      <w:r w:rsidRPr="0069784F">
        <w:rPr>
          <w:rFonts w:ascii="Cambria" w:eastAsia="Times New Roman" w:hAnsi="Cambria"/>
          <w:color w:val="000000"/>
          <w:lang w:eastAsia="fr-FR"/>
        </w:rPr>
        <w:t> le Cameroun se caractérise par : (1) Une présence nombreuse d’avifaune sauvage migratoire à haut risque ; (2) Une nombreuse avifaune-pon</w:t>
      </w:r>
      <w:r w:rsidR="003F1542" w:rsidRPr="0069784F">
        <w:rPr>
          <w:rFonts w:ascii="Cambria" w:eastAsia="Times New Roman" w:hAnsi="Cambria"/>
          <w:color w:val="000000"/>
          <w:lang w:eastAsia="fr-FR"/>
        </w:rPr>
        <w:t>t</w:t>
      </w:r>
      <w:r w:rsidRPr="0069784F">
        <w:rPr>
          <w:rFonts w:ascii="Cambria" w:eastAsia="Times New Roman" w:hAnsi="Cambria"/>
          <w:color w:val="000000"/>
          <w:lang w:eastAsia="fr-FR"/>
        </w:rPr>
        <w:t xml:space="preserve"> de transmission partageant espace avec l’avifaune domestique ; (3) une présence considérable de comportements humains à risque (partage de plan d’eau sauvage, pêche, chasse/pièges, ramassage d’huitres dans l’eau, partage d’habitat avec poules et canards</w:t>
      </w:r>
      <w:r w:rsidR="003F1542" w:rsidRPr="0069784F">
        <w:rPr>
          <w:rFonts w:ascii="Cambria" w:eastAsia="Times New Roman" w:hAnsi="Cambria"/>
          <w:color w:val="000000"/>
          <w:lang w:eastAsia="fr-FR"/>
        </w:rPr>
        <w:t>)</w:t>
      </w:r>
      <w:r w:rsidRPr="0069784F">
        <w:rPr>
          <w:rFonts w:ascii="Cambria" w:eastAsia="Times New Roman" w:hAnsi="Cambria"/>
          <w:color w:val="000000"/>
          <w:lang w:eastAsia="fr-FR"/>
        </w:rPr>
        <w:t>. De plus</w:t>
      </w:r>
      <w:r w:rsidR="003F1542" w:rsidRPr="0069784F">
        <w:rPr>
          <w:rFonts w:ascii="Cambria" w:eastAsia="Times New Roman" w:hAnsi="Cambria"/>
          <w:color w:val="000000"/>
          <w:lang w:eastAsia="fr-FR"/>
        </w:rPr>
        <w:t>,</w:t>
      </w:r>
      <w:r w:rsidRPr="0069784F">
        <w:rPr>
          <w:rFonts w:ascii="Cambria" w:eastAsia="Times New Roman" w:hAnsi="Cambria"/>
          <w:color w:val="000000"/>
          <w:lang w:eastAsia="fr-FR"/>
        </w:rPr>
        <w:t xml:space="preserve"> les informateurs clés durant l’évaluation ont relevé des migrations et commerces transfrontalier de volaille sur la frontière nigériane pourtant à haut risque d’infection à H5N1. Le niveau de risque socio-comportemental (inobservance des mesures sociales de biosécurité) est fixé à 48% dans la population générale  selon l’enquête CAP (INS, 2009). Le niveau de risque avicole, mesures de sécurité dans les élevages est inconnu en l’absence d’une étude. Le niveau de risque commercial (mesures de sécurité dans le transport, le commerce et la restauration) est élevé du fait d’une faible observance de la biosécurité chez les acteurs. </w:t>
      </w:r>
      <w:r w:rsidRPr="0069784F">
        <w:rPr>
          <w:rFonts w:ascii="Cambria" w:eastAsia="Times New Roman" w:hAnsi="Cambria"/>
          <w:lang w:eastAsia="fr-FR"/>
        </w:rPr>
        <w:t>L’on note que la majorité (91.2%) des plumeurs n’utilisent ni gants, ni cache-nez au contact du poulet;  que 90% des acteurs vendent ou mangent les poulets, oies et canards malades ou morts. </w:t>
      </w:r>
    </w:p>
    <w:p w:rsidR="003F1542" w:rsidRPr="00C36B0D" w:rsidRDefault="003F1542" w:rsidP="004D3B07">
      <w:pPr>
        <w:spacing w:line="276" w:lineRule="auto"/>
        <w:ind w:left="360"/>
        <w:rPr>
          <w:rFonts w:ascii="Cambria" w:hAnsi="Cambria"/>
          <w:sz w:val="24"/>
          <w:szCs w:val="24"/>
        </w:rPr>
      </w:pPr>
    </w:p>
    <w:p w:rsidR="00356892" w:rsidRPr="00D0019B" w:rsidRDefault="00356892" w:rsidP="001F28D9">
      <w:pPr>
        <w:pStyle w:val="Paragraphedeliste"/>
        <w:numPr>
          <w:ilvl w:val="0"/>
          <w:numId w:val="11"/>
        </w:numPr>
        <w:spacing w:line="276" w:lineRule="auto"/>
        <w:rPr>
          <w:rFonts w:ascii="Cambria" w:hAnsi="Cambria"/>
          <w:sz w:val="24"/>
          <w:szCs w:val="24"/>
        </w:rPr>
      </w:pPr>
      <w:r w:rsidRPr="00C36B0D">
        <w:rPr>
          <w:rFonts w:ascii="Cambria" w:hAnsi="Cambria"/>
          <w:b/>
          <w:sz w:val="24"/>
          <w:szCs w:val="24"/>
        </w:rPr>
        <w:t xml:space="preserve">Score assez </w:t>
      </w:r>
      <w:r w:rsidR="00684BED" w:rsidRPr="00C36B0D">
        <w:rPr>
          <w:rFonts w:ascii="Cambria" w:hAnsi="Cambria"/>
          <w:b/>
          <w:sz w:val="24"/>
          <w:szCs w:val="24"/>
        </w:rPr>
        <w:t>satisfaisant</w:t>
      </w:r>
      <w:r w:rsidRPr="00C36B0D">
        <w:rPr>
          <w:rFonts w:ascii="Cambria" w:hAnsi="Cambria"/>
          <w:b/>
          <w:sz w:val="24"/>
          <w:szCs w:val="24"/>
        </w:rPr>
        <w:t xml:space="preserve"> du résultat 3 (Le virus H5N1 est détecté rapidement en cas d’apparition au Cameroun)</w:t>
      </w:r>
    </w:p>
    <w:p w:rsidR="00D0019B" w:rsidRPr="00C36B0D" w:rsidRDefault="00D0019B" w:rsidP="00D0019B">
      <w:pPr>
        <w:pStyle w:val="Paragraphedeliste"/>
        <w:spacing w:line="276" w:lineRule="auto"/>
        <w:rPr>
          <w:rFonts w:ascii="Cambria" w:hAnsi="Cambria"/>
          <w:sz w:val="24"/>
          <w:szCs w:val="24"/>
        </w:rPr>
      </w:pPr>
    </w:p>
    <w:p w:rsidR="00356892" w:rsidRPr="0069784F" w:rsidRDefault="00356892" w:rsidP="004D3B07">
      <w:pPr>
        <w:spacing w:line="276" w:lineRule="auto"/>
        <w:rPr>
          <w:rFonts w:ascii="Cambria" w:eastAsia="Times New Roman" w:hAnsi="Cambria"/>
          <w:b/>
          <w:bCs/>
          <w:color w:val="000000"/>
          <w:lang w:eastAsia="fr-FR"/>
        </w:rPr>
      </w:pPr>
      <w:r w:rsidRPr="0069784F">
        <w:rPr>
          <w:rFonts w:ascii="Cambria" w:eastAsia="Times New Roman" w:hAnsi="Cambria"/>
          <w:b/>
          <w:bCs/>
          <w:color w:val="000000"/>
          <w:lang w:eastAsia="fr-FR"/>
        </w:rPr>
        <w:t xml:space="preserve">Le potentiel de détection rapide de cas de grippe aviaire est </w:t>
      </w:r>
      <w:r w:rsidR="00014677" w:rsidRPr="0069784F">
        <w:rPr>
          <w:rFonts w:ascii="Cambria" w:eastAsia="Times New Roman" w:hAnsi="Cambria"/>
          <w:b/>
          <w:bCs/>
          <w:color w:val="000000"/>
          <w:lang w:eastAsia="fr-FR"/>
        </w:rPr>
        <w:t xml:space="preserve">assez bon mais </w:t>
      </w:r>
      <w:r w:rsidRPr="0069784F">
        <w:rPr>
          <w:rFonts w:ascii="Cambria" w:eastAsia="Times New Roman" w:hAnsi="Cambria"/>
          <w:b/>
          <w:bCs/>
          <w:color w:val="000000"/>
          <w:lang w:eastAsia="fr-FR"/>
        </w:rPr>
        <w:t>limité par divers gaps.</w:t>
      </w:r>
    </w:p>
    <w:p w:rsidR="00356892" w:rsidRPr="0069784F" w:rsidRDefault="00356892" w:rsidP="004D3B07">
      <w:pPr>
        <w:spacing w:line="276" w:lineRule="auto"/>
        <w:rPr>
          <w:rFonts w:ascii="Cambria" w:eastAsia="Times New Roman" w:hAnsi="Cambria"/>
          <w:color w:val="000000"/>
          <w:lang w:eastAsia="fr-FR"/>
        </w:rPr>
      </w:pPr>
      <w:r w:rsidRPr="0069784F">
        <w:rPr>
          <w:rFonts w:ascii="Cambria" w:eastAsia="Times New Roman" w:hAnsi="Cambria"/>
          <w:color w:val="000000"/>
          <w:lang w:eastAsia="fr-FR"/>
        </w:rPr>
        <w:t xml:space="preserve">Le niveau d’opérationnalité du RES est partiel (selon la mission d’évaluation multidisciplinaire de 2009) du fait de plusieurs gaps concernant l’accès aux TIC, la gestion données, la disponibilité des moyens de transport, les problèmes de dysharmonie dans l’offre des fonds, du fuel et des matériels aux unités régionales et de l’absence de surveillance de routine des autres maladies à potentiel épidémiologique. La porosité des frontières et souvent l’absence de promptitude des </w:t>
      </w:r>
      <w:r w:rsidR="003F1542" w:rsidRPr="0069784F">
        <w:rPr>
          <w:rFonts w:ascii="Cambria" w:eastAsia="Times New Roman" w:hAnsi="Cambria"/>
          <w:color w:val="000000"/>
          <w:lang w:eastAsia="fr-FR"/>
        </w:rPr>
        <w:t>deux  l</w:t>
      </w:r>
      <w:r w:rsidRPr="0069784F">
        <w:rPr>
          <w:rFonts w:ascii="Cambria" w:eastAsia="Times New Roman" w:hAnsi="Cambria"/>
          <w:color w:val="000000"/>
          <w:lang w:eastAsia="fr-FR"/>
        </w:rPr>
        <w:t xml:space="preserve">aboratoires </w:t>
      </w:r>
      <w:r w:rsidR="003F1542" w:rsidRPr="0069784F">
        <w:rPr>
          <w:rFonts w:ascii="Cambria" w:eastAsia="Times New Roman" w:hAnsi="Cambria"/>
          <w:color w:val="000000"/>
          <w:lang w:eastAsia="fr-FR"/>
        </w:rPr>
        <w:t>n</w:t>
      </w:r>
      <w:r w:rsidRPr="0069784F">
        <w:rPr>
          <w:rFonts w:ascii="Cambria" w:eastAsia="Times New Roman" w:hAnsi="Cambria"/>
          <w:color w:val="000000"/>
          <w:lang w:eastAsia="fr-FR"/>
        </w:rPr>
        <w:t xml:space="preserve">ationaux de référence sur le traitement des prélèvements pour des raisons administratives. </w:t>
      </w:r>
      <w:r w:rsidR="009920D2" w:rsidRPr="0069784F">
        <w:rPr>
          <w:rFonts w:ascii="Cambria" w:eastAsia="Times New Roman" w:hAnsi="Cambria"/>
          <w:color w:val="000000"/>
          <w:lang w:eastAsia="fr-FR"/>
        </w:rPr>
        <w:t>L</w:t>
      </w:r>
      <w:r w:rsidRPr="0069784F">
        <w:rPr>
          <w:rFonts w:ascii="Cambria" w:eastAsia="Times New Roman" w:hAnsi="Cambria"/>
          <w:color w:val="000000"/>
          <w:lang w:eastAsia="fr-FR"/>
        </w:rPr>
        <w:t xml:space="preserve">a </w:t>
      </w:r>
      <w:r w:rsidR="00014677" w:rsidRPr="0069784F">
        <w:rPr>
          <w:rFonts w:ascii="Cambria" w:eastAsia="Times New Roman" w:hAnsi="Cambria"/>
          <w:color w:val="000000"/>
          <w:lang w:eastAsia="fr-FR"/>
        </w:rPr>
        <w:t xml:space="preserve">qualité </w:t>
      </w:r>
      <w:r w:rsidR="009920D2" w:rsidRPr="0069784F">
        <w:rPr>
          <w:rFonts w:ascii="Cambria" w:eastAsia="Times New Roman" w:hAnsi="Cambria"/>
          <w:color w:val="000000"/>
          <w:lang w:eastAsia="fr-FR"/>
        </w:rPr>
        <w:t>de la réalisation et de la</w:t>
      </w:r>
      <w:r w:rsidRPr="0069784F">
        <w:rPr>
          <w:rFonts w:ascii="Cambria" w:eastAsia="Times New Roman" w:hAnsi="Cambria"/>
          <w:color w:val="000000"/>
          <w:lang w:eastAsia="fr-FR"/>
        </w:rPr>
        <w:t xml:space="preserve"> conservation des prélèvements</w:t>
      </w:r>
      <w:r w:rsidR="009920D2" w:rsidRPr="0069784F">
        <w:rPr>
          <w:rFonts w:ascii="Cambria" w:eastAsia="Times New Roman" w:hAnsi="Cambria"/>
          <w:color w:val="000000"/>
          <w:lang w:eastAsia="fr-FR"/>
        </w:rPr>
        <w:t xml:space="preserve"> reste largement à améliorer</w:t>
      </w:r>
      <w:r w:rsidRPr="0069784F">
        <w:rPr>
          <w:rFonts w:ascii="Cambria" w:eastAsia="Times New Roman" w:hAnsi="Cambria"/>
          <w:color w:val="000000"/>
          <w:lang w:eastAsia="fr-FR"/>
        </w:rPr>
        <w:t xml:space="preserve">. Aucune salle d’isolation n’est en place dans les Hôpitaux, le budget de cette activité a été réaffecté à l’achat d’une ambulance. </w:t>
      </w:r>
      <w:r w:rsidR="00014677" w:rsidRPr="0069784F">
        <w:rPr>
          <w:rFonts w:ascii="Cambria" w:eastAsia="Times New Roman" w:hAnsi="Cambria"/>
          <w:color w:val="000000"/>
          <w:lang w:eastAsia="fr-FR"/>
        </w:rPr>
        <w:t>L</w:t>
      </w:r>
      <w:r w:rsidRPr="0069784F">
        <w:rPr>
          <w:rFonts w:ascii="Cambria" w:eastAsia="Times New Roman" w:hAnsi="Cambria"/>
          <w:color w:val="000000"/>
          <w:lang w:eastAsia="fr-FR"/>
        </w:rPr>
        <w:t>’</w:t>
      </w:r>
      <w:r w:rsidR="00014677" w:rsidRPr="0069784F">
        <w:rPr>
          <w:rFonts w:ascii="Cambria" w:eastAsia="Times New Roman" w:hAnsi="Cambria"/>
          <w:color w:val="000000"/>
          <w:lang w:eastAsia="fr-FR"/>
        </w:rPr>
        <w:t>o</w:t>
      </w:r>
      <w:r w:rsidRPr="0069784F">
        <w:rPr>
          <w:rFonts w:ascii="Cambria" w:eastAsia="Times New Roman" w:hAnsi="Cambria"/>
          <w:color w:val="000000"/>
          <w:lang w:eastAsia="fr-FR"/>
        </w:rPr>
        <w:t xml:space="preserve">pérationnalité de la prévention et de la PEC dans les FS reste </w:t>
      </w:r>
      <w:r w:rsidR="00014677" w:rsidRPr="0069784F">
        <w:rPr>
          <w:rFonts w:ascii="Cambria" w:eastAsia="Times New Roman" w:hAnsi="Cambria"/>
          <w:color w:val="000000"/>
          <w:lang w:eastAsia="fr-FR"/>
        </w:rPr>
        <w:t>moyenne</w:t>
      </w:r>
      <w:r w:rsidRPr="0069784F">
        <w:rPr>
          <w:rFonts w:ascii="Cambria" w:eastAsia="Times New Roman" w:hAnsi="Cambria"/>
          <w:color w:val="000000"/>
          <w:lang w:eastAsia="fr-FR"/>
        </w:rPr>
        <w:t xml:space="preserve"> du fait des gaps  relatifs au profil clinique des cas de GA ; au protocole de prévention et </w:t>
      </w:r>
      <w:r w:rsidR="009920D2" w:rsidRPr="0069784F">
        <w:rPr>
          <w:rFonts w:ascii="Cambria" w:eastAsia="Times New Roman" w:hAnsi="Cambria"/>
          <w:color w:val="000000"/>
          <w:lang w:eastAsia="fr-FR"/>
        </w:rPr>
        <w:t xml:space="preserve">de </w:t>
      </w:r>
      <w:r w:rsidRPr="0069784F">
        <w:rPr>
          <w:rFonts w:ascii="Cambria" w:eastAsia="Times New Roman" w:hAnsi="Cambria"/>
          <w:color w:val="000000"/>
          <w:lang w:eastAsia="fr-FR"/>
        </w:rPr>
        <w:t>PEC, au déficit en médicament et formation</w:t>
      </w:r>
      <w:r w:rsidR="00014677" w:rsidRPr="0069784F">
        <w:rPr>
          <w:rFonts w:ascii="Cambria" w:eastAsia="Times New Roman" w:hAnsi="Cambria"/>
          <w:color w:val="000000"/>
          <w:lang w:eastAsia="fr-FR"/>
        </w:rPr>
        <w:t xml:space="preserve"> (CIM,</w:t>
      </w:r>
      <w:r w:rsidR="009920D2" w:rsidRPr="0069784F">
        <w:rPr>
          <w:rFonts w:ascii="Cambria" w:eastAsia="Times New Roman" w:hAnsi="Cambria"/>
          <w:color w:val="000000"/>
          <w:lang w:eastAsia="fr-FR"/>
        </w:rPr>
        <w:t xml:space="preserve"> </w:t>
      </w:r>
      <w:r w:rsidR="00014677" w:rsidRPr="0069784F">
        <w:rPr>
          <w:rFonts w:ascii="Cambria" w:eastAsia="Times New Roman" w:hAnsi="Cambria"/>
          <w:color w:val="000000"/>
          <w:lang w:eastAsia="fr-FR"/>
        </w:rPr>
        <w:t>2009)</w:t>
      </w:r>
      <w:r w:rsidR="00014677" w:rsidRPr="0069784F">
        <w:rPr>
          <w:rStyle w:val="Appelnotedebasdep"/>
          <w:rFonts w:ascii="Cambria" w:eastAsia="Times New Roman" w:hAnsi="Cambria"/>
          <w:color w:val="000000"/>
          <w:lang w:eastAsia="fr-FR"/>
        </w:rPr>
        <w:footnoteReference w:id="6"/>
      </w:r>
      <w:r w:rsidRPr="0069784F">
        <w:rPr>
          <w:rFonts w:ascii="Cambria" w:eastAsia="Times New Roman" w:hAnsi="Cambria"/>
          <w:color w:val="000000"/>
          <w:lang w:eastAsia="fr-FR"/>
        </w:rPr>
        <w:t>.</w:t>
      </w:r>
    </w:p>
    <w:p w:rsidR="009920D2" w:rsidRPr="0069784F" w:rsidRDefault="009920D2" w:rsidP="004D3B07">
      <w:pPr>
        <w:spacing w:line="276" w:lineRule="auto"/>
        <w:ind w:left="360"/>
        <w:rPr>
          <w:rFonts w:ascii="Cambria" w:hAnsi="Cambria"/>
          <w:sz w:val="24"/>
          <w:szCs w:val="24"/>
        </w:rPr>
      </w:pPr>
    </w:p>
    <w:p w:rsidR="00356892" w:rsidRPr="00D0019B" w:rsidRDefault="00356892" w:rsidP="001F28D9">
      <w:pPr>
        <w:pStyle w:val="Paragraphedeliste"/>
        <w:numPr>
          <w:ilvl w:val="0"/>
          <w:numId w:val="11"/>
        </w:numPr>
        <w:spacing w:line="276" w:lineRule="auto"/>
        <w:rPr>
          <w:rFonts w:ascii="Cambria" w:hAnsi="Cambria"/>
          <w:sz w:val="24"/>
          <w:szCs w:val="24"/>
        </w:rPr>
      </w:pPr>
      <w:r w:rsidRPr="00C36B0D">
        <w:rPr>
          <w:rFonts w:ascii="Cambria" w:hAnsi="Cambria"/>
          <w:b/>
          <w:sz w:val="24"/>
          <w:szCs w:val="24"/>
        </w:rPr>
        <w:t>Score satisfaisant du résultat 4 (</w:t>
      </w:r>
      <w:r w:rsidR="00684BED" w:rsidRPr="00C36B0D">
        <w:rPr>
          <w:rFonts w:ascii="Cambria" w:hAnsi="Cambria"/>
          <w:b/>
          <w:sz w:val="24"/>
          <w:szCs w:val="24"/>
        </w:rPr>
        <w:t>L</w:t>
      </w:r>
      <w:r w:rsidRPr="00C36B0D">
        <w:rPr>
          <w:rFonts w:ascii="Cambria" w:hAnsi="Cambria"/>
          <w:b/>
          <w:sz w:val="24"/>
          <w:szCs w:val="24"/>
        </w:rPr>
        <w:t>e système d’intervention rapide est fonctionnel)</w:t>
      </w:r>
    </w:p>
    <w:p w:rsidR="00D0019B" w:rsidRPr="00C36B0D" w:rsidRDefault="00D0019B" w:rsidP="00D0019B">
      <w:pPr>
        <w:pStyle w:val="Paragraphedeliste"/>
        <w:spacing w:line="276" w:lineRule="auto"/>
        <w:rPr>
          <w:rFonts w:ascii="Cambria" w:hAnsi="Cambria"/>
          <w:sz w:val="24"/>
          <w:szCs w:val="24"/>
        </w:rPr>
      </w:pPr>
    </w:p>
    <w:p w:rsidR="00356892" w:rsidRPr="00C36B0D" w:rsidRDefault="009920D2" w:rsidP="004D3B07">
      <w:pPr>
        <w:spacing w:line="276" w:lineRule="auto"/>
        <w:rPr>
          <w:rFonts w:ascii="Cambria" w:eastAsia="Times New Roman" w:hAnsi="Cambria"/>
          <w:color w:val="000000"/>
          <w:lang w:eastAsia="fr-FR"/>
        </w:rPr>
      </w:pPr>
      <w:r w:rsidRPr="0069784F">
        <w:rPr>
          <w:rFonts w:ascii="Cambria" w:eastAsia="Times New Roman" w:hAnsi="Cambria"/>
          <w:color w:val="000000"/>
          <w:lang w:eastAsia="fr-FR"/>
        </w:rPr>
        <w:t>Les points forts sont majoritaire ici. Le RES est en place dans tous les départements du pays. Des moyens de communication ont été mis à la disposition des brigades et des sites sentinelles pour une information en tant réel des instances de décision</w:t>
      </w:r>
      <w:r w:rsidR="00403E55" w:rsidRPr="0069784F">
        <w:rPr>
          <w:rFonts w:ascii="Cambria" w:eastAsia="Times New Roman" w:hAnsi="Cambria"/>
          <w:color w:val="000000"/>
          <w:lang w:eastAsia="fr-FR"/>
        </w:rPr>
        <w:t> ; et les brigades disposent des moyens de maîtrise des foyers de  maladie et de la logistique</w:t>
      </w:r>
      <w:r w:rsidRPr="0069784F">
        <w:rPr>
          <w:rFonts w:ascii="Cambria" w:eastAsia="Times New Roman" w:hAnsi="Cambria"/>
          <w:color w:val="000000"/>
          <w:lang w:eastAsia="fr-FR"/>
        </w:rPr>
        <w:t xml:space="preserve">. </w:t>
      </w:r>
      <w:r w:rsidR="00356892" w:rsidRPr="0069784F">
        <w:rPr>
          <w:rFonts w:ascii="Cambria" w:eastAsia="Times New Roman" w:hAnsi="Cambria"/>
          <w:color w:val="000000"/>
          <w:lang w:eastAsia="fr-FR"/>
        </w:rPr>
        <w:t xml:space="preserve">L’abattage sanitaire systématique a été fait dans toutes les fermes autour des foyers connu en Mars 2006, malgré la résistance posée par certains éleveurs qui trouvaient l’activité injuste, la compensation n’étant pas automatique. </w:t>
      </w:r>
      <w:r w:rsidRPr="0069784F">
        <w:rPr>
          <w:rFonts w:ascii="Cambria" w:eastAsia="Times New Roman" w:hAnsi="Cambria"/>
          <w:color w:val="000000"/>
          <w:lang w:eastAsia="fr-FR"/>
        </w:rPr>
        <w:t>L’exercice de simulation prévu n’a pas été réalisé pour fonds insuffisants et complexité.</w:t>
      </w:r>
      <w:r w:rsidR="00356892" w:rsidRPr="0069784F">
        <w:rPr>
          <w:rFonts w:ascii="Cambria" w:eastAsia="Times New Roman" w:hAnsi="Cambria"/>
          <w:color w:val="000000"/>
          <w:lang w:eastAsia="fr-FR"/>
        </w:rPr>
        <w:t xml:space="preserve"> La Compensation de l’abattage sanitaire</w:t>
      </w:r>
      <w:r w:rsidR="00356892" w:rsidRPr="0069784F">
        <w:rPr>
          <w:rFonts w:ascii="Cambria" w:eastAsia="Times New Roman" w:hAnsi="Cambria"/>
          <w:b/>
          <w:bCs/>
          <w:color w:val="000000"/>
          <w:vertAlign w:val="superscript"/>
          <w:lang w:eastAsia="fr-FR"/>
        </w:rPr>
        <w:t xml:space="preserve"> </w:t>
      </w:r>
      <w:r w:rsidR="00356892" w:rsidRPr="0069784F">
        <w:rPr>
          <w:rFonts w:ascii="Cambria" w:eastAsia="Times New Roman" w:hAnsi="Cambria"/>
          <w:color w:val="000000"/>
          <w:lang w:eastAsia="fr-FR"/>
        </w:rPr>
        <w:t>a  été systématique. Le Montant prévu par le PFC (680.000USD) n’a pas été exécuté pour cause d’anticipation par l’Etat sur fonds propre.</w:t>
      </w:r>
    </w:p>
    <w:p w:rsidR="00356892" w:rsidRDefault="00356892" w:rsidP="001F28D9">
      <w:pPr>
        <w:pStyle w:val="Titre2"/>
        <w:numPr>
          <w:ilvl w:val="2"/>
          <w:numId w:val="25"/>
        </w:numPr>
        <w:spacing w:line="276" w:lineRule="auto"/>
      </w:pPr>
      <w:bookmarkStart w:id="23" w:name="_Toc288033799"/>
      <w:r w:rsidRPr="0069784F">
        <w:t>Opinion des parties prenantes</w:t>
      </w:r>
      <w:bookmarkEnd w:id="23"/>
    </w:p>
    <w:p w:rsidR="00D0019B" w:rsidRPr="00D0019B" w:rsidRDefault="00D0019B" w:rsidP="00D0019B">
      <w:pPr>
        <w:rPr>
          <w:lang w:eastAsia="zh-TW"/>
        </w:rPr>
      </w:pPr>
    </w:p>
    <w:p w:rsidR="00356892" w:rsidRPr="0069784F" w:rsidRDefault="00356892" w:rsidP="004D3B07">
      <w:pPr>
        <w:spacing w:line="276" w:lineRule="auto"/>
        <w:rPr>
          <w:rFonts w:ascii="Cambria" w:hAnsi="Cambria"/>
        </w:rPr>
      </w:pPr>
      <w:r w:rsidRPr="0069784F">
        <w:rPr>
          <w:rFonts w:ascii="Cambria" w:hAnsi="Cambria"/>
        </w:rPr>
        <w:t>La capacité du système d’alerte à signaler un cas en un jour est affirmé</w:t>
      </w:r>
      <w:r w:rsidR="00E12B0A" w:rsidRPr="0069784F">
        <w:rPr>
          <w:rFonts w:ascii="Cambria" w:hAnsi="Cambria"/>
        </w:rPr>
        <w:t>e</w:t>
      </w:r>
      <w:r w:rsidRPr="0069784F">
        <w:rPr>
          <w:rFonts w:ascii="Cambria" w:hAnsi="Cambria"/>
        </w:rPr>
        <w:t xml:space="preserve"> à 4/5 des répondants, </w:t>
      </w:r>
      <w:r w:rsidR="00403E55" w:rsidRPr="0069784F">
        <w:rPr>
          <w:rFonts w:ascii="Cambria" w:hAnsi="Cambria"/>
        </w:rPr>
        <w:t xml:space="preserve">jugeant le potentiel de célérité du </w:t>
      </w:r>
      <w:r w:rsidRPr="0069784F">
        <w:rPr>
          <w:rFonts w:ascii="Cambria" w:hAnsi="Cambria"/>
        </w:rPr>
        <w:t xml:space="preserve">système d’alerte </w:t>
      </w:r>
      <w:r w:rsidR="00403E55" w:rsidRPr="0069784F">
        <w:rPr>
          <w:rFonts w:ascii="Cambria" w:hAnsi="Cambria"/>
        </w:rPr>
        <w:t>satisfaisant. C</w:t>
      </w:r>
      <w:r w:rsidRPr="0069784F">
        <w:rPr>
          <w:rFonts w:ascii="Cambria" w:hAnsi="Cambria"/>
        </w:rPr>
        <w:t>e potentiel est lié à la présence du matériel de communication (téléphone, GPS) et de transport (moto).</w:t>
      </w:r>
      <w:r w:rsidR="00403E55" w:rsidRPr="0069784F">
        <w:rPr>
          <w:rFonts w:ascii="Cambria" w:hAnsi="Cambria"/>
        </w:rPr>
        <w:t xml:space="preserve"> </w:t>
      </w:r>
      <w:r w:rsidR="002C2482" w:rsidRPr="0069784F">
        <w:rPr>
          <w:rFonts w:ascii="Cambria" w:hAnsi="Cambria"/>
        </w:rPr>
        <w:t>La majorité des répondants (5/10</w:t>
      </w:r>
      <w:r w:rsidR="002C2482" w:rsidRPr="0069784F">
        <w:rPr>
          <w:rFonts w:ascii="Cambria" w:hAnsi="Cambria"/>
          <w:vertAlign w:val="superscript"/>
        </w:rPr>
        <w:t>ème</w:t>
      </w:r>
      <w:r w:rsidR="002C2482" w:rsidRPr="0069784F">
        <w:rPr>
          <w:rFonts w:ascii="Cambria" w:hAnsi="Cambria"/>
        </w:rPr>
        <w:t>)</w:t>
      </w:r>
      <w:r w:rsidR="002C2482" w:rsidRPr="0069784F">
        <w:rPr>
          <w:rStyle w:val="Appelnotedebasdep"/>
          <w:rFonts w:ascii="Cambria" w:hAnsi="Cambria"/>
        </w:rPr>
        <w:footnoteReference w:id="7"/>
      </w:r>
      <w:r w:rsidR="002C2482" w:rsidRPr="0069784F">
        <w:rPr>
          <w:rFonts w:ascii="Cambria" w:hAnsi="Cambria"/>
        </w:rPr>
        <w:t xml:space="preserve"> pensent que le risque d</w:t>
      </w:r>
      <w:r w:rsidRPr="0069784F">
        <w:rPr>
          <w:rFonts w:ascii="Cambria" w:hAnsi="Cambria"/>
        </w:rPr>
        <w:t>’infection à la GA à la fin du PFC</w:t>
      </w:r>
      <w:r w:rsidR="002C2482" w:rsidRPr="0069784F">
        <w:rPr>
          <w:rFonts w:ascii="Cambria" w:hAnsi="Cambria"/>
        </w:rPr>
        <w:t xml:space="preserve"> est faible. Cette perception d’un recul du r</w:t>
      </w:r>
      <w:r w:rsidRPr="0069784F">
        <w:rPr>
          <w:rFonts w:ascii="Cambria" w:hAnsi="Cambria"/>
        </w:rPr>
        <w:t xml:space="preserve">isque d’infection à la GA est liée aux précautions prises par les éleveurs et vendeurs de volailles sur la biosécurité et des efforts faits par le personnel du MINEPIA pour une sensibilisation continue sur la GA. La totalité des managers du PFC,  trouvent la performance de la surveillance et intervention mises en œuvre par le projet satisfaisante. Ils évoquent en appui à cette position l’existence des kits de diagnostic rapide donnés dans toutes les régions, des équipements, des motos pour sillonner, les téléphones et GPS.  Les 1/5 des prestataires trouvent le risque d’infection indéterminable parce que n’ayant aucune donnée quantitative exacte, pour eux si le Cameroun se retrouvait en phase d’épizootie, ça sera une catastrophe parce que le réseau de surveillance n’est pas assez outillé pour assurer l’interruption des liaisons </w:t>
      </w:r>
      <w:r w:rsidR="00E12B0A" w:rsidRPr="0069784F">
        <w:rPr>
          <w:rFonts w:ascii="Cambria" w:hAnsi="Cambria"/>
        </w:rPr>
        <w:t>dans le réseau du</w:t>
      </w:r>
      <w:r w:rsidRPr="0069784F">
        <w:rPr>
          <w:rFonts w:ascii="Cambria" w:hAnsi="Cambria"/>
        </w:rPr>
        <w:t xml:space="preserve"> transport des volailles et produits aviaires avec les pays touchés</w:t>
      </w:r>
      <w:r w:rsidR="00E12B0A" w:rsidRPr="0069784F">
        <w:rPr>
          <w:rFonts w:ascii="Cambria" w:hAnsi="Cambria"/>
        </w:rPr>
        <w:t>. Un</w:t>
      </w:r>
      <w:r w:rsidRPr="0069784F">
        <w:rPr>
          <w:rFonts w:ascii="Cambria" w:hAnsi="Cambria"/>
        </w:rPr>
        <w:t xml:space="preserve">e moto </w:t>
      </w:r>
      <w:r w:rsidR="00E12B0A" w:rsidRPr="0069784F">
        <w:rPr>
          <w:rFonts w:ascii="Cambria" w:hAnsi="Cambria"/>
        </w:rPr>
        <w:t xml:space="preserve">(dotation actuelle) </w:t>
      </w:r>
      <w:r w:rsidRPr="0069784F">
        <w:rPr>
          <w:rFonts w:ascii="Cambria" w:hAnsi="Cambria"/>
        </w:rPr>
        <w:t xml:space="preserve">ne suffit pas pour couvrir tout un département. Cependant le 2/3 des prestataires trouvent le système d’alerte satisfaisant dans la mesure où un minimum de matériel est disponible pour détecter </w:t>
      </w:r>
      <w:r w:rsidR="00E12B0A" w:rsidRPr="0069784F">
        <w:rPr>
          <w:rFonts w:ascii="Cambria" w:hAnsi="Cambria"/>
        </w:rPr>
        <w:t xml:space="preserve">les </w:t>
      </w:r>
      <w:r w:rsidRPr="0069784F">
        <w:rPr>
          <w:rFonts w:ascii="Cambria" w:hAnsi="Cambria"/>
        </w:rPr>
        <w:t xml:space="preserve">nouveau cas. </w:t>
      </w:r>
      <w:r w:rsidR="00E12B0A" w:rsidRPr="0069784F">
        <w:rPr>
          <w:rFonts w:ascii="Cambria" w:hAnsi="Cambria"/>
        </w:rPr>
        <w:t xml:space="preserve">Certains bénéficiaires </w:t>
      </w:r>
      <w:r w:rsidRPr="0069784F">
        <w:rPr>
          <w:rFonts w:ascii="Cambria" w:hAnsi="Cambria"/>
        </w:rPr>
        <w:t>pensent que le risque est très faible, parce</w:t>
      </w:r>
      <w:r w:rsidR="00684BED" w:rsidRPr="0069784F">
        <w:rPr>
          <w:rFonts w:ascii="Cambria" w:hAnsi="Cambria"/>
        </w:rPr>
        <w:t xml:space="preserve"> que</w:t>
      </w:r>
      <w:r w:rsidRPr="0069784F">
        <w:rPr>
          <w:rFonts w:ascii="Cambria" w:hAnsi="Cambria"/>
        </w:rPr>
        <w:t xml:space="preserve"> les vétérinaires ne cesse</w:t>
      </w:r>
      <w:r w:rsidR="00684BED" w:rsidRPr="0069784F">
        <w:rPr>
          <w:rFonts w:ascii="Cambria" w:hAnsi="Cambria"/>
        </w:rPr>
        <w:t>nt</w:t>
      </w:r>
      <w:r w:rsidRPr="0069784F">
        <w:rPr>
          <w:rFonts w:ascii="Cambria" w:hAnsi="Cambria"/>
        </w:rPr>
        <w:t xml:space="preserve"> de les sensibiliser sur la GA.</w:t>
      </w:r>
    </w:p>
    <w:p w:rsidR="00356892" w:rsidRPr="0069784F" w:rsidRDefault="00356892" w:rsidP="004D3B07">
      <w:pPr>
        <w:spacing w:line="276" w:lineRule="auto"/>
        <w:rPr>
          <w:rFonts w:ascii="Cambria" w:hAnsi="Cambria"/>
          <w:b/>
        </w:rPr>
      </w:pPr>
    </w:p>
    <w:p w:rsidR="00356892" w:rsidRDefault="00356892" w:rsidP="001F28D9">
      <w:pPr>
        <w:pStyle w:val="Titre2"/>
        <w:numPr>
          <w:ilvl w:val="2"/>
          <w:numId w:val="25"/>
        </w:numPr>
        <w:spacing w:line="276" w:lineRule="auto"/>
      </w:pPr>
      <w:bookmarkStart w:id="24" w:name="_Toc288033800"/>
      <w:r w:rsidRPr="0069784F">
        <w:t>Conclusion et perspectives d’amélioration</w:t>
      </w:r>
      <w:bookmarkEnd w:id="24"/>
    </w:p>
    <w:p w:rsidR="00D0019B" w:rsidRPr="00D0019B" w:rsidRDefault="00D0019B" w:rsidP="00D0019B">
      <w:pPr>
        <w:rPr>
          <w:lang w:eastAsia="zh-TW"/>
        </w:rPr>
      </w:pPr>
    </w:p>
    <w:p w:rsidR="00356892" w:rsidRPr="0069784F" w:rsidRDefault="00E12B0A" w:rsidP="004D3B07">
      <w:pPr>
        <w:spacing w:line="276" w:lineRule="auto"/>
        <w:rPr>
          <w:rFonts w:ascii="Cambria" w:hAnsi="Cambria"/>
        </w:rPr>
      </w:pPr>
      <w:r w:rsidRPr="0069784F">
        <w:rPr>
          <w:rFonts w:ascii="Cambria" w:hAnsi="Cambria"/>
        </w:rPr>
        <w:t xml:space="preserve">En somme, </w:t>
      </w:r>
      <w:r w:rsidR="00356892" w:rsidRPr="0069784F">
        <w:rPr>
          <w:rFonts w:ascii="Cambria" w:hAnsi="Cambria"/>
        </w:rPr>
        <w:t>malgré les stratégies de surveillance et d’intervention mises en place le</w:t>
      </w:r>
      <w:r w:rsidRPr="0069784F">
        <w:rPr>
          <w:rFonts w:ascii="Cambria" w:hAnsi="Cambria"/>
        </w:rPr>
        <w:t>s</w:t>
      </w:r>
      <w:r w:rsidR="00356892" w:rsidRPr="0069784F">
        <w:rPr>
          <w:rFonts w:ascii="Cambria" w:hAnsi="Cambria"/>
        </w:rPr>
        <w:t xml:space="preserve"> risque</w:t>
      </w:r>
      <w:r w:rsidRPr="0069784F">
        <w:rPr>
          <w:rFonts w:ascii="Cambria" w:hAnsi="Cambria"/>
        </w:rPr>
        <w:t>s</w:t>
      </w:r>
      <w:r w:rsidR="00356892" w:rsidRPr="0069784F">
        <w:rPr>
          <w:rFonts w:ascii="Cambria" w:hAnsi="Cambria"/>
        </w:rPr>
        <w:t xml:space="preserve"> </w:t>
      </w:r>
      <w:r w:rsidRPr="0069784F">
        <w:rPr>
          <w:rFonts w:ascii="Cambria" w:hAnsi="Cambria"/>
        </w:rPr>
        <w:t xml:space="preserve">de survenue et </w:t>
      </w:r>
      <w:r w:rsidR="00356892" w:rsidRPr="0069784F">
        <w:rPr>
          <w:rFonts w:ascii="Cambria" w:hAnsi="Cambria"/>
        </w:rPr>
        <w:t>d’expansion en cas d’épizootie n</w:t>
      </w:r>
      <w:r w:rsidRPr="0069784F">
        <w:rPr>
          <w:rFonts w:ascii="Cambria" w:hAnsi="Cambria"/>
        </w:rPr>
        <w:t>e son</w:t>
      </w:r>
      <w:r w:rsidR="00356892" w:rsidRPr="0069784F">
        <w:rPr>
          <w:rFonts w:ascii="Cambria" w:hAnsi="Cambria"/>
        </w:rPr>
        <w:t>t pas négligeable</w:t>
      </w:r>
      <w:r w:rsidRPr="0069784F">
        <w:rPr>
          <w:rFonts w:ascii="Cambria" w:hAnsi="Cambria"/>
        </w:rPr>
        <w:t>s</w:t>
      </w:r>
      <w:r w:rsidR="00356892" w:rsidRPr="0069784F">
        <w:rPr>
          <w:rFonts w:ascii="Cambria" w:hAnsi="Cambria"/>
        </w:rPr>
        <w:t xml:space="preserve"> à cause de la porosité des frontières dans les zones à risque, mais également dans </w:t>
      </w:r>
      <w:r w:rsidRPr="0069784F">
        <w:rPr>
          <w:rFonts w:ascii="Cambria" w:hAnsi="Cambria"/>
        </w:rPr>
        <w:t xml:space="preserve">les </w:t>
      </w:r>
      <w:r w:rsidR="00356892" w:rsidRPr="0069784F">
        <w:rPr>
          <w:rFonts w:ascii="Cambria" w:hAnsi="Cambria"/>
        </w:rPr>
        <w:t>autres frontières</w:t>
      </w:r>
      <w:r w:rsidRPr="0069784F">
        <w:rPr>
          <w:rFonts w:ascii="Cambria" w:hAnsi="Cambria"/>
        </w:rPr>
        <w:t xml:space="preserve">. Pour illustrations : (1) il y a </w:t>
      </w:r>
      <w:r w:rsidR="00356892" w:rsidRPr="0069784F">
        <w:rPr>
          <w:rFonts w:ascii="Cambria" w:hAnsi="Cambria"/>
        </w:rPr>
        <w:t xml:space="preserve">la présence des découpes de poulets en provenance d’Asie et de l’Amérique (continents infectés), </w:t>
      </w:r>
      <w:r w:rsidRPr="0069784F">
        <w:rPr>
          <w:rFonts w:ascii="Cambria" w:hAnsi="Cambria"/>
        </w:rPr>
        <w:t>malgré l’interdiction d’</w:t>
      </w:r>
      <w:r w:rsidR="00356892" w:rsidRPr="0069784F">
        <w:rPr>
          <w:rFonts w:ascii="Cambria" w:hAnsi="Cambria"/>
        </w:rPr>
        <w:t>importation</w:t>
      </w:r>
      <w:r w:rsidRPr="0069784F">
        <w:rPr>
          <w:rFonts w:ascii="Cambria" w:hAnsi="Cambria"/>
        </w:rPr>
        <w:t> ; (2)</w:t>
      </w:r>
      <w:r w:rsidR="00356892" w:rsidRPr="0069784F">
        <w:rPr>
          <w:rFonts w:ascii="Cambria" w:hAnsi="Cambria"/>
        </w:rPr>
        <w:t xml:space="preserve"> le trafic transfrontalier de volailles entre le Cameroun et le Nigéria</w:t>
      </w:r>
      <w:r w:rsidRPr="0069784F">
        <w:rPr>
          <w:rFonts w:ascii="Cambria" w:hAnsi="Cambria"/>
        </w:rPr>
        <w:t>, pays ayant de</w:t>
      </w:r>
      <w:r w:rsidR="00356892" w:rsidRPr="0069784F">
        <w:rPr>
          <w:rFonts w:ascii="Cambria" w:hAnsi="Cambria"/>
        </w:rPr>
        <w:t>s foyers de GA. Comme perspectives d’amélioration, les prestataires suggèrent une veille permanente du réseau</w:t>
      </w:r>
      <w:r w:rsidR="00235588" w:rsidRPr="0069784F">
        <w:rPr>
          <w:rFonts w:ascii="Cambria" w:hAnsi="Cambria"/>
        </w:rPr>
        <w:t xml:space="preserve"> et l</w:t>
      </w:r>
      <w:r w:rsidR="00356892" w:rsidRPr="0069784F">
        <w:rPr>
          <w:rFonts w:ascii="Cambria" w:hAnsi="Cambria"/>
        </w:rPr>
        <w:t xml:space="preserve">’approvisionnement en </w:t>
      </w:r>
      <w:r w:rsidR="00235588" w:rsidRPr="0069784F">
        <w:rPr>
          <w:rFonts w:ascii="Cambria" w:hAnsi="Cambria"/>
        </w:rPr>
        <w:t>moyens d’intervention suffisants (</w:t>
      </w:r>
      <w:r w:rsidR="00356892" w:rsidRPr="0069784F">
        <w:rPr>
          <w:rFonts w:ascii="Cambria" w:hAnsi="Cambria"/>
        </w:rPr>
        <w:t>kits de protection et de prélèvement,  motos avec carburant et lubrifiant, téléphones et cartes de crédit, GPS à tous les niveaux d’intervention</w:t>
      </w:r>
      <w:r w:rsidR="00235588" w:rsidRPr="0069784F">
        <w:rPr>
          <w:rFonts w:ascii="Cambria" w:hAnsi="Cambria"/>
        </w:rPr>
        <w:t>)</w:t>
      </w:r>
      <w:r w:rsidR="00356892" w:rsidRPr="0069784F">
        <w:rPr>
          <w:rFonts w:ascii="Cambria" w:hAnsi="Cambria"/>
        </w:rPr>
        <w:t xml:space="preserve">. </w:t>
      </w:r>
      <w:r w:rsidR="00235588" w:rsidRPr="0069784F">
        <w:rPr>
          <w:rFonts w:ascii="Cambria" w:hAnsi="Cambria"/>
        </w:rPr>
        <w:t>Le</w:t>
      </w:r>
      <w:r w:rsidR="00356892" w:rsidRPr="0069784F">
        <w:rPr>
          <w:rFonts w:ascii="Cambria" w:hAnsi="Cambria"/>
        </w:rPr>
        <w:t xml:space="preserve"> système d’alerte doit être effectif à tous les niveaux, </w:t>
      </w:r>
      <w:r w:rsidR="00235588" w:rsidRPr="0069784F">
        <w:rPr>
          <w:rFonts w:ascii="Cambria" w:hAnsi="Cambria"/>
        </w:rPr>
        <w:t>davantage</w:t>
      </w:r>
      <w:r w:rsidR="00356892" w:rsidRPr="0069784F">
        <w:rPr>
          <w:rFonts w:ascii="Cambria" w:hAnsi="Cambria"/>
        </w:rPr>
        <w:t xml:space="preserve"> dans les zones tampons et dans les arrondissements des zones frontalières et à risques. </w:t>
      </w:r>
    </w:p>
    <w:p w:rsidR="00356892" w:rsidRPr="0069784F" w:rsidRDefault="00356892" w:rsidP="004D3B07">
      <w:pPr>
        <w:spacing w:line="276" w:lineRule="auto"/>
        <w:rPr>
          <w:rFonts w:ascii="Cambria" w:hAnsi="Cambria"/>
        </w:rPr>
      </w:pPr>
    </w:p>
    <w:p w:rsidR="00356892" w:rsidRDefault="00356892" w:rsidP="004D3B07">
      <w:pPr>
        <w:pStyle w:val="Titre1"/>
        <w:spacing w:line="276" w:lineRule="auto"/>
        <w:ind w:left="2127" w:hanging="2127"/>
      </w:pPr>
      <w:r w:rsidRPr="0069784F">
        <w:br w:type="page"/>
      </w:r>
      <w:bookmarkStart w:id="25" w:name="_Toc288033801"/>
      <w:r w:rsidRPr="0069784F">
        <w:t>Chapitre 2.2 : Effectivité et conformité de la mise en œuvre de la surveillance et intervention</w:t>
      </w:r>
      <w:bookmarkEnd w:id="25"/>
    </w:p>
    <w:p w:rsidR="00C36B0D" w:rsidRPr="00C36B0D" w:rsidRDefault="00C36B0D" w:rsidP="00C36B0D">
      <w:pPr>
        <w:rPr>
          <w:lang w:eastAsia="zh-TW"/>
        </w:rPr>
      </w:pPr>
    </w:p>
    <w:p w:rsidR="00356892" w:rsidRPr="0069784F" w:rsidRDefault="00356892" w:rsidP="004D3B07">
      <w:pPr>
        <w:spacing w:line="276" w:lineRule="auto"/>
        <w:rPr>
          <w:rFonts w:ascii="Cambria" w:hAnsi="Cambria"/>
        </w:rPr>
      </w:pPr>
      <w:r w:rsidRPr="0069784F">
        <w:rPr>
          <w:rFonts w:ascii="Cambria" w:hAnsi="Cambria"/>
        </w:rPr>
        <w:t>Le chapitre sur l’effectivité et la conformité du volet surveillance/intervention analyse le niveau de réalisation des  activités prévues selon les produits et résultats attendus.</w:t>
      </w:r>
    </w:p>
    <w:p w:rsidR="00356892" w:rsidRPr="0069784F" w:rsidRDefault="00356892" w:rsidP="004D3B07">
      <w:pPr>
        <w:spacing w:line="276" w:lineRule="auto"/>
        <w:rPr>
          <w:rFonts w:ascii="Cambria" w:hAnsi="Cambria"/>
        </w:rPr>
      </w:pPr>
      <w:r w:rsidRPr="0069784F">
        <w:rPr>
          <w:rFonts w:ascii="Cambria" w:hAnsi="Cambria"/>
        </w:rPr>
        <w:t xml:space="preserve"> </w:t>
      </w:r>
    </w:p>
    <w:p w:rsidR="00356892" w:rsidRPr="0069784F" w:rsidRDefault="00356892" w:rsidP="004D3B07">
      <w:pPr>
        <w:pStyle w:val="Titre2"/>
        <w:spacing w:line="276" w:lineRule="auto"/>
      </w:pPr>
      <w:bookmarkStart w:id="26" w:name="_Toc288033802"/>
      <w:r w:rsidRPr="0069784F">
        <w:t>2.2.1. Constat sur l’effectivité et conformité de la mise en place de la surveillance/intervention</w:t>
      </w:r>
      <w:bookmarkEnd w:id="26"/>
    </w:p>
    <w:p w:rsidR="00356892" w:rsidRPr="0069784F" w:rsidRDefault="00356892" w:rsidP="004D3B07">
      <w:pPr>
        <w:spacing w:line="276" w:lineRule="auto"/>
        <w:rPr>
          <w:rFonts w:ascii="Cambria" w:hAnsi="Cambria"/>
          <w:b/>
          <w:i/>
          <w:sz w:val="24"/>
          <w:szCs w:val="24"/>
        </w:rPr>
      </w:pPr>
    </w:p>
    <w:p w:rsidR="00356892" w:rsidRDefault="00356892" w:rsidP="001F28D9">
      <w:pPr>
        <w:pStyle w:val="Paragraphedeliste"/>
        <w:numPr>
          <w:ilvl w:val="0"/>
          <w:numId w:val="11"/>
        </w:numPr>
        <w:spacing w:line="276" w:lineRule="auto"/>
        <w:rPr>
          <w:rFonts w:ascii="Cambria" w:hAnsi="Cambria"/>
          <w:b/>
          <w:sz w:val="24"/>
          <w:szCs w:val="24"/>
        </w:rPr>
      </w:pPr>
      <w:r w:rsidRPr="00C36B0D">
        <w:rPr>
          <w:rFonts w:ascii="Cambria" w:hAnsi="Cambria"/>
          <w:b/>
          <w:sz w:val="24"/>
          <w:szCs w:val="24"/>
        </w:rPr>
        <w:t>Résultats attendus</w:t>
      </w:r>
    </w:p>
    <w:p w:rsidR="00D0019B" w:rsidRPr="00C36B0D" w:rsidRDefault="00D0019B" w:rsidP="00D0019B">
      <w:pPr>
        <w:pStyle w:val="Paragraphedeliste"/>
        <w:spacing w:line="276" w:lineRule="auto"/>
        <w:rPr>
          <w:rFonts w:ascii="Cambria" w:hAnsi="Cambria"/>
          <w:b/>
          <w:sz w:val="24"/>
          <w:szCs w:val="24"/>
        </w:rPr>
      </w:pPr>
    </w:p>
    <w:p w:rsidR="00356892" w:rsidRPr="0069784F" w:rsidRDefault="00356892" w:rsidP="004D3B07">
      <w:pPr>
        <w:spacing w:line="276" w:lineRule="auto"/>
        <w:rPr>
          <w:rFonts w:ascii="Cambria" w:hAnsi="Cambria"/>
        </w:rPr>
      </w:pPr>
      <w:r w:rsidRPr="0069784F">
        <w:rPr>
          <w:rFonts w:ascii="Cambria" w:hAnsi="Cambria"/>
        </w:rPr>
        <w:t xml:space="preserve">Au niveau de l’effectivité et de la conformité de la surveillance/intervention, les résultats attendus étaient les suivants les suivants : </w:t>
      </w:r>
      <w:r w:rsidRPr="0069784F">
        <w:rPr>
          <w:rFonts w:ascii="Cambria" w:hAnsi="Cambria" w:cs="Cambria"/>
        </w:rPr>
        <w:t></w:t>
      </w:r>
      <w:r w:rsidRPr="0069784F">
        <w:rPr>
          <w:rFonts w:ascii="Times New Roman" w:hAnsi="Times New Roman"/>
        </w:rPr>
        <w:t></w:t>
      </w:r>
      <w:r w:rsidRPr="0069784F">
        <w:rPr>
          <w:rFonts w:ascii="Cambria" w:hAnsi="Cambria"/>
        </w:rPr>
        <w:t xml:space="preserve">Les systèmes d’alerte et d’intervention des secteurs vétérinaire et sanitaire sont renforcés ; </w:t>
      </w:r>
      <w:r w:rsidRPr="0069784F">
        <w:rPr>
          <w:rFonts w:ascii="Cambria" w:hAnsi="Cambria" w:cs="Cambria"/>
        </w:rPr>
        <w:t></w:t>
      </w:r>
      <w:r w:rsidRPr="0069784F">
        <w:rPr>
          <w:rFonts w:ascii="Times New Roman" w:hAnsi="Times New Roman"/>
        </w:rPr>
        <w:t></w:t>
      </w:r>
      <w:r w:rsidRPr="0069784F">
        <w:rPr>
          <w:rFonts w:ascii="Cambria" w:hAnsi="Cambria"/>
        </w:rPr>
        <w:t xml:space="preserve">Les moyens d’intervention rapides sont en place ; </w:t>
      </w:r>
      <w:r w:rsidRPr="0069784F">
        <w:rPr>
          <w:rFonts w:ascii="Cambria" w:hAnsi="Cambria" w:cs="Cambria"/>
        </w:rPr>
        <w:t></w:t>
      </w:r>
      <w:r w:rsidRPr="0069784F">
        <w:rPr>
          <w:rFonts w:ascii="Times New Roman" w:hAnsi="Times New Roman"/>
        </w:rPr>
        <w:t></w:t>
      </w:r>
      <w:r w:rsidRPr="0069784F">
        <w:rPr>
          <w:rFonts w:ascii="Cambria" w:hAnsi="Cambria"/>
        </w:rPr>
        <w:t xml:space="preserve">Les laboratoires nationaux sont capables de procéder au diagnostic de certitude de la grippe aviaire ; </w:t>
      </w:r>
      <w:r w:rsidRPr="0069784F">
        <w:rPr>
          <w:rFonts w:ascii="Cambria" w:hAnsi="Cambria" w:cs="Cambria"/>
        </w:rPr>
        <w:t></w:t>
      </w:r>
      <w:r w:rsidRPr="0069784F">
        <w:rPr>
          <w:rFonts w:ascii="Times New Roman" w:hAnsi="Times New Roman"/>
        </w:rPr>
        <w:t></w:t>
      </w:r>
      <w:r w:rsidRPr="0069784F">
        <w:rPr>
          <w:rFonts w:ascii="Cambria" w:hAnsi="Cambria"/>
        </w:rPr>
        <w:t xml:space="preserve">les élevages parentaux et les élevages autour des foyers sont vaccinés ; </w:t>
      </w:r>
      <w:r w:rsidRPr="0069784F">
        <w:rPr>
          <w:rFonts w:ascii="Cambria" w:hAnsi="Cambria" w:cs="Cambria"/>
        </w:rPr>
        <w:t></w:t>
      </w:r>
      <w:r w:rsidRPr="0069784F">
        <w:rPr>
          <w:rFonts w:ascii="Times New Roman" w:hAnsi="Times New Roman"/>
        </w:rPr>
        <w:t></w:t>
      </w:r>
      <w:r w:rsidRPr="0069784F">
        <w:rPr>
          <w:rFonts w:ascii="Cambria" w:hAnsi="Cambria"/>
        </w:rPr>
        <w:t xml:space="preserve">Les éleveurs victimes de l’abattage sanitaire systématique de leur volaille ont reçu compensation; </w:t>
      </w:r>
      <w:r w:rsidRPr="0069784F">
        <w:rPr>
          <w:rFonts w:ascii="Cambria" w:hAnsi="Cambria" w:cs="Cambria"/>
        </w:rPr>
        <w:t></w:t>
      </w:r>
      <w:r w:rsidRPr="0069784F">
        <w:rPr>
          <w:rFonts w:ascii="Times New Roman" w:hAnsi="Times New Roman"/>
        </w:rPr>
        <w:t></w:t>
      </w:r>
      <w:r w:rsidRPr="0069784F">
        <w:rPr>
          <w:rFonts w:ascii="Cambria" w:hAnsi="Cambria"/>
        </w:rPr>
        <w:t>La recherche opérationnelle sur l’épizootie/pandémie est menée.</w:t>
      </w:r>
    </w:p>
    <w:p w:rsidR="00356892" w:rsidRPr="0069784F" w:rsidRDefault="00356892" w:rsidP="004D3B07">
      <w:pPr>
        <w:spacing w:line="276" w:lineRule="auto"/>
        <w:rPr>
          <w:rFonts w:ascii="Cambria" w:hAnsi="Cambria"/>
          <w:b/>
          <w:i/>
          <w:sz w:val="24"/>
          <w:szCs w:val="24"/>
        </w:rPr>
      </w:pPr>
    </w:p>
    <w:p w:rsidR="00356892" w:rsidRDefault="00356892" w:rsidP="001F28D9">
      <w:pPr>
        <w:pStyle w:val="Paragraphedeliste"/>
        <w:numPr>
          <w:ilvl w:val="0"/>
          <w:numId w:val="11"/>
        </w:numPr>
        <w:spacing w:line="276" w:lineRule="auto"/>
        <w:rPr>
          <w:rFonts w:ascii="Cambria" w:hAnsi="Cambria"/>
          <w:b/>
          <w:sz w:val="24"/>
          <w:szCs w:val="24"/>
        </w:rPr>
      </w:pPr>
      <w:r w:rsidRPr="00C36B0D">
        <w:rPr>
          <w:rFonts w:ascii="Cambria" w:hAnsi="Cambria"/>
          <w:b/>
          <w:sz w:val="24"/>
          <w:szCs w:val="24"/>
        </w:rPr>
        <w:t>Volet santé animale</w:t>
      </w:r>
    </w:p>
    <w:p w:rsidR="00D0019B" w:rsidRPr="00C36B0D" w:rsidRDefault="00D0019B" w:rsidP="00D0019B">
      <w:pPr>
        <w:pStyle w:val="Paragraphedeliste"/>
        <w:spacing w:line="276" w:lineRule="auto"/>
        <w:rPr>
          <w:rFonts w:ascii="Cambria" w:hAnsi="Cambria"/>
          <w:b/>
          <w:sz w:val="24"/>
          <w:szCs w:val="24"/>
        </w:rPr>
      </w:pPr>
    </w:p>
    <w:p w:rsidR="00356892" w:rsidRPr="0069784F" w:rsidRDefault="00074A08" w:rsidP="004D3B07">
      <w:pPr>
        <w:spacing w:line="276" w:lineRule="auto"/>
        <w:rPr>
          <w:rFonts w:ascii="Cambria" w:hAnsi="Cambria"/>
        </w:rPr>
      </w:pPr>
      <w:r w:rsidRPr="0069784F">
        <w:rPr>
          <w:rFonts w:ascii="Cambria" w:hAnsi="Cambria"/>
        </w:rPr>
        <w:t>Le</w:t>
      </w:r>
      <w:r w:rsidR="00356892" w:rsidRPr="0069784F">
        <w:rPr>
          <w:rFonts w:ascii="Cambria" w:hAnsi="Cambria"/>
        </w:rPr>
        <w:t xml:space="preserve"> tableau ci-dessous </w:t>
      </w:r>
      <w:r w:rsidRPr="0069784F">
        <w:rPr>
          <w:rFonts w:ascii="Cambria" w:hAnsi="Cambria"/>
        </w:rPr>
        <w:t>présente</w:t>
      </w:r>
      <w:r w:rsidR="00356892" w:rsidRPr="0069784F">
        <w:rPr>
          <w:rFonts w:ascii="Cambria" w:hAnsi="Cambria"/>
        </w:rPr>
        <w:t xml:space="preserve"> le</w:t>
      </w:r>
      <w:r w:rsidRPr="0069784F">
        <w:rPr>
          <w:rFonts w:ascii="Cambria" w:hAnsi="Cambria"/>
        </w:rPr>
        <w:t xml:space="preserve"> niveau de réalisation de</w:t>
      </w:r>
      <w:r w:rsidR="00356892" w:rsidRPr="0069784F">
        <w:rPr>
          <w:rFonts w:ascii="Cambria" w:hAnsi="Cambria"/>
        </w:rPr>
        <w:t xml:space="preserve">s </w:t>
      </w:r>
      <w:r w:rsidRPr="0069784F">
        <w:rPr>
          <w:rFonts w:ascii="Cambria" w:hAnsi="Cambria"/>
        </w:rPr>
        <w:t>activités prévues et à partir duquel les gaps sont dégagés</w:t>
      </w:r>
      <w:r w:rsidR="00356892" w:rsidRPr="0069784F">
        <w:rPr>
          <w:rFonts w:ascii="Cambria" w:hAnsi="Cambria"/>
        </w:rPr>
        <w:t>.</w:t>
      </w:r>
    </w:p>
    <w:p w:rsidR="00356892" w:rsidRPr="0069784F" w:rsidRDefault="00356892" w:rsidP="004D3B07">
      <w:pPr>
        <w:spacing w:line="276" w:lineRule="auto"/>
        <w:rPr>
          <w:rFonts w:ascii="Cambria" w:hAnsi="Cambria"/>
          <w:i/>
          <w:sz w:val="24"/>
          <w:szCs w:val="24"/>
        </w:rPr>
      </w:pPr>
    </w:p>
    <w:p w:rsidR="00356892" w:rsidRPr="0069784F" w:rsidRDefault="00C36B0D" w:rsidP="00116E53">
      <w:pPr>
        <w:spacing w:line="276" w:lineRule="auto"/>
        <w:jc w:val="center"/>
        <w:rPr>
          <w:rFonts w:ascii="Cambria" w:hAnsi="Cambria"/>
          <w:b/>
          <w:i/>
          <w:sz w:val="24"/>
          <w:szCs w:val="24"/>
        </w:rPr>
      </w:pPr>
      <w:r>
        <w:rPr>
          <w:rFonts w:ascii="Cambria" w:hAnsi="Cambria"/>
          <w:b/>
          <w:i/>
          <w:sz w:val="24"/>
          <w:szCs w:val="24"/>
        </w:rPr>
        <w:br w:type="page"/>
      </w:r>
      <w:r w:rsidR="00356892" w:rsidRPr="0069784F">
        <w:rPr>
          <w:rFonts w:ascii="Cambria" w:hAnsi="Cambria"/>
          <w:b/>
          <w:i/>
          <w:sz w:val="24"/>
          <w:szCs w:val="24"/>
        </w:rPr>
        <w:t xml:space="preserve">Tableau </w:t>
      </w:r>
      <w:r w:rsidR="005556E1">
        <w:rPr>
          <w:rFonts w:ascii="Cambria" w:hAnsi="Cambria"/>
          <w:b/>
          <w:i/>
          <w:sz w:val="24"/>
          <w:szCs w:val="24"/>
        </w:rPr>
        <w:t>7</w:t>
      </w:r>
      <w:r w:rsidR="00356892" w:rsidRPr="0069784F">
        <w:rPr>
          <w:rFonts w:ascii="Cambria" w:hAnsi="Cambria"/>
          <w:b/>
          <w:i/>
          <w:sz w:val="24"/>
          <w:szCs w:val="24"/>
        </w:rPr>
        <w:t xml:space="preserve"> : </w:t>
      </w:r>
      <w:r w:rsidR="00074A08" w:rsidRPr="0069784F">
        <w:rPr>
          <w:rFonts w:ascii="Cambria" w:hAnsi="Cambria"/>
          <w:b/>
          <w:i/>
          <w:sz w:val="24"/>
          <w:szCs w:val="24"/>
        </w:rPr>
        <w:t>E</w:t>
      </w:r>
      <w:r w:rsidR="00356892" w:rsidRPr="0069784F">
        <w:rPr>
          <w:rFonts w:ascii="Cambria" w:hAnsi="Cambria"/>
          <w:b/>
          <w:i/>
          <w:sz w:val="24"/>
          <w:szCs w:val="24"/>
        </w:rPr>
        <w:t>ffectivité et conformité de la surveillance/intervention</w:t>
      </w:r>
    </w:p>
    <w:tbl>
      <w:tblPr>
        <w:tblW w:w="53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1134"/>
        <w:gridCol w:w="1134"/>
        <w:gridCol w:w="2613"/>
      </w:tblGrid>
      <w:tr w:rsidR="00074A08" w:rsidRPr="0069784F" w:rsidTr="00074A08">
        <w:trPr>
          <w:trHeight w:val="275"/>
        </w:trPr>
        <w:tc>
          <w:tcPr>
            <w:tcW w:w="2590" w:type="pct"/>
            <w:shd w:val="clear" w:color="auto" w:fill="4BACC6"/>
          </w:tcPr>
          <w:p w:rsidR="00356892" w:rsidRPr="0069784F" w:rsidRDefault="00356892" w:rsidP="004D3B07">
            <w:pPr>
              <w:spacing w:line="276" w:lineRule="auto"/>
              <w:rPr>
                <w:rFonts w:ascii="Cambria" w:hAnsi="Cambria"/>
                <w:b/>
                <w:bCs/>
                <w:color w:val="FFFFFF"/>
              </w:rPr>
            </w:pPr>
            <w:r w:rsidRPr="0069784F">
              <w:rPr>
                <w:rFonts w:ascii="Cambria" w:hAnsi="Cambria"/>
                <w:b/>
                <w:bCs/>
                <w:color w:val="FFFFFF"/>
              </w:rPr>
              <w:t>Activités prévues</w:t>
            </w:r>
          </w:p>
        </w:tc>
        <w:tc>
          <w:tcPr>
            <w:tcW w:w="560" w:type="pct"/>
            <w:shd w:val="clear" w:color="auto" w:fill="4BACC6"/>
          </w:tcPr>
          <w:p w:rsidR="00356892" w:rsidRPr="0069784F" w:rsidRDefault="00356892" w:rsidP="004D3B07">
            <w:pPr>
              <w:spacing w:line="276" w:lineRule="auto"/>
              <w:rPr>
                <w:rFonts w:ascii="Cambria" w:hAnsi="Cambria"/>
                <w:b/>
                <w:bCs/>
                <w:color w:val="FFFFFF"/>
              </w:rPr>
            </w:pPr>
            <w:r w:rsidRPr="0069784F">
              <w:rPr>
                <w:rFonts w:ascii="Cambria" w:hAnsi="Cambria"/>
                <w:b/>
                <w:bCs/>
                <w:color w:val="FFFFFF"/>
              </w:rPr>
              <w:t>Effectivité</w:t>
            </w:r>
          </w:p>
        </w:tc>
        <w:tc>
          <w:tcPr>
            <w:tcW w:w="560" w:type="pct"/>
            <w:shd w:val="clear" w:color="auto" w:fill="4BACC6"/>
          </w:tcPr>
          <w:p w:rsidR="00356892" w:rsidRPr="0069784F" w:rsidRDefault="00356892" w:rsidP="004D3B07">
            <w:pPr>
              <w:spacing w:line="276" w:lineRule="auto"/>
              <w:rPr>
                <w:rFonts w:ascii="Cambria" w:hAnsi="Cambria"/>
                <w:b/>
                <w:bCs/>
                <w:color w:val="FFFFFF"/>
              </w:rPr>
            </w:pPr>
            <w:r w:rsidRPr="0069784F">
              <w:rPr>
                <w:rFonts w:ascii="Cambria" w:hAnsi="Cambria"/>
                <w:b/>
                <w:bCs/>
                <w:color w:val="FFFFFF"/>
              </w:rPr>
              <w:t>Score</w:t>
            </w:r>
          </w:p>
        </w:tc>
        <w:tc>
          <w:tcPr>
            <w:tcW w:w="1290" w:type="pct"/>
            <w:shd w:val="clear" w:color="auto" w:fill="4BACC6"/>
          </w:tcPr>
          <w:p w:rsidR="00356892" w:rsidRPr="0069784F" w:rsidRDefault="00356892" w:rsidP="004D3B07">
            <w:pPr>
              <w:spacing w:line="276" w:lineRule="auto"/>
              <w:rPr>
                <w:rFonts w:ascii="Cambria" w:hAnsi="Cambria"/>
                <w:b/>
                <w:bCs/>
                <w:color w:val="FFFFFF"/>
              </w:rPr>
            </w:pPr>
            <w:r w:rsidRPr="0069784F">
              <w:rPr>
                <w:rFonts w:ascii="Cambria" w:hAnsi="Cambria"/>
                <w:b/>
                <w:bCs/>
                <w:color w:val="FFFFFF"/>
              </w:rPr>
              <w:t>Gap</w:t>
            </w:r>
          </w:p>
        </w:tc>
      </w:tr>
      <w:tr w:rsidR="00074A08" w:rsidRPr="0069784F" w:rsidTr="00074A08">
        <w:trPr>
          <w:trHeight w:val="518"/>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(1)</w:t>
            </w:r>
            <w:r w:rsidR="00356892" w:rsidRPr="0069784F">
              <w:rPr>
                <w:rFonts w:ascii="Cambria" w:hAnsi="Cambria"/>
                <w:b/>
                <w:bCs/>
              </w:rPr>
              <w:t>Indemnisation des éleveurs dont les fermes avaient connu un abattage sanitaire</w:t>
            </w:r>
          </w:p>
        </w:tc>
        <w:tc>
          <w:tcPr>
            <w:tcW w:w="560" w:type="pct"/>
          </w:tcPr>
          <w:p w:rsidR="00356892" w:rsidRPr="0069784F" w:rsidRDefault="00356892" w:rsidP="004D3B07">
            <w:pPr>
              <w:spacing w:line="276" w:lineRule="auto"/>
              <w:rPr>
                <w:rFonts w:ascii="Cambria" w:hAnsi="Cambria"/>
              </w:rPr>
            </w:pPr>
            <w:r w:rsidRPr="0069784F">
              <w:rPr>
                <w:rFonts w:ascii="Cambria" w:hAnsi="Cambria"/>
              </w:rPr>
              <w:t>Oui</w:t>
            </w:r>
          </w:p>
        </w:tc>
        <w:tc>
          <w:tcPr>
            <w:tcW w:w="560" w:type="pct"/>
          </w:tcPr>
          <w:p w:rsidR="00356892" w:rsidRPr="0069784F" w:rsidRDefault="00356892" w:rsidP="004D3B07">
            <w:pPr>
              <w:spacing w:line="276" w:lineRule="auto"/>
              <w:rPr>
                <w:rFonts w:ascii="Cambria" w:hAnsi="Cambria"/>
              </w:rPr>
            </w:pPr>
            <w:r w:rsidRPr="0069784F">
              <w:rPr>
                <w:rFonts w:ascii="Cambria" w:hAnsi="Cambria"/>
              </w:rPr>
              <w:t>Optimal</w:t>
            </w:r>
          </w:p>
        </w:tc>
        <w:tc>
          <w:tcPr>
            <w:tcW w:w="1290" w:type="pct"/>
          </w:tcPr>
          <w:p w:rsidR="00356892" w:rsidRPr="0069784F" w:rsidRDefault="00074A08" w:rsidP="004D3B07">
            <w:pPr>
              <w:spacing w:line="276" w:lineRule="auto"/>
              <w:rPr>
                <w:rFonts w:ascii="Cambria" w:hAnsi="Cambria"/>
              </w:rPr>
            </w:pPr>
            <w:r w:rsidRPr="0069784F">
              <w:rPr>
                <w:rFonts w:ascii="Cambria" w:hAnsi="Cambria"/>
              </w:rPr>
              <w:t>Aucun</w:t>
            </w:r>
          </w:p>
        </w:tc>
      </w:tr>
      <w:tr w:rsidR="00074A08" w:rsidRPr="0069784F" w:rsidTr="00074A08">
        <w:trPr>
          <w:trHeight w:val="364"/>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(2)</w:t>
            </w:r>
            <w:r w:rsidR="00356892" w:rsidRPr="0069784F">
              <w:rPr>
                <w:rFonts w:ascii="Cambria" w:hAnsi="Cambria"/>
                <w:b/>
                <w:bCs/>
              </w:rPr>
              <w:t xml:space="preserve">Vaccination dans les fermes parentales contre 3 pathologies similaires à la GA : Newcastle, Choléra, Salmonellose </w:t>
            </w:r>
          </w:p>
        </w:tc>
        <w:tc>
          <w:tcPr>
            <w:tcW w:w="560" w:type="pct"/>
          </w:tcPr>
          <w:p w:rsidR="00356892" w:rsidRPr="0069784F" w:rsidRDefault="00356892" w:rsidP="004D3B07">
            <w:pPr>
              <w:spacing w:line="276" w:lineRule="auto"/>
              <w:rPr>
                <w:rFonts w:ascii="Cambria" w:hAnsi="Cambria"/>
              </w:rPr>
            </w:pPr>
            <w:r w:rsidRPr="0069784F">
              <w:rPr>
                <w:rFonts w:ascii="Cambria" w:hAnsi="Cambria"/>
              </w:rPr>
              <w:t>Non</w:t>
            </w:r>
          </w:p>
        </w:tc>
        <w:tc>
          <w:tcPr>
            <w:tcW w:w="560" w:type="pct"/>
          </w:tcPr>
          <w:p w:rsidR="00356892" w:rsidRPr="0069784F" w:rsidRDefault="00356892" w:rsidP="004D3B07">
            <w:pPr>
              <w:spacing w:line="276" w:lineRule="auto"/>
              <w:rPr>
                <w:rFonts w:ascii="Cambria" w:hAnsi="Cambria"/>
                <w:i/>
              </w:rPr>
            </w:pPr>
            <w:r w:rsidRPr="0069784F">
              <w:rPr>
                <w:rFonts w:ascii="Cambria" w:hAnsi="Cambria"/>
                <w:i/>
              </w:rPr>
              <w:t>Insatisfaisant</w:t>
            </w:r>
          </w:p>
        </w:tc>
        <w:tc>
          <w:tcPr>
            <w:tcW w:w="1290" w:type="pct"/>
          </w:tcPr>
          <w:p w:rsidR="00356892" w:rsidRPr="0069784F" w:rsidRDefault="00356892" w:rsidP="004D3B07">
            <w:pPr>
              <w:spacing w:line="276" w:lineRule="auto"/>
              <w:rPr>
                <w:rFonts w:ascii="Cambria" w:hAnsi="Cambria"/>
              </w:rPr>
            </w:pPr>
            <w:r w:rsidRPr="0069784F">
              <w:rPr>
                <w:rFonts w:ascii="Cambria" w:hAnsi="Cambria"/>
              </w:rPr>
              <w:t>Campagne de vaccination dans les élevages traditionnels et familiaux</w:t>
            </w:r>
          </w:p>
        </w:tc>
      </w:tr>
      <w:tr w:rsidR="00074A08" w:rsidRPr="0069784F" w:rsidTr="00074A08">
        <w:trPr>
          <w:trHeight w:val="410"/>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(3)</w:t>
            </w:r>
            <w:r w:rsidR="00356892" w:rsidRPr="0069784F">
              <w:rPr>
                <w:rFonts w:ascii="Cambria" w:hAnsi="Cambria"/>
                <w:b/>
                <w:bCs/>
              </w:rPr>
              <w:t>Renforcement des 2 labos nation</w:t>
            </w:r>
            <w:r w:rsidR="00074A08" w:rsidRPr="0069784F">
              <w:rPr>
                <w:rFonts w:ascii="Cambria" w:hAnsi="Cambria"/>
                <w:b/>
                <w:bCs/>
              </w:rPr>
              <w:t>aux de référence (LANAVET, CPC) :</w:t>
            </w:r>
            <w:r w:rsidR="00356892" w:rsidRPr="0069784F">
              <w:rPr>
                <w:rFonts w:ascii="Cambria" w:hAnsi="Cambria"/>
                <w:b/>
                <w:bCs/>
              </w:rPr>
              <w:t xml:space="preserve"> équipement &amp; matériels</w:t>
            </w:r>
          </w:p>
        </w:tc>
        <w:tc>
          <w:tcPr>
            <w:tcW w:w="560" w:type="pct"/>
          </w:tcPr>
          <w:p w:rsidR="00356892" w:rsidRPr="0069784F" w:rsidRDefault="00356892" w:rsidP="004D3B07">
            <w:pPr>
              <w:spacing w:line="276" w:lineRule="auto"/>
              <w:rPr>
                <w:rFonts w:ascii="Cambria" w:hAnsi="Cambria"/>
              </w:rPr>
            </w:pPr>
            <w:r w:rsidRPr="0069784F">
              <w:rPr>
                <w:rFonts w:ascii="Cambria" w:hAnsi="Cambria"/>
              </w:rPr>
              <w:t>Oui, dépassé</w:t>
            </w:r>
          </w:p>
        </w:tc>
        <w:tc>
          <w:tcPr>
            <w:tcW w:w="560" w:type="pct"/>
          </w:tcPr>
          <w:p w:rsidR="00356892" w:rsidRPr="0069784F" w:rsidRDefault="00356892" w:rsidP="004D3B07">
            <w:pPr>
              <w:spacing w:line="276" w:lineRule="auto"/>
              <w:rPr>
                <w:rFonts w:ascii="Cambria" w:hAnsi="Cambria"/>
              </w:rPr>
            </w:pPr>
            <w:r w:rsidRPr="0069784F">
              <w:rPr>
                <w:rFonts w:ascii="Cambria" w:hAnsi="Cambria"/>
              </w:rPr>
              <w:t>Optimal</w:t>
            </w:r>
          </w:p>
        </w:tc>
        <w:tc>
          <w:tcPr>
            <w:tcW w:w="1290" w:type="pct"/>
          </w:tcPr>
          <w:p w:rsidR="00356892" w:rsidRPr="0069784F" w:rsidRDefault="00356892" w:rsidP="004D3B07">
            <w:pPr>
              <w:spacing w:line="276" w:lineRule="auto"/>
              <w:rPr>
                <w:rFonts w:ascii="Cambria" w:hAnsi="Cambria"/>
              </w:rPr>
            </w:pPr>
            <w:r w:rsidRPr="0069784F">
              <w:rPr>
                <w:rFonts w:ascii="Cambria" w:hAnsi="Cambria"/>
              </w:rPr>
              <w:t>En plus 10 laboratoires régionaux fournis en équipement et matériels</w:t>
            </w:r>
          </w:p>
        </w:tc>
      </w:tr>
      <w:tr w:rsidR="00074A08" w:rsidRPr="0069784F" w:rsidTr="00074A08">
        <w:trPr>
          <w:trHeight w:val="304"/>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(4)</w:t>
            </w:r>
            <w:r w:rsidR="00356892" w:rsidRPr="0069784F">
              <w:rPr>
                <w:rFonts w:ascii="Cambria" w:hAnsi="Cambria"/>
                <w:b/>
                <w:bCs/>
              </w:rPr>
              <w:t xml:space="preserve">Mise en place des barrières de contrôle </w:t>
            </w:r>
          </w:p>
        </w:tc>
        <w:tc>
          <w:tcPr>
            <w:tcW w:w="560" w:type="pct"/>
          </w:tcPr>
          <w:p w:rsidR="00356892" w:rsidRPr="0069784F" w:rsidRDefault="00356892" w:rsidP="004D3B07">
            <w:pPr>
              <w:spacing w:line="276" w:lineRule="auto"/>
              <w:rPr>
                <w:rFonts w:ascii="Cambria" w:hAnsi="Cambria"/>
              </w:rPr>
            </w:pPr>
            <w:r w:rsidRPr="0069784F">
              <w:rPr>
                <w:rFonts w:ascii="Cambria" w:hAnsi="Cambria"/>
              </w:rPr>
              <w:t>Oui</w:t>
            </w:r>
          </w:p>
        </w:tc>
        <w:tc>
          <w:tcPr>
            <w:tcW w:w="560" w:type="pct"/>
          </w:tcPr>
          <w:p w:rsidR="00356892" w:rsidRPr="0069784F" w:rsidRDefault="00356892" w:rsidP="004D3B07">
            <w:pPr>
              <w:spacing w:line="276" w:lineRule="auto"/>
              <w:rPr>
                <w:rFonts w:ascii="Cambria" w:hAnsi="Cambria"/>
              </w:rPr>
            </w:pPr>
            <w:r w:rsidRPr="0069784F">
              <w:rPr>
                <w:rFonts w:ascii="Cambria" w:hAnsi="Cambria"/>
              </w:rPr>
              <w:t>Satisfaisant</w:t>
            </w:r>
          </w:p>
        </w:tc>
        <w:tc>
          <w:tcPr>
            <w:tcW w:w="1290" w:type="pct"/>
          </w:tcPr>
          <w:p w:rsidR="00356892" w:rsidRPr="0069784F" w:rsidRDefault="00074A08" w:rsidP="004D3B07">
            <w:pPr>
              <w:spacing w:line="276" w:lineRule="auto"/>
              <w:rPr>
                <w:rFonts w:ascii="Cambria" w:hAnsi="Cambria"/>
              </w:rPr>
            </w:pPr>
            <w:r w:rsidRPr="0069784F">
              <w:rPr>
                <w:rFonts w:ascii="Cambria" w:hAnsi="Cambria"/>
              </w:rPr>
              <w:t>Aucun</w:t>
            </w:r>
          </w:p>
        </w:tc>
      </w:tr>
      <w:tr w:rsidR="00074A08" w:rsidRPr="0069784F" w:rsidTr="00074A08">
        <w:trPr>
          <w:trHeight w:val="416"/>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(5)</w:t>
            </w:r>
            <w:r w:rsidR="00356892" w:rsidRPr="0069784F">
              <w:rPr>
                <w:rFonts w:ascii="Cambria" w:hAnsi="Cambria"/>
                <w:b/>
                <w:bCs/>
              </w:rPr>
              <w:t>Formation du personnel des sites sentinelles (diagnostic, gestion données et diffusion)</w:t>
            </w:r>
          </w:p>
        </w:tc>
        <w:tc>
          <w:tcPr>
            <w:tcW w:w="560" w:type="pct"/>
          </w:tcPr>
          <w:p w:rsidR="00356892" w:rsidRPr="0069784F" w:rsidRDefault="00356892" w:rsidP="004D3B07">
            <w:pPr>
              <w:spacing w:line="276" w:lineRule="auto"/>
              <w:rPr>
                <w:rFonts w:ascii="Cambria" w:hAnsi="Cambria"/>
              </w:rPr>
            </w:pPr>
            <w:r w:rsidRPr="0069784F">
              <w:rPr>
                <w:rFonts w:ascii="Cambria" w:hAnsi="Cambria"/>
              </w:rPr>
              <w:t>Oui</w:t>
            </w:r>
          </w:p>
        </w:tc>
        <w:tc>
          <w:tcPr>
            <w:tcW w:w="560" w:type="pct"/>
          </w:tcPr>
          <w:p w:rsidR="00356892" w:rsidRPr="0069784F" w:rsidRDefault="00356892" w:rsidP="004D3B07">
            <w:pPr>
              <w:spacing w:line="276" w:lineRule="auto"/>
              <w:rPr>
                <w:rFonts w:ascii="Cambria" w:hAnsi="Cambria"/>
              </w:rPr>
            </w:pPr>
            <w:r w:rsidRPr="0069784F">
              <w:rPr>
                <w:rFonts w:ascii="Cambria" w:hAnsi="Cambria"/>
              </w:rPr>
              <w:t>Satisfaisant</w:t>
            </w:r>
          </w:p>
        </w:tc>
        <w:tc>
          <w:tcPr>
            <w:tcW w:w="1290" w:type="pct"/>
          </w:tcPr>
          <w:p w:rsidR="00356892" w:rsidRPr="0069784F" w:rsidRDefault="00074A08" w:rsidP="004D3B07">
            <w:pPr>
              <w:spacing w:line="276" w:lineRule="auto"/>
              <w:rPr>
                <w:rFonts w:ascii="Cambria" w:hAnsi="Cambria"/>
              </w:rPr>
            </w:pPr>
            <w:r w:rsidRPr="0069784F">
              <w:rPr>
                <w:rFonts w:ascii="Cambria" w:hAnsi="Cambria"/>
              </w:rPr>
              <w:t>Aucun</w:t>
            </w:r>
          </w:p>
        </w:tc>
      </w:tr>
      <w:tr w:rsidR="00074A08" w:rsidRPr="0069784F" w:rsidTr="00074A08">
        <w:trPr>
          <w:trHeight w:val="518"/>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(6)</w:t>
            </w:r>
            <w:r w:rsidR="00356892" w:rsidRPr="0069784F">
              <w:rPr>
                <w:rFonts w:ascii="Cambria" w:hAnsi="Cambria"/>
                <w:b/>
                <w:bCs/>
              </w:rPr>
              <w:t>Fourniture des Brigades nationale et régionales en kits de protection &amp; prélèvements</w:t>
            </w:r>
          </w:p>
        </w:tc>
        <w:tc>
          <w:tcPr>
            <w:tcW w:w="560" w:type="pct"/>
          </w:tcPr>
          <w:p w:rsidR="00356892" w:rsidRPr="0069784F" w:rsidRDefault="00356892" w:rsidP="004D3B07">
            <w:pPr>
              <w:spacing w:line="276" w:lineRule="auto"/>
              <w:rPr>
                <w:rFonts w:ascii="Cambria" w:hAnsi="Cambria"/>
              </w:rPr>
            </w:pPr>
            <w:r w:rsidRPr="0069784F">
              <w:rPr>
                <w:rFonts w:ascii="Cambria" w:hAnsi="Cambria"/>
              </w:rPr>
              <w:t>Oui</w:t>
            </w:r>
          </w:p>
        </w:tc>
        <w:tc>
          <w:tcPr>
            <w:tcW w:w="560" w:type="pct"/>
          </w:tcPr>
          <w:p w:rsidR="00356892" w:rsidRPr="0069784F" w:rsidRDefault="00356892" w:rsidP="004D3B07">
            <w:pPr>
              <w:spacing w:line="276" w:lineRule="auto"/>
              <w:rPr>
                <w:rFonts w:ascii="Cambria" w:hAnsi="Cambria"/>
              </w:rPr>
            </w:pPr>
            <w:r w:rsidRPr="0069784F">
              <w:rPr>
                <w:rFonts w:ascii="Cambria" w:hAnsi="Cambria"/>
              </w:rPr>
              <w:t>Satisfaisant</w:t>
            </w:r>
          </w:p>
        </w:tc>
        <w:tc>
          <w:tcPr>
            <w:tcW w:w="1290" w:type="pct"/>
          </w:tcPr>
          <w:p w:rsidR="00356892" w:rsidRPr="0069784F" w:rsidRDefault="00074A08" w:rsidP="004D3B07">
            <w:pPr>
              <w:spacing w:line="276" w:lineRule="auto"/>
              <w:rPr>
                <w:rFonts w:ascii="Cambria" w:hAnsi="Cambria"/>
              </w:rPr>
            </w:pPr>
            <w:r w:rsidRPr="0069784F">
              <w:rPr>
                <w:rFonts w:ascii="Cambria" w:hAnsi="Cambria"/>
              </w:rPr>
              <w:t>Aucun</w:t>
            </w:r>
          </w:p>
        </w:tc>
      </w:tr>
      <w:tr w:rsidR="00074A08" w:rsidRPr="0069784F" w:rsidTr="00074A08">
        <w:trPr>
          <w:trHeight w:val="685"/>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(7)</w:t>
            </w:r>
            <w:r w:rsidR="00356892" w:rsidRPr="0069784F">
              <w:rPr>
                <w:rFonts w:ascii="Cambria" w:hAnsi="Cambria"/>
                <w:b/>
                <w:bCs/>
              </w:rPr>
              <w:t>Mobilisation des brigades nationale et régionales </w:t>
            </w:r>
            <w:r w:rsidR="00074A08" w:rsidRPr="0069784F">
              <w:rPr>
                <w:rFonts w:ascii="Cambria" w:hAnsi="Cambria"/>
                <w:b/>
                <w:bCs/>
              </w:rPr>
              <w:t>(</w:t>
            </w:r>
            <w:r w:rsidR="00356892" w:rsidRPr="0069784F">
              <w:rPr>
                <w:rFonts w:ascii="Cambria" w:hAnsi="Cambria"/>
                <w:b/>
                <w:bCs/>
              </w:rPr>
              <w:t xml:space="preserve">3véhicules 4X4 et 60 motos </w:t>
            </w:r>
            <w:r w:rsidR="00356892" w:rsidRPr="0069784F">
              <w:rPr>
                <w:rStyle w:val="Appelnotedebasdep"/>
                <w:rFonts w:ascii="Cambria" w:hAnsi="Cambria"/>
                <w:b/>
                <w:bCs/>
              </w:rPr>
              <w:footnoteReference w:id="8"/>
            </w:r>
            <w:r w:rsidR="00074A08" w:rsidRPr="0069784F">
              <w:rPr>
                <w:rFonts w:ascii="Cambria" w:hAnsi="Cambria"/>
                <w:b/>
                <w:bCs/>
              </w:rPr>
              <w:t>)</w:t>
            </w:r>
          </w:p>
        </w:tc>
        <w:tc>
          <w:tcPr>
            <w:tcW w:w="560" w:type="pct"/>
          </w:tcPr>
          <w:p w:rsidR="00356892" w:rsidRPr="0069784F" w:rsidRDefault="00356892" w:rsidP="004D3B07">
            <w:pPr>
              <w:spacing w:line="276" w:lineRule="auto"/>
              <w:rPr>
                <w:rFonts w:ascii="Cambria" w:hAnsi="Cambria"/>
              </w:rPr>
            </w:pPr>
            <w:r w:rsidRPr="0069784F">
              <w:rPr>
                <w:rFonts w:ascii="Cambria" w:hAnsi="Cambria"/>
              </w:rPr>
              <w:t>Oui</w:t>
            </w:r>
            <w:r w:rsidRPr="0069784F">
              <w:rPr>
                <w:rFonts w:ascii="Cambria" w:hAnsi="Cambria"/>
                <w:color w:val="FF0000"/>
              </w:rPr>
              <w:t xml:space="preserve"> </w:t>
            </w:r>
          </w:p>
        </w:tc>
        <w:tc>
          <w:tcPr>
            <w:tcW w:w="560" w:type="pct"/>
          </w:tcPr>
          <w:p w:rsidR="00356892" w:rsidRPr="0069784F" w:rsidRDefault="00356892" w:rsidP="004D3B07">
            <w:pPr>
              <w:spacing w:line="276" w:lineRule="auto"/>
              <w:rPr>
                <w:rFonts w:ascii="Cambria" w:hAnsi="Cambria"/>
              </w:rPr>
            </w:pPr>
            <w:r w:rsidRPr="0069784F">
              <w:rPr>
                <w:rFonts w:ascii="Cambria" w:hAnsi="Cambria"/>
              </w:rPr>
              <w:t>satisfaisant</w:t>
            </w:r>
          </w:p>
        </w:tc>
        <w:tc>
          <w:tcPr>
            <w:tcW w:w="1290" w:type="pct"/>
          </w:tcPr>
          <w:p w:rsidR="00356892" w:rsidRPr="0069784F" w:rsidRDefault="00074A08" w:rsidP="004D3B07">
            <w:pPr>
              <w:spacing w:line="276" w:lineRule="auto"/>
              <w:rPr>
                <w:rFonts w:ascii="Cambria" w:hAnsi="Cambria"/>
              </w:rPr>
            </w:pPr>
            <w:r w:rsidRPr="0069784F">
              <w:rPr>
                <w:rFonts w:ascii="Cambria" w:hAnsi="Cambria"/>
              </w:rPr>
              <w:t>Aucun</w:t>
            </w:r>
          </w:p>
        </w:tc>
      </w:tr>
      <w:tr w:rsidR="00074A08" w:rsidRPr="0069784F" w:rsidTr="00074A08">
        <w:trPr>
          <w:trHeight w:val="524"/>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(8)</w:t>
            </w:r>
            <w:r w:rsidR="00356892" w:rsidRPr="0069784F">
              <w:rPr>
                <w:rFonts w:ascii="Cambria" w:hAnsi="Cambria"/>
                <w:b/>
                <w:bCs/>
              </w:rPr>
              <w:t>Recherche opérationnelle menée sur l’épizootie/pandémie</w:t>
            </w:r>
          </w:p>
        </w:tc>
        <w:tc>
          <w:tcPr>
            <w:tcW w:w="560" w:type="pct"/>
          </w:tcPr>
          <w:p w:rsidR="00356892" w:rsidRPr="0069784F" w:rsidRDefault="00356892" w:rsidP="004D3B07">
            <w:pPr>
              <w:spacing w:line="276" w:lineRule="auto"/>
              <w:rPr>
                <w:rFonts w:ascii="Cambria" w:hAnsi="Cambria"/>
              </w:rPr>
            </w:pPr>
            <w:r w:rsidRPr="0069784F">
              <w:rPr>
                <w:rFonts w:ascii="Cambria" w:hAnsi="Cambria"/>
              </w:rPr>
              <w:t>Oui</w:t>
            </w:r>
          </w:p>
        </w:tc>
        <w:tc>
          <w:tcPr>
            <w:tcW w:w="560" w:type="pct"/>
          </w:tcPr>
          <w:p w:rsidR="00356892" w:rsidRPr="0069784F" w:rsidRDefault="00356892" w:rsidP="004D3B07">
            <w:pPr>
              <w:spacing w:line="276" w:lineRule="auto"/>
              <w:rPr>
                <w:rFonts w:ascii="Cambria" w:hAnsi="Cambria"/>
              </w:rPr>
            </w:pPr>
            <w:r w:rsidRPr="0069784F">
              <w:rPr>
                <w:rFonts w:ascii="Cambria" w:hAnsi="Cambria"/>
              </w:rPr>
              <w:t>Passable</w:t>
            </w:r>
          </w:p>
        </w:tc>
        <w:tc>
          <w:tcPr>
            <w:tcW w:w="1290" w:type="pct"/>
          </w:tcPr>
          <w:p w:rsidR="00356892" w:rsidRPr="0069784F" w:rsidRDefault="00356892" w:rsidP="004D3B07">
            <w:pPr>
              <w:spacing w:line="276" w:lineRule="auto"/>
              <w:rPr>
                <w:rFonts w:ascii="Cambria" w:hAnsi="Cambria"/>
              </w:rPr>
            </w:pPr>
            <w:r w:rsidRPr="0069784F">
              <w:rPr>
                <w:rFonts w:ascii="Cambria" w:hAnsi="Cambria"/>
              </w:rPr>
              <w:t>Plusieurs résultats non livrés (virologiques)</w:t>
            </w:r>
          </w:p>
        </w:tc>
      </w:tr>
      <w:tr w:rsidR="00074A08" w:rsidRPr="0069784F" w:rsidTr="00074A08">
        <w:trPr>
          <w:trHeight w:val="248"/>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(9)</w:t>
            </w:r>
            <w:r w:rsidR="00356892" w:rsidRPr="0069784F">
              <w:rPr>
                <w:rFonts w:ascii="Cambria" w:hAnsi="Cambria"/>
                <w:b/>
                <w:bCs/>
              </w:rPr>
              <w:t>Centre d’isolation dans les hôpitaux régionaux(a)</w:t>
            </w:r>
          </w:p>
        </w:tc>
        <w:tc>
          <w:tcPr>
            <w:tcW w:w="560" w:type="pct"/>
          </w:tcPr>
          <w:p w:rsidR="00356892" w:rsidRPr="0069784F" w:rsidRDefault="00356892" w:rsidP="004D3B07">
            <w:pPr>
              <w:spacing w:line="276" w:lineRule="auto"/>
              <w:rPr>
                <w:rFonts w:ascii="Cambria" w:hAnsi="Cambria"/>
              </w:rPr>
            </w:pPr>
            <w:r w:rsidRPr="0069784F">
              <w:rPr>
                <w:rFonts w:ascii="Cambria" w:hAnsi="Cambria"/>
              </w:rPr>
              <w:t>Non</w:t>
            </w:r>
          </w:p>
        </w:tc>
        <w:tc>
          <w:tcPr>
            <w:tcW w:w="560" w:type="pct"/>
          </w:tcPr>
          <w:p w:rsidR="00356892" w:rsidRPr="0069784F" w:rsidRDefault="00356892" w:rsidP="004D3B07">
            <w:pPr>
              <w:spacing w:line="276" w:lineRule="auto"/>
              <w:rPr>
                <w:rFonts w:ascii="Cambria" w:hAnsi="Cambria"/>
              </w:rPr>
            </w:pPr>
            <w:r w:rsidRPr="0069784F">
              <w:rPr>
                <w:rFonts w:ascii="Cambria" w:hAnsi="Cambria"/>
              </w:rPr>
              <w:t>Nul</w:t>
            </w:r>
          </w:p>
        </w:tc>
        <w:tc>
          <w:tcPr>
            <w:tcW w:w="1290" w:type="pct"/>
          </w:tcPr>
          <w:p w:rsidR="00356892" w:rsidRPr="0069784F" w:rsidRDefault="00356892" w:rsidP="004D3B07">
            <w:pPr>
              <w:spacing w:line="276" w:lineRule="auto"/>
              <w:rPr>
                <w:rFonts w:ascii="Cambria" w:hAnsi="Cambria"/>
              </w:rPr>
            </w:pPr>
            <w:r w:rsidRPr="0069784F">
              <w:rPr>
                <w:rFonts w:ascii="Cambria" w:hAnsi="Cambria"/>
              </w:rPr>
              <w:t xml:space="preserve">Absence de centre d’isolation (hôpitaux régionaux) </w:t>
            </w:r>
          </w:p>
        </w:tc>
      </w:tr>
      <w:tr w:rsidR="00074A08" w:rsidRPr="0069784F" w:rsidTr="00074A08">
        <w:trPr>
          <w:trHeight w:val="208"/>
        </w:trPr>
        <w:tc>
          <w:tcPr>
            <w:tcW w:w="2590" w:type="pct"/>
          </w:tcPr>
          <w:p w:rsidR="00356892" w:rsidRPr="0069784F" w:rsidRDefault="00684BED" w:rsidP="004D3B07">
            <w:pPr>
              <w:spacing w:line="276" w:lineRule="auto"/>
              <w:rPr>
                <w:rFonts w:ascii="Cambria" w:hAnsi="Cambria"/>
                <w:b/>
                <w:bCs/>
              </w:rPr>
            </w:pPr>
            <w:r w:rsidRPr="0069784F">
              <w:rPr>
                <w:rFonts w:ascii="Cambria" w:hAnsi="Cambria"/>
                <w:b/>
                <w:bCs/>
              </w:rPr>
              <w:t>(10)</w:t>
            </w:r>
            <w:r w:rsidR="00356892" w:rsidRPr="0069784F">
              <w:rPr>
                <w:rFonts w:ascii="Cambria" w:hAnsi="Cambria"/>
                <w:b/>
                <w:bCs/>
              </w:rPr>
              <w:t>Exercices de simulation -niveau brigade nationale</w:t>
            </w:r>
          </w:p>
        </w:tc>
        <w:tc>
          <w:tcPr>
            <w:tcW w:w="560" w:type="pct"/>
          </w:tcPr>
          <w:p w:rsidR="00356892" w:rsidRPr="0069784F" w:rsidRDefault="00356892" w:rsidP="004D3B07">
            <w:pPr>
              <w:spacing w:line="276" w:lineRule="auto"/>
              <w:rPr>
                <w:rFonts w:ascii="Cambria" w:hAnsi="Cambria"/>
              </w:rPr>
            </w:pPr>
            <w:r w:rsidRPr="0069784F">
              <w:rPr>
                <w:rFonts w:ascii="Cambria" w:hAnsi="Cambria"/>
              </w:rPr>
              <w:t>Non</w:t>
            </w:r>
          </w:p>
        </w:tc>
        <w:tc>
          <w:tcPr>
            <w:tcW w:w="560" w:type="pct"/>
          </w:tcPr>
          <w:p w:rsidR="00356892" w:rsidRPr="0069784F" w:rsidRDefault="00356892" w:rsidP="004D3B07">
            <w:pPr>
              <w:spacing w:line="276" w:lineRule="auto"/>
              <w:rPr>
                <w:rFonts w:ascii="Cambria" w:hAnsi="Cambria"/>
              </w:rPr>
            </w:pPr>
            <w:r w:rsidRPr="0069784F">
              <w:rPr>
                <w:rFonts w:ascii="Cambria" w:hAnsi="Cambria"/>
              </w:rPr>
              <w:t>Nul</w:t>
            </w:r>
          </w:p>
        </w:tc>
        <w:tc>
          <w:tcPr>
            <w:tcW w:w="1290" w:type="pct"/>
          </w:tcPr>
          <w:p w:rsidR="00356892" w:rsidRPr="0069784F" w:rsidRDefault="00356892" w:rsidP="004D3B07">
            <w:pPr>
              <w:spacing w:line="276" w:lineRule="auto"/>
              <w:rPr>
                <w:rFonts w:ascii="Cambria" w:hAnsi="Cambria"/>
              </w:rPr>
            </w:pPr>
            <w:r w:rsidRPr="0069784F">
              <w:rPr>
                <w:rFonts w:ascii="Cambria" w:hAnsi="Cambria"/>
              </w:rPr>
              <w:t>Absence des exercices de stimulation</w:t>
            </w:r>
          </w:p>
        </w:tc>
      </w:tr>
      <w:tr w:rsidR="00074A08" w:rsidRPr="0069784F" w:rsidTr="00074A08">
        <w:trPr>
          <w:trHeight w:val="74"/>
        </w:trPr>
        <w:tc>
          <w:tcPr>
            <w:tcW w:w="2590" w:type="pct"/>
          </w:tcPr>
          <w:p w:rsidR="00356892" w:rsidRPr="0069784F" w:rsidRDefault="00356892" w:rsidP="004D3B07">
            <w:pPr>
              <w:spacing w:line="276" w:lineRule="auto"/>
              <w:rPr>
                <w:rFonts w:ascii="Cambria" w:hAnsi="Cambria" w:cs="Calibri"/>
                <w:b/>
                <w:bCs/>
                <w:color w:val="000000"/>
              </w:rPr>
            </w:pPr>
            <w:r w:rsidRPr="0069784F">
              <w:rPr>
                <w:rFonts w:ascii="Cambria" w:hAnsi="Cambria" w:cs="Calibri"/>
                <w:b/>
                <w:bCs/>
                <w:color w:val="000000"/>
              </w:rPr>
              <w:t>Ensemble : 28/50=&gt; 2,8/5</w:t>
            </w:r>
          </w:p>
        </w:tc>
        <w:tc>
          <w:tcPr>
            <w:tcW w:w="560" w:type="pct"/>
          </w:tcPr>
          <w:p w:rsidR="00356892" w:rsidRPr="0069784F" w:rsidRDefault="00074A08" w:rsidP="004D3B07">
            <w:pPr>
              <w:spacing w:line="276" w:lineRule="auto"/>
              <w:rPr>
                <w:rFonts w:ascii="Cambria" w:hAnsi="Cambria" w:cs="Calibri"/>
                <w:color w:val="000000"/>
              </w:rPr>
            </w:pPr>
            <w:r w:rsidRPr="0069784F">
              <w:rPr>
                <w:rFonts w:ascii="Cambria" w:hAnsi="Cambria" w:cs="Calibri"/>
                <w:color w:val="000000"/>
              </w:rPr>
              <w:t>Davantage Oui</w:t>
            </w:r>
            <w:r w:rsidR="00356892" w:rsidRPr="0069784F">
              <w:rPr>
                <w:rFonts w:ascii="Cambria" w:hAnsi="Cambria" w:cs="Calibri"/>
                <w:color w:val="000000"/>
              </w:rPr>
              <w:t> </w:t>
            </w:r>
          </w:p>
        </w:tc>
        <w:tc>
          <w:tcPr>
            <w:tcW w:w="560" w:type="pct"/>
          </w:tcPr>
          <w:p w:rsidR="00356892" w:rsidRPr="0069784F" w:rsidRDefault="00356892" w:rsidP="004D3B07">
            <w:pPr>
              <w:spacing w:line="276" w:lineRule="auto"/>
              <w:rPr>
                <w:rFonts w:ascii="Cambria" w:hAnsi="Cambria" w:cs="Calibri"/>
                <w:color w:val="000000"/>
              </w:rPr>
            </w:pPr>
            <w:r w:rsidRPr="0069784F">
              <w:rPr>
                <w:rFonts w:ascii="Cambria" w:hAnsi="Cambria" w:cs="Calibri"/>
                <w:color w:val="000000"/>
              </w:rPr>
              <w:t>Passable</w:t>
            </w:r>
          </w:p>
        </w:tc>
        <w:tc>
          <w:tcPr>
            <w:tcW w:w="1290" w:type="pct"/>
          </w:tcPr>
          <w:p w:rsidR="00356892" w:rsidRPr="0069784F" w:rsidRDefault="00356892" w:rsidP="004D3B07">
            <w:pPr>
              <w:spacing w:line="276" w:lineRule="auto"/>
              <w:rPr>
                <w:rFonts w:ascii="Cambria" w:hAnsi="Cambria" w:cs="Calibri"/>
                <w:color w:val="000000"/>
              </w:rPr>
            </w:pPr>
            <w:r w:rsidRPr="0069784F">
              <w:rPr>
                <w:rFonts w:ascii="Cambria" w:hAnsi="Cambria" w:cs="Calibri"/>
                <w:color w:val="000000"/>
              </w:rPr>
              <w:t> </w:t>
            </w:r>
            <w:r w:rsidR="00074A08" w:rsidRPr="0069784F">
              <w:rPr>
                <w:rFonts w:ascii="Cambria" w:hAnsi="Cambria" w:cs="Calibri"/>
                <w:color w:val="000000"/>
              </w:rPr>
              <w:t>Quelques Gaps</w:t>
            </w:r>
          </w:p>
        </w:tc>
      </w:tr>
    </w:tbl>
    <w:p w:rsidR="00356892" w:rsidRPr="0069784F" w:rsidRDefault="00356892" w:rsidP="001F28D9">
      <w:pPr>
        <w:pStyle w:val="Paragraphedeliste"/>
        <w:numPr>
          <w:ilvl w:val="0"/>
          <w:numId w:val="13"/>
        </w:numPr>
        <w:spacing w:line="276" w:lineRule="auto"/>
        <w:rPr>
          <w:rFonts w:ascii="Cambria" w:hAnsi="Cambria"/>
          <w:sz w:val="28"/>
          <w:szCs w:val="28"/>
        </w:rPr>
      </w:pPr>
      <w:r w:rsidRPr="0069784F">
        <w:rPr>
          <w:rFonts w:ascii="Cambria" w:hAnsi="Cambria"/>
          <w:sz w:val="20"/>
          <w:szCs w:val="20"/>
        </w:rPr>
        <w:t>Budget réaffecté à l’achat d’une ambulance</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L’indemnisation des éleveurs prévue par le PFC a été effective malgré un léger retard  sur l’exécution. La création d’un centre d’isolation dans les hôpitaux régionaux est déficitaire à 100%. Il sera donc difficile d’isoler les éleveurs et des personnes en contact avec les volailles atteintes de GA. D’après la revue documentaire, le budget alloué à cette activité a été réaffecté à l’achat d’une ambulance.</w:t>
      </w:r>
    </w:p>
    <w:p w:rsidR="00356892" w:rsidRPr="0069784F" w:rsidRDefault="00356892" w:rsidP="004D3B07">
      <w:pPr>
        <w:spacing w:line="276" w:lineRule="auto"/>
        <w:rPr>
          <w:rFonts w:ascii="Cambria" w:hAnsi="Cambria"/>
        </w:rPr>
      </w:pPr>
      <w:r w:rsidRPr="0069784F">
        <w:rPr>
          <w:rFonts w:ascii="Cambria" w:hAnsi="Cambria"/>
        </w:rPr>
        <w:t>L</w:t>
      </w:r>
      <w:r w:rsidR="005D7836" w:rsidRPr="0069784F">
        <w:rPr>
          <w:rFonts w:ascii="Cambria" w:hAnsi="Cambria"/>
        </w:rPr>
        <w:t>a réalisation d</w:t>
      </w:r>
      <w:r w:rsidRPr="0069784F">
        <w:rPr>
          <w:rFonts w:ascii="Cambria" w:hAnsi="Cambria"/>
        </w:rPr>
        <w:t>es exercices de simulation au</w:t>
      </w:r>
      <w:r w:rsidR="005D7836" w:rsidRPr="0069784F">
        <w:rPr>
          <w:rFonts w:ascii="Cambria" w:hAnsi="Cambria"/>
        </w:rPr>
        <w:t xml:space="preserve"> niveau de la brigade nationale a été déficitaire </w:t>
      </w:r>
      <w:r w:rsidRPr="0069784F">
        <w:rPr>
          <w:rFonts w:ascii="Cambria" w:hAnsi="Cambria"/>
        </w:rPr>
        <w:t xml:space="preserve">à 100%.  La mise en œuvre de toutes ces activités </w:t>
      </w:r>
      <w:r w:rsidR="005D7836" w:rsidRPr="0069784F">
        <w:rPr>
          <w:rFonts w:ascii="Cambria" w:hAnsi="Cambria"/>
        </w:rPr>
        <w:t>a connue un retard de 3 à 9 mois. D</w:t>
      </w:r>
      <w:r w:rsidRPr="0069784F">
        <w:rPr>
          <w:rFonts w:ascii="Cambria" w:hAnsi="Cambria"/>
        </w:rPr>
        <w:t xml:space="preserve">ans l’ensemble </w:t>
      </w:r>
      <w:r w:rsidR="005D7836" w:rsidRPr="0069784F">
        <w:rPr>
          <w:rFonts w:ascii="Cambria" w:hAnsi="Cambria"/>
        </w:rPr>
        <w:t xml:space="preserve">2 activités sur 9 n’ont pas été réalisées soit un </w:t>
      </w:r>
      <w:r w:rsidR="005D7836" w:rsidRPr="0069784F">
        <w:rPr>
          <w:rFonts w:ascii="Cambria" w:hAnsi="Cambria"/>
          <w:b/>
        </w:rPr>
        <w:t xml:space="preserve">taux d’effectivité </w:t>
      </w:r>
      <w:r w:rsidR="00444F53" w:rsidRPr="0069784F">
        <w:rPr>
          <w:rFonts w:ascii="Cambria" w:hAnsi="Cambria"/>
          <w:b/>
        </w:rPr>
        <w:t>satisfaisant</w:t>
      </w:r>
      <w:r w:rsidR="00444F53" w:rsidRPr="0069784F">
        <w:rPr>
          <w:rFonts w:ascii="Cambria" w:hAnsi="Cambria"/>
        </w:rPr>
        <w:t xml:space="preserve"> de </w:t>
      </w:r>
      <w:r w:rsidRPr="0069784F">
        <w:rPr>
          <w:rFonts w:ascii="Cambria" w:hAnsi="Cambria"/>
        </w:rPr>
        <w:t>80%</w:t>
      </w:r>
      <w:r w:rsidR="00444F53" w:rsidRPr="0069784F">
        <w:rPr>
          <w:rFonts w:ascii="Cambria" w:hAnsi="Cambria"/>
        </w:rPr>
        <w:t xml:space="preserve"> (4/5)</w:t>
      </w:r>
      <w:r w:rsidRPr="0069784F">
        <w:rPr>
          <w:rFonts w:ascii="Cambria" w:hAnsi="Cambria"/>
        </w:rPr>
        <w:t>.</w:t>
      </w:r>
      <w:r w:rsidR="005D7836" w:rsidRPr="0069784F">
        <w:rPr>
          <w:rFonts w:ascii="Cambria" w:hAnsi="Cambria"/>
        </w:rPr>
        <w:t xml:space="preserve"> La réalisation </w:t>
      </w:r>
      <w:r w:rsidR="00444F53" w:rsidRPr="0069784F">
        <w:rPr>
          <w:rFonts w:ascii="Cambria" w:hAnsi="Cambria"/>
        </w:rPr>
        <w:t xml:space="preserve"> </w:t>
      </w:r>
      <w:r w:rsidR="005D7836" w:rsidRPr="0069784F">
        <w:rPr>
          <w:rFonts w:ascii="Cambria" w:hAnsi="Cambria"/>
        </w:rPr>
        <w:t>selon les prévisions</w:t>
      </w:r>
      <w:r w:rsidR="00444F53" w:rsidRPr="0069784F">
        <w:rPr>
          <w:rFonts w:ascii="Cambria" w:hAnsi="Cambria"/>
        </w:rPr>
        <w:t xml:space="preserve"> (</w:t>
      </w:r>
      <w:r w:rsidR="00444F53" w:rsidRPr="0069784F">
        <w:rPr>
          <w:rFonts w:ascii="Cambria" w:hAnsi="Cambria"/>
          <w:b/>
        </w:rPr>
        <w:t>conformité</w:t>
      </w:r>
      <w:r w:rsidR="00444F53" w:rsidRPr="0069784F">
        <w:rPr>
          <w:rFonts w:ascii="Cambria" w:hAnsi="Cambria"/>
        </w:rPr>
        <w:t>)</w:t>
      </w:r>
      <w:r w:rsidR="000D38F9" w:rsidRPr="0069784F">
        <w:rPr>
          <w:rFonts w:ascii="Cambria" w:hAnsi="Cambria"/>
        </w:rPr>
        <w:t xml:space="preserve"> a été</w:t>
      </w:r>
      <w:r w:rsidR="000D38F9" w:rsidRPr="0069784F">
        <w:rPr>
          <w:rFonts w:ascii="Cambria" w:hAnsi="Cambria"/>
          <w:b/>
        </w:rPr>
        <w:t xml:space="preserve"> </w:t>
      </w:r>
      <w:r w:rsidR="00444F53" w:rsidRPr="0069784F">
        <w:rPr>
          <w:rFonts w:ascii="Cambria" w:hAnsi="Cambria"/>
          <w:b/>
        </w:rPr>
        <w:t>assez bonne,</w:t>
      </w:r>
      <w:r w:rsidR="00444F53" w:rsidRPr="0069784F">
        <w:rPr>
          <w:rFonts w:ascii="Cambria" w:hAnsi="Cambria"/>
        </w:rPr>
        <w:t xml:space="preserve"> </w:t>
      </w:r>
      <w:r w:rsidR="000D38F9" w:rsidRPr="0069784F">
        <w:rPr>
          <w:rFonts w:ascii="Cambria" w:hAnsi="Cambria"/>
        </w:rPr>
        <w:t>observée sur les 6/10</w:t>
      </w:r>
      <w:r w:rsidR="000D38F9" w:rsidRPr="0069784F">
        <w:rPr>
          <w:rFonts w:ascii="Cambria" w:hAnsi="Cambria"/>
          <w:vertAlign w:val="superscript"/>
        </w:rPr>
        <w:t>ème</w:t>
      </w:r>
      <w:r w:rsidR="000D38F9" w:rsidRPr="0069784F">
        <w:rPr>
          <w:rFonts w:ascii="Cambria" w:hAnsi="Cambria"/>
        </w:rPr>
        <w:t xml:space="preserve"> des activités (taux de conformité </w:t>
      </w:r>
      <w:r w:rsidR="000D38F9" w:rsidRPr="0069784F">
        <w:rPr>
          <w:rFonts w:ascii="Cambria" w:hAnsi="Cambria"/>
          <w:u w:val="single"/>
        </w:rPr>
        <w:t>&gt;</w:t>
      </w:r>
      <w:r w:rsidR="000D38F9" w:rsidRPr="0069784F">
        <w:rPr>
          <w:rFonts w:ascii="Cambria" w:hAnsi="Cambria"/>
        </w:rPr>
        <w:t>60%</w:t>
      </w:r>
      <w:r w:rsidR="00684BED" w:rsidRPr="0069784F">
        <w:rPr>
          <w:rFonts w:ascii="Cambria" w:hAnsi="Cambria"/>
        </w:rPr>
        <w:t> </w:t>
      </w:r>
      <w:r w:rsidR="00444F53" w:rsidRPr="0069784F">
        <w:rPr>
          <w:rFonts w:ascii="Cambria" w:hAnsi="Cambria"/>
        </w:rPr>
        <w:t>(3/5)</w:t>
      </w:r>
      <w:r w:rsidR="00684BED" w:rsidRPr="0069784F">
        <w:rPr>
          <w:rFonts w:ascii="Cambria" w:hAnsi="Cambria"/>
        </w:rPr>
        <w:t>; activité n° 1 et 3 à 7 dans le tableau ci-dessus)</w:t>
      </w:r>
      <w:r w:rsidR="000D38F9" w:rsidRPr="0069784F">
        <w:rPr>
          <w:rFonts w:ascii="Cambria" w:hAnsi="Cambria"/>
        </w:rPr>
        <w:t>).</w:t>
      </w:r>
    </w:p>
    <w:p w:rsidR="00356892" w:rsidRPr="0069784F" w:rsidRDefault="00356892" w:rsidP="004D3B07">
      <w:pPr>
        <w:spacing w:line="276" w:lineRule="auto"/>
        <w:rPr>
          <w:rFonts w:ascii="Cambria" w:hAnsi="Cambria"/>
        </w:rPr>
      </w:pPr>
    </w:p>
    <w:p w:rsidR="00356892" w:rsidRPr="00C36B0D" w:rsidRDefault="00C36B0D" w:rsidP="001F28D9">
      <w:pPr>
        <w:pStyle w:val="Paragraphedeliste"/>
        <w:numPr>
          <w:ilvl w:val="0"/>
          <w:numId w:val="11"/>
        </w:numPr>
        <w:spacing w:line="276" w:lineRule="auto"/>
        <w:rPr>
          <w:rFonts w:ascii="Cambria" w:hAnsi="Cambria"/>
          <w:b/>
          <w:sz w:val="24"/>
          <w:szCs w:val="24"/>
        </w:rPr>
      </w:pPr>
      <w:r>
        <w:rPr>
          <w:rFonts w:ascii="Cambria" w:hAnsi="Cambria"/>
          <w:b/>
          <w:i/>
          <w:sz w:val="24"/>
          <w:szCs w:val="24"/>
        </w:rPr>
        <w:br w:type="page"/>
      </w:r>
      <w:r w:rsidR="00356892" w:rsidRPr="00C36B0D">
        <w:rPr>
          <w:rFonts w:ascii="Cambria" w:hAnsi="Cambria"/>
          <w:b/>
          <w:sz w:val="24"/>
          <w:szCs w:val="24"/>
        </w:rPr>
        <w:t>Volet santé Humaine</w:t>
      </w:r>
    </w:p>
    <w:p w:rsidR="00356892" w:rsidRPr="0069784F" w:rsidRDefault="00356892" w:rsidP="004D3B07">
      <w:pPr>
        <w:spacing w:line="276" w:lineRule="auto"/>
        <w:rPr>
          <w:rFonts w:ascii="Cambria" w:hAnsi="Cambria"/>
        </w:rPr>
      </w:pPr>
    </w:p>
    <w:p w:rsidR="00356892" w:rsidRPr="0069784F" w:rsidRDefault="00356892" w:rsidP="001F28D9">
      <w:pPr>
        <w:pStyle w:val="Paragraphedeliste"/>
        <w:numPr>
          <w:ilvl w:val="0"/>
          <w:numId w:val="12"/>
        </w:numPr>
        <w:spacing w:line="276" w:lineRule="auto"/>
        <w:rPr>
          <w:rFonts w:ascii="Cambria" w:hAnsi="Cambria"/>
          <w:b/>
        </w:rPr>
      </w:pPr>
      <w:r w:rsidRPr="0069784F">
        <w:rPr>
          <w:rFonts w:ascii="Cambria" w:hAnsi="Cambria"/>
          <w:b/>
        </w:rPr>
        <w:t>Système de surveillance de la grippe aviaire au Cameroun</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 xml:space="preserve">La grippe aviaire </w:t>
      </w:r>
      <w:r w:rsidR="000D38F9" w:rsidRPr="0069784F">
        <w:rPr>
          <w:rFonts w:ascii="Cambria" w:hAnsi="Cambria"/>
        </w:rPr>
        <w:t>a été intégrée dans l</w:t>
      </w:r>
      <w:r w:rsidRPr="0069784F">
        <w:rPr>
          <w:rFonts w:ascii="Cambria" w:hAnsi="Cambria"/>
        </w:rPr>
        <w:t xml:space="preserve">es maladies à potentiel épidémiologique au Cameroun et </w:t>
      </w:r>
      <w:r w:rsidR="000D38F9" w:rsidRPr="0069784F">
        <w:rPr>
          <w:rFonts w:ascii="Cambria" w:hAnsi="Cambria"/>
        </w:rPr>
        <w:t xml:space="preserve">figure désormais </w:t>
      </w:r>
      <w:r w:rsidRPr="0069784F">
        <w:rPr>
          <w:rFonts w:ascii="Cambria" w:hAnsi="Cambria"/>
        </w:rPr>
        <w:t xml:space="preserve"> dans le système de surveillance épidémiologique du district de santé. Chaque semaine, les données sur cette maladie sont collectées par aires de santé et consolidé</w:t>
      </w:r>
      <w:r w:rsidR="000D38F9" w:rsidRPr="0069784F">
        <w:rPr>
          <w:rFonts w:ascii="Cambria" w:hAnsi="Cambria"/>
        </w:rPr>
        <w:t>es</w:t>
      </w:r>
      <w:r w:rsidRPr="0069784F">
        <w:rPr>
          <w:rFonts w:ascii="Cambria" w:hAnsi="Cambria"/>
        </w:rPr>
        <w:t xml:space="preserve"> au niveau du district de santé. Les districts de santé </w:t>
      </w:r>
      <w:r w:rsidR="000D38F9" w:rsidRPr="0069784F">
        <w:rPr>
          <w:rFonts w:ascii="Cambria" w:hAnsi="Cambria"/>
        </w:rPr>
        <w:t>à leur</w:t>
      </w:r>
      <w:r w:rsidRPr="0069784F">
        <w:rPr>
          <w:rFonts w:ascii="Cambria" w:hAnsi="Cambria"/>
        </w:rPr>
        <w:t xml:space="preserve"> tour envoie</w:t>
      </w:r>
      <w:r w:rsidR="000D38F9" w:rsidRPr="0069784F">
        <w:rPr>
          <w:rFonts w:ascii="Cambria" w:hAnsi="Cambria"/>
        </w:rPr>
        <w:t>nt</w:t>
      </w:r>
      <w:r w:rsidRPr="0069784F">
        <w:rPr>
          <w:rFonts w:ascii="Cambria" w:hAnsi="Cambria"/>
        </w:rPr>
        <w:t xml:space="preserve"> les </w:t>
      </w:r>
      <w:r w:rsidR="000D38F9" w:rsidRPr="0069784F">
        <w:rPr>
          <w:rFonts w:ascii="Cambria" w:hAnsi="Cambria"/>
        </w:rPr>
        <w:t xml:space="preserve">données au niveau régional et </w:t>
      </w:r>
      <w:r w:rsidRPr="0069784F">
        <w:rPr>
          <w:rFonts w:ascii="Cambria" w:hAnsi="Cambria"/>
        </w:rPr>
        <w:t>la région au niveau national. A chaque niveau de la pyramide sanitaire, ces données sont analysées, archivé</w:t>
      </w:r>
      <w:r w:rsidR="000D38F9" w:rsidRPr="0069784F">
        <w:rPr>
          <w:rFonts w:ascii="Cambria" w:hAnsi="Cambria"/>
        </w:rPr>
        <w:t>es</w:t>
      </w:r>
      <w:r w:rsidRPr="0069784F">
        <w:rPr>
          <w:rFonts w:ascii="Cambria" w:hAnsi="Cambria"/>
        </w:rPr>
        <w:t xml:space="preserve"> et une r</w:t>
      </w:r>
      <w:r w:rsidR="000D38F9" w:rsidRPr="0069784F">
        <w:rPr>
          <w:rFonts w:ascii="Cambria" w:hAnsi="Cambria"/>
        </w:rPr>
        <w:t>é</w:t>
      </w:r>
      <w:r w:rsidRPr="0069784F">
        <w:rPr>
          <w:rFonts w:ascii="Cambria" w:hAnsi="Cambria"/>
        </w:rPr>
        <w:t>tro</w:t>
      </w:r>
      <w:r w:rsidR="000D38F9" w:rsidRPr="0069784F">
        <w:rPr>
          <w:rFonts w:ascii="Cambria" w:hAnsi="Cambria"/>
        </w:rPr>
        <w:t>-</w:t>
      </w:r>
      <w:r w:rsidRPr="0069784F">
        <w:rPr>
          <w:rFonts w:ascii="Cambria" w:hAnsi="Cambria"/>
        </w:rPr>
        <w:t xml:space="preserve"> information </w:t>
      </w:r>
      <w:r w:rsidR="000D38F9" w:rsidRPr="0069784F">
        <w:rPr>
          <w:rFonts w:ascii="Cambria" w:hAnsi="Cambria"/>
        </w:rPr>
        <w:t xml:space="preserve">est </w:t>
      </w:r>
      <w:r w:rsidRPr="0069784F">
        <w:rPr>
          <w:rFonts w:ascii="Cambria" w:hAnsi="Cambria"/>
        </w:rPr>
        <w:t>donn</w:t>
      </w:r>
      <w:r w:rsidR="000D38F9" w:rsidRPr="0069784F">
        <w:rPr>
          <w:rFonts w:ascii="Cambria" w:hAnsi="Cambria"/>
        </w:rPr>
        <w:t>ée</w:t>
      </w:r>
      <w:r w:rsidRPr="0069784F">
        <w:rPr>
          <w:rFonts w:ascii="Cambria" w:hAnsi="Cambria"/>
        </w:rPr>
        <w:t xml:space="preserve"> au niveau inf</w:t>
      </w:r>
      <w:r w:rsidR="000D38F9" w:rsidRPr="0069784F">
        <w:rPr>
          <w:rFonts w:ascii="Cambria" w:hAnsi="Cambria"/>
        </w:rPr>
        <w:t>é</w:t>
      </w:r>
      <w:r w:rsidRPr="0069784F">
        <w:rPr>
          <w:rFonts w:ascii="Cambria" w:hAnsi="Cambria"/>
        </w:rPr>
        <w:t xml:space="preserve">rieur immédiat. </w:t>
      </w:r>
    </w:p>
    <w:p w:rsidR="00356892" w:rsidRPr="0069784F" w:rsidRDefault="00356892" w:rsidP="004D3B07">
      <w:pPr>
        <w:spacing w:line="276" w:lineRule="auto"/>
        <w:rPr>
          <w:rFonts w:ascii="Cambria" w:hAnsi="Cambria"/>
        </w:rPr>
      </w:pPr>
    </w:p>
    <w:p w:rsidR="00356892" w:rsidRPr="0069784F" w:rsidRDefault="00356892" w:rsidP="001F28D9">
      <w:pPr>
        <w:pStyle w:val="Paragraphedeliste"/>
        <w:numPr>
          <w:ilvl w:val="0"/>
          <w:numId w:val="12"/>
        </w:numPr>
        <w:spacing w:line="276" w:lineRule="auto"/>
        <w:rPr>
          <w:rFonts w:ascii="Cambria" w:hAnsi="Cambria"/>
          <w:b/>
        </w:rPr>
      </w:pPr>
      <w:r w:rsidRPr="0069784F">
        <w:rPr>
          <w:rFonts w:ascii="Cambria" w:hAnsi="Cambria"/>
          <w:b/>
        </w:rPr>
        <w:t>Effectivité et conformité des actions de la surveillance et  de l’intervention du projet fond commun de prévention et de lutte contre la grippe aviaire au Cameroun.</w:t>
      </w:r>
    </w:p>
    <w:p w:rsidR="00356892" w:rsidRPr="0069784F" w:rsidRDefault="00356892" w:rsidP="004D3B07">
      <w:pPr>
        <w:spacing w:line="276" w:lineRule="auto"/>
        <w:rPr>
          <w:rFonts w:ascii="Cambria" w:hAnsi="Cambria"/>
        </w:rPr>
      </w:pPr>
    </w:p>
    <w:p w:rsidR="000D38F9" w:rsidRPr="0069784F" w:rsidRDefault="000D38F9" w:rsidP="004D3B07">
      <w:pPr>
        <w:spacing w:line="276" w:lineRule="auto"/>
        <w:rPr>
          <w:rFonts w:ascii="Cambria" w:hAnsi="Cambria"/>
        </w:rPr>
      </w:pPr>
      <w:r w:rsidRPr="0069784F">
        <w:rPr>
          <w:rFonts w:ascii="Cambria" w:hAnsi="Cambria"/>
        </w:rPr>
        <w:t>Dans le cas du PFC,</w:t>
      </w:r>
      <w:r w:rsidRPr="0069784F">
        <w:rPr>
          <w:rFonts w:ascii="Cambria" w:hAnsi="Cambria"/>
          <w:b/>
          <w:i/>
        </w:rPr>
        <w:t xml:space="preserve"> Les résultats attendus</w:t>
      </w:r>
      <w:r w:rsidRPr="0069784F">
        <w:rPr>
          <w:rFonts w:ascii="Cambria" w:hAnsi="Cambria"/>
        </w:rPr>
        <w:t xml:space="preserve"> en matière de santé humaine sur la grippe aviaire étaient : (1) Les capacités des personnels de santé sont renforcées en matière de prévention et de prise en charge de la GA ; (2)</w:t>
      </w:r>
      <w:r w:rsidRPr="0069784F">
        <w:rPr>
          <w:rFonts w:ascii="Cambria" w:hAnsi="Cambria"/>
          <w:b/>
        </w:rPr>
        <w:t xml:space="preserve"> Les données hebdomadairement c</w:t>
      </w:r>
      <w:r w:rsidRPr="0069784F">
        <w:rPr>
          <w:rFonts w:ascii="Cambria" w:hAnsi="Cambria"/>
        </w:rPr>
        <w:t xml:space="preserve">ollectées sont promptement et exhaustivement disponibles à tous les niveaux de la pyramide; (3) Tous les cas suspects de la GA humaine sont investigués et confirmés ; (4) La recherche active des cas est réalisée dans toutes les communautés ; (6) La prise en charge des cas de GA est conforme; (7) La vaccination est faite en riposte à l’épidémie. </w:t>
      </w:r>
    </w:p>
    <w:p w:rsidR="000D38F9" w:rsidRPr="0069784F" w:rsidRDefault="000D38F9"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 xml:space="preserve">Le projet a mis </w:t>
      </w:r>
      <w:r w:rsidR="000D38F9" w:rsidRPr="0069784F">
        <w:rPr>
          <w:rFonts w:ascii="Cambria" w:hAnsi="Cambria"/>
        </w:rPr>
        <w:t xml:space="preserve">en </w:t>
      </w:r>
      <w:r w:rsidRPr="0069784F">
        <w:rPr>
          <w:rFonts w:ascii="Cambria" w:hAnsi="Cambria"/>
        </w:rPr>
        <w:t xml:space="preserve">place les actions suivantes : </w:t>
      </w:r>
    </w:p>
    <w:p w:rsidR="00356892" w:rsidRPr="0069784F" w:rsidRDefault="00356892" w:rsidP="001F28D9">
      <w:pPr>
        <w:pStyle w:val="Paragraphedeliste"/>
        <w:numPr>
          <w:ilvl w:val="0"/>
          <w:numId w:val="9"/>
        </w:numPr>
        <w:spacing w:line="276" w:lineRule="auto"/>
        <w:ind w:left="360"/>
        <w:rPr>
          <w:rFonts w:ascii="Cambria" w:hAnsi="Cambria"/>
        </w:rPr>
      </w:pPr>
      <w:r w:rsidRPr="0069784F">
        <w:rPr>
          <w:rFonts w:ascii="Cambria" w:hAnsi="Cambria"/>
        </w:rPr>
        <w:t>Acheter et pré-positionner le Ta</w:t>
      </w:r>
      <w:r w:rsidR="00AF3FA3" w:rsidRPr="0069784F">
        <w:rPr>
          <w:rFonts w:ascii="Cambria" w:hAnsi="Cambria"/>
        </w:rPr>
        <w:t>miflu</w:t>
      </w:r>
    </w:p>
    <w:p w:rsidR="00356892" w:rsidRPr="0069784F" w:rsidRDefault="00356892" w:rsidP="001F28D9">
      <w:pPr>
        <w:pStyle w:val="Paragraphedeliste"/>
        <w:numPr>
          <w:ilvl w:val="0"/>
          <w:numId w:val="9"/>
        </w:numPr>
        <w:spacing w:line="276" w:lineRule="auto"/>
        <w:ind w:left="360"/>
        <w:rPr>
          <w:rFonts w:ascii="Cambria" w:hAnsi="Cambria"/>
        </w:rPr>
      </w:pPr>
      <w:r w:rsidRPr="0069784F">
        <w:rPr>
          <w:rFonts w:ascii="Cambria" w:hAnsi="Cambria"/>
        </w:rPr>
        <w:t>Renforcer les capacités du Centre Pasteur en équipements et matériels pour le diagnostic des cas humains</w:t>
      </w:r>
    </w:p>
    <w:p w:rsidR="00356892" w:rsidRPr="0069784F" w:rsidRDefault="00356892" w:rsidP="001F28D9">
      <w:pPr>
        <w:pStyle w:val="Paragraphedeliste"/>
        <w:numPr>
          <w:ilvl w:val="1"/>
          <w:numId w:val="9"/>
        </w:numPr>
        <w:spacing w:line="276" w:lineRule="auto"/>
        <w:ind w:left="1080"/>
        <w:rPr>
          <w:rFonts w:ascii="Cambria" w:hAnsi="Cambria"/>
        </w:rPr>
      </w:pPr>
      <w:r w:rsidRPr="0069784F">
        <w:rPr>
          <w:rFonts w:ascii="Cambria" w:hAnsi="Cambria"/>
        </w:rPr>
        <w:t>Identifier les besoins et procéder à l’achat des équipements</w:t>
      </w:r>
    </w:p>
    <w:p w:rsidR="00356892" w:rsidRPr="0069784F" w:rsidRDefault="00356892" w:rsidP="001F28D9">
      <w:pPr>
        <w:pStyle w:val="Paragraphedeliste"/>
        <w:numPr>
          <w:ilvl w:val="1"/>
          <w:numId w:val="9"/>
        </w:numPr>
        <w:spacing w:line="276" w:lineRule="auto"/>
        <w:ind w:left="1080"/>
        <w:rPr>
          <w:rFonts w:ascii="Cambria" w:hAnsi="Cambria"/>
        </w:rPr>
      </w:pPr>
      <w:r w:rsidRPr="0069784F">
        <w:rPr>
          <w:rFonts w:ascii="Cambria" w:hAnsi="Cambria"/>
        </w:rPr>
        <w:t xml:space="preserve">Renforcer les capacités des personnels pour prendre échantillons </w:t>
      </w:r>
    </w:p>
    <w:p w:rsidR="00356892" w:rsidRPr="0069784F" w:rsidRDefault="00356892" w:rsidP="001F28D9">
      <w:pPr>
        <w:pStyle w:val="Paragraphedeliste"/>
        <w:numPr>
          <w:ilvl w:val="1"/>
          <w:numId w:val="9"/>
        </w:numPr>
        <w:spacing w:line="276" w:lineRule="auto"/>
        <w:ind w:left="1080"/>
        <w:rPr>
          <w:rFonts w:ascii="Cambria" w:hAnsi="Cambria"/>
        </w:rPr>
      </w:pPr>
      <w:r w:rsidRPr="0069784F">
        <w:rPr>
          <w:rFonts w:ascii="Cambria" w:hAnsi="Cambria"/>
        </w:rPr>
        <w:t>Achat des réactifs</w:t>
      </w:r>
    </w:p>
    <w:p w:rsidR="00356892" w:rsidRPr="0069784F" w:rsidRDefault="00356892" w:rsidP="001F28D9">
      <w:pPr>
        <w:pStyle w:val="Paragraphedeliste"/>
        <w:numPr>
          <w:ilvl w:val="1"/>
          <w:numId w:val="9"/>
        </w:numPr>
        <w:spacing w:line="276" w:lineRule="auto"/>
        <w:ind w:left="1080"/>
        <w:rPr>
          <w:rFonts w:ascii="Cambria" w:hAnsi="Cambria"/>
        </w:rPr>
      </w:pPr>
      <w:r w:rsidRPr="0069784F">
        <w:rPr>
          <w:rFonts w:ascii="Cambria" w:hAnsi="Cambria"/>
        </w:rPr>
        <w:t>Développer le protocole et former le personnel sur les procédés d’autopsie, d’analyse et de conservation</w:t>
      </w:r>
    </w:p>
    <w:p w:rsidR="00356892" w:rsidRPr="0069784F" w:rsidRDefault="00356892" w:rsidP="001F28D9">
      <w:pPr>
        <w:pStyle w:val="Paragraphedeliste"/>
        <w:numPr>
          <w:ilvl w:val="1"/>
          <w:numId w:val="9"/>
        </w:numPr>
        <w:spacing w:line="276" w:lineRule="auto"/>
        <w:ind w:left="1080"/>
        <w:rPr>
          <w:rFonts w:ascii="Cambria" w:hAnsi="Cambria"/>
        </w:rPr>
      </w:pPr>
      <w:r w:rsidRPr="0069784F">
        <w:rPr>
          <w:rFonts w:ascii="Cambria" w:hAnsi="Cambria"/>
        </w:rPr>
        <w:t>Assurer le transport des échantillons vers les laboratoires externes de référence</w:t>
      </w:r>
    </w:p>
    <w:p w:rsidR="00356892" w:rsidRPr="0069784F" w:rsidRDefault="00356892" w:rsidP="001F28D9">
      <w:pPr>
        <w:pStyle w:val="Paragraphedeliste"/>
        <w:numPr>
          <w:ilvl w:val="1"/>
          <w:numId w:val="9"/>
        </w:numPr>
        <w:spacing w:line="276" w:lineRule="auto"/>
        <w:ind w:left="1080"/>
        <w:rPr>
          <w:rFonts w:ascii="Cambria" w:hAnsi="Cambria"/>
        </w:rPr>
      </w:pPr>
      <w:r w:rsidRPr="0069784F">
        <w:rPr>
          <w:rFonts w:ascii="Cambria" w:hAnsi="Cambria"/>
        </w:rPr>
        <w:t>Aménager les salles d’isolation dans les hôpitaux</w:t>
      </w:r>
    </w:p>
    <w:p w:rsidR="00356892" w:rsidRPr="0069784F" w:rsidRDefault="00356892" w:rsidP="004D3B07">
      <w:pPr>
        <w:pStyle w:val="Paragraphedeliste"/>
        <w:spacing w:line="276" w:lineRule="auto"/>
        <w:ind w:left="1080"/>
        <w:rPr>
          <w:rFonts w:ascii="Cambria" w:hAnsi="Cambria"/>
        </w:rPr>
      </w:pPr>
      <w:r w:rsidRPr="0069784F">
        <w:rPr>
          <w:rFonts w:ascii="Cambria" w:hAnsi="Cambria"/>
        </w:rPr>
        <w:t xml:space="preserve"> </w:t>
      </w:r>
    </w:p>
    <w:p w:rsidR="00356892" w:rsidRPr="0069784F" w:rsidRDefault="00356892" w:rsidP="001F28D9">
      <w:pPr>
        <w:pStyle w:val="Paragraphedeliste"/>
        <w:numPr>
          <w:ilvl w:val="0"/>
          <w:numId w:val="9"/>
        </w:numPr>
        <w:spacing w:line="276" w:lineRule="auto"/>
        <w:ind w:left="360"/>
        <w:rPr>
          <w:rFonts w:ascii="Cambria" w:hAnsi="Cambria"/>
        </w:rPr>
      </w:pPr>
      <w:r w:rsidRPr="0069784F">
        <w:rPr>
          <w:rFonts w:ascii="Cambria" w:hAnsi="Cambria"/>
        </w:rPr>
        <w:t xml:space="preserve">Mobiliser les équipes pluridisciplinaires pour…. </w:t>
      </w:r>
    </w:p>
    <w:p w:rsidR="00356892" w:rsidRPr="0069784F" w:rsidRDefault="00356892" w:rsidP="001F28D9">
      <w:pPr>
        <w:pStyle w:val="Paragraphedeliste"/>
        <w:numPr>
          <w:ilvl w:val="0"/>
          <w:numId w:val="9"/>
        </w:numPr>
        <w:spacing w:line="276" w:lineRule="auto"/>
        <w:ind w:left="360"/>
        <w:rPr>
          <w:rFonts w:ascii="Cambria" w:hAnsi="Cambria"/>
        </w:rPr>
      </w:pPr>
      <w:r w:rsidRPr="0069784F">
        <w:rPr>
          <w:rFonts w:ascii="Cambria" w:hAnsi="Cambria"/>
        </w:rPr>
        <w:t xml:space="preserve">La formation du personnel de sante au diagnostic à la PEC et à la gestion des données, diffuser les fiches  </w:t>
      </w:r>
    </w:p>
    <w:p w:rsidR="00356892" w:rsidRPr="0069784F" w:rsidRDefault="00356892" w:rsidP="001F28D9">
      <w:pPr>
        <w:pStyle w:val="Paragraphedeliste"/>
        <w:numPr>
          <w:ilvl w:val="0"/>
          <w:numId w:val="9"/>
        </w:numPr>
        <w:spacing w:line="276" w:lineRule="auto"/>
        <w:ind w:left="360"/>
        <w:rPr>
          <w:rFonts w:ascii="Cambria" w:hAnsi="Cambria"/>
        </w:rPr>
      </w:pPr>
      <w:r w:rsidRPr="0069784F">
        <w:rPr>
          <w:rFonts w:ascii="Cambria" w:hAnsi="Cambria"/>
        </w:rPr>
        <w:t>Faire la surveillance et collecter les données épidémiologiques</w:t>
      </w:r>
    </w:p>
    <w:p w:rsidR="00356892" w:rsidRPr="0069784F" w:rsidRDefault="00356892" w:rsidP="001F28D9">
      <w:pPr>
        <w:pStyle w:val="Paragraphedeliste"/>
        <w:numPr>
          <w:ilvl w:val="0"/>
          <w:numId w:val="9"/>
        </w:numPr>
        <w:spacing w:line="276" w:lineRule="auto"/>
        <w:ind w:left="360"/>
        <w:rPr>
          <w:rFonts w:ascii="Cambria" w:hAnsi="Cambria"/>
        </w:rPr>
      </w:pPr>
      <w:r w:rsidRPr="0069784F">
        <w:rPr>
          <w:rFonts w:ascii="Cambria" w:hAnsi="Cambria"/>
        </w:rPr>
        <w:t xml:space="preserve">La mise en place des outils de collecte des données intégrés dans le système de surveillance nationale, </w:t>
      </w:r>
    </w:p>
    <w:p w:rsidR="00356892" w:rsidRPr="0069784F" w:rsidRDefault="00356892" w:rsidP="001F28D9">
      <w:pPr>
        <w:pStyle w:val="Paragraphedeliste"/>
        <w:numPr>
          <w:ilvl w:val="0"/>
          <w:numId w:val="9"/>
        </w:numPr>
        <w:spacing w:line="276" w:lineRule="auto"/>
        <w:ind w:left="360"/>
        <w:rPr>
          <w:rFonts w:ascii="Cambria" w:hAnsi="Cambria"/>
        </w:rPr>
      </w:pPr>
      <w:r w:rsidRPr="0069784F">
        <w:rPr>
          <w:rFonts w:ascii="Cambria" w:hAnsi="Cambria"/>
        </w:rPr>
        <w:t xml:space="preserve">Equiper les sites sentinelles en moyens de communication.  </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 xml:space="preserve">Dans les trois régions enquêtées, aucun cas de grippe aviaire n’a été déclaré. Dans chaque région administrative, des </w:t>
      </w:r>
      <w:r w:rsidRPr="0069784F">
        <w:rPr>
          <w:rFonts w:ascii="Cambria" w:hAnsi="Cambria"/>
          <w:b/>
        </w:rPr>
        <w:t>sites sentinelles</w:t>
      </w:r>
      <w:r w:rsidRPr="0069784F">
        <w:rPr>
          <w:rFonts w:ascii="Cambria" w:hAnsi="Cambria"/>
        </w:rPr>
        <w:t xml:space="preserve"> ont été créés pour mener des activités de  détection et  de confirmation des cas suspects de la grippe aviaire. Toutes les régions enquêté</w:t>
      </w:r>
      <w:r w:rsidR="0081129F" w:rsidRPr="0069784F">
        <w:rPr>
          <w:rFonts w:ascii="Cambria" w:hAnsi="Cambria"/>
        </w:rPr>
        <w:t>e</w:t>
      </w:r>
      <w:r w:rsidRPr="0069784F">
        <w:rPr>
          <w:rFonts w:ascii="Cambria" w:hAnsi="Cambria"/>
        </w:rPr>
        <w:t>s ont cré</w:t>
      </w:r>
      <w:r w:rsidR="0081129F" w:rsidRPr="0069784F">
        <w:rPr>
          <w:rFonts w:ascii="Cambria" w:hAnsi="Cambria"/>
        </w:rPr>
        <w:t>é</w:t>
      </w:r>
      <w:r w:rsidRPr="0069784F">
        <w:rPr>
          <w:rFonts w:ascii="Cambria" w:hAnsi="Cambria"/>
        </w:rPr>
        <w:t xml:space="preserve"> 3 </w:t>
      </w:r>
      <w:r w:rsidR="0081129F" w:rsidRPr="0069784F">
        <w:rPr>
          <w:rFonts w:ascii="Cambria" w:hAnsi="Cambria"/>
        </w:rPr>
        <w:t>à</w:t>
      </w:r>
      <w:r w:rsidRPr="0069784F">
        <w:rPr>
          <w:rFonts w:ascii="Cambria" w:hAnsi="Cambria"/>
        </w:rPr>
        <w:t xml:space="preserve"> 4 sites sentinelles. En ce qui concerne l’équipement des sites sentinelles et les agents du réseau d’epidémio-surveillance, ils ont reçu les équi</w:t>
      </w:r>
      <w:r w:rsidR="0081129F" w:rsidRPr="0069784F">
        <w:rPr>
          <w:rFonts w:ascii="Cambria" w:hAnsi="Cambria"/>
        </w:rPr>
        <w:t>pements de travail comme les labtop</w:t>
      </w:r>
      <w:r w:rsidR="00AF3FA3" w:rsidRPr="0069784F">
        <w:rPr>
          <w:rFonts w:ascii="Cambria" w:hAnsi="Cambria"/>
        </w:rPr>
        <w:t>s</w:t>
      </w:r>
      <w:r w:rsidR="0081129F" w:rsidRPr="0069784F">
        <w:rPr>
          <w:rFonts w:ascii="Cambria" w:hAnsi="Cambria"/>
        </w:rPr>
        <w:t xml:space="preserve"> marque Dell (</w:t>
      </w:r>
      <w:r w:rsidRPr="0069784F">
        <w:rPr>
          <w:rFonts w:ascii="Cambria" w:hAnsi="Cambria"/>
        </w:rPr>
        <w:t>pour la DRSP OUEST), un ordinateur desktop (</w:t>
      </w:r>
      <w:r w:rsidR="0081129F" w:rsidRPr="0069784F">
        <w:rPr>
          <w:rFonts w:ascii="Cambria" w:hAnsi="Cambria"/>
        </w:rPr>
        <w:t>la DRSP Nord Ouest), d</w:t>
      </w:r>
      <w:r w:rsidRPr="0069784F">
        <w:rPr>
          <w:rFonts w:ascii="Cambria" w:hAnsi="Cambria"/>
        </w:rPr>
        <w:t>es téléphones portables</w:t>
      </w:r>
      <w:r w:rsidR="0081129F" w:rsidRPr="0069784F">
        <w:rPr>
          <w:rFonts w:ascii="Cambria" w:hAnsi="Cambria"/>
        </w:rPr>
        <w:t>,</w:t>
      </w:r>
      <w:r w:rsidRPr="0069784F">
        <w:rPr>
          <w:rFonts w:ascii="Cambria" w:hAnsi="Cambria"/>
        </w:rPr>
        <w:t xml:space="preserve"> la plupart d</w:t>
      </w:r>
      <w:r w:rsidR="0081129F" w:rsidRPr="0069784F">
        <w:rPr>
          <w:rFonts w:ascii="Cambria" w:hAnsi="Cambria"/>
        </w:rPr>
        <w:t>u</w:t>
      </w:r>
      <w:r w:rsidRPr="0069784F">
        <w:rPr>
          <w:rFonts w:ascii="Cambria" w:hAnsi="Cambria"/>
        </w:rPr>
        <w:t xml:space="preserve"> temps sans crédit</w:t>
      </w:r>
      <w:r w:rsidR="0081129F" w:rsidRPr="0069784F">
        <w:rPr>
          <w:rFonts w:ascii="Cambria" w:hAnsi="Cambria"/>
        </w:rPr>
        <w:t xml:space="preserve"> de communication et la moto.  A</w:t>
      </w:r>
      <w:r w:rsidRPr="0069784F">
        <w:rPr>
          <w:rFonts w:ascii="Cambria" w:hAnsi="Cambria"/>
        </w:rPr>
        <w:t>pr</w:t>
      </w:r>
      <w:r w:rsidR="0081129F" w:rsidRPr="0069784F">
        <w:rPr>
          <w:rFonts w:ascii="Cambria" w:hAnsi="Cambria"/>
        </w:rPr>
        <w:t>è</w:t>
      </w:r>
      <w:r w:rsidRPr="0069784F">
        <w:rPr>
          <w:rFonts w:ascii="Cambria" w:hAnsi="Cambria"/>
        </w:rPr>
        <w:t xml:space="preserve">s analyse, ces équipements sont très insuffisants en quantité et qualité. Les sites sentinelles sont restés </w:t>
      </w:r>
      <w:r w:rsidRPr="0069784F">
        <w:rPr>
          <w:rFonts w:ascii="Cambria" w:hAnsi="Cambria"/>
          <w:b/>
        </w:rPr>
        <w:t>peu fonctionnels</w:t>
      </w:r>
      <w:r w:rsidRPr="0069784F">
        <w:rPr>
          <w:rFonts w:ascii="Cambria" w:hAnsi="Cambria"/>
        </w:rPr>
        <w:t xml:space="preserve"> due </w:t>
      </w:r>
      <w:r w:rsidR="0081129F" w:rsidRPr="0069784F">
        <w:rPr>
          <w:rFonts w:ascii="Cambria" w:hAnsi="Cambria"/>
        </w:rPr>
        <w:t xml:space="preserve">à l’insuffisance de </w:t>
      </w:r>
      <w:r w:rsidRPr="0069784F">
        <w:rPr>
          <w:rFonts w:ascii="Cambria" w:hAnsi="Cambria"/>
        </w:rPr>
        <w:t>l’équipement et d</w:t>
      </w:r>
      <w:r w:rsidR="0081129F" w:rsidRPr="0069784F">
        <w:rPr>
          <w:rFonts w:ascii="Cambria" w:hAnsi="Cambria"/>
        </w:rPr>
        <w:t>u financement</w:t>
      </w:r>
      <w:r w:rsidRPr="0069784F">
        <w:rPr>
          <w:rFonts w:ascii="Cambria" w:hAnsi="Cambria"/>
        </w:rPr>
        <w:t>.</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 xml:space="preserve">En matière de </w:t>
      </w:r>
      <w:r w:rsidRPr="0069784F">
        <w:rPr>
          <w:rFonts w:ascii="Cambria" w:hAnsi="Cambria"/>
          <w:b/>
        </w:rPr>
        <w:t>confirmation des cas de GA</w:t>
      </w:r>
      <w:r w:rsidRPr="0069784F">
        <w:rPr>
          <w:rFonts w:ascii="Cambria" w:hAnsi="Cambria"/>
        </w:rPr>
        <w:t xml:space="preserve"> : dans certaines localités de Garoua, les prélèvements des cas suspects étaient mal conservés faute de chaine de froid fonctionnelle </w:t>
      </w:r>
    </w:p>
    <w:p w:rsidR="00356892" w:rsidRPr="0069784F" w:rsidRDefault="00356892" w:rsidP="004D3B07">
      <w:pPr>
        <w:spacing w:line="276" w:lineRule="auto"/>
        <w:rPr>
          <w:rFonts w:ascii="Cambria" w:hAnsi="Cambria"/>
        </w:rPr>
      </w:pPr>
    </w:p>
    <w:p w:rsidR="00356892" w:rsidRPr="0069784F" w:rsidRDefault="00AD4E18" w:rsidP="004D3B07">
      <w:pPr>
        <w:spacing w:line="276" w:lineRule="auto"/>
        <w:rPr>
          <w:rFonts w:ascii="Cambria" w:hAnsi="Cambria"/>
        </w:rPr>
      </w:pPr>
      <w:r w:rsidRPr="0069784F">
        <w:rPr>
          <w:rFonts w:ascii="Cambria" w:hAnsi="Cambria"/>
        </w:rPr>
        <w:t>Relativement à la</w:t>
      </w:r>
      <w:r w:rsidR="00356892" w:rsidRPr="0069784F">
        <w:rPr>
          <w:rFonts w:ascii="Cambria" w:hAnsi="Cambria"/>
        </w:rPr>
        <w:t xml:space="preserve"> planification du projet, dans les régions visitées, il n’y a pas eu d’identification des besoins urgents </w:t>
      </w:r>
      <w:r w:rsidRPr="0069784F">
        <w:rPr>
          <w:rFonts w:ascii="Cambria" w:hAnsi="Cambria"/>
        </w:rPr>
        <w:t>en matière de</w:t>
      </w:r>
      <w:r w:rsidR="00356892" w:rsidRPr="0069784F">
        <w:rPr>
          <w:rFonts w:ascii="Cambria" w:hAnsi="Cambria"/>
        </w:rPr>
        <w:t xml:space="preserve"> surveillance et </w:t>
      </w:r>
      <w:r w:rsidRPr="0069784F">
        <w:rPr>
          <w:rFonts w:ascii="Cambria" w:hAnsi="Cambria"/>
        </w:rPr>
        <w:t>d</w:t>
      </w:r>
      <w:r w:rsidR="00356892" w:rsidRPr="0069784F">
        <w:rPr>
          <w:rFonts w:ascii="Cambria" w:hAnsi="Cambria"/>
        </w:rPr>
        <w:t xml:space="preserve">’intervention, encore moins de couverture de tels besoins, particulièrement en </w:t>
      </w:r>
      <w:r w:rsidRPr="0069784F">
        <w:rPr>
          <w:rFonts w:ascii="Cambria" w:hAnsi="Cambria"/>
        </w:rPr>
        <w:t xml:space="preserve">ce qui concerne </w:t>
      </w:r>
      <w:r w:rsidR="00356892" w:rsidRPr="0069784F">
        <w:rPr>
          <w:rFonts w:ascii="Cambria" w:hAnsi="Cambria"/>
        </w:rPr>
        <w:t xml:space="preserve">des formations et logistiques. </w:t>
      </w:r>
    </w:p>
    <w:p w:rsidR="00356892" w:rsidRPr="0069784F" w:rsidRDefault="00822181" w:rsidP="004D3B07">
      <w:pPr>
        <w:spacing w:line="276" w:lineRule="auto"/>
        <w:rPr>
          <w:rFonts w:ascii="Cambria" w:hAnsi="Cambria"/>
        </w:rPr>
      </w:pPr>
      <w:r w:rsidRPr="0069784F">
        <w:rPr>
          <w:rFonts w:ascii="Cambria" w:hAnsi="Cambria"/>
        </w:rPr>
        <w:t>En matière de</w:t>
      </w:r>
      <w:r w:rsidR="00356892" w:rsidRPr="0069784F">
        <w:rPr>
          <w:rFonts w:ascii="Cambria" w:hAnsi="Cambria"/>
        </w:rPr>
        <w:t xml:space="preserve"> </w:t>
      </w:r>
      <w:r w:rsidR="00356892" w:rsidRPr="0069784F">
        <w:rPr>
          <w:rFonts w:ascii="Cambria" w:hAnsi="Cambria"/>
          <w:b/>
        </w:rPr>
        <w:t>renforcement des capacités/compétences</w:t>
      </w:r>
      <w:r w:rsidR="00356892" w:rsidRPr="0069784F">
        <w:rPr>
          <w:rFonts w:ascii="Cambria" w:hAnsi="Cambria"/>
        </w:rPr>
        <w:t xml:space="preserve"> </w:t>
      </w:r>
      <w:r w:rsidR="00356892" w:rsidRPr="0069784F">
        <w:rPr>
          <w:rFonts w:ascii="Cambria" w:hAnsi="Cambria"/>
          <w:b/>
        </w:rPr>
        <w:t>du personnel de santé</w:t>
      </w:r>
      <w:r w:rsidR="00356892" w:rsidRPr="0069784F">
        <w:rPr>
          <w:rFonts w:ascii="Cambria" w:hAnsi="Cambria"/>
        </w:rPr>
        <w:t>, pendant l’évaluation, toutes les équipes cadres des régions et  du districts de sant</w:t>
      </w:r>
      <w:r w:rsidR="00AD4E18" w:rsidRPr="0069784F">
        <w:rPr>
          <w:rFonts w:ascii="Cambria" w:hAnsi="Cambria"/>
        </w:rPr>
        <w:t>é</w:t>
      </w:r>
      <w:r w:rsidR="00356892" w:rsidRPr="0069784F">
        <w:rPr>
          <w:rFonts w:ascii="Cambria" w:hAnsi="Cambria"/>
        </w:rPr>
        <w:t xml:space="preserve"> déclarent avoir été formées par le niveau central  durant deux jours sur la maladie ;  la définition des cas chez l’homme, la détection, la confirmation et la prise en charge correcte des cas. Cette formation a permi</w:t>
      </w:r>
      <w:r w:rsidR="00AD4E18" w:rsidRPr="0069784F">
        <w:rPr>
          <w:rFonts w:ascii="Cambria" w:hAnsi="Cambria"/>
        </w:rPr>
        <w:t>s au</w:t>
      </w:r>
      <w:r w:rsidR="00356892" w:rsidRPr="0069784F">
        <w:rPr>
          <w:rFonts w:ascii="Cambria" w:hAnsi="Cambria"/>
        </w:rPr>
        <w:t xml:space="preserve"> personnel de sant</w:t>
      </w:r>
      <w:r w:rsidR="00AD4E18" w:rsidRPr="0069784F">
        <w:rPr>
          <w:rFonts w:ascii="Cambria" w:hAnsi="Cambria"/>
        </w:rPr>
        <w:t>é</w:t>
      </w:r>
      <w:r w:rsidR="00356892" w:rsidRPr="0069784F">
        <w:rPr>
          <w:rFonts w:ascii="Cambria" w:hAnsi="Cambria"/>
        </w:rPr>
        <w:t xml:space="preserve"> de </w:t>
      </w:r>
      <w:r w:rsidR="00AD4E18" w:rsidRPr="0069784F">
        <w:rPr>
          <w:rFonts w:ascii="Cambria" w:hAnsi="Cambria"/>
        </w:rPr>
        <w:t xml:space="preserve">faire le </w:t>
      </w:r>
      <w:r w:rsidR="00356892" w:rsidRPr="0069784F">
        <w:rPr>
          <w:rFonts w:ascii="Cambria" w:hAnsi="Cambria"/>
        </w:rPr>
        <w:t>distingu</w:t>
      </w:r>
      <w:r w:rsidR="00AD4E18" w:rsidRPr="0069784F">
        <w:rPr>
          <w:rFonts w:ascii="Cambria" w:hAnsi="Cambria"/>
        </w:rPr>
        <w:t>o entre</w:t>
      </w:r>
      <w:r w:rsidR="00356892" w:rsidRPr="0069784F">
        <w:rPr>
          <w:rFonts w:ascii="Cambria" w:hAnsi="Cambria"/>
        </w:rPr>
        <w:t xml:space="preserve"> les différentes présentations des grippes qui existe</w:t>
      </w:r>
      <w:r w:rsidR="00AD4E18" w:rsidRPr="0069784F">
        <w:rPr>
          <w:rFonts w:ascii="Cambria" w:hAnsi="Cambria"/>
        </w:rPr>
        <w:t>nt</w:t>
      </w:r>
      <w:r w:rsidR="00356892" w:rsidRPr="0069784F">
        <w:rPr>
          <w:rFonts w:ascii="Cambria" w:hAnsi="Cambria"/>
        </w:rPr>
        <w:t xml:space="preserve"> au Cameroun.</w:t>
      </w:r>
      <w:r w:rsidR="00AD4E18" w:rsidRPr="0069784F">
        <w:rPr>
          <w:rFonts w:ascii="Cambria" w:hAnsi="Cambria"/>
        </w:rPr>
        <w:t xml:space="preserve"> Ces personnels n’ont pas eu de</w:t>
      </w:r>
      <w:r w:rsidR="00356892" w:rsidRPr="0069784F">
        <w:rPr>
          <w:rFonts w:ascii="Cambria" w:hAnsi="Cambria"/>
        </w:rPr>
        <w:t xml:space="preserve"> recyclage sur la grippe aviaire depuis le début du projet. Les médecins-chefs des districts ont aussi formé le personnel de santé dans leurs unités </w:t>
      </w:r>
      <w:r w:rsidR="00AD4E18" w:rsidRPr="0069784F">
        <w:rPr>
          <w:rFonts w:ascii="Cambria" w:hAnsi="Cambria"/>
        </w:rPr>
        <w:t xml:space="preserve">de </w:t>
      </w:r>
      <w:r w:rsidR="00356892" w:rsidRPr="0069784F">
        <w:rPr>
          <w:rFonts w:ascii="Cambria" w:hAnsi="Cambria"/>
        </w:rPr>
        <w:t xml:space="preserve">compétence principalement durant les réunions de coordination du district. </w:t>
      </w:r>
    </w:p>
    <w:p w:rsidR="00356892" w:rsidRPr="0069784F" w:rsidRDefault="00822181" w:rsidP="004D3B07">
      <w:pPr>
        <w:spacing w:line="276" w:lineRule="auto"/>
        <w:rPr>
          <w:rFonts w:ascii="Cambria" w:hAnsi="Cambria"/>
        </w:rPr>
      </w:pPr>
      <w:r w:rsidRPr="0069784F">
        <w:rPr>
          <w:rFonts w:ascii="Cambria" w:hAnsi="Cambria"/>
        </w:rPr>
        <w:t xml:space="preserve">Concernant </w:t>
      </w:r>
      <w:r w:rsidR="00356892" w:rsidRPr="0069784F">
        <w:rPr>
          <w:rFonts w:ascii="Cambria" w:hAnsi="Cambria"/>
        </w:rPr>
        <w:t xml:space="preserve">la </w:t>
      </w:r>
      <w:r w:rsidR="00356892" w:rsidRPr="0069784F">
        <w:rPr>
          <w:rFonts w:ascii="Cambria" w:hAnsi="Cambria"/>
          <w:b/>
        </w:rPr>
        <w:t>collecte des données</w:t>
      </w:r>
      <w:r w:rsidR="00356892" w:rsidRPr="0069784F">
        <w:rPr>
          <w:rFonts w:ascii="Cambria" w:hAnsi="Cambria"/>
        </w:rPr>
        <w:t xml:space="preserve"> sur la grippe aviaire, un outil intégrant tous les maladies à potentiel épidémiologique au Cameroun a été développé. Cet outil </w:t>
      </w:r>
      <w:r w:rsidR="00AD4E18" w:rsidRPr="0069784F">
        <w:rPr>
          <w:rFonts w:ascii="Cambria" w:hAnsi="Cambria"/>
        </w:rPr>
        <w:t xml:space="preserve">permet la </w:t>
      </w:r>
      <w:r w:rsidR="00356892" w:rsidRPr="0069784F">
        <w:rPr>
          <w:rFonts w:ascii="Cambria" w:hAnsi="Cambria"/>
        </w:rPr>
        <w:t xml:space="preserve">collecte des informations sur la maladie au niveau des aires de santé toutes les semaines. </w:t>
      </w:r>
      <w:r w:rsidR="00AD4E18" w:rsidRPr="0069784F">
        <w:rPr>
          <w:rFonts w:ascii="Cambria" w:hAnsi="Cambria"/>
        </w:rPr>
        <w:t>Ainsi par,</w:t>
      </w:r>
      <w:r w:rsidR="00356892" w:rsidRPr="0069784F">
        <w:rPr>
          <w:rFonts w:ascii="Cambria" w:hAnsi="Cambria"/>
        </w:rPr>
        <w:t xml:space="preserve"> l’approche passive</w:t>
      </w:r>
      <w:r w:rsidR="00AD4E18" w:rsidRPr="0069784F">
        <w:rPr>
          <w:rFonts w:ascii="Cambria" w:hAnsi="Cambria"/>
        </w:rPr>
        <w:t xml:space="preserve">, l’on pourra </w:t>
      </w:r>
      <w:r w:rsidR="00356892" w:rsidRPr="0069784F">
        <w:rPr>
          <w:rFonts w:ascii="Cambria" w:hAnsi="Cambria"/>
        </w:rPr>
        <w:t xml:space="preserve"> </w:t>
      </w:r>
      <w:r w:rsidR="00AD4E18" w:rsidRPr="0069784F">
        <w:rPr>
          <w:rFonts w:ascii="Cambria" w:hAnsi="Cambria"/>
        </w:rPr>
        <w:t>éventuellement i</w:t>
      </w:r>
      <w:r w:rsidR="00356892" w:rsidRPr="0069784F">
        <w:rPr>
          <w:rFonts w:ascii="Cambria" w:hAnsi="Cambria"/>
        </w:rPr>
        <w:t>dentifier les cas de la maladie dans l</w:t>
      </w:r>
      <w:r w:rsidR="00AD4E18" w:rsidRPr="0069784F">
        <w:rPr>
          <w:rFonts w:ascii="Cambria" w:hAnsi="Cambria"/>
        </w:rPr>
        <w:t xml:space="preserve">es </w:t>
      </w:r>
      <w:r w:rsidR="00356892" w:rsidRPr="0069784F">
        <w:rPr>
          <w:rFonts w:ascii="Cambria" w:hAnsi="Cambria"/>
        </w:rPr>
        <w:t>localité</w:t>
      </w:r>
      <w:r w:rsidR="00AD4E18" w:rsidRPr="0069784F">
        <w:rPr>
          <w:rFonts w:ascii="Cambria" w:hAnsi="Cambria"/>
        </w:rPr>
        <w:t>s. M</w:t>
      </w:r>
      <w:r w:rsidR="00356892" w:rsidRPr="0069784F">
        <w:rPr>
          <w:rFonts w:ascii="Cambria" w:hAnsi="Cambria"/>
        </w:rPr>
        <w:t xml:space="preserve">ais </w:t>
      </w:r>
      <w:r w:rsidR="00AD4E18" w:rsidRPr="0069784F">
        <w:rPr>
          <w:rFonts w:ascii="Cambria" w:hAnsi="Cambria"/>
        </w:rPr>
        <w:t xml:space="preserve">la </w:t>
      </w:r>
      <w:r w:rsidR="00356892" w:rsidRPr="0069784F">
        <w:rPr>
          <w:rFonts w:ascii="Cambria" w:hAnsi="Cambria"/>
        </w:rPr>
        <w:t>recherche active des cas dans la communauté</w:t>
      </w:r>
      <w:r w:rsidR="00AD4E18" w:rsidRPr="0069784F">
        <w:rPr>
          <w:rFonts w:ascii="Cambria" w:hAnsi="Cambria"/>
        </w:rPr>
        <w:t xml:space="preserve"> a fait défaut</w:t>
      </w:r>
      <w:r w:rsidR="00356892" w:rsidRPr="0069784F">
        <w:rPr>
          <w:rFonts w:ascii="Cambria" w:hAnsi="Cambria"/>
        </w:rPr>
        <w:t>.</w:t>
      </w:r>
    </w:p>
    <w:p w:rsidR="00356892" w:rsidRPr="0069784F" w:rsidRDefault="00356892" w:rsidP="004D3B07">
      <w:pPr>
        <w:spacing w:line="276" w:lineRule="auto"/>
        <w:rPr>
          <w:rFonts w:ascii="Cambria" w:hAnsi="Cambria"/>
        </w:rPr>
      </w:pPr>
      <w:r w:rsidRPr="0069784F">
        <w:rPr>
          <w:rFonts w:ascii="Cambria" w:hAnsi="Cambria"/>
        </w:rPr>
        <w:t>Dans les districts de sant</w:t>
      </w:r>
      <w:r w:rsidR="00AD4E18" w:rsidRPr="0069784F">
        <w:rPr>
          <w:rFonts w:ascii="Cambria" w:hAnsi="Cambria"/>
        </w:rPr>
        <w:t>é</w:t>
      </w:r>
      <w:r w:rsidRPr="0069784F">
        <w:rPr>
          <w:rFonts w:ascii="Cambria" w:hAnsi="Cambria"/>
        </w:rPr>
        <w:t xml:space="preserve"> enquêt</w:t>
      </w:r>
      <w:r w:rsidR="00AD4E18" w:rsidRPr="0069784F">
        <w:rPr>
          <w:rFonts w:ascii="Cambria" w:hAnsi="Cambria"/>
        </w:rPr>
        <w:t>é</w:t>
      </w:r>
      <w:r w:rsidRPr="0069784F">
        <w:rPr>
          <w:rFonts w:ascii="Cambria" w:hAnsi="Cambria"/>
        </w:rPr>
        <w:t xml:space="preserve">s,  les rapports sur la grippe aviaire ont montré une complétude de 20% (normal &gt; 80%) et une promptitude de 60% (normal&gt;80%). </w:t>
      </w:r>
      <w:r w:rsidR="00AD4E18" w:rsidRPr="0069784F">
        <w:rPr>
          <w:rFonts w:ascii="Cambria" w:hAnsi="Cambria"/>
        </w:rPr>
        <w:t>L</w:t>
      </w:r>
      <w:r w:rsidRPr="0069784F">
        <w:rPr>
          <w:rFonts w:ascii="Cambria" w:hAnsi="Cambria"/>
        </w:rPr>
        <w:t>a supervision des activités de la grippe aviaire a été intégré</w:t>
      </w:r>
      <w:r w:rsidR="00AD4E18" w:rsidRPr="0069784F">
        <w:rPr>
          <w:rFonts w:ascii="Cambria" w:hAnsi="Cambria"/>
        </w:rPr>
        <w:t>e</w:t>
      </w:r>
      <w:r w:rsidRPr="0069784F">
        <w:rPr>
          <w:rFonts w:ascii="Cambria" w:hAnsi="Cambria"/>
        </w:rPr>
        <w:t xml:space="preserve"> dans le système de surveillance du district. Il est </w:t>
      </w:r>
      <w:r w:rsidR="00AD4E18" w:rsidRPr="0069784F">
        <w:rPr>
          <w:rFonts w:ascii="Cambria" w:hAnsi="Cambria"/>
        </w:rPr>
        <w:t>à</w:t>
      </w:r>
      <w:r w:rsidRPr="0069784F">
        <w:rPr>
          <w:rFonts w:ascii="Cambria" w:hAnsi="Cambria"/>
        </w:rPr>
        <w:t xml:space="preserve"> not</w:t>
      </w:r>
      <w:r w:rsidR="00AD4E18" w:rsidRPr="0069784F">
        <w:rPr>
          <w:rFonts w:ascii="Cambria" w:hAnsi="Cambria"/>
        </w:rPr>
        <w:t>er</w:t>
      </w:r>
      <w:r w:rsidRPr="0069784F">
        <w:rPr>
          <w:rFonts w:ascii="Cambria" w:hAnsi="Cambria"/>
        </w:rPr>
        <w:t xml:space="preserve"> que la fréquence de la supervision des activités de la maladie </w:t>
      </w:r>
      <w:r w:rsidR="00AD4E18" w:rsidRPr="0069784F">
        <w:rPr>
          <w:rFonts w:ascii="Cambria" w:hAnsi="Cambria"/>
        </w:rPr>
        <w:t xml:space="preserve">a </w:t>
      </w:r>
      <w:r w:rsidRPr="0069784F">
        <w:rPr>
          <w:rFonts w:ascii="Cambria" w:hAnsi="Cambria"/>
        </w:rPr>
        <w:t>été très faible ; aucune supervision du niveau central à la région (N= une supervision tous les 3 mois), une supervision toutes les six mois de la région au district de sant</w:t>
      </w:r>
      <w:r w:rsidR="00AD4E18" w:rsidRPr="0069784F">
        <w:rPr>
          <w:rFonts w:ascii="Cambria" w:hAnsi="Cambria"/>
        </w:rPr>
        <w:t>é</w:t>
      </w:r>
      <w:r w:rsidRPr="0069784F">
        <w:rPr>
          <w:rFonts w:ascii="Cambria" w:hAnsi="Cambria"/>
        </w:rPr>
        <w:t xml:space="preserve"> (N= Une supervision tous les 3 mois) et une fois tous les trois mois d</w:t>
      </w:r>
      <w:r w:rsidR="00AD4E18" w:rsidRPr="0069784F">
        <w:rPr>
          <w:rFonts w:ascii="Cambria" w:hAnsi="Cambria"/>
        </w:rPr>
        <w:t>u</w:t>
      </w:r>
      <w:r w:rsidRPr="0069784F">
        <w:rPr>
          <w:rFonts w:ascii="Cambria" w:hAnsi="Cambria"/>
        </w:rPr>
        <w:t xml:space="preserve"> district de sante aux aires de sant</w:t>
      </w:r>
      <w:r w:rsidR="00AD4E18" w:rsidRPr="0069784F">
        <w:rPr>
          <w:rFonts w:ascii="Cambria" w:hAnsi="Cambria"/>
        </w:rPr>
        <w:t>é (</w:t>
      </w:r>
      <w:r w:rsidRPr="0069784F">
        <w:rPr>
          <w:rFonts w:ascii="Cambria" w:hAnsi="Cambria"/>
        </w:rPr>
        <w:t xml:space="preserve">N= une supervision tous les mois). </w:t>
      </w:r>
    </w:p>
    <w:p w:rsidR="00356892" w:rsidRPr="0069784F" w:rsidRDefault="00356892" w:rsidP="004D3B07">
      <w:pPr>
        <w:spacing w:line="276" w:lineRule="auto"/>
        <w:rPr>
          <w:rFonts w:ascii="Cambria" w:hAnsi="Cambria"/>
        </w:rPr>
      </w:pPr>
    </w:p>
    <w:p w:rsidR="00356892" w:rsidRDefault="00356892" w:rsidP="004D3B07">
      <w:pPr>
        <w:pStyle w:val="Titre2"/>
        <w:spacing w:line="276" w:lineRule="auto"/>
      </w:pPr>
      <w:bookmarkStart w:id="27" w:name="_Toc288033803"/>
      <w:r w:rsidRPr="0069784F">
        <w:t>2.2.2. Opinion des parties prenantes</w:t>
      </w:r>
      <w:bookmarkEnd w:id="27"/>
    </w:p>
    <w:p w:rsidR="00D0019B" w:rsidRPr="00D0019B" w:rsidRDefault="00D0019B" w:rsidP="00D0019B">
      <w:pPr>
        <w:rPr>
          <w:lang w:eastAsia="zh-TW"/>
        </w:rPr>
      </w:pPr>
    </w:p>
    <w:p w:rsidR="00356892" w:rsidRPr="0069784F" w:rsidRDefault="00AD4E18" w:rsidP="004D3B07">
      <w:pPr>
        <w:spacing w:line="276" w:lineRule="auto"/>
        <w:rPr>
          <w:rFonts w:ascii="Cambria" w:hAnsi="Cambria"/>
        </w:rPr>
      </w:pPr>
      <w:r w:rsidRPr="0069784F">
        <w:rPr>
          <w:rFonts w:ascii="Cambria" w:hAnsi="Cambria"/>
        </w:rPr>
        <w:t>La totalité des manager</w:t>
      </w:r>
      <w:r w:rsidR="00356892" w:rsidRPr="0069784F">
        <w:rPr>
          <w:rFonts w:ascii="Cambria" w:hAnsi="Cambria"/>
        </w:rPr>
        <w:t xml:space="preserve">s du PFC trouvent l’activité </w:t>
      </w:r>
      <w:r w:rsidR="00356892" w:rsidRPr="0069784F">
        <w:rPr>
          <w:rFonts w:ascii="Cambria" w:hAnsi="Cambria"/>
          <w:b/>
        </w:rPr>
        <w:t>sur</w:t>
      </w:r>
      <w:r w:rsidR="00356892" w:rsidRPr="0069784F">
        <w:rPr>
          <w:rFonts w:ascii="Cambria" w:hAnsi="Cambria"/>
        </w:rPr>
        <w:t xml:space="preserve"> </w:t>
      </w:r>
      <w:r w:rsidR="00356892" w:rsidRPr="0069784F">
        <w:rPr>
          <w:rFonts w:ascii="Cambria" w:hAnsi="Cambria"/>
          <w:b/>
        </w:rPr>
        <w:t>la collecte des données épidémiologiques</w:t>
      </w:r>
      <w:r w:rsidR="00356892" w:rsidRPr="0069784F">
        <w:rPr>
          <w:rFonts w:ascii="Cambria" w:hAnsi="Cambria"/>
        </w:rPr>
        <w:t xml:space="preserve"> très satisfaisante, cet avis est partagé par les 4/5 </w:t>
      </w:r>
      <w:r w:rsidRPr="0069784F">
        <w:rPr>
          <w:rFonts w:ascii="Cambria" w:hAnsi="Cambria"/>
        </w:rPr>
        <w:t>des prestataires. Ce pendant le</w:t>
      </w:r>
      <w:r w:rsidR="00356892" w:rsidRPr="0069784F">
        <w:rPr>
          <w:rFonts w:ascii="Cambria" w:hAnsi="Cambria"/>
        </w:rPr>
        <w:t xml:space="preserve"> 1/5</w:t>
      </w:r>
      <w:r w:rsidRPr="0069784F">
        <w:rPr>
          <w:rFonts w:ascii="Cambria" w:hAnsi="Cambria"/>
        </w:rPr>
        <w:t>ème</w:t>
      </w:r>
      <w:r w:rsidR="00356892" w:rsidRPr="0069784F">
        <w:rPr>
          <w:rFonts w:ascii="Cambria" w:hAnsi="Cambria"/>
        </w:rPr>
        <w:t xml:space="preserve"> des prestataires disent n’avoir pas fait de collecte tout simplement parce qu’ils n’avaient pas le matériel nécessaire (kits de prélèvement et de protection). L</w:t>
      </w:r>
      <w:r w:rsidRPr="0069784F">
        <w:rPr>
          <w:rFonts w:ascii="Cambria" w:hAnsi="Cambria"/>
        </w:rPr>
        <w:t>e 1/5</w:t>
      </w:r>
      <w:r w:rsidRPr="0069784F">
        <w:rPr>
          <w:rFonts w:ascii="Cambria" w:hAnsi="Cambria"/>
          <w:vertAlign w:val="superscript"/>
        </w:rPr>
        <w:t>ème</w:t>
      </w:r>
      <w:r w:rsidRPr="0069784F">
        <w:rPr>
          <w:rFonts w:ascii="Cambria" w:hAnsi="Cambria"/>
        </w:rPr>
        <w:t xml:space="preserve"> des répondants dans la </w:t>
      </w:r>
      <w:r w:rsidR="00356892" w:rsidRPr="0069784F">
        <w:rPr>
          <w:rFonts w:ascii="Cambria" w:hAnsi="Cambria"/>
        </w:rPr>
        <w:t xml:space="preserve">communauté confirme </w:t>
      </w:r>
      <w:r w:rsidR="003809AA" w:rsidRPr="0069784F">
        <w:rPr>
          <w:rFonts w:ascii="Cambria" w:hAnsi="Cambria"/>
        </w:rPr>
        <w:t>l’activité</w:t>
      </w:r>
      <w:r w:rsidR="00356892" w:rsidRPr="0069784F">
        <w:rPr>
          <w:rFonts w:ascii="Cambria" w:hAnsi="Cambria"/>
        </w:rPr>
        <w:t>, mais déplore la non déclaration des résultats</w:t>
      </w:r>
      <w:r w:rsidR="003809AA" w:rsidRPr="0069784F">
        <w:rPr>
          <w:rFonts w:ascii="Cambria" w:hAnsi="Cambria"/>
        </w:rPr>
        <w:t xml:space="preserve"> ; un autre </w:t>
      </w:r>
      <w:r w:rsidR="00356892" w:rsidRPr="0069784F">
        <w:rPr>
          <w:rFonts w:ascii="Cambria" w:hAnsi="Cambria"/>
        </w:rPr>
        <w:t>1/5</w:t>
      </w:r>
      <w:r w:rsidR="003809AA" w:rsidRPr="0069784F">
        <w:rPr>
          <w:rFonts w:ascii="Cambria" w:hAnsi="Cambria"/>
          <w:vertAlign w:val="superscript"/>
        </w:rPr>
        <w:t>ème</w:t>
      </w:r>
      <w:r w:rsidR="003809AA" w:rsidRPr="0069784F">
        <w:rPr>
          <w:rFonts w:ascii="Cambria" w:hAnsi="Cambria"/>
        </w:rPr>
        <w:t xml:space="preserve">  di</w:t>
      </w:r>
      <w:r w:rsidR="00356892" w:rsidRPr="0069784F">
        <w:rPr>
          <w:rFonts w:ascii="Cambria" w:hAnsi="Cambria"/>
        </w:rPr>
        <w:t xml:space="preserve">t n’avoir pas vécu l’activité. En ce qui concerne les exercices de stimulation, la totalité des parties prenantes </w:t>
      </w:r>
      <w:r w:rsidR="003809AA" w:rsidRPr="0069784F">
        <w:rPr>
          <w:rFonts w:ascii="Cambria" w:hAnsi="Cambria"/>
        </w:rPr>
        <w:t xml:space="preserve">est </w:t>
      </w:r>
      <w:r w:rsidR="00356892" w:rsidRPr="0069784F">
        <w:rPr>
          <w:rFonts w:ascii="Cambria" w:hAnsi="Cambria"/>
        </w:rPr>
        <w:t xml:space="preserve">unanime que cette activité n’a pas eu lieu. Cependant, les managers du PFC justifient ce manquement du fait </w:t>
      </w:r>
      <w:r w:rsidR="003809AA" w:rsidRPr="0069784F">
        <w:rPr>
          <w:rFonts w:ascii="Cambria" w:hAnsi="Cambria"/>
        </w:rPr>
        <w:t>du coût très élevé</w:t>
      </w:r>
      <w:r w:rsidR="00356892" w:rsidRPr="0069784F">
        <w:rPr>
          <w:rFonts w:ascii="Cambria" w:hAnsi="Cambria"/>
        </w:rPr>
        <w:t xml:space="preserve"> </w:t>
      </w:r>
      <w:r w:rsidR="003809AA" w:rsidRPr="0069784F">
        <w:rPr>
          <w:rFonts w:ascii="Cambria" w:hAnsi="Cambria"/>
        </w:rPr>
        <w:t xml:space="preserve"> de l’activité </w:t>
      </w:r>
      <w:r w:rsidR="00356892" w:rsidRPr="0069784F">
        <w:rPr>
          <w:rFonts w:ascii="Cambria" w:hAnsi="Cambria"/>
        </w:rPr>
        <w:t xml:space="preserve">et </w:t>
      </w:r>
      <w:r w:rsidR="003809AA" w:rsidRPr="0069784F">
        <w:rPr>
          <w:rFonts w:ascii="Cambria" w:hAnsi="Cambria"/>
        </w:rPr>
        <w:t xml:space="preserve">des contraintes du </w:t>
      </w:r>
      <w:r w:rsidR="00356892" w:rsidRPr="0069784F">
        <w:rPr>
          <w:rFonts w:ascii="Cambria" w:hAnsi="Cambria"/>
        </w:rPr>
        <w:t xml:space="preserve">processus technique </w:t>
      </w:r>
      <w:r w:rsidR="003809AA" w:rsidRPr="0069784F">
        <w:rPr>
          <w:rFonts w:ascii="Cambria" w:hAnsi="Cambria"/>
        </w:rPr>
        <w:t>qui nécessitait que b</w:t>
      </w:r>
      <w:r w:rsidR="00356892" w:rsidRPr="0069784F">
        <w:rPr>
          <w:rFonts w:ascii="Cambria" w:hAnsi="Cambria"/>
        </w:rPr>
        <w:t xml:space="preserve">eaucoup acteurs </w:t>
      </w:r>
      <w:r w:rsidR="003809AA" w:rsidRPr="0069784F">
        <w:rPr>
          <w:rFonts w:ascii="Cambria" w:hAnsi="Cambria"/>
        </w:rPr>
        <w:t>soient f</w:t>
      </w:r>
      <w:r w:rsidR="00356892" w:rsidRPr="0069784F">
        <w:rPr>
          <w:rFonts w:ascii="Cambria" w:hAnsi="Cambria"/>
        </w:rPr>
        <w:t>orm</w:t>
      </w:r>
      <w:r w:rsidR="003809AA" w:rsidRPr="0069784F">
        <w:rPr>
          <w:rFonts w:ascii="Cambria" w:hAnsi="Cambria"/>
        </w:rPr>
        <w:t>és</w:t>
      </w:r>
      <w:r w:rsidR="00356892" w:rsidRPr="0069784F">
        <w:rPr>
          <w:rFonts w:ascii="Cambria" w:hAnsi="Cambria"/>
        </w:rPr>
        <w:t>.</w:t>
      </w:r>
    </w:p>
    <w:p w:rsidR="00356892" w:rsidRPr="0069784F" w:rsidRDefault="00356892" w:rsidP="004D3B07">
      <w:pPr>
        <w:spacing w:line="276" w:lineRule="auto"/>
        <w:rPr>
          <w:rFonts w:ascii="Cambria" w:hAnsi="Cambria"/>
        </w:rPr>
      </w:pPr>
      <w:r w:rsidRPr="0069784F">
        <w:rPr>
          <w:rFonts w:ascii="Cambria" w:hAnsi="Cambria"/>
          <w:b/>
        </w:rPr>
        <w:t>La vaccination précoce</w:t>
      </w:r>
      <w:r w:rsidRPr="0069784F">
        <w:rPr>
          <w:rFonts w:ascii="Cambria" w:hAnsi="Cambria"/>
        </w:rPr>
        <w:t xml:space="preserve"> contre les trois pathologies </w:t>
      </w:r>
      <w:r w:rsidR="003809AA" w:rsidRPr="0069784F">
        <w:rPr>
          <w:rFonts w:ascii="Cambria" w:hAnsi="Cambria"/>
        </w:rPr>
        <w:t xml:space="preserve">assimilables à </w:t>
      </w:r>
      <w:r w:rsidRPr="0069784F">
        <w:rPr>
          <w:rFonts w:ascii="Cambria" w:hAnsi="Cambria"/>
        </w:rPr>
        <w:t xml:space="preserve">la GA dans les élevages parentaux a été réorientée en campagne de vaccination dans les fermes traditionnelles et familiales pour les 4/5 des répondants ; les 1/5 des répondants ignorent </w:t>
      </w:r>
      <w:r w:rsidR="003809AA" w:rsidRPr="0069784F">
        <w:rPr>
          <w:rFonts w:ascii="Cambria" w:hAnsi="Cambria"/>
        </w:rPr>
        <w:t xml:space="preserve">tout sur </w:t>
      </w:r>
      <w:r w:rsidRPr="0069784F">
        <w:rPr>
          <w:rFonts w:ascii="Cambria" w:hAnsi="Cambria"/>
        </w:rPr>
        <w:t>l’activité. L</w:t>
      </w:r>
      <w:r w:rsidR="003809AA" w:rsidRPr="0069784F">
        <w:rPr>
          <w:rFonts w:ascii="Cambria" w:hAnsi="Cambria"/>
        </w:rPr>
        <w:t xml:space="preserve">e niveau de </w:t>
      </w:r>
      <w:r w:rsidRPr="0069784F">
        <w:rPr>
          <w:rFonts w:ascii="Cambria" w:hAnsi="Cambria"/>
        </w:rPr>
        <w:t xml:space="preserve">satisfaction </w:t>
      </w:r>
      <w:r w:rsidR="003809AA" w:rsidRPr="0069784F">
        <w:rPr>
          <w:rFonts w:ascii="Cambria" w:hAnsi="Cambria"/>
        </w:rPr>
        <w:t>exprimé sur c</w:t>
      </w:r>
      <w:r w:rsidRPr="0069784F">
        <w:rPr>
          <w:rFonts w:ascii="Cambria" w:hAnsi="Cambria"/>
        </w:rPr>
        <w:t>ette activité est</w:t>
      </w:r>
      <w:r w:rsidRPr="0069784F">
        <w:rPr>
          <w:rFonts w:ascii="Cambria" w:hAnsi="Cambria"/>
          <w:b/>
        </w:rPr>
        <w:t xml:space="preserve"> </w:t>
      </w:r>
      <w:r w:rsidR="003809AA" w:rsidRPr="0069784F">
        <w:rPr>
          <w:rFonts w:ascii="Cambria" w:hAnsi="Cambria"/>
          <w:b/>
        </w:rPr>
        <w:t>« </w:t>
      </w:r>
      <w:r w:rsidRPr="0069784F">
        <w:rPr>
          <w:rFonts w:ascii="Cambria" w:hAnsi="Cambria"/>
          <w:b/>
        </w:rPr>
        <w:t>assez bien</w:t>
      </w:r>
      <w:r w:rsidR="003809AA" w:rsidRPr="0069784F">
        <w:rPr>
          <w:rFonts w:ascii="Cambria" w:hAnsi="Cambria"/>
          <w:b/>
        </w:rPr>
        <w:t> »</w:t>
      </w:r>
      <w:r w:rsidRPr="0069784F">
        <w:rPr>
          <w:rFonts w:ascii="Cambria" w:hAnsi="Cambria"/>
        </w:rPr>
        <w:t xml:space="preserve">. </w:t>
      </w:r>
      <w:r w:rsidR="003809AA" w:rsidRPr="0069784F">
        <w:rPr>
          <w:rFonts w:ascii="Cambria" w:hAnsi="Cambria"/>
        </w:rPr>
        <w:t>U</w:t>
      </w:r>
      <w:r w:rsidRPr="0069784F">
        <w:rPr>
          <w:rFonts w:ascii="Cambria" w:hAnsi="Cambria"/>
        </w:rPr>
        <w:t>ne campagne de vaccination a été effectuée dans les élevages traditionnels  et familiaux des zones concernées</w:t>
      </w:r>
      <w:r w:rsidR="003809AA" w:rsidRPr="0069784F">
        <w:rPr>
          <w:rFonts w:ascii="Cambria" w:hAnsi="Cambria"/>
        </w:rPr>
        <w:t xml:space="preserve"> (AD, N, EN, NW, SW). De fait il n’existe aucun élevage parental dans les zones à risques où l’activité était prévue</w:t>
      </w:r>
      <w:r w:rsidRPr="0069784F">
        <w:rPr>
          <w:rFonts w:ascii="Cambria" w:hAnsi="Cambria"/>
        </w:rPr>
        <w:t xml:space="preserve">. </w:t>
      </w:r>
    </w:p>
    <w:p w:rsidR="00356892" w:rsidRPr="0069784F" w:rsidRDefault="00356892" w:rsidP="004D3B07">
      <w:pPr>
        <w:spacing w:line="276" w:lineRule="auto"/>
        <w:rPr>
          <w:rFonts w:ascii="Cambria" w:hAnsi="Cambria"/>
        </w:rPr>
      </w:pPr>
      <w:r w:rsidRPr="0069784F">
        <w:rPr>
          <w:rFonts w:ascii="Cambria" w:hAnsi="Cambria"/>
        </w:rPr>
        <w:t xml:space="preserve">En ce qui concerne la </w:t>
      </w:r>
      <w:r w:rsidRPr="0069784F">
        <w:rPr>
          <w:rFonts w:ascii="Cambria" w:hAnsi="Cambria"/>
          <w:b/>
        </w:rPr>
        <w:t>collecte des données épidémiologiques</w:t>
      </w:r>
      <w:r w:rsidRPr="0069784F">
        <w:rPr>
          <w:rFonts w:ascii="Cambria" w:hAnsi="Cambria"/>
        </w:rPr>
        <w:t xml:space="preserve">, </w:t>
      </w:r>
      <w:r w:rsidR="003809AA" w:rsidRPr="0069784F">
        <w:rPr>
          <w:rFonts w:ascii="Cambria" w:hAnsi="Cambria"/>
        </w:rPr>
        <w:t xml:space="preserve">les </w:t>
      </w:r>
      <w:r w:rsidRPr="0069784F">
        <w:rPr>
          <w:rFonts w:ascii="Cambria" w:hAnsi="Cambria"/>
        </w:rPr>
        <w:t xml:space="preserve">2/3 des répondants </w:t>
      </w:r>
      <w:r w:rsidR="003809AA" w:rsidRPr="0069784F">
        <w:rPr>
          <w:rFonts w:ascii="Cambria" w:hAnsi="Cambria"/>
        </w:rPr>
        <w:t xml:space="preserve">l’ont déclarée </w:t>
      </w:r>
      <w:r w:rsidRPr="0069784F">
        <w:rPr>
          <w:rFonts w:ascii="Cambria" w:hAnsi="Cambria"/>
        </w:rPr>
        <w:t xml:space="preserve">effective. </w:t>
      </w:r>
      <w:r w:rsidR="003809AA" w:rsidRPr="0069784F">
        <w:rPr>
          <w:rFonts w:ascii="Cambria" w:hAnsi="Cambria"/>
        </w:rPr>
        <w:t xml:space="preserve">Cependant cette effectivité porte majoritairement sur les </w:t>
      </w:r>
      <w:r w:rsidRPr="0069784F">
        <w:rPr>
          <w:rFonts w:ascii="Cambria" w:hAnsi="Cambria"/>
        </w:rPr>
        <w:t>donnée</w:t>
      </w:r>
      <w:r w:rsidR="003809AA" w:rsidRPr="0069784F">
        <w:rPr>
          <w:rFonts w:ascii="Cambria" w:hAnsi="Cambria"/>
        </w:rPr>
        <w:t>s</w:t>
      </w:r>
      <w:r w:rsidRPr="0069784F">
        <w:rPr>
          <w:rFonts w:ascii="Cambria" w:hAnsi="Cambria"/>
        </w:rPr>
        <w:t xml:space="preserve"> recueillies en zones urbaines</w:t>
      </w:r>
      <w:r w:rsidR="00F748C3" w:rsidRPr="0069784F">
        <w:rPr>
          <w:rFonts w:ascii="Cambria" w:hAnsi="Cambria"/>
        </w:rPr>
        <w:t xml:space="preserve">. Ainsi </w:t>
      </w:r>
      <w:r w:rsidRPr="0069784F">
        <w:rPr>
          <w:rFonts w:ascii="Cambria" w:hAnsi="Cambria"/>
        </w:rPr>
        <w:t>l’arrondissement de M</w:t>
      </w:r>
      <w:r w:rsidR="00F748C3" w:rsidRPr="0069784F">
        <w:rPr>
          <w:rFonts w:ascii="Cambria" w:hAnsi="Cambria"/>
        </w:rPr>
        <w:t>bé</w:t>
      </w:r>
      <w:r w:rsidRPr="0069784F">
        <w:rPr>
          <w:rFonts w:ascii="Cambria" w:hAnsi="Cambria"/>
        </w:rPr>
        <w:t xml:space="preserve">, </w:t>
      </w:r>
      <w:r w:rsidR="00F748C3" w:rsidRPr="0069784F">
        <w:rPr>
          <w:rFonts w:ascii="Cambria" w:hAnsi="Cambria"/>
        </w:rPr>
        <w:t>une</w:t>
      </w:r>
      <w:r w:rsidRPr="0069784F">
        <w:rPr>
          <w:rFonts w:ascii="Cambria" w:hAnsi="Cambria"/>
        </w:rPr>
        <w:t xml:space="preserve"> zone tampon</w:t>
      </w:r>
      <w:r w:rsidR="00F748C3" w:rsidRPr="0069784F">
        <w:rPr>
          <w:rFonts w:ascii="Cambria" w:hAnsi="Cambria"/>
        </w:rPr>
        <w:t>,</w:t>
      </w:r>
      <w:r w:rsidRPr="0069784F">
        <w:rPr>
          <w:rFonts w:ascii="Cambria" w:hAnsi="Cambria"/>
        </w:rPr>
        <w:t xml:space="preserve"> n’a effectué aucune collecte </w:t>
      </w:r>
      <w:r w:rsidR="00F748C3" w:rsidRPr="0069784F">
        <w:rPr>
          <w:rFonts w:ascii="Cambria" w:hAnsi="Cambria"/>
        </w:rPr>
        <w:t>malgré</w:t>
      </w:r>
      <w:r w:rsidRPr="0069784F">
        <w:rPr>
          <w:rFonts w:ascii="Cambria" w:hAnsi="Cambria"/>
        </w:rPr>
        <w:t xml:space="preserve"> des cas de mortalité </w:t>
      </w:r>
      <w:r w:rsidR="00F748C3" w:rsidRPr="0069784F">
        <w:rPr>
          <w:rFonts w:ascii="Cambria" w:hAnsi="Cambria"/>
        </w:rPr>
        <w:t>élevée à prélever</w:t>
      </w:r>
      <w:r w:rsidRPr="0069784F">
        <w:rPr>
          <w:rFonts w:ascii="Cambria" w:hAnsi="Cambria"/>
        </w:rPr>
        <w:t xml:space="preserve">. </w:t>
      </w:r>
      <w:r w:rsidR="00F748C3" w:rsidRPr="0069784F">
        <w:rPr>
          <w:rFonts w:ascii="Cambria" w:hAnsi="Cambria"/>
        </w:rPr>
        <w:t>Selon les</w:t>
      </w:r>
      <w:r w:rsidRPr="0069784F">
        <w:rPr>
          <w:rFonts w:ascii="Cambria" w:hAnsi="Cambria"/>
        </w:rPr>
        <w:t xml:space="preserve"> entretiens, </w:t>
      </w:r>
      <w:r w:rsidRPr="0069784F">
        <w:rPr>
          <w:rFonts w:ascii="Cambria" w:hAnsi="Cambria"/>
          <w:b/>
        </w:rPr>
        <w:t>l’effectivité et la conformité</w:t>
      </w:r>
      <w:r w:rsidRPr="0069784F">
        <w:rPr>
          <w:rFonts w:ascii="Cambria" w:hAnsi="Cambria"/>
        </w:rPr>
        <w:t xml:space="preserve"> de la collect</w:t>
      </w:r>
      <w:r w:rsidR="00F748C3" w:rsidRPr="0069784F">
        <w:rPr>
          <w:rFonts w:ascii="Cambria" w:hAnsi="Cambria"/>
        </w:rPr>
        <w:t xml:space="preserve">e des données épidémiologiques </w:t>
      </w:r>
      <w:r w:rsidRPr="0069784F">
        <w:rPr>
          <w:rFonts w:ascii="Cambria" w:hAnsi="Cambria"/>
        </w:rPr>
        <w:t xml:space="preserve">ont </w:t>
      </w:r>
      <w:r w:rsidR="00F748C3" w:rsidRPr="0069784F">
        <w:rPr>
          <w:rFonts w:ascii="Cambria" w:hAnsi="Cambria"/>
        </w:rPr>
        <w:t xml:space="preserve">été </w:t>
      </w:r>
      <w:r w:rsidRPr="0069784F">
        <w:rPr>
          <w:rFonts w:ascii="Cambria" w:hAnsi="Cambria"/>
          <w:b/>
        </w:rPr>
        <w:t>satisfaisantes</w:t>
      </w:r>
      <w:r w:rsidRPr="0069784F">
        <w:rPr>
          <w:rFonts w:ascii="Cambria" w:hAnsi="Cambria"/>
        </w:rPr>
        <w:t>.</w:t>
      </w:r>
    </w:p>
    <w:p w:rsidR="00356892" w:rsidRPr="0069784F" w:rsidRDefault="00356892" w:rsidP="004D3B07">
      <w:pPr>
        <w:spacing w:line="276" w:lineRule="auto"/>
        <w:rPr>
          <w:rFonts w:ascii="Cambria" w:hAnsi="Cambria"/>
          <w:b/>
        </w:rPr>
      </w:pPr>
    </w:p>
    <w:p w:rsidR="00356892" w:rsidRPr="0069784F" w:rsidRDefault="00356892" w:rsidP="004D3B07">
      <w:pPr>
        <w:spacing w:line="276" w:lineRule="auto"/>
        <w:rPr>
          <w:rFonts w:ascii="Cambria" w:hAnsi="Cambria"/>
        </w:rPr>
      </w:pPr>
      <w:r w:rsidRPr="0069784F">
        <w:rPr>
          <w:rFonts w:ascii="Cambria" w:hAnsi="Cambria"/>
          <w:b/>
        </w:rPr>
        <w:t>L’effectivité et la conformité de l’organisation des exercices de stimulation est insatisfaisante</w:t>
      </w:r>
      <w:r w:rsidR="00822181" w:rsidRPr="0069784F">
        <w:rPr>
          <w:rFonts w:ascii="Cambria" w:hAnsi="Cambria"/>
        </w:rPr>
        <w:t xml:space="preserve"> pour les 4/5 des répondants,  l</w:t>
      </w:r>
      <w:r w:rsidRPr="0069784F">
        <w:rPr>
          <w:rFonts w:ascii="Cambria" w:hAnsi="Cambria"/>
        </w:rPr>
        <w:t>es 1/5</w:t>
      </w:r>
      <w:r w:rsidR="00822181" w:rsidRPr="0069784F">
        <w:rPr>
          <w:rFonts w:ascii="Cambria" w:hAnsi="Cambria"/>
          <w:vertAlign w:val="superscript"/>
        </w:rPr>
        <w:t>ème</w:t>
      </w:r>
      <w:r w:rsidR="00822181" w:rsidRPr="0069784F">
        <w:rPr>
          <w:rFonts w:ascii="Cambria" w:hAnsi="Cambria"/>
        </w:rPr>
        <w:t xml:space="preserve"> </w:t>
      </w:r>
      <w:r w:rsidRPr="0069784F">
        <w:rPr>
          <w:rFonts w:ascii="Cambria" w:hAnsi="Cambria"/>
        </w:rPr>
        <w:t xml:space="preserve"> des répondants </w:t>
      </w:r>
      <w:r w:rsidR="00822181" w:rsidRPr="0069784F">
        <w:rPr>
          <w:rFonts w:ascii="Cambria" w:hAnsi="Cambria"/>
        </w:rPr>
        <w:t xml:space="preserve">a </w:t>
      </w:r>
      <w:r w:rsidRPr="0069784F">
        <w:rPr>
          <w:rFonts w:ascii="Cambria" w:hAnsi="Cambria"/>
        </w:rPr>
        <w:t>trouv</w:t>
      </w:r>
      <w:r w:rsidR="00822181" w:rsidRPr="0069784F">
        <w:rPr>
          <w:rFonts w:ascii="Cambria" w:hAnsi="Cambria"/>
        </w:rPr>
        <w:t>é</w:t>
      </w:r>
      <w:r w:rsidRPr="0069784F">
        <w:rPr>
          <w:rFonts w:ascii="Cambria" w:hAnsi="Cambria"/>
        </w:rPr>
        <w:t xml:space="preserve"> l’activité effective tout simplement parce que une séance se stimulation avait été organisée </w:t>
      </w:r>
      <w:r w:rsidR="00822181" w:rsidRPr="0069784F">
        <w:rPr>
          <w:rFonts w:ascii="Cambria" w:hAnsi="Cambria"/>
        </w:rPr>
        <w:t xml:space="preserve">à Douala par la FAO et la CEMAC dont le coordonateur du RES </w:t>
      </w:r>
      <w:r w:rsidRPr="0069784F">
        <w:rPr>
          <w:rFonts w:ascii="Cambria" w:hAnsi="Cambria"/>
        </w:rPr>
        <w:t>avait bénéficié.</w:t>
      </w:r>
    </w:p>
    <w:p w:rsidR="00356892" w:rsidRPr="0069784F" w:rsidRDefault="00356892" w:rsidP="004D3B07">
      <w:pPr>
        <w:spacing w:line="276" w:lineRule="auto"/>
        <w:rPr>
          <w:rFonts w:ascii="Cambria" w:hAnsi="Cambria"/>
          <w:b/>
          <w:i/>
        </w:rPr>
      </w:pPr>
    </w:p>
    <w:p w:rsidR="00356892" w:rsidRDefault="00356892" w:rsidP="004D3B07">
      <w:pPr>
        <w:pStyle w:val="Titre2"/>
        <w:spacing w:line="276" w:lineRule="auto"/>
      </w:pPr>
      <w:bookmarkStart w:id="28" w:name="_Toc288033804"/>
      <w:r w:rsidRPr="0069784F">
        <w:t>2.2.3. Conclusion et Perspectives d’amélioration</w:t>
      </w:r>
      <w:bookmarkEnd w:id="28"/>
    </w:p>
    <w:p w:rsidR="00D0019B" w:rsidRPr="00D0019B" w:rsidRDefault="00D0019B" w:rsidP="00D0019B">
      <w:pPr>
        <w:rPr>
          <w:lang w:eastAsia="zh-TW"/>
        </w:rPr>
      </w:pPr>
    </w:p>
    <w:p w:rsidR="00356892" w:rsidRPr="0069784F" w:rsidRDefault="00356892" w:rsidP="004D3B07">
      <w:pPr>
        <w:spacing w:line="276" w:lineRule="auto"/>
        <w:rPr>
          <w:rFonts w:ascii="Cambria" w:hAnsi="Cambria"/>
        </w:rPr>
      </w:pPr>
      <w:r w:rsidRPr="0069784F">
        <w:rPr>
          <w:rFonts w:ascii="Cambria" w:hAnsi="Cambria"/>
        </w:rPr>
        <w:t xml:space="preserve">En conclusion, la mise en œuvre des activités de surveillance/intervention en matière de </w:t>
      </w:r>
      <w:r w:rsidRPr="0069784F">
        <w:rPr>
          <w:rFonts w:ascii="Cambria" w:hAnsi="Cambria"/>
          <w:b/>
          <w:i/>
        </w:rPr>
        <w:t>santé humaine</w:t>
      </w:r>
      <w:r w:rsidRPr="0069784F">
        <w:rPr>
          <w:rFonts w:ascii="Cambria" w:hAnsi="Cambria"/>
        </w:rPr>
        <w:t xml:space="preserve"> a été généralement peu satisfaisante mis à part l’intégration du système </w:t>
      </w:r>
      <w:r w:rsidR="009C2820" w:rsidRPr="0069784F">
        <w:rPr>
          <w:rFonts w:ascii="Cambria" w:hAnsi="Cambria"/>
        </w:rPr>
        <w:t xml:space="preserve">de </w:t>
      </w:r>
      <w:r w:rsidRPr="0069784F">
        <w:rPr>
          <w:rFonts w:ascii="Cambria" w:hAnsi="Cambria"/>
        </w:rPr>
        <w:t>surveillance dans le suivi épidémiologique en place. Quant à la santé animale, la situation est davantage hétérogène, selon l’activité, tous les niveaux de l’échelle d’appréciation (du nul à l’optimal) ont été observés pour un</w:t>
      </w:r>
      <w:r w:rsidR="009C2820" w:rsidRPr="0069784F">
        <w:rPr>
          <w:rFonts w:ascii="Cambria" w:hAnsi="Cambria"/>
        </w:rPr>
        <w:t>e</w:t>
      </w:r>
      <w:r w:rsidRPr="0069784F">
        <w:rPr>
          <w:rFonts w:ascii="Cambria" w:hAnsi="Cambria"/>
        </w:rPr>
        <w:t xml:space="preserve"> </w:t>
      </w:r>
      <w:r w:rsidR="009C2820" w:rsidRPr="0069784F">
        <w:rPr>
          <w:rFonts w:ascii="Cambria" w:hAnsi="Cambria"/>
        </w:rPr>
        <w:t xml:space="preserve">mise en œuvre </w:t>
      </w:r>
      <w:r w:rsidR="001420D5" w:rsidRPr="0069784F">
        <w:rPr>
          <w:rFonts w:ascii="Cambria" w:hAnsi="Cambria"/>
        </w:rPr>
        <w:t>à l’effect</w:t>
      </w:r>
      <w:r w:rsidR="009C2820" w:rsidRPr="0069784F">
        <w:rPr>
          <w:rFonts w:ascii="Cambria" w:hAnsi="Cambria"/>
        </w:rPr>
        <w:t>iv</w:t>
      </w:r>
      <w:r w:rsidR="001420D5" w:rsidRPr="0069784F">
        <w:rPr>
          <w:rFonts w:ascii="Cambria" w:hAnsi="Cambria"/>
        </w:rPr>
        <w:t xml:space="preserve">ité satisfaisante (4/5) et d’une assez bonne conformité (3/5) </w:t>
      </w:r>
      <w:r w:rsidRPr="0069784F">
        <w:rPr>
          <w:rFonts w:ascii="Cambria" w:hAnsi="Cambria"/>
        </w:rPr>
        <w:t>dans l’ensemble.</w:t>
      </w:r>
    </w:p>
    <w:p w:rsidR="00356892" w:rsidRPr="0069784F" w:rsidRDefault="00356892" w:rsidP="004D3B07">
      <w:pPr>
        <w:spacing w:line="276" w:lineRule="auto"/>
        <w:rPr>
          <w:rFonts w:ascii="Cambria" w:hAnsi="Cambria"/>
          <w:b/>
          <w:i/>
        </w:rPr>
      </w:pPr>
    </w:p>
    <w:p w:rsidR="00356892" w:rsidRPr="0069784F" w:rsidRDefault="00356892" w:rsidP="004D3B07">
      <w:pPr>
        <w:spacing w:line="276" w:lineRule="auto"/>
        <w:rPr>
          <w:rFonts w:ascii="Cambria" w:hAnsi="Cambria"/>
        </w:rPr>
      </w:pPr>
      <w:r w:rsidRPr="0069784F">
        <w:rPr>
          <w:rFonts w:ascii="Cambria" w:hAnsi="Cambria"/>
        </w:rPr>
        <w:t xml:space="preserve">Comme perspectives d’amélioration pour ce qui est de l’effectivité et la conformité de la surveillance et intervention en matière de </w:t>
      </w:r>
      <w:r w:rsidRPr="0069784F">
        <w:rPr>
          <w:rFonts w:ascii="Cambria" w:hAnsi="Cambria"/>
          <w:b/>
          <w:i/>
        </w:rPr>
        <w:t>santé animale</w:t>
      </w:r>
      <w:r w:rsidRPr="0069784F">
        <w:rPr>
          <w:rFonts w:ascii="Cambria" w:hAnsi="Cambria"/>
        </w:rPr>
        <w:t xml:space="preserve">, il faudra approvisionner tous les sites jusqu’aux arrondissements en kits de protection et de prélèvement, mais également une assurance en matériel roulant. Il faut toujours se rassurer que le matériel débloqué est arrivé à destination et en quantité exacte, s’assurer que les cahiers de charges sont respectés et motiver les intervenants pour une exécution rapide des taches. </w:t>
      </w:r>
      <w:r w:rsidRPr="0069784F">
        <w:rPr>
          <w:rFonts w:ascii="Cambria" w:hAnsi="Cambria"/>
          <w:b/>
        </w:rPr>
        <w:t xml:space="preserve">Concernant la santé humaine, </w:t>
      </w:r>
      <w:r w:rsidRPr="0069784F">
        <w:rPr>
          <w:rFonts w:ascii="Cambria" w:hAnsi="Cambria"/>
        </w:rPr>
        <w:t>les points forts de la surveillance et de l’invention de la grippe aviaire comprennent :</w:t>
      </w:r>
      <w:r w:rsidRPr="0069784F">
        <w:rPr>
          <w:rFonts w:ascii="Cambria" w:hAnsi="Cambria"/>
          <w:b/>
        </w:rPr>
        <w:t xml:space="preserve"> </w:t>
      </w:r>
      <w:r w:rsidRPr="0069784F">
        <w:rPr>
          <w:rFonts w:ascii="Cambria" w:hAnsi="Cambria"/>
        </w:rPr>
        <w:t xml:space="preserve">-l’ Intégration des activités de la lutte contre la grippe aviaire dans le système de surveillance des maladies à potentiel épidémiologique des districts de sante permet de réduire le cout des activités lié à la maladie ; la couverture extensive du territoire en site sentinelles, la disponibilité de moyens de détection et de communication sur les cas de GA. </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C36B0D">
        <w:rPr>
          <w:rFonts w:ascii="Cambria" w:hAnsi="Cambria"/>
          <w:b/>
        </w:rPr>
        <w:t>Les</w:t>
      </w:r>
      <w:r w:rsidRPr="0069784F">
        <w:rPr>
          <w:rFonts w:ascii="Cambria" w:hAnsi="Cambria"/>
        </w:rPr>
        <w:t xml:space="preserve"> </w:t>
      </w:r>
      <w:r w:rsidRPr="0069784F">
        <w:rPr>
          <w:rFonts w:ascii="Cambria" w:hAnsi="Cambria"/>
          <w:b/>
        </w:rPr>
        <w:t xml:space="preserve">améliorations à faire par rapports aux faibles de la surveillance et de l’intervention reviennent à : - </w:t>
      </w:r>
      <w:r w:rsidRPr="0069784F">
        <w:rPr>
          <w:rFonts w:ascii="Cambria" w:hAnsi="Cambria"/>
        </w:rPr>
        <w:t>Doter chaque délégation régionale de la santé publique avec un budget de fonctionnement pour la lutte contre la grippe</w:t>
      </w:r>
      <w:r w:rsidRPr="0069784F">
        <w:rPr>
          <w:rFonts w:ascii="Cambria" w:hAnsi="Cambria"/>
          <w:b/>
        </w:rPr>
        <w:t xml:space="preserve"> </w:t>
      </w:r>
      <w:r w:rsidRPr="0069784F">
        <w:rPr>
          <w:rFonts w:ascii="Cambria" w:hAnsi="Cambria"/>
        </w:rPr>
        <w:t>aviair</w:t>
      </w:r>
      <w:r w:rsidRPr="0069784F">
        <w:rPr>
          <w:rFonts w:ascii="Cambria" w:hAnsi="Cambria"/>
          <w:b/>
        </w:rPr>
        <w:t xml:space="preserve">e ; </w:t>
      </w:r>
      <w:r w:rsidRPr="0069784F">
        <w:rPr>
          <w:rFonts w:ascii="Cambria" w:hAnsi="Cambria"/>
        </w:rPr>
        <w:t>- Rendre fonctionnel les sites sentinelles en équipements suffisantes et adaptés ;  - Conduire la recherche active des cas de la grippe aviaire dans la communauté ; - assurer la formation continue des personnels de la santé sur la lutte contre la grippe aviaire.</w:t>
      </w:r>
    </w:p>
    <w:p w:rsidR="00356892" w:rsidRPr="0069784F" w:rsidRDefault="00356892" w:rsidP="004D3B07">
      <w:pPr>
        <w:spacing w:line="276" w:lineRule="auto"/>
        <w:rPr>
          <w:rFonts w:ascii="Cambria" w:hAnsi="Cambria"/>
          <w:b/>
          <w:i/>
        </w:rPr>
      </w:pPr>
    </w:p>
    <w:p w:rsidR="00356892" w:rsidRPr="0069784F" w:rsidRDefault="00356892" w:rsidP="004D3B07">
      <w:pPr>
        <w:spacing w:line="276" w:lineRule="auto"/>
        <w:rPr>
          <w:rFonts w:ascii="Cambria" w:hAnsi="Cambria"/>
          <w:b/>
          <w:i/>
        </w:rPr>
      </w:pPr>
    </w:p>
    <w:p w:rsidR="00356892" w:rsidRPr="0069784F" w:rsidRDefault="00356892" w:rsidP="004D3B07">
      <w:pPr>
        <w:spacing w:line="276" w:lineRule="auto"/>
        <w:rPr>
          <w:rFonts w:ascii="Cambria" w:hAnsi="Cambria"/>
          <w:b/>
          <w:i/>
        </w:rPr>
      </w:pPr>
    </w:p>
    <w:p w:rsidR="00356892" w:rsidRPr="0069784F" w:rsidRDefault="00356892" w:rsidP="004D3B07">
      <w:pPr>
        <w:spacing w:line="276" w:lineRule="auto"/>
        <w:rPr>
          <w:rFonts w:ascii="Cambria" w:hAnsi="Cambria"/>
          <w:b/>
          <w:i/>
        </w:rPr>
      </w:pPr>
    </w:p>
    <w:p w:rsidR="00356892" w:rsidRPr="0069784F" w:rsidRDefault="00356892" w:rsidP="004D3B07">
      <w:pPr>
        <w:spacing w:line="276" w:lineRule="auto"/>
        <w:rPr>
          <w:rFonts w:ascii="Cambria" w:hAnsi="Cambria"/>
          <w:b/>
          <w:caps/>
          <w:sz w:val="28"/>
          <w:szCs w:val="28"/>
        </w:rPr>
      </w:pPr>
    </w:p>
    <w:p w:rsidR="00356892" w:rsidRDefault="00356892" w:rsidP="004D3B07">
      <w:pPr>
        <w:pStyle w:val="Titre1"/>
        <w:spacing w:line="276" w:lineRule="auto"/>
        <w:jc w:val="center"/>
      </w:pPr>
      <w:r w:rsidRPr="0069784F">
        <w:br w:type="page"/>
      </w:r>
      <w:bookmarkStart w:id="29" w:name="_Toc288033805"/>
      <w:r w:rsidRPr="0069784F">
        <w:t>Chapitre 2.3 : Pertinence et efficience de la mise en œuvre de la surveillance/intervention</w:t>
      </w:r>
      <w:bookmarkEnd w:id="29"/>
    </w:p>
    <w:p w:rsidR="00C36B0D" w:rsidRPr="00C36B0D" w:rsidRDefault="00C36B0D" w:rsidP="00C36B0D">
      <w:pPr>
        <w:rPr>
          <w:lang w:eastAsia="zh-TW"/>
        </w:rPr>
      </w:pPr>
    </w:p>
    <w:p w:rsidR="00356892" w:rsidRPr="0069784F" w:rsidRDefault="00356892" w:rsidP="004D3B07">
      <w:pPr>
        <w:spacing w:line="276" w:lineRule="auto"/>
        <w:rPr>
          <w:rFonts w:ascii="Cambria" w:hAnsi="Cambria"/>
        </w:rPr>
      </w:pPr>
      <w:r w:rsidRPr="0069784F">
        <w:rPr>
          <w:rFonts w:ascii="Cambria" w:hAnsi="Cambria"/>
        </w:rPr>
        <w:t>Ce chapitre apprécie d’une part, l’adéquation des activités retenues par le PFC par rapport à l’atteinte des objectifs de la surveillance/intervention contre la grippe aviaire ; et d’autre part l’efficience, soit le rapport entre l’atteinte des résultats visés (efficacité) et le taux de consommation budgétaire.</w:t>
      </w:r>
    </w:p>
    <w:p w:rsidR="00356892" w:rsidRPr="0069784F" w:rsidRDefault="00356892" w:rsidP="004D3B07">
      <w:pPr>
        <w:spacing w:line="276" w:lineRule="auto"/>
        <w:rPr>
          <w:rFonts w:ascii="Cambria" w:hAnsi="Cambria"/>
        </w:rPr>
      </w:pPr>
    </w:p>
    <w:p w:rsidR="00356892" w:rsidRPr="0069784F" w:rsidRDefault="00356892" w:rsidP="004D3B07">
      <w:pPr>
        <w:pStyle w:val="Titre2"/>
        <w:spacing w:line="276" w:lineRule="auto"/>
        <w:ind w:left="1418" w:hanging="851"/>
      </w:pPr>
      <w:bookmarkStart w:id="30" w:name="_Toc288033806"/>
      <w:r w:rsidRPr="0069784F">
        <w:t>2.3.1 Constats sur la pertinence et efficience du volet surveillance/intervention</w:t>
      </w:r>
      <w:bookmarkEnd w:id="30"/>
    </w:p>
    <w:p w:rsidR="00356892" w:rsidRPr="0069784F" w:rsidRDefault="00356892" w:rsidP="004D3B07">
      <w:pPr>
        <w:spacing w:line="276" w:lineRule="auto"/>
        <w:rPr>
          <w:rFonts w:ascii="Cambria" w:hAnsi="Cambria"/>
          <w:sz w:val="24"/>
          <w:szCs w:val="24"/>
        </w:rPr>
      </w:pPr>
    </w:p>
    <w:p w:rsidR="00356892" w:rsidRPr="0069784F" w:rsidRDefault="00356892" w:rsidP="001F28D9">
      <w:pPr>
        <w:pStyle w:val="Paragraphedeliste"/>
        <w:numPr>
          <w:ilvl w:val="0"/>
          <w:numId w:val="6"/>
        </w:numPr>
        <w:spacing w:line="276" w:lineRule="auto"/>
        <w:rPr>
          <w:rFonts w:ascii="Cambria" w:hAnsi="Cambria"/>
          <w:b/>
          <w:sz w:val="24"/>
          <w:szCs w:val="24"/>
        </w:rPr>
      </w:pPr>
      <w:r w:rsidRPr="0069784F">
        <w:rPr>
          <w:rFonts w:ascii="Cambria" w:hAnsi="Cambria"/>
          <w:b/>
          <w:sz w:val="24"/>
          <w:szCs w:val="24"/>
        </w:rPr>
        <w:t>Vaccination dans les fermes parentales contre 3 pathologies similaires à la GA : Newcastle, Choléra aviaire et Salmonellose</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 xml:space="preserve">Un budget 100 000 000 FCFA était prévu pour cette activité à raison d’1,5 million doses, mais l’activité a été effectuée sous forme de campagne de vaccination avec 750 000 doses, soit la moitié de la quantité prévue. Nous trouvons l’activité pertinente parce qu’elle facilite pour les professionnels sur le terrain l’établissement du diagnostic différentiel. </w:t>
      </w:r>
      <w:r w:rsidRPr="0069784F">
        <w:rPr>
          <w:rFonts w:ascii="Cambria" w:hAnsi="Cambria"/>
          <w:b/>
        </w:rPr>
        <w:t>L’activité semble avoir consommé moins de budget que prévu, or la totalité des cheptels n’était pas couverte à l’exemple de MBE, donc l’activité n’était pas efficiente</w:t>
      </w:r>
      <w:r w:rsidRPr="0069784F">
        <w:rPr>
          <w:rFonts w:ascii="Cambria" w:hAnsi="Cambria"/>
        </w:rPr>
        <w:t>.</w:t>
      </w:r>
    </w:p>
    <w:p w:rsidR="00356892" w:rsidRPr="0069784F" w:rsidRDefault="00356892" w:rsidP="004D3B07">
      <w:pPr>
        <w:spacing w:line="276" w:lineRule="auto"/>
        <w:rPr>
          <w:rFonts w:ascii="Cambria" w:hAnsi="Cambria"/>
          <w:sz w:val="24"/>
          <w:szCs w:val="24"/>
        </w:rPr>
      </w:pPr>
    </w:p>
    <w:p w:rsidR="00356892" w:rsidRPr="0069784F" w:rsidRDefault="00356892" w:rsidP="001F28D9">
      <w:pPr>
        <w:pStyle w:val="Paragraphedeliste"/>
        <w:numPr>
          <w:ilvl w:val="0"/>
          <w:numId w:val="6"/>
        </w:numPr>
        <w:spacing w:line="276" w:lineRule="auto"/>
        <w:rPr>
          <w:rFonts w:ascii="Cambria" w:hAnsi="Cambria"/>
          <w:b/>
          <w:sz w:val="24"/>
          <w:szCs w:val="24"/>
        </w:rPr>
      </w:pPr>
      <w:r w:rsidRPr="0069784F">
        <w:rPr>
          <w:rFonts w:ascii="Cambria" w:hAnsi="Cambria"/>
          <w:b/>
          <w:sz w:val="24"/>
          <w:szCs w:val="24"/>
        </w:rPr>
        <w:t>Renforcement des deux laboratoires nationaux de référence (LANAVET et Centre Pasteur au Cameroun) en équipement et matériels</w:t>
      </w:r>
    </w:p>
    <w:p w:rsidR="00356892" w:rsidRPr="0069784F" w:rsidRDefault="00356892" w:rsidP="004D3B07">
      <w:pPr>
        <w:spacing w:line="276" w:lineRule="auto"/>
        <w:rPr>
          <w:rFonts w:ascii="Cambria" w:hAnsi="Cambria"/>
          <w:b/>
        </w:rPr>
      </w:pPr>
    </w:p>
    <w:p w:rsidR="00356892" w:rsidRPr="0069784F" w:rsidRDefault="00356892" w:rsidP="004D3B07">
      <w:pPr>
        <w:spacing w:line="276" w:lineRule="auto"/>
        <w:rPr>
          <w:rFonts w:ascii="Cambria" w:hAnsi="Cambria"/>
        </w:rPr>
      </w:pPr>
      <w:r w:rsidRPr="0069784F">
        <w:rPr>
          <w:rFonts w:ascii="Cambria" w:hAnsi="Cambria"/>
        </w:rPr>
        <w:t>Pour un budget de 287 500 000 fcfa, LANAVET a bénéficié des équipements d’une valeur de 274 657 000 fcfa, le CPC 46 389 000 fcfa et les laboratoires régionaux 101 766 990 fcfa, soit un gap de plus 135 312 990 fcfa, l’activité a consommé plus d’argent que prévu pour une faible effectivité des analyses (plusieurs milliers d’échantillon en souffrance). Aussi, l’</w:t>
      </w:r>
      <w:r w:rsidRPr="0069784F">
        <w:rPr>
          <w:rFonts w:ascii="Cambria" w:hAnsi="Cambria"/>
          <w:b/>
        </w:rPr>
        <w:t xml:space="preserve">efficience </w:t>
      </w:r>
      <w:r w:rsidRPr="0069784F">
        <w:rPr>
          <w:rFonts w:ascii="Cambria" w:hAnsi="Cambria"/>
        </w:rPr>
        <w:t>est-elle</w:t>
      </w:r>
      <w:r w:rsidRPr="0069784F">
        <w:rPr>
          <w:rFonts w:ascii="Cambria" w:hAnsi="Cambria"/>
          <w:b/>
        </w:rPr>
        <w:t xml:space="preserve"> insuffisante.</w:t>
      </w:r>
      <w:r w:rsidRPr="0069784F">
        <w:rPr>
          <w:rFonts w:ascii="Cambria" w:hAnsi="Cambria"/>
        </w:rPr>
        <w:t xml:space="preserve"> L’activité a été étendue aux laboratoires régionaux dont le renforcement est cours. Ceci permettra une analyse systématique des maladies apparentées à la Grippe Aviaire. </w:t>
      </w:r>
      <w:r w:rsidRPr="0069784F">
        <w:rPr>
          <w:rFonts w:ascii="Cambria" w:hAnsi="Cambria"/>
          <w:b/>
        </w:rPr>
        <w:t>L’activité est donc pertinente.</w:t>
      </w:r>
    </w:p>
    <w:p w:rsidR="00356892" w:rsidRPr="0069784F" w:rsidRDefault="00356892" w:rsidP="004D3B07">
      <w:pPr>
        <w:spacing w:line="276" w:lineRule="auto"/>
        <w:rPr>
          <w:rFonts w:ascii="Cambria" w:hAnsi="Cambria"/>
          <w:sz w:val="24"/>
          <w:szCs w:val="24"/>
        </w:rPr>
      </w:pPr>
    </w:p>
    <w:p w:rsidR="00356892" w:rsidRDefault="00356892" w:rsidP="001F28D9">
      <w:pPr>
        <w:pStyle w:val="Paragraphedeliste"/>
        <w:numPr>
          <w:ilvl w:val="0"/>
          <w:numId w:val="6"/>
        </w:numPr>
        <w:spacing w:line="276" w:lineRule="auto"/>
        <w:rPr>
          <w:rFonts w:ascii="Cambria" w:hAnsi="Cambria"/>
          <w:b/>
        </w:rPr>
      </w:pPr>
      <w:r w:rsidRPr="0069784F">
        <w:rPr>
          <w:rFonts w:ascii="Cambria" w:hAnsi="Cambria"/>
          <w:b/>
        </w:rPr>
        <w:t>Barrières de contrôle sanitaires</w:t>
      </w:r>
    </w:p>
    <w:p w:rsidR="00C36B0D" w:rsidRPr="0069784F" w:rsidRDefault="00C36B0D" w:rsidP="00C36B0D">
      <w:pPr>
        <w:pStyle w:val="Paragraphedeliste"/>
        <w:spacing w:line="276" w:lineRule="auto"/>
        <w:ind w:left="502"/>
        <w:rPr>
          <w:rFonts w:ascii="Cambria" w:hAnsi="Cambria"/>
          <w:b/>
        </w:rPr>
      </w:pPr>
    </w:p>
    <w:p w:rsidR="00356892" w:rsidRPr="0069784F" w:rsidRDefault="00356892" w:rsidP="004D3B07">
      <w:pPr>
        <w:tabs>
          <w:tab w:val="left" w:pos="5103"/>
        </w:tabs>
        <w:spacing w:line="276" w:lineRule="auto"/>
        <w:rPr>
          <w:rFonts w:ascii="Cambria" w:hAnsi="Cambria"/>
        </w:rPr>
      </w:pPr>
      <w:r w:rsidRPr="0069784F">
        <w:rPr>
          <w:rFonts w:ascii="Cambria" w:hAnsi="Cambria"/>
        </w:rPr>
        <w:t xml:space="preserve">Le projet a eu à allouer un budget de 200 000 FCFA pour chaque barrière, ce montant permettait de matérialiser les barrières et un certain nombre de matériel était apporté (désinfectants, pulvérisateurs, bottes, combinaison). Le PFC prenait en charge les agents des barrières qui n’étaient pas fonctionnaires sur une durée de 3 mois, or ces barrières se situent dans les zones à risque, donc les </w:t>
      </w:r>
      <w:r w:rsidRPr="0069784F">
        <w:rPr>
          <w:rFonts w:ascii="Cambria" w:eastAsia="Times New Roman" w:hAnsi="Cambria"/>
          <w:color w:val="000000"/>
          <w:lang w:eastAsia="fr-FR"/>
        </w:rPr>
        <w:t>mesures sanitaires aux points d’entrée sur le territoire, limitation des déplacements</w:t>
      </w:r>
      <w:r w:rsidRPr="0069784F">
        <w:rPr>
          <w:rFonts w:ascii="Cambria" w:hAnsi="Cambria"/>
        </w:rPr>
        <w:t xml:space="preserve"> des volailles ne sont plus assurées. Néanmoins, ces barrières jouaient un rôle déterminant</w:t>
      </w:r>
      <w:r w:rsidRPr="0069784F">
        <w:rPr>
          <w:rFonts w:ascii="Cambria" w:eastAsia="Times New Roman" w:hAnsi="Cambria"/>
          <w:color w:val="000000"/>
          <w:lang w:eastAsia="fr-FR"/>
        </w:rPr>
        <w:t xml:space="preserve"> sur l’interruption des liaisons pour le transport des volailles avec les zones, les régions et les pays touchés. Nous pouvons donc dire que </w:t>
      </w:r>
      <w:r w:rsidRPr="0069784F">
        <w:rPr>
          <w:rFonts w:ascii="Cambria" w:eastAsia="Times New Roman" w:hAnsi="Cambria"/>
          <w:b/>
          <w:color w:val="000000"/>
          <w:lang w:eastAsia="fr-FR"/>
        </w:rPr>
        <w:t>l’action était pertinente</w:t>
      </w:r>
      <w:r w:rsidRPr="0069784F">
        <w:rPr>
          <w:rFonts w:ascii="Cambria" w:eastAsia="Times New Roman" w:hAnsi="Cambria"/>
          <w:color w:val="000000"/>
          <w:lang w:eastAsia="fr-FR"/>
        </w:rPr>
        <w:t>.</w:t>
      </w:r>
    </w:p>
    <w:p w:rsidR="00356892" w:rsidRPr="0069784F" w:rsidRDefault="00356892" w:rsidP="004D3B07">
      <w:pPr>
        <w:spacing w:line="276" w:lineRule="auto"/>
        <w:rPr>
          <w:rFonts w:ascii="Cambria" w:hAnsi="Cambria"/>
          <w:sz w:val="24"/>
          <w:szCs w:val="24"/>
        </w:rPr>
      </w:pPr>
    </w:p>
    <w:p w:rsidR="00356892" w:rsidRPr="00C36B0D" w:rsidRDefault="00356892" w:rsidP="001F28D9">
      <w:pPr>
        <w:pStyle w:val="Paragraphedeliste"/>
        <w:numPr>
          <w:ilvl w:val="0"/>
          <w:numId w:val="6"/>
        </w:numPr>
        <w:spacing w:line="276" w:lineRule="auto"/>
        <w:rPr>
          <w:rFonts w:ascii="Cambria" w:hAnsi="Cambria"/>
          <w:b/>
          <w:sz w:val="24"/>
          <w:szCs w:val="24"/>
        </w:rPr>
      </w:pPr>
      <w:r w:rsidRPr="0069784F">
        <w:rPr>
          <w:rFonts w:ascii="Cambria" w:hAnsi="Cambria"/>
          <w:b/>
        </w:rPr>
        <w:t>Approvisionnement des brigades nationales et régionales en kits de protection et de prélèvements</w:t>
      </w:r>
    </w:p>
    <w:p w:rsidR="00C36B0D" w:rsidRPr="0069784F" w:rsidRDefault="00C36B0D" w:rsidP="00C36B0D">
      <w:pPr>
        <w:pStyle w:val="Paragraphedeliste"/>
        <w:spacing w:line="276" w:lineRule="auto"/>
        <w:ind w:left="502"/>
        <w:rPr>
          <w:rFonts w:ascii="Cambria" w:hAnsi="Cambria"/>
          <w:b/>
          <w:sz w:val="24"/>
          <w:szCs w:val="24"/>
        </w:rPr>
      </w:pPr>
    </w:p>
    <w:p w:rsidR="00356892" w:rsidRPr="0069784F" w:rsidRDefault="00356892" w:rsidP="004D3B07">
      <w:pPr>
        <w:spacing w:line="276" w:lineRule="auto"/>
        <w:rPr>
          <w:rFonts w:ascii="Cambria" w:hAnsi="Cambria"/>
        </w:rPr>
      </w:pPr>
      <w:r w:rsidRPr="0069784F">
        <w:rPr>
          <w:rFonts w:ascii="Cambria" w:hAnsi="Cambria"/>
        </w:rPr>
        <w:t xml:space="preserve">Un montant de 102 500 000 FCFA alloué pour cette activité semble suffisant, sur le terrain les différents bénéficiaires affirment avoir reçu chacun à son niveau des kits de protection et de prélèvement. Cependant tous expriment le besoin d’un nouvel approvisionnement parce que le matériel apporté est à usage unique pour la majorité. Le fonds et matériel investi n’ont pas pu couvrir l’objectif de prélèvement sur toutes les mortalités anormales constatées au niveau périphérique (arrondissement) pour cause de démobilisation au niveau des barrières de contrôle et de faiblesse de la recherche active dans les élevages. Ainsi les coûts encourus n’ont pas été associés à la performance envisagée d’où </w:t>
      </w:r>
      <w:r w:rsidRPr="0069784F">
        <w:rPr>
          <w:rFonts w:ascii="Cambria" w:hAnsi="Cambria"/>
          <w:b/>
        </w:rPr>
        <w:t>l’inefficience</w:t>
      </w:r>
      <w:r w:rsidRPr="0069784F">
        <w:rPr>
          <w:rFonts w:ascii="Cambria" w:hAnsi="Cambria"/>
        </w:rPr>
        <w:t xml:space="preserve">. Le matériel  fourni permet aux agents du réseau de surveillance d’effectuer les prélèvements sans crainte. Cette quiétude permet également d’effectuer les prélèvements de bonne qualité. </w:t>
      </w:r>
      <w:r w:rsidRPr="0069784F">
        <w:rPr>
          <w:rFonts w:ascii="Cambria" w:hAnsi="Cambria"/>
          <w:b/>
        </w:rPr>
        <w:t xml:space="preserve">L’activité </w:t>
      </w:r>
      <w:r w:rsidR="00AF3FA3" w:rsidRPr="0069784F">
        <w:rPr>
          <w:rFonts w:ascii="Cambria" w:hAnsi="Cambria"/>
          <w:b/>
        </w:rPr>
        <w:t xml:space="preserve">était </w:t>
      </w:r>
      <w:r w:rsidRPr="0069784F">
        <w:rPr>
          <w:rFonts w:ascii="Cambria" w:hAnsi="Cambria"/>
          <w:b/>
        </w:rPr>
        <w:t>donc pertinente.</w:t>
      </w:r>
    </w:p>
    <w:p w:rsidR="00356892" w:rsidRPr="0069784F" w:rsidRDefault="00356892" w:rsidP="004D3B07">
      <w:pPr>
        <w:tabs>
          <w:tab w:val="left" w:pos="1418"/>
        </w:tabs>
        <w:spacing w:line="276" w:lineRule="auto"/>
        <w:rPr>
          <w:rFonts w:ascii="Cambria" w:hAnsi="Cambria"/>
          <w:sz w:val="24"/>
          <w:szCs w:val="24"/>
        </w:rPr>
      </w:pPr>
    </w:p>
    <w:p w:rsidR="00356892" w:rsidRPr="0069784F" w:rsidRDefault="00356892" w:rsidP="004D3B07">
      <w:pPr>
        <w:pStyle w:val="Titre2"/>
        <w:spacing w:line="276" w:lineRule="auto"/>
      </w:pPr>
      <w:bookmarkStart w:id="31" w:name="_Toc288033807"/>
      <w:r w:rsidRPr="0069784F">
        <w:t>2.3.2. Opinion des parties prenantes</w:t>
      </w:r>
      <w:bookmarkEnd w:id="31"/>
    </w:p>
    <w:p w:rsidR="00B53D27" w:rsidRPr="0069784F" w:rsidRDefault="00356892" w:rsidP="004D3B07">
      <w:pPr>
        <w:tabs>
          <w:tab w:val="left" w:pos="1418"/>
        </w:tabs>
        <w:spacing w:line="276" w:lineRule="auto"/>
        <w:rPr>
          <w:rFonts w:ascii="Cambria" w:hAnsi="Cambria"/>
        </w:rPr>
      </w:pPr>
      <w:r w:rsidRPr="0069784F">
        <w:rPr>
          <w:rFonts w:ascii="Cambria" w:hAnsi="Cambria"/>
        </w:rPr>
        <w:t xml:space="preserve">L’opinion de la totalité des managers du PFC dit que, le potentiel du système d’alerte  en place à signaler </w:t>
      </w:r>
      <w:r w:rsidR="00B53D27" w:rsidRPr="0069784F">
        <w:rPr>
          <w:rFonts w:ascii="Cambria" w:hAnsi="Cambria"/>
        </w:rPr>
        <w:t xml:space="preserve">un </w:t>
      </w:r>
      <w:r w:rsidRPr="0069784F">
        <w:rPr>
          <w:rFonts w:ascii="Cambria" w:hAnsi="Cambria"/>
        </w:rPr>
        <w:t xml:space="preserve">cas en </w:t>
      </w:r>
      <w:r w:rsidR="00B53D27" w:rsidRPr="0069784F">
        <w:rPr>
          <w:rFonts w:ascii="Cambria" w:hAnsi="Cambria"/>
        </w:rPr>
        <w:t>un</w:t>
      </w:r>
      <w:r w:rsidRPr="0069784F">
        <w:rPr>
          <w:rFonts w:ascii="Cambria" w:hAnsi="Cambria"/>
        </w:rPr>
        <w:t xml:space="preserve"> jour est très satisfaisant. Ils évoquent en appui à cette position l’existence dans toutes les zones, des téléphones, GPS, motos et des kits de protection et de prélèvement. </w:t>
      </w:r>
      <w:r w:rsidR="00B53D27" w:rsidRPr="0069784F">
        <w:rPr>
          <w:rFonts w:ascii="Cambria" w:hAnsi="Cambria"/>
        </w:rPr>
        <w:t>La campagne de vaccination était bonne contre les 3 maladies faisant confusion avec la GA est un argument supplémentaire, car elle allégeait les efforts et les coûts de la différentiation (diagnostic de présomption plus fiable) et le volume des prélèvements à transmettre au LANAVET.</w:t>
      </w:r>
    </w:p>
    <w:p w:rsidR="00356892" w:rsidRPr="0069784F" w:rsidRDefault="00356892" w:rsidP="004D3B07">
      <w:pPr>
        <w:tabs>
          <w:tab w:val="left" w:pos="1418"/>
        </w:tabs>
        <w:spacing w:line="276" w:lineRule="auto"/>
        <w:rPr>
          <w:rFonts w:ascii="Cambria" w:hAnsi="Cambria"/>
        </w:rPr>
      </w:pPr>
      <w:r w:rsidRPr="0069784F">
        <w:rPr>
          <w:rFonts w:ascii="Cambria" w:hAnsi="Cambria"/>
        </w:rPr>
        <w:t xml:space="preserve">Cette opinion est partagée par les 4/5 des prestataires, la proportion restante notamment dans les localités de Bamenda et Sangmélima pense que le matériel et les équipements dont ils disposent ne leur permettent pas toujours de faire une alerte de cas en </w:t>
      </w:r>
      <w:r w:rsidR="00B53D27" w:rsidRPr="0069784F">
        <w:rPr>
          <w:rFonts w:ascii="Cambria" w:hAnsi="Cambria"/>
        </w:rPr>
        <w:t>un</w:t>
      </w:r>
      <w:r w:rsidRPr="0069784F">
        <w:rPr>
          <w:rFonts w:ascii="Cambria" w:hAnsi="Cambria"/>
        </w:rPr>
        <w:t xml:space="preserve"> jour, ils évoquent aussi des raisons géographiques (absence de réseau, mauvais état des routes, manque de matériel roulant).</w:t>
      </w:r>
    </w:p>
    <w:p w:rsidR="00356892" w:rsidRPr="0069784F" w:rsidRDefault="00356892" w:rsidP="004D3B07">
      <w:pPr>
        <w:spacing w:line="276" w:lineRule="auto"/>
        <w:rPr>
          <w:rFonts w:ascii="Cambria" w:hAnsi="Cambria"/>
          <w:sz w:val="24"/>
          <w:szCs w:val="24"/>
        </w:rPr>
      </w:pPr>
    </w:p>
    <w:p w:rsidR="00356892" w:rsidRPr="00116E53" w:rsidRDefault="00C36B0D" w:rsidP="00116E53">
      <w:pPr>
        <w:pStyle w:val="Titre2"/>
        <w:rPr>
          <w:szCs w:val="24"/>
        </w:rPr>
      </w:pPr>
      <w:r w:rsidRPr="00116E53">
        <w:rPr>
          <w:szCs w:val="24"/>
        </w:rPr>
        <w:t xml:space="preserve">          </w:t>
      </w:r>
      <w:bookmarkStart w:id="32" w:name="_Toc288033808"/>
      <w:r w:rsidRPr="00116E53">
        <w:rPr>
          <w:szCs w:val="24"/>
        </w:rPr>
        <w:t>2.3.3</w:t>
      </w:r>
      <w:r w:rsidR="00356892" w:rsidRPr="00116E53">
        <w:rPr>
          <w:szCs w:val="24"/>
        </w:rPr>
        <w:t>.  Conclusion et Perspectives d’amélioration</w:t>
      </w:r>
      <w:bookmarkEnd w:id="32"/>
      <w:r w:rsidR="00356892" w:rsidRPr="00116E53">
        <w:rPr>
          <w:szCs w:val="24"/>
        </w:rPr>
        <w:t xml:space="preserve"> </w:t>
      </w:r>
    </w:p>
    <w:p w:rsidR="00356892" w:rsidRPr="0069784F" w:rsidRDefault="00356892" w:rsidP="004D3B07">
      <w:pPr>
        <w:tabs>
          <w:tab w:val="left" w:pos="1418"/>
        </w:tabs>
        <w:spacing w:line="276" w:lineRule="auto"/>
        <w:rPr>
          <w:rFonts w:ascii="Cambria" w:hAnsi="Cambria"/>
          <w:b/>
          <w:szCs w:val="24"/>
        </w:rPr>
      </w:pPr>
    </w:p>
    <w:p w:rsidR="00FC06A7" w:rsidRPr="0069784F" w:rsidRDefault="00356892" w:rsidP="004D3B07">
      <w:pPr>
        <w:spacing w:line="276" w:lineRule="auto"/>
        <w:rPr>
          <w:rFonts w:ascii="Cambria" w:hAnsi="Cambria"/>
        </w:rPr>
      </w:pPr>
      <w:r w:rsidRPr="0069784F">
        <w:rPr>
          <w:rFonts w:ascii="Cambria" w:hAnsi="Cambria"/>
        </w:rPr>
        <w:t>Au terme de ce qui précède, nous pouvons dire que l</w:t>
      </w:r>
      <w:r w:rsidR="0080498D" w:rsidRPr="0069784F">
        <w:rPr>
          <w:rFonts w:ascii="Cambria" w:hAnsi="Cambria"/>
        </w:rPr>
        <w:t>e dispositif de</w:t>
      </w:r>
      <w:r w:rsidRPr="0069784F">
        <w:rPr>
          <w:rFonts w:ascii="Cambria" w:hAnsi="Cambria"/>
        </w:rPr>
        <w:t xml:space="preserve"> surveillance et intervention </w:t>
      </w:r>
      <w:r w:rsidR="0080498D" w:rsidRPr="0069784F">
        <w:rPr>
          <w:rFonts w:ascii="Cambria" w:hAnsi="Cambria"/>
        </w:rPr>
        <w:t>mis en place un réseau et des sites sentinelles disposant d’un potentiel de détection rapide</w:t>
      </w:r>
      <w:r w:rsidRPr="0069784F">
        <w:rPr>
          <w:rFonts w:ascii="Cambria" w:hAnsi="Cambria"/>
        </w:rPr>
        <w:t xml:space="preserve"> </w:t>
      </w:r>
      <w:r w:rsidR="0080498D" w:rsidRPr="0069784F">
        <w:rPr>
          <w:rFonts w:ascii="Cambria" w:hAnsi="Cambria"/>
        </w:rPr>
        <w:t>(en un jour) de la survenue de la grippe aviaire, de moyen d’al</w:t>
      </w:r>
      <w:r w:rsidR="00392ED2" w:rsidRPr="0069784F">
        <w:rPr>
          <w:rFonts w:ascii="Cambria" w:hAnsi="Cambria"/>
        </w:rPr>
        <w:t xml:space="preserve">erte rapide et de bon nombre de moyens d’intervention rapide et multidisciplinaires. Malgré la réalité de ce potentiel, assez satisfaisant, il reste à l’optimiser en en amenant à pleine effectivité et qualité les moyens et les prestations des différents maillons de la chaîne. Ainsi, faudra-t-il, à tous les niveaux assurer la promptitude et la complétude du reporting et du M&amp;E, </w:t>
      </w:r>
      <w:r w:rsidR="00F86569" w:rsidRPr="0069784F">
        <w:rPr>
          <w:rFonts w:ascii="Cambria" w:hAnsi="Cambria"/>
        </w:rPr>
        <w:t xml:space="preserve">la résorption </w:t>
      </w:r>
      <w:r w:rsidR="00FC06A7" w:rsidRPr="0069784F">
        <w:rPr>
          <w:rFonts w:ascii="Cambria" w:hAnsi="Cambria"/>
        </w:rPr>
        <w:t xml:space="preserve">à temps et en quantité </w:t>
      </w:r>
      <w:r w:rsidR="00F86569" w:rsidRPr="0069784F">
        <w:rPr>
          <w:rFonts w:ascii="Cambria" w:hAnsi="Cambria"/>
        </w:rPr>
        <w:t xml:space="preserve">des déficits en connaissances (formation/recyclage), </w:t>
      </w:r>
      <w:r w:rsidR="00392ED2" w:rsidRPr="0069784F">
        <w:rPr>
          <w:rFonts w:ascii="Cambria" w:hAnsi="Cambria"/>
        </w:rPr>
        <w:t>moyens techniques, logistiques</w:t>
      </w:r>
      <w:r w:rsidR="00FC06A7" w:rsidRPr="0069784F">
        <w:rPr>
          <w:rFonts w:ascii="Cambria" w:hAnsi="Cambria"/>
        </w:rPr>
        <w:t xml:space="preserve"> (matériel roulant et de bureau) </w:t>
      </w:r>
      <w:r w:rsidR="00392ED2" w:rsidRPr="0069784F">
        <w:rPr>
          <w:rFonts w:ascii="Cambria" w:hAnsi="Cambria"/>
        </w:rPr>
        <w:t>et salariaux</w:t>
      </w:r>
      <w:r w:rsidR="00F86569" w:rsidRPr="0069784F">
        <w:rPr>
          <w:rFonts w:ascii="Cambria" w:hAnsi="Cambria"/>
        </w:rPr>
        <w:t xml:space="preserve"> (en assurer la régularité) ainsi que la coordination des actions. Les sites sentinelles devrait connaître une </w:t>
      </w:r>
      <w:r w:rsidR="00392ED2" w:rsidRPr="0069784F">
        <w:rPr>
          <w:rFonts w:ascii="Cambria" w:hAnsi="Cambria"/>
        </w:rPr>
        <w:t>systématis</w:t>
      </w:r>
      <w:r w:rsidR="00F86569" w:rsidRPr="0069784F">
        <w:rPr>
          <w:rFonts w:ascii="Cambria" w:hAnsi="Cambria"/>
        </w:rPr>
        <w:t>ation de</w:t>
      </w:r>
      <w:r w:rsidR="00392ED2" w:rsidRPr="0069784F">
        <w:rPr>
          <w:rFonts w:ascii="Cambria" w:hAnsi="Cambria"/>
        </w:rPr>
        <w:t xml:space="preserve"> la recherche active des cas</w:t>
      </w:r>
      <w:r w:rsidR="00F86569" w:rsidRPr="0069784F">
        <w:rPr>
          <w:rFonts w:ascii="Cambria" w:hAnsi="Cambria"/>
        </w:rPr>
        <w:t>, les barrières un re-</w:t>
      </w:r>
      <w:r w:rsidR="00FC06A7" w:rsidRPr="0069784F">
        <w:rPr>
          <w:rFonts w:ascii="Cambria" w:hAnsi="Cambria"/>
        </w:rPr>
        <w:t xml:space="preserve"> </w:t>
      </w:r>
      <w:r w:rsidR="00F86569" w:rsidRPr="0069784F">
        <w:rPr>
          <w:rFonts w:ascii="Cambria" w:hAnsi="Cambria"/>
        </w:rPr>
        <w:t>positio</w:t>
      </w:r>
      <w:r w:rsidR="00FC06A7" w:rsidRPr="0069784F">
        <w:rPr>
          <w:rFonts w:ascii="Cambria" w:hAnsi="Cambria"/>
        </w:rPr>
        <w:t>n</w:t>
      </w:r>
      <w:r w:rsidR="00392ED2" w:rsidRPr="0069784F">
        <w:rPr>
          <w:rFonts w:ascii="Cambria" w:hAnsi="Cambria"/>
        </w:rPr>
        <w:t>n</w:t>
      </w:r>
      <w:r w:rsidR="00F86569" w:rsidRPr="0069784F">
        <w:rPr>
          <w:rFonts w:ascii="Cambria" w:hAnsi="Cambria"/>
        </w:rPr>
        <w:t>ement conforme à la situation épidémiologique actuelle ; les laboratoires un déblocage des contraintes administratives empêchant l’analyse des échantillons issus de la recherche opérationnelle ; le RES une extension au niveau de l’arrondissement. La sélection des participants aux formations doit tenir compte de la disponibilité à terme des formateurs des formés (officiels en poste) pour la transmission des connaissances aux prestataires périphériques.</w:t>
      </w:r>
      <w:r w:rsidR="00FC06A7" w:rsidRPr="0069784F">
        <w:rPr>
          <w:rFonts w:ascii="Cambria" w:hAnsi="Cambria"/>
        </w:rPr>
        <w:t xml:space="preserve"> Les prestataires ont suggéré, la création des structures sur le terrain pouvant accueillir en quantité et en qualité, des kits pour les tests rapides. Des financements et expertises nécessaires doivent être mobilisés en vue de la réalisation d’activités critiques omises dont les exercices de simulation, les centres d’isolation…</w:t>
      </w:r>
    </w:p>
    <w:p w:rsidR="00356892" w:rsidRPr="0069784F" w:rsidRDefault="00FC06A7" w:rsidP="004D3B07">
      <w:pPr>
        <w:spacing w:line="276" w:lineRule="auto"/>
        <w:rPr>
          <w:rFonts w:ascii="Cambria" w:hAnsi="Cambria"/>
        </w:rPr>
      </w:pPr>
      <w:r w:rsidRPr="0069784F">
        <w:rPr>
          <w:rFonts w:ascii="Cambria" w:hAnsi="Cambria"/>
        </w:rPr>
        <w:t xml:space="preserve">La recommandation de </w:t>
      </w:r>
      <w:r w:rsidR="00356892" w:rsidRPr="0069784F">
        <w:rPr>
          <w:rFonts w:ascii="Cambria" w:hAnsi="Cambria"/>
        </w:rPr>
        <w:t xml:space="preserve">l’OIE, en cas de maladie réputée légalement contagieuse, </w:t>
      </w:r>
      <w:r w:rsidRPr="0069784F">
        <w:rPr>
          <w:rFonts w:ascii="Cambria" w:hAnsi="Cambria"/>
        </w:rPr>
        <w:t xml:space="preserve">de faire </w:t>
      </w:r>
      <w:r w:rsidR="00356892" w:rsidRPr="0069784F">
        <w:rPr>
          <w:rFonts w:ascii="Cambria" w:hAnsi="Cambria"/>
        </w:rPr>
        <w:t>un abattage systématique</w:t>
      </w:r>
      <w:r w:rsidRPr="0069784F">
        <w:rPr>
          <w:rFonts w:ascii="Cambria" w:hAnsi="Cambria"/>
        </w:rPr>
        <w:t>,</w:t>
      </w:r>
      <w:r w:rsidR="00356892" w:rsidRPr="0069784F">
        <w:rPr>
          <w:rFonts w:ascii="Cambria" w:hAnsi="Cambria"/>
        </w:rPr>
        <w:t xml:space="preserve"> la destruction des cadavres, la désinfection des bâtiments et du matériel, </w:t>
      </w:r>
      <w:r w:rsidRPr="0069784F">
        <w:rPr>
          <w:rFonts w:ascii="Cambria" w:hAnsi="Cambria"/>
        </w:rPr>
        <w:t xml:space="preserve">la </w:t>
      </w:r>
      <w:r w:rsidR="00356892" w:rsidRPr="0069784F">
        <w:rPr>
          <w:rFonts w:ascii="Cambria" w:hAnsi="Cambria"/>
        </w:rPr>
        <w:t xml:space="preserve">destruction de la litière et </w:t>
      </w:r>
      <w:r w:rsidRPr="0069784F">
        <w:rPr>
          <w:rFonts w:ascii="Cambria" w:hAnsi="Cambria"/>
        </w:rPr>
        <w:t>l’</w:t>
      </w:r>
      <w:r w:rsidR="00356892" w:rsidRPr="0069784F">
        <w:rPr>
          <w:rFonts w:ascii="Cambria" w:hAnsi="Cambria"/>
        </w:rPr>
        <w:t>interdiction de la zone contaminée</w:t>
      </w:r>
      <w:r w:rsidRPr="0069784F">
        <w:rPr>
          <w:rFonts w:ascii="Cambria" w:hAnsi="Cambria"/>
        </w:rPr>
        <w:t xml:space="preserve"> devrait être appliquée </w:t>
      </w:r>
      <w:r w:rsidR="00356892" w:rsidRPr="0069784F">
        <w:rPr>
          <w:rFonts w:ascii="Cambria" w:hAnsi="Cambria"/>
        </w:rPr>
        <w:t>au Cameroun cette législation</w:t>
      </w:r>
      <w:r w:rsidRPr="0069784F">
        <w:rPr>
          <w:rFonts w:ascii="Cambria" w:hAnsi="Cambria"/>
        </w:rPr>
        <w:t>. Cela évitera</w:t>
      </w:r>
      <w:r w:rsidR="00356892" w:rsidRPr="0069784F">
        <w:rPr>
          <w:rFonts w:ascii="Cambria" w:hAnsi="Cambria"/>
        </w:rPr>
        <w:t xml:space="preserve"> que des pathologies comme la Pseudo-peste aviaire (Newcastle) s</w:t>
      </w:r>
      <w:r w:rsidRPr="0069784F">
        <w:rPr>
          <w:rFonts w:ascii="Cambria" w:hAnsi="Cambria"/>
        </w:rPr>
        <w:t>oient endémiques</w:t>
      </w:r>
      <w:r w:rsidR="00356892" w:rsidRPr="0069784F">
        <w:rPr>
          <w:rFonts w:ascii="Cambria" w:hAnsi="Cambria"/>
        </w:rPr>
        <w:t xml:space="preserve">. </w:t>
      </w:r>
    </w:p>
    <w:p w:rsidR="00356892" w:rsidRPr="0069784F" w:rsidRDefault="00356892" w:rsidP="004D3B07">
      <w:pPr>
        <w:pStyle w:val="Titre1"/>
        <w:spacing w:line="276" w:lineRule="auto"/>
        <w:jc w:val="center"/>
      </w:pPr>
      <w:r w:rsidRPr="0069784F">
        <w:br w:type="page"/>
      </w:r>
      <w:bookmarkStart w:id="33" w:name="_Toc288033809"/>
      <w:r w:rsidRPr="0069784F">
        <w:t xml:space="preserve">partie </w:t>
      </w:r>
      <w:r w:rsidR="00B34333" w:rsidRPr="0069784F">
        <w:t>3</w:t>
      </w:r>
      <w:r w:rsidRPr="0069784F">
        <w:t xml:space="preserve">, Volet </w:t>
      </w:r>
      <w:r w:rsidR="00B34333" w:rsidRPr="0069784F">
        <w:t>3</w:t>
      </w:r>
      <w:r w:rsidRPr="0069784F">
        <w:t> : relance de la filière avicole</w:t>
      </w:r>
      <w:bookmarkEnd w:id="33"/>
    </w:p>
    <w:p w:rsidR="00356892" w:rsidRDefault="00356892" w:rsidP="004D3B07">
      <w:pPr>
        <w:pStyle w:val="Titre1"/>
        <w:spacing w:line="276" w:lineRule="auto"/>
        <w:jc w:val="center"/>
      </w:pPr>
      <w:bookmarkStart w:id="34" w:name="_Toc288033810"/>
      <w:r w:rsidRPr="0069784F">
        <w:t xml:space="preserve">Chapitre </w:t>
      </w:r>
      <w:r w:rsidR="00164E1A">
        <w:t>3.</w:t>
      </w:r>
      <w:r w:rsidRPr="0069784F">
        <w:t>1 : performance de la relance de la filière avicole</w:t>
      </w:r>
      <w:bookmarkEnd w:id="34"/>
    </w:p>
    <w:p w:rsidR="00C36B0D" w:rsidRPr="00C36B0D" w:rsidRDefault="00C36B0D" w:rsidP="00C36B0D">
      <w:pPr>
        <w:rPr>
          <w:lang w:eastAsia="zh-TW"/>
        </w:rPr>
      </w:pPr>
    </w:p>
    <w:p w:rsidR="002651C5" w:rsidRPr="0069784F" w:rsidRDefault="002651C5" w:rsidP="004D3B07">
      <w:pPr>
        <w:spacing w:line="276" w:lineRule="auto"/>
        <w:rPr>
          <w:rFonts w:ascii="Cambria" w:hAnsi="Cambria"/>
        </w:rPr>
      </w:pPr>
      <w:r w:rsidRPr="0069784F">
        <w:rPr>
          <w:rFonts w:ascii="Cambria" w:hAnsi="Cambria"/>
        </w:rPr>
        <w:t>Ce chapitre vise à établir le niveau de performance atteint par la relance de la filière avicole. Un rappel des objectifs assignés et des résultats attendus est proposé. Enfin le niveau d’atteinte des résultats est apprécié.</w:t>
      </w:r>
    </w:p>
    <w:p w:rsidR="002651C5" w:rsidRPr="0069784F" w:rsidRDefault="002651C5" w:rsidP="004D3B07">
      <w:pPr>
        <w:spacing w:line="276" w:lineRule="auto"/>
        <w:rPr>
          <w:rFonts w:ascii="Cambria" w:hAnsi="Cambria"/>
        </w:rPr>
      </w:pPr>
    </w:p>
    <w:p w:rsidR="002651C5" w:rsidRDefault="00B34333" w:rsidP="004D3B07">
      <w:pPr>
        <w:pStyle w:val="Titre2"/>
        <w:spacing w:line="276" w:lineRule="auto"/>
      </w:pPr>
      <w:bookmarkStart w:id="35" w:name="_Toc288033811"/>
      <w:r w:rsidRPr="0069784F">
        <w:t>3</w:t>
      </w:r>
      <w:r w:rsidR="002651C5" w:rsidRPr="0069784F">
        <w:t>.1.1. Objectifs et résultats attendus</w:t>
      </w:r>
      <w:bookmarkEnd w:id="35"/>
    </w:p>
    <w:p w:rsidR="00E53062" w:rsidRPr="00E53062" w:rsidRDefault="00E53062" w:rsidP="00E53062">
      <w:pPr>
        <w:rPr>
          <w:lang w:eastAsia="zh-TW"/>
        </w:rPr>
      </w:pPr>
    </w:p>
    <w:p w:rsidR="002651C5" w:rsidRPr="0069784F" w:rsidRDefault="002651C5" w:rsidP="004D3B07">
      <w:pPr>
        <w:pStyle w:val="Paragraphedeliste"/>
        <w:spacing w:line="276" w:lineRule="auto"/>
        <w:ind w:left="360"/>
        <w:rPr>
          <w:rFonts w:ascii="Cambria" w:hAnsi="Cambria"/>
        </w:rPr>
      </w:pPr>
      <w:r w:rsidRPr="0069784F">
        <w:rPr>
          <w:rFonts w:ascii="Cambria" w:hAnsi="Cambria"/>
        </w:rPr>
        <w:t>Les objectifs de la composante « Relance de la filière agricole »  consistaient à :</w:t>
      </w:r>
    </w:p>
    <w:p w:rsidR="002651C5" w:rsidRPr="0069784F" w:rsidRDefault="002651C5" w:rsidP="004D3B07">
      <w:pPr>
        <w:pStyle w:val="Paragraphedeliste"/>
        <w:autoSpaceDE w:val="0"/>
        <w:autoSpaceDN w:val="0"/>
        <w:adjustRightInd w:val="0"/>
        <w:spacing w:line="276" w:lineRule="auto"/>
        <w:ind w:left="0"/>
        <w:rPr>
          <w:rFonts w:ascii="Cambria" w:hAnsi="Cambria"/>
        </w:rPr>
      </w:pPr>
      <w:r w:rsidRPr="0069784F">
        <w:rPr>
          <w:rFonts w:ascii="Cambria" w:hAnsi="Cambria"/>
        </w:rPr>
        <w:t xml:space="preserve">(1) Satisfaire la demande en poussin d’un jour pour l’élevage; (2) faire tenir un élevage productif dans toutes les régions du pays à plusieurs petits éleveurs, antérieurement en faillite ou en abandon d’activité. Quant aux résultats attendus, il s’agissait d’arriver à ceci : (1) 4 accouveurs subventionnés produisent des poussins d’un jour; (2)135 Petits éleveurs subventionnés ont mis en place des élevages productifs ; </w:t>
      </w:r>
    </w:p>
    <w:p w:rsidR="002651C5" w:rsidRPr="0069784F" w:rsidRDefault="002651C5" w:rsidP="004D3B07">
      <w:pPr>
        <w:pStyle w:val="Paragraphedeliste"/>
        <w:spacing w:line="276" w:lineRule="auto"/>
        <w:ind w:left="0"/>
        <w:rPr>
          <w:rFonts w:ascii="Cambria" w:hAnsi="Cambria"/>
          <w:strike/>
        </w:rPr>
      </w:pPr>
      <w:r w:rsidRPr="0069784F">
        <w:rPr>
          <w:rFonts w:ascii="Cambria" w:hAnsi="Cambria"/>
        </w:rPr>
        <w:t>(3)135 petits éleveurs finance chacun un pair de la même région à hauteur de 25% de la subvention reçue au bout de la 1</w:t>
      </w:r>
      <w:r w:rsidRPr="0069784F">
        <w:rPr>
          <w:rFonts w:ascii="Cambria" w:hAnsi="Cambria"/>
          <w:vertAlign w:val="superscript"/>
        </w:rPr>
        <w:t>ère</w:t>
      </w:r>
      <w:r w:rsidRPr="0069784F">
        <w:rPr>
          <w:rFonts w:ascii="Cambria" w:hAnsi="Cambria"/>
        </w:rPr>
        <w:t xml:space="preserve"> bande (45 jours).</w:t>
      </w:r>
    </w:p>
    <w:p w:rsidR="00356892" w:rsidRPr="0069784F" w:rsidRDefault="00356892" w:rsidP="004D3B07">
      <w:pPr>
        <w:spacing w:line="276" w:lineRule="auto"/>
        <w:rPr>
          <w:rFonts w:ascii="Cambria" w:hAnsi="Cambria"/>
        </w:rPr>
      </w:pPr>
    </w:p>
    <w:p w:rsidR="00356892" w:rsidRDefault="00B34333" w:rsidP="004D3B07">
      <w:pPr>
        <w:pStyle w:val="Titre2"/>
        <w:spacing w:line="276" w:lineRule="auto"/>
      </w:pPr>
      <w:bookmarkStart w:id="36" w:name="_Toc288033812"/>
      <w:r w:rsidRPr="0069784F">
        <w:t>3</w:t>
      </w:r>
      <w:r w:rsidR="00356892" w:rsidRPr="0069784F">
        <w:t>.1.2. Constats sur la performance</w:t>
      </w:r>
      <w:bookmarkEnd w:id="36"/>
    </w:p>
    <w:p w:rsidR="00E53062" w:rsidRPr="00E53062" w:rsidRDefault="00E53062" w:rsidP="00E53062">
      <w:pPr>
        <w:rPr>
          <w:lang w:eastAsia="zh-TW"/>
        </w:rPr>
      </w:pPr>
    </w:p>
    <w:p w:rsidR="00B34333" w:rsidRPr="0069784F" w:rsidRDefault="00B34333" w:rsidP="004D3B07">
      <w:pPr>
        <w:spacing w:line="276" w:lineRule="auto"/>
        <w:rPr>
          <w:rFonts w:ascii="Cambria" w:hAnsi="Cambria"/>
        </w:rPr>
      </w:pPr>
      <w:r w:rsidRPr="0069784F">
        <w:rPr>
          <w:rFonts w:ascii="Cambria" w:hAnsi="Cambria"/>
          <w:sz w:val="24"/>
          <w:szCs w:val="24"/>
        </w:rPr>
        <w:t>Dans l’ensemble l</w:t>
      </w:r>
      <w:r w:rsidR="00F5470E" w:rsidRPr="0069784F">
        <w:rPr>
          <w:rFonts w:ascii="Cambria" w:hAnsi="Cambria"/>
          <w:sz w:val="24"/>
          <w:szCs w:val="24"/>
        </w:rPr>
        <w:t>a performance a été satisfaisante (3.64/5) ; seul le nombre de petits éleveurs recevant un financement de 2</w:t>
      </w:r>
      <w:r w:rsidR="00F5470E" w:rsidRPr="0069784F">
        <w:rPr>
          <w:rFonts w:ascii="Cambria" w:hAnsi="Cambria"/>
          <w:sz w:val="24"/>
          <w:szCs w:val="24"/>
          <w:vertAlign w:val="superscript"/>
        </w:rPr>
        <w:t>ème</w:t>
      </w:r>
      <w:r w:rsidR="00F5470E" w:rsidRPr="0069784F">
        <w:rPr>
          <w:rFonts w:ascii="Cambria" w:hAnsi="Cambria"/>
          <w:sz w:val="24"/>
          <w:szCs w:val="24"/>
        </w:rPr>
        <w:t xml:space="preserve"> génération a été insatisfaisant à la lecture du</w:t>
      </w:r>
      <w:r w:rsidR="00356892" w:rsidRPr="0069784F">
        <w:rPr>
          <w:rFonts w:ascii="Cambria" w:hAnsi="Cambria"/>
        </w:rPr>
        <w:t xml:space="preserve"> graphique ci-dessous </w:t>
      </w:r>
      <w:r w:rsidR="00F5470E" w:rsidRPr="0069784F">
        <w:rPr>
          <w:rFonts w:ascii="Cambria" w:hAnsi="Cambria"/>
        </w:rPr>
        <w:t>qui figure</w:t>
      </w:r>
      <w:r w:rsidR="00356892" w:rsidRPr="0069784F">
        <w:rPr>
          <w:rFonts w:ascii="Cambria" w:hAnsi="Cambria"/>
        </w:rPr>
        <w:t xml:space="preserve"> le niveau d’atteinte des résultats attendus selon les indicateurs y afférant</w:t>
      </w:r>
      <w:r w:rsidR="00F5470E" w:rsidRPr="0069784F">
        <w:rPr>
          <w:rFonts w:ascii="Cambria" w:hAnsi="Cambria"/>
        </w:rPr>
        <w:t xml:space="preserve"> au moyen ; de </w:t>
      </w:r>
      <w:r w:rsidR="00C66609" w:rsidRPr="0069784F">
        <w:rPr>
          <w:rFonts w:ascii="Cambria" w:hAnsi="Cambria"/>
        </w:rPr>
        <w:t xml:space="preserve"> l’</w:t>
      </w:r>
      <w:r w:rsidRPr="0069784F">
        <w:rPr>
          <w:rFonts w:ascii="Cambria" w:hAnsi="Cambria"/>
        </w:rPr>
        <w:t>échelle</w:t>
      </w:r>
      <w:r w:rsidR="00C66609" w:rsidRPr="0069784F">
        <w:rPr>
          <w:rFonts w:ascii="Cambria" w:hAnsi="Cambria"/>
        </w:rPr>
        <w:t xml:space="preserve"> d’appréciation</w:t>
      </w:r>
      <w:r w:rsidRPr="0069784F">
        <w:rPr>
          <w:rFonts w:ascii="Cambria" w:hAnsi="Cambria"/>
        </w:rPr>
        <w:t xml:space="preserve"> à 5 niveaux </w:t>
      </w:r>
      <w:r w:rsidR="00C66609" w:rsidRPr="0069784F">
        <w:rPr>
          <w:rFonts w:ascii="Cambria" w:hAnsi="Cambria"/>
        </w:rPr>
        <w:t>[</w:t>
      </w:r>
      <w:r w:rsidRPr="0069784F">
        <w:rPr>
          <w:rFonts w:ascii="Cambria" w:hAnsi="Cambria"/>
        </w:rPr>
        <w:t>Insuffisant (0 à 1,9) ; Passable (2 à 2,9) ; Assez-bien (</w:t>
      </w:r>
      <w:r w:rsidRPr="0069784F">
        <w:rPr>
          <w:rFonts w:ascii="Cambria" w:eastAsia="Times New Roman" w:hAnsi="Cambria" w:cs="Calibri"/>
          <w:color w:val="000000"/>
          <w:lang w:eastAsia="fr-FR"/>
        </w:rPr>
        <w:t>3 à 3,5</w:t>
      </w:r>
      <w:r w:rsidRPr="0069784F">
        <w:rPr>
          <w:rFonts w:ascii="Cambria" w:hAnsi="Cambria"/>
        </w:rPr>
        <w:t>) ; Satisfaisant (</w:t>
      </w:r>
      <w:r w:rsidRPr="0069784F">
        <w:rPr>
          <w:rFonts w:ascii="Cambria" w:eastAsia="Times New Roman" w:hAnsi="Cambria" w:cs="Calibri"/>
          <w:color w:val="000000"/>
          <w:lang w:eastAsia="fr-FR"/>
        </w:rPr>
        <w:t>3,6 à 4,9</w:t>
      </w:r>
      <w:r w:rsidRPr="0069784F">
        <w:rPr>
          <w:rFonts w:ascii="Cambria" w:hAnsi="Cambria"/>
        </w:rPr>
        <w:t>) ; Optimal (5).</w:t>
      </w:r>
      <w:r w:rsidR="00C66609" w:rsidRPr="0069784F">
        <w:rPr>
          <w:rFonts w:ascii="Cambria" w:hAnsi="Cambria"/>
        </w:rPr>
        <w:t>]</w:t>
      </w:r>
    </w:p>
    <w:p w:rsidR="00B83BA3" w:rsidRPr="0069784F" w:rsidRDefault="00B83BA3" w:rsidP="004D3B07">
      <w:pPr>
        <w:spacing w:line="276" w:lineRule="auto"/>
        <w:rPr>
          <w:rFonts w:ascii="Cambria" w:hAnsi="Cambria"/>
        </w:rPr>
      </w:pPr>
    </w:p>
    <w:p w:rsidR="00B83BA3" w:rsidRPr="0069784F" w:rsidRDefault="00033739" w:rsidP="004D3B07">
      <w:pPr>
        <w:spacing w:line="276" w:lineRule="auto"/>
        <w:rPr>
          <w:rFonts w:ascii="Cambria" w:hAnsi="Cambria"/>
        </w:rPr>
      </w:pPr>
      <w:r>
        <w:rPr>
          <w:rFonts w:ascii="Cambria" w:hAnsi="Cambria"/>
          <w:noProof/>
          <w:lang w:eastAsia="fr-FR"/>
        </w:rPr>
        <w:drawing>
          <wp:inline distT="0" distB="0" distL="0" distR="0">
            <wp:extent cx="5823585" cy="2767330"/>
            <wp:effectExtent l="19050" t="0" r="5715" b="0"/>
            <wp:docPr id="8" name="Image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3"/>
                    <pic:cNvPicPr>
                      <a:picLocks noChangeAspect="1" noChangeArrowheads="1"/>
                    </pic:cNvPicPr>
                  </pic:nvPicPr>
                  <pic:blipFill>
                    <a:blip r:embed="rId13"/>
                    <a:srcRect/>
                    <a:stretch>
                      <a:fillRect/>
                    </a:stretch>
                  </pic:blipFill>
                  <pic:spPr bwMode="auto">
                    <a:xfrm>
                      <a:off x="0" y="0"/>
                      <a:ext cx="5823585" cy="2767330"/>
                    </a:xfrm>
                    <a:prstGeom prst="rect">
                      <a:avLst/>
                    </a:prstGeom>
                    <a:noFill/>
                    <a:ln w="9525">
                      <a:noFill/>
                      <a:miter lim="800000"/>
                      <a:headEnd/>
                      <a:tailEnd/>
                    </a:ln>
                  </pic:spPr>
                </pic:pic>
              </a:graphicData>
            </a:graphic>
          </wp:inline>
        </w:drawing>
      </w:r>
    </w:p>
    <w:p w:rsidR="002F049E" w:rsidRDefault="002F049E" w:rsidP="004D3B07">
      <w:pPr>
        <w:spacing w:line="276" w:lineRule="auto"/>
        <w:rPr>
          <w:rFonts w:ascii="Cambria" w:hAnsi="Cambria"/>
          <w:b/>
          <w:i/>
        </w:rPr>
      </w:pPr>
    </w:p>
    <w:p w:rsidR="00356892" w:rsidRPr="0069784F" w:rsidRDefault="007C3582" w:rsidP="004D3B07">
      <w:pPr>
        <w:spacing w:line="276" w:lineRule="auto"/>
        <w:rPr>
          <w:rFonts w:ascii="Cambria" w:hAnsi="Cambria"/>
          <w:b/>
          <w:i/>
        </w:rPr>
      </w:pPr>
      <w:r w:rsidRPr="0069784F">
        <w:rPr>
          <w:rFonts w:ascii="Cambria" w:hAnsi="Cambria"/>
          <w:b/>
          <w:i/>
        </w:rPr>
        <w:t xml:space="preserve">Graphique </w:t>
      </w:r>
      <w:r w:rsidR="005556E1">
        <w:rPr>
          <w:rFonts w:ascii="Cambria" w:hAnsi="Cambria"/>
          <w:b/>
          <w:i/>
        </w:rPr>
        <w:t>4</w:t>
      </w:r>
      <w:r w:rsidRPr="0069784F">
        <w:rPr>
          <w:rFonts w:ascii="Cambria" w:hAnsi="Cambria"/>
          <w:b/>
          <w:i/>
        </w:rPr>
        <w:t> : P</w:t>
      </w:r>
      <w:r w:rsidR="00356892" w:rsidRPr="0069784F">
        <w:rPr>
          <w:rFonts w:ascii="Cambria" w:hAnsi="Cambria"/>
          <w:b/>
          <w:i/>
        </w:rPr>
        <w:t xml:space="preserve">erformance </w:t>
      </w:r>
      <w:r w:rsidRPr="0069784F">
        <w:rPr>
          <w:rFonts w:ascii="Cambria" w:hAnsi="Cambria"/>
          <w:b/>
          <w:i/>
        </w:rPr>
        <w:t xml:space="preserve">du volet </w:t>
      </w:r>
      <w:r w:rsidR="00356892" w:rsidRPr="0069784F">
        <w:rPr>
          <w:rFonts w:ascii="Cambria" w:hAnsi="Cambria"/>
          <w:b/>
          <w:i/>
        </w:rPr>
        <w:t>relance de la filière avicole selon les résultats attendus</w:t>
      </w:r>
    </w:p>
    <w:p w:rsidR="00356892" w:rsidRPr="0069784F" w:rsidRDefault="00356892" w:rsidP="004D3B07">
      <w:pPr>
        <w:spacing w:line="276" w:lineRule="auto"/>
        <w:rPr>
          <w:rFonts w:ascii="Cambria" w:hAnsi="Cambria"/>
          <w:b/>
        </w:rPr>
      </w:pPr>
    </w:p>
    <w:p w:rsidR="00356892" w:rsidRPr="0069784F" w:rsidRDefault="007C3582" w:rsidP="004D3B07">
      <w:pPr>
        <w:spacing w:line="276" w:lineRule="auto"/>
        <w:rPr>
          <w:rFonts w:ascii="Cambria" w:hAnsi="Cambria"/>
        </w:rPr>
      </w:pPr>
      <w:r w:rsidRPr="0069784F">
        <w:rPr>
          <w:rFonts w:ascii="Cambria" w:hAnsi="Cambria"/>
        </w:rPr>
        <w:t xml:space="preserve">Selon le </w:t>
      </w:r>
      <w:r w:rsidR="00F20598" w:rsidRPr="0069784F">
        <w:rPr>
          <w:rFonts w:ascii="Cambria" w:hAnsi="Cambria"/>
        </w:rPr>
        <w:t xml:space="preserve">résultat obtenu, </w:t>
      </w:r>
      <w:r w:rsidR="00356892" w:rsidRPr="0069784F">
        <w:rPr>
          <w:rFonts w:ascii="Cambria" w:hAnsi="Cambria"/>
        </w:rPr>
        <w:t xml:space="preserve">la performance de la relance de la filière avicole </w:t>
      </w:r>
      <w:r w:rsidR="00F20598" w:rsidRPr="0069784F">
        <w:rPr>
          <w:rFonts w:ascii="Cambria" w:hAnsi="Cambria"/>
        </w:rPr>
        <w:t>s’analyse</w:t>
      </w:r>
      <w:r w:rsidR="00356892" w:rsidRPr="0069784F">
        <w:rPr>
          <w:rFonts w:ascii="Cambria" w:hAnsi="Cambria"/>
        </w:rPr>
        <w:t xml:space="preserve"> comme ci-après : </w:t>
      </w:r>
    </w:p>
    <w:p w:rsidR="00356892" w:rsidRPr="0069784F" w:rsidRDefault="00356892" w:rsidP="004D3B07">
      <w:pPr>
        <w:spacing w:line="276" w:lineRule="auto"/>
        <w:rPr>
          <w:rFonts w:ascii="Cambria" w:hAnsi="Cambria"/>
          <w:sz w:val="24"/>
          <w:szCs w:val="24"/>
        </w:rPr>
      </w:pPr>
    </w:p>
    <w:p w:rsidR="00356892" w:rsidRDefault="00356892" w:rsidP="001F28D9">
      <w:pPr>
        <w:pStyle w:val="Paragraphedeliste"/>
        <w:numPr>
          <w:ilvl w:val="0"/>
          <w:numId w:val="11"/>
        </w:numPr>
        <w:spacing w:line="276" w:lineRule="auto"/>
        <w:rPr>
          <w:rFonts w:ascii="Cambria" w:hAnsi="Cambria"/>
          <w:sz w:val="24"/>
          <w:szCs w:val="24"/>
        </w:rPr>
      </w:pPr>
      <w:r w:rsidRPr="00C36B0D">
        <w:rPr>
          <w:rFonts w:ascii="Cambria" w:hAnsi="Cambria"/>
          <w:b/>
          <w:sz w:val="24"/>
          <w:szCs w:val="24"/>
        </w:rPr>
        <w:t>Score satisfaisant du résultat 1 (pourcentage des petits éleveurs subventionnés ayant un élevage productif)</w:t>
      </w:r>
      <w:r w:rsidRPr="00C36B0D">
        <w:rPr>
          <w:rFonts w:ascii="Cambria" w:hAnsi="Cambria"/>
          <w:sz w:val="24"/>
          <w:szCs w:val="24"/>
        </w:rPr>
        <w:t>;</w:t>
      </w:r>
    </w:p>
    <w:p w:rsidR="00C36B0D" w:rsidRPr="00C36B0D" w:rsidRDefault="00C36B0D" w:rsidP="00C36B0D">
      <w:pPr>
        <w:pStyle w:val="Paragraphedeliste"/>
        <w:spacing w:line="276" w:lineRule="auto"/>
        <w:rPr>
          <w:rFonts w:ascii="Cambria" w:hAnsi="Cambria"/>
          <w:sz w:val="24"/>
          <w:szCs w:val="24"/>
        </w:rPr>
      </w:pPr>
    </w:p>
    <w:p w:rsidR="008F0036" w:rsidRPr="0069784F" w:rsidRDefault="00356892" w:rsidP="004D3B07">
      <w:pPr>
        <w:spacing w:line="276" w:lineRule="auto"/>
        <w:rPr>
          <w:rFonts w:ascii="Cambria" w:hAnsi="Cambria"/>
        </w:rPr>
      </w:pPr>
      <w:r w:rsidRPr="0069784F">
        <w:rPr>
          <w:rFonts w:ascii="Cambria" w:hAnsi="Cambria"/>
        </w:rPr>
        <w:t>La proportion des petits éleveurs subventionnés ayant mis en place un élevage productif, s’élève à 95% en moyenne pour les 3 régions dont le résultat a été documenté</w:t>
      </w:r>
      <w:r w:rsidR="008F0036" w:rsidRPr="0069784F">
        <w:rPr>
          <w:rFonts w:ascii="Cambria" w:hAnsi="Cambria"/>
        </w:rPr>
        <w:t xml:space="preserve"> (Nord-Ouest</w:t>
      </w:r>
      <w:r w:rsidR="007C3582" w:rsidRPr="0069784F">
        <w:rPr>
          <w:rFonts w:ascii="Cambria" w:hAnsi="Cambria"/>
        </w:rPr>
        <w:t xml:space="preserve"> (12/12)</w:t>
      </w:r>
      <w:r w:rsidR="008F0036" w:rsidRPr="0069784F">
        <w:rPr>
          <w:rFonts w:ascii="Cambria" w:hAnsi="Cambria"/>
        </w:rPr>
        <w:t> ; Littoral</w:t>
      </w:r>
      <w:r w:rsidR="007C3582" w:rsidRPr="0069784F">
        <w:rPr>
          <w:rFonts w:ascii="Cambria" w:hAnsi="Cambria"/>
        </w:rPr>
        <w:t xml:space="preserve"> (14/15), Sud (14/15</w:t>
      </w:r>
      <w:r w:rsidR="008F0036" w:rsidRPr="0069784F">
        <w:rPr>
          <w:rFonts w:ascii="Cambria" w:hAnsi="Cambria"/>
        </w:rPr>
        <w:t>)</w:t>
      </w:r>
      <w:r w:rsidRPr="0069784F">
        <w:rPr>
          <w:rFonts w:ascii="Cambria" w:hAnsi="Cambria"/>
        </w:rPr>
        <w:t>.</w:t>
      </w:r>
      <w:r w:rsidR="008F0036" w:rsidRPr="0069784F">
        <w:rPr>
          <w:rFonts w:ascii="Cambria" w:hAnsi="Cambria"/>
        </w:rPr>
        <w:t xml:space="preserve"> </w:t>
      </w:r>
      <w:r w:rsidRPr="0069784F">
        <w:rPr>
          <w:rFonts w:ascii="Cambria" w:hAnsi="Cambria"/>
        </w:rPr>
        <w:t xml:space="preserve"> Les données des autres régions ne sont pas connues.</w:t>
      </w:r>
    </w:p>
    <w:p w:rsidR="00356892" w:rsidRPr="0069784F" w:rsidRDefault="00356892" w:rsidP="004D3B07">
      <w:pPr>
        <w:spacing w:line="276" w:lineRule="auto"/>
        <w:rPr>
          <w:rFonts w:ascii="Cambria" w:hAnsi="Cambria"/>
        </w:rPr>
      </w:pPr>
    </w:p>
    <w:p w:rsidR="00356892" w:rsidRPr="00C36B0D" w:rsidRDefault="00356892" w:rsidP="001F28D9">
      <w:pPr>
        <w:pStyle w:val="Paragraphedeliste"/>
        <w:numPr>
          <w:ilvl w:val="0"/>
          <w:numId w:val="10"/>
        </w:numPr>
        <w:spacing w:line="276" w:lineRule="auto"/>
        <w:rPr>
          <w:rFonts w:ascii="Cambria" w:hAnsi="Cambria"/>
          <w:b/>
          <w:sz w:val="24"/>
          <w:szCs w:val="24"/>
        </w:rPr>
      </w:pPr>
      <w:r w:rsidRPr="00C36B0D">
        <w:rPr>
          <w:rFonts w:ascii="Cambria" w:hAnsi="Cambria"/>
          <w:b/>
          <w:sz w:val="24"/>
          <w:szCs w:val="24"/>
        </w:rPr>
        <w:t xml:space="preserve">Score </w:t>
      </w:r>
      <w:r w:rsidR="00CF6BB0" w:rsidRPr="00C36B0D">
        <w:rPr>
          <w:rFonts w:ascii="Cambria" w:hAnsi="Cambria"/>
          <w:b/>
          <w:sz w:val="24"/>
          <w:szCs w:val="24"/>
        </w:rPr>
        <w:t xml:space="preserve"> assez satisfaisant (« </w:t>
      </w:r>
      <w:r w:rsidRPr="00C36B0D">
        <w:rPr>
          <w:rFonts w:ascii="Cambria" w:hAnsi="Cambria"/>
          <w:b/>
          <w:sz w:val="24"/>
          <w:szCs w:val="24"/>
        </w:rPr>
        <w:t>assez bien</w:t>
      </w:r>
      <w:r w:rsidR="00CF6BB0" w:rsidRPr="00C36B0D">
        <w:rPr>
          <w:rFonts w:ascii="Cambria" w:hAnsi="Cambria"/>
          <w:b/>
          <w:sz w:val="24"/>
          <w:szCs w:val="24"/>
        </w:rPr>
        <w:t> »)</w:t>
      </w:r>
      <w:r w:rsidRPr="00C36B0D">
        <w:rPr>
          <w:rFonts w:ascii="Cambria" w:hAnsi="Cambria"/>
          <w:b/>
          <w:sz w:val="24"/>
          <w:szCs w:val="24"/>
        </w:rPr>
        <w:t xml:space="preserve"> du résultat 2 (pourcentage des petits éleveurs ayant reversé les 25% de la subvention à un autre bénéficiaire);</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La proportion d</w:t>
      </w:r>
      <w:r w:rsidR="007C3582" w:rsidRPr="0069784F">
        <w:rPr>
          <w:rFonts w:ascii="Cambria" w:hAnsi="Cambria"/>
        </w:rPr>
        <w:t>es</w:t>
      </w:r>
      <w:r w:rsidRPr="0069784F">
        <w:rPr>
          <w:rFonts w:ascii="Cambria" w:hAnsi="Cambria"/>
        </w:rPr>
        <w:t xml:space="preserve"> petits éleveurs</w:t>
      </w:r>
      <w:r w:rsidR="007C3582" w:rsidRPr="0069784F">
        <w:rPr>
          <w:rFonts w:ascii="Cambria" w:hAnsi="Cambria"/>
        </w:rPr>
        <w:t xml:space="preserve"> ayant reversé les 25%</w:t>
      </w:r>
      <w:r w:rsidRPr="0069784F">
        <w:rPr>
          <w:rFonts w:ascii="Cambria" w:hAnsi="Cambria"/>
        </w:rPr>
        <w:t xml:space="preserve"> de la subvention se situe dans l’ensemble à 6</w:t>
      </w:r>
      <w:r w:rsidR="007C3582" w:rsidRPr="0069784F">
        <w:rPr>
          <w:rFonts w:ascii="Cambria" w:hAnsi="Cambria"/>
        </w:rPr>
        <w:t>9</w:t>
      </w:r>
      <w:r w:rsidRPr="0069784F">
        <w:rPr>
          <w:rFonts w:ascii="Cambria" w:hAnsi="Cambria"/>
        </w:rPr>
        <w:t>%</w:t>
      </w:r>
      <w:r w:rsidR="007C3582" w:rsidRPr="0069784F">
        <w:rPr>
          <w:rFonts w:ascii="Cambria" w:hAnsi="Cambria"/>
        </w:rPr>
        <w:t xml:space="preserve"> (3.43/5) sur les 7 régions méridionales du pays</w:t>
      </w:r>
      <w:r w:rsidRPr="0069784F">
        <w:rPr>
          <w:rFonts w:ascii="Cambria" w:hAnsi="Cambria"/>
        </w:rPr>
        <w:t xml:space="preserve">. Quant aux </w:t>
      </w:r>
      <w:r w:rsidR="007C3582" w:rsidRPr="0069784F">
        <w:rPr>
          <w:rFonts w:ascii="Cambria" w:hAnsi="Cambria"/>
        </w:rPr>
        <w:t xml:space="preserve">3 </w:t>
      </w:r>
      <w:r w:rsidRPr="0069784F">
        <w:rPr>
          <w:rFonts w:ascii="Cambria" w:hAnsi="Cambria"/>
        </w:rPr>
        <w:t>régions septentriona</w:t>
      </w:r>
      <w:r w:rsidR="007C3582" w:rsidRPr="0069784F">
        <w:rPr>
          <w:rFonts w:ascii="Cambria" w:hAnsi="Cambria"/>
        </w:rPr>
        <w:t>les (Adam</w:t>
      </w:r>
      <w:r w:rsidR="007021B3" w:rsidRPr="0069784F">
        <w:rPr>
          <w:rFonts w:ascii="Cambria" w:hAnsi="Cambria"/>
        </w:rPr>
        <w:t>a</w:t>
      </w:r>
      <w:r w:rsidR="007C3582" w:rsidRPr="0069784F">
        <w:rPr>
          <w:rFonts w:ascii="Cambria" w:hAnsi="Cambria"/>
        </w:rPr>
        <w:t>oua, Nord, Extrême-Nord), elles ont été déclarées ex</w:t>
      </w:r>
      <w:r w:rsidRPr="0069784F">
        <w:rPr>
          <w:rFonts w:ascii="Cambria" w:hAnsi="Cambria"/>
        </w:rPr>
        <w:t>e</w:t>
      </w:r>
      <w:r w:rsidR="007C3582" w:rsidRPr="0069784F">
        <w:rPr>
          <w:rFonts w:ascii="Cambria" w:hAnsi="Cambria"/>
        </w:rPr>
        <w:t>m</w:t>
      </w:r>
      <w:r w:rsidRPr="0069784F">
        <w:rPr>
          <w:rFonts w:ascii="Cambria" w:hAnsi="Cambria"/>
        </w:rPr>
        <w:t>pte</w:t>
      </w:r>
      <w:r w:rsidR="007C3582" w:rsidRPr="0069784F">
        <w:rPr>
          <w:rFonts w:ascii="Cambria" w:hAnsi="Cambria"/>
        </w:rPr>
        <w:t>s</w:t>
      </w:r>
      <w:r w:rsidRPr="0069784F">
        <w:rPr>
          <w:rFonts w:ascii="Cambria" w:hAnsi="Cambria"/>
        </w:rPr>
        <w:t xml:space="preserve"> du revolving de 25%</w:t>
      </w:r>
      <w:r w:rsidRPr="0069784F">
        <w:rPr>
          <w:rStyle w:val="Appelnotedebasdep"/>
          <w:rFonts w:ascii="Cambria" w:hAnsi="Cambria"/>
        </w:rPr>
        <w:footnoteReference w:id="9"/>
      </w:r>
      <w:r w:rsidRPr="0069784F">
        <w:rPr>
          <w:rFonts w:ascii="Cambria" w:hAnsi="Cambria"/>
        </w:rPr>
        <w:t xml:space="preserve">. </w:t>
      </w:r>
      <w:r w:rsidR="007C3582" w:rsidRPr="0069784F">
        <w:rPr>
          <w:rFonts w:ascii="Cambria" w:hAnsi="Cambria"/>
        </w:rPr>
        <w:t>Un effort est à faire à l’avenir sur la complétude de la solvabilité. De fait</w:t>
      </w:r>
      <w:r w:rsidR="007021B3" w:rsidRPr="0069784F">
        <w:rPr>
          <w:rFonts w:ascii="Cambria" w:hAnsi="Cambria"/>
        </w:rPr>
        <w:t xml:space="preserve"> les fonds reversés n’étaient pas toujours à la hauteur des 175 000 FCFA attendu par éleveur de 1</w:t>
      </w:r>
      <w:r w:rsidR="007021B3" w:rsidRPr="0069784F">
        <w:rPr>
          <w:rFonts w:ascii="Cambria" w:hAnsi="Cambria"/>
          <w:vertAlign w:val="superscript"/>
        </w:rPr>
        <w:t>ère</w:t>
      </w:r>
      <w:r w:rsidR="007021B3" w:rsidRPr="0069784F">
        <w:rPr>
          <w:rFonts w:ascii="Cambria" w:hAnsi="Cambria"/>
        </w:rPr>
        <w:t xml:space="preserve"> génération</w:t>
      </w:r>
      <w:r w:rsidRPr="0069784F">
        <w:rPr>
          <w:rFonts w:ascii="Cambria" w:hAnsi="Cambria"/>
        </w:rPr>
        <w:t>.</w:t>
      </w:r>
    </w:p>
    <w:p w:rsidR="007C3582" w:rsidRPr="0069784F" w:rsidRDefault="007C3582" w:rsidP="004D3B07">
      <w:pPr>
        <w:spacing w:line="276" w:lineRule="auto"/>
        <w:rPr>
          <w:rFonts w:ascii="Cambria" w:hAnsi="Cambria"/>
        </w:rPr>
      </w:pPr>
    </w:p>
    <w:p w:rsidR="00356892" w:rsidRDefault="00356892" w:rsidP="001F28D9">
      <w:pPr>
        <w:pStyle w:val="Paragraphedeliste"/>
        <w:numPr>
          <w:ilvl w:val="0"/>
          <w:numId w:val="10"/>
        </w:numPr>
        <w:spacing w:line="276" w:lineRule="auto"/>
        <w:rPr>
          <w:rFonts w:ascii="Cambria" w:hAnsi="Cambria"/>
          <w:b/>
          <w:sz w:val="24"/>
          <w:szCs w:val="24"/>
        </w:rPr>
      </w:pPr>
      <w:r w:rsidRPr="00C36B0D">
        <w:rPr>
          <w:rFonts w:ascii="Cambria" w:hAnsi="Cambria"/>
          <w:b/>
          <w:sz w:val="24"/>
          <w:szCs w:val="24"/>
        </w:rPr>
        <w:t>Score insuffisant du résultat 3 (nombres de petits éleveurs ayant reçu le financement de 2</w:t>
      </w:r>
      <w:r w:rsidRPr="00C36B0D">
        <w:rPr>
          <w:rFonts w:ascii="Cambria" w:hAnsi="Cambria"/>
          <w:b/>
          <w:sz w:val="24"/>
          <w:szCs w:val="24"/>
          <w:vertAlign w:val="superscript"/>
        </w:rPr>
        <w:t>ème</w:t>
      </w:r>
      <w:r w:rsidRPr="00C36B0D">
        <w:rPr>
          <w:rFonts w:ascii="Cambria" w:hAnsi="Cambria"/>
          <w:b/>
          <w:sz w:val="24"/>
          <w:szCs w:val="24"/>
        </w:rPr>
        <w:t xml:space="preserve"> génération);</w:t>
      </w:r>
    </w:p>
    <w:p w:rsidR="00C36B0D" w:rsidRPr="00C36B0D" w:rsidRDefault="00C36B0D" w:rsidP="00C36B0D">
      <w:pPr>
        <w:pStyle w:val="Paragraphedeliste"/>
        <w:spacing w:line="276" w:lineRule="auto"/>
        <w:rPr>
          <w:rFonts w:ascii="Cambria" w:hAnsi="Cambria"/>
          <w:b/>
          <w:sz w:val="24"/>
          <w:szCs w:val="24"/>
        </w:rPr>
      </w:pPr>
    </w:p>
    <w:p w:rsidR="00356892" w:rsidRPr="0069784F" w:rsidRDefault="00356892" w:rsidP="004D3B07">
      <w:pPr>
        <w:spacing w:line="276" w:lineRule="auto"/>
        <w:rPr>
          <w:rFonts w:ascii="Cambria" w:hAnsi="Cambria"/>
        </w:rPr>
      </w:pPr>
      <w:r w:rsidRPr="0069784F">
        <w:rPr>
          <w:rFonts w:ascii="Cambria" w:hAnsi="Cambria"/>
        </w:rPr>
        <w:t>Ce nombre reste inconnu</w:t>
      </w:r>
      <w:r w:rsidR="007021B3" w:rsidRPr="0069784F">
        <w:rPr>
          <w:rFonts w:ascii="Cambria" w:hAnsi="Cambria"/>
        </w:rPr>
        <w:t xml:space="preserve">. Il </w:t>
      </w:r>
      <w:r w:rsidR="00C36B0D" w:rsidRPr="0069784F">
        <w:rPr>
          <w:rFonts w:ascii="Cambria" w:hAnsi="Cambria"/>
        </w:rPr>
        <w:t>n’y</w:t>
      </w:r>
      <w:r w:rsidR="007021B3" w:rsidRPr="0069784F">
        <w:rPr>
          <w:rFonts w:ascii="Cambria" w:hAnsi="Cambria"/>
        </w:rPr>
        <w:t xml:space="preserve"> a pas eu d’évaluation formelle en la matière</w:t>
      </w:r>
      <w:r w:rsidRPr="0069784F">
        <w:rPr>
          <w:rFonts w:ascii="Cambria" w:hAnsi="Cambria"/>
        </w:rPr>
        <w:t>.</w:t>
      </w:r>
    </w:p>
    <w:p w:rsidR="00356892" w:rsidRPr="0069784F" w:rsidRDefault="00356892" w:rsidP="004D3B07">
      <w:pPr>
        <w:spacing w:line="276" w:lineRule="auto"/>
        <w:rPr>
          <w:rFonts w:ascii="Cambria" w:hAnsi="Cambria"/>
        </w:rPr>
      </w:pPr>
    </w:p>
    <w:p w:rsidR="00356892" w:rsidRDefault="00356892" w:rsidP="001F28D9">
      <w:pPr>
        <w:pStyle w:val="Paragraphedeliste"/>
        <w:numPr>
          <w:ilvl w:val="0"/>
          <w:numId w:val="10"/>
        </w:numPr>
        <w:spacing w:line="276" w:lineRule="auto"/>
        <w:rPr>
          <w:rFonts w:ascii="Cambria" w:hAnsi="Cambria"/>
          <w:b/>
        </w:rPr>
      </w:pPr>
      <w:r w:rsidRPr="00C36B0D">
        <w:rPr>
          <w:rFonts w:ascii="Cambria" w:hAnsi="Cambria"/>
          <w:b/>
        </w:rPr>
        <w:t>Score optimal du résultat 4 (nombre d’accouveurs ayant reçu l’appui);</w:t>
      </w:r>
    </w:p>
    <w:p w:rsidR="00610F4E" w:rsidRPr="00C36B0D" w:rsidRDefault="00610F4E" w:rsidP="00610F4E">
      <w:pPr>
        <w:pStyle w:val="Paragraphedeliste"/>
        <w:spacing w:line="276" w:lineRule="auto"/>
        <w:rPr>
          <w:rFonts w:ascii="Cambria" w:hAnsi="Cambria"/>
          <w:b/>
        </w:rPr>
      </w:pPr>
    </w:p>
    <w:p w:rsidR="00356892" w:rsidRPr="0069784F" w:rsidRDefault="00356892" w:rsidP="004D3B07">
      <w:pPr>
        <w:spacing w:line="276" w:lineRule="auto"/>
        <w:rPr>
          <w:rFonts w:ascii="Cambria" w:hAnsi="Cambria"/>
        </w:rPr>
      </w:pPr>
      <w:r w:rsidRPr="0069784F">
        <w:rPr>
          <w:rFonts w:ascii="Cambria" w:hAnsi="Cambria"/>
        </w:rPr>
        <w:t xml:space="preserve">Le projet avait prévu </w:t>
      </w:r>
      <w:r w:rsidR="007021B3" w:rsidRPr="0069784F">
        <w:rPr>
          <w:rFonts w:ascii="Cambria" w:hAnsi="Cambria"/>
        </w:rPr>
        <w:t>d’</w:t>
      </w:r>
      <w:r w:rsidRPr="0069784F">
        <w:rPr>
          <w:rFonts w:ascii="Cambria" w:hAnsi="Cambria"/>
        </w:rPr>
        <w:t>app</w:t>
      </w:r>
      <w:r w:rsidR="007021B3" w:rsidRPr="0069784F">
        <w:rPr>
          <w:rFonts w:ascii="Cambria" w:hAnsi="Cambria"/>
        </w:rPr>
        <w:t xml:space="preserve">orter un appui à </w:t>
      </w:r>
      <w:r w:rsidRPr="0069784F">
        <w:rPr>
          <w:rFonts w:ascii="Cambria" w:hAnsi="Cambria"/>
        </w:rPr>
        <w:t>quatre accouveurs en vu</w:t>
      </w:r>
      <w:r w:rsidR="007021B3" w:rsidRPr="0069784F">
        <w:rPr>
          <w:rFonts w:ascii="Cambria" w:hAnsi="Cambria"/>
        </w:rPr>
        <w:t>e</w:t>
      </w:r>
      <w:r w:rsidRPr="0069784F">
        <w:rPr>
          <w:rFonts w:ascii="Cambria" w:hAnsi="Cambria"/>
        </w:rPr>
        <w:t xml:space="preserve"> de satisfaire</w:t>
      </w:r>
      <w:r w:rsidR="007021B3" w:rsidRPr="0069784F">
        <w:rPr>
          <w:rFonts w:ascii="Cambria" w:hAnsi="Cambria"/>
        </w:rPr>
        <w:t xml:space="preserve"> à terme</w:t>
      </w:r>
      <w:r w:rsidRPr="0069784F">
        <w:rPr>
          <w:rFonts w:ascii="Cambria" w:hAnsi="Cambria"/>
        </w:rPr>
        <w:t xml:space="preserve"> le besoin en poussins d’un jour</w:t>
      </w:r>
      <w:r w:rsidR="007021B3" w:rsidRPr="0069784F">
        <w:rPr>
          <w:rFonts w:ascii="Cambria" w:hAnsi="Cambria"/>
        </w:rPr>
        <w:t xml:space="preserve"> chez les éleveurs clients desdits accouveurs. L</w:t>
      </w:r>
      <w:r w:rsidRPr="0069784F">
        <w:rPr>
          <w:rFonts w:ascii="Cambria" w:hAnsi="Cambria"/>
        </w:rPr>
        <w:t>’action a été réalisée à 100% d’où le score optimal obtenu.</w:t>
      </w:r>
    </w:p>
    <w:p w:rsidR="00356892" w:rsidRPr="0069784F" w:rsidRDefault="00356892" w:rsidP="004D3B07">
      <w:pPr>
        <w:spacing w:line="276" w:lineRule="auto"/>
        <w:rPr>
          <w:rFonts w:ascii="Cambria" w:hAnsi="Cambria"/>
        </w:rPr>
      </w:pPr>
    </w:p>
    <w:p w:rsidR="000309AD" w:rsidRDefault="00C36B0D" w:rsidP="00610F4E">
      <w:pPr>
        <w:pStyle w:val="Titre2"/>
        <w:spacing w:line="276" w:lineRule="auto"/>
      </w:pPr>
      <w:bookmarkStart w:id="37" w:name="_Toc288033813"/>
      <w:r>
        <w:t>3.1.3</w:t>
      </w:r>
      <w:r w:rsidR="000309AD" w:rsidRPr="0069784F">
        <w:t>. Conclusion sur la performance du volet relance de la filière avicole</w:t>
      </w:r>
      <w:bookmarkEnd w:id="37"/>
    </w:p>
    <w:p w:rsidR="00610F4E" w:rsidRPr="00610F4E" w:rsidRDefault="00610F4E" w:rsidP="00610F4E">
      <w:pPr>
        <w:rPr>
          <w:lang w:eastAsia="zh-TW"/>
        </w:rPr>
      </w:pPr>
    </w:p>
    <w:p w:rsidR="00356892" w:rsidRPr="0069784F" w:rsidRDefault="00356892" w:rsidP="004D3B07">
      <w:pPr>
        <w:spacing w:line="276" w:lineRule="auto"/>
        <w:rPr>
          <w:rFonts w:ascii="Cambria" w:hAnsi="Cambria"/>
        </w:rPr>
      </w:pPr>
      <w:r w:rsidRPr="0069784F">
        <w:rPr>
          <w:rFonts w:ascii="Cambria" w:hAnsi="Cambria"/>
        </w:rPr>
        <w:t xml:space="preserve">Les résultats obtenus en matière de relance de la filière avicole ont globalement été proches des objectifs fixés sur le plan quantitatif. </w:t>
      </w:r>
      <w:r w:rsidR="007021B3" w:rsidRPr="0069784F">
        <w:rPr>
          <w:rFonts w:ascii="Cambria" w:hAnsi="Cambria"/>
        </w:rPr>
        <w:t>Selon les que</w:t>
      </w:r>
      <w:r w:rsidR="003C2F8F" w:rsidRPr="0069784F">
        <w:rPr>
          <w:rFonts w:ascii="Cambria" w:hAnsi="Cambria"/>
        </w:rPr>
        <w:t>lques données mises en évidence</w:t>
      </w:r>
      <w:r w:rsidR="007021B3" w:rsidRPr="0069784F">
        <w:rPr>
          <w:rFonts w:ascii="Cambria" w:hAnsi="Cambria"/>
        </w:rPr>
        <w:t xml:space="preserve"> durant la présente évaluation, la filière avicole est en redécollage (production et la commercialisation) mais n’a pas encore rattrapé le niveau d’avant la crise. </w:t>
      </w:r>
      <w:r w:rsidR="00821719" w:rsidRPr="0069784F">
        <w:rPr>
          <w:rFonts w:ascii="Cambria" w:hAnsi="Cambria"/>
        </w:rPr>
        <w:t xml:space="preserve"> Cependant, l</w:t>
      </w:r>
      <w:r w:rsidRPr="0069784F">
        <w:rPr>
          <w:rFonts w:ascii="Cambria" w:hAnsi="Cambria"/>
        </w:rPr>
        <w:t xml:space="preserve">’initiative des microprojets dans le cadre du PFC </w:t>
      </w:r>
      <w:r w:rsidR="003C2F8F" w:rsidRPr="0069784F">
        <w:rPr>
          <w:rFonts w:ascii="Cambria" w:hAnsi="Cambria"/>
        </w:rPr>
        <w:t>a été une goutte d’eau dans l’océan</w:t>
      </w:r>
      <w:r w:rsidR="00821719" w:rsidRPr="0069784F">
        <w:rPr>
          <w:rFonts w:ascii="Cambria" w:hAnsi="Cambria"/>
        </w:rPr>
        <w:t> </w:t>
      </w:r>
      <w:r w:rsidR="003C2F8F" w:rsidRPr="0069784F">
        <w:rPr>
          <w:rFonts w:ascii="Cambria" w:hAnsi="Cambria"/>
        </w:rPr>
        <w:t xml:space="preserve"> des besoins réels de la relance de </w:t>
      </w:r>
      <w:r w:rsidR="00821719" w:rsidRPr="0069784F">
        <w:rPr>
          <w:rFonts w:ascii="Cambria" w:hAnsi="Cambria"/>
        </w:rPr>
        <w:t xml:space="preserve">la </w:t>
      </w:r>
      <w:r w:rsidR="003C2F8F" w:rsidRPr="0069784F">
        <w:rPr>
          <w:rFonts w:ascii="Cambria" w:hAnsi="Cambria"/>
        </w:rPr>
        <w:t xml:space="preserve">filière avicole ; et la dénomination de ce volet a été trop ambitieuse en rapport aux moyens disponibles et </w:t>
      </w:r>
      <w:r w:rsidR="00821719" w:rsidRPr="0069784F">
        <w:rPr>
          <w:rFonts w:ascii="Cambria" w:hAnsi="Cambria"/>
        </w:rPr>
        <w:t xml:space="preserve">aux </w:t>
      </w:r>
      <w:r w:rsidR="003C2F8F" w:rsidRPr="0069784F">
        <w:rPr>
          <w:rFonts w:ascii="Cambria" w:hAnsi="Cambria"/>
        </w:rPr>
        <w:t xml:space="preserve">activités prévues. </w:t>
      </w:r>
      <w:r w:rsidR="00F2669A" w:rsidRPr="0069784F">
        <w:rPr>
          <w:rFonts w:ascii="Cambria" w:hAnsi="Cambria"/>
        </w:rPr>
        <w:t xml:space="preserve">Il est difficile voir impossible de déterminer </w:t>
      </w:r>
      <w:r w:rsidRPr="0069784F">
        <w:rPr>
          <w:rFonts w:ascii="Cambria" w:hAnsi="Cambria"/>
        </w:rPr>
        <w:t xml:space="preserve"> l’impact </w:t>
      </w:r>
      <w:r w:rsidR="00F2669A" w:rsidRPr="0069784F">
        <w:rPr>
          <w:rFonts w:ascii="Cambria" w:hAnsi="Cambria"/>
        </w:rPr>
        <w:t>de cette initiative en terme</w:t>
      </w:r>
      <w:r w:rsidR="00821719" w:rsidRPr="0069784F">
        <w:rPr>
          <w:rFonts w:ascii="Cambria" w:hAnsi="Cambria"/>
        </w:rPr>
        <w:t>s</w:t>
      </w:r>
      <w:r w:rsidR="00F2669A" w:rsidRPr="0069784F">
        <w:rPr>
          <w:rFonts w:ascii="Cambria" w:hAnsi="Cambria"/>
        </w:rPr>
        <w:t xml:space="preserve"> de </w:t>
      </w:r>
      <w:r w:rsidRPr="0069784F">
        <w:rPr>
          <w:rFonts w:ascii="Cambria" w:hAnsi="Cambria"/>
        </w:rPr>
        <w:t xml:space="preserve">transformations </w:t>
      </w:r>
      <w:r w:rsidR="00F2669A" w:rsidRPr="0069784F">
        <w:rPr>
          <w:rFonts w:ascii="Cambria" w:hAnsi="Cambria"/>
        </w:rPr>
        <w:t xml:space="preserve">sur la situation de </w:t>
      </w:r>
      <w:r w:rsidRPr="0069784F">
        <w:rPr>
          <w:rFonts w:ascii="Cambria" w:hAnsi="Cambria"/>
        </w:rPr>
        <w:t xml:space="preserve">la filière </w:t>
      </w:r>
      <w:r w:rsidR="00821719" w:rsidRPr="0069784F">
        <w:rPr>
          <w:rFonts w:ascii="Cambria" w:hAnsi="Cambria"/>
        </w:rPr>
        <w:t xml:space="preserve">avicole </w:t>
      </w:r>
      <w:r w:rsidRPr="0069784F">
        <w:rPr>
          <w:rFonts w:ascii="Cambria" w:hAnsi="Cambria"/>
        </w:rPr>
        <w:t xml:space="preserve">et </w:t>
      </w:r>
      <w:r w:rsidR="00821719" w:rsidRPr="0069784F">
        <w:rPr>
          <w:rFonts w:ascii="Cambria" w:hAnsi="Cambria"/>
        </w:rPr>
        <w:t xml:space="preserve">de </w:t>
      </w:r>
      <w:r w:rsidR="00F2669A" w:rsidRPr="0069784F">
        <w:rPr>
          <w:rFonts w:ascii="Cambria" w:hAnsi="Cambria"/>
        </w:rPr>
        <w:t>ses produits</w:t>
      </w:r>
      <w:r w:rsidRPr="0069784F">
        <w:rPr>
          <w:rFonts w:ascii="Cambria" w:hAnsi="Cambria"/>
        </w:rPr>
        <w:t xml:space="preserve">. </w:t>
      </w:r>
      <w:r w:rsidR="00F2669A" w:rsidRPr="0069784F">
        <w:rPr>
          <w:rFonts w:ascii="Cambria" w:hAnsi="Cambria"/>
        </w:rPr>
        <w:t xml:space="preserve">L’absence d’une évaluation ne permet pas d’apprécier </w:t>
      </w:r>
      <w:r w:rsidR="00821719" w:rsidRPr="0069784F">
        <w:rPr>
          <w:rFonts w:ascii="Cambria" w:hAnsi="Cambria"/>
        </w:rPr>
        <w:t xml:space="preserve">ni </w:t>
      </w:r>
      <w:r w:rsidR="00F2669A" w:rsidRPr="0069784F">
        <w:rPr>
          <w:rFonts w:ascii="Cambria" w:hAnsi="Cambria"/>
        </w:rPr>
        <w:t xml:space="preserve">la productivité des </w:t>
      </w:r>
      <w:r w:rsidR="00821719" w:rsidRPr="0069784F">
        <w:rPr>
          <w:rFonts w:ascii="Cambria" w:hAnsi="Cambria"/>
        </w:rPr>
        <w:t xml:space="preserve">accouvages et des </w:t>
      </w:r>
      <w:r w:rsidR="00F2669A" w:rsidRPr="0069784F">
        <w:rPr>
          <w:rFonts w:ascii="Cambria" w:hAnsi="Cambria"/>
        </w:rPr>
        <w:t xml:space="preserve">élevages </w:t>
      </w:r>
      <w:r w:rsidR="00821719" w:rsidRPr="0069784F">
        <w:rPr>
          <w:rFonts w:ascii="Cambria" w:hAnsi="Cambria"/>
        </w:rPr>
        <w:t>ayant reçu l’appui</w:t>
      </w:r>
      <w:r w:rsidR="00F2669A" w:rsidRPr="0069784F">
        <w:rPr>
          <w:rFonts w:ascii="Cambria" w:hAnsi="Cambria"/>
        </w:rPr>
        <w:t xml:space="preserve"> ni l’effet tâche d’huile du </w:t>
      </w:r>
      <w:r w:rsidRPr="0069784F">
        <w:rPr>
          <w:rFonts w:ascii="Cambria" w:hAnsi="Cambria"/>
        </w:rPr>
        <w:t xml:space="preserve">remboursement </w:t>
      </w:r>
      <w:r w:rsidR="00F2669A" w:rsidRPr="0069784F">
        <w:rPr>
          <w:rFonts w:ascii="Cambria" w:hAnsi="Cambria"/>
        </w:rPr>
        <w:t xml:space="preserve">des 25% de la subvention </w:t>
      </w:r>
      <w:r w:rsidR="00821719" w:rsidRPr="0069784F">
        <w:rPr>
          <w:rFonts w:ascii="Cambria" w:hAnsi="Cambria"/>
        </w:rPr>
        <w:t xml:space="preserve">reçue </w:t>
      </w:r>
      <w:r w:rsidR="00F2669A" w:rsidRPr="0069784F">
        <w:rPr>
          <w:rFonts w:ascii="Cambria" w:hAnsi="Cambria"/>
        </w:rPr>
        <w:t xml:space="preserve">par les premiers éleveurs bénéficiaires </w:t>
      </w:r>
      <w:r w:rsidRPr="0069784F">
        <w:rPr>
          <w:rFonts w:ascii="Cambria" w:hAnsi="Cambria"/>
        </w:rPr>
        <w:t>à d</w:t>
      </w:r>
      <w:r w:rsidR="00F2669A" w:rsidRPr="0069784F">
        <w:rPr>
          <w:rFonts w:ascii="Cambria" w:hAnsi="Cambria"/>
        </w:rPr>
        <w:t xml:space="preserve">es </w:t>
      </w:r>
      <w:r w:rsidRPr="0069784F">
        <w:rPr>
          <w:rFonts w:ascii="Cambria" w:hAnsi="Cambria"/>
        </w:rPr>
        <w:t xml:space="preserve">éleveurs </w:t>
      </w:r>
      <w:r w:rsidR="00F2669A" w:rsidRPr="0069784F">
        <w:rPr>
          <w:rFonts w:ascii="Cambria" w:hAnsi="Cambria"/>
        </w:rPr>
        <w:t>de seconde génération</w:t>
      </w:r>
      <w:r w:rsidRPr="0069784F">
        <w:rPr>
          <w:rFonts w:ascii="Cambria" w:hAnsi="Cambria"/>
        </w:rPr>
        <w:t xml:space="preserve">. </w:t>
      </w:r>
      <w:r w:rsidR="00F2669A" w:rsidRPr="0069784F">
        <w:rPr>
          <w:rFonts w:ascii="Cambria" w:hAnsi="Cambria"/>
        </w:rPr>
        <w:t xml:space="preserve">En somme, il y aura d’abord lieu d’apprécier </w:t>
      </w:r>
      <w:r w:rsidR="00CA1C42" w:rsidRPr="0069784F">
        <w:rPr>
          <w:rFonts w:ascii="Cambria" w:hAnsi="Cambria"/>
        </w:rPr>
        <w:t xml:space="preserve">l’initiative </w:t>
      </w:r>
      <w:r w:rsidR="00F2669A" w:rsidRPr="0069784F">
        <w:rPr>
          <w:rFonts w:ascii="Cambria" w:hAnsi="Cambria"/>
        </w:rPr>
        <w:t xml:space="preserve">et d’améliorer </w:t>
      </w:r>
      <w:r w:rsidR="00CA1C42" w:rsidRPr="0069784F">
        <w:rPr>
          <w:rFonts w:ascii="Cambria" w:hAnsi="Cambria"/>
        </w:rPr>
        <w:t>s</w:t>
      </w:r>
      <w:r w:rsidR="00F2669A" w:rsidRPr="0069784F">
        <w:rPr>
          <w:rFonts w:ascii="Cambria" w:hAnsi="Cambria"/>
        </w:rPr>
        <w:t xml:space="preserve">a </w:t>
      </w:r>
      <w:r w:rsidRPr="0069784F">
        <w:rPr>
          <w:rFonts w:ascii="Cambria" w:hAnsi="Cambria"/>
        </w:rPr>
        <w:t xml:space="preserve">performance interne </w:t>
      </w:r>
      <w:r w:rsidR="00F2669A" w:rsidRPr="0069784F">
        <w:rPr>
          <w:rFonts w:ascii="Cambria" w:hAnsi="Cambria"/>
        </w:rPr>
        <w:t>en terme</w:t>
      </w:r>
      <w:r w:rsidR="00CA1C42" w:rsidRPr="0069784F">
        <w:rPr>
          <w:rFonts w:ascii="Cambria" w:hAnsi="Cambria"/>
        </w:rPr>
        <w:t>s</w:t>
      </w:r>
      <w:r w:rsidR="00F2669A" w:rsidRPr="0069784F">
        <w:rPr>
          <w:rFonts w:ascii="Cambria" w:hAnsi="Cambria"/>
        </w:rPr>
        <w:t xml:space="preserve"> d’effet</w:t>
      </w:r>
      <w:r w:rsidR="00CA1C42" w:rsidRPr="0069784F">
        <w:rPr>
          <w:rFonts w:ascii="Cambria" w:hAnsi="Cambria"/>
        </w:rPr>
        <w:t>s. Alors</w:t>
      </w:r>
      <w:r w:rsidR="00821719" w:rsidRPr="0069784F">
        <w:rPr>
          <w:rFonts w:ascii="Cambria" w:hAnsi="Cambria"/>
        </w:rPr>
        <w:t>,</w:t>
      </w:r>
      <w:r w:rsidR="00CA1C42" w:rsidRPr="0069784F">
        <w:rPr>
          <w:rFonts w:ascii="Cambria" w:hAnsi="Cambria"/>
        </w:rPr>
        <w:t xml:space="preserve"> l’on pourra,  procéder à un </w:t>
      </w:r>
      <w:r w:rsidR="00F2669A" w:rsidRPr="0069784F">
        <w:rPr>
          <w:rFonts w:ascii="Cambria" w:hAnsi="Cambria"/>
        </w:rPr>
        <w:t xml:space="preserve">cadrage </w:t>
      </w:r>
      <w:r w:rsidR="00CA1C42" w:rsidRPr="0069784F">
        <w:rPr>
          <w:rFonts w:ascii="Cambria" w:hAnsi="Cambria"/>
        </w:rPr>
        <w:t xml:space="preserve">stratégique visant </w:t>
      </w:r>
      <w:r w:rsidR="00F2669A" w:rsidRPr="0069784F">
        <w:rPr>
          <w:rFonts w:ascii="Cambria" w:hAnsi="Cambria"/>
        </w:rPr>
        <w:t>à terme</w:t>
      </w:r>
      <w:r w:rsidR="00821719" w:rsidRPr="0069784F">
        <w:rPr>
          <w:rFonts w:ascii="Cambria" w:hAnsi="Cambria"/>
        </w:rPr>
        <w:t>,</w:t>
      </w:r>
      <w:r w:rsidR="00F2669A" w:rsidRPr="0069784F">
        <w:rPr>
          <w:rFonts w:ascii="Cambria" w:hAnsi="Cambria"/>
        </w:rPr>
        <w:t xml:space="preserve"> </w:t>
      </w:r>
      <w:r w:rsidR="00CA1C42" w:rsidRPr="0069784F">
        <w:rPr>
          <w:rFonts w:ascii="Cambria" w:hAnsi="Cambria"/>
        </w:rPr>
        <w:t xml:space="preserve">un effet </w:t>
      </w:r>
      <w:r w:rsidRPr="0069784F">
        <w:rPr>
          <w:rFonts w:ascii="Cambria" w:hAnsi="Cambria"/>
        </w:rPr>
        <w:t xml:space="preserve">significatif sur l’ensemble de la filière avicole au Cameroun. </w:t>
      </w:r>
    </w:p>
    <w:p w:rsidR="00356892" w:rsidRDefault="00592ECC" w:rsidP="00C36B0D">
      <w:pPr>
        <w:pStyle w:val="Titre1"/>
        <w:spacing w:line="276" w:lineRule="auto"/>
        <w:jc w:val="center"/>
      </w:pPr>
      <w:r>
        <w:br w:type="page"/>
      </w:r>
      <w:bookmarkStart w:id="38" w:name="_Toc288033814"/>
      <w:r w:rsidR="00356892" w:rsidRPr="0069784F">
        <w:t xml:space="preserve">Chapitre </w:t>
      </w:r>
      <w:r w:rsidR="00B34333" w:rsidRPr="0069784F">
        <w:t>3.</w:t>
      </w:r>
      <w:r w:rsidR="00356892" w:rsidRPr="0069784F">
        <w:t>2 : effectivite /et conformite  de la mise en œuvre de la relance de la filiere avicole</w:t>
      </w:r>
      <w:bookmarkEnd w:id="38"/>
    </w:p>
    <w:p w:rsidR="00C36B0D" w:rsidRPr="00C36B0D" w:rsidRDefault="00C36B0D" w:rsidP="00C36B0D">
      <w:pPr>
        <w:rPr>
          <w:lang w:eastAsia="zh-TW"/>
        </w:rPr>
      </w:pPr>
    </w:p>
    <w:p w:rsidR="00356892" w:rsidRPr="0069784F" w:rsidRDefault="00356892" w:rsidP="004D3B07">
      <w:pPr>
        <w:tabs>
          <w:tab w:val="left" w:pos="3261"/>
        </w:tabs>
        <w:spacing w:line="276" w:lineRule="auto"/>
        <w:rPr>
          <w:rFonts w:ascii="Cambria" w:hAnsi="Cambria"/>
        </w:rPr>
      </w:pPr>
      <w:r w:rsidRPr="0069784F">
        <w:rPr>
          <w:rFonts w:ascii="Cambria" w:hAnsi="Cambria"/>
        </w:rPr>
        <w:t>Le PFC avait pour objectif d’évaluer et de sélectionner les microprojets avant de les exécuter dans le but de la relance de la filière avicole. Ce chapitre a pour objectif de dire dans quelle mesure les activités prévues pour  relancer  la filière avicole ont été effectivement mises  en place d’une part, et d’autre part si elles ont été réalisées selon les prévisions. Nous allons donc faire une analyse de l’effectivité et de la conformité de ces activités.</w:t>
      </w:r>
    </w:p>
    <w:p w:rsidR="00356892" w:rsidRPr="0069784F" w:rsidRDefault="00356892" w:rsidP="004D3B07">
      <w:pPr>
        <w:spacing w:line="276" w:lineRule="auto"/>
        <w:rPr>
          <w:rFonts w:ascii="Cambria" w:hAnsi="Cambria"/>
          <w:sz w:val="24"/>
          <w:szCs w:val="24"/>
        </w:rPr>
      </w:pPr>
    </w:p>
    <w:p w:rsidR="00356892" w:rsidRDefault="00B34333" w:rsidP="004D3B07">
      <w:pPr>
        <w:pStyle w:val="Titre2"/>
        <w:spacing w:line="276" w:lineRule="auto"/>
      </w:pPr>
      <w:bookmarkStart w:id="39" w:name="_Toc288033815"/>
      <w:r w:rsidRPr="0069784F">
        <w:t>3</w:t>
      </w:r>
      <w:r w:rsidR="00356892" w:rsidRPr="0069784F">
        <w:t>.2.1. Résultats attendus</w:t>
      </w:r>
      <w:bookmarkEnd w:id="39"/>
    </w:p>
    <w:p w:rsidR="00E53062" w:rsidRPr="00E53062" w:rsidRDefault="00E53062" w:rsidP="00E53062">
      <w:pPr>
        <w:rPr>
          <w:lang w:eastAsia="zh-TW"/>
        </w:rPr>
      </w:pPr>
    </w:p>
    <w:p w:rsidR="00356892" w:rsidRPr="0069784F" w:rsidRDefault="00356892" w:rsidP="004D3B07">
      <w:pPr>
        <w:spacing w:line="276" w:lineRule="auto"/>
        <w:rPr>
          <w:rFonts w:ascii="Cambria" w:hAnsi="Cambria"/>
          <w:strike/>
        </w:rPr>
      </w:pPr>
      <w:r w:rsidRPr="0069784F">
        <w:rPr>
          <w:rFonts w:ascii="Cambria" w:hAnsi="Cambria"/>
        </w:rPr>
        <w:t>Le cadrage logique du PFC a mis en lumière trois résultats dont l’atteinte permettrait d’affirmer que ce projet a été mis œuvre selon les prévisions. Ces résultats sont : (1) 4 accouveurs sont subventionnés globalement à hauteur de 31.500.000FCA ; (2) La sélection des bénéficiaires se fait selon des critères  objectifs et de façon transparente (critères établis, évaluation et sélection des microprojets réalisés) ; (3) 135 Petits éleveurs sont subventionnés à hauteur de 94.500.000 F</w:t>
      </w:r>
      <w:r w:rsidR="002D2E86" w:rsidRPr="0069784F">
        <w:rPr>
          <w:rFonts w:ascii="Cambria" w:hAnsi="Cambria"/>
        </w:rPr>
        <w:t>tt</w:t>
      </w:r>
      <w:r w:rsidRPr="0069784F">
        <w:rPr>
          <w:rFonts w:ascii="Cambria" w:hAnsi="Cambria"/>
        </w:rPr>
        <w:t>CFA (dont 700 000 FCFA chacun équivalent= 450 poussins d’1 jour, 38 sacs d’aliment et une somme de 45 000 FCFA pour l’achat des vaccins et médicaments vétérinaires) ; (4) Les microprojets sont exécutés ; (5) 135 petits éleveurs ont remboursés les 25% de la subvention ; (6) 135 petits éleveurs de 2</w:t>
      </w:r>
      <w:r w:rsidRPr="0069784F">
        <w:rPr>
          <w:rFonts w:ascii="Cambria" w:hAnsi="Cambria"/>
          <w:vertAlign w:val="superscript"/>
        </w:rPr>
        <w:t>ème</w:t>
      </w:r>
      <w:r w:rsidRPr="0069784F">
        <w:rPr>
          <w:rFonts w:ascii="Cambria" w:hAnsi="Cambria"/>
        </w:rPr>
        <w:t xml:space="preserve"> génération ont reçu 25% de la subvention de la subvention initiale ; (7) L’impact des micros-projets est défini et évalué.</w:t>
      </w:r>
    </w:p>
    <w:p w:rsidR="00356892" w:rsidRPr="0069784F" w:rsidRDefault="00356892" w:rsidP="004D3B07">
      <w:pPr>
        <w:spacing w:line="276" w:lineRule="auto"/>
        <w:rPr>
          <w:rFonts w:ascii="Cambria" w:hAnsi="Cambria"/>
        </w:rPr>
      </w:pPr>
    </w:p>
    <w:p w:rsidR="00356892" w:rsidRDefault="00B34333" w:rsidP="004D3B07">
      <w:pPr>
        <w:pStyle w:val="Titre2"/>
        <w:spacing w:line="276" w:lineRule="auto"/>
      </w:pPr>
      <w:bookmarkStart w:id="40" w:name="_Toc288033816"/>
      <w:r w:rsidRPr="0069784F">
        <w:t>3</w:t>
      </w:r>
      <w:r w:rsidR="00356892" w:rsidRPr="0069784F">
        <w:t>.2.2. Constats sur l’effectivité du volet relance de la filière avicole</w:t>
      </w:r>
      <w:bookmarkEnd w:id="40"/>
    </w:p>
    <w:p w:rsidR="00E53062" w:rsidRPr="00E53062" w:rsidRDefault="00E53062" w:rsidP="00E53062">
      <w:pPr>
        <w:rPr>
          <w:lang w:eastAsia="zh-TW"/>
        </w:rPr>
      </w:pPr>
    </w:p>
    <w:p w:rsidR="00356892" w:rsidRPr="0069784F" w:rsidRDefault="00356892" w:rsidP="004D3B07">
      <w:pPr>
        <w:pStyle w:val="Paragraphedeliste"/>
        <w:spacing w:line="276" w:lineRule="auto"/>
        <w:ind w:left="0"/>
        <w:rPr>
          <w:rFonts w:ascii="Cambria" w:hAnsi="Cambria"/>
        </w:rPr>
      </w:pPr>
      <w:r w:rsidRPr="0069784F">
        <w:rPr>
          <w:rFonts w:ascii="Cambria" w:hAnsi="Cambria"/>
        </w:rPr>
        <w:t>L’Effectivité du volet relance de la filière avicole a été appréciée au moyen des 1</w:t>
      </w:r>
      <w:r w:rsidR="00C1348A" w:rsidRPr="0069784F">
        <w:rPr>
          <w:rFonts w:ascii="Cambria" w:hAnsi="Cambria"/>
        </w:rPr>
        <w:t>0</w:t>
      </w:r>
      <w:r w:rsidRPr="0069784F">
        <w:rPr>
          <w:rFonts w:ascii="Cambria" w:hAnsi="Cambria"/>
        </w:rPr>
        <w:t xml:space="preserve"> critères ci-dessous. Il en est ressorti un score d</w:t>
      </w:r>
      <w:r w:rsidR="00576113" w:rsidRPr="0069784F">
        <w:rPr>
          <w:rFonts w:ascii="Cambria" w:hAnsi="Cambria"/>
        </w:rPr>
        <w:t xml:space="preserve">’effectivité </w:t>
      </w:r>
      <w:r w:rsidR="00C53F7F" w:rsidRPr="0069784F">
        <w:rPr>
          <w:rFonts w:ascii="Cambria" w:hAnsi="Cambria"/>
        </w:rPr>
        <w:t>satisfaisant/suffisant (3.8</w:t>
      </w:r>
      <w:r w:rsidRPr="0069784F">
        <w:rPr>
          <w:rFonts w:ascii="Cambria" w:hAnsi="Cambria"/>
        </w:rPr>
        <w:t>/5).</w:t>
      </w:r>
      <w:r w:rsidR="00C1348A" w:rsidRPr="0069784F">
        <w:rPr>
          <w:rFonts w:ascii="Cambria" w:hAnsi="Cambria"/>
        </w:rPr>
        <w:t xml:space="preserve"> </w:t>
      </w:r>
    </w:p>
    <w:p w:rsidR="00C1348A" w:rsidRPr="0069784F" w:rsidRDefault="00C1348A" w:rsidP="004D3B07">
      <w:pPr>
        <w:pStyle w:val="Paragraphedeliste"/>
        <w:spacing w:line="276" w:lineRule="auto"/>
        <w:ind w:left="0"/>
        <w:rPr>
          <w:rFonts w:ascii="Cambria" w:hAnsi="Cambria"/>
        </w:rPr>
      </w:pPr>
    </w:p>
    <w:p w:rsidR="002D2E86" w:rsidRDefault="003E72CD" w:rsidP="004D3B07">
      <w:pPr>
        <w:pStyle w:val="Paragraphedeliste"/>
        <w:spacing w:line="276" w:lineRule="auto"/>
        <w:ind w:left="0"/>
        <w:rPr>
          <w:rFonts w:ascii="Cambria" w:hAnsi="Cambria"/>
          <w:b/>
          <w:i/>
          <w:sz w:val="24"/>
          <w:szCs w:val="24"/>
        </w:rPr>
      </w:pPr>
      <w:r>
        <w:rPr>
          <w:rFonts w:ascii="Cambria" w:hAnsi="Cambria"/>
          <w:b/>
          <w:i/>
          <w:sz w:val="24"/>
          <w:szCs w:val="24"/>
        </w:rPr>
        <w:br w:type="page"/>
      </w:r>
      <w:r w:rsidR="002D2E86" w:rsidRPr="0069784F">
        <w:rPr>
          <w:rFonts w:ascii="Cambria" w:hAnsi="Cambria"/>
          <w:b/>
          <w:i/>
          <w:sz w:val="24"/>
          <w:szCs w:val="24"/>
        </w:rPr>
        <w:t xml:space="preserve">Tableau </w:t>
      </w:r>
      <w:r w:rsidR="005556E1">
        <w:rPr>
          <w:rFonts w:ascii="Cambria" w:hAnsi="Cambria"/>
          <w:b/>
          <w:i/>
          <w:sz w:val="24"/>
          <w:szCs w:val="24"/>
        </w:rPr>
        <w:t>8</w:t>
      </w:r>
      <w:r w:rsidR="002D2E86" w:rsidRPr="0069784F">
        <w:rPr>
          <w:rFonts w:ascii="Cambria" w:hAnsi="Cambria"/>
          <w:b/>
          <w:i/>
          <w:sz w:val="24"/>
          <w:szCs w:val="24"/>
        </w:rPr>
        <w:t> : Effectivité du volet relance de la filière avicole selon les résultats attendus</w:t>
      </w:r>
    </w:p>
    <w:p w:rsidR="00592ECC" w:rsidRPr="0069784F" w:rsidRDefault="00592ECC" w:rsidP="004D3B07">
      <w:pPr>
        <w:pStyle w:val="Paragraphedeliste"/>
        <w:spacing w:line="276" w:lineRule="auto"/>
        <w:ind w:left="0"/>
        <w:rPr>
          <w:rFonts w:ascii="Cambria" w:hAnsi="Cambria"/>
          <w:b/>
          <w:i/>
          <w:sz w:val="24"/>
          <w:szCs w:val="24"/>
        </w:rPr>
      </w:pPr>
    </w:p>
    <w:tbl>
      <w:tblPr>
        <w:tblW w:w="4945" w:type="pct"/>
        <w:tblCellMar>
          <w:left w:w="70" w:type="dxa"/>
          <w:right w:w="70" w:type="dxa"/>
        </w:tblCellMar>
        <w:tblLook w:val="04A0"/>
      </w:tblPr>
      <w:tblGrid>
        <w:gridCol w:w="3217"/>
        <w:gridCol w:w="1205"/>
        <w:gridCol w:w="997"/>
        <w:gridCol w:w="1209"/>
        <w:gridCol w:w="915"/>
        <w:gridCol w:w="1678"/>
      </w:tblGrid>
      <w:tr w:rsidR="00C53F7F" w:rsidRPr="0069784F" w:rsidTr="00C53F7F">
        <w:trPr>
          <w:trHeight w:val="283"/>
        </w:trPr>
        <w:tc>
          <w:tcPr>
            <w:tcW w:w="2498" w:type="pct"/>
            <w:tcBorders>
              <w:top w:val="single" w:sz="8" w:space="0" w:color="4BACC6"/>
              <w:left w:val="single" w:sz="8" w:space="0" w:color="4BACC6"/>
              <w:bottom w:val="single" w:sz="12"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Indicateurs</w:t>
            </w:r>
          </w:p>
        </w:tc>
        <w:tc>
          <w:tcPr>
            <w:tcW w:w="461" w:type="pct"/>
            <w:tcBorders>
              <w:top w:val="single" w:sz="8" w:space="0" w:color="4BACC6"/>
              <w:left w:val="nil"/>
              <w:bottom w:val="single" w:sz="12" w:space="0" w:color="4BACC6"/>
              <w:right w:val="single" w:sz="8" w:space="0" w:color="4BACC6"/>
            </w:tcBorders>
            <w:shd w:val="clear" w:color="auto" w:fill="auto"/>
            <w:hideMark/>
          </w:tcPr>
          <w:p w:rsidR="00C53F7F" w:rsidRPr="0069784F" w:rsidRDefault="00C53F7F" w:rsidP="004D3B07">
            <w:pPr>
              <w:spacing w:line="276" w:lineRule="auto"/>
              <w:jc w:val="center"/>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Niveau prévus</w:t>
            </w:r>
          </w:p>
        </w:tc>
        <w:tc>
          <w:tcPr>
            <w:tcW w:w="1029" w:type="pct"/>
            <w:gridSpan w:val="2"/>
            <w:tcBorders>
              <w:top w:val="single" w:sz="8" w:space="0" w:color="4BACC6"/>
              <w:left w:val="nil"/>
              <w:bottom w:val="single" w:sz="12" w:space="0" w:color="4BACC6"/>
              <w:right w:val="single" w:sz="8" w:space="0" w:color="4BACC6"/>
            </w:tcBorders>
            <w:shd w:val="clear" w:color="auto" w:fill="auto"/>
            <w:hideMark/>
          </w:tcPr>
          <w:p w:rsidR="00C53F7F" w:rsidRPr="0069784F" w:rsidRDefault="00C53F7F" w:rsidP="004D3B07">
            <w:pPr>
              <w:spacing w:line="276" w:lineRule="auto"/>
              <w:jc w:val="center"/>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Niveaux atteints</w:t>
            </w:r>
          </w:p>
        </w:tc>
        <w:tc>
          <w:tcPr>
            <w:tcW w:w="355" w:type="pct"/>
            <w:tcBorders>
              <w:top w:val="single" w:sz="8" w:space="0" w:color="4BACC6"/>
              <w:left w:val="nil"/>
              <w:bottom w:val="single" w:sz="12" w:space="0" w:color="4BACC6"/>
              <w:right w:val="single" w:sz="8" w:space="0" w:color="4BACC6"/>
            </w:tcBorders>
            <w:shd w:val="clear" w:color="auto" w:fill="auto"/>
            <w:hideMark/>
          </w:tcPr>
          <w:p w:rsidR="00C53F7F" w:rsidRPr="0069784F" w:rsidRDefault="00C53F7F" w:rsidP="004D3B07">
            <w:pPr>
              <w:spacing w:line="276" w:lineRule="auto"/>
              <w:jc w:val="center"/>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Gap</w:t>
            </w:r>
          </w:p>
        </w:tc>
        <w:tc>
          <w:tcPr>
            <w:tcW w:w="657" w:type="pct"/>
            <w:tcBorders>
              <w:top w:val="single" w:sz="8" w:space="0" w:color="4BACC6"/>
              <w:left w:val="nil"/>
              <w:bottom w:val="single" w:sz="12" w:space="0" w:color="4BACC6"/>
              <w:right w:val="single" w:sz="8" w:space="0" w:color="4BACC6"/>
            </w:tcBorders>
            <w:shd w:val="clear" w:color="auto" w:fill="auto"/>
            <w:hideMark/>
          </w:tcPr>
          <w:p w:rsidR="00C53F7F" w:rsidRPr="0069784F" w:rsidRDefault="00C53F7F" w:rsidP="004D3B07">
            <w:pPr>
              <w:spacing w:line="276" w:lineRule="auto"/>
              <w:jc w:val="center"/>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Score</w:t>
            </w:r>
          </w:p>
        </w:tc>
      </w:tr>
      <w:tr w:rsidR="00C53F7F" w:rsidRPr="0069784F" w:rsidTr="00C53F7F">
        <w:trPr>
          <w:trHeight w:val="296"/>
        </w:trPr>
        <w:tc>
          <w:tcPr>
            <w:tcW w:w="2498" w:type="pct"/>
            <w:tcBorders>
              <w:top w:val="nil"/>
              <w:left w:val="single" w:sz="8" w:space="0" w:color="4BACC6"/>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 </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Projet</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Standard</w:t>
            </w:r>
          </w:p>
        </w:tc>
        <w:tc>
          <w:tcPr>
            <w:tcW w:w="568"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Réalisé</w:t>
            </w:r>
          </w:p>
        </w:tc>
        <w:tc>
          <w:tcPr>
            <w:tcW w:w="355"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 </w:t>
            </w:r>
          </w:p>
        </w:tc>
        <w:tc>
          <w:tcPr>
            <w:tcW w:w="657"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 </w:t>
            </w:r>
          </w:p>
        </w:tc>
      </w:tr>
      <w:tr w:rsidR="00C53F7F" w:rsidRPr="0069784F" w:rsidTr="00C53F7F">
        <w:trPr>
          <w:trHeight w:val="283"/>
        </w:trPr>
        <w:tc>
          <w:tcPr>
            <w:tcW w:w="2498" w:type="pct"/>
            <w:tcBorders>
              <w:top w:val="nil"/>
              <w:left w:val="single" w:sz="8" w:space="0" w:color="4BACC6"/>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 xml:space="preserve">Financement des accouveurs </w:t>
            </w:r>
          </w:p>
        </w:tc>
        <w:tc>
          <w:tcPr>
            <w:tcW w:w="461"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31.500.000</w:t>
            </w:r>
          </w:p>
        </w:tc>
        <w:tc>
          <w:tcPr>
            <w:tcW w:w="461"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NA</w:t>
            </w:r>
          </w:p>
        </w:tc>
        <w:tc>
          <w:tcPr>
            <w:tcW w:w="568"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31.500.000</w:t>
            </w:r>
          </w:p>
        </w:tc>
        <w:tc>
          <w:tcPr>
            <w:tcW w:w="355"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0</w:t>
            </w:r>
          </w:p>
        </w:tc>
        <w:tc>
          <w:tcPr>
            <w:tcW w:w="657"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Optimal(5)</w:t>
            </w:r>
          </w:p>
        </w:tc>
      </w:tr>
      <w:tr w:rsidR="00C53F7F" w:rsidRPr="0069784F" w:rsidTr="00C53F7F">
        <w:trPr>
          <w:trHeight w:val="552"/>
        </w:trPr>
        <w:tc>
          <w:tcPr>
            <w:tcW w:w="2498" w:type="pct"/>
            <w:tcBorders>
              <w:top w:val="nil"/>
              <w:left w:val="single" w:sz="8" w:space="0" w:color="4BACC6"/>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Financement des microprojets des petits éleveurs avicoles pour relancer le secteur avicole (FCFA) ;</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94.500.000</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NA</w:t>
            </w:r>
          </w:p>
        </w:tc>
        <w:tc>
          <w:tcPr>
            <w:tcW w:w="568"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 xml:space="preserve">94.500 000 </w:t>
            </w:r>
          </w:p>
        </w:tc>
        <w:tc>
          <w:tcPr>
            <w:tcW w:w="355"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0</w:t>
            </w:r>
          </w:p>
        </w:tc>
        <w:tc>
          <w:tcPr>
            <w:tcW w:w="657"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Optimal(5)</w:t>
            </w:r>
          </w:p>
        </w:tc>
      </w:tr>
      <w:tr w:rsidR="00C53F7F" w:rsidRPr="0069784F" w:rsidTr="00C53F7F">
        <w:trPr>
          <w:trHeight w:val="552"/>
        </w:trPr>
        <w:tc>
          <w:tcPr>
            <w:tcW w:w="2498" w:type="pct"/>
            <w:tcBorders>
              <w:top w:val="nil"/>
              <w:left w:val="single" w:sz="8" w:space="0" w:color="4BACC6"/>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Nombre de petits éleveurs régulièrement sélectionnés pour l’octroi d’une subvention</w:t>
            </w:r>
          </w:p>
        </w:tc>
        <w:tc>
          <w:tcPr>
            <w:tcW w:w="461"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135</w:t>
            </w:r>
          </w:p>
        </w:tc>
        <w:tc>
          <w:tcPr>
            <w:tcW w:w="461"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135</w:t>
            </w:r>
          </w:p>
        </w:tc>
        <w:tc>
          <w:tcPr>
            <w:tcW w:w="568"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112</w:t>
            </w:r>
            <w:r w:rsidRPr="0069784F">
              <w:rPr>
                <w:rFonts w:ascii="Cambria" w:eastAsia="Times New Roman" w:hAnsi="Cambria" w:cs="Calibri"/>
                <w:color w:val="000000"/>
                <w:vertAlign w:val="superscript"/>
                <w:lang w:eastAsia="fr-FR"/>
              </w:rPr>
              <w:t>(1)</w:t>
            </w:r>
          </w:p>
        </w:tc>
        <w:tc>
          <w:tcPr>
            <w:tcW w:w="355"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23</w:t>
            </w:r>
          </w:p>
        </w:tc>
        <w:tc>
          <w:tcPr>
            <w:tcW w:w="657"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Satisfaisant(4)</w:t>
            </w:r>
          </w:p>
        </w:tc>
      </w:tr>
      <w:tr w:rsidR="00C53F7F" w:rsidRPr="0069784F" w:rsidTr="00C53F7F">
        <w:trPr>
          <w:trHeight w:val="368"/>
        </w:trPr>
        <w:tc>
          <w:tcPr>
            <w:tcW w:w="2498" w:type="pct"/>
            <w:tcBorders>
              <w:top w:val="nil"/>
              <w:left w:val="single" w:sz="8" w:space="0" w:color="4BACC6"/>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 xml:space="preserve">Nombre d’accouveurs ayant reçu une subvention </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4</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NA</w:t>
            </w:r>
          </w:p>
        </w:tc>
        <w:tc>
          <w:tcPr>
            <w:tcW w:w="568"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4</w:t>
            </w:r>
          </w:p>
        </w:tc>
        <w:tc>
          <w:tcPr>
            <w:tcW w:w="355"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0</w:t>
            </w:r>
          </w:p>
        </w:tc>
        <w:tc>
          <w:tcPr>
            <w:tcW w:w="657"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Optimal(5)</w:t>
            </w:r>
          </w:p>
        </w:tc>
      </w:tr>
      <w:tr w:rsidR="00C53F7F" w:rsidRPr="0069784F" w:rsidTr="00C53F7F">
        <w:trPr>
          <w:trHeight w:val="208"/>
        </w:trPr>
        <w:tc>
          <w:tcPr>
            <w:tcW w:w="2498" w:type="pct"/>
            <w:tcBorders>
              <w:top w:val="nil"/>
              <w:left w:val="single" w:sz="8" w:space="0" w:color="4BACC6"/>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Nombre d’éleveurs ayant reçu la subvention</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135</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 </w:t>
            </w:r>
          </w:p>
        </w:tc>
        <w:tc>
          <w:tcPr>
            <w:tcW w:w="568"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135</w:t>
            </w:r>
          </w:p>
        </w:tc>
        <w:tc>
          <w:tcPr>
            <w:tcW w:w="355"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0</w:t>
            </w:r>
          </w:p>
        </w:tc>
        <w:tc>
          <w:tcPr>
            <w:tcW w:w="657"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Optimal(5)</w:t>
            </w:r>
          </w:p>
        </w:tc>
      </w:tr>
      <w:tr w:rsidR="00C53F7F" w:rsidRPr="0069784F" w:rsidTr="00C53F7F">
        <w:trPr>
          <w:trHeight w:val="267"/>
        </w:trPr>
        <w:tc>
          <w:tcPr>
            <w:tcW w:w="2498" w:type="pct"/>
            <w:tcBorders>
              <w:top w:val="nil"/>
              <w:left w:val="single" w:sz="8" w:space="0" w:color="4BACC6"/>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Nombre de petits éleveurs ayant reçu la subvention</w:t>
            </w:r>
          </w:p>
        </w:tc>
        <w:tc>
          <w:tcPr>
            <w:tcW w:w="461"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135</w:t>
            </w:r>
          </w:p>
        </w:tc>
        <w:tc>
          <w:tcPr>
            <w:tcW w:w="461"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 </w:t>
            </w:r>
          </w:p>
        </w:tc>
        <w:tc>
          <w:tcPr>
            <w:tcW w:w="568"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68</w:t>
            </w:r>
          </w:p>
        </w:tc>
        <w:tc>
          <w:tcPr>
            <w:tcW w:w="355"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-67</w:t>
            </w:r>
          </w:p>
        </w:tc>
        <w:tc>
          <w:tcPr>
            <w:tcW w:w="657"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Passable (2,5)</w:t>
            </w:r>
          </w:p>
        </w:tc>
      </w:tr>
      <w:tr w:rsidR="00C53F7F" w:rsidRPr="0069784F" w:rsidTr="00C53F7F">
        <w:trPr>
          <w:trHeight w:val="218"/>
        </w:trPr>
        <w:tc>
          <w:tcPr>
            <w:tcW w:w="2498" w:type="pct"/>
            <w:tcBorders>
              <w:top w:val="nil"/>
              <w:left w:val="single" w:sz="8" w:space="0" w:color="4BACC6"/>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Montant de la subvention reçue par éleveurs</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700000</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NA</w:t>
            </w:r>
          </w:p>
        </w:tc>
        <w:tc>
          <w:tcPr>
            <w:tcW w:w="568"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700000</w:t>
            </w:r>
          </w:p>
        </w:tc>
        <w:tc>
          <w:tcPr>
            <w:tcW w:w="355"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0</w:t>
            </w:r>
          </w:p>
        </w:tc>
        <w:tc>
          <w:tcPr>
            <w:tcW w:w="657"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Optimal(5)</w:t>
            </w:r>
          </w:p>
        </w:tc>
      </w:tr>
      <w:tr w:rsidR="00C53F7F" w:rsidRPr="0069784F" w:rsidTr="00C53F7F">
        <w:trPr>
          <w:trHeight w:val="548"/>
        </w:trPr>
        <w:tc>
          <w:tcPr>
            <w:tcW w:w="2498" w:type="pct"/>
            <w:tcBorders>
              <w:top w:val="nil"/>
              <w:left w:val="single" w:sz="8" w:space="0" w:color="4BACC6"/>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Nombre de petits éleveurs ayant remboursés les 25% de la subvention</w:t>
            </w:r>
          </w:p>
        </w:tc>
        <w:tc>
          <w:tcPr>
            <w:tcW w:w="461"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100%</w:t>
            </w:r>
          </w:p>
        </w:tc>
        <w:tc>
          <w:tcPr>
            <w:tcW w:w="461"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100%</w:t>
            </w:r>
          </w:p>
        </w:tc>
        <w:tc>
          <w:tcPr>
            <w:tcW w:w="568"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69%</w:t>
            </w:r>
          </w:p>
        </w:tc>
        <w:tc>
          <w:tcPr>
            <w:tcW w:w="355"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31%</w:t>
            </w:r>
          </w:p>
        </w:tc>
        <w:tc>
          <w:tcPr>
            <w:tcW w:w="657" w:type="pct"/>
            <w:tcBorders>
              <w:top w:val="nil"/>
              <w:left w:val="nil"/>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Assez-Suffisant(3,43)</w:t>
            </w:r>
          </w:p>
        </w:tc>
      </w:tr>
      <w:tr w:rsidR="00C53F7F" w:rsidRPr="0069784F" w:rsidTr="00C53F7F">
        <w:trPr>
          <w:trHeight w:val="592"/>
        </w:trPr>
        <w:tc>
          <w:tcPr>
            <w:tcW w:w="2498" w:type="pct"/>
            <w:tcBorders>
              <w:top w:val="nil"/>
              <w:left w:val="single" w:sz="8" w:space="0" w:color="4BACC6"/>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Nombre de petits éleveurs de 2</w:t>
            </w:r>
            <w:r w:rsidRPr="0069784F">
              <w:rPr>
                <w:rFonts w:ascii="Cambria" w:eastAsia="Times New Roman" w:hAnsi="Cambria" w:cs="Calibri"/>
                <w:b/>
                <w:bCs/>
                <w:color w:val="000000"/>
                <w:vertAlign w:val="superscript"/>
                <w:lang w:eastAsia="fr-FR"/>
              </w:rPr>
              <w:t>ème</w:t>
            </w:r>
            <w:r w:rsidRPr="0069784F">
              <w:rPr>
                <w:rFonts w:ascii="Cambria" w:eastAsia="Times New Roman" w:hAnsi="Cambria" w:cs="Calibri"/>
                <w:b/>
                <w:bCs/>
                <w:color w:val="000000"/>
                <w:lang w:eastAsia="fr-FR"/>
              </w:rPr>
              <w:t xml:space="preserve"> génération ayant reçu 25% de la subvention initiale;</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135</w:t>
            </w:r>
          </w:p>
        </w:tc>
        <w:tc>
          <w:tcPr>
            <w:tcW w:w="461"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135</w:t>
            </w:r>
          </w:p>
        </w:tc>
        <w:tc>
          <w:tcPr>
            <w:tcW w:w="568"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Inconnu</w:t>
            </w:r>
          </w:p>
        </w:tc>
        <w:tc>
          <w:tcPr>
            <w:tcW w:w="355"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Inconnu</w:t>
            </w:r>
          </w:p>
        </w:tc>
        <w:tc>
          <w:tcPr>
            <w:tcW w:w="657"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NA</w:t>
            </w:r>
          </w:p>
        </w:tc>
      </w:tr>
      <w:tr w:rsidR="00C53F7F" w:rsidRPr="0069784F" w:rsidTr="00C53F7F">
        <w:trPr>
          <w:trHeight w:val="283"/>
        </w:trPr>
        <w:tc>
          <w:tcPr>
            <w:tcW w:w="2498" w:type="pct"/>
            <w:tcBorders>
              <w:top w:val="nil"/>
              <w:left w:val="single" w:sz="8" w:space="0" w:color="4BACC6"/>
              <w:bottom w:val="single" w:sz="8" w:space="0" w:color="4BACC6"/>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Nbre de mission d’évaluation de l’impact des micro-projets</w:t>
            </w:r>
          </w:p>
        </w:tc>
        <w:tc>
          <w:tcPr>
            <w:tcW w:w="461" w:type="pct"/>
            <w:tcBorders>
              <w:top w:val="nil"/>
              <w:left w:val="nil"/>
              <w:bottom w:val="single" w:sz="4" w:space="0" w:color="auto"/>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w:t>
            </w:r>
          </w:p>
        </w:tc>
        <w:tc>
          <w:tcPr>
            <w:tcW w:w="461" w:type="pct"/>
            <w:tcBorders>
              <w:top w:val="nil"/>
              <w:left w:val="nil"/>
              <w:bottom w:val="single" w:sz="4" w:space="0" w:color="auto"/>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w:t>
            </w:r>
          </w:p>
        </w:tc>
        <w:tc>
          <w:tcPr>
            <w:tcW w:w="568" w:type="pct"/>
            <w:tcBorders>
              <w:top w:val="nil"/>
              <w:left w:val="nil"/>
              <w:bottom w:val="single" w:sz="4" w:space="0" w:color="auto"/>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0</w:t>
            </w:r>
          </w:p>
        </w:tc>
        <w:tc>
          <w:tcPr>
            <w:tcW w:w="355" w:type="pct"/>
            <w:tcBorders>
              <w:top w:val="nil"/>
              <w:left w:val="nil"/>
              <w:bottom w:val="single" w:sz="4" w:space="0" w:color="auto"/>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1</w:t>
            </w:r>
          </w:p>
        </w:tc>
        <w:tc>
          <w:tcPr>
            <w:tcW w:w="657" w:type="pct"/>
            <w:tcBorders>
              <w:top w:val="nil"/>
              <w:left w:val="nil"/>
              <w:bottom w:val="single" w:sz="4" w:space="0" w:color="auto"/>
              <w:right w:val="single" w:sz="8" w:space="0" w:color="4BACC6"/>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Nul(0)</w:t>
            </w:r>
          </w:p>
        </w:tc>
      </w:tr>
      <w:tr w:rsidR="00C53F7F" w:rsidRPr="0069784F" w:rsidTr="00C53F7F">
        <w:trPr>
          <w:trHeight w:val="246"/>
        </w:trPr>
        <w:tc>
          <w:tcPr>
            <w:tcW w:w="2498" w:type="pct"/>
            <w:tcBorders>
              <w:top w:val="nil"/>
              <w:left w:val="single" w:sz="8" w:space="0" w:color="4BACC6"/>
              <w:bottom w:val="single" w:sz="8" w:space="0" w:color="4BACC6"/>
              <w:right w:val="single" w:sz="4" w:space="0" w:color="auto"/>
            </w:tcBorders>
            <w:shd w:val="clear" w:color="auto" w:fill="auto"/>
            <w:hideMark/>
          </w:tcPr>
          <w:p w:rsidR="00C53F7F" w:rsidRPr="0069784F" w:rsidRDefault="00C53F7F" w:rsidP="004D3B07">
            <w:pPr>
              <w:spacing w:line="276" w:lineRule="auto"/>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Ensemble (35/45 =&gt;3,8/5)</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 </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w:t>
            </w: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C53F7F" w:rsidRPr="0069784F" w:rsidRDefault="00C53F7F" w:rsidP="004D3B07">
            <w:pPr>
              <w:spacing w:line="276" w:lineRule="auto"/>
              <w:rPr>
                <w:rFonts w:ascii="Cambria" w:eastAsia="Times New Roman" w:hAnsi="Cambria" w:cs="Calibri"/>
                <w:color w:val="000000"/>
                <w:lang w:eastAsia="fr-FR"/>
              </w:rPr>
            </w:pPr>
            <w:r w:rsidRPr="0069784F">
              <w:rPr>
                <w:rFonts w:ascii="Cambria" w:eastAsia="Times New Roman" w:hAnsi="Cambria" w:cs="Calibri"/>
                <w:color w:val="000000"/>
                <w:lang w:eastAsia="fr-FR"/>
              </w:rPr>
              <w:t>Satisfaisant(3,8)</w:t>
            </w:r>
          </w:p>
        </w:tc>
      </w:tr>
      <w:tr w:rsidR="00C53F7F" w:rsidRPr="0069784F" w:rsidTr="00C53F7F">
        <w:trPr>
          <w:trHeight w:val="323"/>
        </w:trPr>
        <w:tc>
          <w:tcPr>
            <w:tcW w:w="3988" w:type="pct"/>
            <w:gridSpan w:val="4"/>
            <w:tcBorders>
              <w:top w:val="single" w:sz="8" w:space="0" w:color="4BACC6"/>
              <w:left w:val="single" w:sz="8" w:space="0" w:color="4BACC6"/>
              <w:bottom w:val="single" w:sz="8" w:space="0" w:color="4BACC6"/>
              <w:right w:val="single" w:sz="8" w:space="0" w:color="4BACC6"/>
            </w:tcBorders>
            <w:shd w:val="clear" w:color="000000" w:fill="D2EAF1"/>
            <w:hideMark/>
          </w:tcPr>
          <w:p w:rsidR="00C53F7F" w:rsidRPr="0069784F" w:rsidRDefault="00C53F7F" w:rsidP="004D3B07">
            <w:pPr>
              <w:spacing w:line="276" w:lineRule="auto"/>
              <w:jc w:val="center"/>
              <w:rPr>
                <w:rFonts w:ascii="Cambria" w:eastAsia="Times New Roman" w:hAnsi="Cambria" w:cs="Calibri"/>
                <w:b/>
                <w:bCs/>
                <w:color w:val="000000"/>
                <w:lang w:eastAsia="fr-FR"/>
              </w:rPr>
            </w:pPr>
            <w:r w:rsidRPr="0069784F">
              <w:rPr>
                <w:rFonts w:ascii="Cambria" w:eastAsia="Times New Roman" w:hAnsi="Cambria" w:cs="Calibri"/>
                <w:b/>
                <w:bCs/>
                <w:color w:val="000000"/>
                <w:vertAlign w:val="superscript"/>
                <w:lang w:eastAsia="fr-FR"/>
              </w:rPr>
              <w:t>(1)</w:t>
            </w:r>
            <w:r w:rsidRPr="0069784F">
              <w:rPr>
                <w:rFonts w:ascii="Cambria" w:eastAsia="Times New Roman" w:hAnsi="Cambria" w:cs="Calibri"/>
                <w:b/>
                <w:bCs/>
                <w:color w:val="000000"/>
                <w:lang w:eastAsia="fr-FR"/>
              </w:rPr>
              <w:t>Eleveurs sélectionnés par l’IPAVIC, selon les critères retenus</w:t>
            </w:r>
          </w:p>
        </w:tc>
        <w:tc>
          <w:tcPr>
            <w:tcW w:w="355"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jc w:val="center"/>
              <w:rPr>
                <w:rFonts w:ascii="Cambria" w:eastAsia="Times New Roman" w:hAnsi="Cambria" w:cs="Calibri"/>
                <w:color w:val="000000"/>
                <w:lang w:eastAsia="fr-FR"/>
              </w:rPr>
            </w:pPr>
            <w:r w:rsidRPr="0069784F">
              <w:rPr>
                <w:rFonts w:ascii="Cambria" w:eastAsia="Times New Roman" w:hAnsi="Cambria" w:cs="Calibri"/>
                <w:color w:val="000000"/>
                <w:lang w:eastAsia="fr-FR"/>
              </w:rPr>
              <w:t> </w:t>
            </w:r>
          </w:p>
        </w:tc>
        <w:tc>
          <w:tcPr>
            <w:tcW w:w="657" w:type="pct"/>
            <w:tcBorders>
              <w:top w:val="nil"/>
              <w:left w:val="nil"/>
              <w:bottom w:val="single" w:sz="8" w:space="0" w:color="4BACC6"/>
              <w:right w:val="single" w:sz="8" w:space="0" w:color="4BACC6"/>
            </w:tcBorders>
            <w:shd w:val="clear" w:color="000000" w:fill="D2EAF1"/>
            <w:hideMark/>
          </w:tcPr>
          <w:p w:rsidR="00C53F7F" w:rsidRPr="0069784F" w:rsidRDefault="00C53F7F" w:rsidP="004D3B07">
            <w:pPr>
              <w:spacing w:line="276" w:lineRule="auto"/>
              <w:jc w:val="center"/>
              <w:rPr>
                <w:rFonts w:ascii="Cambria" w:eastAsia="Times New Roman" w:hAnsi="Cambria" w:cs="Calibri"/>
                <w:color w:val="000000"/>
                <w:lang w:eastAsia="fr-FR"/>
              </w:rPr>
            </w:pPr>
            <w:r w:rsidRPr="0069784F">
              <w:rPr>
                <w:rFonts w:ascii="Cambria" w:eastAsia="Times New Roman" w:hAnsi="Cambria" w:cs="Calibri"/>
                <w:color w:val="000000"/>
                <w:lang w:eastAsia="fr-FR"/>
              </w:rPr>
              <w:t> </w:t>
            </w:r>
          </w:p>
        </w:tc>
      </w:tr>
    </w:tbl>
    <w:p w:rsidR="00C53F7F" w:rsidRPr="0069784F" w:rsidRDefault="00C53F7F" w:rsidP="004D3B07">
      <w:pPr>
        <w:spacing w:line="276" w:lineRule="auto"/>
        <w:rPr>
          <w:rFonts w:ascii="Cambria" w:hAnsi="Cambria"/>
        </w:rPr>
      </w:pPr>
    </w:p>
    <w:p w:rsidR="00C53F7F" w:rsidRPr="0069784F" w:rsidRDefault="00C53F7F" w:rsidP="004D3B07">
      <w:pPr>
        <w:spacing w:line="276" w:lineRule="auto"/>
        <w:rPr>
          <w:rFonts w:ascii="Cambria" w:hAnsi="Cambria"/>
        </w:rPr>
      </w:pPr>
    </w:p>
    <w:p w:rsidR="00356892" w:rsidRPr="003E72CD" w:rsidRDefault="00356892" w:rsidP="001F28D9">
      <w:pPr>
        <w:pStyle w:val="Paragraphedeliste"/>
        <w:numPr>
          <w:ilvl w:val="0"/>
          <w:numId w:val="6"/>
        </w:numPr>
        <w:spacing w:line="276" w:lineRule="auto"/>
        <w:rPr>
          <w:rFonts w:ascii="Cambria" w:hAnsi="Cambria"/>
          <w:b/>
          <w:sz w:val="24"/>
          <w:szCs w:val="24"/>
        </w:rPr>
      </w:pPr>
      <w:r w:rsidRPr="003E72CD">
        <w:rPr>
          <w:rFonts w:ascii="Cambria" w:hAnsi="Cambria"/>
          <w:b/>
          <w:sz w:val="24"/>
          <w:szCs w:val="24"/>
        </w:rPr>
        <w:t>Données documentaires sur l’effectivité des activités de relance de la filière avicole</w:t>
      </w:r>
    </w:p>
    <w:p w:rsidR="003E72CD" w:rsidRPr="0069784F" w:rsidRDefault="003E72CD" w:rsidP="003E72CD">
      <w:pPr>
        <w:pStyle w:val="Paragraphedeliste"/>
        <w:spacing w:line="276" w:lineRule="auto"/>
        <w:ind w:left="502"/>
        <w:rPr>
          <w:rFonts w:ascii="Cambria" w:hAnsi="Cambria"/>
          <w:b/>
          <w:sz w:val="24"/>
          <w:szCs w:val="24"/>
        </w:rPr>
      </w:pPr>
    </w:p>
    <w:p w:rsidR="00415CD9" w:rsidRPr="0069784F" w:rsidRDefault="00415CD9" w:rsidP="004D3B07">
      <w:pPr>
        <w:spacing w:line="276" w:lineRule="auto"/>
        <w:ind w:firstLine="502"/>
        <w:rPr>
          <w:rFonts w:ascii="Cambria" w:hAnsi="Cambria"/>
        </w:rPr>
      </w:pPr>
      <w:r w:rsidRPr="0069784F">
        <w:rPr>
          <w:rFonts w:ascii="Cambria" w:hAnsi="Cambria"/>
        </w:rPr>
        <w:t xml:space="preserve">Pour relancer la filière avicole, le PFC a choisi trois activités principales, à savoir l’octroi d’un fonds de compensation aux éleveurs dont les volailles ont été abattues, l’octroi d’une subvention à quatre accouveurs et le financement des microprojets venant des petits éleveurs avicoles. </w:t>
      </w:r>
      <w:r w:rsidR="00C01B73" w:rsidRPr="0069784F">
        <w:rPr>
          <w:rFonts w:ascii="Cambria" w:hAnsi="Cambria"/>
        </w:rPr>
        <w:t>L</w:t>
      </w:r>
      <w:r w:rsidRPr="0069784F">
        <w:rPr>
          <w:rFonts w:ascii="Cambria" w:hAnsi="Cambria"/>
        </w:rPr>
        <w:t xml:space="preserve">es </w:t>
      </w:r>
      <w:r w:rsidR="00C01B73" w:rsidRPr="0069784F">
        <w:rPr>
          <w:rFonts w:ascii="Cambria" w:hAnsi="Cambria"/>
        </w:rPr>
        <w:t>éleveurs devaient rem</w:t>
      </w:r>
      <w:r w:rsidRPr="0069784F">
        <w:rPr>
          <w:rFonts w:ascii="Cambria" w:hAnsi="Cambria"/>
        </w:rPr>
        <w:t xml:space="preserve">bourser les 25% de la subvention reçue à un autre petit éleveur de la même région pour assurer la continuité de l’aide.  </w:t>
      </w:r>
      <w:r w:rsidR="00B867CD" w:rsidRPr="0069784F">
        <w:rPr>
          <w:rFonts w:ascii="Cambria" w:hAnsi="Cambria"/>
        </w:rPr>
        <w:t>La première activité n’a pas été réalisée par le PFC. Néanmoins, quelques fermiers dans les régions du Nord et de l’Extrême- Nord ont reçu des frais de compensation de la part du gouvernement. L</w:t>
      </w:r>
      <w:r w:rsidR="00C01B73" w:rsidRPr="0069784F">
        <w:rPr>
          <w:rFonts w:ascii="Cambria" w:hAnsi="Cambria"/>
        </w:rPr>
        <w:t xml:space="preserve">es </w:t>
      </w:r>
      <w:r w:rsidR="00B867CD" w:rsidRPr="0069784F">
        <w:rPr>
          <w:rFonts w:ascii="Cambria" w:hAnsi="Cambria"/>
        </w:rPr>
        <w:t>octroi</w:t>
      </w:r>
      <w:r w:rsidR="00C01B73" w:rsidRPr="0069784F">
        <w:rPr>
          <w:rFonts w:ascii="Cambria" w:hAnsi="Cambria"/>
        </w:rPr>
        <w:t>s</w:t>
      </w:r>
      <w:r w:rsidR="00B867CD" w:rsidRPr="0069784F">
        <w:rPr>
          <w:rFonts w:ascii="Cambria" w:hAnsi="Cambria"/>
        </w:rPr>
        <w:t xml:space="preserve"> de subventions </w:t>
      </w:r>
      <w:r w:rsidR="00DD02F4" w:rsidRPr="0069784F">
        <w:rPr>
          <w:rFonts w:ascii="Cambria" w:hAnsi="Cambria"/>
        </w:rPr>
        <w:t>aux</w:t>
      </w:r>
      <w:r w:rsidR="00B867CD" w:rsidRPr="0069784F">
        <w:rPr>
          <w:rFonts w:ascii="Cambria" w:hAnsi="Cambria"/>
        </w:rPr>
        <w:t xml:space="preserve"> accouveurs</w:t>
      </w:r>
      <w:r w:rsidR="00C01B73" w:rsidRPr="0069784F">
        <w:rPr>
          <w:rFonts w:ascii="Cambria" w:hAnsi="Cambria"/>
        </w:rPr>
        <w:t xml:space="preserve"> (4)</w:t>
      </w:r>
      <w:r w:rsidR="00B867CD" w:rsidRPr="0069784F">
        <w:rPr>
          <w:rFonts w:ascii="Cambria" w:hAnsi="Cambria"/>
        </w:rPr>
        <w:t xml:space="preserve"> </w:t>
      </w:r>
      <w:r w:rsidR="00C01B73" w:rsidRPr="0069784F">
        <w:rPr>
          <w:rFonts w:ascii="Cambria" w:hAnsi="Cambria"/>
        </w:rPr>
        <w:t xml:space="preserve"> et aux éleveurs (135) </w:t>
      </w:r>
      <w:r w:rsidR="00B867CD" w:rsidRPr="0069784F">
        <w:rPr>
          <w:rFonts w:ascii="Cambria" w:hAnsi="Cambria"/>
        </w:rPr>
        <w:t xml:space="preserve">a </w:t>
      </w:r>
      <w:r w:rsidR="00C01B73" w:rsidRPr="0069784F">
        <w:rPr>
          <w:rFonts w:ascii="Cambria" w:hAnsi="Cambria"/>
        </w:rPr>
        <w:t xml:space="preserve">ont </w:t>
      </w:r>
      <w:r w:rsidR="00B867CD" w:rsidRPr="0069784F">
        <w:rPr>
          <w:rFonts w:ascii="Cambria" w:hAnsi="Cambria"/>
        </w:rPr>
        <w:t>été effective</w:t>
      </w:r>
      <w:r w:rsidR="00C01B73" w:rsidRPr="0069784F">
        <w:rPr>
          <w:rFonts w:ascii="Cambria" w:hAnsi="Cambria"/>
        </w:rPr>
        <w:t>s</w:t>
      </w:r>
      <w:r w:rsidR="00B867CD" w:rsidRPr="0069784F">
        <w:rPr>
          <w:rFonts w:ascii="Cambria" w:hAnsi="Cambria"/>
        </w:rPr>
        <w:t xml:space="preserve">. </w:t>
      </w:r>
      <w:r w:rsidR="00C01B73" w:rsidRPr="0069784F">
        <w:rPr>
          <w:rFonts w:ascii="Cambria" w:hAnsi="Cambria"/>
        </w:rPr>
        <w:t>Cependant, l</w:t>
      </w:r>
      <w:r w:rsidR="00356892" w:rsidRPr="0069784F">
        <w:rPr>
          <w:rFonts w:ascii="Cambria" w:hAnsi="Cambria"/>
        </w:rPr>
        <w:t xml:space="preserve">a documentation </w:t>
      </w:r>
      <w:r w:rsidR="00C01B73" w:rsidRPr="0069784F">
        <w:rPr>
          <w:rFonts w:ascii="Cambria" w:hAnsi="Cambria"/>
        </w:rPr>
        <w:t xml:space="preserve">a </w:t>
      </w:r>
      <w:r w:rsidR="00B867CD" w:rsidRPr="0069784F">
        <w:rPr>
          <w:rFonts w:ascii="Cambria" w:hAnsi="Cambria"/>
        </w:rPr>
        <w:t>mis</w:t>
      </w:r>
      <w:r w:rsidR="00356892" w:rsidRPr="0069784F">
        <w:rPr>
          <w:rFonts w:ascii="Cambria" w:hAnsi="Cambria"/>
        </w:rPr>
        <w:t xml:space="preserve"> en évidence </w:t>
      </w:r>
      <w:r w:rsidR="00B867CD" w:rsidRPr="0069784F">
        <w:rPr>
          <w:rFonts w:ascii="Cambria" w:hAnsi="Cambria"/>
        </w:rPr>
        <w:t xml:space="preserve">un dépassement </w:t>
      </w:r>
      <w:r w:rsidR="00DD02F4" w:rsidRPr="0069784F">
        <w:rPr>
          <w:rFonts w:ascii="Cambria" w:hAnsi="Cambria"/>
        </w:rPr>
        <w:t>(</w:t>
      </w:r>
      <w:r w:rsidR="00356892" w:rsidRPr="0069784F">
        <w:rPr>
          <w:rFonts w:ascii="Cambria" w:hAnsi="Cambria"/>
        </w:rPr>
        <w:t>49 500 000 FCFA</w:t>
      </w:r>
      <w:r w:rsidR="00DD02F4" w:rsidRPr="0069784F">
        <w:rPr>
          <w:rFonts w:ascii="Cambria" w:hAnsi="Cambria"/>
        </w:rPr>
        <w:t>)</w:t>
      </w:r>
      <w:r w:rsidR="00B867CD" w:rsidRPr="0069784F">
        <w:rPr>
          <w:rFonts w:ascii="Cambria" w:hAnsi="Cambria"/>
        </w:rPr>
        <w:t xml:space="preserve"> du montant des subventions allouées aux éleveurs par rapport aux prévisions</w:t>
      </w:r>
      <w:r w:rsidR="00356892" w:rsidRPr="0069784F">
        <w:rPr>
          <w:rFonts w:ascii="Cambria" w:hAnsi="Cambria"/>
        </w:rPr>
        <w:t xml:space="preserve">. Sur ces deux aspects le PFC a atteint ou dépassé le niveau de performance prévu. </w:t>
      </w:r>
    </w:p>
    <w:p w:rsidR="00356892" w:rsidRPr="0069784F" w:rsidRDefault="00356892" w:rsidP="004D3B07">
      <w:pPr>
        <w:spacing w:line="276" w:lineRule="auto"/>
        <w:rPr>
          <w:rFonts w:ascii="Cambria" w:hAnsi="Cambria"/>
          <w:b/>
          <w:sz w:val="24"/>
          <w:szCs w:val="24"/>
        </w:rPr>
      </w:pPr>
    </w:p>
    <w:p w:rsidR="00356892" w:rsidRPr="003E72CD" w:rsidRDefault="00356892" w:rsidP="001F28D9">
      <w:pPr>
        <w:pStyle w:val="Paragraphedeliste"/>
        <w:numPr>
          <w:ilvl w:val="0"/>
          <w:numId w:val="6"/>
        </w:numPr>
        <w:spacing w:line="276" w:lineRule="auto"/>
        <w:rPr>
          <w:rFonts w:ascii="Cambria" w:hAnsi="Cambria"/>
          <w:b/>
          <w:sz w:val="24"/>
          <w:szCs w:val="24"/>
        </w:rPr>
      </w:pPr>
      <w:r w:rsidRPr="003E72CD">
        <w:rPr>
          <w:rFonts w:ascii="Cambria" w:hAnsi="Cambria"/>
          <w:b/>
          <w:sz w:val="24"/>
          <w:szCs w:val="24"/>
        </w:rPr>
        <w:t>Vécu des répondants sur l’effectivité des activités de relance de la filière avicole</w:t>
      </w:r>
    </w:p>
    <w:p w:rsidR="003E72CD" w:rsidRPr="0069784F" w:rsidRDefault="003E72CD" w:rsidP="003E72CD">
      <w:pPr>
        <w:pStyle w:val="Paragraphedeliste"/>
        <w:spacing w:line="276" w:lineRule="auto"/>
        <w:ind w:left="502"/>
        <w:rPr>
          <w:rFonts w:ascii="Cambria" w:hAnsi="Cambria"/>
          <w:b/>
          <w:sz w:val="24"/>
          <w:szCs w:val="24"/>
        </w:rPr>
      </w:pPr>
    </w:p>
    <w:p w:rsidR="00356892" w:rsidRDefault="00B867CD" w:rsidP="004D3B07">
      <w:pPr>
        <w:spacing w:line="276" w:lineRule="auto"/>
        <w:ind w:firstLine="502"/>
        <w:rPr>
          <w:rFonts w:ascii="Cambria" w:hAnsi="Cambria"/>
        </w:rPr>
      </w:pPr>
      <w:r w:rsidRPr="0069784F">
        <w:rPr>
          <w:rFonts w:ascii="Cambria" w:hAnsi="Cambria"/>
        </w:rPr>
        <w:t>P</w:t>
      </w:r>
      <w:r w:rsidR="00356892" w:rsidRPr="0069784F">
        <w:rPr>
          <w:rFonts w:ascii="Cambria" w:hAnsi="Cambria"/>
        </w:rPr>
        <w:t xml:space="preserve">our ce qui concerne </w:t>
      </w:r>
      <w:r w:rsidR="00356892" w:rsidRPr="0069784F">
        <w:rPr>
          <w:rFonts w:ascii="Cambria" w:hAnsi="Cambria"/>
          <w:b/>
          <w:i/>
        </w:rPr>
        <w:t>le financement des microprojets des petits éleveurs</w:t>
      </w:r>
      <w:r w:rsidR="00356892" w:rsidRPr="0069784F">
        <w:rPr>
          <w:rFonts w:ascii="Cambria" w:hAnsi="Cambria"/>
        </w:rPr>
        <w:t xml:space="preserve">, la majorité des répondants issus de la communauté dans toutes les régions investiguées </w:t>
      </w:r>
      <w:r w:rsidRPr="0069784F">
        <w:rPr>
          <w:rFonts w:ascii="Cambria" w:hAnsi="Cambria"/>
        </w:rPr>
        <w:t>ignore</w:t>
      </w:r>
      <w:r w:rsidR="00356892" w:rsidRPr="0069784F">
        <w:rPr>
          <w:rFonts w:ascii="Cambria" w:hAnsi="Cambria"/>
        </w:rPr>
        <w:t xml:space="preserve"> l’e</w:t>
      </w:r>
      <w:r w:rsidRPr="0069784F">
        <w:rPr>
          <w:rFonts w:ascii="Cambria" w:hAnsi="Cambria"/>
        </w:rPr>
        <w:t>xistence même de cette activité</w:t>
      </w:r>
      <w:r w:rsidR="00356892" w:rsidRPr="0069784F">
        <w:rPr>
          <w:rFonts w:ascii="Cambria" w:hAnsi="Cambria"/>
        </w:rPr>
        <w:t xml:space="preserve">. Une étape importante dans la sélection des microprojets à subventionner était leur évaluation. Il s’agissait pour le PFC de déterminer la viabilité de tout projet avant d’octroyer une subvention au petit éleveur qui le présente. Les opinions des répondants sur l’effectivité de l’évaluation des </w:t>
      </w:r>
      <w:r w:rsidR="006F2B40" w:rsidRPr="0069784F">
        <w:rPr>
          <w:rFonts w:ascii="Cambria" w:hAnsi="Cambria"/>
        </w:rPr>
        <w:t xml:space="preserve">propositions de </w:t>
      </w:r>
      <w:r w:rsidR="00356892" w:rsidRPr="0069784F">
        <w:rPr>
          <w:rFonts w:ascii="Cambria" w:hAnsi="Cambria"/>
        </w:rPr>
        <w:t xml:space="preserve">microprojets </w:t>
      </w:r>
      <w:r w:rsidR="006F2B40" w:rsidRPr="0069784F">
        <w:rPr>
          <w:rFonts w:ascii="Cambria" w:hAnsi="Cambria"/>
        </w:rPr>
        <w:t xml:space="preserve">déposées par les </w:t>
      </w:r>
      <w:r w:rsidR="00356892" w:rsidRPr="0069784F">
        <w:rPr>
          <w:rFonts w:ascii="Cambria" w:hAnsi="Cambria"/>
        </w:rPr>
        <w:t>éleveurs par le</w:t>
      </w:r>
      <w:r w:rsidR="00E03562" w:rsidRPr="0069784F">
        <w:rPr>
          <w:rFonts w:ascii="Cambria" w:hAnsi="Cambria"/>
        </w:rPr>
        <w:t>s parties prenantes du</w:t>
      </w:r>
      <w:r w:rsidR="00356892" w:rsidRPr="0069784F">
        <w:rPr>
          <w:rFonts w:ascii="Cambria" w:hAnsi="Cambria"/>
        </w:rPr>
        <w:t xml:space="preserve"> PFC </w:t>
      </w:r>
      <w:r w:rsidR="006F2B40" w:rsidRPr="0069784F">
        <w:rPr>
          <w:rFonts w:ascii="Cambria" w:hAnsi="Cambria"/>
        </w:rPr>
        <w:t>est hétérogène</w:t>
      </w:r>
      <w:r w:rsidR="00356892" w:rsidRPr="0069784F">
        <w:rPr>
          <w:rFonts w:ascii="Cambria" w:hAnsi="Cambria"/>
        </w:rPr>
        <w:t>. En effet, pendant que la moitié d’entre eux (ceux issus des instances de coordination et de mise en œuvre du PFC) pensent que cette évaluation des microprojets a eu lieu, une autre moitié (issue de la communauté) opine du contraire. Quant à l’</w:t>
      </w:r>
      <w:r w:rsidR="00356892" w:rsidRPr="0069784F">
        <w:rPr>
          <w:rFonts w:ascii="Cambria" w:hAnsi="Cambria"/>
          <w:b/>
          <w:i/>
        </w:rPr>
        <w:t>octroi de subventions à quatre accouveurs</w:t>
      </w:r>
      <w:r w:rsidR="00356892" w:rsidRPr="0069784F">
        <w:rPr>
          <w:rFonts w:ascii="Cambria" w:hAnsi="Cambria"/>
        </w:rPr>
        <w:t xml:space="preserve">, les répondants </w:t>
      </w:r>
      <w:r w:rsidR="006F2B40" w:rsidRPr="0069784F">
        <w:rPr>
          <w:rFonts w:ascii="Cambria" w:hAnsi="Cambria"/>
        </w:rPr>
        <w:t xml:space="preserve">corroborent les données documentaires sur </w:t>
      </w:r>
      <w:r w:rsidR="00356892" w:rsidRPr="0069784F">
        <w:rPr>
          <w:rFonts w:ascii="Cambria" w:hAnsi="Cambria"/>
        </w:rPr>
        <w:t>l’effectivité de</w:t>
      </w:r>
      <w:r w:rsidR="006F2B40" w:rsidRPr="0069784F">
        <w:rPr>
          <w:rFonts w:ascii="Cambria" w:hAnsi="Cambria"/>
        </w:rPr>
        <w:t xml:space="preserve"> l’</w:t>
      </w:r>
      <w:r w:rsidR="00356892" w:rsidRPr="0069784F">
        <w:rPr>
          <w:rFonts w:ascii="Cambria" w:hAnsi="Cambria"/>
        </w:rPr>
        <w:t xml:space="preserve">activité. </w:t>
      </w:r>
      <w:r w:rsidR="00DD02F4" w:rsidRPr="0069784F">
        <w:rPr>
          <w:rFonts w:ascii="Cambria" w:hAnsi="Cambria"/>
        </w:rPr>
        <w:t xml:space="preserve"> </w:t>
      </w:r>
      <w:r w:rsidR="00356892" w:rsidRPr="0069784F">
        <w:rPr>
          <w:rFonts w:ascii="Cambria" w:hAnsi="Cambria"/>
        </w:rPr>
        <w:t xml:space="preserve">Au cours de cette étude, l’on a demandé aux répondants de donner leur opinion sur l’effectivité de </w:t>
      </w:r>
      <w:r w:rsidR="00356892" w:rsidRPr="0069784F">
        <w:rPr>
          <w:rFonts w:ascii="Cambria" w:hAnsi="Cambria"/>
          <w:b/>
        </w:rPr>
        <w:t>l’exécution des microprojets</w:t>
      </w:r>
      <w:r w:rsidR="00356892" w:rsidRPr="0069784F">
        <w:rPr>
          <w:rFonts w:ascii="Cambria" w:hAnsi="Cambria"/>
        </w:rPr>
        <w:t xml:space="preserve">. </w:t>
      </w:r>
      <w:r w:rsidR="00373376" w:rsidRPr="0069784F">
        <w:rPr>
          <w:rFonts w:ascii="Cambria" w:hAnsi="Cambria"/>
        </w:rPr>
        <w:t>T</w:t>
      </w:r>
      <w:r w:rsidR="00356892" w:rsidRPr="0069784F">
        <w:rPr>
          <w:rFonts w:ascii="Cambria" w:hAnsi="Cambria"/>
        </w:rPr>
        <w:t xml:space="preserve">ous les répondants interrogés appartenant aux instances de coordination ou de mise en œuvre du projet, pensent que les microprojets subventionnés pour la relance de la filière avicole ont été exécutés. L’avis des personnes </w:t>
      </w:r>
      <w:r w:rsidR="00E03562" w:rsidRPr="0069784F">
        <w:rPr>
          <w:rFonts w:ascii="Cambria" w:hAnsi="Cambria"/>
        </w:rPr>
        <w:t>issues de</w:t>
      </w:r>
      <w:r w:rsidR="00356892" w:rsidRPr="0069784F">
        <w:rPr>
          <w:rFonts w:ascii="Cambria" w:hAnsi="Cambria"/>
        </w:rPr>
        <w:t xml:space="preserve"> la communauté est contraire dans la plupart des cas et mitigée dans certains autres. </w:t>
      </w:r>
      <w:r w:rsidR="00E03562" w:rsidRPr="0069784F">
        <w:rPr>
          <w:rFonts w:ascii="Cambria" w:hAnsi="Cambria"/>
        </w:rPr>
        <w:t>En effet, seulement quelques une d’entre elles</w:t>
      </w:r>
      <w:r w:rsidR="00356892" w:rsidRPr="0069784F">
        <w:rPr>
          <w:rFonts w:ascii="Cambria" w:hAnsi="Cambria"/>
        </w:rPr>
        <w:t xml:space="preserve"> </w:t>
      </w:r>
      <w:r w:rsidR="00E03562" w:rsidRPr="0069784F">
        <w:rPr>
          <w:rFonts w:ascii="Cambria" w:hAnsi="Cambria"/>
        </w:rPr>
        <w:t>déclarent qu’</w:t>
      </w:r>
      <w:r w:rsidR="00356892" w:rsidRPr="0069784F">
        <w:rPr>
          <w:rFonts w:ascii="Cambria" w:hAnsi="Cambria"/>
        </w:rPr>
        <w:t>une très petite proportion de ces microprojets a été mis en œuvre. Cette divergence de vue entre les acteurs du projet</w:t>
      </w:r>
      <w:r w:rsidR="00E03562" w:rsidRPr="0069784F">
        <w:rPr>
          <w:rFonts w:ascii="Cambria" w:hAnsi="Cambria"/>
        </w:rPr>
        <w:t>.</w:t>
      </w:r>
      <w:r w:rsidR="00356892" w:rsidRPr="0069784F">
        <w:rPr>
          <w:rFonts w:ascii="Cambria" w:hAnsi="Cambria"/>
        </w:rPr>
        <w:t xml:space="preserve"> et l</w:t>
      </w:r>
      <w:r w:rsidR="00270CF5" w:rsidRPr="0069784F">
        <w:rPr>
          <w:rFonts w:ascii="Cambria" w:hAnsi="Cambria"/>
        </w:rPr>
        <w:t xml:space="preserve">a communauté bénéficiaire (acteurs de la filière et consommateurs) </w:t>
      </w:r>
      <w:r w:rsidR="00356892" w:rsidRPr="0069784F">
        <w:rPr>
          <w:rFonts w:ascii="Cambria" w:hAnsi="Cambria"/>
        </w:rPr>
        <w:t>a également été relevée dans les mêmes proportions au sujet du revolving. Selon les réponses des répondants des régions de l’Ouest, du Sud et du Centre, il n’y a</w:t>
      </w:r>
      <w:r w:rsidR="00356892" w:rsidRPr="0069784F">
        <w:rPr>
          <w:rFonts w:ascii="Cambria" w:hAnsi="Cambria"/>
          <w:b/>
          <w:i/>
        </w:rPr>
        <w:t xml:space="preserve"> pas</w:t>
      </w:r>
      <w:r w:rsidR="00356892" w:rsidRPr="0069784F">
        <w:rPr>
          <w:rFonts w:ascii="Cambria" w:hAnsi="Cambria"/>
        </w:rPr>
        <w:t xml:space="preserve"> eu </w:t>
      </w:r>
      <w:r w:rsidR="00356892" w:rsidRPr="0069784F">
        <w:rPr>
          <w:rFonts w:ascii="Cambria" w:hAnsi="Cambria"/>
          <w:b/>
          <w:i/>
        </w:rPr>
        <w:t xml:space="preserve">d’évaluation </w:t>
      </w:r>
      <w:r w:rsidR="00270CF5" w:rsidRPr="0069784F">
        <w:rPr>
          <w:rFonts w:ascii="Cambria" w:hAnsi="Cambria"/>
          <w:b/>
          <w:i/>
        </w:rPr>
        <w:t xml:space="preserve">des propositions </w:t>
      </w:r>
      <w:r w:rsidR="00356892" w:rsidRPr="0069784F">
        <w:rPr>
          <w:rFonts w:ascii="Cambria" w:hAnsi="Cambria"/>
          <w:b/>
          <w:i/>
        </w:rPr>
        <w:t>des microprojets</w:t>
      </w:r>
      <w:r w:rsidR="00270CF5" w:rsidRPr="0069784F">
        <w:rPr>
          <w:rFonts w:ascii="Cambria" w:hAnsi="Cambria"/>
          <w:b/>
          <w:i/>
        </w:rPr>
        <w:t xml:space="preserve"> </w:t>
      </w:r>
      <w:r w:rsidR="00270CF5" w:rsidRPr="0069784F">
        <w:rPr>
          <w:rFonts w:ascii="Cambria" w:hAnsi="Cambria"/>
        </w:rPr>
        <w:t>déposées par les petits éleveurs</w:t>
      </w:r>
      <w:r w:rsidR="00356892" w:rsidRPr="0069784F">
        <w:rPr>
          <w:rFonts w:ascii="Cambria" w:hAnsi="Cambria"/>
        </w:rPr>
        <w:t xml:space="preserve">. </w:t>
      </w:r>
    </w:p>
    <w:p w:rsidR="003E72CD" w:rsidRPr="0069784F" w:rsidRDefault="003E72CD" w:rsidP="004D3B07">
      <w:pPr>
        <w:spacing w:line="276" w:lineRule="auto"/>
        <w:ind w:firstLine="502"/>
        <w:rPr>
          <w:rFonts w:ascii="Cambria" w:hAnsi="Cambria"/>
        </w:rPr>
      </w:pPr>
    </w:p>
    <w:p w:rsidR="00356892" w:rsidRDefault="00B34333" w:rsidP="004D3B07">
      <w:pPr>
        <w:pStyle w:val="Titre2"/>
        <w:spacing w:line="276" w:lineRule="auto"/>
      </w:pPr>
      <w:bookmarkStart w:id="41" w:name="_Toc288033817"/>
      <w:r w:rsidRPr="0069784F">
        <w:t>3</w:t>
      </w:r>
      <w:r w:rsidR="00356892" w:rsidRPr="0069784F">
        <w:t>.2.</w:t>
      </w:r>
      <w:r w:rsidRPr="0069784F">
        <w:t>3</w:t>
      </w:r>
      <w:r w:rsidR="00356892" w:rsidRPr="0069784F">
        <w:t>. Constats sur la conformité du volet relance de la filière avicole</w:t>
      </w:r>
      <w:bookmarkEnd w:id="41"/>
    </w:p>
    <w:p w:rsidR="003E72CD" w:rsidRPr="003E72CD" w:rsidRDefault="003E72CD" w:rsidP="003E72CD">
      <w:pPr>
        <w:rPr>
          <w:lang w:eastAsia="zh-TW"/>
        </w:rPr>
      </w:pPr>
    </w:p>
    <w:p w:rsidR="00356892" w:rsidRPr="0069784F" w:rsidRDefault="00356892" w:rsidP="004D3B07">
      <w:pPr>
        <w:spacing w:line="276" w:lineRule="auto"/>
        <w:rPr>
          <w:rFonts w:ascii="Cambria" w:hAnsi="Cambria"/>
        </w:rPr>
      </w:pPr>
      <w:r w:rsidRPr="0069784F">
        <w:rPr>
          <w:rFonts w:ascii="Cambria" w:hAnsi="Cambria"/>
        </w:rPr>
        <w:t>La conformité de l’implémentation du volet relance de la filière avicole a été appréciée sur la base de 6 critères dont (1) la promptitude ; (2) l’information des cibles et parties prenantes sur l’opportunité ; (3) la qualité de la sélection des bénéficiaires ; (4) l’attribution effective des subventions aux cibles légitimes sélectionnées ; (5) la complétude du processus ; (6) la qualité du suivi. Les données documentaires (rapports) et les réponses des participants aux entretiens d’évaluation ont situé le niv</w:t>
      </w:r>
      <w:r w:rsidR="00576113" w:rsidRPr="0069784F">
        <w:rPr>
          <w:rFonts w:ascii="Cambria" w:hAnsi="Cambria"/>
        </w:rPr>
        <w:t>eau de conformité général à 2.6/5 s</w:t>
      </w:r>
      <w:r w:rsidRPr="0069784F">
        <w:rPr>
          <w:rFonts w:ascii="Cambria" w:hAnsi="Cambria"/>
        </w:rPr>
        <w:t xml:space="preserve">oit </w:t>
      </w:r>
      <w:r w:rsidR="007B11D1" w:rsidRPr="0069784F">
        <w:rPr>
          <w:rFonts w:ascii="Cambria" w:hAnsi="Cambria"/>
        </w:rPr>
        <w:t>passable</w:t>
      </w:r>
      <w:r w:rsidRPr="0069784F">
        <w:rPr>
          <w:rFonts w:ascii="Cambria" w:hAnsi="Cambria"/>
        </w:rPr>
        <w:t>. La répartition des scores par critère est reprise sur le graphique ci-après</w:t>
      </w:r>
      <w:r w:rsidR="007B11D1" w:rsidRPr="0069784F">
        <w:rPr>
          <w:rFonts w:ascii="Cambria" w:hAnsi="Cambria"/>
        </w:rPr>
        <w:t>.</w:t>
      </w:r>
      <w:r w:rsidR="00146718" w:rsidRPr="0069784F">
        <w:rPr>
          <w:rFonts w:ascii="Cambria" w:hAnsi="Cambria"/>
        </w:rPr>
        <w:t xml:space="preserve"> [Echelle: insuffisant = 0 à 1.9; Passable = 2 à 2.9; Assez-Bien=3 à 3.5 ; Suffisant= 3,6 à 4,9; optimal= 5]</w:t>
      </w:r>
    </w:p>
    <w:p w:rsidR="00146718" w:rsidRPr="0069784F" w:rsidRDefault="00146718" w:rsidP="004D3B07">
      <w:pPr>
        <w:spacing w:line="276" w:lineRule="auto"/>
        <w:rPr>
          <w:rFonts w:ascii="Cambria" w:hAnsi="Cambria"/>
        </w:rPr>
      </w:pPr>
    </w:p>
    <w:p w:rsidR="00356892" w:rsidRPr="0069784F" w:rsidRDefault="00F75148" w:rsidP="004D3B07">
      <w:pPr>
        <w:spacing w:line="276" w:lineRule="auto"/>
        <w:rPr>
          <w:rFonts w:ascii="Cambria" w:hAnsi="Cambria"/>
        </w:rPr>
      </w:pPr>
      <w:r>
        <w:rPr>
          <w:rFonts w:ascii="Cambria" w:hAnsi="Cambria"/>
          <w:noProof/>
          <w:lang w:eastAsia="fr-FR"/>
        </w:rPr>
        <w:pict>
          <v:group id="_x0000_s1105" style="position:absolute;left:0;text-align:left;margin-left:268.7pt;margin-top:104.9pt;width:83.75pt;height:20.65pt;z-index:251655680" coordorigin="6735,14385" coordsize="1675,413">
            <v:shape id="_x0000_s1102" type="#_x0000_t202" style="position:absolute;left:6735;top:14565;width:182;height:99;mso-width-relative:margin;mso-height-relative:margin" fillcolor="#c6d9f1" strokecolor="#95b3d7">
              <v:textbox style="mso-next-textbox:#_x0000_s1102">
                <w:txbxContent>
                  <w:p w:rsidR="006D7800" w:rsidRDefault="006D7800"/>
                </w:txbxContent>
              </v:textbox>
            </v:shape>
            <v:shape id="_x0000_s1104" type="#_x0000_t202" style="position:absolute;left:7036;top:14385;width:1374;height:413;mso-height-percent:200;mso-height-percent:200;mso-width-relative:margin;mso-height-relative:margin" stroked="f">
              <v:textbox style="mso-next-textbox:#_x0000_s1104;mso-fit-shape-to-text:t">
                <w:txbxContent>
                  <w:p w:rsidR="006D7800" w:rsidRDefault="006D7800">
                    <w:r>
                      <w:t>Ensemble</w:t>
                    </w:r>
                  </w:p>
                </w:txbxContent>
              </v:textbox>
            </v:shape>
          </v:group>
        </w:pict>
      </w:r>
      <w:r w:rsidR="00033739">
        <w:rPr>
          <w:rFonts w:ascii="Cambria" w:hAnsi="Cambria"/>
          <w:noProof/>
          <w:lang w:eastAsia="fr-FR"/>
        </w:rPr>
        <w:drawing>
          <wp:inline distT="0" distB="0" distL="0" distR="0">
            <wp:extent cx="5835015" cy="1913255"/>
            <wp:effectExtent l="19050" t="0" r="0" b="0"/>
            <wp:docPr id="9" name="Image 9"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4"/>
                    <pic:cNvPicPr>
                      <a:picLocks noChangeAspect="1" noChangeArrowheads="1"/>
                    </pic:cNvPicPr>
                  </pic:nvPicPr>
                  <pic:blipFill>
                    <a:blip r:embed="rId14"/>
                    <a:srcRect/>
                    <a:stretch>
                      <a:fillRect/>
                    </a:stretch>
                  </pic:blipFill>
                  <pic:spPr bwMode="auto">
                    <a:xfrm>
                      <a:off x="0" y="0"/>
                      <a:ext cx="5835015" cy="1913255"/>
                    </a:xfrm>
                    <a:prstGeom prst="rect">
                      <a:avLst/>
                    </a:prstGeom>
                    <a:noFill/>
                    <a:ln w="9525">
                      <a:noFill/>
                      <a:miter lim="800000"/>
                      <a:headEnd/>
                      <a:tailEnd/>
                    </a:ln>
                  </pic:spPr>
                </pic:pic>
              </a:graphicData>
            </a:graphic>
          </wp:inline>
        </w:drawing>
      </w:r>
    </w:p>
    <w:p w:rsidR="004E3708" w:rsidRDefault="004E3708" w:rsidP="004D3B07">
      <w:pPr>
        <w:tabs>
          <w:tab w:val="left" w:pos="3261"/>
        </w:tabs>
        <w:spacing w:line="276" w:lineRule="auto"/>
        <w:jc w:val="center"/>
        <w:rPr>
          <w:rFonts w:ascii="Cambria" w:hAnsi="Cambria"/>
          <w:b/>
          <w:i/>
        </w:rPr>
      </w:pPr>
    </w:p>
    <w:p w:rsidR="00356892" w:rsidRPr="0069784F" w:rsidRDefault="00356892" w:rsidP="004D3B07">
      <w:pPr>
        <w:tabs>
          <w:tab w:val="left" w:pos="3261"/>
        </w:tabs>
        <w:spacing w:line="276" w:lineRule="auto"/>
        <w:jc w:val="center"/>
        <w:rPr>
          <w:rFonts w:ascii="Cambria" w:hAnsi="Cambria"/>
          <w:b/>
          <w:i/>
        </w:rPr>
      </w:pPr>
      <w:r w:rsidRPr="0069784F">
        <w:rPr>
          <w:rFonts w:ascii="Cambria" w:hAnsi="Cambria"/>
          <w:b/>
          <w:i/>
        </w:rPr>
        <w:t xml:space="preserve">Graphique n° </w:t>
      </w:r>
      <w:r w:rsidR="005556E1">
        <w:rPr>
          <w:rFonts w:ascii="Cambria" w:hAnsi="Cambria"/>
          <w:b/>
          <w:i/>
        </w:rPr>
        <w:t>5</w:t>
      </w:r>
      <w:r w:rsidRPr="0069784F">
        <w:rPr>
          <w:rFonts w:ascii="Cambria" w:hAnsi="Cambria"/>
          <w:b/>
          <w:i/>
        </w:rPr>
        <w:t> : Niveau de conformité de l’exécution des microprojets</w:t>
      </w:r>
    </w:p>
    <w:p w:rsidR="00356892" w:rsidRPr="0069784F" w:rsidRDefault="00356892" w:rsidP="004D3B07">
      <w:pPr>
        <w:tabs>
          <w:tab w:val="left" w:pos="3261"/>
        </w:tabs>
        <w:spacing w:line="276" w:lineRule="auto"/>
        <w:rPr>
          <w:rFonts w:ascii="Cambria" w:hAnsi="Cambria"/>
        </w:rPr>
      </w:pPr>
    </w:p>
    <w:p w:rsidR="00356892" w:rsidRPr="0069784F" w:rsidRDefault="00B34333" w:rsidP="004D3B07">
      <w:pPr>
        <w:pStyle w:val="Titre2"/>
        <w:spacing w:line="276" w:lineRule="auto"/>
        <w:ind w:left="1276" w:hanging="709"/>
      </w:pPr>
      <w:bookmarkStart w:id="42" w:name="_Toc288033818"/>
      <w:r w:rsidRPr="0069784F">
        <w:t>3</w:t>
      </w:r>
      <w:r w:rsidR="00356892" w:rsidRPr="0069784F">
        <w:t>.2.</w:t>
      </w:r>
      <w:r w:rsidRPr="0069784F">
        <w:t>4</w:t>
      </w:r>
      <w:r w:rsidR="00356892" w:rsidRPr="0069784F">
        <w:t>. Opinions des parties prenantes et bénéficiaires sur la conformité du volet relance de la filière avicole</w:t>
      </w:r>
      <w:bookmarkEnd w:id="42"/>
    </w:p>
    <w:p w:rsidR="00356892" w:rsidRPr="0069784F" w:rsidRDefault="00356892" w:rsidP="004D3B07">
      <w:pPr>
        <w:tabs>
          <w:tab w:val="left" w:pos="3261"/>
        </w:tabs>
        <w:spacing w:line="276" w:lineRule="auto"/>
        <w:rPr>
          <w:rFonts w:ascii="Cambria" w:hAnsi="Cambria"/>
        </w:rPr>
      </w:pPr>
    </w:p>
    <w:p w:rsidR="00356892" w:rsidRPr="0069784F" w:rsidRDefault="00356892" w:rsidP="004D3B07">
      <w:pPr>
        <w:spacing w:line="276" w:lineRule="auto"/>
        <w:rPr>
          <w:rFonts w:ascii="Cambria" w:hAnsi="Cambria"/>
        </w:rPr>
      </w:pPr>
      <w:r w:rsidRPr="0069784F">
        <w:rPr>
          <w:rFonts w:ascii="Cambria" w:hAnsi="Cambria"/>
        </w:rPr>
        <w:t>Du point des managers du PFC toutes les activités liées à la relance de la filière avicole ont été conformes. Ils évoquent à l’appui de cette assertion le fait que le « Sous Projet Relance de la Filière Avicole » a été conçu et élaboré de concert avec les acteurs de la filière à savoir IPAVIC et le département ministériel concerné (MINEPIA). L’apport en intrants selon les prévisions est aussi argué (apport aux petits éleveurs en poussins d’un jour, en alimen</w:t>
      </w:r>
      <w:r w:rsidR="00CF0632" w:rsidRPr="0069784F">
        <w:rPr>
          <w:rFonts w:ascii="Cambria" w:hAnsi="Cambria"/>
        </w:rPr>
        <w:t>ts, en vaccins et en médicaments</w:t>
      </w:r>
      <w:r w:rsidRPr="0069784F">
        <w:rPr>
          <w:rFonts w:ascii="Cambria" w:hAnsi="Cambria"/>
        </w:rPr>
        <w:t>) pour démontrer la conformité des activités de la relance de la filière.</w:t>
      </w:r>
    </w:p>
    <w:p w:rsidR="00356892" w:rsidRPr="0069784F" w:rsidRDefault="00356892" w:rsidP="004D3B07">
      <w:pPr>
        <w:tabs>
          <w:tab w:val="left" w:pos="3261"/>
        </w:tabs>
        <w:spacing w:line="276" w:lineRule="auto"/>
        <w:rPr>
          <w:rFonts w:ascii="Cambria" w:hAnsi="Cambria"/>
        </w:rPr>
      </w:pPr>
    </w:p>
    <w:p w:rsidR="00275893" w:rsidRDefault="00275893" w:rsidP="004D3B07">
      <w:pPr>
        <w:tabs>
          <w:tab w:val="left" w:pos="3261"/>
        </w:tabs>
        <w:spacing w:line="276" w:lineRule="auto"/>
        <w:rPr>
          <w:rFonts w:ascii="Cambria" w:hAnsi="Cambria"/>
        </w:rPr>
      </w:pPr>
      <w:r w:rsidRPr="0069784F">
        <w:rPr>
          <w:rFonts w:ascii="Cambria" w:hAnsi="Cambria"/>
        </w:rPr>
        <w:t xml:space="preserve">De fait,  plus de la moitié des prestataires étatiques et IPAVIC estiment que les mécanismes de </w:t>
      </w:r>
      <w:r w:rsidRPr="0069784F">
        <w:rPr>
          <w:rFonts w:ascii="Cambria" w:hAnsi="Cambria"/>
          <w:b/>
        </w:rPr>
        <w:t>choix des éleveurs devant bénéficier de la subvention</w:t>
      </w:r>
      <w:r w:rsidRPr="0069784F">
        <w:rPr>
          <w:rFonts w:ascii="Cambria" w:hAnsi="Cambria"/>
        </w:rPr>
        <w:t xml:space="preserve"> étaient flous. Pour illustration, certains sujets de l’étude ont mentionné des cas où la liste des bénéficiaires était faite par une autorité administrative, sans consultation avec les responsables de la filière avicole sur le terrain. Ceci a conduit à la sélection de bénéficiaires qui  n’étaient pas toujours de « petits éleveurs » contrairement au</w:t>
      </w:r>
      <w:r w:rsidR="008E26E2" w:rsidRPr="0069784F">
        <w:rPr>
          <w:rFonts w:ascii="Cambria" w:hAnsi="Cambria"/>
        </w:rPr>
        <w:t>x</w:t>
      </w:r>
      <w:r w:rsidRPr="0069784F">
        <w:rPr>
          <w:rFonts w:ascii="Cambria" w:hAnsi="Cambria"/>
        </w:rPr>
        <w:t xml:space="preserve"> attentes du PFC. Le PFC avait prévu de subventionner 135 petits éleveurs sélectionnés selon une procédure traçable. La traçabilité est évidente pour 112 dossiers (de petits éleveurs en faillite) transmis au PFC par l’IPAVIC. Les données récoltées ne permettent pas de dire qui a sélectionné les autres microprojets et sur quels critères.</w:t>
      </w:r>
    </w:p>
    <w:p w:rsidR="00610F4E" w:rsidRPr="0069784F" w:rsidRDefault="00610F4E" w:rsidP="004D3B07">
      <w:pPr>
        <w:tabs>
          <w:tab w:val="left" w:pos="3261"/>
        </w:tabs>
        <w:spacing w:line="276" w:lineRule="auto"/>
        <w:rPr>
          <w:rFonts w:ascii="Cambria" w:hAnsi="Cambria"/>
        </w:rPr>
      </w:pPr>
    </w:p>
    <w:p w:rsidR="00765134" w:rsidRDefault="008E26E2" w:rsidP="004D3B07">
      <w:pPr>
        <w:tabs>
          <w:tab w:val="left" w:pos="3261"/>
        </w:tabs>
        <w:spacing w:line="276" w:lineRule="auto"/>
        <w:rPr>
          <w:rFonts w:ascii="Cambria" w:hAnsi="Cambria"/>
        </w:rPr>
      </w:pPr>
      <w:r w:rsidRPr="0069784F">
        <w:rPr>
          <w:rFonts w:ascii="Cambria" w:hAnsi="Cambria"/>
        </w:rPr>
        <w:t>En outre, de</w:t>
      </w:r>
      <w:r w:rsidR="00356892" w:rsidRPr="0069784F">
        <w:rPr>
          <w:rFonts w:ascii="Cambria" w:hAnsi="Cambria"/>
        </w:rPr>
        <w:t xml:space="preserve">s </w:t>
      </w:r>
      <w:r w:rsidR="00356892" w:rsidRPr="0069784F">
        <w:rPr>
          <w:rFonts w:ascii="Cambria" w:hAnsi="Cambria"/>
          <w:b/>
        </w:rPr>
        <w:t>gaps en conformité</w:t>
      </w:r>
      <w:r w:rsidR="00356892" w:rsidRPr="0069784F">
        <w:rPr>
          <w:rFonts w:ascii="Cambria" w:hAnsi="Cambria"/>
        </w:rPr>
        <w:t xml:space="preserve"> des actions réalisées </w:t>
      </w:r>
      <w:r w:rsidR="00CF0632" w:rsidRPr="0069784F">
        <w:rPr>
          <w:rFonts w:ascii="Cambria" w:hAnsi="Cambria"/>
        </w:rPr>
        <w:t>ont été relevés</w:t>
      </w:r>
      <w:r w:rsidR="00356892" w:rsidRPr="0069784F">
        <w:rPr>
          <w:rFonts w:ascii="Cambria" w:hAnsi="Cambria"/>
        </w:rPr>
        <w:t xml:space="preserve"> par les bénéficiaires et les documents du projet  pour ce qui concerne </w:t>
      </w:r>
      <w:r w:rsidR="00356892" w:rsidRPr="0069784F">
        <w:rPr>
          <w:rFonts w:ascii="Cambria" w:hAnsi="Cambria"/>
          <w:b/>
        </w:rPr>
        <w:t>le revolving</w:t>
      </w:r>
      <w:r w:rsidR="00356892" w:rsidRPr="0069784F">
        <w:rPr>
          <w:rFonts w:ascii="Cambria" w:hAnsi="Cambria"/>
        </w:rPr>
        <w:t xml:space="preserve">. En effet, </w:t>
      </w:r>
      <w:r w:rsidR="00765134" w:rsidRPr="0069784F">
        <w:rPr>
          <w:rFonts w:ascii="Cambria" w:hAnsi="Cambria"/>
        </w:rPr>
        <w:t>le remboursement n’a pas été assez effectif. Parmi les cas où il était fait, il est arrivé ici et là</w:t>
      </w:r>
      <w:r w:rsidR="00356892" w:rsidRPr="0069784F">
        <w:rPr>
          <w:rFonts w:ascii="Cambria" w:hAnsi="Cambria"/>
        </w:rPr>
        <w:t xml:space="preserve">, il a </w:t>
      </w:r>
      <w:r w:rsidR="00765134" w:rsidRPr="0069784F">
        <w:rPr>
          <w:rFonts w:ascii="Cambria" w:hAnsi="Cambria"/>
        </w:rPr>
        <w:t xml:space="preserve">souvent </w:t>
      </w:r>
      <w:r w:rsidR="00C53F39" w:rsidRPr="0069784F">
        <w:rPr>
          <w:rFonts w:ascii="Cambria" w:hAnsi="Cambria"/>
        </w:rPr>
        <w:t>fallu recourir au déploiement de l</w:t>
      </w:r>
      <w:r w:rsidR="00765134" w:rsidRPr="0069784F">
        <w:rPr>
          <w:rFonts w:ascii="Cambria" w:hAnsi="Cambria"/>
        </w:rPr>
        <w:t>a pression par l’autorité administrative</w:t>
      </w:r>
      <w:r w:rsidR="00356892" w:rsidRPr="0069784F">
        <w:rPr>
          <w:rFonts w:ascii="Cambria" w:hAnsi="Cambria"/>
        </w:rPr>
        <w:t xml:space="preserve">. </w:t>
      </w:r>
      <w:r w:rsidR="00C53F39" w:rsidRPr="0069784F">
        <w:rPr>
          <w:rFonts w:ascii="Cambria" w:hAnsi="Cambria"/>
        </w:rPr>
        <w:t xml:space="preserve">Contrairement à la procédure prévue, </w:t>
      </w:r>
      <w:r w:rsidR="00356892" w:rsidRPr="0069784F">
        <w:rPr>
          <w:rFonts w:ascii="Cambria" w:hAnsi="Cambria"/>
        </w:rPr>
        <w:t xml:space="preserve"> ce revolving ne bénéficiait pas forcement aux petits éleveurs de seconde génération, mais </w:t>
      </w:r>
      <w:r w:rsidR="00CF0632" w:rsidRPr="0069784F">
        <w:rPr>
          <w:rFonts w:ascii="Cambria" w:hAnsi="Cambria"/>
        </w:rPr>
        <w:t xml:space="preserve">souvent </w:t>
      </w:r>
      <w:r w:rsidR="00356892" w:rsidRPr="0069784F">
        <w:rPr>
          <w:rFonts w:ascii="Cambria" w:hAnsi="Cambria"/>
        </w:rPr>
        <w:t>aux proches</w:t>
      </w:r>
      <w:r w:rsidR="00C53F39" w:rsidRPr="0069784F">
        <w:rPr>
          <w:rFonts w:ascii="Cambria" w:hAnsi="Cambria"/>
        </w:rPr>
        <w:t xml:space="preserve">, conjoints ou </w:t>
      </w:r>
      <w:r w:rsidR="00356892" w:rsidRPr="0069784F">
        <w:rPr>
          <w:rFonts w:ascii="Cambria" w:hAnsi="Cambria"/>
        </w:rPr>
        <w:t>parents des éleveurs de 1</w:t>
      </w:r>
      <w:r w:rsidR="00356892" w:rsidRPr="0069784F">
        <w:rPr>
          <w:rFonts w:ascii="Cambria" w:hAnsi="Cambria"/>
          <w:vertAlign w:val="superscript"/>
        </w:rPr>
        <w:t>ère</w:t>
      </w:r>
      <w:r w:rsidR="00356892" w:rsidRPr="0069784F">
        <w:rPr>
          <w:rFonts w:ascii="Cambria" w:hAnsi="Cambria"/>
        </w:rPr>
        <w:t xml:space="preserve"> génération</w:t>
      </w:r>
      <w:r w:rsidR="00C53F39" w:rsidRPr="0069784F">
        <w:rPr>
          <w:rFonts w:ascii="Cambria" w:hAnsi="Cambria"/>
        </w:rPr>
        <w:t>.</w:t>
      </w:r>
      <w:r w:rsidR="00356892" w:rsidRPr="0069784F">
        <w:rPr>
          <w:rFonts w:ascii="Cambria" w:hAnsi="Cambria"/>
        </w:rPr>
        <w:t xml:space="preserve"> En outre, la communauté mentionnait que le </w:t>
      </w:r>
      <w:r w:rsidR="00356892" w:rsidRPr="0069784F">
        <w:rPr>
          <w:rFonts w:ascii="Cambria" w:hAnsi="Cambria"/>
          <w:b/>
        </w:rPr>
        <w:t>choix des bénéficiaires</w:t>
      </w:r>
      <w:r w:rsidR="00356892" w:rsidRPr="0069784F">
        <w:rPr>
          <w:rFonts w:ascii="Cambria" w:hAnsi="Cambria"/>
        </w:rPr>
        <w:t xml:space="preserve"> (petits éleveurs victimes de la GA ayant des difficultés pour se relancer) était non </w:t>
      </w:r>
      <w:r w:rsidR="00356892" w:rsidRPr="0069784F">
        <w:rPr>
          <w:rFonts w:ascii="Cambria" w:hAnsi="Cambria"/>
          <w:b/>
        </w:rPr>
        <w:t>conforme</w:t>
      </w:r>
      <w:r w:rsidR="00356892" w:rsidRPr="0069784F">
        <w:rPr>
          <w:rFonts w:ascii="Cambria" w:hAnsi="Cambria"/>
        </w:rPr>
        <w:t xml:space="preserve">.  Cette opinion est partagée par la plupart des prestataires du PFC (étatiques et  privés). </w:t>
      </w:r>
    </w:p>
    <w:p w:rsidR="00610F4E" w:rsidRPr="0069784F" w:rsidRDefault="00610F4E" w:rsidP="004D3B07">
      <w:pPr>
        <w:tabs>
          <w:tab w:val="left" w:pos="3261"/>
        </w:tabs>
        <w:spacing w:line="276" w:lineRule="auto"/>
        <w:rPr>
          <w:rFonts w:ascii="Cambria" w:hAnsi="Cambria"/>
        </w:rPr>
      </w:pPr>
    </w:p>
    <w:p w:rsidR="00765134" w:rsidRPr="0069784F" w:rsidRDefault="00765134" w:rsidP="004D3B07">
      <w:pPr>
        <w:tabs>
          <w:tab w:val="left" w:pos="3261"/>
        </w:tabs>
        <w:spacing w:line="276" w:lineRule="auto"/>
        <w:rPr>
          <w:rFonts w:ascii="Cambria" w:hAnsi="Cambria"/>
        </w:rPr>
      </w:pPr>
      <w:r w:rsidRPr="0069784F">
        <w:rPr>
          <w:rFonts w:ascii="Cambria" w:hAnsi="Cambria"/>
        </w:rPr>
        <w:t xml:space="preserve">Les défaillances dans le remboursement peuvent se justifier dans le septentrion </w:t>
      </w:r>
      <w:r w:rsidR="00C53F39" w:rsidRPr="0069784F">
        <w:rPr>
          <w:rFonts w:ascii="Cambria" w:hAnsi="Cambria"/>
        </w:rPr>
        <w:t xml:space="preserve">du pays </w:t>
      </w:r>
      <w:r w:rsidRPr="0069784F">
        <w:rPr>
          <w:rFonts w:ascii="Cambria" w:hAnsi="Cambria"/>
        </w:rPr>
        <w:t xml:space="preserve">aux conditions climatiques rudes et au coût élevé de l’élevage de poules pondeuses, ce qui a d’ailleurs amené certains bénéficiaires ne pouvant plus supporter les charges de production à troquer leurs poulettes contre les coquelets. Cependant, le non remboursement enregistré dans les autres régions émane </w:t>
      </w:r>
      <w:r w:rsidR="00C53F39" w:rsidRPr="0069784F">
        <w:rPr>
          <w:rFonts w:ascii="Cambria" w:hAnsi="Cambria"/>
        </w:rPr>
        <w:t xml:space="preserve">davantage </w:t>
      </w:r>
      <w:r w:rsidRPr="0069784F">
        <w:rPr>
          <w:rFonts w:ascii="Cambria" w:hAnsi="Cambria"/>
        </w:rPr>
        <w:t xml:space="preserve">de la mauvaise foi des concernés. </w:t>
      </w:r>
    </w:p>
    <w:p w:rsidR="00765134" w:rsidRPr="0069784F" w:rsidRDefault="00765134" w:rsidP="004D3B07">
      <w:pPr>
        <w:tabs>
          <w:tab w:val="left" w:pos="3261"/>
        </w:tabs>
        <w:spacing w:line="276" w:lineRule="auto"/>
        <w:rPr>
          <w:rFonts w:ascii="Cambria" w:hAnsi="Cambria"/>
        </w:rPr>
      </w:pPr>
    </w:p>
    <w:p w:rsidR="00356892" w:rsidRDefault="003E72CD" w:rsidP="004D3B07">
      <w:pPr>
        <w:pStyle w:val="Titre2"/>
        <w:spacing w:line="276" w:lineRule="auto"/>
      </w:pPr>
      <w:r>
        <w:br w:type="page"/>
      </w:r>
      <w:bookmarkStart w:id="43" w:name="_Toc288033819"/>
      <w:r w:rsidR="00B34333" w:rsidRPr="0069784F">
        <w:t>3</w:t>
      </w:r>
      <w:r w:rsidR="00356892" w:rsidRPr="0069784F">
        <w:t>.2.</w:t>
      </w:r>
      <w:r w:rsidR="00B34333" w:rsidRPr="0069784F">
        <w:t>5</w:t>
      </w:r>
      <w:r w:rsidR="00356892" w:rsidRPr="0069784F">
        <w:t>. Forces, opportunités, faiblesses et contraintes</w:t>
      </w:r>
      <w:bookmarkEnd w:id="43"/>
      <w:r w:rsidR="00356892" w:rsidRPr="0069784F">
        <w:t xml:space="preserve"> </w:t>
      </w:r>
    </w:p>
    <w:p w:rsidR="00E53062" w:rsidRPr="00E53062" w:rsidRDefault="00E53062" w:rsidP="00E53062">
      <w:pPr>
        <w:rPr>
          <w:lang w:eastAsia="zh-TW"/>
        </w:rPr>
      </w:pPr>
    </w:p>
    <w:p w:rsidR="00356892" w:rsidRPr="0069784F" w:rsidRDefault="00356892" w:rsidP="004D3B07">
      <w:pPr>
        <w:pStyle w:val="Paragraphedeliste"/>
        <w:spacing w:line="276" w:lineRule="auto"/>
        <w:ind w:left="0"/>
        <w:rPr>
          <w:rFonts w:ascii="Cambria" w:hAnsi="Cambria"/>
        </w:rPr>
      </w:pPr>
      <w:r w:rsidRPr="0069784F">
        <w:rPr>
          <w:rFonts w:ascii="Cambria" w:hAnsi="Cambria"/>
          <w:b/>
          <w:i/>
        </w:rPr>
        <w:t>Diverses forces et opportunités</w:t>
      </w:r>
      <w:r w:rsidRPr="0069784F">
        <w:rPr>
          <w:rFonts w:ascii="Cambria" w:hAnsi="Cambria"/>
        </w:rPr>
        <w:t xml:space="preserve"> caractérisent la relance de la filière avicole. Les forces du volet relance du PFC consistent dans l’idée d’octroyer un fonds de compensation et des subventions aux éleveurs et accouveurs</w:t>
      </w:r>
      <w:r w:rsidR="008E26E2" w:rsidRPr="0069784F">
        <w:rPr>
          <w:rFonts w:ascii="Cambria" w:hAnsi="Cambria"/>
        </w:rPr>
        <w:t xml:space="preserve">, puis dans </w:t>
      </w:r>
      <w:r w:rsidRPr="0069784F">
        <w:rPr>
          <w:rFonts w:ascii="Cambria" w:hAnsi="Cambria"/>
        </w:rPr>
        <w:t>l</w:t>
      </w:r>
      <w:r w:rsidR="008E26E2" w:rsidRPr="0069784F">
        <w:rPr>
          <w:rFonts w:ascii="Cambria" w:hAnsi="Cambria"/>
        </w:rPr>
        <w:t>’option pour un effet tache d’huile à travers le remboursement de</w:t>
      </w:r>
      <w:r w:rsidRPr="0069784F">
        <w:rPr>
          <w:rFonts w:ascii="Cambria" w:hAnsi="Cambria"/>
        </w:rPr>
        <w:t xml:space="preserve"> 25% </w:t>
      </w:r>
      <w:r w:rsidR="008E26E2" w:rsidRPr="0069784F">
        <w:rPr>
          <w:rFonts w:ascii="Cambria" w:hAnsi="Cambria"/>
        </w:rPr>
        <w:t xml:space="preserve"> de la subvention à un éleveur pair</w:t>
      </w:r>
      <w:r w:rsidRPr="0069784F">
        <w:rPr>
          <w:rFonts w:ascii="Cambria" w:hAnsi="Cambria"/>
        </w:rPr>
        <w:t xml:space="preserve">. </w:t>
      </w:r>
      <w:r w:rsidR="008E26E2" w:rsidRPr="0069784F">
        <w:rPr>
          <w:rFonts w:ascii="Cambria" w:hAnsi="Cambria"/>
        </w:rPr>
        <w:t>Ces forces</w:t>
      </w:r>
      <w:r w:rsidRPr="0069784F">
        <w:rPr>
          <w:rFonts w:ascii="Cambria" w:hAnsi="Cambria"/>
        </w:rPr>
        <w:t xml:space="preserve"> rend</w:t>
      </w:r>
      <w:r w:rsidR="008E26E2" w:rsidRPr="0069784F">
        <w:rPr>
          <w:rFonts w:ascii="Cambria" w:hAnsi="Cambria"/>
        </w:rPr>
        <w:t>ai</w:t>
      </w:r>
      <w:r w:rsidRPr="0069784F">
        <w:rPr>
          <w:rFonts w:ascii="Cambria" w:hAnsi="Cambria"/>
        </w:rPr>
        <w:t xml:space="preserve">ent possible la relance de la filière avicole, à travers l’introduction d’unités de production et un effet démultiplicateur subventionnant un grand nombre de petits éleveurs à partir d’un fonds </w:t>
      </w:r>
      <w:r w:rsidR="008E26E2" w:rsidRPr="0069784F">
        <w:rPr>
          <w:rFonts w:ascii="Cambria" w:hAnsi="Cambria"/>
        </w:rPr>
        <w:t>limité</w:t>
      </w:r>
      <w:r w:rsidRPr="0069784F">
        <w:rPr>
          <w:rFonts w:ascii="Cambria" w:hAnsi="Cambria"/>
        </w:rPr>
        <w:t xml:space="preserve">. </w:t>
      </w:r>
      <w:r w:rsidRPr="0069784F">
        <w:rPr>
          <w:rFonts w:ascii="Cambria" w:hAnsi="Cambria"/>
          <w:b/>
          <w:i/>
        </w:rPr>
        <w:t>Les opportunités</w:t>
      </w:r>
      <w:r w:rsidRPr="0069784F">
        <w:rPr>
          <w:rFonts w:ascii="Cambria" w:hAnsi="Cambria"/>
        </w:rPr>
        <w:t xml:space="preserve"> incluent l’existence de possibilités de financement nationales (divers programmes du MINEPIA</w:t>
      </w:r>
      <w:r w:rsidR="008E26E2" w:rsidRPr="0069784F">
        <w:rPr>
          <w:rFonts w:ascii="Cambria" w:hAnsi="Cambria"/>
        </w:rPr>
        <w:t>,</w:t>
      </w:r>
      <w:r w:rsidRPr="0069784F">
        <w:rPr>
          <w:rFonts w:ascii="Cambria" w:hAnsi="Cambria"/>
        </w:rPr>
        <w:t xml:space="preserve"> des PME, le FNE, etc.), le retour d’une forte demande en consommation, la disponibilité de résultats probants de la recherche, une volonté politique favorable et un contexte associatif et corporatif dynamique entre autres. </w:t>
      </w:r>
    </w:p>
    <w:p w:rsidR="00356892" w:rsidRPr="0069784F" w:rsidRDefault="008E26E2" w:rsidP="004D3B07">
      <w:pPr>
        <w:pStyle w:val="Paragraphedeliste"/>
        <w:spacing w:line="276" w:lineRule="auto"/>
        <w:ind w:left="0"/>
        <w:rPr>
          <w:rFonts w:ascii="Cambria" w:hAnsi="Cambria"/>
        </w:rPr>
      </w:pPr>
      <w:r w:rsidRPr="0069784F">
        <w:rPr>
          <w:rFonts w:ascii="Cambria" w:hAnsi="Cambria"/>
        </w:rPr>
        <w:t xml:space="preserve">De </w:t>
      </w:r>
      <w:r w:rsidRPr="0069784F">
        <w:rPr>
          <w:rFonts w:ascii="Cambria" w:hAnsi="Cambria"/>
          <w:b/>
          <w:i/>
        </w:rPr>
        <w:t>n</w:t>
      </w:r>
      <w:r w:rsidR="00356892" w:rsidRPr="0069784F">
        <w:rPr>
          <w:rFonts w:ascii="Cambria" w:hAnsi="Cambria"/>
          <w:b/>
          <w:i/>
        </w:rPr>
        <w:t>ombreuses faiblesses et contraintes</w:t>
      </w:r>
      <w:r w:rsidR="00356892" w:rsidRPr="0069784F">
        <w:rPr>
          <w:rFonts w:ascii="Cambria" w:hAnsi="Cambria"/>
        </w:rPr>
        <w:t xml:space="preserve"> ont été relevées. La principale faiblesse a été </w:t>
      </w:r>
      <w:r w:rsidRPr="0069784F">
        <w:rPr>
          <w:rFonts w:ascii="Cambria" w:hAnsi="Cambria"/>
        </w:rPr>
        <w:t>l’inadéquation de l’</w:t>
      </w:r>
      <w:r w:rsidR="00356892" w:rsidRPr="0069784F">
        <w:rPr>
          <w:rFonts w:ascii="Cambria" w:hAnsi="Cambria"/>
        </w:rPr>
        <w:t xml:space="preserve">identification des bénéficiaires et de leurs besoins, tant pour les subventions que pour la partie du remboursement devant servir au revolving. La seconde faiblesse a été l’arrivée tardive de cette subvention dans la partie septentrionale du pays. En effet, l’octroi des poussins de chair d’un jour, prévu en octobre 2007 afin d’être vendu pendant les fêtes de fin d’année, n’a eu lieu qu’en Mars 2008. Ce qui a amené les éleveurs de ces régions à solliciter </w:t>
      </w:r>
      <w:r w:rsidR="0091097A" w:rsidRPr="0069784F">
        <w:rPr>
          <w:rFonts w:ascii="Cambria" w:hAnsi="Cambria"/>
        </w:rPr>
        <w:t xml:space="preserve">plutôt </w:t>
      </w:r>
      <w:r w:rsidR="00356892" w:rsidRPr="0069784F">
        <w:rPr>
          <w:rFonts w:ascii="Cambria" w:hAnsi="Cambria"/>
        </w:rPr>
        <w:t xml:space="preserve">les poussins </w:t>
      </w:r>
      <w:r w:rsidRPr="0069784F">
        <w:rPr>
          <w:rFonts w:ascii="Cambria" w:hAnsi="Cambria"/>
        </w:rPr>
        <w:t>pour ponte</w:t>
      </w:r>
      <w:r w:rsidR="00356892" w:rsidRPr="0069784F">
        <w:rPr>
          <w:rFonts w:ascii="Cambria" w:hAnsi="Cambria"/>
        </w:rPr>
        <w:t xml:space="preserve"> qui supportent mieux les conditions climatiques rudes de ces régions. Par ailleurs, les bénéficiaires et certains répondants du MINEPIA pensent que les qualités génétique et sanitaire des poussins livrés étaient mauvaises, l’aliment également</w:t>
      </w:r>
      <w:r w:rsidR="0091097A" w:rsidRPr="0069784F">
        <w:rPr>
          <w:rFonts w:ascii="Cambria" w:hAnsi="Cambria"/>
        </w:rPr>
        <w:t>.</w:t>
      </w:r>
      <w:r w:rsidR="00356892" w:rsidRPr="0069784F">
        <w:rPr>
          <w:rFonts w:ascii="Cambria" w:hAnsi="Cambria"/>
        </w:rPr>
        <w:t xml:space="preserve"> </w:t>
      </w:r>
      <w:r w:rsidR="0091097A" w:rsidRPr="0069784F">
        <w:rPr>
          <w:rFonts w:ascii="Cambria" w:hAnsi="Cambria"/>
        </w:rPr>
        <w:t>C</w:t>
      </w:r>
      <w:r w:rsidR="00356892" w:rsidRPr="0069784F">
        <w:rPr>
          <w:rFonts w:ascii="Cambria" w:hAnsi="Cambria"/>
        </w:rPr>
        <w:t xml:space="preserve">eci s’est justifié par une forte mortalité et une mauvaise croissance. </w:t>
      </w:r>
    </w:p>
    <w:p w:rsidR="00356892" w:rsidRPr="0069784F" w:rsidRDefault="00356892" w:rsidP="004D3B07">
      <w:pPr>
        <w:pStyle w:val="Paragraphedeliste"/>
        <w:spacing w:line="276" w:lineRule="auto"/>
        <w:ind w:left="0"/>
        <w:rPr>
          <w:rFonts w:ascii="Cambria" w:hAnsi="Cambria"/>
        </w:rPr>
      </w:pPr>
    </w:p>
    <w:p w:rsidR="00B34333" w:rsidRPr="003E72CD" w:rsidRDefault="00B34333" w:rsidP="00116E53">
      <w:pPr>
        <w:pStyle w:val="Paragraphedeliste"/>
        <w:spacing w:line="276" w:lineRule="auto"/>
        <w:ind w:left="708"/>
        <w:outlineLvl w:val="1"/>
        <w:rPr>
          <w:rFonts w:ascii="Cambria" w:hAnsi="Cambria"/>
          <w:b/>
          <w:sz w:val="24"/>
          <w:szCs w:val="24"/>
        </w:rPr>
      </w:pPr>
      <w:bookmarkStart w:id="44" w:name="_Toc288033820"/>
      <w:r w:rsidRPr="003E72CD">
        <w:rPr>
          <w:rFonts w:ascii="Cambria" w:hAnsi="Cambria"/>
          <w:b/>
          <w:sz w:val="24"/>
          <w:szCs w:val="24"/>
        </w:rPr>
        <w:t>3.2.6. Conclusions et perspectives d’amélioration</w:t>
      </w:r>
      <w:bookmarkEnd w:id="44"/>
    </w:p>
    <w:p w:rsidR="0091097A" w:rsidRPr="0069784F" w:rsidRDefault="0091097A" w:rsidP="004D3B07">
      <w:pPr>
        <w:tabs>
          <w:tab w:val="left" w:pos="3261"/>
        </w:tabs>
        <w:spacing w:line="276" w:lineRule="auto"/>
        <w:rPr>
          <w:rFonts w:ascii="Cambria" w:hAnsi="Cambria"/>
        </w:rPr>
      </w:pPr>
    </w:p>
    <w:p w:rsidR="00D05425" w:rsidRPr="0069784F" w:rsidRDefault="00356892" w:rsidP="004D3B07">
      <w:pPr>
        <w:tabs>
          <w:tab w:val="left" w:pos="3261"/>
        </w:tabs>
        <w:spacing w:line="276" w:lineRule="auto"/>
        <w:rPr>
          <w:rFonts w:ascii="Cambria" w:hAnsi="Cambria"/>
        </w:rPr>
      </w:pPr>
      <w:r w:rsidRPr="0069784F">
        <w:rPr>
          <w:rFonts w:ascii="Cambria" w:hAnsi="Cambria"/>
        </w:rPr>
        <w:t xml:space="preserve">Globalement, la mise en œuvre du volet Relance de la Filière avicole a été </w:t>
      </w:r>
      <w:r w:rsidR="00576113" w:rsidRPr="0069784F">
        <w:rPr>
          <w:rFonts w:ascii="Cambria" w:hAnsi="Cambria"/>
        </w:rPr>
        <w:t xml:space="preserve">assez </w:t>
      </w:r>
      <w:r w:rsidRPr="0069784F">
        <w:rPr>
          <w:rFonts w:ascii="Cambria" w:hAnsi="Cambria"/>
        </w:rPr>
        <w:t>satisfaisante</w:t>
      </w:r>
      <w:r w:rsidR="00576113" w:rsidRPr="0069784F">
        <w:rPr>
          <w:rFonts w:ascii="Cambria" w:hAnsi="Cambria"/>
        </w:rPr>
        <w:t xml:space="preserve"> (3.2/5</w:t>
      </w:r>
      <w:r w:rsidR="00D05425" w:rsidRPr="0069784F">
        <w:rPr>
          <w:rFonts w:ascii="Cambria" w:hAnsi="Cambria"/>
        </w:rPr>
        <w:t>)</w:t>
      </w:r>
      <w:r w:rsidR="00576113" w:rsidRPr="0069784F">
        <w:rPr>
          <w:rFonts w:ascii="Cambria" w:hAnsi="Cambria"/>
        </w:rPr>
        <w:t> </w:t>
      </w:r>
      <w:r w:rsidR="00D05425" w:rsidRPr="0069784F">
        <w:rPr>
          <w:rFonts w:ascii="Cambria" w:hAnsi="Cambria"/>
        </w:rPr>
        <w:t>[</w:t>
      </w:r>
      <w:r w:rsidR="00576113" w:rsidRPr="0069784F">
        <w:rPr>
          <w:rFonts w:ascii="Cambria" w:hAnsi="Cambria"/>
        </w:rPr>
        <w:t>effectivité satisfaisante (3.8/5</w:t>
      </w:r>
      <w:r w:rsidR="00D05425" w:rsidRPr="0069784F">
        <w:rPr>
          <w:rFonts w:ascii="Cambria" w:hAnsi="Cambria"/>
        </w:rPr>
        <w:t>)</w:t>
      </w:r>
      <w:r w:rsidR="00576113" w:rsidRPr="0069784F">
        <w:rPr>
          <w:rFonts w:ascii="Cambria" w:hAnsi="Cambria"/>
        </w:rPr>
        <w:t> ; conformité passable</w:t>
      </w:r>
      <w:r w:rsidR="00D05425" w:rsidRPr="0069784F">
        <w:rPr>
          <w:rFonts w:ascii="Cambria" w:hAnsi="Cambria"/>
        </w:rPr>
        <w:t xml:space="preserve"> </w:t>
      </w:r>
      <w:r w:rsidR="00576113" w:rsidRPr="0069784F">
        <w:rPr>
          <w:rFonts w:ascii="Cambria" w:hAnsi="Cambria"/>
        </w:rPr>
        <w:t>(2.6/5)]</w:t>
      </w:r>
      <w:r w:rsidRPr="0069784F">
        <w:rPr>
          <w:rFonts w:ascii="Cambria" w:hAnsi="Cambria"/>
        </w:rPr>
        <w:t xml:space="preserve">. </w:t>
      </w:r>
      <w:r w:rsidR="00D05425" w:rsidRPr="0069784F">
        <w:rPr>
          <w:rFonts w:ascii="Cambria" w:hAnsi="Cambria"/>
        </w:rPr>
        <w:t>L</w:t>
      </w:r>
      <w:r w:rsidR="00765134" w:rsidRPr="0069784F">
        <w:rPr>
          <w:rFonts w:ascii="Cambria" w:hAnsi="Cambria"/>
        </w:rPr>
        <w:t>es écarts à l’objectivité et à la traçabilité du choix des petits éleveurs</w:t>
      </w:r>
      <w:r w:rsidR="00D05425" w:rsidRPr="0069784F">
        <w:rPr>
          <w:rFonts w:ascii="Cambria" w:hAnsi="Cambria"/>
        </w:rPr>
        <w:t>, les lenteurs administratives, la mauvaise foi des bénéficiaires de première génération</w:t>
      </w:r>
      <w:r w:rsidR="00765134" w:rsidRPr="0069784F">
        <w:rPr>
          <w:rFonts w:ascii="Cambria" w:hAnsi="Cambria"/>
        </w:rPr>
        <w:t>, les conditions climatiques défavorables dans le septentrion du pays</w:t>
      </w:r>
      <w:r w:rsidR="00D05425" w:rsidRPr="0069784F">
        <w:rPr>
          <w:rFonts w:ascii="Cambria" w:hAnsi="Cambria"/>
        </w:rPr>
        <w:t xml:space="preserve"> ont entravé la qualité et la quantité de la mise en œuvre</w:t>
      </w:r>
      <w:r w:rsidR="00765134" w:rsidRPr="0069784F">
        <w:rPr>
          <w:rFonts w:ascii="Cambria" w:hAnsi="Cambria"/>
        </w:rPr>
        <w:t xml:space="preserve"> de la relance avicole</w:t>
      </w:r>
      <w:r w:rsidR="00D05425" w:rsidRPr="0069784F">
        <w:rPr>
          <w:rFonts w:ascii="Cambria" w:hAnsi="Cambria"/>
        </w:rPr>
        <w:t>.</w:t>
      </w:r>
    </w:p>
    <w:p w:rsidR="00D05425" w:rsidRPr="0069784F" w:rsidRDefault="00D05425" w:rsidP="004D3B07">
      <w:pPr>
        <w:tabs>
          <w:tab w:val="left" w:pos="3261"/>
        </w:tabs>
        <w:spacing w:line="276" w:lineRule="auto"/>
        <w:rPr>
          <w:rFonts w:ascii="Cambria" w:hAnsi="Cambria"/>
        </w:rPr>
      </w:pPr>
    </w:p>
    <w:p w:rsidR="00356892" w:rsidRPr="0069784F" w:rsidRDefault="0091097A" w:rsidP="004D3B07">
      <w:pPr>
        <w:spacing w:line="276" w:lineRule="auto"/>
        <w:rPr>
          <w:rFonts w:ascii="Cambria" w:hAnsi="Cambria"/>
        </w:rPr>
      </w:pPr>
      <w:r w:rsidRPr="0069784F">
        <w:rPr>
          <w:rFonts w:ascii="Cambria" w:hAnsi="Cambria"/>
        </w:rPr>
        <w:t xml:space="preserve">En guise de </w:t>
      </w:r>
      <w:r w:rsidR="00356892" w:rsidRPr="0069784F">
        <w:rPr>
          <w:rFonts w:ascii="Cambria" w:hAnsi="Cambria"/>
        </w:rPr>
        <w:t xml:space="preserve"> </w:t>
      </w:r>
      <w:r w:rsidR="00356892" w:rsidRPr="0069784F">
        <w:rPr>
          <w:rFonts w:ascii="Cambria" w:hAnsi="Cambria"/>
          <w:b/>
          <w:i/>
        </w:rPr>
        <w:t>perspectives d’amélioration</w:t>
      </w:r>
      <w:r w:rsidR="00356892" w:rsidRPr="0069784F">
        <w:rPr>
          <w:rFonts w:ascii="Cambria" w:hAnsi="Cambria"/>
        </w:rPr>
        <w:t xml:space="preserve">, les prestataires </w:t>
      </w:r>
      <w:r w:rsidRPr="0069784F">
        <w:rPr>
          <w:rFonts w:ascii="Cambria" w:hAnsi="Cambria"/>
        </w:rPr>
        <w:t>ont suggéré</w:t>
      </w:r>
      <w:r w:rsidR="00356892" w:rsidRPr="0069784F">
        <w:rPr>
          <w:rFonts w:ascii="Cambria" w:hAnsi="Cambria"/>
        </w:rPr>
        <w:t xml:space="preserve"> que la liste des bénéficiaires établie sur le terrain ne subisse plus l’influence des autorités administratives (préfets, gouverneurs). Ainsi des grands éleveurs et des non éleveurs, ne seront plus subventionnés au détriment des petits éleveurs. Les professionnels de la filière devraient participer aux choix des actions à mener pour que les contingences locales les affectent peu. Donc, il faudrait assurer la rationalisation de la planification et des pro</w:t>
      </w:r>
      <w:r w:rsidRPr="0069784F">
        <w:rPr>
          <w:rFonts w:ascii="Cambria" w:hAnsi="Cambria"/>
        </w:rPr>
        <w:t>cédures d’octroi des subvention</w:t>
      </w:r>
      <w:r w:rsidR="004C54BF" w:rsidRPr="0069784F">
        <w:rPr>
          <w:rFonts w:ascii="Cambria" w:hAnsi="Cambria"/>
        </w:rPr>
        <w:t>s</w:t>
      </w:r>
      <w:r w:rsidRPr="0069784F">
        <w:rPr>
          <w:rFonts w:ascii="Cambria" w:hAnsi="Cambria"/>
        </w:rPr>
        <w:t xml:space="preserve"> ; </w:t>
      </w:r>
      <w:r w:rsidR="00356892" w:rsidRPr="0069784F">
        <w:rPr>
          <w:rFonts w:ascii="Cambria" w:hAnsi="Cambria"/>
        </w:rPr>
        <w:t xml:space="preserve"> en associant</w:t>
      </w:r>
      <w:r w:rsidR="004C54BF" w:rsidRPr="0069784F">
        <w:rPr>
          <w:rFonts w:ascii="Cambria" w:hAnsi="Cambria"/>
        </w:rPr>
        <w:t xml:space="preserve"> les professionnels et évitant les </w:t>
      </w:r>
      <w:r w:rsidR="00356892" w:rsidRPr="0069784F">
        <w:rPr>
          <w:rFonts w:ascii="Cambria" w:hAnsi="Cambria"/>
        </w:rPr>
        <w:t xml:space="preserve">manipulation des </w:t>
      </w:r>
      <w:r w:rsidR="004C54BF" w:rsidRPr="0069784F">
        <w:rPr>
          <w:rFonts w:ascii="Cambria" w:hAnsi="Cambria"/>
        </w:rPr>
        <w:t xml:space="preserve">faites  par les </w:t>
      </w:r>
      <w:r w:rsidR="00356892" w:rsidRPr="0069784F">
        <w:rPr>
          <w:rFonts w:ascii="Cambria" w:hAnsi="Cambria"/>
        </w:rPr>
        <w:t xml:space="preserve">autorités et officiels, </w:t>
      </w:r>
      <w:r w:rsidR="004C54BF" w:rsidRPr="0069784F">
        <w:rPr>
          <w:rFonts w:ascii="Cambria" w:hAnsi="Cambria"/>
        </w:rPr>
        <w:t xml:space="preserve">en </w:t>
      </w:r>
      <w:r w:rsidR="00356892" w:rsidRPr="0069784F">
        <w:rPr>
          <w:rFonts w:ascii="Cambria" w:hAnsi="Cambria"/>
        </w:rPr>
        <w:t>systématisa</w:t>
      </w:r>
      <w:r w:rsidRPr="0069784F">
        <w:rPr>
          <w:rFonts w:ascii="Cambria" w:hAnsi="Cambria"/>
        </w:rPr>
        <w:t>nt</w:t>
      </w:r>
      <w:r w:rsidR="00356892" w:rsidRPr="0069784F">
        <w:rPr>
          <w:rFonts w:ascii="Cambria" w:hAnsi="Cambria"/>
        </w:rPr>
        <w:t xml:space="preserve"> </w:t>
      </w:r>
      <w:r w:rsidRPr="0069784F">
        <w:rPr>
          <w:rFonts w:ascii="Cambria" w:hAnsi="Cambria"/>
        </w:rPr>
        <w:t>le</w:t>
      </w:r>
      <w:r w:rsidR="00356892" w:rsidRPr="0069784F">
        <w:rPr>
          <w:rFonts w:ascii="Cambria" w:hAnsi="Cambria"/>
        </w:rPr>
        <w:t xml:space="preserve"> contrôle de qualité dans la filière, </w:t>
      </w:r>
      <w:r w:rsidR="004C54BF" w:rsidRPr="0069784F">
        <w:rPr>
          <w:rFonts w:ascii="Cambria" w:hAnsi="Cambria"/>
        </w:rPr>
        <w:t xml:space="preserve">en </w:t>
      </w:r>
      <w:r w:rsidR="00356892" w:rsidRPr="0069784F">
        <w:rPr>
          <w:rFonts w:ascii="Cambria" w:hAnsi="Cambria"/>
        </w:rPr>
        <w:t>améli</w:t>
      </w:r>
      <w:r w:rsidRPr="0069784F">
        <w:rPr>
          <w:rFonts w:ascii="Cambria" w:hAnsi="Cambria"/>
        </w:rPr>
        <w:t>ora</w:t>
      </w:r>
      <w:r w:rsidR="00356892" w:rsidRPr="0069784F">
        <w:rPr>
          <w:rFonts w:ascii="Cambria" w:hAnsi="Cambria"/>
        </w:rPr>
        <w:t>n</w:t>
      </w:r>
      <w:r w:rsidRPr="0069784F">
        <w:rPr>
          <w:rFonts w:ascii="Cambria" w:hAnsi="Cambria"/>
        </w:rPr>
        <w:t>t</w:t>
      </w:r>
      <w:r w:rsidR="00356892" w:rsidRPr="0069784F">
        <w:rPr>
          <w:rFonts w:ascii="Cambria" w:hAnsi="Cambria"/>
        </w:rPr>
        <w:t xml:space="preserve"> la qualité de l’encadrement des éleveurs, </w:t>
      </w:r>
      <w:r w:rsidR="004C54BF" w:rsidRPr="0069784F">
        <w:rPr>
          <w:rFonts w:ascii="Cambria" w:hAnsi="Cambria"/>
        </w:rPr>
        <w:t xml:space="preserve">en </w:t>
      </w:r>
      <w:r w:rsidRPr="0069784F">
        <w:rPr>
          <w:rFonts w:ascii="Cambria" w:hAnsi="Cambria"/>
        </w:rPr>
        <w:t>mobilisa</w:t>
      </w:r>
      <w:r w:rsidR="00356892" w:rsidRPr="0069784F">
        <w:rPr>
          <w:rFonts w:ascii="Cambria" w:hAnsi="Cambria"/>
        </w:rPr>
        <w:t>n</w:t>
      </w:r>
      <w:r w:rsidRPr="0069784F">
        <w:rPr>
          <w:rFonts w:ascii="Cambria" w:hAnsi="Cambria"/>
        </w:rPr>
        <w:t>t</w:t>
      </w:r>
      <w:r w:rsidR="00356892" w:rsidRPr="0069784F">
        <w:rPr>
          <w:rFonts w:ascii="Cambria" w:hAnsi="Cambria"/>
        </w:rPr>
        <w:t xml:space="preserve"> des opportunités nationales et étrangères d’appui au secteur </w:t>
      </w:r>
      <w:r w:rsidR="004C54BF" w:rsidRPr="0069784F">
        <w:rPr>
          <w:rFonts w:ascii="Cambria" w:hAnsi="Cambria"/>
        </w:rPr>
        <w:t xml:space="preserve">à travers </w:t>
      </w:r>
      <w:r w:rsidR="00356892" w:rsidRPr="0069784F">
        <w:rPr>
          <w:rFonts w:ascii="Cambria" w:hAnsi="Cambria"/>
        </w:rPr>
        <w:t>le plaidoyer et la promotion du partenariat</w:t>
      </w:r>
      <w:r w:rsidRPr="0069784F">
        <w:rPr>
          <w:rFonts w:ascii="Cambria" w:hAnsi="Cambria"/>
        </w:rPr>
        <w:t xml:space="preserve"> et en </w:t>
      </w:r>
      <w:r w:rsidR="00356892" w:rsidRPr="0069784F">
        <w:rPr>
          <w:rFonts w:ascii="Cambria" w:hAnsi="Cambria"/>
        </w:rPr>
        <w:t>instaura</w:t>
      </w:r>
      <w:r w:rsidRPr="0069784F">
        <w:rPr>
          <w:rFonts w:ascii="Cambria" w:hAnsi="Cambria"/>
        </w:rPr>
        <w:t>nt</w:t>
      </w:r>
      <w:r w:rsidR="00356892" w:rsidRPr="0069784F">
        <w:rPr>
          <w:rFonts w:ascii="Cambria" w:hAnsi="Cambria"/>
        </w:rPr>
        <w:t xml:space="preserve"> de</w:t>
      </w:r>
      <w:r w:rsidRPr="0069784F">
        <w:rPr>
          <w:rFonts w:ascii="Cambria" w:hAnsi="Cambria"/>
        </w:rPr>
        <w:t>s</w:t>
      </w:r>
      <w:r w:rsidR="00356892" w:rsidRPr="0069784F">
        <w:rPr>
          <w:rFonts w:ascii="Cambria" w:hAnsi="Cambria"/>
        </w:rPr>
        <w:t xml:space="preserve"> mécanismes d’émulation.</w:t>
      </w:r>
    </w:p>
    <w:p w:rsidR="00356892" w:rsidRPr="0069784F" w:rsidRDefault="00356892" w:rsidP="004D3B07">
      <w:pPr>
        <w:spacing w:line="276" w:lineRule="auto"/>
        <w:rPr>
          <w:rFonts w:ascii="Cambria" w:hAnsi="Cambria"/>
          <w:highlight w:val="yellow"/>
        </w:rPr>
      </w:pPr>
    </w:p>
    <w:p w:rsidR="00356892" w:rsidRDefault="003E72CD" w:rsidP="004D3B07">
      <w:pPr>
        <w:pStyle w:val="Titre1"/>
        <w:spacing w:line="276" w:lineRule="auto"/>
        <w:jc w:val="center"/>
      </w:pPr>
      <w:r>
        <w:br w:type="page"/>
      </w:r>
      <w:bookmarkStart w:id="45" w:name="_Toc288033821"/>
      <w:r w:rsidR="00356892" w:rsidRPr="0069784F">
        <w:t xml:space="preserve">Chapitre </w:t>
      </w:r>
      <w:r w:rsidR="00B34333" w:rsidRPr="0069784F">
        <w:t>3.</w:t>
      </w:r>
      <w:r w:rsidR="00356892" w:rsidRPr="0069784F">
        <w:t>3 :</w:t>
      </w:r>
      <w:r w:rsidR="00356892" w:rsidRPr="0069784F">
        <w:tab/>
        <w:t>pertinence et efficience de la mise en œuvre de la relance  de la filiere avicole</w:t>
      </w:r>
      <w:bookmarkEnd w:id="45"/>
    </w:p>
    <w:p w:rsidR="003E72CD" w:rsidRPr="003E72CD" w:rsidRDefault="003E72CD" w:rsidP="003E72CD">
      <w:pPr>
        <w:rPr>
          <w:lang w:eastAsia="zh-TW"/>
        </w:rPr>
      </w:pPr>
    </w:p>
    <w:p w:rsidR="00356892" w:rsidRPr="0069784F" w:rsidRDefault="00356892" w:rsidP="004D3B07">
      <w:pPr>
        <w:spacing w:line="276" w:lineRule="auto"/>
        <w:rPr>
          <w:rFonts w:ascii="Cambria" w:hAnsi="Cambria"/>
        </w:rPr>
      </w:pPr>
      <w:r w:rsidRPr="0069784F">
        <w:rPr>
          <w:rFonts w:ascii="Cambria" w:hAnsi="Cambria"/>
        </w:rPr>
        <w:t>Dans ce chapitre, l’on examine si les activités choisies par le PFC permettaient d</w:t>
      </w:r>
      <w:r w:rsidR="003D0C29" w:rsidRPr="0069784F">
        <w:rPr>
          <w:rFonts w:ascii="Cambria" w:hAnsi="Cambria"/>
        </w:rPr>
        <w:t>’</w:t>
      </w:r>
      <w:r w:rsidRPr="0069784F">
        <w:rPr>
          <w:rFonts w:ascii="Cambria" w:hAnsi="Cambria"/>
        </w:rPr>
        <w:t>e</w:t>
      </w:r>
      <w:r w:rsidR="003D0C29" w:rsidRPr="0069784F">
        <w:rPr>
          <w:rFonts w:ascii="Cambria" w:hAnsi="Cambria"/>
        </w:rPr>
        <w:t>nclencher la</w:t>
      </w:r>
      <w:r w:rsidRPr="0069784F">
        <w:rPr>
          <w:rFonts w:ascii="Cambria" w:hAnsi="Cambria"/>
        </w:rPr>
        <w:t xml:space="preserve"> relance </w:t>
      </w:r>
      <w:r w:rsidR="003D0C29" w:rsidRPr="0069784F">
        <w:rPr>
          <w:rFonts w:ascii="Cambria" w:hAnsi="Cambria"/>
        </w:rPr>
        <w:t xml:space="preserve">de </w:t>
      </w:r>
      <w:r w:rsidRPr="0069784F">
        <w:rPr>
          <w:rFonts w:ascii="Cambria" w:hAnsi="Cambria"/>
        </w:rPr>
        <w:t>la filière avicole  et ont été réalisées en temps opportun (pertinence)</w:t>
      </w:r>
      <w:r w:rsidR="003D0C29" w:rsidRPr="0069784F">
        <w:rPr>
          <w:rFonts w:ascii="Cambria" w:hAnsi="Cambria"/>
        </w:rPr>
        <w:t>. L</w:t>
      </w:r>
      <w:r w:rsidRPr="0069784F">
        <w:rPr>
          <w:rFonts w:ascii="Cambria" w:hAnsi="Cambria"/>
        </w:rPr>
        <w:t>’on analyse si les coûts des actions ont été associés à l’efficacité, soit l’atteinte des résultats (efficience).</w:t>
      </w:r>
    </w:p>
    <w:p w:rsidR="00356892" w:rsidRPr="0069784F" w:rsidRDefault="00356892" w:rsidP="004D3B07">
      <w:pPr>
        <w:spacing w:line="276" w:lineRule="auto"/>
        <w:rPr>
          <w:rFonts w:ascii="Cambria" w:hAnsi="Cambria"/>
        </w:rPr>
      </w:pPr>
    </w:p>
    <w:p w:rsidR="00356892" w:rsidRPr="0069784F" w:rsidRDefault="00B34333" w:rsidP="004D3B07">
      <w:pPr>
        <w:pStyle w:val="Titre2"/>
        <w:spacing w:line="276" w:lineRule="auto"/>
        <w:ind w:left="1276" w:hanging="709"/>
      </w:pPr>
      <w:bookmarkStart w:id="46" w:name="_Toc288033822"/>
      <w:r w:rsidRPr="0069784F">
        <w:t>3</w:t>
      </w:r>
      <w:r w:rsidR="00356892" w:rsidRPr="0069784F">
        <w:t>.3.1. Constats sur la pertinence et l’efficience du volet relance de la filière avicole</w:t>
      </w:r>
      <w:bookmarkEnd w:id="46"/>
    </w:p>
    <w:p w:rsidR="0095354A" w:rsidRPr="0069784F" w:rsidRDefault="0095354A" w:rsidP="004D3B07">
      <w:pPr>
        <w:spacing w:line="276" w:lineRule="auto"/>
        <w:ind w:left="360"/>
        <w:rPr>
          <w:rFonts w:ascii="Cambria" w:hAnsi="Cambria"/>
        </w:rPr>
      </w:pPr>
      <w:r w:rsidRPr="0069784F">
        <w:rPr>
          <w:rFonts w:ascii="Cambria" w:hAnsi="Cambria"/>
        </w:rPr>
        <w:t xml:space="preserve">                 </w:t>
      </w:r>
    </w:p>
    <w:p w:rsidR="0095354A" w:rsidRPr="0069784F" w:rsidRDefault="0095354A" w:rsidP="004D3B07">
      <w:pPr>
        <w:spacing w:line="276" w:lineRule="auto"/>
        <w:rPr>
          <w:rFonts w:ascii="Cambria" w:hAnsi="Cambria"/>
        </w:rPr>
      </w:pPr>
      <w:r w:rsidRPr="0069784F">
        <w:rPr>
          <w:rFonts w:ascii="Cambria" w:hAnsi="Cambria"/>
          <w:b/>
        </w:rPr>
        <w:t>La pertinence</w:t>
      </w:r>
      <w:r w:rsidRPr="0069784F">
        <w:rPr>
          <w:rFonts w:ascii="Cambria" w:hAnsi="Cambria"/>
        </w:rPr>
        <w:t xml:space="preserve"> de l’implémentation du volet relance de la filière avicole a été examinée selon 12 critères sur l’ensemble desquels un score </w:t>
      </w:r>
      <w:r w:rsidR="00250403" w:rsidRPr="0069784F">
        <w:rPr>
          <w:rFonts w:ascii="Cambria" w:hAnsi="Cambria"/>
        </w:rPr>
        <w:t xml:space="preserve">assez-appréciable </w:t>
      </w:r>
      <w:r w:rsidRPr="0069784F">
        <w:rPr>
          <w:rFonts w:ascii="Cambria" w:hAnsi="Cambria"/>
        </w:rPr>
        <w:t>(3</w:t>
      </w:r>
      <w:r w:rsidR="00250403" w:rsidRPr="0069784F">
        <w:rPr>
          <w:rFonts w:ascii="Cambria" w:hAnsi="Cambria"/>
        </w:rPr>
        <w:t>.08</w:t>
      </w:r>
      <w:r w:rsidRPr="0069784F">
        <w:rPr>
          <w:rFonts w:ascii="Cambria" w:hAnsi="Cambria"/>
        </w:rPr>
        <w:t xml:space="preserve">/5) a été obtenu. Parmi les limites à la pertinence, l’on relève </w:t>
      </w:r>
      <w:r w:rsidR="00250403" w:rsidRPr="0069784F">
        <w:rPr>
          <w:rFonts w:ascii="Cambria" w:hAnsi="Cambria"/>
        </w:rPr>
        <w:t>(</w:t>
      </w:r>
      <w:r w:rsidRPr="0069784F">
        <w:rPr>
          <w:rFonts w:ascii="Cambria" w:hAnsi="Cambria"/>
        </w:rPr>
        <w:t>sources documentaires</w:t>
      </w:r>
      <w:r w:rsidR="00250403" w:rsidRPr="0069784F">
        <w:rPr>
          <w:rFonts w:ascii="Cambria" w:hAnsi="Cambria"/>
        </w:rPr>
        <w:t>) que</w:t>
      </w:r>
      <w:r w:rsidRPr="0069784F">
        <w:rPr>
          <w:rFonts w:ascii="Cambria" w:hAnsi="Cambria"/>
        </w:rPr>
        <w:t xml:space="preserve"> des personnes non éleveurs  obtenaient des subventions, et que des proches de bénéficiaires obtenaient les 25% remboursés par les petits éleveurs (revolving). Ceci se traduit en une utilisation non pertinente des fonds affectés. L’on note aussi que les intrants n’étaient pas toujours de bonne qualité ; que </w:t>
      </w:r>
      <w:r w:rsidRPr="0069784F">
        <w:rPr>
          <w:rFonts w:ascii="Cambria" w:hAnsi="Cambria"/>
          <w:b/>
        </w:rPr>
        <w:t xml:space="preserve"> l’encadrement des éleveurs était souvent inadéquat suite au désapprentissage des </w:t>
      </w:r>
      <w:r w:rsidRPr="0069784F">
        <w:rPr>
          <w:rFonts w:ascii="Cambria" w:hAnsi="Cambria"/>
          <w:b/>
          <w:i/>
        </w:rPr>
        <w:t>techniciens zootechniques en charge, lesquels, depuis la sortie de l’école, étaient confinés à la collecte de la taxe d’abattage</w:t>
      </w:r>
      <w:r w:rsidRPr="0069784F">
        <w:rPr>
          <w:rFonts w:ascii="Cambria" w:hAnsi="Cambria"/>
        </w:rPr>
        <w:t xml:space="preserve">. De plus  </w:t>
      </w:r>
      <w:r w:rsidR="00250403" w:rsidRPr="0069784F">
        <w:rPr>
          <w:rFonts w:ascii="Cambria" w:hAnsi="Cambria"/>
        </w:rPr>
        <w:t>l</w:t>
      </w:r>
      <w:r w:rsidRPr="0069784F">
        <w:rPr>
          <w:rFonts w:ascii="Cambria" w:hAnsi="Cambria"/>
        </w:rPr>
        <w:t xml:space="preserve">a mise en œuvre de l’appui </w:t>
      </w:r>
      <w:r w:rsidR="00250403" w:rsidRPr="0069784F">
        <w:rPr>
          <w:rFonts w:ascii="Cambria" w:hAnsi="Cambria"/>
        </w:rPr>
        <w:t xml:space="preserve">aux </w:t>
      </w:r>
      <w:r w:rsidRPr="0069784F">
        <w:rPr>
          <w:rFonts w:ascii="Cambria" w:hAnsi="Cambria"/>
        </w:rPr>
        <w:t xml:space="preserve">microprojets </w:t>
      </w:r>
      <w:r w:rsidR="00250403" w:rsidRPr="0069784F">
        <w:rPr>
          <w:rFonts w:ascii="Cambria" w:hAnsi="Cambria"/>
        </w:rPr>
        <w:t>en faveur des</w:t>
      </w:r>
      <w:r w:rsidRPr="0069784F">
        <w:rPr>
          <w:rFonts w:ascii="Cambria" w:hAnsi="Cambria"/>
        </w:rPr>
        <w:t xml:space="preserve"> petits éleveurs et </w:t>
      </w:r>
      <w:r w:rsidR="00250403" w:rsidRPr="0069784F">
        <w:rPr>
          <w:rFonts w:ascii="Cambria" w:hAnsi="Cambria"/>
        </w:rPr>
        <w:t xml:space="preserve">des </w:t>
      </w:r>
      <w:r w:rsidRPr="0069784F">
        <w:rPr>
          <w:rFonts w:ascii="Cambria" w:hAnsi="Cambria"/>
        </w:rPr>
        <w:t xml:space="preserve">accouveurs a connu un retard de deux ans car, initialement prévue en 2007, cette activité </w:t>
      </w:r>
      <w:r w:rsidR="00250403" w:rsidRPr="0069784F">
        <w:rPr>
          <w:rFonts w:ascii="Cambria" w:hAnsi="Cambria"/>
        </w:rPr>
        <w:t>n’</w:t>
      </w:r>
      <w:r w:rsidRPr="0069784F">
        <w:rPr>
          <w:rFonts w:ascii="Cambria" w:hAnsi="Cambria"/>
        </w:rPr>
        <w:t xml:space="preserve">a été mise en œuvre qu’en 2008 et 2009. Dans l’attente des vendeurs et éleveurs qui ont perdu l’essentiel de leur volaille se sont reconvertis à d’autres activités, dégarnissant la filière avicole. Le tableau ci-dessus donne </w:t>
      </w:r>
      <w:r w:rsidR="00250403" w:rsidRPr="0069784F">
        <w:rPr>
          <w:rFonts w:ascii="Cambria" w:hAnsi="Cambria"/>
        </w:rPr>
        <w:t xml:space="preserve">davantage d’éléments sur </w:t>
      </w:r>
      <w:r w:rsidRPr="0069784F">
        <w:rPr>
          <w:rFonts w:ascii="Cambria" w:hAnsi="Cambria"/>
        </w:rPr>
        <w:t xml:space="preserve">la situation. </w:t>
      </w:r>
    </w:p>
    <w:p w:rsidR="0095354A" w:rsidRPr="0069784F" w:rsidRDefault="0095354A" w:rsidP="004D3B07">
      <w:pPr>
        <w:pStyle w:val="Paragraphedeliste"/>
        <w:spacing w:line="276" w:lineRule="auto"/>
        <w:ind w:left="360"/>
        <w:rPr>
          <w:rFonts w:ascii="Cambria" w:hAnsi="Cambria"/>
          <w:b/>
          <w:i/>
        </w:rPr>
      </w:pPr>
    </w:p>
    <w:p w:rsidR="0095354A" w:rsidRDefault="003E72CD" w:rsidP="004D3B07">
      <w:pPr>
        <w:spacing w:line="276" w:lineRule="auto"/>
        <w:rPr>
          <w:rFonts w:ascii="Cambria" w:eastAsia="Times New Roman" w:hAnsi="Cambria"/>
          <w:b/>
          <w:i/>
          <w:iCs/>
          <w:color w:val="000000"/>
          <w:sz w:val="24"/>
          <w:szCs w:val="24"/>
          <w:lang w:eastAsia="fr-FR"/>
        </w:rPr>
      </w:pPr>
      <w:r>
        <w:rPr>
          <w:rFonts w:ascii="Cambria" w:eastAsia="Times New Roman" w:hAnsi="Cambria"/>
          <w:b/>
          <w:i/>
          <w:iCs/>
          <w:color w:val="000000"/>
          <w:sz w:val="24"/>
          <w:szCs w:val="24"/>
          <w:lang w:eastAsia="fr-FR"/>
        </w:rPr>
        <w:br w:type="page"/>
      </w:r>
      <w:r w:rsidR="0095354A" w:rsidRPr="0069784F">
        <w:rPr>
          <w:rFonts w:ascii="Cambria" w:eastAsia="Times New Roman" w:hAnsi="Cambria"/>
          <w:b/>
          <w:i/>
          <w:iCs/>
          <w:color w:val="000000"/>
          <w:sz w:val="24"/>
          <w:szCs w:val="24"/>
          <w:lang w:eastAsia="fr-FR"/>
        </w:rPr>
        <w:t xml:space="preserve">Tableau </w:t>
      </w:r>
      <w:r w:rsidR="005556E1">
        <w:rPr>
          <w:rFonts w:ascii="Cambria" w:eastAsia="Times New Roman" w:hAnsi="Cambria"/>
          <w:b/>
          <w:i/>
          <w:iCs/>
          <w:color w:val="000000"/>
          <w:sz w:val="24"/>
          <w:szCs w:val="24"/>
          <w:lang w:eastAsia="fr-FR"/>
        </w:rPr>
        <w:t>9</w:t>
      </w:r>
      <w:r w:rsidR="0095354A" w:rsidRPr="0069784F">
        <w:rPr>
          <w:rFonts w:ascii="Cambria" w:eastAsia="Times New Roman" w:hAnsi="Cambria"/>
          <w:b/>
          <w:i/>
          <w:iCs/>
          <w:color w:val="000000"/>
          <w:sz w:val="24"/>
          <w:szCs w:val="24"/>
          <w:lang w:eastAsia="fr-FR"/>
        </w:rPr>
        <w:t xml:space="preserve"> : </w:t>
      </w:r>
      <w:r w:rsidR="00E35B38" w:rsidRPr="0069784F">
        <w:rPr>
          <w:rFonts w:ascii="Cambria" w:eastAsia="Times New Roman" w:hAnsi="Cambria"/>
          <w:b/>
          <w:i/>
          <w:iCs/>
          <w:color w:val="000000"/>
          <w:sz w:val="24"/>
          <w:szCs w:val="24"/>
          <w:lang w:eastAsia="fr-FR"/>
        </w:rPr>
        <w:t>P</w:t>
      </w:r>
      <w:r w:rsidR="0095354A" w:rsidRPr="0069784F">
        <w:rPr>
          <w:rFonts w:ascii="Cambria" w:eastAsia="Times New Roman" w:hAnsi="Cambria"/>
          <w:b/>
          <w:i/>
          <w:iCs/>
          <w:color w:val="000000"/>
          <w:sz w:val="24"/>
          <w:szCs w:val="24"/>
          <w:lang w:eastAsia="fr-FR"/>
        </w:rPr>
        <w:t>ertinence du volet relance de la filière avicole selon les résultats attendus</w:t>
      </w:r>
    </w:p>
    <w:p w:rsidR="00592ECC" w:rsidRPr="0069784F" w:rsidRDefault="00592ECC" w:rsidP="004D3B07">
      <w:pPr>
        <w:spacing w:line="276" w:lineRule="auto"/>
        <w:rPr>
          <w:rFonts w:ascii="Cambria" w:hAnsi="Cambria"/>
          <w:b/>
        </w:rPr>
      </w:pPr>
    </w:p>
    <w:tbl>
      <w:tblPr>
        <w:tblW w:w="5354" w:type="pct"/>
        <w:tblInd w:w="-3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687"/>
        <w:gridCol w:w="1275"/>
        <w:gridCol w:w="1276"/>
        <w:gridCol w:w="1276"/>
        <w:gridCol w:w="1135"/>
        <w:gridCol w:w="1417"/>
      </w:tblGrid>
      <w:tr w:rsidR="00E35B38" w:rsidRPr="0069784F" w:rsidTr="00E35B38">
        <w:trPr>
          <w:trHeight w:val="405"/>
        </w:trPr>
        <w:tc>
          <w:tcPr>
            <w:tcW w:w="1831" w:type="pct"/>
            <w:tcBorders>
              <w:top w:val="single" w:sz="8" w:space="0" w:color="4F81BD"/>
              <w:left w:val="single" w:sz="8" w:space="0" w:color="4F81BD"/>
              <w:bottom w:val="single" w:sz="1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Indicateurs</w:t>
            </w:r>
          </w:p>
        </w:tc>
        <w:tc>
          <w:tcPr>
            <w:tcW w:w="633" w:type="pct"/>
            <w:tcBorders>
              <w:top w:val="single" w:sz="8" w:space="0" w:color="4F81BD"/>
              <w:left w:val="single" w:sz="8" w:space="0" w:color="4F81BD"/>
              <w:bottom w:val="single" w:sz="1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Niveau prévus</w:t>
            </w:r>
          </w:p>
        </w:tc>
        <w:tc>
          <w:tcPr>
            <w:tcW w:w="1268" w:type="pct"/>
            <w:gridSpan w:val="2"/>
            <w:tcBorders>
              <w:top w:val="single" w:sz="8" w:space="0" w:color="4F81BD"/>
              <w:left w:val="single" w:sz="8" w:space="0" w:color="4F81BD"/>
              <w:bottom w:val="single" w:sz="1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Niveaux atteints</w:t>
            </w:r>
          </w:p>
        </w:tc>
        <w:tc>
          <w:tcPr>
            <w:tcW w:w="564" w:type="pct"/>
            <w:tcBorders>
              <w:top w:val="single" w:sz="8" w:space="0" w:color="4F81BD"/>
              <w:left w:val="single" w:sz="8" w:space="0" w:color="4F81BD"/>
              <w:bottom w:val="single" w:sz="1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Gap</w:t>
            </w:r>
          </w:p>
        </w:tc>
        <w:tc>
          <w:tcPr>
            <w:tcW w:w="704" w:type="pct"/>
            <w:tcBorders>
              <w:top w:val="single" w:sz="8" w:space="0" w:color="4F81BD"/>
              <w:left w:val="single" w:sz="8" w:space="0" w:color="4F81BD"/>
              <w:bottom w:val="single" w:sz="1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Score</w:t>
            </w:r>
          </w:p>
        </w:tc>
      </w:tr>
      <w:tr w:rsidR="00E35B38" w:rsidRPr="0069784F" w:rsidTr="00E35B38">
        <w:trPr>
          <w:trHeight w:val="345"/>
        </w:trPr>
        <w:tc>
          <w:tcPr>
            <w:tcW w:w="1831"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 </w:t>
            </w:r>
          </w:p>
        </w:tc>
        <w:tc>
          <w:tcPr>
            <w:tcW w:w="633"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Projet</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Standard</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Réalisé</w:t>
            </w:r>
          </w:p>
        </w:tc>
        <w:tc>
          <w:tcPr>
            <w:tcW w:w="56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w:t>
            </w:r>
          </w:p>
        </w:tc>
        <w:tc>
          <w:tcPr>
            <w:tcW w:w="70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w:t>
            </w:r>
          </w:p>
        </w:tc>
      </w:tr>
      <w:tr w:rsidR="00E35B38" w:rsidRPr="0069784F" w:rsidTr="00E35B38">
        <w:trPr>
          <w:trHeight w:val="315"/>
        </w:trPr>
        <w:tc>
          <w:tcPr>
            <w:tcW w:w="1831"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Planification des initiatives de la relance</w:t>
            </w:r>
          </w:p>
        </w:tc>
        <w:tc>
          <w:tcPr>
            <w:tcW w:w="633"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expertisée</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0309AD"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w:t>
            </w:r>
            <w:r w:rsidR="0095354A" w:rsidRPr="0069784F">
              <w:rPr>
                <w:rFonts w:ascii="Cambria" w:eastAsia="Times New Roman" w:hAnsi="Cambria"/>
                <w:color w:val="000000"/>
                <w:sz w:val="20"/>
                <w:szCs w:val="20"/>
                <w:lang w:eastAsia="fr-FR"/>
              </w:rPr>
              <w:t>xpertisée</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approximative</w:t>
            </w:r>
          </w:p>
        </w:tc>
        <w:tc>
          <w:tcPr>
            <w:tcW w:w="564" w:type="pct"/>
            <w:tcBorders>
              <w:top w:val="single" w:sz="8" w:space="0" w:color="4F81BD"/>
              <w:left w:val="single" w:sz="8" w:space="0" w:color="4F81BD"/>
              <w:bottom w:val="single" w:sz="8" w:space="0" w:color="4F81BD"/>
              <w:right w:val="single" w:sz="8" w:space="0" w:color="4F81BD"/>
            </w:tcBorders>
            <w:hideMark/>
          </w:tcPr>
          <w:p w:rsidR="0095354A" w:rsidRPr="0069784F" w:rsidRDefault="00250403"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w:t>
            </w:r>
            <w:r w:rsidR="0095354A" w:rsidRPr="0069784F">
              <w:rPr>
                <w:rFonts w:ascii="Cambria" w:eastAsia="Times New Roman" w:hAnsi="Cambria"/>
                <w:color w:val="000000"/>
                <w:sz w:val="20"/>
                <w:szCs w:val="20"/>
                <w:lang w:eastAsia="fr-FR"/>
              </w:rPr>
              <w:t>xpertise</w:t>
            </w:r>
          </w:p>
        </w:tc>
        <w:tc>
          <w:tcPr>
            <w:tcW w:w="70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insatisfaisant(1,5)</w:t>
            </w:r>
          </w:p>
        </w:tc>
      </w:tr>
      <w:tr w:rsidR="00E35B38" w:rsidRPr="0069784F" w:rsidTr="00E35B38">
        <w:trPr>
          <w:trHeight w:val="315"/>
        </w:trPr>
        <w:tc>
          <w:tcPr>
            <w:tcW w:w="1831"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5354A" w:rsidRPr="0069784F" w:rsidRDefault="0095354A" w:rsidP="004D3B07">
            <w:pPr>
              <w:spacing w:line="276" w:lineRule="auto"/>
              <w:jc w:val="left"/>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Processus de sélection des bénéficiaires</w:t>
            </w:r>
          </w:p>
        </w:tc>
        <w:tc>
          <w:tcPr>
            <w:tcW w:w="633"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5354A" w:rsidRPr="0069784F" w:rsidRDefault="0095354A" w:rsidP="004D3B07">
            <w:pPr>
              <w:spacing w:line="276" w:lineRule="auto"/>
              <w:jc w:val="left"/>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Sans biais</w:t>
            </w:r>
          </w:p>
        </w:tc>
        <w:tc>
          <w:tcPr>
            <w:tcW w:w="634"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5354A" w:rsidRPr="0069784F" w:rsidRDefault="0095354A" w:rsidP="004D3B07">
            <w:pPr>
              <w:spacing w:line="276" w:lineRule="auto"/>
              <w:jc w:val="left"/>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Sans biais</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Biaisé</w:t>
            </w:r>
          </w:p>
        </w:tc>
        <w:tc>
          <w:tcPr>
            <w:tcW w:w="564"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5354A" w:rsidRPr="0069784F" w:rsidRDefault="0095354A" w:rsidP="004D3B07">
            <w:pPr>
              <w:spacing w:line="276" w:lineRule="auto"/>
              <w:jc w:val="left"/>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non-conformité</w:t>
            </w:r>
          </w:p>
        </w:tc>
        <w:tc>
          <w:tcPr>
            <w:tcW w:w="70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insatisfaisant(1,5)</w:t>
            </w:r>
          </w:p>
        </w:tc>
      </w:tr>
      <w:tr w:rsidR="00E35B38" w:rsidRPr="0069784F" w:rsidTr="00E35B38">
        <w:trPr>
          <w:trHeight w:val="330"/>
        </w:trPr>
        <w:tc>
          <w:tcPr>
            <w:tcW w:w="1831" w:type="pct"/>
            <w:tcBorders>
              <w:top w:val="single" w:sz="8" w:space="0" w:color="4F81BD"/>
              <w:left w:val="single" w:sz="8" w:space="0" w:color="4F81BD"/>
              <w:bottom w:val="single" w:sz="8" w:space="0" w:color="4F81BD"/>
              <w:right w:val="single" w:sz="8" w:space="0" w:color="4F81BD"/>
            </w:tcBorders>
            <w:noWrap/>
            <w:hideMark/>
          </w:tcPr>
          <w:p w:rsidR="0095354A" w:rsidRPr="0069784F" w:rsidRDefault="0095354A" w:rsidP="004D3B07">
            <w:pPr>
              <w:spacing w:line="276" w:lineRule="auto"/>
              <w:jc w:val="left"/>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Processus d</w:t>
            </w:r>
            <w:r w:rsidR="00906905" w:rsidRPr="0069784F">
              <w:rPr>
                <w:rFonts w:ascii="Cambria" w:eastAsia="Times New Roman" w:hAnsi="Cambria"/>
                <w:b/>
                <w:bCs/>
                <w:color w:val="000000"/>
                <w:sz w:val="20"/>
                <w:szCs w:val="20"/>
                <w:lang w:eastAsia="fr-FR"/>
              </w:rPr>
              <w:t>’appui aux</w:t>
            </w:r>
            <w:r w:rsidRPr="0069784F">
              <w:rPr>
                <w:rFonts w:ascii="Cambria" w:eastAsia="Times New Roman" w:hAnsi="Cambria"/>
                <w:b/>
                <w:bCs/>
                <w:color w:val="000000"/>
                <w:sz w:val="20"/>
                <w:szCs w:val="20"/>
                <w:lang w:eastAsia="fr-FR"/>
              </w:rPr>
              <w:t xml:space="preserve"> bénéficiaires</w:t>
            </w:r>
          </w:p>
        </w:tc>
        <w:tc>
          <w:tcPr>
            <w:tcW w:w="633" w:type="pct"/>
            <w:tcBorders>
              <w:top w:val="single" w:sz="8" w:space="0" w:color="4F81BD"/>
              <w:left w:val="single" w:sz="8" w:space="0" w:color="4F81BD"/>
              <w:bottom w:val="single" w:sz="8" w:space="0" w:color="4F81BD"/>
              <w:right w:val="single" w:sz="8" w:space="0" w:color="4F81BD"/>
            </w:tcBorders>
            <w:noWrap/>
            <w:hideMark/>
          </w:tcPr>
          <w:p w:rsidR="0095354A" w:rsidRPr="0069784F" w:rsidRDefault="0095354A" w:rsidP="004D3B07">
            <w:pPr>
              <w:spacing w:line="276" w:lineRule="auto"/>
              <w:jc w:val="left"/>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Sans biais</w:t>
            </w:r>
          </w:p>
        </w:tc>
        <w:tc>
          <w:tcPr>
            <w:tcW w:w="634" w:type="pct"/>
            <w:tcBorders>
              <w:top w:val="single" w:sz="8" w:space="0" w:color="4F81BD"/>
              <w:left w:val="single" w:sz="8" w:space="0" w:color="4F81BD"/>
              <w:bottom w:val="single" w:sz="8" w:space="0" w:color="4F81BD"/>
              <w:right w:val="single" w:sz="8" w:space="0" w:color="4F81BD"/>
            </w:tcBorders>
            <w:noWrap/>
            <w:hideMark/>
          </w:tcPr>
          <w:p w:rsidR="0095354A" w:rsidRPr="0069784F" w:rsidRDefault="0095354A" w:rsidP="004D3B07">
            <w:pPr>
              <w:spacing w:line="276" w:lineRule="auto"/>
              <w:jc w:val="left"/>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Sans biais</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Biaisé</w:t>
            </w:r>
          </w:p>
        </w:tc>
        <w:tc>
          <w:tcPr>
            <w:tcW w:w="564" w:type="pct"/>
            <w:tcBorders>
              <w:top w:val="single" w:sz="8" w:space="0" w:color="4F81BD"/>
              <w:left w:val="single" w:sz="8" w:space="0" w:color="4F81BD"/>
              <w:bottom w:val="single" w:sz="8" w:space="0" w:color="4F81BD"/>
              <w:right w:val="single" w:sz="8" w:space="0" w:color="4F81BD"/>
            </w:tcBorders>
            <w:noWrap/>
            <w:hideMark/>
          </w:tcPr>
          <w:p w:rsidR="0095354A" w:rsidRPr="0069784F" w:rsidRDefault="0095354A" w:rsidP="004D3B07">
            <w:pPr>
              <w:spacing w:line="276" w:lineRule="auto"/>
              <w:jc w:val="left"/>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non-conformité</w:t>
            </w:r>
          </w:p>
        </w:tc>
        <w:tc>
          <w:tcPr>
            <w:tcW w:w="70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insatisfaisant(1,5)</w:t>
            </w:r>
          </w:p>
        </w:tc>
      </w:tr>
      <w:tr w:rsidR="00E35B38" w:rsidRPr="0069784F" w:rsidTr="00E35B38">
        <w:trPr>
          <w:trHeight w:val="330"/>
        </w:trPr>
        <w:tc>
          <w:tcPr>
            <w:tcW w:w="1831"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Montant des financements d'unité d'accouvage</w:t>
            </w:r>
          </w:p>
        </w:tc>
        <w:tc>
          <w:tcPr>
            <w:tcW w:w="633"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31.500.000</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NA</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31.500.000</w:t>
            </w:r>
          </w:p>
        </w:tc>
        <w:tc>
          <w:tcPr>
            <w:tcW w:w="56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0</w:t>
            </w:r>
          </w:p>
        </w:tc>
        <w:tc>
          <w:tcPr>
            <w:tcW w:w="70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Optimal(5)</w:t>
            </w:r>
          </w:p>
        </w:tc>
      </w:tr>
      <w:tr w:rsidR="00E35B38" w:rsidRPr="0069784F" w:rsidTr="00E35B38">
        <w:trPr>
          <w:trHeight w:val="330"/>
        </w:trPr>
        <w:tc>
          <w:tcPr>
            <w:tcW w:w="1831"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Couverture territoriale des accouveurs ciblés</w:t>
            </w:r>
          </w:p>
        </w:tc>
        <w:tc>
          <w:tcPr>
            <w:tcW w:w="633"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Equitable</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Equitable</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06905"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Equitable</w:t>
            </w:r>
            <w:r w:rsidRPr="0069784F">
              <w:rPr>
                <w:rStyle w:val="Appelnotedebasdep"/>
                <w:rFonts w:ascii="Cambria" w:eastAsia="Times New Roman" w:hAnsi="Cambria"/>
                <w:color w:val="000000"/>
                <w:sz w:val="20"/>
                <w:szCs w:val="20"/>
                <w:lang w:eastAsia="fr-FR"/>
              </w:rPr>
              <w:footnoteReference w:id="10"/>
            </w:r>
          </w:p>
        </w:tc>
        <w:tc>
          <w:tcPr>
            <w:tcW w:w="564" w:type="pct"/>
            <w:tcBorders>
              <w:top w:val="single" w:sz="8" w:space="0" w:color="4F81BD"/>
              <w:left w:val="single" w:sz="8" w:space="0" w:color="4F81BD"/>
              <w:bottom w:val="single" w:sz="8" w:space="0" w:color="4F81BD"/>
              <w:right w:val="single" w:sz="8" w:space="0" w:color="4F81BD"/>
            </w:tcBorders>
            <w:hideMark/>
          </w:tcPr>
          <w:p w:rsidR="0095354A" w:rsidRPr="0069784F" w:rsidRDefault="00906905"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Co</w:t>
            </w:r>
            <w:r w:rsidR="0095354A" w:rsidRPr="0069784F">
              <w:rPr>
                <w:rFonts w:ascii="Cambria" w:eastAsia="Times New Roman" w:hAnsi="Cambria"/>
                <w:color w:val="000000"/>
                <w:sz w:val="20"/>
                <w:szCs w:val="20"/>
                <w:lang w:eastAsia="fr-FR"/>
              </w:rPr>
              <w:t>nformité</w:t>
            </w:r>
          </w:p>
        </w:tc>
        <w:tc>
          <w:tcPr>
            <w:tcW w:w="704" w:type="pct"/>
            <w:tcBorders>
              <w:top w:val="single" w:sz="8" w:space="0" w:color="4F81BD"/>
              <w:left w:val="single" w:sz="8" w:space="0" w:color="4F81BD"/>
              <w:bottom w:val="single" w:sz="8" w:space="0" w:color="4F81BD"/>
              <w:right w:val="single" w:sz="8" w:space="0" w:color="4F81BD"/>
            </w:tcBorders>
            <w:hideMark/>
          </w:tcPr>
          <w:p w:rsidR="0095354A" w:rsidRPr="0069784F" w:rsidRDefault="00906905"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Optimal</w:t>
            </w:r>
            <w:r w:rsidR="0095354A" w:rsidRPr="0069784F">
              <w:rPr>
                <w:rFonts w:ascii="Cambria" w:eastAsia="Times New Roman" w:hAnsi="Cambria"/>
                <w:color w:val="000000"/>
                <w:sz w:val="20"/>
                <w:szCs w:val="20"/>
                <w:lang w:eastAsia="fr-FR"/>
              </w:rPr>
              <w:t xml:space="preserve"> (</w:t>
            </w:r>
            <w:r w:rsidRPr="0069784F">
              <w:rPr>
                <w:rFonts w:ascii="Cambria" w:eastAsia="Times New Roman" w:hAnsi="Cambria"/>
                <w:color w:val="000000"/>
                <w:sz w:val="20"/>
                <w:szCs w:val="20"/>
                <w:lang w:eastAsia="fr-FR"/>
              </w:rPr>
              <w:t>5</w:t>
            </w:r>
            <w:r w:rsidR="0095354A" w:rsidRPr="0069784F">
              <w:rPr>
                <w:rFonts w:ascii="Cambria" w:eastAsia="Times New Roman" w:hAnsi="Cambria"/>
                <w:color w:val="000000"/>
                <w:sz w:val="20"/>
                <w:szCs w:val="20"/>
                <w:lang w:eastAsia="fr-FR"/>
              </w:rPr>
              <w:t>)</w:t>
            </w:r>
          </w:p>
        </w:tc>
      </w:tr>
      <w:tr w:rsidR="00E35B38" w:rsidRPr="0069784F" w:rsidTr="00E35B38">
        <w:trPr>
          <w:trHeight w:val="330"/>
        </w:trPr>
        <w:tc>
          <w:tcPr>
            <w:tcW w:w="1831"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Nombre d’éleveurs ciblés par la subvention</w:t>
            </w:r>
          </w:p>
        </w:tc>
        <w:tc>
          <w:tcPr>
            <w:tcW w:w="633"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135</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135</w:t>
            </w:r>
          </w:p>
        </w:tc>
        <w:tc>
          <w:tcPr>
            <w:tcW w:w="56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0</w:t>
            </w:r>
          </w:p>
        </w:tc>
        <w:tc>
          <w:tcPr>
            <w:tcW w:w="70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Optimal(5)</w:t>
            </w:r>
          </w:p>
        </w:tc>
      </w:tr>
      <w:tr w:rsidR="00E35B38" w:rsidRPr="0069784F" w:rsidTr="00E35B38">
        <w:trPr>
          <w:trHeight w:val="330"/>
        </w:trPr>
        <w:tc>
          <w:tcPr>
            <w:tcW w:w="1831"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Montant de la subvention affecté par microprojet</w:t>
            </w:r>
          </w:p>
        </w:tc>
        <w:tc>
          <w:tcPr>
            <w:tcW w:w="633"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700000</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NA</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700000</w:t>
            </w:r>
          </w:p>
        </w:tc>
        <w:tc>
          <w:tcPr>
            <w:tcW w:w="56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0</w:t>
            </w:r>
          </w:p>
        </w:tc>
        <w:tc>
          <w:tcPr>
            <w:tcW w:w="70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Optimal(5)</w:t>
            </w:r>
          </w:p>
        </w:tc>
      </w:tr>
      <w:tr w:rsidR="00E35B38" w:rsidRPr="0069784F" w:rsidTr="00E35B38">
        <w:trPr>
          <w:trHeight w:val="645"/>
        </w:trPr>
        <w:tc>
          <w:tcPr>
            <w:tcW w:w="1831"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Adéquation des intrants (poussins, aliments, médicaments)</w:t>
            </w:r>
          </w:p>
        </w:tc>
        <w:tc>
          <w:tcPr>
            <w:tcW w:w="633"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Optimale</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0309AD"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O</w:t>
            </w:r>
            <w:r w:rsidR="0095354A" w:rsidRPr="0069784F">
              <w:rPr>
                <w:rFonts w:ascii="Cambria" w:eastAsia="Times New Roman" w:hAnsi="Cambria"/>
                <w:color w:val="000000"/>
                <w:sz w:val="20"/>
                <w:szCs w:val="20"/>
                <w:lang w:eastAsia="fr-FR"/>
              </w:rPr>
              <w:t>ptimale</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Passable</w:t>
            </w:r>
          </w:p>
        </w:tc>
        <w:tc>
          <w:tcPr>
            <w:tcW w:w="56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contrôle qualité</w:t>
            </w:r>
          </w:p>
        </w:tc>
        <w:tc>
          <w:tcPr>
            <w:tcW w:w="70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06905"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xml:space="preserve">Assez-Suffisante </w:t>
            </w:r>
            <w:r w:rsidR="0095354A" w:rsidRPr="0069784F">
              <w:rPr>
                <w:rFonts w:ascii="Cambria" w:eastAsia="Times New Roman" w:hAnsi="Cambria"/>
                <w:color w:val="000000"/>
                <w:sz w:val="20"/>
                <w:szCs w:val="20"/>
                <w:lang w:eastAsia="fr-FR"/>
              </w:rPr>
              <w:t>(3)</w:t>
            </w:r>
          </w:p>
        </w:tc>
      </w:tr>
      <w:tr w:rsidR="00E35B38" w:rsidRPr="0069784F" w:rsidTr="00E35B38">
        <w:trPr>
          <w:trHeight w:val="645"/>
        </w:trPr>
        <w:tc>
          <w:tcPr>
            <w:tcW w:w="1831"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Remboursement de 25% de la subvention à des éleveurs de 2ème génération</w:t>
            </w:r>
          </w:p>
        </w:tc>
        <w:tc>
          <w:tcPr>
            <w:tcW w:w="633"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démultiplication</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E35B38"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D</w:t>
            </w:r>
            <w:r w:rsidR="0095354A" w:rsidRPr="0069784F">
              <w:rPr>
                <w:rFonts w:ascii="Cambria" w:eastAsia="Times New Roman" w:hAnsi="Cambria"/>
                <w:color w:val="000000"/>
                <w:sz w:val="20"/>
                <w:szCs w:val="20"/>
                <w:lang w:eastAsia="fr-FR"/>
              </w:rPr>
              <w:t>émultiplication</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démultiplication passable</w:t>
            </w:r>
          </w:p>
        </w:tc>
        <w:tc>
          <w:tcPr>
            <w:tcW w:w="564" w:type="pct"/>
            <w:tcBorders>
              <w:top w:val="single" w:sz="8" w:space="0" w:color="4F81BD"/>
              <w:left w:val="single" w:sz="8" w:space="0" w:color="4F81BD"/>
              <w:bottom w:val="single" w:sz="8" w:space="0" w:color="4F81BD"/>
              <w:right w:val="single" w:sz="8" w:space="0" w:color="4F81BD"/>
            </w:tcBorders>
            <w:hideMark/>
          </w:tcPr>
          <w:p w:rsidR="0095354A" w:rsidRPr="0069784F" w:rsidRDefault="00906905"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S</w:t>
            </w:r>
            <w:r w:rsidR="0095354A" w:rsidRPr="0069784F">
              <w:rPr>
                <w:rFonts w:ascii="Cambria" w:eastAsia="Times New Roman" w:hAnsi="Cambria"/>
                <w:color w:val="000000"/>
                <w:sz w:val="20"/>
                <w:szCs w:val="20"/>
                <w:lang w:eastAsia="fr-FR"/>
              </w:rPr>
              <w:t>uivi</w:t>
            </w:r>
          </w:p>
        </w:tc>
        <w:tc>
          <w:tcPr>
            <w:tcW w:w="70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Assez-suffisante</w:t>
            </w:r>
            <w:r w:rsidR="00906905" w:rsidRPr="0069784F">
              <w:rPr>
                <w:rFonts w:ascii="Cambria" w:eastAsia="Times New Roman" w:hAnsi="Cambria"/>
                <w:color w:val="000000"/>
                <w:sz w:val="20"/>
                <w:szCs w:val="20"/>
                <w:lang w:eastAsia="fr-FR"/>
              </w:rPr>
              <w:t xml:space="preserve"> </w:t>
            </w:r>
            <w:r w:rsidRPr="0069784F">
              <w:rPr>
                <w:rFonts w:ascii="Cambria" w:eastAsia="Times New Roman" w:hAnsi="Cambria"/>
                <w:color w:val="000000"/>
                <w:sz w:val="20"/>
                <w:szCs w:val="20"/>
                <w:lang w:eastAsia="fr-FR"/>
              </w:rPr>
              <w:t>(3,43)</w:t>
            </w:r>
          </w:p>
        </w:tc>
      </w:tr>
      <w:tr w:rsidR="00E35B38" w:rsidRPr="0069784F" w:rsidTr="00E35B38">
        <w:trPr>
          <w:trHeight w:val="330"/>
        </w:trPr>
        <w:tc>
          <w:tcPr>
            <w:tcW w:w="1831"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Mécanisme de suivi du remboursement</w:t>
            </w:r>
          </w:p>
        </w:tc>
        <w:tc>
          <w:tcPr>
            <w:tcW w:w="633"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efficace</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0309AD"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w:t>
            </w:r>
            <w:r w:rsidR="0095354A" w:rsidRPr="0069784F">
              <w:rPr>
                <w:rFonts w:ascii="Cambria" w:eastAsia="Times New Roman" w:hAnsi="Cambria"/>
                <w:color w:val="000000"/>
                <w:sz w:val="20"/>
                <w:szCs w:val="20"/>
                <w:lang w:eastAsia="fr-FR"/>
              </w:rPr>
              <w:t>fficace</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faible efficacité</w:t>
            </w:r>
          </w:p>
        </w:tc>
        <w:tc>
          <w:tcPr>
            <w:tcW w:w="56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250403"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O</w:t>
            </w:r>
            <w:r w:rsidR="0095354A" w:rsidRPr="0069784F">
              <w:rPr>
                <w:rFonts w:ascii="Cambria" w:eastAsia="Times New Roman" w:hAnsi="Cambria"/>
                <w:color w:val="000000"/>
                <w:sz w:val="20"/>
                <w:szCs w:val="20"/>
                <w:lang w:eastAsia="fr-FR"/>
              </w:rPr>
              <w:t>rganisation</w:t>
            </w:r>
          </w:p>
        </w:tc>
        <w:tc>
          <w:tcPr>
            <w:tcW w:w="70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insatisfaisant(1,5)</w:t>
            </w:r>
          </w:p>
        </w:tc>
      </w:tr>
      <w:tr w:rsidR="00E35B38" w:rsidRPr="0069784F" w:rsidTr="00E35B38">
        <w:trPr>
          <w:trHeight w:val="373"/>
        </w:trPr>
        <w:tc>
          <w:tcPr>
            <w:tcW w:w="1831"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Mécanisme d'encadrement technique des projets</w:t>
            </w:r>
          </w:p>
        </w:tc>
        <w:tc>
          <w:tcPr>
            <w:tcW w:w="633"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efficace</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0309AD"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E</w:t>
            </w:r>
            <w:r w:rsidR="0095354A" w:rsidRPr="0069784F">
              <w:rPr>
                <w:rFonts w:ascii="Cambria" w:eastAsia="Times New Roman" w:hAnsi="Cambria"/>
                <w:color w:val="000000"/>
                <w:sz w:val="20"/>
                <w:szCs w:val="20"/>
                <w:lang w:eastAsia="fr-FR"/>
              </w:rPr>
              <w:t>fficace</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xml:space="preserve"> efficacité passable</w:t>
            </w:r>
          </w:p>
        </w:tc>
        <w:tc>
          <w:tcPr>
            <w:tcW w:w="564" w:type="pct"/>
            <w:tcBorders>
              <w:top w:val="single" w:sz="8" w:space="0" w:color="4F81BD"/>
              <w:left w:val="single" w:sz="8" w:space="0" w:color="4F81BD"/>
              <w:bottom w:val="single" w:sz="8" w:space="0" w:color="4F81BD"/>
              <w:right w:val="single" w:sz="8" w:space="0" w:color="4F81BD"/>
            </w:tcBorders>
            <w:hideMark/>
          </w:tcPr>
          <w:p w:rsidR="0095354A" w:rsidRPr="0069784F" w:rsidRDefault="00250403"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O</w:t>
            </w:r>
            <w:r w:rsidR="0095354A" w:rsidRPr="0069784F">
              <w:rPr>
                <w:rFonts w:ascii="Cambria" w:eastAsia="Times New Roman" w:hAnsi="Cambria"/>
                <w:color w:val="000000"/>
                <w:sz w:val="20"/>
                <w:szCs w:val="20"/>
                <w:lang w:eastAsia="fr-FR"/>
              </w:rPr>
              <w:t>rganisation</w:t>
            </w:r>
          </w:p>
        </w:tc>
        <w:tc>
          <w:tcPr>
            <w:tcW w:w="704" w:type="pct"/>
            <w:tcBorders>
              <w:top w:val="single" w:sz="8" w:space="0" w:color="4F81BD"/>
              <w:left w:val="single" w:sz="8" w:space="0" w:color="4F81BD"/>
              <w:bottom w:val="single" w:sz="8" w:space="0" w:color="4F81BD"/>
              <w:right w:val="single" w:sz="8" w:space="0" w:color="4F81BD"/>
            </w:tcBorders>
            <w:hideMark/>
          </w:tcPr>
          <w:p w:rsidR="0095354A" w:rsidRPr="0069784F" w:rsidRDefault="00906905"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xml:space="preserve">Assez-Suffisante </w:t>
            </w:r>
            <w:r w:rsidR="0095354A" w:rsidRPr="0069784F">
              <w:rPr>
                <w:rFonts w:ascii="Cambria" w:eastAsia="Times New Roman" w:hAnsi="Cambria"/>
                <w:color w:val="000000"/>
                <w:sz w:val="20"/>
                <w:szCs w:val="20"/>
                <w:lang w:eastAsia="fr-FR"/>
              </w:rPr>
              <w:t>(3)</w:t>
            </w:r>
          </w:p>
        </w:tc>
      </w:tr>
      <w:tr w:rsidR="00E35B38" w:rsidRPr="0069784F" w:rsidTr="00E35B38">
        <w:trPr>
          <w:trHeight w:val="330"/>
        </w:trPr>
        <w:tc>
          <w:tcPr>
            <w:tcW w:w="1831"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Délais de réalisation</w:t>
            </w:r>
          </w:p>
        </w:tc>
        <w:tc>
          <w:tcPr>
            <w:tcW w:w="633"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promptitude</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Promptitude</w:t>
            </w:r>
          </w:p>
        </w:tc>
        <w:tc>
          <w:tcPr>
            <w:tcW w:w="63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Retard de 2 ans</w:t>
            </w:r>
          </w:p>
        </w:tc>
        <w:tc>
          <w:tcPr>
            <w:tcW w:w="56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2ans</w:t>
            </w:r>
          </w:p>
        </w:tc>
        <w:tc>
          <w:tcPr>
            <w:tcW w:w="704" w:type="pct"/>
            <w:tcBorders>
              <w:top w:val="single" w:sz="8" w:space="0" w:color="4F81BD"/>
              <w:left w:val="single" w:sz="8" w:space="0" w:color="4F81BD"/>
              <w:bottom w:val="single" w:sz="8" w:space="0" w:color="4F81BD"/>
              <w:right w:val="single" w:sz="8" w:space="0" w:color="4F81BD"/>
            </w:tcBorders>
            <w:shd w:val="clear" w:color="auto" w:fill="D3DFEE"/>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insatisfaisant(1,5)</w:t>
            </w:r>
          </w:p>
        </w:tc>
      </w:tr>
      <w:tr w:rsidR="00E35B38" w:rsidRPr="0069784F" w:rsidTr="00E35B38">
        <w:trPr>
          <w:trHeight w:val="345"/>
        </w:trPr>
        <w:tc>
          <w:tcPr>
            <w:tcW w:w="1831"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b/>
                <w:bCs/>
                <w:color w:val="000000"/>
                <w:sz w:val="20"/>
                <w:szCs w:val="20"/>
                <w:lang w:eastAsia="fr-FR"/>
              </w:rPr>
            </w:pPr>
            <w:r w:rsidRPr="0069784F">
              <w:rPr>
                <w:rFonts w:ascii="Cambria" w:eastAsia="Times New Roman" w:hAnsi="Cambria"/>
                <w:b/>
                <w:bCs/>
                <w:color w:val="000000"/>
                <w:sz w:val="20"/>
                <w:szCs w:val="20"/>
                <w:lang w:eastAsia="fr-FR"/>
              </w:rPr>
              <w:t>Ensemble (34,5/60 =&gt;3/5)</w:t>
            </w:r>
          </w:p>
        </w:tc>
        <w:tc>
          <w:tcPr>
            <w:tcW w:w="633"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w:t>
            </w:r>
          </w:p>
        </w:tc>
        <w:tc>
          <w:tcPr>
            <w:tcW w:w="63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w:t>
            </w:r>
          </w:p>
        </w:tc>
        <w:tc>
          <w:tcPr>
            <w:tcW w:w="564" w:type="pct"/>
            <w:tcBorders>
              <w:top w:val="single" w:sz="8" w:space="0" w:color="4F81BD"/>
              <w:left w:val="single" w:sz="8" w:space="0" w:color="4F81BD"/>
              <w:bottom w:val="single" w:sz="8" w:space="0" w:color="4F81BD"/>
              <w:right w:val="single" w:sz="8" w:space="0" w:color="4F81BD"/>
            </w:tcBorders>
            <w:hideMark/>
          </w:tcPr>
          <w:p w:rsidR="0095354A" w:rsidRPr="0069784F" w:rsidRDefault="0095354A"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w:t>
            </w:r>
          </w:p>
        </w:tc>
        <w:tc>
          <w:tcPr>
            <w:tcW w:w="704" w:type="pct"/>
            <w:tcBorders>
              <w:top w:val="single" w:sz="8" w:space="0" w:color="4F81BD"/>
              <w:left w:val="single" w:sz="8" w:space="0" w:color="4F81BD"/>
              <w:bottom w:val="single" w:sz="8" w:space="0" w:color="4F81BD"/>
              <w:right w:val="single" w:sz="8" w:space="0" w:color="4F81BD"/>
            </w:tcBorders>
            <w:hideMark/>
          </w:tcPr>
          <w:p w:rsidR="0095354A" w:rsidRPr="0069784F" w:rsidRDefault="00906905" w:rsidP="004D3B07">
            <w:pPr>
              <w:spacing w:line="276" w:lineRule="auto"/>
              <w:rPr>
                <w:rFonts w:ascii="Cambria" w:eastAsia="Times New Roman" w:hAnsi="Cambria"/>
                <w:color w:val="000000"/>
                <w:sz w:val="20"/>
                <w:szCs w:val="20"/>
                <w:lang w:eastAsia="fr-FR"/>
              </w:rPr>
            </w:pPr>
            <w:r w:rsidRPr="0069784F">
              <w:rPr>
                <w:rFonts w:ascii="Cambria" w:eastAsia="Times New Roman" w:hAnsi="Cambria"/>
                <w:color w:val="000000"/>
                <w:sz w:val="20"/>
                <w:szCs w:val="20"/>
                <w:lang w:eastAsia="fr-FR"/>
              </w:rPr>
              <w:t xml:space="preserve">Assez-Suffisante </w:t>
            </w:r>
            <w:r w:rsidR="0095354A" w:rsidRPr="0069784F">
              <w:rPr>
                <w:rFonts w:ascii="Cambria" w:eastAsia="Times New Roman" w:hAnsi="Cambria"/>
                <w:color w:val="000000"/>
                <w:sz w:val="20"/>
                <w:szCs w:val="20"/>
                <w:lang w:eastAsia="fr-FR"/>
              </w:rPr>
              <w:t>(3</w:t>
            </w:r>
            <w:r w:rsidR="00250403" w:rsidRPr="0069784F">
              <w:rPr>
                <w:rFonts w:ascii="Cambria" w:eastAsia="Times New Roman" w:hAnsi="Cambria"/>
                <w:color w:val="000000"/>
                <w:sz w:val="20"/>
                <w:szCs w:val="20"/>
                <w:lang w:eastAsia="fr-FR"/>
              </w:rPr>
              <w:t>,08</w:t>
            </w:r>
            <w:r w:rsidR="0095354A" w:rsidRPr="0069784F">
              <w:rPr>
                <w:rFonts w:ascii="Cambria" w:eastAsia="Times New Roman" w:hAnsi="Cambria"/>
                <w:color w:val="000000"/>
                <w:sz w:val="20"/>
                <w:szCs w:val="20"/>
                <w:lang w:eastAsia="fr-FR"/>
              </w:rPr>
              <w:t>)</w:t>
            </w:r>
          </w:p>
        </w:tc>
      </w:tr>
    </w:tbl>
    <w:p w:rsidR="003E72CD" w:rsidRDefault="003E72CD" w:rsidP="004D3B07">
      <w:pPr>
        <w:spacing w:line="276" w:lineRule="auto"/>
        <w:rPr>
          <w:rFonts w:ascii="Cambria" w:hAnsi="Cambria"/>
          <w:b/>
        </w:rPr>
      </w:pPr>
    </w:p>
    <w:p w:rsidR="00C870D9" w:rsidRPr="0069784F" w:rsidRDefault="0095354A" w:rsidP="004D3B07">
      <w:pPr>
        <w:spacing w:line="276" w:lineRule="auto"/>
        <w:rPr>
          <w:rFonts w:ascii="Cambria" w:hAnsi="Cambria"/>
        </w:rPr>
      </w:pPr>
      <w:r w:rsidRPr="0069784F">
        <w:rPr>
          <w:rFonts w:ascii="Cambria" w:hAnsi="Cambria"/>
          <w:b/>
        </w:rPr>
        <w:t xml:space="preserve">Quant à l’efficience, </w:t>
      </w:r>
      <w:r w:rsidRPr="0069784F">
        <w:rPr>
          <w:rFonts w:ascii="Cambria" w:hAnsi="Cambria"/>
        </w:rPr>
        <w:t xml:space="preserve"> les financements impartis à la relance de la filière avicole ont été revus à la hausse en cours de projet. Aucune expertise déclarée ne permet à ce jour d’apprécier objectivement l’inadéquation des provisions initiales, ni celles de la revalorisation budgétaire. Au demeurant, les résultats obtenus en matière de relance de la filière marquent une progression appréciable mais restent mitigés. L’on relève</w:t>
      </w:r>
      <w:r w:rsidR="00816D7D" w:rsidRPr="0069784F">
        <w:rPr>
          <w:rFonts w:ascii="Cambria" w:hAnsi="Cambria"/>
        </w:rPr>
        <w:t xml:space="preserve"> que</w:t>
      </w:r>
      <w:r w:rsidRPr="0069784F">
        <w:rPr>
          <w:rFonts w:ascii="Cambria" w:hAnsi="Cambria"/>
        </w:rPr>
        <w:t> : 95% de mise en place d’un élevage productif par les éleveurs subventionnés  pour les 3 régions au résultat documenté; 69% de remboursement de la subvention</w:t>
      </w:r>
      <w:r w:rsidR="00816D7D" w:rsidRPr="0069784F">
        <w:rPr>
          <w:rFonts w:ascii="Cambria" w:hAnsi="Cambria"/>
        </w:rPr>
        <w:t>. Le score d</w:t>
      </w:r>
      <w:r w:rsidR="00C870D9" w:rsidRPr="0069784F">
        <w:rPr>
          <w:rFonts w:ascii="Cambria" w:hAnsi="Cambria"/>
        </w:rPr>
        <w:t>’</w:t>
      </w:r>
      <w:r w:rsidR="00816D7D" w:rsidRPr="0069784F">
        <w:rPr>
          <w:rFonts w:ascii="Cambria" w:hAnsi="Cambria"/>
        </w:rPr>
        <w:t>e</w:t>
      </w:r>
      <w:r w:rsidR="00C870D9" w:rsidRPr="0069784F">
        <w:rPr>
          <w:rFonts w:ascii="Cambria" w:hAnsi="Cambria"/>
        </w:rPr>
        <w:t xml:space="preserve">nsemble de la performance (chapitre 3.1.) est de </w:t>
      </w:r>
      <w:r w:rsidR="00C870D9" w:rsidRPr="0069784F">
        <w:rPr>
          <w:rFonts w:ascii="Cambria" w:hAnsi="Cambria"/>
          <w:sz w:val="24"/>
          <w:szCs w:val="24"/>
        </w:rPr>
        <w:t>3.64/5, juste assez-suffisant.</w:t>
      </w:r>
      <w:r w:rsidR="00816D7D" w:rsidRPr="0069784F">
        <w:rPr>
          <w:rFonts w:ascii="Cambria" w:hAnsi="Cambria"/>
          <w:sz w:val="24"/>
          <w:szCs w:val="24"/>
        </w:rPr>
        <w:t> </w:t>
      </w:r>
      <w:r w:rsidRPr="0069784F">
        <w:rPr>
          <w:rFonts w:ascii="Cambria" w:hAnsi="Cambria"/>
        </w:rPr>
        <w:t xml:space="preserve"> </w:t>
      </w:r>
      <w:r w:rsidR="00C870D9" w:rsidRPr="0069784F">
        <w:rPr>
          <w:rFonts w:ascii="Cambria" w:hAnsi="Cambria"/>
        </w:rPr>
        <w:t>Ainsi le rapport entre les financements investis et les résultats obtenus reste partiellement satisfaisant; la totalité des investissements n’ayant permis d’atteindre qu’une partie des résultats visés.</w:t>
      </w:r>
    </w:p>
    <w:p w:rsidR="0095354A" w:rsidRPr="0069784F" w:rsidRDefault="00C870D9" w:rsidP="004D3B07">
      <w:pPr>
        <w:spacing w:line="276" w:lineRule="auto"/>
        <w:rPr>
          <w:rFonts w:ascii="Cambria" w:hAnsi="Cambria"/>
        </w:rPr>
      </w:pPr>
      <w:r w:rsidRPr="0069784F">
        <w:rPr>
          <w:rFonts w:ascii="Cambria" w:hAnsi="Cambria"/>
        </w:rPr>
        <w:t xml:space="preserve">Au plan de l’effet sur l’environnement Camerounais, le projet, de concert avec les autres appuis et activités dans le secteur avicole, s’est associé à une </w:t>
      </w:r>
      <w:r w:rsidR="0095354A" w:rsidRPr="0069784F">
        <w:rPr>
          <w:rFonts w:ascii="Cambria" w:hAnsi="Cambria"/>
        </w:rPr>
        <w:t>baisse de 200f sur le prix du poulet ; une production de poussins de 24% inférieure à la situation d’avant la crise (2005) pour un nombre d’accouveurs en 2010  (14) pourtant de 27% supérieur à l’effectif d’alors (11).</w:t>
      </w:r>
      <w:r w:rsidRPr="0069784F">
        <w:rPr>
          <w:rFonts w:ascii="Cambria" w:hAnsi="Cambria"/>
        </w:rPr>
        <w:t xml:space="preserve"> </w:t>
      </w:r>
      <w:r w:rsidR="0095354A" w:rsidRPr="0069784F">
        <w:rPr>
          <w:rFonts w:ascii="Cambria" w:hAnsi="Cambria"/>
        </w:rPr>
        <w:t xml:space="preserve"> </w:t>
      </w:r>
      <w:r w:rsidRPr="0069784F">
        <w:rPr>
          <w:rFonts w:ascii="Cambria" w:hAnsi="Cambria"/>
        </w:rPr>
        <w:t>L’effet d</w:t>
      </w:r>
      <w:r w:rsidR="00E27879" w:rsidRPr="0069784F">
        <w:rPr>
          <w:rFonts w:ascii="Cambria" w:hAnsi="Cambria"/>
        </w:rPr>
        <w:t xml:space="preserve">e stimulation sur </w:t>
      </w:r>
      <w:r w:rsidRPr="0069784F">
        <w:rPr>
          <w:rFonts w:ascii="Cambria" w:hAnsi="Cambria"/>
        </w:rPr>
        <w:t>la reprise de la filière a donc été mitigé.</w:t>
      </w:r>
    </w:p>
    <w:p w:rsidR="0095354A" w:rsidRPr="0069784F" w:rsidRDefault="0095354A" w:rsidP="004D3B07">
      <w:pPr>
        <w:pStyle w:val="Titre2"/>
        <w:spacing w:line="276" w:lineRule="auto"/>
      </w:pPr>
    </w:p>
    <w:p w:rsidR="00BA3975" w:rsidRDefault="00356892" w:rsidP="00E53062">
      <w:pPr>
        <w:pStyle w:val="Titre2"/>
        <w:spacing w:line="276" w:lineRule="auto"/>
      </w:pPr>
      <w:r w:rsidRPr="0069784F">
        <w:t xml:space="preserve"> </w:t>
      </w:r>
      <w:bookmarkStart w:id="47" w:name="_Toc288033823"/>
      <w:r w:rsidR="00B34333" w:rsidRPr="0069784F">
        <w:t>3</w:t>
      </w:r>
      <w:r w:rsidRPr="0069784F">
        <w:t>.3.2. Opinion des parties prenantes et de la communauté</w:t>
      </w:r>
      <w:bookmarkEnd w:id="47"/>
      <w:r w:rsidRPr="0069784F">
        <w:t xml:space="preserve"> </w:t>
      </w:r>
    </w:p>
    <w:p w:rsidR="00E53062" w:rsidRPr="00E53062" w:rsidRDefault="00E53062" w:rsidP="00E53062">
      <w:pPr>
        <w:rPr>
          <w:lang w:eastAsia="zh-TW"/>
        </w:rPr>
      </w:pPr>
    </w:p>
    <w:p w:rsidR="00356892" w:rsidRPr="0069784F" w:rsidRDefault="00356892" w:rsidP="004D3B07">
      <w:pPr>
        <w:spacing w:line="276" w:lineRule="auto"/>
        <w:rPr>
          <w:rFonts w:ascii="Cambria" w:hAnsi="Cambria"/>
        </w:rPr>
      </w:pPr>
      <w:r w:rsidRPr="0069784F">
        <w:rPr>
          <w:rFonts w:ascii="Cambria" w:hAnsi="Cambria"/>
        </w:rPr>
        <w:t xml:space="preserve">Durant l’évaluation, la majorité des répondants (14/22) estiment que les actions choisies correspondaient aux besoins en matière de relance de la filière avicole. Cette proportion regroupe d’avantage les managers du PFC et les prestataires étatiques. Cet avis n’est pas partagé par les prestataires privés et les bénéficiaires qui pensent que les victimes véritables de la GA n’en ont pas bénéficié. En outre, la plupart des bénéficiaires ayant perçu la subvention </w:t>
      </w:r>
      <w:r w:rsidR="00C870D9" w:rsidRPr="0069784F">
        <w:rPr>
          <w:rFonts w:ascii="Cambria" w:hAnsi="Cambria"/>
        </w:rPr>
        <w:t xml:space="preserve">auraient souhaité qu’elle soit à la hauteur de leurs pertes ; et, par suite, elles </w:t>
      </w:r>
      <w:r w:rsidRPr="0069784F">
        <w:rPr>
          <w:rFonts w:ascii="Cambria" w:hAnsi="Cambria"/>
        </w:rPr>
        <w:t>en trouvaient le montant insuffisant. Ainsi, un éleveur de Bafoussam a estimé que les 450 poussins d’un jour qu’il a reçus ne pouvaient pas lui permettre de remonter jusqu’aux 4500 qu’il a perdus. Ce jugement devrait être mitigé au regard du fait que certaines personnes qui le faisaient étaient plutôt de grands éleveurs, donc non éligibles pour une telle subvention</w:t>
      </w:r>
      <w:r w:rsidR="005607F7" w:rsidRPr="0069784F">
        <w:rPr>
          <w:rFonts w:ascii="Cambria" w:hAnsi="Cambria"/>
        </w:rPr>
        <w:t>. De plus, la documentation des pertes s’il y en a eu n’est pas connue de la coordination du projet</w:t>
      </w:r>
      <w:r w:rsidRPr="0069784F">
        <w:rPr>
          <w:rFonts w:ascii="Cambria" w:hAnsi="Cambria"/>
        </w:rPr>
        <w:t xml:space="preserve">. Ladite subvention, si elle avait été </w:t>
      </w:r>
      <w:r w:rsidR="005607F7" w:rsidRPr="0069784F">
        <w:rPr>
          <w:rFonts w:ascii="Cambria" w:hAnsi="Cambria"/>
        </w:rPr>
        <w:t xml:space="preserve">systématiquement </w:t>
      </w:r>
      <w:r w:rsidRPr="0069784F">
        <w:rPr>
          <w:rFonts w:ascii="Cambria" w:hAnsi="Cambria"/>
        </w:rPr>
        <w:t xml:space="preserve">allouée aux petits éleveurs (éleveur ayant entre 50 et 1000 sujets) n’aurait  </w:t>
      </w:r>
      <w:r w:rsidR="005607F7" w:rsidRPr="0069784F">
        <w:rPr>
          <w:rFonts w:ascii="Cambria" w:hAnsi="Cambria"/>
        </w:rPr>
        <w:t>été mois sujette à une telle appréciation d’insuffisance</w:t>
      </w:r>
      <w:r w:rsidRPr="0069784F">
        <w:rPr>
          <w:rFonts w:ascii="Cambria" w:hAnsi="Cambria"/>
        </w:rPr>
        <w:t xml:space="preserve">, car le nombre de poussins d’un jour octroyés était proche de la plus grande moitié qu’un petit éleveur par définition pouvait perdre. Une telle situation a poussé certains </w:t>
      </w:r>
      <w:r w:rsidR="005607F7" w:rsidRPr="0069784F">
        <w:rPr>
          <w:rFonts w:ascii="Cambria" w:hAnsi="Cambria"/>
        </w:rPr>
        <w:t xml:space="preserve">petits </w:t>
      </w:r>
      <w:r w:rsidRPr="0069784F">
        <w:rPr>
          <w:rFonts w:ascii="Cambria" w:hAnsi="Cambria"/>
        </w:rPr>
        <w:t>éleveurs à penser que le PFC voulait «</w:t>
      </w:r>
      <w:r w:rsidR="005607F7" w:rsidRPr="0069784F">
        <w:rPr>
          <w:rFonts w:ascii="Cambria" w:hAnsi="Cambria"/>
        </w:rPr>
        <w:t>…e</w:t>
      </w:r>
      <w:r w:rsidRPr="0069784F">
        <w:rPr>
          <w:rFonts w:ascii="Cambria" w:hAnsi="Cambria"/>
        </w:rPr>
        <w:t>nrichir les gens sur le dos de ceux qu’on veut aider ».</w:t>
      </w:r>
    </w:p>
    <w:p w:rsidR="00356892" w:rsidRPr="0069784F" w:rsidRDefault="00356892" w:rsidP="004D3B07">
      <w:pPr>
        <w:spacing w:line="276" w:lineRule="auto"/>
        <w:rPr>
          <w:rFonts w:ascii="Cambria" w:hAnsi="Cambria"/>
        </w:rPr>
      </w:pPr>
    </w:p>
    <w:p w:rsidR="00356892" w:rsidRDefault="00B34333" w:rsidP="004D3B07">
      <w:pPr>
        <w:pStyle w:val="Titre2"/>
        <w:spacing w:line="276" w:lineRule="auto"/>
        <w:ind w:left="1276" w:hanging="709"/>
      </w:pPr>
      <w:bookmarkStart w:id="48" w:name="_Toc288033824"/>
      <w:r w:rsidRPr="0069784F">
        <w:t>3</w:t>
      </w:r>
      <w:r w:rsidR="003E72CD">
        <w:t>.3.3</w:t>
      </w:r>
      <w:r w:rsidR="00356892" w:rsidRPr="0069784F">
        <w:t>. Forces, opportunités, faiblesses et contraintes de la relance de la filière avicole</w:t>
      </w:r>
      <w:bookmarkEnd w:id="48"/>
      <w:r w:rsidR="00356892" w:rsidRPr="0069784F">
        <w:t xml:space="preserve"> </w:t>
      </w:r>
    </w:p>
    <w:p w:rsidR="00E53062" w:rsidRPr="00E53062" w:rsidRDefault="00E53062" w:rsidP="00E53062">
      <w:pPr>
        <w:rPr>
          <w:lang w:eastAsia="zh-TW"/>
        </w:rPr>
      </w:pPr>
    </w:p>
    <w:p w:rsidR="00356892" w:rsidRPr="0069784F" w:rsidRDefault="00356892" w:rsidP="004D3B07">
      <w:pPr>
        <w:pStyle w:val="Paragraphedeliste"/>
        <w:spacing w:line="276" w:lineRule="auto"/>
        <w:ind w:left="0"/>
        <w:rPr>
          <w:rFonts w:ascii="Cambria" w:hAnsi="Cambria"/>
        </w:rPr>
      </w:pPr>
      <w:r w:rsidRPr="0069784F">
        <w:rPr>
          <w:rFonts w:ascii="Cambria" w:hAnsi="Cambria"/>
          <w:b/>
          <w:i/>
        </w:rPr>
        <w:t xml:space="preserve">Les forces et opportunités </w:t>
      </w:r>
      <w:r w:rsidRPr="0069784F">
        <w:rPr>
          <w:rFonts w:ascii="Cambria" w:hAnsi="Cambria"/>
        </w:rPr>
        <w:t xml:space="preserve">rejoignent celles évoquées dans l’analyse de l’effectivité et de la conformité ci-dessus. </w:t>
      </w:r>
      <w:r w:rsidRPr="0069784F">
        <w:rPr>
          <w:rFonts w:ascii="Cambria" w:hAnsi="Cambria"/>
          <w:b/>
          <w:i/>
        </w:rPr>
        <w:t>Les faiblesses et contraintes</w:t>
      </w:r>
      <w:r w:rsidRPr="0069784F">
        <w:rPr>
          <w:rFonts w:ascii="Cambria" w:hAnsi="Cambria"/>
        </w:rPr>
        <w:t xml:space="preserve"> relevées comprennent : le retard et les  mauvaises conditions climatiques pendant la période choisie (grand nord); les mauvaises qualités génétique et sanitaire des poussins; la mauvaise qualité de l’aliment selon certains officiels du MINEPIA et la mission multidisciplinaire ; les intempéries (cas de la région du Nord où la souche de poussin livrée a souffert d’une mortalité excessive sous les conditions drastiques de la saison sèche locale) ; la démotivation de certains personnels du MINEPIA qui avaient pensé devoir gérer la subvention. Ceci a induit une faible implication de leur part dans l’encadrement de l’initiative et des éleveurs selon certains répondants parmi les instances de coordinations du projet. Actuellement, aucune unité de contrôle de la qualité de l’aliment commercialisé dans le marché camerounais n’est à l’œuvre, d’où la nécessité d’un laboratoire bromatologique. L’aliment était l’une des  causes d’échec de l’élevage des poussins reçu par les bénéficiaires du PFC comme subvention. </w:t>
      </w:r>
      <w:r w:rsidRPr="0069784F">
        <w:rPr>
          <w:rFonts w:ascii="Cambria" w:hAnsi="Cambria"/>
          <w:b/>
        </w:rPr>
        <w:t xml:space="preserve"> </w:t>
      </w:r>
    </w:p>
    <w:p w:rsidR="00964FB5" w:rsidRPr="0069784F" w:rsidRDefault="00964FB5" w:rsidP="004D3B07">
      <w:pPr>
        <w:pStyle w:val="Titre2"/>
        <w:spacing w:line="276" w:lineRule="auto"/>
      </w:pPr>
    </w:p>
    <w:p w:rsidR="00356892" w:rsidRDefault="003E72CD" w:rsidP="004D3B07">
      <w:pPr>
        <w:pStyle w:val="Titre2"/>
        <w:spacing w:line="276" w:lineRule="auto"/>
      </w:pPr>
      <w:r>
        <w:br w:type="page"/>
      </w:r>
      <w:bookmarkStart w:id="49" w:name="_Toc288033825"/>
      <w:r w:rsidR="00B34333" w:rsidRPr="0069784F">
        <w:t>3</w:t>
      </w:r>
      <w:r>
        <w:t>.3.4</w:t>
      </w:r>
      <w:r w:rsidR="00356892" w:rsidRPr="0069784F">
        <w:t>. Conclusion et perspectives d’amélioration</w:t>
      </w:r>
      <w:bookmarkEnd w:id="49"/>
    </w:p>
    <w:p w:rsidR="00E53062" w:rsidRPr="00E53062" w:rsidRDefault="00E53062" w:rsidP="00E53062">
      <w:pPr>
        <w:rPr>
          <w:lang w:eastAsia="zh-TW"/>
        </w:rPr>
      </w:pPr>
    </w:p>
    <w:p w:rsidR="00356892" w:rsidRPr="0069784F" w:rsidRDefault="00356892" w:rsidP="004D3B07">
      <w:pPr>
        <w:spacing w:line="276" w:lineRule="auto"/>
        <w:rPr>
          <w:rFonts w:ascii="Cambria" w:hAnsi="Cambria"/>
        </w:rPr>
      </w:pPr>
      <w:r w:rsidRPr="0069784F">
        <w:rPr>
          <w:rFonts w:ascii="Cambria" w:hAnsi="Cambria"/>
        </w:rPr>
        <w:t>Une analyse suivant le profil des répondants fait remarquer que ceux qui pensent que les actions choisies permettaient d’atteindre les objectifs de la relance de la filière avicole sont généralement issus des instances de coordination et de mise en œuvre du PFC (8 répondants de Yaoundé, dont UCP et Points focaux Ministères), tandis que les tenants de l’opinion contraire se retrouvent davantage chez les bénéficiaires. Cette divergence met en avant le problème de l’implication des bénéficiaires et plus largement de la communauté dans la conception et la mise en œuvre du PFC. Les données montrent que la plupart des activités prévues pour relancer la filière avicole ont été effectives. Dans certains cas, les réalisations sont même supérieures aux prévisions</w:t>
      </w:r>
      <w:r w:rsidR="005607F7" w:rsidRPr="0069784F">
        <w:rPr>
          <w:rFonts w:ascii="Cambria" w:hAnsi="Cambria"/>
        </w:rPr>
        <w:t>.</w:t>
      </w:r>
      <w:r w:rsidRPr="0069784F">
        <w:rPr>
          <w:rFonts w:ascii="Cambria" w:hAnsi="Cambria"/>
        </w:rPr>
        <w:t xml:space="preserve">  L’évaluation et </w:t>
      </w:r>
      <w:r w:rsidR="00E27879" w:rsidRPr="0069784F">
        <w:rPr>
          <w:rFonts w:ascii="Cambria" w:hAnsi="Cambria"/>
        </w:rPr>
        <w:t xml:space="preserve">la </w:t>
      </w:r>
      <w:r w:rsidRPr="0069784F">
        <w:rPr>
          <w:rFonts w:ascii="Cambria" w:hAnsi="Cambria"/>
        </w:rPr>
        <w:t xml:space="preserve">sélection des microprojets n’ont pas été objectives selon </w:t>
      </w:r>
      <w:r w:rsidR="00964FB5" w:rsidRPr="0069784F">
        <w:rPr>
          <w:rFonts w:ascii="Cambria" w:hAnsi="Cambria"/>
        </w:rPr>
        <w:t>l’</w:t>
      </w:r>
      <w:r w:rsidRPr="0069784F">
        <w:rPr>
          <w:rFonts w:ascii="Cambria" w:hAnsi="Cambria"/>
        </w:rPr>
        <w:t>IPAVIC</w:t>
      </w:r>
      <w:r w:rsidR="00E27879" w:rsidRPr="0069784F">
        <w:rPr>
          <w:rFonts w:ascii="Cambria" w:hAnsi="Cambria"/>
        </w:rPr>
        <w:t xml:space="preserve"> et que </w:t>
      </w:r>
      <w:r w:rsidR="00964FB5" w:rsidRPr="0069784F">
        <w:rPr>
          <w:rFonts w:ascii="Cambria" w:hAnsi="Cambria"/>
        </w:rPr>
        <w:t>l</w:t>
      </w:r>
      <w:r w:rsidRPr="0069784F">
        <w:rPr>
          <w:rFonts w:ascii="Cambria" w:hAnsi="Cambria"/>
        </w:rPr>
        <w:t xml:space="preserve">es </w:t>
      </w:r>
      <w:r w:rsidR="00964FB5" w:rsidRPr="0069784F">
        <w:rPr>
          <w:rFonts w:ascii="Cambria" w:hAnsi="Cambria"/>
        </w:rPr>
        <w:t>éleveurs n</w:t>
      </w:r>
      <w:r w:rsidRPr="0069784F">
        <w:rPr>
          <w:rFonts w:ascii="Cambria" w:hAnsi="Cambria"/>
        </w:rPr>
        <w:t xml:space="preserve">’ont pas </w:t>
      </w:r>
      <w:r w:rsidR="00964FB5" w:rsidRPr="0069784F">
        <w:rPr>
          <w:rFonts w:ascii="Cambria" w:hAnsi="Cambria"/>
        </w:rPr>
        <w:t>toujours été les bénéficiaires</w:t>
      </w:r>
      <w:r w:rsidRPr="0069784F">
        <w:rPr>
          <w:rFonts w:ascii="Cambria" w:hAnsi="Cambria"/>
        </w:rPr>
        <w:t>.</w:t>
      </w:r>
    </w:p>
    <w:p w:rsidR="00356892" w:rsidRPr="0069784F" w:rsidRDefault="00356892" w:rsidP="004D3B07">
      <w:pPr>
        <w:spacing w:line="276" w:lineRule="auto"/>
        <w:rPr>
          <w:rFonts w:ascii="Cambria" w:hAnsi="Cambria"/>
        </w:rPr>
      </w:pPr>
      <w:r w:rsidRPr="0069784F">
        <w:rPr>
          <w:rFonts w:ascii="Cambria" w:hAnsi="Cambria"/>
        </w:rPr>
        <w:t xml:space="preserve">Comme </w:t>
      </w:r>
      <w:r w:rsidRPr="0069784F">
        <w:rPr>
          <w:rFonts w:ascii="Cambria" w:hAnsi="Cambria"/>
          <w:b/>
          <w:i/>
        </w:rPr>
        <w:t>perspectives d’amélioration</w:t>
      </w:r>
      <w:r w:rsidRPr="0069784F">
        <w:rPr>
          <w:rFonts w:ascii="Cambria" w:hAnsi="Cambria"/>
        </w:rPr>
        <w:t xml:space="preserve">, les prestataires privés du PFC et les bénéficiaires, pensent qu’il faut changer les critères de sélection </w:t>
      </w:r>
      <w:r w:rsidR="00E27879" w:rsidRPr="0069784F">
        <w:rPr>
          <w:rFonts w:ascii="Cambria" w:hAnsi="Cambria"/>
        </w:rPr>
        <w:t xml:space="preserve"> des microprojets</w:t>
      </w:r>
      <w:r w:rsidR="00964FB5" w:rsidRPr="0069784F">
        <w:rPr>
          <w:rFonts w:ascii="Cambria" w:hAnsi="Cambria"/>
        </w:rPr>
        <w:t xml:space="preserve"> pour la relance de la filière avicole, </w:t>
      </w:r>
      <w:r w:rsidRPr="0069784F">
        <w:rPr>
          <w:rFonts w:ascii="Cambria" w:hAnsi="Cambria"/>
        </w:rPr>
        <w:t xml:space="preserve">et ne pas  utiliser la stratégie de l’appui aux accouveurs en vue de réduire le prix du poussin. Car  les accouveurs ont continué de vendre le poussin à un prix élevé </w:t>
      </w:r>
      <w:r w:rsidR="00964FB5" w:rsidRPr="0069784F">
        <w:rPr>
          <w:rFonts w:ascii="Cambria" w:hAnsi="Cambria"/>
        </w:rPr>
        <w:t>(450FCFA, au lieu des 350FCFA</w:t>
      </w:r>
      <w:r w:rsidRPr="0069784F">
        <w:rPr>
          <w:rFonts w:ascii="Cambria" w:hAnsi="Cambria"/>
        </w:rPr>
        <w:t xml:space="preserve"> observés avant la subvention). Il y a lieu de repenser la planification de l’initiative et de renforcer les mécanismes de contrôle pour maîtriser les écarts observés.</w:t>
      </w: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rPr>
      </w:pPr>
    </w:p>
    <w:p w:rsidR="00356892" w:rsidRPr="0069784F" w:rsidRDefault="00356892" w:rsidP="004D3B07">
      <w:pPr>
        <w:spacing w:line="276" w:lineRule="auto"/>
        <w:rPr>
          <w:rFonts w:ascii="Cambria" w:hAnsi="Cambria"/>
          <w:b/>
          <w:color w:val="8DB3E2"/>
          <w:sz w:val="24"/>
          <w:szCs w:val="24"/>
        </w:rPr>
      </w:pPr>
    </w:p>
    <w:p w:rsidR="00356892" w:rsidRPr="0069784F" w:rsidRDefault="00356892" w:rsidP="004D3B07">
      <w:pPr>
        <w:spacing w:line="276" w:lineRule="auto"/>
        <w:rPr>
          <w:rFonts w:ascii="Cambria" w:hAnsi="Cambria"/>
        </w:rPr>
      </w:pPr>
    </w:p>
    <w:p w:rsidR="002A4043" w:rsidRPr="0069784F" w:rsidRDefault="00B15189" w:rsidP="004D3B07">
      <w:pPr>
        <w:pStyle w:val="Titre1"/>
        <w:spacing w:line="276" w:lineRule="auto"/>
        <w:jc w:val="center"/>
      </w:pPr>
      <w:r w:rsidRPr="0069784F">
        <w:br w:type="page"/>
      </w:r>
      <w:bookmarkStart w:id="50" w:name="_Toc288033826"/>
      <w:r w:rsidR="00870AF6" w:rsidRPr="0069784F">
        <w:t xml:space="preserve">Partie </w:t>
      </w:r>
      <w:r w:rsidR="00B34333" w:rsidRPr="0069784F">
        <w:t>4</w:t>
      </w:r>
      <w:r w:rsidR="00870AF6" w:rsidRPr="0069784F">
        <w:t>, Volet</w:t>
      </w:r>
      <w:r w:rsidR="002A4043" w:rsidRPr="0069784F">
        <w:t xml:space="preserve"> </w:t>
      </w:r>
      <w:r w:rsidR="00B34333" w:rsidRPr="0069784F">
        <w:t>4</w:t>
      </w:r>
      <w:r w:rsidR="002A4043" w:rsidRPr="0069784F">
        <w:t> : Coordination/gestion</w:t>
      </w:r>
      <w:bookmarkEnd w:id="50"/>
    </w:p>
    <w:p w:rsidR="004C63A0" w:rsidRDefault="00870AF6" w:rsidP="004D3B07">
      <w:pPr>
        <w:pStyle w:val="Titre1"/>
        <w:spacing w:line="276" w:lineRule="auto"/>
        <w:rPr>
          <w:rFonts w:cs="Times New Roman"/>
          <w:szCs w:val="28"/>
        </w:rPr>
      </w:pPr>
      <w:bookmarkStart w:id="51" w:name="_Toc288033827"/>
      <w:r w:rsidRPr="0069784F">
        <w:rPr>
          <w:rFonts w:cs="Times New Roman"/>
          <w:szCs w:val="28"/>
        </w:rPr>
        <w:t xml:space="preserve">CHAPITRE </w:t>
      </w:r>
      <w:r w:rsidR="00B34333" w:rsidRPr="0069784F">
        <w:rPr>
          <w:rFonts w:cs="Times New Roman"/>
          <w:szCs w:val="28"/>
        </w:rPr>
        <w:t>4</w:t>
      </w:r>
      <w:r w:rsidR="00E23269" w:rsidRPr="0069784F">
        <w:rPr>
          <w:rFonts w:cs="Times New Roman"/>
          <w:szCs w:val="28"/>
        </w:rPr>
        <w:t>.</w:t>
      </w:r>
      <w:r w:rsidRPr="0069784F">
        <w:rPr>
          <w:rFonts w:cs="Times New Roman"/>
          <w:szCs w:val="28"/>
        </w:rPr>
        <w:t>1 : PERFORMANCE DE LA MISE EN ŒUVRE DE LA COORDINATION/GESTION: NIVEAU D’ATTEINTE DES OBJECTIFS</w:t>
      </w:r>
      <w:bookmarkEnd w:id="51"/>
    </w:p>
    <w:p w:rsidR="003E72CD" w:rsidRPr="003E72CD" w:rsidRDefault="003E72CD" w:rsidP="003E72CD">
      <w:pPr>
        <w:rPr>
          <w:lang w:eastAsia="zh-TW"/>
        </w:rPr>
      </w:pPr>
    </w:p>
    <w:p w:rsidR="00E23269" w:rsidRDefault="00B34333" w:rsidP="004D3B07">
      <w:pPr>
        <w:pStyle w:val="Titre2"/>
        <w:spacing w:line="276" w:lineRule="auto"/>
      </w:pPr>
      <w:bookmarkStart w:id="52" w:name="_Toc288033828"/>
      <w:r w:rsidRPr="0069784F">
        <w:t>4</w:t>
      </w:r>
      <w:r w:rsidR="00B15189" w:rsidRPr="0069784F">
        <w:t xml:space="preserve">.1.1. </w:t>
      </w:r>
      <w:r w:rsidR="00E23269" w:rsidRPr="0069784F">
        <w:t>Constats  sur la performance du volet coordination gestion</w:t>
      </w:r>
      <w:bookmarkEnd w:id="52"/>
      <w:r w:rsidR="00E23269" w:rsidRPr="0069784F">
        <w:t xml:space="preserve"> </w:t>
      </w:r>
    </w:p>
    <w:p w:rsidR="003E72CD" w:rsidRPr="003E72CD" w:rsidRDefault="003E72CD" w:rsidP="003E72CD">
      <w:pPr>
        <w:rPr>
          <w:lang w:eastAsia="zh-TW"/>
        </w:rPr>
      </w:pPr>
    </w:p>
    <w:p w:rsidR="00E23269" w:rsidRPr="003E72CD" w:rsidRDefault="00E23269" w:rsidP="001F28D9">
      <w:pPr>
        <w:pStyle w:val="Paragraphedeliste"/>
        <w:numPr>
          <w:ilvl w:val="0"/>
          <w:numId w:val="6"/>
        </w:numPr>
        <w:spacing w:line="276" w:lineRule="auto"/>
        <w:rPr>
          <w:rFonts w:ascii="Cambria" w:hAnsi="Cambria"/>
          <w:sz w:val="24"/>
          <w:szCs w:val="24"/>
        </w:rPr>
      </w:pPr>
      <w:r w:rsidRPr="003E72CD">
        <w:rPr>
          <w:rFonts w:ascii="Cambria" w:hAnsi="Cambria"/>
          <w:b/>
          <w:sz w:val="24"/>
          <w:szCs w:val="24"/>
        </w:rPr>
        <w:t>Objectif, indicateurs et résultats attendus</w:t>
      </w:r>
    </w:p>
    <w:p w:rsidR="00E23269" w:rsidRPr="0069784F" w:rsidRDefault="00E23269" w:rsidP="004D3B07">
      <w:pPr>
        <w:spacing w:line="276" w:lineRule="auto"/>
        <w:rPr>
          <w:rFonts w:ascii="Cambria" w:hAnsi="Cambria"/>
          <w:sz w:val="24"/>
          <w:szCs w:val="24"/>
        </w:rPr>
      </w:pPr>
    </w:p>
    <w:p w:rsidR="00FF6C49" w:rsidRPr="0069784F" w:rsidRDefault="004C63A0" w:rsidP="004D3B07">
      <w:pPr>
        <w:spacing w:line="276" w:lineRule="auto"/>
        <w:rPr>
          <w:rFonts w:ascii="Cambria" w:hAnsi="Cambria"/>
        </w:rPr>
      </w:pPr>
      <w:r w:rsidRPr="0069784F">
        <w:rPr>
          <w:rFonts w:ascii="Cambria" w:hAnsi="Cambria"/>
        </w:rPr>
        <w:t>Le projet n’a pas explicitement formulé un objectif de coordination/gestion. Pour les besoins d’évaluation, les quelques indicateurs proposés çà et là dans le « PRODOC » et le « Guide d’opérationnalisation des activités du projet ont suggéré une formulation telle, que ci-après, pouvant servir d’orientation commune aux différentes activités proposées</w:t>
      </w:r>
      <w:r w:rsidR="000C44BF" w:rsidRPr="0069784F">
        <w:rPr>
          <w:rFonts w:ascii="Cambria" w:hAnsi="Cambria"/>
        </w:rPr>
        <w:t>. L’</w:t>
      </w:r>
      <w:r w:rsidRPr="0069784F">
        <w:rPr>
          <w:rFonts w:ascii="Cambria" w:hAnsi="Cambria"/>
          <w:b/>
        </w:rPr>
        <w:t xml:space="preserve">Objectif spécifique </w:t>
      </w:r>
      <w:r w:rsidR="000C44BF" w:rsidRPr="0069784F">
        <w:rPr>
          <w:rFonts w:ascii="Cambria" w:hAnsi="Cambria"/>
          <w:b/>
        </w:rPr>
        <w:t xml:space="preserve">à considérer est </w:t>
      </w:r>
      <w:r w:rsidRPr="0069784F">
        <w:rPr>
          <w:rFonts w:ascii="Cambria" w:hAnsi="Cambria"/>
          <w:b/>
        </w:rPr>
        <w:t xml:space="preserve">: </w:t>
      </w:r>
      <w:r w:rsidRPr="0069784F">
        <w:rPr>
          <w:rFonts w:ascii="Cambria" w:hAnsi="Cambria"/>
          <w:b/>
          <w:i/>
        </w:rPr>
        <w:t>Coordonner le financement et la mise en œuvre des acti</w:t>
      </w:r>
      <w:r w:rsidRPr="0069784F">
        <w:rPr>
          <w:rFonts w:ascii="Cambria" w:hAnsi="Cambria"/>
          <w:i/>
        </w:rPr>
        <w:t xml:space="preserve">vités de prévention et </w:t>
      </w:r>
      <w:r w:rsidRPr="0003771C">
        <w:rPr>
          <w:rFonts w:ascii="Cambria" w:hAnsi="Cambria"/>
          <w:i/>
        </w:rPr>
        <w:t>de lutte contre la grippe aviaire retenues dans la convention du PFC</w:t>
      </w:r>
      <w:r w:rsidR="006E523F" w:rsidRPr="0003771C">
        <w:rPr>
          <w:rFonts w:ascii="Cambria" w:hAnsi="Cambria"/>
          <w:i/>
        </w:rPr>
        <w:t xml:space="preserve">. </w:t>
      </w:r>
      <w:r w:rsidR="00BE2332" w:rsidRPr="0003771C">
        <w:rPr>
          <w:rFonts w:ascii="Cambria" w:hAnsi="Cambria"/>
        </w:rPr>
        <w:t>Les résultats attendus sont</w:t>
      </w:r>
      <w:r w:rsidR="006E523F" w:rsidRPr="0003771C">
        <w:rPr>
          <w:rFonts w:ascii="Cambria" w:hAnsi="Cambria"/>
        </w:rPr>
        <w:t> :</w:t>
      </w:r>
      <w:r w:rsidR="00BE2332" w:rsidRPr="0003771C">
        <w:rPr>
          <w:rFonts w:ascii="Cambria" w:hAnsi="Cambria"/>
        </w:rPr>
        <w:t xml:space="preserve"> </w:t>
      </w:r>
      <w:r w:rsidR="00FF6C49" w:rsidRPr="0003771C">
        <w:rPr>
          <w:rFonts w:ascii="Cambria" w:hAnsi="Cambria"/>
        </w:rPr>
        <w:t>Résultats 1 : les interventions sont coordonnées à tous les niveaux:</w:t>
      </w:r>
      <w:r w:rsidR="00FF6C49" w:rsidRPr="0069784F">
        <w:rPr>
          <w:rFonts w:ascii="Cambria" w:hAnsi="Cambria"/>
          <w:color w:val="31849B"/>
        </w:rPr>
        <w:t xml:space="preserve"> </w:t>
      </w:r>
      <w:r w:rsidR="00FF6C49" w:rsidRPr="0069784F">
        <w:rPr>
          <w:rFonts w:ascii="Cambria" w:hAnsi="Cambria"/>
        </w:rPr>
        <w:t>(2) Les efforts ne sont pas dupliqués ; (3a) Les parties prenantes à tous les niveaux disposent des ressources</w:t>
      </w:r>
      <w:r w:rsidR="00BF0C4D" w:rsidRPr="0069784F">
        <w:rPr>
          <w:rFonts w:ascii="Cambria" w:hAnsi="Cambria"/>
        </w:rPr>
        <w:t xml:space="preserve"> humaines adéquates</w:t>
      </w:r>
      <w:r w:rsidR="00FF6C49" w:rsidRPr="0069784F">
        <w:rPr>
          <w:rFonts w:ascii="Cambria" w:hAnsi="Cambria"/>
        </w:rPr>
        <w:t xml:space="preserve"> ; (3b) Les parties prenantes à tous les niveaux disposent des ressources </w:t>
      </w:r>
      <w:r w:rsidR="00BF0C4D" w:rsidRPr="0069784F">
        <w:rPr>
          <w:rFonts w:ascii="Cambria" w:hAnsi="Cambria"/>
        </w:rPr>
        <w:t xml:space="preserve">financières </w:t>
      </w:r>
      <w:r w:rsidR="00FF6C49" w:rsidRPr="0069784F">
        <w:rPr>
          <w:rFonts w:ascii="Cambria" w:hAnsi="Cambria"/>
        </w:rPr>
        <w:t xml:space="preserve">adéquates; (3c) Les parties prenantes à tous les niveaux disposent des ressources </w:t>
      </w:r>
      <w:r w:rsidR="00BF0C4D" w:rsidRPr="0069784F">
        <w:rPr>
          <w:rFonts w:ascii="Cambria" w:hAnsi="Cambria"/>
        </w:rPr>
        <w:t>matérielles adéquates</w:t>
      </w:r>
      <w:r w:rsidR="00FF6C49" w:rsidRPr="0069784F">
        <w:rPr>
          <w:rFonts w:ascii="Cambria" w:hAnsi="Cambria"/>
        </w:rPr>
        <w:t>; (4) La mise en œuvre est conforme aux prévisions du plan d’action.</w:t>
      </w:r>
    </w:p>
    <w:p w:rsidR="00FF6C49" w:rsidRPr="0069784F" w:rsidRDefault="00FF6C49" w:rsidP="004D3B07">
      <w:pPr>
        <w:pStyle w:val="Paragraphedeliste"/>
        <w:spacing w:line="276" w:lineRule="auto"/>
        <w:rPr>
          <w:rFonts w:ascii="Cambria" w:hAnsi="Cambria"/>
          <w:b/>
          <w:sz w:val="28"/>
          <w:szCs w:val="28"/>
        </w:rPr>
      </w:pPr>
    </w:p>
    <w:p w:rsidR="00FF6C49" w:rsidRDefault="00B34333" w:rsidP="004D3B07">
      <w:pPr>
        <w:pStyle w:val="Titre2"/>
        <w:spacing w:line="276" w:lineRule="auto"/>
      </w:pPr>
      <w:bookmarkStart w:id="53" w:name="_Toc288033829"/>
      <w:r w:rsidRPr="0069784F">
        <w:t>4</w:t>
      </w:r>
      <w:r w:rsidR="00B15189" w:rsidRPr="0069784F">
        <w:t xml:space="preserve">.1.2. </w:t>
      </w:r>
      <w:r w:rsidR="00FF6C49" w:rsidRPr="0069784F">
        <w:t>Performance réalisée par le volet Coordination/gestion selon résultats attendus</w:t>
      </w:r>
      <w:bookmarkEnd w:id="53"/>
    </w:p>
    <w:p w:rsidR="003E72CD" w:rsidRPr="003E72CD" w:rsidRDefault="003E72CD" w:rsidP="003E72CD">
      <w:pPr>
        <w:rPr>
          <w:lang w:eastAsia="zh-TW"/>
        </w:rPr>
      </w:pPr>
    </w:p>
    <w:p w:rsidR="00FF6C49" w:rsidRPr="0069784F" w:rsidRDefault="00906030" w:rsidP="004D3B07">
      <w:pPr>
        <w:spacing w:line="276" w:lineRule="auto"/>
        <w:rPr>
          <w:rFonts w:ascii="Cambria" w:hAnsi="Cambria"/>
        </w:rPr>
      </w:pPr>
      <w:r w:rsidRPr="0069784F">
        <w:rPr>
          <w:rFonts w:ascii="Cambria" w:hAnsi="Cambria"/>
        </w:rPr>
        <w:t xml:space="preserve">Selon l’échelle appréciative de 5 niveaux, les </w:t>
      </w:r>
      <w:r w:rsidR="002C0129" w:rsidRPr="0069784F">
        <w:rPr>
          <w:rFonts w:ascii="Cambria" w:hAnsi="Cambria"/>
        </w:rPr>
        <w:t xml:space="preserve">sources documentaires et les entretiens d’évaluation ont mis </w:t>
      </w:r>
      <w:r w:rsidRPr="0069784F">
        <w:rPr>
          <w:rFonts w:ascii="Cambria" w:hAnsi="Cambria"/>
        </w:rPr>
        <w:t>en év</w:t>
      </w:r>
      <w:r w:rsidR="002C0129" w:rsidRPr="0069784F">
        <w:rPr>
          <w:rFonts w:ascii="Cambria" w:hAnsi="Cambria"/>
        </w:rPr>
        <w:t xml:space="preserve">idence une situation assez satisfaisante (3.3/5) </w:t>
      </w:r>
      <w:r w:rsidRPr="0069784F">
        <w:rPr>
          <w:rFonts w:ascii="Cambria" w:hAnsi="Cambria"/>
        </w:rPr>
        <w:t>quant à la performance des efforts de coordination/gestion du PFC par le CIM et le SNU</w:t>
      </w:r>
      <w:r w:rsidR="002C0129" w:rsidRPr="0069784F">
        <w:rPr>
          <w:rFonts w:ascii="Cambria" w:hAnsi="Cambria"/>
        </w:rPr>
        <w:t> ; a</w:t>
      </w:r>
      <w:r w:rsidRPr="0069784F">
        <w:rPr>
          <w:rFonts w:ascii="Cambria" w:hAnsi="Cambria"/>
        </w:rPr>
        <w:t>u niveau des 4 résultats clés</w:t>
      </w:r>
      <w:r w:rsidR="002C0129" w:rsidRPr="0069784F">
        <w:rPr>
          <w:rFonts w:ascii="Cambria" w:hAnsi="Cambria"/>
        </w:rPr>
        <w:t xml:space="preserve"> déclinés en 6 critères</w:t>
      </w:r>
      <w:r w:rsidRPr="0069784F">
        <w:rPr>
          <w:rFonts w:ascii="Cambria" w:hAnsi="Cambria"/>
        </w:rPr>
        <w:t>.</w:t>
      </w:r>
    </w:p>
    <w:p w:rsidR="002C0129" w:rsidRPr="0069784F" w:rsidRDefault="002C0129" w:rsidP="004D3B07">
      <w:pPr>
        <w:spacing w:line="276" w:lineRule="auto"/>
        <w:rPr>
          <w:rFonts w:ascii="Cambria" w:hAnsi="Cambria"/>
        </w:rPr>
      </w:pPr>
    </w:p>
    <w:p w:rsidR="002C0129" w:rsidRDefault="002C0129" w:rsidP="004D3B07">
      <w:pPr>
        <w:spacing w:line="276" w:lineRule="auto"/>
        <w:jc w:val="center"/>
        <w:rPr>
          <w:rFonts w:ascii="Cambria" w:hAnsi="Cambria"/>
          <w:b/>
          <w:sz w:val="20"/>
          <w:szCs w:val="20"/>
        </w:rPr>
      </w:pPr>
      <w:r w:rsidRPr="0069784F">
        <w:rPr>
          <w:rFonts w:ascii="Cambria" w:hAnsi="Cambria"/>
          <w:b/>
          <w:sz w:val="20"/>
          <w:szCs w:val="20"/>
        </w:rPr>
        <w:t>Performance de la coordination/gestion selon les résultats attendus</w:t>
      </w:r>
    </w:p>
    <w:p w:rsidR="00B36A54" w:rsidRPr="0069784F" w:rsidRDefault="00033739" w:rsidP="004D3B07">
      <w:pPr>
        <w:spacing w:line="276" w:lineRule="auto"/>
        <w:rPr>
          <w:rFonts w:ascii="Cambria" w:hAnsi="Cambria"/>
        </w:rPr>
      </w:pPr>
      <w:r>
        <w:rPr>
          <w:rFonts w:ascii="Cambria" w:hAnsi="Cambria"/>
          <w:noProof/>
          <w:lang w:eastAsia="fr-FR"/>
        </w:rPr>
        <w:drawing>
          <wp:inline distT="0" distB="0" distL="0" distR="0">
            <wp:extent cx="5823585" cy="2141855"/>
            <wp:effectExtent l="19050" t="0" r="5715" b="0"/>
            <wp:docPr id="10" name="Image 10"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5"/>
                    <pic:cNvPicPr>
                      <a:picLocks noChangeAspect="1" noChangeArrowheads="1"/>
                    </pic:cNvPicPr>
                  </pic:nvPicPr>
                  <pic:blipFill>
                    <a:blip r:embed="rId15"/>
                    <a:srcRect/>
                    <a:stretch>
                      <a:fillRect/>
                    </a:stretch>
                  </pic:blipFill>
                  <pic:spPr bwMode="auto">
                    <a:xfrm>
                      <a:off x="0" y="0"/>
                      <a:ext cx="5823585" cy="2141855"/>
                    </a:xfrm>
                    <a:prstGeom prst="rect">
                      <a:avLst/>
                    </a:prstGeom>
                    <a:noFill/>
                    <a:ln w="9525">
                      <a:noFill/>
                      <a:miter lim="800000"/>
                      <a:headEnd/>
                      <a:tailEnd/>
                    </a:ln>
                  </pic:spPr>
                </pic:pic>
              </a:graphicData>
            </a:graphic>
          </wp:inline>
        </w:drawing>
      </w:r>
    </w:p>
    <w:p w:rsidR="002C0129" w:rsidRPr="0069784F" w:rsidRDefault="002C0129" w:rsidP="004D3B07">
      <w:pPr>
        <w:spacing w:line="276" w:lineRule="auto"/>
        <w:rPr>
          <w:rFonts w:ascii="Cambria" w:hAnsi="Cambria"/>
          <w:b/>
          <w:i/>
          <w:sz w:val="24"/>
          <w:szCs w:val="24"/>
        </w:rPr>
      </w:pPr>
      <w:r w:rsidRPr="0069784F">
        <w:rPr>
          <w:rFonts w:ascii="Cambria" w:hAnsi="Cambria"/>
          <w:b/>
          <w:i/>
          <w:sz w:val="24"/>
          <w:szCs w:val="24"/>
        </w:rPr>
        <w:t xml:space="preserve">Graphique </w:t>
      </w:r>
      <w:r w:rsidR="005556E1">
        <w:rPr>
          <w:rFonts w:ascii="Cambria" w:hAnsi="Cambria"/>
          <w:b/>
          <w:i/>
          <w:sz w:val="24"/>
          <w:szCs w:val="24"/>
        </w:rPr>
        <w:t>6</w:t>
      </w:r>
      <w:r w:rsidRPr="0069784F">
        <w:rPr>
          <w:rFonts w:ascii="Cambria" w:hAnsi="Cambria"/>
          <w:b/>
          <w:i/>
          <w:sz w:val="24"/>
          <w:szCs w:val="24"/>
        </w:rPr>
        <w:t xml:space="preserve">: le niveau de performance de la coordination/gestion du PFC rapport aux résultats attendus </w:t>
      </w:r>
    </w:p>
    <w:p w:rsidR="00B36A54" w:rsidRPr="0069784F" w:rsidRDefault="00B36A54" w:rsidP="004D3B07">
      <w:pPr>
        <w:spacing w:line="276" w:lineRule="auto"/>
        <w:rPr>
          <w:rFonts w:ascii="Cambria" w:hAnsi="Cambria"/>
          <w:i/>
          <w:sz w:val="24"/>
          <w:szCs w:val="24"/>
        </w:rPr>
      </w:pPr>
    </w:p>
    <w:p w:rsidR="00185ABC" w:rsidRPr="0069784F" w:rsidRDefault="00906030" w:rsidP="004D3B07">
      <w:pPr>
        <w:spacing w:line="276" w:lineRule="auto"/>
        <w:rPr>
          <w:rFonts w:ascii="Cambria" w:hAnsi="Cambria"/>
          <w:sz w:val="24"/>
          <w:szCs w:val="24"/>
        </w:rPr>
      </w:pPr>
      <w:r w:rsidRPr="0069784F">
        <w:rPr>
          <w:rFonts w:ascii="Cambria" w:hAnsi="Cambria"/>
          <w:sz w:val="24"/>
          <w:szCs w:val="24"/>
        </w:rPr>
        <w:t xml:space="preserve">Les constats respectifs sont tels que ci-dessous. </w:t>
      </w:r>
    </w:p>
    <w:p w:rsidR="008F1A64" w:rsidRPr="0069784F" w:rsidRDefault="008F1A64" w:rsidP="004D3B07">
      <w:pPr>
        <w:spacing w:line="276" w:lineRule="auto"/>
        <w:rPr>
          <w:rFonts w:ascii="Cambria" w:hAnsi="Cambria"/>
          <w:b/>
        </w:rPr>
      </w:pPr>
    </w:p>
    <w:p w:rsidR="00185ABC" w:rsidRDefault="00185ABC" w:rsidP="0003771C">
      <w:pPr>
        <w:pStyle w:val="Paragraphedeliste"/>
        <w:numPr>
          <w:ilvl w:val="0"/>
          <w:numId w:val="6"/>
        </w:numPr>
        <w:spacing w:line="276" w:lineRule="auto"/>
        <w:rPr>
          <w:rFonts w:ascii="Cambria" w:hAnsi="Cambria"/>
          <w:b/>
        </w:rPr>
      </w:pPr>
      <w:r w:rsidRPr="0069784F">
        <w:rPr>
          <w:rFonts w:ascii="Cambria" w:hAnsi="Cambria"/>
          <w:b/>
        </w:rPr>
        <w:t xml:space="preserve">Résultats 1 : </w:t>
      </w:r>
      <w:r w:rsidR="00A02A7A" w:rsidRPr="0069784F">
        <w:rPr>
          <w:rFonts w:ascii="Cambria" w:hAnsi="Cambria"/>
          <w:b/>
        </w:rPr>
        <w:t>les interventions sont coordonnées à tous les niveaux</w:t>
      </w:r>
      <w:r w:rsidRPr="0069784F">
        <w:rPr>
          <w:rFonts w:ascii="Cambria" w:hAnsi="Cambria"/>
          <w:b/>
        </w:rPr>
        <w:t> :</w:t>
      </w:r>
    </w:p>
    <w:p w:rsidR="00E53062" w:rsidRPr="0069784F" w:rsidRDefault="00E53062" w:rsidP="00E53062">
      <w:pPr>
        <w:pStyle w:val="Paragraphedeliste"/>
        <w:spacing w:line="276" w:lineRule="auto"/>
        <w:ind w:left="502"/>
        <w:rPr>
          <w:rFonts w:ascii="Cambria" w:hAnsi="Cambria"/>
          <w:b/>
        </w:rPr>
      </w:pPr>
    </w:p>
    <w:p w:rsidR="003E72CD" w:rsidRDefault="00185ABC" w:rsidP="004D3B07">
      <w:pPr>
        <w:spacing w:line="276" w:lineRule="auto"/>
        <w:rPr>
          <w:rFonts w:ascii="Cambria" w:hAnsi="Cambria"/>
        </w:rPr>
      </w:pPr>
      <w:r w:rsidRPr="0069784F">
        <w:rPr>
          <w:rFonts w:ascii="Cambria" w:hAnsi="Cambria"/>
          <w:b/>
        </w:rPr>
        <w:t xml:space="preserve">Le niveau de performance est </w:t>
      </w:r>
      <w:r w:rsidR="00985A27" w:rsidRPr="0069784F">
        <w:rPr>
          <w:rFonts w:ascii="Cambria" w:hAnsi="Cambria"/>
          <w:b/>
        </w:rPr>
        <w:t xml:space="preserve">suffisant </w:t>
      </w:r>
      <w:r w:rsidR="007D79E9" w:rsidRPr="0069784F">
        <w:rPr>
          <w:rFonts w:ascii="Cambria" w:hAnsi="Cambria"/>
          <w:b/>
        </w:rPr>
        <w:t xml:space="preserve">au sommet du projet. </w:t>
      </w:r>
      <w:r w:rsidR="007D79E9" w:rsidRPr="0069784F">
        <w:rPr>
          <w:rFonts w:ascii="Cambria" w:hAnsi="Cambria"/>
        </w:rPr>
        <w:t>L</w:t>
      </w:r>
      <w:r w:rsidR="00985A27" w:rsidRPr="0069784F">
        <w:rPr>
          <w:rFonts w:ascii="Cambria" w:hAnsi="Cambria"/>
        </w:rPr>
        <w:t>es apports des bailleu</w:t>
      </w:r>
      <w:r w:rsidR="003C4712" w:rsidRPr="0069784F">
        <w:rPr>
          <w:rFonts w:ascii="Cambria" w:hAnsi="Cambria"/>
        </w:rPr>
        <w:t xml:space="preserve">rs bilatéraux et multilatéraux </w:t>
      </w:r>
      <w:r w:rsidR="00985A27" w:rsidRPr="0069784F">
        <w:rPr>
          <w:rFonts w:ascii="Cambria" w:hAnsi="Cambria"/>
        </w:rPr>
        <w:t xml:space="preserve">ont </w:t>
      </w:r>
      <w:r w:rsidR="003C4712" w:rsidRPr="0069784F">
        <w:rPr>
          <w:rFonts w:ascii="Cambria" w:hAnsi="Cambria"/>
        </w:rPr>
        <w:t xml:space="preserve">été </w:t>
      </w:r>
      <w:r w:rsidR="00985A27" w:rsidRPr="0069784F">
        <w:rPr>
          <w:rFonts w:ascii="Cambria" w:hAnsi="Cambria"/>
        </w:rPr>
        <w:t>intégrés dans un mécanisme de financement commun</w:t>
      </w:r>
      <w:r w:rsidR="007D79E9" w:rsidRPr="0069784F">
        <w:rPr>
          <w:rFonts w:ascii="Cambria" w:hAnsi="Cambria"/>
        </w:rPr>
        <w:t xml:space="preserve"> et dans une synergie stratégique émanant des réunions techniques du CTG</w:t>
      </w:r>
      <w:r w:rsidR="00985A27" w:rsidRPr="0069784F">
        <w:rPr>
          <w:rFonts w:ascii="Cambria" w:hAnsi="Cambria"/>
          <w:b/>
        </w:rPr>
        <w:t xml:space="preserve">. </w:t>
      </w:r>
      <w:r w:rsidR="00985A27" w:rsidRPr="0069784F">
        <w:rPr>
          <w:rFonts w:ascii="Cambria" w:hAnsi="Cambria"/>
        </w:rPr>
        <w:t xml:space="preserve">Les unités ministérielles concernées </w:t>
      </w:r>
      <w:r w:rsidR="003C4712" w:rsidRPr="0069784F">
        <w:rPr>
          <w:rFonts w:ascii="Cambria" w:hAnsi="Cambria"/>
        </w:rPr>
        <w:t xml:space="preserve">ont </w:t>
      </w:r>
      <w:r w:rsidR="00985A27" w:rsidRPr="0069784F">
        <w:rPr>
          <w:rFonts w:ascii="Cambria" w:hAnsi="Cambria"/>
        </w:rPr>
        <w:t>articul</w:t>
      </w:r>
      <w:r w:rsidR="003C4712" w:rsidRPr="0069784F">
        <w:rPr>
          <w:rFonts w:ascii="Cambria" w:hAnsi="Cambria"/>
        </w:rPr>
        <w:t>é</w:t>
      </w:r>
      <w:r w:rsidR="00985A27" w:rsidRPr="0069784F">
        <w:rPr>
          <w:rFonts w:ascii="Cambria" w:hAnsi="Cambria"/>
        </w:rPr>
        <w:t xml:space="preserve"> leur</w:t>
      </w:r>
      <w:r w:rsidR="007D79E9" w:rsidRPr="0069784F">
        <w:rPr>
          <w:rFonts w:ascii="Cambria" w:hAnsi="Cambria"/>
        </w:rPr>
        <w:t>s</w:t>
      </w:r>
      <w:r w:rsidR="00985A27" w:rsidRPr="0069784F">
        <w:rPr>
          <w:rFonts w:ascii="Cambria" w:hAnsi="Cambria"/>
        </w:rPr>
        <w:t xml:space="preserve"> interventions et les </w:t>
      </w:r>
      <w:r w:rsidR="003C4712" w:rsidRPr="0069784F">
        <w:rPr>
          <w:rFonts w:ascii="Cambria" w:hAnsi="Cambria"/>
        </w:rPr>
        <w:t xml:space="preserve">ont </w:t>
      </w:r>
      <w:r w:rsidR="00985A27" w:rsidRPr="0069784F">
        <w:rPr>
          <w:rFonts w:ascii="Cambria" w:hAnsi="Cambria"/>
        </w:rPr>
        <w:t>m</w:t>
      </w:r>
      <w:r w:rsidR="003C4712" w:rsidRPr="0069784F">
        <w:rPr>
          <w:rFonts w:ascii="Cambria" w:hAnsi="Cambria"/>
        </w:rPr>
        <w:t>ises</w:t>
      </w:r>
      <w:r w:rsidR="00985A27" w:rsidRPr="0069784F">
        <w:rPr>
          <w:rFonts w:ascii="Cambria" w:hAnsi="Cambria"/>
        </w:rPr>
        <w:t xml:space="preserve"> en œuvre selon des plans de travail </w:t>
      </w:r>
      <w:r w:rsidR="007D79E9" w:rsidRPr="0069784F">
        <w:rPr>
          <w:rFonts w:ascii="Cambria" w:hAnsi="Cambria"/>
        </w:rPr>
        <w:t xml:space="preserve">appuyés par des rapports techniques et financiers antérieurs </w:t>
      </w:r>
      <w:r w:rsidR="00985A27" w:rsidRPr="0069784F">
        <w:rPr>
          <w:rFonts w:ascii="Cambria" w:hAnsi="Cambria"/>
        </w:rPr>
        <w:t>soumis périodiquement à la coordination du projet</w:t>
      </w:r>
      <w:r w:rsidR="007D79E9" w:rsidRPr="0069784F">
        <w:rPr>
          <w:rFonts w:ascii="Cambria" w:hAnsi="Cambria"/>
        </w:rPr>
        <w:t xml:space="preserve">. Cependant, le relais entre le niveau central du projet et la périphérie </w:t>
      </w:r>
      <w:r w:rsidR="003C4712" w:rsidRPr="0069784F">
        <w:rPr>
          <w:rFonts w:ascii="Cambria" w:hAnsi="Cambria"/>
        </w:rPr>
        <w:t xml:space="preserve">devait </w:t>
      </w:r>
      <w:r w:rsidR="007D79E9" w:rsidRPr="0069784F">
        <w:rPr>
          <w:rFonts w:ascii="Cambria" w:hAnsi="Cambria"/>
        </w:rPr>
        <w:t>transit</w:t>
      </w:r>
      <w:r w:rsidR="003C4712" w:rsidRPr="0069784F">
        <w:rPr>
          <w:rFonts w:ascii="Cambria" w:hAnsi="Cambria"/>
        </w:rPr>
        <w:t>er</w:t>
      </w:r>
      <w:r w:rsidR="007D79E9" w:rsidRPr="0069784F">
        <w:rPr>
          <w:rFonts w:ascii="Cambria" w:hAnsi="Cambria"/>
        </w:rPr>
        <w:t xml:space="preserve"> par le dispositif intersectoriel du CIM</w:t>
      </w:r>
      <w:r w:rsidR="003C4712" w:rsidRPr="0069784F">
        <w:rPr>
          <w:rFonts w:ascii="Cambria" w:hAnsi="Cambria"/>
        </w:rPr>
        <w:t xml:space="preserve">, instance juridiquement indépendante du projet. </w:t>
      </w:r>
      <w:r w:rsidR="007D79E9" w:rsidRPr="0069784F">
        <w:rPr>
          <w:rFonts w:ascii="Cambria" w:hAnsi="Cambria"/>
        </w:rPr>
        <w:t xml:space="preserve">Les entraves et lourdeurs administratives, ambiantes </w:t>
      </w:r>
      <w:r w:rsidR="003C4712" w:rsidRPr="0069784F">
        <w:rPr>
          <w:rFonts w:ascii="Cambria" w:hAnsi="Cambria"/>
        </w:rPr>
        <w:t xml:space="preserve">ont limité l’effet de coordination initial observé au niveau central, du niveau </w:t>
      </w:r>
      <w:r w:rsidR="007D79E9" w:rsidRPr="0069784F">
        <w:rPr>
          <w:rFonts w:ascii="Cambria" w:hAnsi="Cambria"/>
        </w:rPr>
        <w:t>région</w:t>
      </w:r>
      <w:r w:rsidR="003C4712" w:rsidRPr="0069784F">
        <w:rPr>
          <w:rFonts w:ascii="Cambria" w:hAnsi="Cambria"/>
        </w:rPr>
        <w:t>al au niveau de l’arrondissement</w:t>
      </w:r>
      <w:r w:rsidR="007D79E9" w:rsidRPr="0069784F">
        <w:rPr>
          <w:rFonts w:ascii="Cambria" w:hAnsi="Cambria"/>
        </w:rPr>
        <w:t>.</w:t>
      </w:r>
      <w:r w:rsidR="00A02A7A" w:rsidRPr="0069784F">
        <w:rPr>
          <w:rFonts w:ascii="Cambria" w:hAnsi="Cambria"/>
        </w:rPr>
        <w:t xml:space="preserve">  </w:t>
      </w:r>
    </w:p>
    <w:p w:rsidR="00A02A7A" w:rsidRPr="0069784F" w:rsidRDefault="00A02A7A" w:rsidP="004D3B07">
      <w:pPr>
        <w:spacing w:line="276" w:lineRule="auto"/>
        <w:rPr>
          <w:rFonts w:ascii="Cambria" w:hAnsi="Cambria"/>
        </w:rPr>
      </w:pPr>
      <w:r w:rsidRPr="0069784F">
        <w:rPr>
          <w:rFonts w:ascii="Cambria" w:hAnsi="Cambria"/>
        </w:rPr>
        <w:t xml:space="preserve"> </w:t>
      </w:r>
    </w:p>
    <w:p w:rsidR="00A02A7A" w:rsidRPr="00E53062" w:rsidRDefault="00985A27" w:rsidP="0003771C">
      <w:pPr>
        <w:pStyle w:val="Paragraphedeliste"/>
        <w:numPr>
          <w:ilvl w:val="0"/>
          <w:numId w:val="6"/>
        </w:numPr>
        <w:spacing w:line="276" w:lineRule="auto"/>
        <w:rPr>
          <w:rFonts w:ascii="Cambria" w:hAnsi="Cambria"/>
        </w:rPr>
      </w:pPr>
      <w:r w:rsidRPr="0069784F">
        <w:rPr>
          <w:rFonts w:ascii="Cambria" w:hAnsi="Cambria"/>
          <w:b/>
        </w:rPr>
        <w:t xml:space="preserve">Résultat </w:t>
      </w:r>
      <w:r w:rsidR="008A58E3" w:rsidRPr="0069784F">
        <w:rPr>
          <w:rFonts w:ascii="Cambria" w:hAnsi="Cambria"/>
          <w:b/>
        </w:rPr>
        <w:t>2</w:t>
      </w:r>
      <w:r w:rsidRPr="0069784F">
        <w:rPr>
          <w:rFonts w:ascii="Cambria" w:hAnsi="Cambria"/>
          <w:b/>
        </w:rPr>
        <w:t> :</w:t>
      </w:r>
      <w:r w:rsidR="00A02A7A" w:rsidRPr="0069784F">
        <w:rPr>
          <w:rFonts w:ascii="Cambria" w:hAnsi="Cambria"/>
          <w:b/>
        </w:rPr>
        <w:t xml:space="preserve"> Les efforts ne sont pas dupliqués</w:t>
      </w:r>
    </w:p>
    <w:p w:rsidR="00E53062" w:rsidRPr="0069784F" w:rsidRDefault="00E53062" w:rsidP="00E53062">
      <w:pPr>
        <w:pStyle w:val="Paragraphedeliste"/>
        <w:spacing w:line="276" w:lineRule="auto"/>
        <w:ind w:left="502"/>
        <w:rPr>
          <w:rFonts w:ascii="Cambria" w:hAnsi="Cambria"/>
        </w:rPr>
      </w:pPr>
    </w:p>
    <w:p w:rsidR="00FB29A8" w:rsidRPr="0069784F" w:rsidRDefault="00C6365D" w:rsidP="004D3B07">
      <w:pPr>
        <w:spacing w:line="276" w:lineRule="auto"/>
        <w:rPr>
          <w:rFonts w:ascii="Cambria" w:hAnsi="Cambria"/>
        </w:rPr>
      </w:pPr>
      <w:r w:rsidRPr="0069784F">
        <w:rPr>
          <w:rFonts w:ascii="Cambria" w:hAnsi="Cambria"/>
          <w:b/>
        </w:rPr>
        <w:t>Le niveau de performance sur la non duplication des efforts est apparu suffisant</w:t>
      </w:r>
      <w:r w:rsidRPr="0069784F">
        <w:rPr>
          <w:rFonts w:ascii="Cambria" w:hAnsi="Cambria"/>
        </w:rPr>
        <w:t>. Cependant il y à corriger l’existence d’</w:t>
      </w:r>
      <w:r w:rsidR="00A02A7A" w:rsidRPr="0069784F">
        <w:rPr>
          <w:rFonts w:ascii="Cambria" w:hAnsi="Cambria"/>
        </w:rPr>
        <w:t>interventions parallèles</w:t>
      </w:r>
      <w:r w:rsidRPr="0069784F">
        <w:rPr>
          <w:rFonts w:ascii="Cambria" w:hAnsi="Cambria"/>
        </w:rPr>
        <w:t xml:space="preserve"> et éviter l</w:t>
      </w:r>
      <w:r w:rsidR="00A02A7A" w:rsidRPr="0069784F">
        <w:rPr>
          <w:rFonts w:ascii="Cambria" w:hAnsi="Cambria"/>
        </w:rPr>
        <w:t>es cas d’empiètement d</w:t>
      </w:r>
      <w:r w:rsidRPr="0069784F">
        <w:rPr>
          <w:rFonts w:ascii="Cambria" w:hAnsi="Cambria"/>
        </w:rPr>
        <w:t>u domaine</w:t>
      </w:r>
      <w:r w:rsidR="00A02A7A" w:rsidRPr="0069784F">
        <w:rPr>
          <w:rFonts w:ascii="Cambria" w:hAnsi="Cambria"/>
        </w:rPr>
        <w:t xml:space="preserve"> de compétence </w:t>
      </w:r>
      <w:r w:rsidRPr="0069784F">
        <w:rPr>
          <w:rFonts w:ascii="Cambria" w:hAnsi="Cambria"/>
        </w:rPr>
        <w:t xml:space="preserve"> d’un secteur connexe par certains agents.</w:t>
      </w:r>
      <w:r w:rsidR="00FB29A8" w:rsidRPr="0069784F">
        <w:rPr>
          <w:rFonts w:ascii="Cambria" w:hAnsi="Cambria"/>
        </w:rPr>
        <w:t xml:space="preserve"> Le contenu de certaines de ces interventions parallèle</w:t>
      </w:r>
      <w:r w:rsidR="00F41BE8" w:rsidRPr="0069784F">
        <w:rPr>
          <w:rFonts w:ascii="Cambria" w:hAnsi="Cambria"/>
        </w:rPr>
        <w:t>s</w:t>
      </w:r>
      <w:r w:rsidR="00FB29A8" w:rsidRPr="0069784F">
        <w:rPr>
          <w:rFonts w:ascii="Cambria" w:hAnsi="Cambria"/>
        </w:rPr>
        <w:t xml:space="preserve"> dupliquait manifestement des actions du PFC. Ainsi, en était-il de la  « …Campagne de prévention (est) financée par le Programme Promotion de la culture scientifique et technique (PCST) du ministère français des Affaires étrangères, mis en œuvre par l'Institut de recherche pour</w:t>
      </w:r>
      <w:r w:rsidR="00677AF1" w:rsidRPr="0069784F">
        <w:rPr>
          <w:rFonts w:ascii="Cambria" w:hAnsi="Cambria"/>
        </w:rPr>
        <w:t xml:space="preserve"> le développement (IRD, France)</w:t>
      </w:r>
      <w:r w:rsidR="00FB29A8" w:rsidRPr="0069784F">
        <w:rPr>
          <w:rFonts w:ascii="Cambria" w:hAnsi="Cambria"/>
        </w:rPr>
        <w:t>. Le film a (déjà été) projeté à Dschang, dans l'Ouest, et à Buea dans le Sud-Ouest, (puis) a fait le tour des quartiers de Yaoundé, avant de circuler dans d'autres villes du pays. » (http ://www.syfia.info/fr/droits.asp)</w:t>
      </w:r>
    </w:p>
    <w:p w:rsidR="00FB29A8" w:rsidRPr="0069784F" w:rsidRDefault="00FB29A8" w:rsidP="004D3B07">
      <w:pPr>
        <w:spacing w:line="276" w:lineRule="auto"/>
        <w:rPr>
          <w:rFonts w:ascii="Cambria" w:hAnsi="Cambria"/>
          <w:b/>
        </w:rPr>
      </w:pPr>
    </w:p>
    <w:p w:rsidR="00A02A7A" w:rsidRDefault="00B34333" w:rsidP="0003771C">
      <w:pPr>
        <w:pStyle w:val="Paragraphedeliste"/>
        <w:numPr>
          <w:ilvl w:val="0"/>
          <w:numId w:val="6"/>
        </w:numPr>
        <w:spacing w:line="276" w:lineRule="auto"/>
        <w:rPr>
          <w:rFonts w:ascii="Cambria" w:hAnsi="Cambria"/>
        </w:rPr>
      </w:pPr>
      <w:r w:rsidRPr="0069784F">
        <w:rPr>
          <w:rFonts w:ascii="Cambria" w:hAnsi="Cambria"/>
          <w:b/>
        </w:rPr>
        <w:t xml:space="preserve">Résultat </w:t>
      </w:r>
      <w:r w:rsidR="00A02A7A" w:rsidRPr="0069784F">
        <w:rPr>
          <w:rFonts w:ascii="Cambria" w:hAnsi="Cambria"/>
          <w:b/>
        </w:rPr>
        <w:t>(3a)</w:t>
      </w:r>
      <w:r w:rsidRPr="0069784F">
        <w:rPr>
          <w:rFonts w:ascii="Cambria" w:hAnsi="Cambria"/>
          <w:b/>
        </w:rPr>
        <w:t> :</w:t>
      </w:r>
      <w:r w:rsidR="00A02A7A" w:rsidRPr="0069784F">
        <w:rPr>
          <w:rFonts w:ascii="Cambria" w:hAnsi="Cambria"/>
          <w:b/>
        </w:rPr>
        <w:t xml:space="preserve"> Les parties prenantes à tous les niveaux disposent des ressources </w:t>
      </w:r>
      <w:r w:rsidR="00ED7818" w:rsidRPr="0069784F">
        <w:rPr>
          <w:rFonts w:ascii="Cambria" w:hAnsi="Cambria"/>
          <w:b/>
        </w:rPr>
        <w:t xml:space="preserve">humaines </w:t>
      </w:r>
      <w:r w:rsidR="00A02A7A" w:rsidRPr="0069784F">
        <w:rPr>
          <w:rFonts w:ascii="Cambria" w:hAnsi="Cambria"/>
          <w:b/>
        </w:rPr>
        <w:t>adéquates,</w:t>
      </w:r>
      <w:r w:rsidR="00A02A7A" w:rsidRPr="0069784F">
        <w:rPr>
          <w:rFonts w:ascii="Cambria" w:hAnsi="Cambria"/>
        </w:rPr>
        <w:t xml:space="preserve"> </w:t>
      </w:r>
      <w:r w:rsidR="00A02A7A" w:rsidRPr="0003771C">
        <w:rPr>
          <w:rFonts w:ascii="Cambria" w:hAnsi="Cambria"/>
          <w:b/>
        </w:rPr>
        <w:t>acteurs compétents</w:t>
      </w:r>
      <w:r w:rsidR="00A02A7A" w:rsidRPr="0069784F">
        <w:rPr>
          <w:rFonts w:ascii="Cambria" w:hAnsi="Cambria"/>
        </w:rPr>
        <w:t> </w:t>
      </w:r>
    </w:p>
    <w:p w:rsidR="00E53062" w:rsidRPr="0069784F" w:rsidRDefault="00E53062" w:rsidP="00E53062">
      <w:pPr>
        <w:pStyle w:val="Paragraphedeliste"/>
        <w:spacing w:line="276" w:lineRule="auto"/>
        <w:ind w:left="502"/>
        <w:rPr>
          <w:rFonts w:ascii="Cambria" w:hAnsi="Cambria"/>
        </w:rPr>
      </w:pPr>
    </w:p>
    <w:p w:rsidR="00A02A7A" w:rsidRPr="0069784F" w:rsidRDefault="00C6365D" w:rsidP="004D3B07">
      <w:pPr>
        <w:spacing w:line="276" w:lineRule="auto"/>
        <w:rPr>
          <w:rFonts w:ascii="Cambria" w:hAnsi="Cambria"/>
        </w:rPr>
      </w:pPr>
      <w:r w:rsidRPr="0069784F">
        <w:rPr>
          <w:rFonts w:ascii="Cambria" w:hAnsi="Cambria"/>
        </w:rPr>
        <w:t>Le niveau de performance sur la disponibilité des re</w:t>
      </w:r>
      <w:r w:rsidR="00ED7818" w:rsidRPr="0069784F">
        <w:rPr>
          <w:rFonts w:ascii="Cambria" w:hAnsi="Cambria"/>
        </w:rPr>
        <w:t xml:space="preserve">ssources humaines compétentes </w:t>
      </w:r>
      <w:r w:rsidRPr="0069784F">
        <w:rPr>
          <w:rFonts w:ascii="Cambria" w:hAnsi="Cambria"/>
        </w:rPr>
        <w:t xml:space="preserve">est apparu </w:t>
      </w:r>
      <w:r w:rsidR="00ED7818" w:rsidRPr="0069784F">
        <w:rPr>
          <w:rFonts w:ascii="Cambria" w:hAnsi="Cambria"/>
          <w:b/>
        </w:rPr>
        <w:t>passable</w:t>
      </w:r>
      <w:r w:rsidRPr="0069784F">
        <w:rPr>
          <w:rFonts w:ascii="Cambria" w:hAnsi="Cambria"/>
        </w:rPr>
        <w:t>.</w:t>
      </w:r>
      <w:r w:rsidR="00ED7818" w:rsidRPr="0069784F">
        <w:rPr>
          <w:rFonts w:ascii="Cambria" w:hAnsi="Cambria"/>
        </w:rPr>
        <w:t xml:space="preserve"> L’on a noté que des t</w:t>
      </w:r>
      <w:r w:rsidR="00A02A7A" w:rsidRPr="0069784F">
        <w:rPr>
          <w:rFonts w:ascii="Cambria" w:hAnsi="Cambria"/>
        </w:rPr>
        <w:t>echniciens vét</w:t>
      </w:r>
      <w:r w:rsidR="00ED7818" w:rsidRPr="0069784F">
        <w:rPr>
          <w:rFonts w:ascii="Cambria" w:hAnsi="Cambria"/>
        </w:rPr>
        <w:t>érinaires</w:t>
      </w:r>
      <w:r w:rsidR="00A02A7A" w:rsidRPr="0069784F">
        <w:rPr>
          <w:rFonts w:ascii="Cambria" w:hAnsi="Cambria"/>
        </w:rPr>
        <w:t xml:space="preserve"> non recyclé</w:t>
      </w:r>
      <w:r w:rsidR="00ED7818" w:rsidRPr="0069784F">
        <w:rPr>
          <w:rFonts w:ascii="Cambria" w:hAnsi="Cambria"/>
        </w:rPr>
        <w:t>s</w:t>
      </w:r>
      <w:r w:rsidR="00A02A7A" w:rsidRPr="0069784F">
        <w:rPr>
          <w:rFonts w:ascii="Cambria" w:hAnsi="Cambria"/>
        </w:rPr>
        <w:t xml:space="preserve"> </w:t>
      </w:r>
      <w:r w:rsidR="00ED7818" w:rsidRPr="0069784F">
        <w:rPr>
          <w:rFonts w:ascii="Cambria" w:hAnsi="Cambria"/>
        </w:rPr>
        <w:t xml:space="preserve">ne donnaient le conseil conforme sur la </w:t>
      </w:r>
      <w:r w:rsidR="00A02A7A" w:rsidRPr="0069784F">
        <w:rPr>
          <w:rFonts w:ascii="Cambria" w:hAnsi="Cambria"/>
        </w:rPr>
        <w:t>T° pour chauffage poussins</w:t>
      </w:r>
      <w:r w:rsidR="00ED7818" w:rsidRPr="0069784F">
        <w:rPr>
          <w:rFonts w:ascii="Cambria" w:hAnsi="Cambria"/>
        </w:rPr>
        <w:t xml:space="preserve"> aux éleveurs</w:t>
      </w:r>
      <w:r w:rsidR="00A02A7A" w:rsidRPr="0069784F">
        <w:rPr>
          <w:rFonts w:ascii="Cambria" w:hAnsi="Cambria"/>
        </w:rPr>
        <w:t xml:space="preserve">; </w:t>
      </w:r>
      <w:r w:rsidR="00ED7818" w:rsidRPr="0069784F">
        <w:rPr>
          <w:rFonts w:ascii="Cambria" w:hAnsi="Cambria"/>
        </w:rPr>
        <w:t xml:space="preserve">qu’il y avait des </w:t>
      </w:r>
      <w:r w:rsidR="00A02A7A" w:rsidRPr="0069784F">
        <w:rPr>
          <w:rFonts w:ascii="Cambria" w:hAnsi="Cambria"/>
        </w:rPr>
        <w:t>poste</w:t>
      </w:r>
      <w:r w:rsidR="00ED7818" w:rsidRPr="0069784F">
        <w:rPr>
          <w:rFonts w:ascii="Cambria" w:hAnsi="Cambria"/>
        </w:rPr>
        <w:t>s non ou mal pourvu à l’UCP</w:t>
      </w:r>
      <w:r w:rsidR="00A02A7A" w:rsidRPr="0069784F">
        <w:rPr>
          <w:rFonts w:ascii="Cambria" w:hAnsi="Cambria"/>
        </w:rPr>
        <w:t xml:space="preserve">; </w:t>
      </w:r>
      <w:r w:rsidR="00ED7818" w:rsidRPr="0069784F">
        <w:rPr>
          <w:rFonts w:ascii="Cambria" w:hAnsi="Cambria"/>
        </w:rPr>
        <w:t xml:space="preserve">qu’il y avait </w:t>
      </w:r>
      <w:r w:rsidR="00A02A7A" w:rsidRPr="0069784F">
        <w:rPr>
          <w:rFonts w:ascii="Cambria" w:hAnsi="Cambria"/>
        </w:rPr>
        <w:t xml:space="preserve">déficit en animateurs communautaires ; </w:t>
      </w:r>
      <w:r w:rsidR="00ED7818" w:rsidRPr="0069784F">
        <w:rPr>
          <w:rFonts w:ascii="Cambria" w:hAnsi="Cambria"/>
        </w:rPr>
        <w:t xml:space="preserve">qu’il y avait une </w:t>
      </w:r>
      <w:r w:rsidR="00A02A7A" w:rsidRPr="0069784F">
        <w:rPr>
          <w:rFonts w:ascii="Cambria" w:hAnsi="Cambria"/>
        </w:rPr>
        <w:t>démotivation des encadreurs techniques/fonctionnaires pour non implication dans la gest</w:t>
      </w:r>
      <w:r w:rsidR="00ED7818" w:rsidRPr="0069784F">
        <w:rPr>
          <w:rFonts w:ascii="Cambria" w:hAnsi="Cambria"/>
        </w:rPr>
        <w:t>ion de l’argent (fonds relance)</w:t>
      </w:r>
      <w:r w:rsidR="00A02A7A" w:rsidRPr="0069784F">
        <w:rPr>
          <w:rFonts w:ascii="Cambria" w:hAnsi="Cambria"/>
        </w:rPr>
        <w:t>;</w:t>
      </w:r>
      <w:r w:rsidR="00ED7818" w:rsidRPr="0069784F">
        <w:rPr>
          <w:rFonts w:ascii="Cambria" w:hAnsi="Cambria"/>
        </w:rPr>
        <w:t xml:space="preserve"> et que </w:t>
      </w:r>
      <w:r w:rsidR="00A02A7A" w:rsidRPr="0069784F">
        <w:rPr>
          <w:rFonts w:ascii="Cambria" w:hAnsi="Cambria"/>
        </w:rPr>
        <w:t xml:space="preserve">certains points focaux </w:t>
      </w:r>
      <w:r w:rsidR="00ED7818" w:rsidRPr="0069784F">
        <w:rPr>
          <w:rFonts w:ascii="Cambria" w:hAnsi="Cambria"/>
        </w:rPr>
        <w:t>manifestaient peu de diligence par rapport au projet à la suite de l’expression d’a</w:t>
      </w:r>
      <w:r w:rsidR="00A02A7A" w:rsidRPr="0069784F">
        <w:rPr>
          <w:rFonts w:ascii="Cambria" w:hAnsi="Cambria"/>
        </w:rPr>
        <w:t>ttentes financières non satisfaites</w:t>
      </w:r>
      <w:r w:rsidR="00ED7818" w:rsidRPr="0069784F">
        <w:rPr>
          <w:rFonts w:ascii="Cambria" w:hAnsi="Cambria"/>
        </w:rPr>
        <w:t>, pour cause de non inscription au budget ou dans les procédures.</w:t>
      </w:r>
      <w:r w:rsidR="00A02A7A" w:rsidRPr="0069784F">
        <w:rPr>
          <w:rFonts w:ascii="Cambria" w:hAnsi="Cambria"/>
        </w:rPr>
        <w:t xml:space="preserve">  </w:t>
      </w:r>
    </w:p>
    <w:p w:rsidR="00870AF6" w:rsidRPr="0069784F" w:rsidRDefault="00870AF6" w:rsidP="004D3B07">
      <w:pPr>
        <w:spacing w:line="276" w:lineRule="auto"/>
        <w:rPr>
          <w:rFonts w:ascii="Cambria" w:hAnsi="Cambria"/>
          <w:b/>
        </w:rPr>
      </w:pPr>
    </w:p>
    <w:p w:rsidR="00A02A7A" w:rsidRPr="00E53062" w:rsidRDefault="00B34333" w:rsidP="0003771C">
      <w:pPr>
        <w:pStyle w:val="Paragraphedeliste"/>
        <w:numPr>
          <w:ilvl w:val="0"/>
          <w:numId w:val="6"/>
        </w:numPr>
        <w:spacing w:line="276" w:lineRule="auto"/>
        <w:rPr>
          <w:rFonts w:ascii="Cambria" w:hAnsi="Cambria"/>
        </w:rPr>
      </w:pPr>
      <w:r w:rsidRPr="0069784F">
        <w:rPr>
          <w:rFonts w:ascii="Cambria" w:hAnsi="Cambria"/>
          <w:b/>
        </w:rPr>
        <w:t xml:space="preserve">Résultat </w:t>
      </w:r>
      <w:r w:rsidR="00A02A7A" w:rsidRPr="0069784F">
        <w:rPr>
          <w:rFonts w:ascii="Cambria" w:hAnsi="Cambria"/>
          <w:b/>
        </w:rPr>
        <w:t>(3</w:t>
      </w:r>
      <w:r w:rsidR="00870AF6" w:rsidRPr="0069784F">
        <w:rPr>
          <w:rFonts w:ascii="Cambria" w:hAnsi="Cambria"/>
          <w:b/>
        </w:rPr>
        <w:t>b</w:t>
      </w:r>
      <w:r w:rsidR="00A02A7A" w:rsidRPr="0069784F">
        <w:rPr>
          <w:rFonts w:ascii="Cambria" w:hAnsi="Cambria"/>
          <w:b/>
        </w:rPr>
        <w:t xml:space="preserve">) Les parties prenantes à tous les niveaux disposent des ressources </w:t>
      </w:r>
      <w:r w:rsidR="00ED7818" w:rsidRPr="0069784F">
        <w:rPr>
          <w:rFonts w:ascii="Cambria" w:hAnsi="Cambria"/>
          <w:b/>
        </w:rPr>
        <w:t xml:space="preserve">financières </w:t>
      </w:r>
      <w:r w:rsidR="00A02A7A" w:rsidRPr="0069784F">
        <w:rPr>
          <w:rFonts w:ascii="Cambria" w:hAnsi="Cambria"/>
          <w:b/>
        </w:rPr>
        <w:t>adéquates</w:t>
      </w:r>
    </w:p>
    <w:p w:rsidR="00E53062" w:rsidRPr="0069784F" w:rsidRDefault="00E53062" w:rsidP="00E53062">
      <w:pPr>
        <w:pStyle w:val="Paragraphedeliste"/>
        <w:spacing w:line="276" w:lineRule="auto"/>
        <w:ind w:left="502"/>
        <w:rPr>
          <w:rFonts w:ascii="Cambria" w:hAnsi="Cambria"/>
        </w:rPr>
      </w:pPr>
    </w:p>
    <w:p w:rsidR="00A02A7A" w:rsidRPr="0069784F" w:rsidRDefault="00ED7818" w:rsidP="004D3B07">
      <w:pPr>
        <w:spacing w:line="276" w:lineRule="auto"/>
        <w:rPr>
          <w:rFonts w:ascii="Cambria" w:hAnsi="Cambria"/>
        </w:rPr>
      </w:pPr>
      <w:r w:rsidRPr="0069784F">
        <w:rPr>
          <w:rFonts w:ascii="Cambria" w:hAnsi="Cambria"/>
        </w:rPr>
        <w:t xml:space="preserve">La performance s’est avérée </w:t>
      </w:r>
      <w:r w:rsidRPr="0069784F">
        <w:rPr>
          <w:rFonts w:ascii="Cambria" w:hAnsi="Cambria"/>
          <w:b/>
        </w:rPr>
        <w:t>passable</w:t>
      </w:r>
      <w:r w:rsidRPr="0069784F">
        <w:rPr>
          <w:rFonts w:ascii="Cambria" w:hAnsi="Cambria"/>
        </w:rPr>
        <w:t xml:space="preserve"> sur ce résultat attendu de la coordination/gestion. De fait l’on a enregistré des </w:t>
      </w:r>
      <w:r w:rsidR="008A58E3" w:rsidRPr="0069784F">
        <w:rPr>
          <w:rFonts w:ascii="Cambria" w:hAnsi="Cambria"/>
        </w:rPr>
        <w:t>cas de non utilisation de fonds par forclusion liée au</w:t>
      </w:r>
      <w:r w:rsidR="004A7378" w:rsidRPr="0069784F">
        <w:rPr>
          <w:rFonts w:ascii="Cambria" w:hAnsi="Cambria"/>
        </w:rPr>
        <w:t xml:space="preserve"> fait que le PFC a atteint sa phase opérationnelle en retard par rapport certaines évolutions de la crise </w:t>
      </w:r>
      <w:r w:rsidR="00A02A7A" w:rsidRPr="0069784F">
        <w:rPr>
          <w:rFonts w:ascii="Cambria" w:hAnsi="Cambria"/>
        </w:rPr>
        <w:t>(</w:t>
      </w:r>
      <w:r w:rsidR="004A7378" w:rsidRPr="0069784F">
        <w:rPr>
          <w:rFonts w:ascii="Cambria" w:hAnsi="Cambria"/>
        </w:rPr>
        <w:t xml:space="preserve">cas des </w:t>
      </w:r>
      <w:r w:rsidRPr="0069784F">
        <w:rPr>
          <w:rFonts w:ascii="Cambria" w:hAnsi="Cambria"/>
        </w:rPr>
        <w:t xml:space="preserve">fonds de </w:t>
      </w:r>
      <w:r w:rsidR="00A02A7A" w:rsidRPr="0069784F">
        <w:rPr>
          <w:rFonts w:ascii="Cambria" w:hAnsi="Cambria"/>
        </w:rPr>
        <w:t>compensation</w:t>
      </w:r>
      <w:r w:rsidRPr="0069784F">
        <w:rPr>
          <w:rFonts w:ascii="Cambria" w:hAnsi="Cambria"/>
        </w:rPr>
        <w:t xml:space="preserve"> pour abattage</w:t>
      </w:r>
      <w:r w:rsidR="004A7378" w:rsidRPr="0069784F">
        <w:rPr>
          <w:rFonts w:ascii="Cambria" w:hAnsi="Cambria"/>
        </w:rPr>
        <w:t>. L’Etat avait déjà du faire la compensation sur fonds propre</w:t>
      </w:r>
      <w:r w:rsidR="00A02A7A" w:rsidRPr="0069784F">
        <w:rPr>
          <w:rFonts w:ascii="Cambria" w:hAnsi="Cambria"/>
        </w:rPr>
        <w:t>)</w:t>
      </w:r>
      <w:r w:rsidR="004A7378" w:rsidRPr="0069784F">
        <w:rPr>
          <w:rFonts w:ascii="Cambria" w:hAnsi="Cambria"/>
        </w:rPr>
        <w:t xml:space="preserve">. </w:t>
      </w:r>
    </w:p>
    <w:p w:rsidR="005F5F8B" w:rsidRPr="0069784F" w:rsidRDefault="005F5F8B" w:rsidP="004D3B07">
      <w:pPr>
        <w:spacing w:line="276" w:lineRule="auto"/>
        <w:rPr>
          <w:rFonts w:ascii="Cambria" w:hAnsi="Cambria"/>
        </w:rPr>
      </w:pPr>
    </w:p>
    <w:p w:rsidR="001D6A08" w:rsidRPr="00E53062" w:rsidRDefault="00B34333" w:rsidP="0003771C">
      <w:pPr>
        <w:pStyle w:val="Paragraphedeliste"/>
        <w:numPr>
          <w:ilvl w:val="0"/>
          <w:numId w:val="6"/>
        </w:numPr>
        <w:spacing w:line="276" w:lineRule="auto"/>
        <w:rPr>
          <w:rFonts w:ascii="Cambria" w:hAnsi="Cambria"/>
        </w:rPr>
      </w:pPr>
      <w:r w:rsidRPr="0069784F">
        <w:rPr>
          <w:rFonts w:ascii="Cambria" w:hAnsi="Cambria"/>
          <w:b/>
        </w:rPr>
        <w:t xml:space="preserve">Résultat </w:t>
      </w:r>
      <w:r w:rsidR="00A02A7A" w:rsidRPr="0069784F">
        <w:rPr>
          <w:rFonts w:ascii="Cambria" w:hAnsi="Cambria"/>
          <w:b/>
        </w:rPr>
        <w:t>(3</w:t>
      </w:r>
      <w:r w:rsidR="00870AF6" w:rsidRPr="0069784F">
        <w:rPr>
          <w:rFonts w:ascii="Cambria" w:hAnsi="Cambria"/>
          <w:b/>
        </w:rPr>
        <w:t>c</w:t>
      </w:r>
      <w:r w:rsidR="00A02A7A" w:rsidRPr="0069784F">
        <w:rPr>
          <w:rFonts w:ascii="Cambria" w:hAnsi="Cambria"/>
          <w:b/>
        </w:rPr>
        <w:t xml:space="preserve">) Les parties prenantes à tous les niveaux disposent des ressources </w:t>
      </w:r>
      <w:r w:rsidR="001D6A08" w:rsidRPr="0069784F">
        <w:rPr>
          <w:rFonts w:ascii="Cambria" w:hAnsi="Cambria"/>
          <w:b/>
        </w:rPr>
        <w:t xml:space="preserve">matérielles </w:t>
      </w:r>
      <w:r w:rsidR="00A02A7A" w:rsidRPr="0069784F">
        <w:rPr>
          <w:rFonts w:ascii="Cambria" w:hAnsi="Cambria"/>
          <w:b/>
        </w:rPr>
        <w:t>adéquates</w:t>
      </w:r>
      <w:r w:rsidR="001D6A08" w:rsidRPr="0069784F">
        <w:rPr>
          <w:rFonts w:ascii="Cambria" w:hAnsi="Cambria"/>
          <w:b/>
        </w:rPr>
        <w:t xml:space="preserve"> en quantité</w:t>
      </w:r>
    </w:p>
    <w:p w:rsidR="00E53062" w:rsidRPr="0069784F" w:rsidRDefault="00E53062" w:rsidP="00E53062">
      <w:pPr>
        <w:pStyle w:val="Paragraphedeliste"/>
        <w:spacing w:line="276" w:lineRule="auto"/>
        <w:ind w:left="502"/>
        <w:rPr>
          <w:rFonts w:ascii="Cambria" w:hAnsi="Cambria"/>
        </w:rPr>
      </w:pPr>
    </w:p>
    <w:p w:rsidR="002C5C56" w:rsidRPr="0069784F" w:rsidRDefault="001D6A08" w:rsidP="004D3B07">
      <w:pPr>
        <w:spacing w:line="276" w:lineRule="auto"/>
        <w:rPr>
          <w:rFonts w:ascii="Cambria" w:hAnsi="Cambria"/>
        </w:rPr>
      </w:pPr>
      <w:r w:rsidRPr="0069784F">
        <w:rPr>
          <w:rFonts w:ascii="Cambria" w:hAnsi="Cambria"/>
        </w:rPr>
        <w:t xml:space="preserve">La disponibilité des ressources matérielles a été </w:t>
      </w:r>
      <w:r w:rsidRPr="0069784F">
        <w:rPr>
          <w:rFonts w:ascii="Cambria" w:hAnsi="Cambria"/>
          <w:b/>
        </w:rPr>
        <w:t>p</w:t>
      </w:r>
      <w:r w:rsidR="00A02A7A" w:rsidRPr="0069784F">
        <w:rPr>
          <w:rFonts w:ascii="Cambria" w:hAnsi="Cambria"/>
          <w:b/>
        </w:rPr>
        <w:t>assable</w:t>
      </w:r>
      <w:r w:rsidR="00096223" w:rsidRPr="0069784F">
        <w:rPr>
          <w:rFonts w:ascii="Cambria" w:hAnsi="Cambria"/>
        </w:rPr>
        <w:t xml:space="preserve"> car il y a eu des </w:t>
      </w:r>
      <w:r w:rsidR="00330BCA" w:rsidRPr="0069784F">
        <w:rPr>
          <w:rFonts w:ascii="Cambria" w:hAnsi="Cambria"/>
        </w:rPr>
        <w:t xml:space="preserve">problèmes </w:t>
      </w:r>
      <w:r w:rsidR="00096223" w:rsidRPr="0069784F">
        <w:rPr>
          <w:rFonts w:ascii="Cambria" w:hAnsi="Cambria"/>
        </w:rPr>
        <w:t xml:space="preserve">comme l’approvisionnement en </w:t>
      </w:r>
      <w:r w:rsidR="00330BCA" w:rsidRPr="0069784F">
        <w:rPr>
          <w:rFonts w:ascii="Cambria" w:hAnsi="Cambria"/>
        </w:rPr>
        <w:t>poussins non</w:t>
      </w:r>
      <w:r w:rsidR="00A02A7A" w:rsidRPr="0069784F">
        <w:rPr>
          <w:rFonts w:ascii="Cambria" w:hAnsi="Cambria"/>
        </w:rPr>
        <w:t xml:space="preserve"> viables</w:t>
      </w:r>
      <w:r w:rsidR="00096223" w:rsidRPr="0069784F">
        <w:rPr>
          <w:rFonts w:ascii="Cambria" w:hAnsi="Cambria"/>
        </w:rPr>
        <w:t>,</w:t>
      </w:r>
      <w:r w:rsidR="00A02A7A" w:rsidRPr="0069784F">
        <w:rPr>
          <w:rFonts w:ascii="Cambria" w:hAnsi="Cambria"/>
        </w:rPr>
        <w:t xml:space="preserve"> </w:t>
      </w:r>
      <w:r w:rsidR="00096223" w:rsidRPr="0069784F">
        <w:rPr>
          <w:rFonts w:ascii="Cambria" w:hAnsi="Cambria"/>
        </w:rPr>
        <w:t>en aliments (provende) de mauvaise qualité</w:t>
      </w:r>
      <w:r w:rsidR="00096223" w:rsidRPr="0069784F">
        <w:rPr>
          <w:rStyle w:val="Appelnotedebasdep"/>
          <w:rFonts w:ascii="Cambria" w:hAnsi="Cambria"/>
        </w:rPr>
        <w:footnoteReference w:id="11"/>
      </w:r>
      <w:r w:rsidR="00096223" w:rsidRPr="0069784F">
        <w:rPr>
          <w:rFonts w:ascii="Cambria" w:hAnsi="Cambria"/>
        </w:rPr>
        <w:t xml:space="preserve">  </w:t>
      </w:r>
      <w:r w:rsidR="00A02A7A" w:rsidRPr="0069784F">
        <w:rPr>
          <w:rFonts w:ascii="Cambria" w:hAnsi="Cambria"/>
        </w:rPr>
        <w:t>(relance</w:t>
      </w:r>
      <w:r w:rsidR="00096223" w:rsidRPr="0069784F">
        <w:rPr>
          <w:rFonts w:ascii="Cambria" w:hAnsi="Cambria"/>
        </w:rPr>
        <w:t xml:space="preserve"> de la filière</w:t>
      </w:r>
      <w:r w:rsidR="00A02A7A" w:rsidRPr="0069784F">
        <w:rPr>
          <w:rFonts w:ascii="Cambria" w:hAnsi="Cambria"/>
        </w:rPr>
        <w:t>) </w:t>
      </w:r>
      <w:r w:rsidR="00096223" w:rsidRPr="0069784F">
        <w:rPr>
          <w:rFonts w:ascii="Cambria" w:hAnsi="Cambria"/>
        </w:rPr>
        <w:t xml:space="preserve"> en </w:t>
      </w:r>
      <w:r w:rsidR="00330BCA" w:rsidRPr="0069784F">
        <w:rPr>
          <w:rFonts w:ascii="Cambria" w:hAnsi="Cambria"/>
        </w:rPr>
        <w:t>stocks de réactifs périmés (surveillance)</w:t>
      </w:r>
      <w:r w:rsidR="00A02A7A" w:rsidRPr="0069784F">
        <w:rPr>
          <w:rFonts w:ascii="Cambria" w:hAnsi="Cambria"/>
        </w:rPr>
        <w:t xml:space="preserve">; </w:t>
      </w:r>
      <w:r w:rsidR="00330BCA" w:rsidRPr="0069784F">
        <w:rPr>
          <w:rFonts w:ascii="Cambria" w:hAnsi="Cambria"/>
        </w:rPr>
        <w:t xml:space="preserve">ou la non provision de  matériel de protection (ex. : </w:t>
      </w:r>
      <w:r w:rsidR="00A02A7A" w:rsidRPr="0069784F">
        <w:rPr>
          <w:rFonts w:ascii="Cambria" w:hAnsi="Cambria"/>
        </w:rPr>
        <w:t xml:space="preserve">arrondissement </w:t>
      </w:r>
      <w:r w:rsidR="00330BCA" w:rsidRPr="0069784F">
        <w:rPr>
          <w:rFonts w:ascii="Cambria" w:hAnsi="Cambria"/>
        </w:rPr>
        <w:t>de Mbé)</w:t>
      </w:r>
      <w:r w:rsidR="00A02A7A" w:rsidRPr="0069784F">
        <w:rPr>
          <w:rFonts w:ascii="Cambria" w:hAnsi="Cambria"/>
        </w:rPr>
        <w:t>.</w:t>
      </w:r>
      <w:r w:rsidR="002C5C56" w:rsidRPr="0069784F">
        <w:rPr>
          <w:rFonts w:ascii="Cambria" w:hAnsi="Cambria"/>
        </w:rPr>
        <w:t xml:space="preserve"> L</w:t>
      </w:r>
      <w:r w:rsidR="00046CE4" w:rsidRPr="0069784F">
        <w:rPr>
          <w:rFonts w:ascii="Cambria" w:hAnsi="Cambria"/>
        </w:rPr>
        <w:t>es conditions matérielles devant faciliter l</w:t>
      </w:r>
      <w:r w:rsidR="002C5C56" w:rsidRPr="0069784F">
        <w:rPr>
          <w:rFonts w:ascii="Cambria" w:hAnsi="Cambria"/>
        </w:rPr>
        <w:t xml:space="preserve">a coordination entre le CTG et PNUD </w:t>
      </w:r>
      <w:r w:rsidR="00046CE4" w:rsidRPr="0069784F">
        <w:rPr>
          <w:rFonts w:ascii="Cambria" w:hAnsi="Cambria"/>
        </w:rPr>
        <w:t xml:space="preserve">ont été affectées </w:t>
      </w:r>
      <w:r w:rsidR="002C5C56" w:rsidRPr="0069784F">
        <w:rPr>
          <w:rFonts w:ascii="Cambria" w:hAnsi="Cambria"/>
        </w:rPr>
        <w:t xml:space="preserve">jusqu’en Juillet 2008 </w:t>
      </w:r>
      <w:r w:rsidR="00046CE4" w:rsidRPr="0069784F">
        <w:rPr>
          <w:rFonts w:ascii="Cambria" w:hAnsi="Cambria"/>
        </w:rPr>
        <w:t>par le</w:t>
      </w:r>
      <w:r w:rsidR="002C5C56" w:rsidRPr="0069784F">
        <w:rPr>
          <w:rFonts w:ascii="Cambria" w:hAnsi="Cambria"/>
        </w:rPr>
        <w:t xml:space="preserve"> manque de véhicule</w:t>
      </w:r>
      <w:r w:rsidR="00046CE4" w:rsidRPr="0069784F">
        <w:rPr>
          <w:rFonts w:ascii="Cambria" w:hAnsi="Cambria"/>
        </w:rPr>
        <w:t>. Ceci était lié à un retard de commande et de longs délais de dégagement au niveau du port de Douala</w:t>
      </w:r>
      <w:r w:rsidR="002C5C56" w:rsidRPr="0069784F">
        <w:rPr>
          <w:rFonts w:ascii="Cambria" w:hAnsi="Cambria"/>
        </w:rPr>
        <w:t xml:space="preserve">. </w:t>
      </w:r>
    </w:p>
    <w:p w:rsidR="00046CE4" w:rsidRPr="0069784F" w:rsidRDefault="00046CE4" w:rsidP="004D3B07">
      <w:pPr>
        <w:spacing w:line="276" w:lineRule="auto"/>
        <w:rPr>
          <w:rFonts w:ascii="Cambria" w:hAnsi="Cambria"/>
          <w:b/>
        </w:rPr>
      </w:pPr>
    </w:p>
    <w:p w:rsidR="00A02A7A" w:rsidRPr="0003771C" w:rsidRDefault="00B34333" w:rsidP="0003771C">
      <w:pPr>
        <w:pStyle w:val="Paragraphedeliste"/>
        <w:numPr>
          <w:ilvl w:val="0"/>
          <w:numId w:val="6"/>
        </w:numPr>
        <w:spacing w:line="276" w:lineRule="auto"/>
        <w:rPr>
          <w:rFonts w:ascii="Cambria" w:hAnsi="Cambria"/>
        </w:rPr>
      </w:pPr>
      <w:r w:rsidRPr="0069784F">
        <w:rPr>
          <w:rFonts w:ascii="Cambria" w:hAnsi="Cambria"/>
          <w:b/>
        </w:rPr>
        <w:t xml:space="preserve">Résultat </w:t>
      </w:r>
      <w:r w:rsidR="00A02A7A" w:rsidRPr="0069784F">
        <w:rPr>
          <w:rFonts w:ascii="Cambria" w:hAnsi="Cambria"/>
          <w:b/>
        </w:rPr>
        <w:t>(4)</w:t>
      </w:r>
      <w:r w:rsidRPr="0069784F">
        <w:rPr>
          <w:rFonts w:ascii="Cambria" w:hAnsi="Cambria"/>
          <w:b/>
        </w:rPr>
        <w:t> :</w:t>
      </w:r>
      <w:r w:rsidR="00A02A7A" w:rsidRPr="0069784F">
        <w:rPr>
          <w:rFonts w:ascii="Cambria" w:hAnsi="Cambria"/>
          <w:b/>
        </w:rPr>
        <w:t xml:space="preserve"> La mise en œuvre est conforme aux prévisions du plan d’action</w:t>
      </w:r>
    </w:p>
    <w:p w:rsidR="0003771C" w:rsidRPr="0069784F" w:rsidRDefault="0003771C" w:rsidP="0003771C">
      <w:pPr>
        <w:pStyle w:val="Paragraphedeliste"/>
        <w:spacing w:line="276" w:lineRule="auto"/>
        <w:ind w:left="502"/>
        <w:rPr>
          <w:rFonts w:ascii="Cambria" w:hAnsi="Cambria"/>
        </w:rPr>
      </w:pPr>
    </w:p>
    <w:p w:rsidR="00330BCA" w:rsidRPr="0069784F" w:rsidRDefault="00330BCA" w:rsidP="004D3B07">
      <w:pPr>
        <w:spacing w:line="276" w:lineRule="auto"/>
        <w:rPr>
          <w:rFonts w:ascii="Cambria" w:hAnsi="Cambria"/>
        </w:rPr>
      </w:pPr>
      <w:r w:rsidRPr="0069784F">
        <w:rPr>
          <w:rFonts w:ascii="Cambria" w:hAnsi="Cambria"/>
        </w:rPr>
        <w:t xml:space="preserve">La conformité de la mise en œuvre par rapport aux prévisions du plan d’action a été </w:t>
      </w:r>
      <w:r w:rsidRPr="0069784F">
        <w:rPr>
          <w:rFonts w:ascii="Cambria" w:hAnsi="Cambria"/>
          <w:b/>
        </w:rPr>
        <w:t>globalement passable</w:t>
      </w:r>
      <w:r w:rsidRPr="0069784F">
        <w:rPr>
          <w:rFonts w:ascii="Cambria" w:hAnsi="Cambria"/>
        </w:rPr>
        <w:t xml:space="preserve">. Les entraves à une performance optimale ont été </w:t>
      </w:r>
      <w:r w:rsidR="00970226" w:rsidRPr="0069784F">
        <w:rPr>
          <w:rFonts w:ascii="Cambria" w:hAnsi="Cambria"/>
        </w:rPr>
        <w:t>divers</w:t>
      </w:r>
      <w:r w:rsidR="00046CE4" w:rsidRPr="0069784F">
        <w:rPr>
          <w:rFonts w:ascii="Cambria" w:hAnsi="Cambria"/>
        </w:rPr>
        <w:t>es</w:t>
      </w:r>
      <w:r w:rsidR="00970226" w:rsidRPr="0069784F">
        <w:rPr>
          <w:rFonts w:ascii="Cambria" w:hAnsi="Cambria"/>
        </w:rPr>
        <w:t xml:space="preserve"> dont :</w:t>
      </w:r>
    </w:p>
    <w:p w:rsidR="00712005" w:rsidRPr="0069784F" w:rsidRDefault="00847604" w:rsidP="004D3B07">
      <w:pPr>
        <w:spacing w:line="276" w:lineRule="auto"/>
        <w:rPr>
          <w:rFonts w:ascii="Cambria" w:hAnsi="Cambria"/>
          <w:vertAlign w:val="superscript"/>
        </w:rPr>
      </w:pPr>
      <w:r w:rsidRPr="0069784F">
        <w:rPr>
          <w:rFonts w:ascii="Cambria" w:hAnsi="Cambria"/>
        </w:rPr>
        <w:t>-</w:t>
      </w:r>
      <w:r w:rsidR="00970226" w:rsidRPr="0069784F">
        <w:rPr>
          <w:rFonts w:ascii="Cambria" w:hAnsi="Cambria"/>
        </w:rPr>
        <w:t>Des r</w:t>
      </w:r>
      <w:r w:rsidR="00A02A7A" w:rsidRPr="0069784F">
        <w:rPr>
          <w:rFonts w:ascii="Cambria" w:hAnsi="Cambria"/>
        </w:rPr>
        <w:t>etard</w:t>
      </w:r>
      <w:r w:rsidR="00970226" w:rsidRPr="0069784F">
        <w:rPr>
          <w:rFonts w:ascii="Cambria" w:hAnsi="Cambria"/>
        </w:rPr>
        <w:t>s</w:t>
      </w:r>
      <w:r w:rsidR="00A02A7A" w:rsidRPr="0069784F">
        <w:rPr>
          <w:rFonts w:ascii="Cambria" w:hAnsi="Cambria"/>
        </w:rPr>
        <w:t xml:space="preserve"> préjudiciables dans la réalisation (</w:t>
      </w:r>
      <w:r w:rsidR="00970226" w:rsidRPr="0069784F">
        <w:rPr>
          <w:rFonts w:ascii="Cambria" w:hAnsi="Cambria"/>
        </w:rPr>
        <w:t xml:space="preserve">opérationnalisation du </w:t>
      </w:r>
      <w:r w:rsidR="00A02A7A" w:rsidRPr="0069784F">
        <w:rPr>
          <w:rFonts w:ascii="Cambria" w:hAnsi="Cambria"/>
        </w:rPr>
        <w:t>centre de com</w:t>
      </w:r>
      <w:r w:rsidR="00970226" w:rsidRPr="0069784F">
        <w:rPr>
          <w:rFonts w:ascii="Cambria" w:hAnsi="Cambria"/>
        </w:rPr>
        <w:t>munication</w:t>
      </w:r>
      <w:r w:rsidR="00A02A7A" w:rsidRPr="0069784F">
        <w:rPr>
          <w:rFonts w:ascii="Cambria" w:hAnsi="Cambria"/>
        </w:rPr>
        <w:t xml:space="preserve"> : </w:t>
      </w:r>
      <w:r w:rsidR="00970226" w:rsidRPr="0069784F">
        <w:rPr>
          <w:rFonts w:ascii="Cambria" w:hAnsi="Cambria"/>
        </w:rPr>
        <w:t>un an (</w:t>
      </w:r>
      <w:r w:rsidR="00A02A7A" w:rsidRPr="0069784F">
        <w:rPr>
          <w:rFonts w:ascii="Cambria" w:hAnsi="Cambria"/>
        </w:rPr>
        <w:t xml:space="preserve">2008 </w:t>
      </w:r>
      <w:r w:rsidR="00970226" w:rsidRPr="0069784F">
        <w:rPr>
          <w:rFonts w:ascii="Cambria" w:hAnsi="Cambria"/>
        </w:rPr>
        <w:t>vs</w:t>
      </w:r>
      <w:r w:rsidR="00A02A7A" w:rsidRPr="0069784F">
        <w:rPr>
          <w:rFonts w:ascii="Cambria" w:hAnsi="Cambria"/>
        </w:rPr>
        <w:t xml:space="preserve"> 2007</w:t>
      </w:r>
      <w:r w:rsidR="00970226" w:rsidRPr="0069784F">
        <w:rPr>
          <w:rFonts w:ascii="Cambria" w:hAnsi="Cambria"/>
        </w:rPr>
        <w:t>)</w:t>
      </w:r>
      <w:r w:rsidR="00A02A7A" w:rsidRPr="0069784F">
        <w:rPr>
          <w:rFonts w:ascii="Cambria" w:hAnsi="Cambria"/>
        </w:rPr>
        <w:t> ; opération</w:t>
      </w:r>
      <w:r w:rsidR="00970226" w:rsidRPr="0069784F">
        <w:rPr>
          <w:rFonts w:ascii="Cambria" w:hAnsi="Cambria"/>
        </w:rPr>
        <w:t>n</w:t>
      </w:r>
      <w:r w:rsidR="00A02A7A" w:rsidRPr="0069784F">
        <w:rPr>
          <w:rFonts w:ascii="Cambria" w:hAnsi="Cambria"/>
        </w:rPr>
        <w:t>alité</w:t>
      </w:r>
      <w:r w:rsidR="00827AFD" w:rsidRPr="0069784F">
        <w:rPr>
          <w:rFonts w:ascii="Cambria" w:hAnsi="Cambria"/>
        </w:rPr>
        <w:t xml:space="preserve"> du</w:t>
      </w:r>
      <w:r w:rsidR="00970226" w:rsidRPr="0069784F">
        <w:rPr>
          <w:rFonts w:ascii="Cambria" w:hAnsi="Cambria"/>
        </w:rPr>
        <w:t xml:space="preserve"> RES : 2 ans (2009 au lieu </w:t>
      </w:r>
      <w:r w:rsidR="00A02A7A" w:rsidRPr="0069784F">
        <w:rPr>
          <w:rFonts w:ascii="Cambria" w:hAnsi="Cambria"/>
        </w:rPr>
        <w:t>2007</w:t>
      </w:r>
      <w:r w:rsidR="00970226" w:rsidRPr="0069784F">
        <w:rPr>
          <w:rFonts w:ascii="Cambria" w:hAnsi="Cambria"/>
        </w:rPr>
        <w:t>)</w:t>
      </w:r>
      <w:r w:rsidR="00A02A7A" w:rsidRPr="0069784F">
        <w:rPr>
          <w:rFonts w:ascii="Cambria" w:hAnsi="Cambria"/>
        </w:rPr>
        <w:t>; Programmation de la compensation des éleveurs</w:t>
      </w:r>
      <w:r w:rsidR="00970226" w:rsidRPr="0069784F">
        <w:rPr>
          <w:rFonts w:ascii="Cambria" w:hAnsi="Cambria"/>
        </w:rPr>
        <w:t> : 3 ans</w:t>
      </w:r>
      <w:r w:rsidR="00A02A7A" w:rsidRPr="0069784F">
        <w:rPr>
          <w:rFonts w:ascii="Cambria" w:hAnsi="Cambria"/>
        </w:rPr>
        <w:t xml:space="preserve"> </w:t>
      </w:r>
      <w:r w:rsidR="00970226" w:rsidRPr="0069784F">
        <w:rPr>
          <w:rFonts w:ascii="Cambria" w:hAnsi="Cambria"/>
        </w:rPr>
        <w:t>(</w:t>
      </w:r>
      <w:r w:rsidR="00A02A7A" w:rsidRPr="0069784F">
        <w:rPr>
          <w:rFonts w:ascii="Cambria" w:hAnsi="Cambria"/>
        </w:rPr>
        <w:t>2009 vs 2006</w:t>
      </w:r>
      <w:r w:rsidR="00970226" w:rsidRPr="0069784F">
        <w:rPr>
          <w:rFonts w:ascii="Cambria" w:hAnsi="Cambria"/>
        </w:rPr>
        <w:t>, cf. P</w:t>
      </w:r>
      <w:r w:rsidR="00A02A7A" w:rsidRPr="0069784F">
        <w:rPr>
          <w:rFonts w:ascii="Cambria" w:hAnsi="Cambria"/>
        </w:rPr>
        <w:t>rodoc) ;</w:t>
      </w:r>
      <w:r w:rsidR="00712005" w:rsidRPr="0069784F">
        <w:rPr>
          <w:rFonts w:ascii="Cambria" w:hAnsi="Cambria"/>
        </w:rPr>
        <w:t xml:space="preserve"> la Formation pour GPS et l’utilisation de l’Internet prévue en Oct. 2007 a été réalisé en Juillet 2010.</w:t>
      </w:r>
    </w:p>
    <w:p w:rsidR="00A02A7A" w:rsidRPr="0069784F" w:rsidRDefault="00847604" w:rsidP="004D3B07">
      <w:pPr>
        <w:spacing w:line="276" w:lineRule="auto"/>
        <w:rPr>
          <w:rFonts w:ascii="Cambria" w:hAnsi="Cambria"/>
        </w:rPr>
      </w:pPr>
      <w:r w:rsidRPr="0069784F">
        <w:rPr>
          <w:rFonts w:ascii="Cambria" w:hAnsi="Cambria"/>
        </w:rPr>
        <w:t>-</w:t>
      </w:r>
      <w:r w:rsidR="00970226" w:rsidRPr="0069784F">
        <w:rPr>
          <w:rFonts w:ascii="Cambria" w:hAnsi="Cambria"/>
        </w:rPr>
        <w:t xml:space="preserve">La forclusion d’activités : </w:t>
      </w:r>
      <w:r w:rsidR="00A02A7A" w:rsidRPr="0069784F">
        <w:rPr>
          <w:rFonts w:ascii="Cambria" w:hAnsi="Cambria"/>
        </w:rPr>
        <w:t>Vaccination élevage parentaux (2006, phase épizootie) programm</w:t>
      </w:r>
      <w:r w:rsidR="00970226" w:rsidRPr="0069784F">
        <w:rPr>
          <w:rFonts w:ascii="Cambria" w:hAnsi="Cambria"/>
        </w:rPr>
        <w:t>ée</w:t>
      </w:r>
      <w:r w:rsidR="00A02A7A" w:rsidRPr="0069784F">
        <w:rPr>
          <w:rFonts w:ascii="Cambria" w:hAnsi="Cambria"/>
        </w:rPr>
        <w:t xml:space="preserve"> en 2008 et reconver</w:t>
      </w:r>
      <w:r w:rsidR="00970226" w:rsidRPr="0069784F">
        <w:rPr>
          <w:rFonts w:ascii="Cambria" w:hAnsi="Cambria"/>
        </w:rPr>
        <w:t>tie</w:t>
      </w:r>
      <w:r w:rsidR="00A02A7A" w:rsidRPr="0069784F">
        <w:rPr>
          <w:rFonts w:ascii="Cambria" w:hAnsi="Cambria"/>
        </w:rPr>
        <w:t xml:space="preserve"> en vaccination contre pathologies suscitant confusion pour </w:t>
      </w:r>
      <w:r w:rsidR="00970226" w:rsidRPr="0069784F">
        <w:rPr>
          <w:rFonts w:ascii="Cambria" w:hAnsi="Cambria"/>
        </w:rPr>
        <w:t xml:space="preserve">cause de </w:t>
      </w:r>
      <w:r w:rsidR="00A02A7A" w:rsidRPr="0069784F">
        <w:rPr>
          <w:rFonts w:ascii="Cambria" w:hAnsi="Cambria"/>
        </w:rPr>
        <w:t>forclusion/non pertinence scien</w:t>
      </w:r>
      <w:r w:rsidR="00970226" w:rsidRPr="0069784F">
        <w:rPr>
          <w:rFonts w:ascii="Cambria" w:hAnsi="Cambria"/>
        </w:rPr>
        <w:t>tifique en période d’accalmie ;</w:t>
      </w:r>
      <w:r w:rsidR="00A02A7A" w:rsidRPr="0069784F">
        <w:rPr>
          <w:rFonts w:ascii="Cambria" w:hAnsi="Cambria"/>
        </w:rPr>
        <w:t xml:space="preserve"> </w:t>
      </w:r>
    </w:p>
    <w:p w:rsidR="00A02A7A" w:rsidRPr="0069784F" w:rsidRDefault="00847604" w:rsidP="004D3B07">
      <w:pPr>
        <w:spacing w:line="276" w:lineRule="auto"/>
        <w:rPr>
          <w:rFonts w:ascii="Cambria" w:hAnsi="Cambria"/>
        </w:rPr>
      </w:pPr>
      <w:r w:rsidRPr="0069784F">
        <w:rPr>
          <w:rFonts w:ascii="Cambria" w:hAnsi="Cambria"/>
        </w:rPr>
        <w:t>-</w:t>
      </w:r>
      <w:r w:rsidR="00A02A7A" w:rsidRPr="0069784F">
        <w:rPr>
          <w:rFonts w:ascii="Cambria" w:hAnsi="Cambria"/>
        </w:rPr>
        <w:t>Des activités bénéficiant à d’autres que les cibles prévues ou légitime ;</w:t>
      </w:r>
    </w:p>
    <w:p w:rsidR="00A02A7A" w:rsidRPr="0069784F" w:rsidRDefault="00847604" w:rsidP="004D3B07">
      <w:pPr>
        <w:spacing w:line="276" w:lineRule="auto"/>
        <w:rPr>
          <w:rFonts w:ascii="Cambria" w:hAnsi="Cambria"/>
        </w:rPr>
      </w:pPr>
      <w:r w:rsidRPr="0069784F">
        <w:rPr>
          <w:rFonts w:ascii="Cambria" w:hAnsi="Cambria"/>
        </w:rPr>
        <w:t>-</w:t>
      </w:r>
      <w:r w:rsidR="00A02A7A" w:rsidRPr="0069784F">
        <w:rPr>
          <w:rFonts w:ascii="Cambria" w:hAnsi="Cambria"/>
        </w:rPr>
        <w:t>Des activités non réalisée</w:t>
      </w:r>
      <w:r w:rsidR="00970226" w:rsidRPr="0069784F">
        <w:rPr>
          <w:rFonts w:ascii="Cambria" w:hAnsi="Cambria"/>
        </w:rPr>
        <w:t>s pour problème de</w:t>
      </w:r>
      <w:r w:rsidR="00A02A7A" w:rsidRPr="0069784F">
        <w:rPr>
          <w:rFonts w:ascii="Cambria" w:hAnsi="Cambria"/>
        </w:rPr>
        <w:t xml:space="preserve"> manag</w:t>
      </w:r>
      <w:r w:rsidR="00970226" w:rsidRPr="0069784F">
        <w:rPr>
          <w:rFonts w:ascii="Cambria" w:hAnsi="Cambria"/>
        </w:rPr>
        <w:t xml:space="preserve">ement </w:t>
      </w:r>
      <w:r w:rsidR="00A02A7A" w:rsidRPr="0069784F">
        <w:rPr>
          <w:rFonts w:ascii="Cambria" w:hAnsi="Cambria"/>
        </w:rPr>
        <w:t xml:space="preserve">et autres </w:t>
      </w:r>
      <w:r w:rsidR="00771A06" w:rsidRPr="0069784F">
        <w:rPr>
          <w:rFonts w:ascii="Cambria" w:hAnsi="Cambria"/>
        </w:rPr>
        <w:t>[</w:t>
      </w:r>
      <w:r w:rsidR="00A02A7A" w:rsidRPr="0069784F">
        <w:rPr>
          <w:rFonts w:ascii="Cambria" w:hAnsi="Cambria"/>
        </w:rPr>
        <w:t>fonds perdus</w:t>
      </w:r>
      <w:r w:rsidR="00586C22" w:rsidRPr="0069784F">
        <w:rPr>
          <w:rStyle w:val="Appelnotedebasdep"/>
          <w:rFonts w:ascii="Cambria" w:hAnsi="Cambria"/>
        </w:rPr>
        <w:footnoteReference w:id="12"/>
      </w:r>
      <w:r w:rsidR="00771A06" w:rsidRPr="0069784F">
        <w:rPr>
          <w:rFonts w:ascii="Cambria" w:hAnsi="Cambria"/>
        </w:rPr>
        <w:t xml:space="preserve"> (fonds pour exercice de simulation forclos le 30 Juin 2009</w:t>
      </w:r>
      <w:r w:rsidR="00D66EDB" w:rsidRPr="0069784F">
        <w:rPr>
          <w:rFonts w:ascii="Cambria" w:hAnsi="Cambria"/>
        </w:rPr>
        <w:t>)</w:t>
      </w:r>
      <w:r w:rsidR="00771A06" w:rsidRPr="0069784F">
        <w:rPr>
          <w:rFonts w:ascii="Cambria" w:hAnsi="Cambria"/>
        </w:rPr>
        <w:t> ; recherche infructueuse des financements complémentaires qui devai</w:t>
      </w:r>
      <w:r w:rsidR="00D66EDB" w:rsidRPr="0069784F">
        <w:rPr>
          <w:rFonts w:ascii="Cambria" w:hAnsi="Cambria"/>
        </w:rPr>
        <w:t>en</w:t>
      </w:r>
      <w:r w:rsidR="00771A06" w:rsidRPr="0069784F">
        <w:rPr>
          <w:rFonts w:ascii="Cambria" w:hAnsi="Cambria"/>
        </w:rPr>
        <w:t>t permettre une simulation multisectorielle de grande envergure]</w:t>
      </w:r>
      <w:r w:rsidR="00A02A7A" w:rsidRPr="0069784F">
        <w:rPr>
          <w:rFonts w:ascii="Cambria" w:hAnsi="Cambria"/>
        </w:rPr>
        <w:t xml:space="preserve"> ; </w:t>
      </w:r>
      <w:r w:rsidR="00970226" w:rsidRPr="0069784F">
        <w:rPr>
          <w:rFonts w:ascii="Cambria" w:hAnsi="Cambria"/>
        </w:rPr>
        <w:t xml:space="preserve">omission de </w:t>
      </w:r>
      <w:r w:rsidR="00A02A7A" w:rsidRPr="0069784F">
        <w:rPr>
          <w:rFonts w:ascii="Cambria" w:hAnsi="Cambria"/>
        </w:rPr>
        <w:t>satisfaire des besoins pertinents</w:t>
      </w:r>
      <w:r w:rsidR="00970226" w:rsidRPr="0069784F">
        <w:rPr>
          <w:rFonts w:ascii="Cambria" w:hAnsi="Cambria"/>
        </w:rPr>
        <w:t xml:space="preserve"> (pourvoi d’un </w:t>
      </w:r>
      <w:r w:rsidR="00A02A7A" w:rsidRPr="0069784F">
        <w:rPr>
          <w:rFonts w:ascii="Cambria" w:hAnsi="Cambria"/>
        </w:rPr>
        <w:t>cadre M&amp;E</w:t>
      </w:r>
      <w:r w:rsidR="00970226" w:rsidRPr="0069784F">
        <w:rPr>
          <w:rFonts w:ascii="Cambria" w:hAnsi="Cambria"/>
        </w:rPr>
        <w:t xml:space="preserve"> à l’UCP)</w:t>
      </w:r>
      <w:r w:rsidR="00A02A7A" w:rsidRPr="0069784F">
        <w:rPr>
          <w:rFonts w:ascii="Cambria" w:hAnsi="Cambria"/>
        </w:rPr>
        <w:t>; rareté de la recherche active des cas) ;</w:t>
      </w:r>
    </w:p>
    <w:p w:rsidR="00A02A7A" w:rsidRPr="0069784F" w:rsidRDefault="00847604" w:rsidP="004D3B07">
      <w:pPr>
        <w:spacing w:line="276" w:lineRule="auto"/>
        <w:rPr>
          <w:rFonts w:ascii="Cambria" w:hAnsi="Cambria"/>
          <w:i/>
        </w:rPr>
      </w:pPr>
      <w:r w:rsidRPr="0069784F">
        <w:rPr>
          <w:rFonts w:ascii="Cambria" w:hAnsi="Cambria"/>
        </w:rPr>
        <w:t>-</w:t>
      </w:r>
      <w:r w:rsidR="006621B9" w:rsidRPr="0069784F">
        <w:rPr>
          <w:rFonts w:ascii="Cambria" w:hAnsi="Cambria"/>
        </w:rPr>
        <w:t>Des reports d’activité</w:t>
      </w:r>
      <w:r w:rsidR="00624E3B" w:rsidRPr="0069784F">
        <w:rPr>
          <w:rFonts w:ascii="Cambria" w:hAnsi="Cambria"/>
        </w:rPr>
        <w:t>s</w:t>
      </w:r>
      <w:r w:rsidR="006621B9" w:rsidRPr="0069784F">
        <w:rPr>
          <w:rFonts w:ascii="Cambria" w:hAnsi="Cambria"/>
        </w:rPr>
        <w:t xml:space="preserve"> importantes  (</w:t>
      </w:r>
      <w:r w:rsidR="00624E3B" w:rsidRPr="0069784F">
        <w:rPr>
          <w:rFonts w:ascii="Cambria" w:hAnsi="Cambria"/>
        </w:rPr>
        <w:t>E</w:t>
      </w:r>
      <w:r w:rsidR="00A02A7A" w:rsidRPr="0069784F">
        <w:rPr>
          <w:rFonts w:ascii="Cambria" w:hAnsi="Cambria"/>
        </w:rPr>
        <w:t>tude épidémio</w:t>
      </w:r>
      <w:r w:rsidR="00624E3B" w:rsidRPr="0069784F">
        <w:rPr>
          <w:rFonts w:ascii="Cambria" w:hAnsi="Cambria"/>
        </w:rPr>
        <w:t xml:space="preserve">logique </w:t>
      </w:r>
      <w:r w:rsidR="00A02A7A" w:rsidRPr="0069784F">
        <w:rPr>
          <w:rFonts w:ascii="Cambria" w:hAnsi="Cambria"/>
        </w:rPr>
        <w:t>auprès des opérateurs de filière</w:t>
      </w:r>
      <w:r w:rsidR="00624E3B" w:rsidRPr="0069784F">
        <w:rPr>
          <w:rFonts w:ascii="Cambria" w:hAnsi="Cambria"/>
        </w:rPr>
        <w:t xml:space="preserve"> reportée à 2010, puis éventuellement à 2011)</w:t>
      </w:r>
      <w:r w:rsidR="00A02A7A" w:rsidRPr="0069784F">
        <w:rPr>
          <w:rFonts w:ascii="Cambria" w:hAnsi="Cambria"/>
        </w:rPr>
        <w:t>.</w:t>
      </w:r>
    </w:p>
    <w:p w:rsidR="00906030" w:rsidRPr="0069784F" w:rsidRDefault="00906030" w:rsidP="004D3B07">
      <w:pPr>
        <w:pStyle w:val="Paragraphedeliste"/>
        <w:spacing w:line="276" w:lineRule="auto"/>
        <w:ind w:left="360"/>
        <w:rPr>
          <w:rFonts w:ascii="Cambria" w:hAnsi="Cambria"/>
          <w:sz w:val="20"/>
          <w:szCs w:val="20"/>
        </w:rPr>
      </w:pPr>
    </w:p>
    <w:p w:rsidR="00906030" w:rsidRPr="0069784F" w:rsidRDefault="00B34333" w:rsidP="004D3B07">
      <w:pPr>
        <w:pStyle w:val="Titre2"/>
        <w:spacing w:line="276" w:lineRule="auto"/>
      </w:pPr>
      <w:bookmarkStart w:id="54" w:name="_Toc288033830"/>
      <w:r w:rsidRPr="0069784F">
        <w:t>4</w:t>
      </w:r>
      <w:r w:rsidR="00B15189" w:rsidRPr="0069784F">
        <w:t xml:space="preserve">.1.3. </w:t>
      </w:r>
      <w:r w:rsidR="00906030" w:rsidRPr="0069784F">
        <w:t>Analyse et conclusion des évaluateurs</w:t>
      </w:r>
      <w:bookmarkEnd w:id="54"/>
      <w:r w:rsidR="00906030" w:rsidRPr="0069784F">
        <w:t xml:space="preserve"> </w:t>
      </w:r>
    </w:p>
    <w:p w:rsidR="00A26371" w:rsidRPr="0069784F" w:rsidRDefault="00A26371" w:rsidP="004D3B07">
      <w:pPr>
        <w:spacing w:line="276" w:lineRule="auto"/>
        <w:rPr>
          <w:rFonts w:ascii="Cambria" w:hAnsi="Cambria"/>
        </w:rPr>
      </w:pPr>
    </w:p>
    <w:p w:rsidR="007874A0" w:rsidRDefault="00847604" w:rsidP="004D3B07">
      <w:pPr>
        <w:spacing w:line="276" w:lineRule="auto"/>
        <w:rPr>
          <w:rFonts w:ascii="Cambria" w:hAnsi="Cambria"/>
        </w:rPr>
      </w:pPr>
      <w:r w:rsidRPr="0069784F">
        <w:rPr>
          <w:rFonts w:ascii="Cambria" w:hAnsi="Cambria"/>
        </w:rPr>
        <w:t>En conclusion, la performance de coordination gestion</w:t>
      </w:r>
      <w:r w:rsidR="006D0491" w:rsidRPr="0069784F">
        <w:rPr>
          <w:rFonts w:ascii="Cambria" w:hAnsi="Cambria"/>
        </w:rPr>
        <w:t xml:space="preserve"> s’est avérée </w:t>
      </w:r>
      <w:r w:rsidR="00A26371" w:rsidRPr="0069784F">
        <w:rPr>
          <w:rFonts w:ascii="Cambria" w:hAnsi="Cambria"/>
        </w:rPr>
        <w:t>assez satisfaisante (3.33/5 ; 66.7%)</w:t>
      </w:r>
      <w:r w:rsidR="007874A0" w:rsidRPr="0069784F">
        <w:rPr>
          <w:rFonts w:ascii="Cambria" w:hAnsi="Cambria"/>
        </w:rPr>
        <w:t xml:space="preserve"> en agrégeant les données des trois sources (documents et observation </w:t>
      </w:r>
      <w:r w:rsidR="007874A0" w:rsidRPr="0069784F">
        <w:rPr>
          <w:rFonts w:ascii="Cambria" w:hAnsi="Cambria"/>
          <w:i/>
        </w:rPr>
        <w:t>in situ</w:t>
      </w:r>
      <w:r w:rsidR="007874A0" w:rsidRPr="0069784F">
        <w:rPr>
          <w:rFonts w:ascii="Cambria" w:hAnsi="Cambria"/>
        </w:rPr>
        <w:t>, entretiens, focus group)</w:t>
      </w:r>
      <w:r w:rsidR="006D0491" w:rsidRPr="0069784F">
        <w:rPr>
          <w:rFonts w:ascii="Cambria" w:hAnsi="Cambria"/>
        </w:rPr>
        <w:t xml:space="preserve">. </w:t>
      </w:r>
      <w:r w:rsidR="007874A0" w:rsidRPr="0069784F">
        <w:rPr>
          <w:rFonts w:ascii="Cambria" w:hAnsi="Cambria"/>
        </w:rPr>
        <w:t>Les variations de c</w:t>
      </w:r>
      <w:r w:rsidR="006D0491" w:rsidRPr="0069784F">
        <w:rPr>
          <w:rFonts w:ascii="Cambria" w:hAnsi="Cambria"/>
        </w:rPr>
        <w:t>ette appréciation d’une catégorie de source d’information à l’autre</w:t>
      </w:r>
      <w:r w:rsidR="007874A0" w:rsidRPr="0069784F">
        <w:rPr>
          <w:rFonts w:ascii="Cambria" w:hAnsi="Cambria"/>
        </w:rPr>
        <w:t xml:space="preserve"> se présentent comme ci-dessous</w:t>
      </w:r>
      <w:r w:rsidR="006D0491" w:rsidRPr="0069784F">
        <w:rPr>
          <w:rFonts w:ascii="Cambria" w:hAnsi="Cambria"/>
        </w:rPr>
        <w:t xml:space="preserve">. Chez les acteurs étatiques et l’unité du PFC et le CIM elle </w:t>
      </w:r>
      <w:r w:rsidR="007874A0" w:rsidRPr="0069784F">
        <w:rPr>
          <w:rFonts w:ascii="Cambria" w:hAnsi="Cambria"/>
        </w:rPr>
        <w:t xml:space="preserve">est </w:t>
      </w:r>
      <w:r w:rsidR="006D0491" w:rsidRPr="0069784F">
        <w:rPr>
          <w:rFonts w:ascii="Cambria" w:hAnsi="Cambria"/>
        </w:rPr>
        <w:t>davantage favorable ou nuanc</w:t>
      </w:r>
      <w:r w:rsidR="007874A0" w:rsidRPr="0069784F">
        <w:rPr>
          <w:rFonts w:ascii="Cambria" w:hAnsi="Cambria"/>
        </w:rPr>
        <w:t>é</w:t>
      </w:r>
      <w:r w:rsidR="006D0491" w:rsidRPr="0069784F">
        <w:rPr>
          <w:rFonts w:ascii="Cambria" w:hAnsi="Cambria"/>
        </w:rPr>
        <w:t xml:space="preserve">e selon la position de </w:t>
      </w:r>
      <w:r w:rsidR="007874A0" w:rsidRPr="0069784F">
        <w:rPr>
          <w:rFonts w:ascii="Cambria" w:hAnsi="Cambria"/>
        </w:rPr>
        <w:t>(</w:t>
      </w:r>
      <w:r w:rsidR="006D0491" w:rsidRPr="0069784F">
        <w:rPr>
          <w:rFonts w:ascii="Cambria" w:hAnsi="Cambria"/>
        </w:rPr>
        <w:t>prestataires</w:t>
      </w:r>
      <w:r w:rsidR="007874A0" w:rsidRPr="0069784F">
        <w:rPr>
          <w:rFonts w:ascii="Cambria" w:hAnsi="Cambria"/>
        </w:rPr>
        <w:t xml:space="preserve"> ou plutôt bénéficiaires)</w:t>
      </w:r>
      <w:r w:rsidR="006D0491" w:rsidRPr="0069784F">
        <w:rPr>
          <w:rFonts w:ascii="Cambria" w:hAnsi="Cambria"/>
        </w:rPr>
        <w:t xml:space="preserve"> </w:t>
      </w:r>
      <w:r w:rsidR="007874A0" w:rsidRPr="0069784F">
        <w:rPr>
          <w:rFonts w:ascii="Cambria" w:hAnsi="Cambria"/>
        </w:rPr>
        <w:t>par rapport au service</w:t>
      </w:r>
      <w:r w:rsidR="006D0491" w:rsidRPr="0069784F">
        <w:rPr>
          <w:rFonts w:ascii="Cambria" w:hAnsi="Cambria"/>
        </w:rPr>
        <w:t xml:space="preserve"> de </w:t>
      </w:r>
      <w:r w:rsidR="007874A0" w:rsidRPr="0069784F">
        <w:rPr>
          <w:rFonts w:ascii="Cambria" w:hAnsi="Cambria"/>
        </w:rPr>
        <w:t>coordination/</w:t>
      </w:r>
      <w:r w:rsidR="006D0491" w:rsidRPr="0069784F">
        <w:rPr>
          <w:rFonts w:ascii="Cambria" w:hAnsi="Cambria"/>
        </w:rPr>
        <w:t xml:space="preserve">gestion </w:t>
      </w:r>
      <w:r w:rsidR="007874A0" w:rsidRPr="0069784F">
        <w:rPr>
          <w:rFonts w:ascii="Cambria" w:hAnsi="Cambria"/>
        </w:rPr>
        <w:t xml:space="preserve">concerné. Chez les partenaires et les laboratoires, elle est nuancée.  </w:t>
      </w:r>
    </w:p>
    <w:p w:rsidR="0003771C" w:rsidRPr="0069784F" w:rsidRDefault="0003771C" w:rsidP="004D3B07">
      <w:pPr>
        <w:spacing w:line="276" w:lineRule="auto"/>
        <w:rPr>
          <w:rFonts w:ascii="Cambria" w:hAnsi="Cambria"/>
        </w:rPr>
      </w:pPr>
    </w:p>
    <w:p w:rsidR="00847604" w:rsidRDefault="00E53062" w:rsidP="0003771C">
      <w:pPr>
        <w:pStyle w:val="Paragraphedeliste"/>
        <w:numPr>
          <w:ilvl w:val="0"/>
          <w:numId w:val="6"/>
        </w:numPr>
        <w:spacing w:line="276" w:lineRule="auto"/>
        <w:rPr>
          <w:rFonts w:ascii="Cambria" w:hAnsi="Cambria"/>
          <w:b/>
        </w:rPr>
      </w:pPr>
      <w:r>
        <w:rPr>
          <w:rFonts w:ascii="Cambria" w:hAnsi="Cambria"/>
          <w:b/>
        </w:rPr>
        <w:br w:type="page"/>
      </w:r>
      <w:r w:rsidR="00847604" w:rsidRPr="0069784F">
        <w:rPr>
          <w:rFonts w:ascii="Cambria" w:hAnsi="Cambria"/>
          <w:b/>
        </w:rPr>
        <w:t xml:space="preserve">Forces et opportunités </w:t>
      </w:r>
    </w:p>
    <w:p w:rsidR="0003771C" w:rsidRPr="0069784F" w:rsidRDefault="0003771C" w:rsidP="0003771C">
      <w:pPr>
        <w:pStyle w:val="Paragraphedeliste"/>
        <w:spacing w:line="276" w:lineRule="auto"/>
        <w:ind w:left="502"/>
        <w:rPr>
          <w:rFonts w:ascii="Cambria" w:hAnsi="Cambria"/>
          <w:b/>
        </w:rPr>
      </w:pPr>
    </w:p>
    <w:p w:rsidR="00847604" w:rsidRPr="0069784F" w:rsidRDefault="004F1D01" w:rsidP="004D3B07">
      <w:pPr>
        <w:spacing w:line="276" w:lineRule="auto"/>
        <w:rPr>
          <w:rFonts w:ascii="Cambria" w:hAnsi="Cambria"/>
        </w:rPr>
      </w:pPr>
      <w:r w:rsidRPr="0069784F">
        <w:rPr>
          <w:rFonts w:ascii="Cambria" w:hAnsi="Cambria"/>
        </w:rPr>
        <w:t>Les principales forces sont : (1) d</w:t>
      </w:r>
      <w:r w:rsidR="00847604" w:rsidRPr="0069784F">
        <w:rPr>
          <w:rFonts w:ascii="Cambria" w:hAnsi="Cambria"/>
        </w:rPr>
        <w:t>es procédures fiables permettant d’éviter des distractions ou destructions de ressources financières au sommet du projet ;</w:t>
      </w:r>
      <w:r w:rsidRPr="0069784F">
        <w:rPr>
          <w:rFonts w:ascii="Cambria" w:hAnsi="Cambria"/>
        </w:rPr>
        <w:t xml:space="preserve"> (2) u</w:t>
      </w:r>
      <w:r w:rsidR="00847604" w:rsidRPr="0069784F">
        <w:rPr>
          <w:rFonts w:ascii="Cambria" w:hAnsi="Cambria"/>
        </w:rPr>
        <w:t>n dispositif de coordination en place jusqu’en périphérie ;</w:t>
      </w:r>
      <w:r w:rsidRPr="0069784F">
        <w:rPr>
          <w:rFonts w:ascii="Cambria" w:hAnsi="Cambria"/>
        </w:rPr>
        <w:t xml:space="preserve"> (3) u</w:t>
      </w:r>
      <w:r w:rsidR="00847604" w:rsidRPr="0069784F">
        <w:rPr>
          <w:rFonts w:ascii="Cambria" w:hAnsi="Cambria"/>
        </w:rPr>
        <w:t xml:space="preserve">ne </w:t>
      </w:r>
      <w:r w:rsidRPr="0069784F">
        <w:rPr>
          <w:rFonts w:ascii="Cambria" w:hAnsi="Cambria"/>
        </w:rPr>
        <w:t>bonne maîtrise/</w:t>
      </w:r>
      <w:r w:rsidR="00847604" w:rsidRPr="0069784F">
        <w:rPr>
          <w:rFonts w:ascii="Cambria" w:hAnsi="Cambria"/>
        </w:rPr>
        <w:t>réduction de la duplication des efforts</w:t>
      </w:r>
      <w:r w:rsidRPr="0069784F">
        <w:rPr>
          <w:rFonts w:ascii="Cambria" w:hAnsi="Cambria"/>
        </w:rPr>
        <w:t xml:space="preserve">. Les principales opportunités sont : (1) la présence d’autres bailleurs ayant manifesté leur intention de financer la lutte contre la grippe aviaire au Cameroun ou intervenant en dehors du PFC (Coopération française, UNICEF, FAO, chine etc.) ; (2) l’attitude favorable de la haute hiérarchie de l’Etat, (3) le contexte d’harmonisation et d’alignement dans l’approche actuelle de l’aide au développement.  </w:t>
      </w:r>
    </w:p>
    <w:p w:rsidR="00847604" w:rsidRPr="0069784F" w:rsidRDefault="00847604" w:rsidP="004D3B07">
      <w:pPr>
        <w:spacing w:line="276" w:lineRule="auto"/>
        <w:rPr>
          <w:rFonts w:ascii="Cambria" w:hAnsi="Cambria"/>
        </w:rPr>
      </w:pPr>
    </w:p>
    <w:p w:rsidR="00847604" w:rsidRDefault="00847604" w:rsidP="0003771C">
      <w:pPr>
        <w:pStyle w:val="Paragraphedeliste"/>
        <w:numPr>
          <w:ilvl w:val="0"/>
          <w:numId w:val="6"/>
        </w:numPr>
        <w:spacing w:line="276" w:lineRule="auto"/>
        <w:rPr>
          <w:rFonts w:ascii="Cambria" w:hAnsi="Cambria"/>
          <w:b/>
        </w:rPr>
      </w:pPr>
      <w:r w:rsidRPr="0069784F">
        <w:rPr>
          <w:rFonts w:ascii="Cambria" w:hAnsi="Cambria"/>
          <w:b/>
        </w:rPr>
        <w:t>Faiblesses et contraintes</w:t>
      </w:r>
    </w:p>
    <w:p w:rsidR="0003771C" w:rsidRPr="0069784F" w:rsidRDefault="0003771C" w:rsidP="0003771C">
      <w:pPr>
        <w:pStyle w:val="Paragraphedeliste"/>
        <w:spacing w:line="276" w:lineRule="auto"/>
        <w:ind w:left="502"/>
        <w:rPr>
          <w:rFonts w:ascii="Cambria" w:hAnsi="Cambria"/>
          <w:b/>
        </w:rPr>
      </w:pPr>
    </w:p>
    <w:p w:rsidR="006D0491" w:rsidRPr="0069784F" w:rsidRDefault="004F1D01" w:rsidP="004D3B07">
      <w:pPr>
        <w:spacing w:line="276" w:lineRule="auto"/>
        <w:rPr>
          <w:rFonts w:ascii="Cambria" w:hAnsi="Cambria"/>
        </w:rPr>
      </w:pPr>
      <w:r w:rsidRPr="0069784F">
        <w:rPr>
          <w:rFonts w:ascii="Cambria" w:hAnsi="Cambria"/>
        </w:rPr>
        <w:t xml:space="preserve">Les principales faiblesses sont : (1) la lourdeur des procédures gestion des ressources financières et matérielles ; (2) le déficit de suivi de la conformité de la </w:t>
      </w:r>
      <w:r w:rsidR="006D0491" w:rsidRPr="0069784F">
        <w:rPr>
          <w:rFonts w:ascii="Cambria" w:hAnsi="Cambria"/>
        </w:rPr>
        <w:t>coordination/</w:t>
      </w:r>
      <w:r w:rsidRPr="0069784F">
        <w:rPr>
          <w:rFonts w:ascii="Cambria" w:hAnsi="Cambria"/>
        </w:rPr>
        <w:t>gestion en périphérie ; (3) les dysfonctionnements de la coordination en périphérie</w:t>
      </w:r>
      <w:r w:rsidR="00E23269" w:rsidRPr="0069784F">
        <w:rPr>
          <w:rFonts w:ascii="Cambria" w:hAnsi="Cambria"/>
        </w:rPr>
        <w:t xml:space="preserve"> ; (4) la réactivité limitée des unités </w:t>
      </w:r>
      <w:r w:rsidR="00CF1B67" w:rsidRPr="0069784F">
        <w:rPr>
          <w:rFonts w:ascii="Cambria" w:hAnsi="Cambria"/>
        </w:rPr>
        <w:t>de coordination des ministères respectifs (conflit de calendrier, démotivation, rotation des personnels, défaut d’obligation de résultats…)</w:t>
      </w:r>
      <w:r w:rsidRPr="0069784F">
        <w:rPr>
          <w:rFonts w:ascii="Cambria" w:hAnsi="Cambria"/>
        </w:rPr>
        <w:t>; (</w:t>
      </w:r>
      <w:r w:rsidR="00CF1B67" w:rsidRPr="0069784F">
        <w:rPr>
          <w:rFonts w:ascii="Cambria" w:hAnsi="Cambria"/>
        </w:rPr>
        <w:t>5</w:t>
      </w:r>
      <w:r w:rsidRPr="0069784F">
        <w:rPr>
          <w:rFonts w:ascii="Cambria" w:hAnsi="Cambria"/>
        </w:rPr>
        <w:t xml:space="preserve">) une disponibilité </w:t>
      </w:r>
      <w:r w:rsidR="006D0491" w:rsidRPr="0069784F">
        <w:rPr>
          <w:rFonts w:ascii="Cambria" w:hAnsi="Cambria"/>
        </w:rPr>
        <w:t>des ressources laissant à désirer</w:t>
      </w:r>
      <w:r w:rsidRPr="0069784F">
        <w:rPr>
          <w:rFonts w:ascii="Cambria" w:hAnsi="Cambria"/>
        </w:rPr>
        <w:t xml:space="preserve">. Les principales </w:t>
      </w:r>
      <w:r w:rsidR="006D0491" w:rsidRPr="0069784F">
        <w:rPr>
          <w:rFonts w:ascii="Cambria" w:hAnsi="Cambria"/>
        </w:rPr>
        <w:t>contraintes sont</w:t>
      </w:r>
      <w:r w:rsidRPr="0069784F">
        <w:rPr>
          <w:rFonts w:ascii="Cambria" w:hAnsi="Cambria"/>
        </w:rPr>
        <w:t> : (1) l</w:t>
      </w:r>
      <w:r w:rsidR="006D0491" w:rsidRPr="0069784F">
        <w:rPr>
          <w:rFonts w:ascii="Cambria" w:hAnsi="Cambria"/>
        </w:rPr>
        <w:t>es barrières socioculturelles à la gestion orthodoxe (contexte de corruption et de favoritisme, les réflexes d’impunité et de non reddition des comptes)</w:t>
      </w:r>
      <w:r w:rsidR="00CF1B67" w:rsidRPr="0069784F">
        <w:rPr>
          <w:rFonts w:ascii="Cambria" w:hAnsi="Cambria"/>
        </w:rPr>
        <w:t xml:space="preserve"> ; (2) </w:t>
      </w:r>
      <w:r w:rsidR="00C032E3" w:rsidRPr="0069784F">
        <w:rPr>
          <w:rFonts w:ascii="Cambria" w:hAnsi="Cambria"/>
        </w:rPr>
        <w:t xml:space="preserve">et la </w:t>
      </w:r>
      <w:r w:rsidR="00CF1B67" w:rsidRPr="0069784F">
        <w:rPr>
          <w:rFonts w:ascii="Cambria" w:hAnsi="Cambria"/>
        </w:rPr>
        <w:t xml:space="preserve">complexité de la coordination multisectorielle. </w:t>
      </w:r>
      <w:r w:rsidR="006D0491" w:rsidRPr="0069784F">
        <w:rPr>
          <w:rFonts w:ascii="Cambria" w:hAnsi="Cambria"/>
        </w:rPr>
        <w:t xml:space="preserve"> </w:t>
      </w:r>
    </w:p>
    <w:p w:rsidR="006D0491" w:rsidRPr="0069784F" w:rsidRDefault="006D0491" w:rsidP="004D3B07">
      <w:pPr>
        <w:spacing w:line="276" w:lineRule="auto"/>
        <w:rPr>
          <w:rFonts w:ascii="Cambria" w:hAnsi="Cambria"/>
        </w:rPr>
      </w:pPr>
    </w:p>
    <w:p w:rsidR="007874A0" w:rsidRPr="0069784F" w:rsidRDefault="007874A0" w:rsidP="004D3B07">
      <w:pPr>
        <w:spacing w:line="276" w:lineRule="auto"/>
        <w:rPr>
          <w:rFonts w:ascii="Cambria" w:hAnsi="Cambria"/>
          <w:b/>
          <w:smallCaps/>
        </w:rPr>
      </w:pPr>
      <w:r w:rsidRPr="0069784F">
        <w:rPr>
          <w:rFonts w:ascii="Cambria" w:hAnsi="Cambria"/>
          <w:b/>
          <w:smallCaps/>
        </w:rPr>
        <w:br w:type="page"/>
      </w:r>
    </w:p>
    <w:p w:rsidR="004C63A0" w:rsidRPr="00886BFD" w:rsidRDefault="004C63A0" w:rsidP="00886BFD">
      <w:pPr>
        <w:pStyle w:val="Titre1"/>
        <w:jc w:val="center"/>
        <w:rPr>
          <w:smallCaps/>
          <w:sz w:val="32"/>
        </w:rPr>
      </w:pPr>
      <w:bookmarkStart w:id="55" w:name="_Toc288033831"/>
      <w:r w:rsidRPr="00886BFD">
        <w:rPr>
          <w:smallCaps/>
          <w:sz w:val="32"/>
        </w:rPr>
        <w:t xml:space="preserve">Chapitre </w:t>
      </w:r>
      <w:r w:rsidR="00B34333" w:rsidRPr="00886BFD">
        <w:rPr>
          <w:smallCaps/>
          <w:sz w:val="32"/>
        </w:rPr>
        <w:t>4</w:t>
      </w:r>
      <w:r w:rsidR="00CC4D6F" w:rsidRPr="00886BFD">
        <w:rPr>
          <w:smallCaps/>
          <w:sz w:val="32"/>
        </w:rPr>
        <w:t>.</w:t>
      </w:r>
      <w:r w:rsidR="00B15189" w:rsidRPr="00886BFD">
        <w:rPr>
          <w:smallCaps/>
          <w:sz w:val="32"/>
        </w:rPr>
        <w:t>2</w:t>
      </w:r>
      <w:r w:rsidR="00CC4D6F" w:rsidRPr="00886BFD">
        <w:rPr>
          <w:smallCaps/>
          <w:sz w:val="32"/>
        </w:rPr>
        <w:t>.</w:t>
      </w:r>
      <w:r w:rsidR="008F1A64" w:rsidRPr="00886BFD">
        <w:rPr>
          <w:smallCaps/>
          <w:sz w:val="32"/>
        </w:rPr>
        <w:t> :</w:t>
      </w:r>
      <w:r w:rsidR="002F0DE3" w:rsidRPr="00886BFD">
        <w:rPr>
          <w:smallCaps/>
          <w:sz w:val="32"/>
        </w:rPr>
        <w:t xml:space="preserve"> </w:t>
      </w:r>
      <w:r w:rsidRPr="00886BFD">
        <w:rPr>
          <w:smallCaps/>
          <w:sz w:val="32"/>
        </w:rPr>
        <w:t xml:space="preserve">Effectivité/et conformité de la mise </w:t>
      </w:r>
      <w:r w:rsidR="00886BFD">
        <w:rPr>
          <w:smallCaps/>
          <w:sz w:val="32"/>
        </w:rPr>
        <w:t xml:space="preserve"> </w:t>
      </w:r>
      <w:r w:rsidRPr="00886BFD">
        <w:rPr>
          <w:smallCaps/>
          <w:sz w:val="32"/>
        </w:rPr>
        <w:t>en œ</w:t>
      </w:r>
      <w:r w:rsidR="005F1B0D" w:rsidRPr="00886BFD">
        <w:rPr>
          <w:smallCaps/>
          <w:sz w:val="32"/>
        </w:rPr>
        <w:t>uvre de la coordination/gestion</w:t>
      </w:r>
      <w:bookmarkEnd w:id="55"/>
    </w:p>
    <w:p w:rsidR="004C63A0" w:rsidRPr="0069784F" w:rsidRDefault="004C63A0" w:rsidP="004D3B07">
      <w:pPr>
        <w:spacing w:line="276" w:lineRule="auto"/>
        <w:rPr>
          <w:rFonts w:ascii="Cambria" w:hAnsi="Cambria"/>
          <w:sz w:val="32"/>
          <w:szCs w:val="32"/>
        </w:rPr>
      </w:pPr>
    </w:p>
    <w:p w:rsidR="004C63A0" w:rsidRPr="0069784F" w:rsidRDefault="00CC4D6F" w:rsidP="004D3B07">
      <w:pPr>
        <w:spacing w:line="276" w:lineRule="auto"/>
        <w:rPr>
          <w:rFonts w:ascii="Cambria" w:eastAsia="Times New Roman" w:hAnsi="Cambria"/>
          <w:color w:val="000000"/>
          <w:lang w:eastAsia="fr-FR"/>
        </w:rPr>
      </w:pPr>
      <w:r w:rsidRPr="0069784F">
        <w:rPr>
          <w:rFonts w:ascii="Cambria" w:eastAsia="Times New Roman" w:hAnsi="Cambria"/>
          <w:color w:val="000000"/>
          <w:lang w:eastAsia="fr-FR"/>
        </w:rPr>
        <w:t>Sur la base d’une échelle qualitative, l’effectivité de ces 7 différentes activités de la coordination gestion par le CIM et le SNU a été examinée en termes de mise en œuvre et de complétude par rapport aux différentes tâches constitutives.</w:t>
      </w:r>
    </w:p>
    <w:p w:rsidR="00CC4D6F" w:rsidRPr="0069784F" w:rsidRDefault="00CC4D6F" w:rsidP="004D3B07">
      <w:pPr>
        <w:spacing w:line="276" w:lineRule="auto"/>
        <w:rPr>
          <w:rFonts w:ascii="Cambria" w:hAnsi="Cambria"/>
          <w:b/>
          <w:i/>
          <w:sz w:val="20"/>
          <w:szCs w:val="20"/>
        </w:rPr>
      </w:pPr>
    </w:p>
    <w:p w:rsidR="002C5C56" w:rsidRDefault="00B34333" w:rsidP="004D3B07">
      <w:pPr>
        <w:pStyle w:val="Titre2"/>
        <w:spacing w:line="276" w:lineRule="auto"/>
        <w:ind w:left="1418" w:hanging="851"/>
      </w:pPr>
      <w:bookmarkStart w:id="56" w:name="_Toc288033832"/>
      <w:r w:rsidRPr="0069784F">
        <w:t>4</w:t>
      </w:r>
      <w:r w:rsidR="00B15189" w:rsidRPr="0069784F">
        <w:t>.2.1</w:t>
      </w:r>
      <w:r w:rsidR="00CC4D6F" w:rsidRPr="0069784F">
        <w:t>.</w:t>
      </w:r>
      <w:r w:rsidR="00CC4D6F" w:rsidRPr="0069784F">
        <w:tab/>
      </w:r>
      <w:r w:rsidR="00182A29" w:rsidRPr="0069784F">
        <w:t xml:space="preserve">Constats sur </w:t>
      </w:r>
      <w:r w:rsidR="000C44BF" w:rsidRPr="0069784F">
        <w:t xml:space="preserve">la situation </w:t>
      </w:r>
      <w:r w:rsidR="00182A29" w:rsidRPr="0069784F">
        <w:t>de l’effectivité et de la conformité de l’exécution de la coordination/gestio</w:t>
      </w:r>
      <w:r w:rsidR="00CC4D6F" w:rsidRPr="0069784F">
        <w:t>n</w:t>
      </w:r>
      <w:bookmarkEnd w:id="56"/>
    </w:p>
    <w:p w:rsidR="00E53062" w:rsidRPr="00E53062" w:rsidRDefault="00E53062" w:rsidP="00E53062">
      <w:pPr>
        <w:rPr>
          <w:lang w:eastAsia="zh-TW"/>
        </w:rPr>
      </w:pPr>
    </w:p>
    <w:p w:rsidR="00244C39" w:rsidRPr="0069784F" w:rsidRDefault="00C91094" w:rsidP="004D3B07">
      <w:pPr>
        <w:spacing w:line="276" w:lineRule="auto"/>
        <w:rPr>
          <w:rFonts w:ascii="Cambria" w:hAnsi="Cambria"/>
        </w:rPr>
      </w:pPr>
      <w:r w:rsidRPr="0069784F">
        <w:rPr>
          <w:rFonts w:ascii="Cambria" w:hAnsi="Cambria"/>
        </w:rPr>
        <w:t>En matière de coordinatio</w:t>
      </w:r>
      <w:r w:rsidR="008A4CCD" w:rsidRPr="0069784F">
        <w:rPr>
          <w:rFonts w:ascii="Cambria" w:hAnsi="Cambria"/>
        </w:rPr>
        <w:t xml:space="preserve">n/gestion, le PFC devait </w:t>
      </w:r>
      <w:r w:rsidRPr="0069784F">
        <w:rPr>
          <w:rFonts w:ascii="Cambria" w:hAnsi="Cambria"/>
        </w:rPr>
        <w:t xml:space="preserve">déployer </w:t>
      </w:r>
      <w:r w:rsidR="006013A6" w:rsidRPr="0069784F">
        <w:rPr>
          <w:rFonts w:ascii="Cambria" w:hAnsi="Cambria"/>
        </w:rPr>
        <w:t>7 activités dont</w:t>
      </w:r>
      <w:r w:rsidRPr="0069784F">
        <w:rPr>
          <w:rFonts w:ascii="Cambria" w:hAnsi="Cambria"/>
        </w:rPr>
        <w:t xml:space="preserve"> suivantes :</w:t>
      </w:r>
    </w:p>
    <w:p w:rsidR="006013A6" w:rsidRPr="0069784F" w:rsidRDefault="00EB2E06" w:rsidP="004D3B07">
      <w:pPr>
        <w:spacing w:line="276" w:lineRule="auto"/>
        <w:rPr>
          <w:rFonts w:ascii="Cambria" w:hAnsi="Cambria"/>
          <w:i/>
        </w:rPr>
      </w:pPr>
      <w:r w:rsidRPr="0069784F">
        <w:rPr>
          <w:rFonts w:ascii="Cambria" w:hAnsi="Cambria"/>
        </w:rPr>
        <w:t>(1)</w:t>
      </w:r>
      <w:r w:rsidR="006013A6" w:rsidRPr="0069784F">
        <w:rPr>
          <w:rFonts w:ascii="Cambria" w:hAnsi="Cambria"/>
        </w:rPr>
        <w:t>Fournir un appui technique et matériel au CIM ;  (2) Renforcer la coordination du SNU pour la gestion du projet et la coordination des partenaires : (</w:t>
      </w:r>
      <w:r w:rsidRPr="0069784F">
        <w:rPr>
          <w:rFonts w:ascii="Cambria" w:hAnsi="Cambria"/>
        </w:rPr>
        <w:t>3</w:t>
      </w:r>
      <w:r w:rsidR="006013A6" w:rsidRPr="0069784F">
        <w:rPr>
          <w:rFonts w:ascii="Cambria" w:hAnsi="Cambria"/>
        </w:rPr>
        <w:t>)</w:t>
      </w:r>
      <w:r w:rsidRPr="0069784F">
        <w:rPr>
          <w:rFonts w:ascii="Cambria" w:hAnsi="Cambria"/>
        </w:rPr>
        <w:t xml:space="preserve"> </w:t>
      </w:r>
      <w:r w:rsidR="006013A6" w:rsidRPr="0069784F">
        <w:rPr>
          <w:rFonts w:ascii="Cambria" w:hAnsi="Cambria"/>
        </w:rPr>
        <w:t>App</w:t>
      </w:r>
      <w:r w:rsidRPr="0069784F">
        <w:rPr>
          <w:rFonts w:ascii="Cambria" w:hAnsi="Cambria"/>
        </w:rPr>
        <w:t>orter un app</w:t>
      </w:r>
      <w:r w:rsidR="006013A6" w:rsidRPr="0069784F">
        <w:rPr>
          <w:rFonts w:ascii="Cambria" w:hAnsi="Cambria"/>
        </w:rPr>
        <w:t>ui technique et matériel aux unités ministérielles (points focaux MINEPIA, MINSANTE, MINRESI)</w:t>
      </w:r>
      <w:r w:rsidRPr="0069784F">
        <w:rPr>
          <w:rFonts w:ascii="Cambria" w:hAnsi="Cambria"/>
        </w:rPr>
        <w:t xml:space="preserve"> ; (4) </w:t>
      </w:r>
      <w:r w:rsidR="006013A6" w:rsidRPr="0069784F">
        <w:rPr>
          <w:rFonts w:ascii="Cambria" w:hAnsi="Cambria"/>
        </w:rPr>
        <w:t>G</w:t>
      </w:r>
      <w:r w:rsidRPr="0069784F">
        <w:rPr>
          <w:rFonts w:ascii="Cambria" w:hAnsi="Cambria"/>
        </w:rPr>
        <w:t xml:space="preserve">érer </w:t>
      </w:r>
      <w:r w:rsidR="006013A6" w:rsidRPr="0069784F">
        <w:rPr>
          <w:rFonts w:ascii="Cambria" w:hAnsi="Cambria"/>
        </w:rPr>
        <w:t>administrative</w:t>
      </w:r>
      <w:r w:rsidRPr="0069784F">
        <w:rPr>
          <w:rFonts w:ascii="Cambria" w:hAnsi="Cambria"/>
        </w:rPr>
        <w:t>ment</w:t>
      </w:r>
      <w:r w:rsidR="006013A6" w:rsidRPr="0069784F">
        <w:rPr>
          <w:rFonts w:ascii="Cambria" w:hAnsi="Cambria"/>
        </w:rPr>
        <w:t xml:space="preserve"> et financière</w:t>
      </w:r>
      <w:r w:rsidRPr="0069784F">
        <w:rPr>
          <w:rFonts w:ascii="Cambria" w:hAnsi="Cambria"/>
        </w:rPr>
        <w:t>ment le</w:t>
      </w:r>
      <w:r w:rsidR="006013A6" w:rsidRPr="0069784F">
        <w:rPr>
          <w:rFonts w:ascii="Cambria" w:hAnsi="Cambria"/>
        </w:rPr>
        <w:t xml:space="preserve"> projet selon la procédure d’exécution directe</w:t>
      </w:r>
      <w:r w:rsidRPr="0069784F">
        <w:rPr>
          <w:rFonts w:ascii="Cambria" w:hAnsi="Cambria"/>
        </w:rPr>
        <w:t xml:space="preserve"> ; (5) </w:t>
      </w:r>
      <w:r w:rsidR="006013A6" w:rsidRPr="0069784F">
        <w:rPr>
          <w:rFonts w:ascii="Cambria" w:hAnsi="Cambria"/>
        </w:rPr>
        <w:t>Etablir un fonds commun ;</w:t>
      </w:r>
      <w:r w:rsidRPr="0069784F">
        <w:rPr>
          <w:rFonts w:ascii="Cambria" w:hAnsi="Cambria"/>
        </w:rPr>
        <w:t xml:space="preserve"> (6) </w:t>
      </w:r>
      <w:r w:rsidR="006013A6" w:rsidRPr="0069784F">
        <w:rPr>
          <w:rFonts w:ascii="Cambria" w:hAnsi="Cambria"/>
        </w:rPr>
        <w:t>Création d’un comité de conseil composé de l’UNICEF, FAO, OMS et PAM ;</w:t>
      </w:r>
      <w:r w:rsidRPr="0069784F">
        <w:rPr>
          <w:rFonts w:ascii="Cambria" w:hAnsi="Cambria"/>
        </w:rPr>
        <w:t xml:space="preserve"> (7) Procéder à une é</w:t>
      </w:r>
      <w:r w:rsidR="006013A6" w:rsidRPr="0069784F">
        <w:rPr>
          <w:rFonts w:ascii="Cambria" w:hAnsi="Cambria"/>
        </w:rPr>
        <w:t xml:space="preserve">valuation finale. </w:t>
      </w:r>
      <w:r w:rsidR="006013A6" w:rsidRPr="0069784F">
        <w:rPr>
          <w:rFonts w:ascii="Cambria" w:hAnsi="Cambria"/>
          <w:i/>
        </w:rPr>
        <w:t xml:space="preserve"> </w:t>
      </w:r>
    </w:p>
    <w:p w:rsidR="005E5682" w:rsidRPr="0069784F" w:rsidRDefault="005E5682" w:rsidP="004D3B07">
      <w:pPr>
        <w:spacing w:line="276" w:lineRule="auto"/>
        <w:rPr>
          <w:rFonts w:ascii="Cambria" w:hAnsi="Cambria"/>
          <w:i/>
        </w:rPr>
      </w:pPr>
    </w:p>
    <w:p w:rsidR="006013A6" w:rsidRPr="0069784F" w:rsidRDefault="006013A6" w:rsidP="004D3B07">
      <w:pPr>
        <w:spacing w:line="276" w:lineRule="auto"/>
        <w:rPr>
          <w:rFonts w:ascii="Cambria" w:eastAsia="Times New Roman" w:hAnsi="Cambria"/>
          <w:color w:val="000000"/>
          <w:lang w:eastAsia="fr-FR"/>
        </w:rPr>
      </w:pPr>
      <w:r w:rsidRPr="0069784F">
        <w:rPr>
          <w:rFonts w:ascii="Cambria" w:eastAsia="Times New Roman" w:hAnsi="Cambria"/>
          <w:color w:val="000000"/>
          <w:lang w:eastAsia="fr-FR"/>
        </w:rPr>
        <w:t>L’effectivité de ces 7 différentes activités de la coordination gestion par le CIM et le SNU a été examinée en termes de mise en œuvre et de complétude par rapport aux différentes tâches constitutives selon l’échelle qualitative de l’évaluation. Il en est ressorti qu’en majorité le niveau d’effectivité était davantage appréciable, soit environ 9/10</w:t>
      </w:r>
      <w:r w:rsidRPr="0069784F">
        <w:rPr>
          <w:rFonts w:ascii="Cambria" w:eastAsia="Times New Roman" w:hAnsi="Cambria"/>
          <w:color w:val="000000"/>
          <w:vertAlign w:val="superscript"/>
          <w:lang w:eastAsia="fr-FR"/>
        </w:rPr>
        <w:t>ème</w:t>
      </w:r>
      <w:r w:rsidRPr="0069784F">
        <w:rPr>
          <w:rFonts w:ascii="Cambria" w:eastAsia="Times New Roman" w:hAnsi="Cambria"/>
          <w:color w:val="000000"/>
          <w:lang w:eastAsia="fr-FR"/>
        </w:rPr>
        <w:t xml:space="preserve"> des cas [Optimal (5 cas) ; Suffisant (</w:t>
      </w:r>
      <w:r w:rsidR="008E69CA" w:rsidRPr="0069784F">
        <w:rPr>
          <w:rFonts w:ascii="Cambria" w:eastAsia="Times New Roman" w:hAnsi="Cambria"/>
          <w:color w:val="000000"/>
          <w:lang w:eastAsia="fr-FR"/>
        </w:rPr>
        <w:t>2</w:t>
      </w:r>
      <w:r w:rsidRPr="0069784F">
        <w:rPr>
          <w:rFonts w:ascii="Cambria" w:eastAsia="Times New Roman" w:hAnsi="Cambria"/>
          <w:color w:val="000000"/>
          <w:lang w:eastAsia="fr-FR"/>
        </w:rPr>
        <w:t xml:space="preserve"> cas) ou </w:t>
      </w:r>
      <w:r w:rsidR="008E69CA" w:rsidRPr="0069784F">
        <w:rPr>
          <w:rFonts w:ascii="Cambria" w:eastAsia="Times New Roman" w:hAnsi="Cambria"/>
          <w:color w:val="000000"/>
          <w:lang w:eastAsia="fr-FR"/>
        </w:rPr>
        <w:t xml:space="preserve">Assez-suffisant </w:t>
      </w:r>
      <w:r w:rsidRPr="0069784F">
        <w:rPr>
          <w:rFonts w:ascii="Cambria" w:eastAsia="Times New Roman" w:hAnsi="Cambria"/>
          <w:color w:val="000000"/>
          <w:lang w:eastAsia="fr-FR"/>
        </w:rPr>
        <w:t>; (5cas)] plutôt que  décevant</w:t>
      </w:r>
      <w:r w:rsidR="008E69CA" w:rsidRPr="0069784F">
        <w:rPr>
          <w:rFonts w:ascii="Cambria" w:eastAsia="Times New Roman" w:hAnsi="Cambria"/>
          <w:color w:val="000000"/>
          <w:lang w:eastAsia="fr-FR"/>
        </w:rPr>
        <w:t xml:space="preserve"> ; </w:t>
      </w:r>
      <w:r w:rsidRPr="0069784F">
        <w:rPr>
          <w:rFonts w:ascii="Cambria" w:eastAsia="Times New Roman" w:hAnsi="Cambria"/>
          <w:color w:val="000000"/>
          <w:lang w:eastAsia="fr-FR"/>
        </w:rPr>
        <w:t>soit environ 1/10</w:t>
      </w:r>
      <w:r w:rsidRPr="0069784F">
        <w:rPr>
          <w:rFonts w:ascii="Cambria" w:eastAsia="Times New Roman" w:hAnsi="Cambria"/>
          <w:color w:val="000000"/>
          <w:vertAlign w:val="superscript"/>
          <w:lang w:eastAsia="fr-FR"/>
        </w:rPr>
        <w:t>ème</w:t>
      </w:r>
      <w:r w:rsidR="000309AD" w:rsidRPr="0069784F">
        <w:rPr>
          <w:rFonts w:ascii="Cambria" w:eastAsia="Times New Roman" w:hAnsi="Cambria"/>
          <w:color w:val="000000"/>
          <w:lang w:eastAsia="fr-FR"/>
        </w:rPr>
        <w:t xml:space="preserve"> des cas [</w:t>
      </w:r>
      <w:r w:rsidRPr="0069784F">
        <w:rPr>
          <w:rFonts w:ascii="Cambria" w:eastAsia="Times New Roman" w:hAnsi="Cambria"/>
          <w:color w:val="000000"/>
          <w:lang w:eastAsia="fr-FR"/>
        </w:rPr>
        <w:t>Insuffisant(</w:t>
      </w:r>
      <w:r w:rsidR="008E69CA" w:rsidRPr="0069784F">
        <w:rPr>
          <w:rFonts w:ascii="Cambria" w:eastAsia="Times New Roman" w:hAnsi="Cambria"/>
          <w:color w:val="000000"/>
          <w:lang w:eastAsia="fr-FR"/>
        </w:rPr>
        <w:t>2</w:t>
      </w:r>
      <w:r w:rsidRPr="0069784F">
        <w:rPr>
          <w:rFonts w:ascii="Cambria" w:eastAsia="Times New Roman" w:hAnsi="Cambria"/>
          <w:color w:val="000000"/>
          <w:lang w:eastAsia="fr-FR"/>
        </w:rPr>
        <w:t xml:space="preserve">)]. Ceci donne un score d’ensemble </w:t>
      </w:r>
      <w:r w:rsidR="008E69CA" w:rsidRPr="0069784F">
        <w:rPr>
          <w:rFonts w:ascii="Cambria" w:eastAsia="Times New Roman" w:hAnsi="Cambria"/>
          <w:color w:val="000000"/>
          <w:lang w:eastAsia="fr-FR"/>
        </w:rPr>
        <w:t xml:space="preserve">assez satisfaisant </w:t>
      </w:r>
      <w:r w:rsidRPr="0069784F">
        <w:rPr>
          <w:rFonts w:ascii="Cambria" w:eastAsia="Times New Roman" w:hAnsi="Cambria"/>
          <w:color w:val="000000"/>
          <w:lang w:eastAsia="fr-FR"/>
        </w:rPr>
        <w:t xml:space="preserve">de </w:t>
      </w:r>
      <w:r w:rsidR="008E69CA" w:rsidRPr="0069784F">
        <w:rPr>
          <w:rFonts w:ascii="Cambria" w:eastAsia="Times New Roman" w:hAnsi="Cambria"/>
          <w:color w:val="000000"/>
          <w:lang w:eastAsia="fr-FR"/>
        </w:rPr>
        <w:t>3.47/5</w:t>
      </w:r>
      <w:r w:rsidRPr="0069784F">
        <w:rPr>
          <w:rFonts w:ascii="Cambria" w:eastAsia="Times New Roman" w:hAnsi="Cambria"/>
          <w:color w:val="000000"/>
          <w:lang w:eastAsia="fr-FR"/>
        </w:rPr>
        <w:t>.</w:t>
      </w:r>
    </w:p>
    <w:p w:rsidR="00302CAA" w:rsidRPr="0069784F" w:rsidRDefault="00302CAA" w:rsidP="004D3B07">
      <w:pPr>
        <w:spacing w:line="276" w:lineRule="auto"/>
        <w:rPr>
          <w:rFonts w:ascii="Cambria" w:hAnsi="Cambria"/>
          <w:b/>
          <w:i/>
          <w:sz w:val="20"/>
          <w:szCs w:val="20"/>
        </w:rPr>
      </w:pPr>
    </w:p>
    <w:p w:rsidR="000309AD" w:rsidRPr="0069784F" w:rsidRDefault="000309AD" w:rsidP="004D3B07">
      <w:pPr>
        <w:spacing w:line="276" w:lineRule="auto"/>
        <w:rPr>
          <w:rFonts w:ascii="Cambria" w:hAnsi="Cambria"/>
          <w:b/>
          <w:i/>
          <w:sz w:val="20"/>
          <w:szCs w:val="20"/>
        </w:rPr>
      </w:pPr>
    </w:p>
    <w:p w:rsidR="00EB2E06" w:rsidRDefault="00B34333" w:rsidP="004D3B07">
      <w:pPr>
        <w:pStyle w:val="Titre2"/>
        <w:spacing w:line="276" w:lineRule="auto"/>
        <w:ind w:left="1276" w:hanging="709"/>
      </w:pPr>
      <w:bookmarkStart w:id="57" w:name="_Toc288033833"/>
      <w:r w:rsidRPr="0069784F">
        <w:t>4</w:t>
      </w:r>
      <w:r w:rsidR="00B15189" w:rsidRPr="0069784F">
        <w:t xml:space="preserve">.2.2. </w:t>
      </w:r>
      <w:r w:rsidR="002C5C56" w:rsidRPr="0069784F">
        <w:t>Effectivité et conformité  de la f</w:t>
      </w:r>
      <w:r w:rsidR="00C91094" w:rsidRPr="0069784F">
        <w:t>o</w:t>
      </w:r>
      <w:r w:rsidR="00ED6D51" w:rsidRPr="0069784F">
        <w:t>urni</w:t>
      </w:r>
      <w:r w:rsidR="002C5C56" w:rsidRPr="0069784F">
        <w:t>ture de l’</w:t>
      </w:r>
      <w:r w:rsidR="00ED6D51" w:rsidRPr="0069784F">
        <w:t>appui technique et mat</w:t>
      </w:r>
      <w:r w:rsidR="00C91094" w:rsidRPr="0069784F">
        <w:t>ériel au CIM</w:t>
      </w:r>
      <w:bookmarkEnd w:id="57"/>
    </w:p>
    <w:p w:rsidR="00E53062" w:rsidRPr="00E53062" w:rsidRDefault="00E53062" w:rsidP="00E53062">
      <w:pPr>
        <w:rPr>
          <w:lang w:eastAsia="zh-TW"/>
        </w:rPr>
      </w:pPr>
    </w:p>
    <w:p w:rsidR="009316FD" w:rsidRPr="0069784F" w:rsidRDefault="00EB2E06" w:rsidP="004D3B07">
      <w:pPr>
        <w:spacing w:line="276" w:lineRule="auto"/>
        <w:rPr>
          <w:rFonts w:ascii="Cambria" w:hAnsi="Cambria"/>
        </w:rPr>
      </w:pPr>
      <w:r w:rsidRPr="0069784F">
        <w:rPr>
          <w:rFonts w:ascii="Cambria" w:hAnsi="Cambria"/>
          <w:b/>
        </w:rPr>
        <w:t>Il s’agissait ici de c</w:t>
      </w:r>
      <w:r w:rsidR="009316FD" w:rsidRPr="0069784F">
        <w:rPr>
          <w:rFonts w:ascii="Cambria" w:hAnsi="Cambria"/>
        </w:rPr>
        <w:t>ré</w:t>
      </w:r>
      <w:r w:rsidRPr="0069784F">
        <w:rPr>
          <w:rFonts w:ascii="Cambria" w:hAnsi="Cambria"/>
        </w:rPr>
        <w:t xml:space="preserve">er </w:t>
      </w:r>
      <w:r w:rsidR="009316FD" w:rsidRPr="0069784F">
        <w:rPr>
          <w:rFonts w:ascii="Cambria" w:hAnsi="Cambria"/>
        </w:rPr>
        <w:t xml:space="preserve">et </w:t>
      </w:r>
      <w:r w:rsidRPr="0069784F">
        <w:rPr>
          <w:rFonts w:ascii="Cambria" w:hAnsi="Cambria"/>
        </w:rPr>
        <w:t>d’</w:t>
      </w:r>
      <w:r w:rsidR="009316FD" w:rsidRPr="0069784F">
        <w:rPr>
          <w:rFonts w:ascii="Cambria" w:hAnsi="Cambria"/>
        </w:rPr>
        <w:t>opérationnalis</w:t>
      </w:r>
      <w:r w:rsidRPr="0069784F">
        <w:rPr>
          <w:rFonts w:ascii="Cambria" w:hAnsi="Cambria"/>
        </w:rPr>
        <w:t>er l</w:t>
      </w:r>
      <w:r w:rsidR="009316FD" w:rsidRPr="0069784F">
        <w:rPr>
          <w:rFonts w:ascii="Cambria" w:hAnsi="Cambria"/>
        </w:rPr>
        <w:t>es instances de coordination du projet</w:t>
      </w:r>
      <w:r w:rsidRPr="0069784F">
        <w:rPr>
          <w:rFonts w:ascii="Cambria" w:hAnsi="Cambria"/>
        </w:rPr>
        <w:t> ; d’apporter un a</w:t>
      </w:r>
      <w:r w:rsidR="009316FD" w:rsidRPr="0069784F">
        <w:rPr>
          <w:rFonts w:ascii="Cambria" w:hAnsi="Cambria"/>
        </w:rPr>
        <w:t>ppui technique</w:t>
      </w:r>
      <w:r w:rsidR="00C80C19" w:rsidRPr="0069784F">
        <w:rPr>
          <w:rFonts w:ascii="Cambria" w:hAnsi="Cambria"/>
        </w:rPr>
        <w:t xml:space="preserve">  (</w:t>
      </w:r>
      <w:r w:rsidR="00D06611" w:rsidRPr="0069784F">
        <w:rPr>
          <w:rFonts w:ascii="Cambria" w:hAnsi="Cambria"/>
        </w:rPr>
        <w:t xml:space="preserve">Préparer brochure d’information, </w:t>
      </w:r>
      <w:r w:rsidR="00C80C19" w:rsidRPr="0069784F">
        <w:rPr>
          <w:rFonts w:ascii="Cambria" w:hAnsi="Cambria"/>
        </w:rPr>
        <w:t>fourniture consultant IEC et santé ; conférence nationale pour suivre la performance du projet, appui au fonctionnement du secrétariat technique)</w:t>
      </w:r>
      <w:r w:rsidRPr="0069784F">
        <w:rPr>
          <w:rFonts w:ascii="Cambria" w:hAnsi="Cambria"/>
        </w:rPr>
        <w:t xml:space="preserve"> et un a</w:t>
      </w:r>
      <w:r w:rsidR="009316FD" w:rsidRPr="0069784F">
        <w:rPr>
          <w:rFonts w:ascii="Cambria" w:hAnsi="Cambria"/>
        </w:rPr>
        <w:t>ppui matériel</w:t>
      </w:r>
      <w:r w:rsidRPr="0069784F">
        <w:rPr>
          <w:rFonts w:ascii="Cambria" w:hAnsi="Cambria"/>
        </w:rPr>
        <w:t>.</w:t>
      </w:r>
    </w:p>
    <w:p w:rsidR="0054098B" w:rsidRPr="0069784F" w:rsidRDefault="002F0DE3" w:rsidP="004D3B07">
      <w:pPr>
        <w:spacing w:line="276" w:lineRule="auto"/>
        <w:rPr>
          <w:rFonts w:ascii="Cambria" w:eastAsia="Times New Roman" w:hAnsi="Cambria"/>
          <w:b/>
          <w:color w:val="000000"/>
          <w:lang w:eastAsia="fr-FR"/>
        </w:rPr>
      </w:pPr>
      <w:r w:rsidRPr="0069784F">
        <w:rPr>
          <w:rFonts w:ascii="Cambria" w:eastAsia="Times New Roman" w:hAnsi="Cambria"/>
          <w:color w:val="000000"/>
          <w:lang w:eastAsia="fr-FR"/>
        </w:rPr>
        <w:t xml:space="preserve">- </w:t>
      </w:r>
      <w:r w:rsidR="0054098B" w:rsidRPr="0069784F">
        <w:rPr>
          <w:rFonts w:ascii="Cambria" w:eastAsia="Times New Roman" w:hAnsi="Cambria"/>
          <w:color w:val="000000"/>
          <w:lang w:eastAsia="fr-FR"/>
        </w:rPr>
        <w:t xml:space="preserve">Le </w:t>
      </w:r>
      <w:r w:rsidR="0054098B" w:rsidRPr="0069784F">
        <w:rPr>
          <w:rFonts w:ascii="Cambria" w:eastAsia="Times New Roman" w:hAnsi="Cambria"/>
          <w:b/>
          <w:color w:val="000000"/>
          <w:lang w:eastAsia="fr-FR"/>
        </w:rPr>
        <w:t>cadrage institutionnel de la coordination</w:t>
      </w:r>
      <w:r w:rsidR="0054098B" w:rsidRPr="0069784F">
        <w:rPr>
          <w:rFonts w:ascii="Cambria" w:eastAsia="Times New Roman" w:hAnsi="Cambria"/>
          <w:color w:val="000000"/>
          <w:lang w:eastAsia="fr-FR"/>
        </w:rPr>
        <w:t xml:space="preserve"> a eu lieu. La définition des missions, l’identification des instances nécessaires, le montage de leur composition et leur mise en place ont été réalisés pour le CIM, le CPP, l’UCP, le ST, la BN, les deux Laboratoires Nationaux et les Point Focaux des Ministères. Cependant le </w:t>
      </w:r>
      <w:r w:rsidR="0054098B" w:rsidRPr="0069784F">
        <w:rPr>
          <w:rFonts w:ascii="Cambria" w:eastAsia="Times New Roman" w:hAnsi="Cambria"/>
          <w:b/>
          <w:color w:val="000000"/>
          <w:lang w:eastAsia="fr-FR"/>
        </w:rPr>
        <w:t>niveau de complétude est resté moyen</w:t>
      </w:r>
      <w:r w:rsidR="0054098B" w:rsidRPr="0069784F">
        <w:rPr>
          <w:rFonts w:ascii="Cambria" w:eastAsia="Times New Roman" w:hAnsi="Cambria"/>
          <w:color w:val="000000"/>
          <w:lang w:eastAsia="fr-FR"/>
        </w:rPr>
        <w:t>, du faits de gaps notables dont l’omission d’intégrer différentes parties prenantes clés parmi lesquelles le secteur privé, la société civile les leaders communautaires.</w:t>
      </w:r>
    </w:p>
    <w:p w:rsidR="00F149CB" w:rsidRPr="0069784F" w:rsidRDefault="00F149CB" w:rsidP="004D3B07">
      <w:pPr>
        <w:spacing w:line="276" w:lineRule="auto"/>
        <w:rPr>
          <w:rFonts w:ascii="Cambria" w:hAnsi="Cambria"/>
        </w:rPr>
      </w:pPr>
      <w:r w:rsidRPr="0069784F">
        <w:rPr>
          <w:rFonts w:ascii="Cambria" w:hAnsi="Cambria"/>
          <w:b/>
        </w:rPr>
        <w:t xml:space="preserve">- La mise en place et l’opérationnalité des instances de coordination </w:t>
      </w:r>
      <w:r w:rsidRPr="0069784F">
        <w:rPr>
          <w:rFonts w:ascii="Cambria" w:hAnsi="Cambria"/>
        </w:rPr>
        <w:t>a souffert à ses limites en analyse préalable des besoins, particulièrement en matière de ressources humaines. Au niveau de l’</w:t>
      </w:r>
      <w:r w:rsidRPr="0069784F">
        <w:rPr>
          <w:rFonts w:ascii="Cambria" w:hAnsi="Cambria"/>
          <w:b/>
        </w:rPr>
        <w:t>Unité de coordination du Projet</w:t>
      </w:r>
      <w:r w:rsidRPr="0069784F">
        <w:rPr>
          <w:rFonts w:ascii="Cambria" w:hAnsi="Cambria"/>
        </w:rPr>
        <w:t>, il a manqué un cadre de monitoring et évaluation tandis qu’au niveau du Centre de communication le cadre, choisi n’avait bas le background académique ou professionnel nécessaire. Par ailleurs les unités de coordination ministérielles ont été en difficulté pour honorer leurs engagements au niveau de l’agenda du projet, fréquemment retenus par d’autres charges au niveau de leur département sectoriel. Concernant l</w:t>
      </w:r>
      <w:r w:rsidRPr="0069784F">
        <w:rPr>
          <w:rFonts w:ascii="Cambria" w:hAnsi="Cambria"/>
          <w:b/>
        </w:rPr>
        <w:t>’opérationnalisation du bureau du projet à la Primature,</w:t>
      </w:r>
      <w:r w:rsidRPr="0069784F">
        <w:rPr>
          <w:rFonts w:ascii="Cambria" w:hAnsi="Cambria"/>
        </w:rPr>
        <w:t xml:space="preserve"> l’infrastructure disponible héberge convenablement les différents cadres en poste. Les parties prenantes non pas remis en cause l’adéquation des moyens de fonctionnement mis à la disposition du PFC. Le bureau de UCP dispose au passage de l’évaluation et selon les audits du mobilier, des fournitures, des équipements des technologies de l’information et de la communication (TIC) et du matériel roulant nécessaire pour ses activités. </w:t>
      </w:r>
    </w:p>
    <w:p w:rsidR="00F149CB" w:rsidRPr="0069784F" w:rsidRDefault="00F149CB" w:rsidP="004D3B07">
      <w:pPr>
        <w:spacing w:line="276" w:lineRule="auto"/>
        <w:rPr>
          <w:rFonts w:ascii="Cambria" w:eastAsia="Times New Roman" w:hAnsi="Cambria"/>
          <w:color w:val="000000"/>
          <w:lang w:eastAsia="fr-FR"/>
        </w:rPr>
      </w:pPr>
    </w:p>
    <w:p w:rsidR="00F149CB" w:rsidRPr="0069784F" w:rsidRDefault="00F149CB" w:rsidP="004D3B07">
      <w:pPr>
        <w:spacing w:line="276" w:lineRule="auto"/>
        <w:rPr>
          <w:rFonts w:ascii="Cambria" w:eastAsia="Times New Roman" w:hAnsi="Cambria"/>
          <w:color w:val="000000"/>
          <w:lang w:eastAsia="fr-FR"/>
        </w:rPr>
      </w:pPr>
      <w:r w:rsidRPr="0069784F">
        <w:rPr>
          <w:rFonts w:ascii="Cambria" w:eastAsia="Times New Roman" w:hAnsi="Cambria"/>
          <w:color w:val="000000"/>
          <w:lang w:eastAsia="fr-FR"/>
        </w:rPr>
        <w:t xml:space="preserve">- La </w:t>
      </w:r>
      <w:r w:rsidRPr="0069784F">
        <w:rPr>
          <w:rFonts w:ascii="Cambria" w:eastAsia="Times New Roman" w:hAnsi="Cambria"/>
          <w:b/>
          <w:color w:val="000000"/>
          <w:lang w:eastAsia="fr-FR"/>
        </w:rPr>
        <w:t>Fonctionnalité/Efficacité des instances de coordination (</w:t>
      </w:r>
      <w:r w:rsidRPr="0069784F">
        <w:rPr>
          <w:rFonts w:ascii="Cambria" w:eastAsia="Times New Roman" w:hAnsi="Cambria"/>
          <w:color w:val="000000"/>
          <w:lang w:eastAsia="fr-FR"/>
        </w:rPr>
        <w:t xml:space="preserve">CIM, CPP, UCP, ST, BN, Labo Nat, Point Focaux </w:t>
      </w:r>
      <w:r w:rsidR="00CB4F67" w:rsidRPr="0069784F">
        <w:rPr>
          <w:rFonts w:ascii="Cambria" w:eastAsia="Times New Roman" w:hAnsi="Cambria"/>
          <w:color w:val="000000"/>
          <w:lang w:eastAsia="fr-FR"/>
        </w:rPr>
        <w:t xml:space="preserve">des </w:t>
      </w:r>
      <w:r w:rsidRPr="0069784F">
        <w:rPr>
          <w:rFonts w:ascii="Cambria" w:eastAsia="Times New Roman" w:hAnsi="Cambria"/>
          <w:color w:val="000000"/>
          <w:lang w:eastAsia="fr-FR"/>
        </w:rPr>
        <w:t>Ministère</w:t>
      </w:r>
      <w:r w:rsidR="00CB4F67" w:rsidRPr="0069784F">
        <w:rPr>
          <w:rFonts w:ascii="Cambria" w:eastAsia="Times New Roman" w:hAnsi="Cambria"/>
          <w:color w:val="000000"/>
          <w:lang w:eastAsia="fr-FR"/>
        </w:rPr>
        <w:t>s</w:t>
      </w:r>
      <w:r w:rsidRPr="0069784F">
        <w:rPr>
          <w:rFonts w:ascii="Cambria" w:eastAsia="Times New Roman" w:hAnsi="Cambria"/>
          <w:color w:val="000000"/>
          <w:lang w:eastAsia="fr-FR"/>
        </w:rPr>
        <w:t xml:space="preserve">) : Les instances de coordination ont été moyennement fonctionnelles. L’on observe des déficits sur l’affectation des ressources nécessaires, une circulation passable de l’information, </w:t>
      </w:r>
      <w:r w:rsidR="00256DA0" w:rsidRPr="0069784F">
        <w:rPr>
          <w:rFonts w:ascii="Cambria" w:eastAsia="Times New Roman" w:hAnsi="Cambria"/>
          <w:color w:val="000000"/>
          <w:lang w:eastAsia="fr-FR"/>
        </w:rPr>
        <w:t>des difficultés à interagir avec des parties prenantes (des</w:t>
      </w:r>
      <w:r w:rsidRPr="0069784F">
        <w:rPr>
          <w:rFonts w:ascii="Cambria" w:eastAsia="Times New Roman" w:hAnsi="Cambria"/>
          <w:color w:val="000000"/>
          <w:lang w:eastAsia="fr-FR"/>
        </w:rPr>
        <w:t xml:space="preserve"> délégations régionales de Ministères se refusant à participer à des réunions organisées dans l’enceinte de leur pair</w:t>
      </w:r>
      <w:r w:rsidR="00CB4F67" w:rsidRPr="0069784F">
        <w:rPr>
          <w:rFonts w:ascii="Cambria" w:eastAsia="Times New Roman" w:hAnsi="Cambria"/>
          <w:color w:val="000000"/>
          <w:lang w:eastAsia="fr-FR"/>
        </w:rPr>
        <w:t xml:space="preserve"> par les acteurs du niveau central</w:t>
      </w:r>
      <w:r w:rsidR="00256DA0" w:rsidRPr="0069784F">
        <w:rPr>
          <w:rFonts w:ascii="Cambria" w:eastAsia="Times New Roman" w:hAnsi="Cambria"/>
          <w:color w:val="000000"/>
          <w:lang w:eastAsia="fr-FR"/>
        </w:rPr>
        <w:t>;</w:t>
      </w:r>
      <w:r w:rsidR="004B2D09" w:rsidRPr="0069784F">
        <w:rPr>
          <w:rFonts w:ascii="Cambria" w:eastAsia="Times New Roman" w:hAnsi="Cambria"/>
          <w:color w:val="000000"/>
          <w:lang w:eastAsia="fr-FR"/>
        </w:rPr>
        <w:t xml:space="preserve"> l’abstention de l’IPAVIC à poursuivre son mandat sur la relance avicole du fait d’incompréhensions)</w:t>
      </w:r>
      <w:r w:rsidRPr="0069784F">
        <w:rPr>
          <w:rFonts w:ascii="Cambria" w:eastAsia="Times New Roman" w:hAnsi="Cambria"/>
          <w:color w:val="000000"/>
          <w:lang w:eastAsia="fr-FR"/>
        </w:rPr>
        <w:t xml:space="preserve">. </w:t>
      </w:r>
    </w:p>
    <w:p w:rsidR="00F149CB" w:rsidRPr="0069784F" w:rsidRDefault="00F149CB" w:rsidP="004D3B07">
      <w:pPr>
        <w:spacing w:line="276" w:lineRule="auto"/>
        <w:rPr>
          <w:rFonts w:ascii="Cambria" w:eastAsia="Times New Roman" w:hAnsi="Cambria"/>
          <w:color w:val="000000"/>
          <w:lang w:eastAsia="fr-FR"/>
        </w:rPr>
      </w:pPr>
    </w:p>
    <w:p w:rsidR="00F149CB" w:rsidRPr="0069784F" w:rsidRDefault="00F149CB" w:rsidP="004D3B07">
      <w:pPr>
        <w:spacing w:line="276" w:lineRule="auto"/>
        <w:rPr>
          <w:rFonts w:ascii="Cambria" w:eastAsia="Times New Roman" w:hAnsi="Cambria"/>
          <w:color w:val="000000"/>
          <w:lang w:eastAsia="fr-FR"/>
        </w:rPr>
      </w:pPr>
      <w:r w:rsidRPr="0069784F">
        <w:rPr>
          <w:rFonts w:ascii="Cambria" w:eastAsia="Times New Roman" w:hAnsi="Cambria"/>
          <w:color w:val="000000"/>
          <w:lang w:eastAsia="fr-FR"/>
        </w:rPr>
        <w:t xml:space="preserve">- La Réalisation </w:t>
      </w:r>
      <w:r w:rsidRPr="0069784F">
        <w:rPr>
          <w:rFonts w:ascii="Cambria" w:eastAsia="Times New Roman" w:hAnsi="Cambria"/>
          <w:b/>
          <w:color w:val="000000"/>
          <w:lang w:eastAsia="fr-FR"/>
        </w:rPr>
        <w:t xml:space="preserve">du cadrage opérationnel : Un effort net a été fait pour l’effectivité du cadrage opérationnel. </w:t>
      </w:r>
      <w:r w:rsidRPr="0069784F">
        <w:rPr>
          <w:rFonts w:ascii="Cambria" w:eastAsia="Times New Roman" w:hAnsi="Cambria"/>
          <w:color w:val="000000"/>
          <w:lang w:eastAsia="fr-FR"/>
        </w:rPr>
        <w:t xml:space="preserve">Des </w:t>
      </w:r>
      <w:r w:rsidR="002F0DE3" w:rsidRPr="0069784F">
        <w:rPr>
          <w:rFonts w:ascii="Cambria" w:eastAsia="Times New Roman" w:hAnsi="Cambria"/>
          <w:color w:val="000000"/>
          <w:lang w:eastAsia="fr-FR"/>
        </w:rPr>
        <w:t>plans de travail annuels et trimestriels</w:t>
      </w:r>
      <w:r w:rsidRPr="0069784F">
        <w:rPr>
          <w:rFonts w:ascii="Cambria" w:eastAsia="Times New Roman" w:hAnsi="Cambria"/>
          <w:color w:val="000000"/>
          <w:lang w:eastAsia="fr-FR"/>
        </w:rPr>
        <w:t> ; des rapports de progrès trimestriels, des rapports financiers trimestriels</w:t>
      </w:r>
      <w:r w:rsidR="002F0DE3" w:rsidRPr="0069784F">
        <w:rPr>
          <w:rFonts w:ascii="Cambria" w:eastAsia="Times New Roman" w:hAnsi="Cambria"/>
          <w:color w:val="000000"/>
          <w:lang w:eastAsia="fr-FR"/>
        </w:rPr>
        <w:t>,</w:t>
      </w:r>
      <w:r w:rsidRPr="0069784F">
        <w:rPr>
          <w:rFonts w:ascii="Cambria" w:eastAsia="Times New Roman" w:hAnsi="Cambria"/>
          <w:color w:val="000000"/>
          <w:lang w:eastAsia="fr-FR"/>
        </w:rPr>
        <w:t xml:space="preserve"> </w:t>
      </w:r>
      <w:r w:rsidR="002F0DE3" w:rsidRPr="0069784F">
        <w:rPr>
          <w:rFonts w:ascii="Cambria" w:eastAsia="Times New Roman" w:hAnsi="Cambria"/>
          <w:color w:val="000000"/>
          <w:lang w:eastAsia="fr-FR"/>
        </w:rPr>
        <w:t xml:space="preserve">ont été </w:t>
      </w:r>
      <w:r w:rsidRPr="0069784F">
        <w:rPr>
          <w:rFonts w:ascii="Cambria" w:eastAsia="Times New Roman" w:hAnsi="Cambria"/>
          <w:color w:val="000000"/>
          <w:lang w:eastAsia="fr-FR"/>
        </w:rPr>
        <w:t>régulièrement produits. La conformité/Alignement des plans de travail trimestriels et annuels des Ministères au cadre logique (objectifs, stratégies, activités) et aux TDR des conventions de financement était assurée par la revue au niveau du CTG et la validation par le comité de pil</w:t>
      </w:r>
      <w:r w:rsidR="002F0DE3" w:rsidRPr="0069784F">
        <w:rPr>
          <w:rFonts w:ascii="Cambria" w:eastAsia="Times New Roman" w:hAnsi="Cambria"/>
          <w:color w:val="000000"/>
          <w:lang w:eastAsia="fr-FR"/>
        </w:rPr>
        <w:t xml:space="preserve">otage du projet. Globalement, </w:t>
      </w:r>
      <w:r w:rsidRPr="0069784F">
        <w:rPr>
          <w:rFonts w:ascii="Cambria" w:eastAsia="Times New Roman" w:hAnsi="Cambria"/>
          <w:color w:val="000000"/>
          <w:lang w:eastAsia="fr-FR"/>
        </w:rPr>
        <w:t xml:space="preserve">l’effectivité du cadrage opérationnel était </w:t>
      </w:r>
      <w:r w:rsidRPr="0069784F">
        <w:rPr>
          <w:rFonts w:ascii="Cambria" w:eastAsia="Times New Roman" w:hAnsi="Cambria"/>
          <w:b/>
          <w:color w:val="000000"/>
          <w:lang w:eastAsia="fr-FR"/>
        </w:rPr>
        <w:t>optimale</w:t>
      </w:r>
      <w:r w:rsidRPr="0069784F">
        <w:rPr>
          <w:rFonts w:ascii="Cambria" w:eastAsia="Times New Roman" w:hAnsi="Cambria"/>
          <w:color w:val="000000"/>
          <w:lang w:eastAsia="fr-FR"/>
        </w:rPr>
        <w:t xml:space="preserve">. </w:t>
      </w:r>
    </w:p>
    <w:p w:rsidR="00F149CB" w:rsidRPr="0069784F" w:rsidRDefault="00F149CB" w:rsidP="004D3B07">
      <w:pPr>
        <w:spacing w:line="276" w:lineRule="auto"/>
        <w:rPr>
          <w:rFonts w:ascii="Cambria" w:eastAsia="Times New Roman" w:hAnsi="Cambria"/>
          <w:b/>
          <w:color w:val="000000"/>
          <w:lang w:eastAsia="fr-FR"/>
        </w:rPr>
      </w:pPr>
    </w:p>
    <w:p w:rsidR="002F0DE3" w:rsidRPr="0069784F" w:rsidRDefault="002F0DE3" w:rsidP="004D3B07">
      <w:pPr>
        <w:spacing w:line="276" w:lineRule="auto"/>
        <w:rPr>
          <w:rFonts w:ascii="Cambria" w:eastAsia="Times New Roman" w:hAnsi="Cambria"/>
          <w:color w:val="000000"/>
          <w:lang w:eastAsia="fr-FR"/>
        </w:rPr>
      </w:pPr>
      <w:r w:rsidRPr="0069784F">
        <w:rPr>
          <w:rFonts w:ascii="Cambria" w:eastAsia="Times New Roman" w:hAnsi="Cambria"/>
          <w:b/>
          <w:color w:val="000000"/>
          <w:lang w:eastAsia="fr-FR"/>
        </w:rPr>
        <w:t xml:space="preserve">- </w:t>
      </w:r>
      <w:r w:rsidR="0054098B" w:rsidRPr="0069784F">
        <w:rPr>
          <w:rFonts w:ascii="Cambria" w:eastAsia="Times New Roman" w:hAnsi="Cambria"/>
          <w:b/>
          <w:color w:val="000000"/>
          <w:lang w:eastAsia="fr-FR"/>
        </w:rPr>
        <w:t xml:space="preserve">Le </w:t>
      </w:r>
      <w:r w:rsidR="00EB2E06" w:rsidRPr="0069784F">
        <w:rPr>
          <w:rFonts w:ascii="Cambria" w:eastAsia="Times New Roman" w:hAnsi="Cambria"/>
          <w:b/>
          <w:color w:val="000000"/>
          <w:lang w:eastAsia="fr-FR"/>
        </w:rPr>
        <w:t>cadrage stratégique</w:t>
      </w:r>
      <w:r w:rsidR="0054098B" w:rsidRPr="0069784F">
        <w:rPr>
          <w:rFonts w:ascii="Cambria" w:eastAsia="Times New Roman" w:hAnsi="Cambria"/>
          <w:b/>
          <w:color w:val="000000"/>
          <w:lang w:eastAsia="fr-FR"/>
        </w:rPr>
        <w:t>, soit l’</w:t>
      </w:r>
      <w:r w:rsidR="00EB2E06" w:rsidRPr="0069784F">
        <w:rPr>
          <w:rFonts w:ascii="Cambria" w:eastAsia="Times New Roman" w:hAnsi="Cambria"/>
          <w:b/>
          <w:color w:val="000000"/>
          <w:lang w:eastAsia="fr-FR"/>
        </w:rPr>
        <w:t xml:space="preserve">alignement du projet sur </w:t>
      </w:r>
      <w:r w:rsidR="0054098B" w:rsidRPr="0069784F">
        <w:rPr>
          <w:rFonts w:ascii="Cambria" w:eastAsia="Times New Roman" w:hAnsi="Cambria"/>
          <w:b/>
          <w:color w:val="000000"/>
          <w:lang w:eastAsia="fr-FR"/>
        </w:rPr>
        <w:t>un</w:t>
      </w:r>
      <w:r w:rsidR="00EB2E06" w:rsidRPr="0069784F">
        <w:rPr>
          <w:rFonts w:ascii="Cambria" w:eastAsia="Times New Roman" w:hAnsi="Cambria"/>
          <w:color w:val="000000"/>
          <w:lang w:eastAsia="fr-FR"/>
        </w:rPr>
        <w:t xml:space="preserve"> cadrage </w:t>
      </w:r>
      <w:r w:rsidR="0054098B" w:rsidRPr="0069784F">
        <w:rPr>
          <w:rFonts w:ascii="Cambria" w:eastAsia="Times New Roman" w:hAnsi="Cambria"/>
          <w:color w:val="000000"/>
          <w:lang w:eastAsia="fr-FR"/>
        </w:rPr>
        <w:t>national a été</w:t>
      </w:r>
      <w:r w:rsidR="00EB2E06" w:rsidRPr="0069784F">
        <w:rPr>
          <w:rFonts w:ascii="Cambria" w:eastAsia="Times New Roman" w:hAnsi="Cambria"/>
          <w:color w:val="000000"/>
          <w:lang w:eastAsia="fr-FR"/>
        </w:rPr>
        <w:t xml:space="preserve"> assuré par la disponibilité antérieure du « </w:t>
      </w:r>
      <w:r w:rsidR="00EB2E06" w:rsidRPr="0069784F">
        <w:rPr>
          <w:rFonts w:ascii="Cambria" w:eastAsia="Times New Roman" w:hAnsi="Cambria"/>
          <w:i/>
          <w:color w:val="000000"/>
          <w:lang w:eastAsia="fr-FR"/>
        </w:rPr>
        <w:t>Plan National Intégré de Prévention et de lutte contre la grippe aviaire au Cameroun »</w:t>
      </w:r>
      <w:r w:rsidR="00EB2E06" w:rsidRPr="0069784F">
        <w:rPr>
          <w:rFonts w:ascii="Cambria" w:eastAsia="Times New Roman" w:hAnsi="Cambria"/>
          <w:color w:val="000000"/>
          <w:lang w:eastAsia="fr-FR"/>
        </w:rPr>
        <w:t xml:space="preserve">. Un document de projet est disponible (PRODOC) qui reprend des priorités et stratégies issues dudit cadre de référence stratégique. Un « Guide d’opérationnalisation des activités du projet (Mai 2007) » tient lieu de plan de mise en œuvre opérationnel. Dans l’ensemble le cadrage stratégique est </w:t>
      </w:r>
      <w:r w:rsidR="00EB2E06" w:rsidRPr="0069784F">
        <w:rPr>
          <w:rFonts w:ascii="Cambria" w:eastAsia="Times New Roman" w:hAnsi="Cambria"/>
          <w:b/>
          <w:color w:val="000000"/>
          <w:lang w:eastAsia="fr-FR"/>
        </w:rPr>
        <w:t>resté passable (partiel)</w:t>
      </w:r>
      <w:r w:rsidR="00EB2E06" w:rsidRPr="0069784F">
        <w:rPr>
          <w:rFonts w:ascii="Cambria" w:eastAsia="Times New Roman" w:hAnsi="Cambria"/>
          <w:color w:val="000000"/>
          <w:lang w:eastAsia="fr-FR"/>
        </w:rPr>
        <w:t> ; le PRODOC et le P</w:t>
      </w:r>
      <w:r w:rsidR="0054098B" w:rsidRPr="0069784F">
        <w:rPr>
          <w:rFonts w:ascii="Cambria" w:eastAsia="Times New Roman" w:hAnsi="Cambria"/>
          <w:color w:val="000000"/>
          <w:lang w:eastAsia="fr-FR"/>
        </w:rPr>
        <w:t>MO étant lacunaires</w:t>
      </w:r>
      <w:r w:rsidR="00EB2E06" w:rsidRPr="0069784F">
        <w:rPr>
          <w:rFonts w:ascii="Cambria" w:eastAsia="Times New Roman" w:hAnsi="Cambria"/>
          <w:color w:val="000000"/>
          <w:lang w:eastAsia="fr-FR"/>
        </w:rPr>
        <w:t xml:space="preserve">. </w:t>
      </w:r>
    </w:p>
    <w:p w:rsidR="00C10CDE" w:rsidRPr="0069784F" w:rsidRDefault="002F0DE3" w:rsidP="004D3B07">
      <w:pPr>
        <w:spacing w:line="276" w:lineRule="auto"/>
        <w:rPr>
          <w:rFonts w:ascii="Cambria" w:hAnsi="Cambria"/>
        </w:rPr>
      </w:pPr>
      <w:r w:rsidRPr="0069784F">
        <w:rPr>
          <w:rFonts w:ascii="Cambria" w:eastAsia="Times New Roman" w:hAnsi="Cambria"/>
          <w:color w:val="000000"/>
          <w:lang w:eastAsia="fr-FR"/>
        </w:rPr>
        <w:t>- L’</w:t>
      </w:r>
      <w:r w:rsidRPr="0069784F">
        <w:rPr>
          <w:rFonts w:ascii="Cambria" w:eastAsia="Times New Roman" w:hAnsi="Cambria"/>
          <w:b/>
          <w:lang w:eastAsia="fr-FR"/>
        </w:rPr>
        <w:t>apport</w:t>
      </w:r>
      <w:r w:rsidR="0054098B" w:rsidRPr="0069784F">
        <w:rPr>
          <w:rFonts w:ascii="Cambria" w:eastAsia="Times New Roman" w:hAnsi="Cambria"/>
          <w:b/>
          <w:lang w:eastAsia="fr-FR"/>
        </w:rPr>
        <w:t xml:space="preserve"> en services</w:t>
      </w:r>
      <w:r w:rsidR="0054098B" w:rsidRPr="0069784F">
        <w:rPr>
          <w:rFonts w:ascii="Cambria" w:eastAsia="Times New Roman" w:hAnsi="Cambria"/>
          <w:lang w:eastAsia="fr-FR"/>
        </w:rPr>
        <w:t xml:space="preserve"> </w:t>
      </w:r>
      <w:r w:rsidR="0054098B" w:rsidRPr="0069784F">
        <w:rPr>
          <w:rFonts w:ascii="Cambria" w:eastAsia="Times New Roman" w:hAnsi="Cambria"/>
          <w:b/>
          <w:lang w:eastAsia="fr-FR"/>
        </w:rPr>
        <w:t>techniques</w:t>
      </w:r>
      <w:r w:rsidRPr="0069784F">
        <w:rPr>
          <w:rFonts w:ascii="Cambria" w:eastAsia="Times New Roman" w:hAnsi="Cambria"/>
          <w:lang w:eastAsia="fr-FR"/>
        </w:rPr>
        <w:t xml:space="preserve"> a été </w:t>
      </w:r>
      <w:r w:rsidR="006C5472" w:rsidRPr="0069784F">
        <w:rPr>
          <w:rFonts w:ascii="Cambria" w:eastAsia="Times New Roman" w:hAnsi="Cambria"/>
          <w:lang w:eastAsia="fr-FR"/>
        </w:rPr>
        <w:t xml:space="preserve">ambivalent avec des points positifs comme </w:t>
      </w:r>
      <w:r w:rsidR="00C10CDE" w:rsidRPr="0069784F">
        <w:rPr>
          <w:rFonts w:ascii="Cambria" w:hAnsi="Cambria"/>
        </w:rPr>
        <w:t>la production d’outil de planification opérationnelle  et de reporting </w:t>
      </w:r>
      <w:r w:rsidR="006C5472" w:rsidRPr="0069784F">
        <w:rPr>
          <w:rFonts w:ascii="Cambria" w:hAnsi="Cambria"/>
        </w:rPr>
        <w:t xml:space="preserve">et des points négatifs tels dont </w:t>
      </w:r>
      <w:r w:rsidR="00C10CDE" w:rsidRPr="0069784F">
        <w:rPr>
          <w:rFonts w:ascii="Cambria" w:hAnsi="Cambria"/>
        </w:rPr>
        <w:t xml:space="preserve"> </w:t>
      </w:r>
      <w:r w:rsidR="006C5472" w:rsidRPr="0069784F">
        <w:rPr>
          <w:rFonts w:ascii="Cambria" w:eastAsia="Times New Roman" w:hAnsi="Cambria"/>
          <w:lang w:eastAsia="fr-FR"/>
        </w:rPr>
        <w:t xml:space="preserve">la non production de </w:t>
      </w:r>
      <w:r w:rsidR="006C5472" w:rsidRPr="0069784F">
        <w:rPr>
          <w:rFonts w:ascii="Cambria" w:hAnsi="Cambria"/>
        </w:rPr>
        <w:t xml:space="preserve">la brochure d’information, la non fourniture des consultants IEC et santé ; </w:t>
      </w:r>
      <w:r w:rsidR="00726D7E" w:rsidRPr="0069784F">
        <w:rPr>
          <w:rFonts w:ascii="Cambria" w:hAnsi="Cambria"/>
        </w:rPr>
        <w:t xml:space="preserve">la non réalisation de la </w:t>
      </w:r>
      <w:r w:rsidR="0054098B" w:rsidRPr="0069784F">
        <w:rPr>
          <w:rFonts w:ascii="Cambria" w:hAnsi="Cambria"/>
        </w:rPr>
        <w:t>conférence nationale pour suivre la performance du projet</w:t>
      </w:r>
      <w:r w:rsidR="00726D7E" w:rsidRPr="0069784F">
        <w:rPr>
          <w:rFonts w:ascii="Cambria" w:hAnsi="Cambria"/>
        </w:rPr>
        <w:t>)</w:t>
      </w:r>
      <w:r w:rsidR="00C10CDE" w:rsidRPr="0069784F">
        <w:rPr>
          <w:rFonts w:ascii="Cambria" w:hAnsi="Cambria"/>
        </w:rPr>
        <w:t>.</w:t>
      </w:r>
      <w:r w:rsidR="00BF0C4D" w:rsidRPr="0069784F">
        <w:rPr>
          <w:rFonts w:ascii="Cambria" w:hAnsi="Cambria"/>
        </w:rPr>
        <w:t xml:space="preserve"> </w:t>
      </w:r>
      <w:r w:rsidR="00C10CDE" w:rsidRPr="0069784F">
        <w:rPr>
          <w:rFonts w:ascii="Cambria" w:hAnsi="Cambria"/>
          <w:b/>
        </w:rPr>
        <w:t>L’appui matériel</w:t>
      </w:r>
      <w:r w:rsidR="00C10CDE" w:rsidRPr="0069784F">
        <w:rPr>
          <w:rFonts w:ascii="Cambria" w:hAnsi="Cambria"/>
        </w:rPr>
        <w:t xml:space="preserve"> s’est présenté sous la forme de l’apport en moyens de fonctionnement (</w:t>
      </w:r>
      <w:r w:rsidR="006C5472" w:rsidRPr="0069784F">
        <w:rPr>
          <w:rFonts w:ascii="Cambria" w:hAnsi="Cambria"/>
        </w:rPr>
        <w:t xml:space="preserve">véhicules, </w:t>
      </w:r>
      <w:r w:rsidR="00C10CDE" w:rsidRPr="0069784F">
        <w:rPr>
          <w:rFonts w:ascii="Cambria" w:hAnsi="Cambria"/>
        </w:rPr>
        <w:t>carburant, matériel de bureautique, connexion interne, frais de réunion…)</w:t>
      </w:r>
      <w:r w:rsidR="00726D7E" w:rsidRPr="0069784F">
        <w:rPr>
          <w:rFonts w:ascii="Cambria" w:hAnsi="Cambria"/>
        </w:rPr>
        <w:t xml:space="preserve"> pour le CIM, le CTG et les unités ministérielles.</w:t>
      </w:r>
    </w:p>
    <w:p w:rsidR="00F149CB" w:rsidRPr="0069784F" w:rsidRDefault="00F149CB" w:rsidP="004D3B07">
      <w:pPr>
        <w:spacing w:line="276" w:lineRule="auto"/>
        <w:rPr>
          <w:rFonts w:ascii="Cambria" w:hAnsi="Cambria"/>
          <w:b/>
          <w:i/>
          <w:sz w:val="20"/>
          <w:szCs w:val="20"/>
        </w:rPr>
      </w:pPr>
    </w:p>
    <w:p w:rsidR="009A397C" w:rsidRDefault="00610F4E" w:rsidP="004D3B07">
      <w:pPr>
        <w:pStyle w:val="Titre2"/>
        <w:spacing w:line="276" w:lineRule="auto"/>
        <w:ind w:left="1276" w:hanging="709"/>
      </w:pPr>
      <w:r>
        <w:br w:type="page"/>
      </w:r>
      <w:bookmarkStart w:id="58" w:name="_Toc288033834"/>
      <w:r w:rsidR="00B34333" w:rsidRPr="0069784F">
        <w:t>4</w:t>
      </w:r>
      <w:r w:rsidR="00B15189" w:rsidRPr="0069784F">
        <w:t xml:space="preserve">.2.3. </w:t>
      </w:r>
      <w:r w:rsidR="00F149CB" w:rsidRPr="0069784F">
        <w:t>Effectivité et conformité du r</w:t>
      </w:r>
      <w:r w:rsidR="00C91094" w:rsidRPr="0069784F">
        <w:t>enforce</w:t>
      </w:r>
      <w:r w:rsidR="00F149CB" w:rsidRPr="0069784F">
        <w:t xml:space="preserve">ment de </w:t>
      </w:r>
      <w:r w:rsidR="00C91094" w:rsidRPr="0069784F">
        <w:t>la coordination</w:t>
      </w:r>
      <w:r w:rsidR="00A95BF6" w:rsidRPr="0069784F">
        <w:t xml:space="preserve"> du SNU pour la gestion du projet et la coordination des partenaires</w:t>
      </w:r>
      <w:bookmarkEnd w:id="58"/>
      <w:r w:rsidR="00ED6D51" w:rsidRPr="0069784F">
        <w:t> </w:t>
      </w:r>
    </w:p>
    <w:p w:rsidR="00E53062" w:rsidRPr="00E53062" w:rsidRDefault="00E53062" w:rsidP="00E53062">
      <w:pPr>
        <w:rPr>
          <w:lang w:eastAsia="zh-TW"/>
        </w:rPr>
      </w:pPr>
    </w:p>
    <w:p w:rsidR="002761D9" w:rsidRPr="0069784F" w:rsidRDefault="002761D9" w:rsidP="004D3B07">
      <w:pPr>
        <w:spacing w:line="276" w:lineRule="auto"/>
        <w:rPr>
          <w:rFonts w:ascii="Cambria" w:hAnsi="Cambria"/>
        </w:rPr>
      </w:pPr>
      <w:r w:rsidRPr="0069784F">
        <w:rPr>
          <w:rFonts w:ascii="Cambria" w:hAnsi="Cambria"/>
        </w:rPr>
        <w:t>La coordination du SNU a reçu les ressources financières nécessaires dans le cadre du PFC au moyen desquels elle a</w:t>
      </w:r>
      <w:r w:rsidR="00D34210" w:rsidRPr="0069784F">
        <w:rPr>
          <w:rFonts w:ascii="Cambria" w:hAnsi="Cambria"/>
        </w:rPr>
        <w:t xml:space="preserve"> réalisé les missions assignées ci-dessous selon la conformité décrite.</w:t>
      </w:r>
    </w:p>
    <w:p w:rsidR="009A397C" w:rsidRPr="0069784F" w:rsidRDefault="002761D9" w:rsidP="001F28D9">
      <w:pPr>
        <w:pStyle w:val="Paragraphedeliste"/>
        <w:numPr>
          <w:ilvl w:val="0"/>
          <w:numId w:val="7"/>
        </w:numPr>
        <w:spacing w:line="276" w:lineRule="auto"/>
        <w:rPr>
          <w:rFonts w:ascii="Cambria" w:hAnsi="Cambria"/>
        </w:rPr>
      </w:pPr>
      <w:r w:rsidRPr="0069784F">
        <w:rPr>
          <w:rFonts w:ascii="Cambria" w:hAnsi="Cambria"/>
        </w:rPr>
        <w:t>Mis</w:t>
      </w:r>
      <w:r w:rsidR="00D34210" w:rsidRPr="0069784F">
        <w:rPr>
          <w:rFonts w:ascii="Cambria" w:hAnsi="Cambria"/>
        </w:rPr>
        <w:t>e</w:t>
      </w:r>
      <w:r w:rsidR="00D06611" w:rsidRPr="0069784F">
        <w:rPr>
          <w:rFonts w:ascii="Cambria" w:hAnsi="Cambria"/>
        </w:rPr>
        <w:t xml:space="preserve"> en place et opérationnalis</w:t>
      </w:r>
      <w:r w:rsidR="00D34210" w:rsidRPr="0069784F">
        <w:rPr>
          <w:rFonts w:ascii="Cambria" w:hAnsi="Cambria"/>
        </w:rPr>
        <w:t>ation du</w:t>
      </w:r>
      <w:r w:rsidR="00D06611" w:rsidRPr="0069784F">
        <w:rPr>
          <w:rFonts w:ascii="Cambria" w:hAnsi="Cambria"/>
        </w:rPr>
        <w:t xml:space="preserve"> </w:t>
      </w:r>
      <w:r w:rsidR="00ED6D51" w:rsidRPr="0069784F">
        <w:rPr>
          <w:rFonts w:ascii="Cambria" w:hAnsi="Cambria"/>
        </w:rPr>
        <w:t>bu</w:t>
      </w:r>
      <w:r w:rsidR="003A59E8" w:rsidRPr="0069784F">
        <w:rPr>
          <w:rFonts w:ascii="Cambria" w:hAnsi="Cambria"/>
        </w:rPr>
        <w:t>reau du projet</w:t>
      </w:r>
      <w:r w:rsidRPr="0069784F">
        <w:rPr>
          <w:rFonts w:ascii="Cambria" w:hAnsi="Cambria"/>
        </w:rPr>
        <w:t xml:space="preserve"> à la primature (4 personnels, ouverture de compte, équipement et fourniture, dotation en outils de gestion techniques, administratifs, financiers et comptables) ;</w:t>
      </w:r>
      <w:r w:rsidR="003A59E8" w:rsidRPr="0069784F">
        <w:rPr>
          <w:rFonts w:ascii="Cambria" w:hAnsi="Cambria"/>
        </w:rPr>
        <w:t xml:space="preserve"> </w:t>
      </w:r>
    </w:p>
    <w:p w:rsidR="00A95BF6" w:rsidRPr="0069784F" w:rsidRDefault="002761D9" w:rsidP="001F28D9">
      <w:pPr>
        <w:pStyle w:val="Paragraphedeliste"/>
        <w:numPr>
          <w:ilvl w:val="0"/>
          <w:numId w:val="7"/>
        </w:numPr>
        <w:spacing w:line="276" w:lineRule="auto"/>
        <w:rPr>
          <w:rFonts w:ascii="Cambria" w:hAnsi="Cambria"/>
        </w:rPr>
      </w:pPr>
      <w:r w:rsidRPr="0069784F">
        <w:rPr>
          <w:rFonts w:ascii="Cambria" w:hAnsi="Cambria"/>
        </w:rPr>
        <w:t>C</w:t>
      </w:r>
      <w:r w:rsidR="003A59E8" w:rsidRPr="0069784F">
        <w:rPr>
          <w:rFonts w:ascii="Cambria" w:hAnsi="Cambria"/>
        </w:rPr>
        <w:t>entralis</w:t>
      </w:r>
      <w:r w:rsidR="00D34210" w:rsidRPr="0069784F">
        <w:rPr>
          <w:rFonts w:ascii="Cambria" w:hAnsi="Cambria"/>
        </w:rPr>
        <w:t xml:space="preserve">ation </w:t>
      </w:r>
      <w:r w:rsidR="003A59E8" w:rsidRPr="0069784F">
        <w:rPr>
          <w:rFonts w:ascii="Cambria" w:hAnsi="Cambria"/>
        </w:rPr>
        <w:t>et distribu</w:t>
      </w:r>
      <w:r w:rsidR="00D34210" w:rsidRPr="0069784F">
        <w:rPr>
          <w:rFonts w:ascii="Cambria" w:hAnsi="Cambria"/>
        </w:rPr>
        <w:t>tion d</w:t>
      </w:r>
      <w:r w:rsidR="009316FD" w:rsidRPr="0069784F">
        <w:rPr>
          <w:rFonts w:ascii="Cambria" w:hAnsi="Cambria"/>
        </w:rPr>
        <w:t>es ressources</w:t>
      </w:r>
      <w:r w:rsidRPr="0069784F">
        <w:rPr>
          <w:rFonts w:ascii="Cambria" w:hAnsi="Cambria"/>
        </w:rPr>
        <w:t xml:space="preserve"> au </w:t>
      </w:r>
      <w:r w:rsidR="009316FD" w:rsidRPr="0069784F">
        <w:rPr>
          <w:rFonts w:ascii="Cambria" w:hAnsi="Cambria"/>
        </w:rPr>
        <w:t>SNU</w:t>
      </w:r>
      <w:r w:rsidRPr="0069784F">
        <w:rPr>
          <w:rFonts w:ascii="Cambria" w:hAnsi="Cambria"/>
        </w:rPr>
        <w:t xml:space="preserve">, </w:t>
      </w:r>
      <w:r w:rsidR="009316FD" w:rsidRPr="0069784F">
        <w:rPr>
          <w:rFonts w:ascii="Cambria" w:hAnsi="Cambria"/>
        </w:rPr>
        <w:t xml:space="preserve"> à l’</w:t>
      </w:r>
      <w:r w:rsidR="003A59E8" w:rsidRPr="0069784F">
        <w:rPr>
          <w:rFonts w:ascii="Cambria" w:hAnsi="Cambria"/>
        </w:rPr>
        <w:t>UCP</w:t>
      </w:r>
      <w:r w:rsidRPr="0069784F">
        <w:rPr>
          <w:rFonts w:ascii="Cambria" w:hAnsi="Cambria"/>
        </w:rPr>
        <w:t>, au CIM, au CTG ; aux points focaux et aux délégations régionales du MINEPIA, MSP, MINCOM et du MINRESI ;</w:t>
      </w:r>
    </w:p>
    <w:p w:rsidR="00D06611" w:rsidRPr="0069784F" w:rsidRDefault="00D34210" w:rsidP="001F28D9">
      <w:pPr>
        <w:pStyle w:val="Paragraphedeliste"/>
        <w:numPr>
          <w:ilvl w:val="0"/>
          <w:numId w:val="7"/>
        </w:numPr>
        <w:spacing w:line="276" w:lineRule="auto"/>
        <w:rPr>
          <w:rFonts w:ascii="Cambria" w:hAnsi="Cambria"/>
        </w:rPr>
      </w:pPr>
      <w:r w:rsidRPr="0069784F">
        <w:rPr>
          <w:rFonts w:ascii="Cambria" w:hAnsi="Cambria"/>
        </w:rPr>
        <w:t xml:space="preserve">Préparation et mise en œuvre du plan de suivi </w:t>
      </w:r>
      <w:r w:rsidR="00D06611" w:rsidRPr="0069784F">
        <w:rPr>
          <w:rFonts w:ascii="Cambria" w:hAnsi="Cambria"/>
        </w:rPr>
        <w:t>évaluation</w:t>
      </w:r>
    </w:p>
    <w:p w:rsidR="00D34210" w:rsidRPr="0069784F" w:rsidRDefault="00D34210" w:rsidP="004D3B07">
      <w:pPr>
        <w:spacing w:line="276" w:lineRule="auto"/>
        <w:ind w:left="360"/>
        <w:rPr>
          <w:rFonts w:ascii="Cambria" w:hAnsi="Cambria"/>
        </w:rPr>
      </w:pPr>
      <w:r w:rsidRPr="0069784F">
        <w:rPr>
          <w:rFonts w:ascii="Cambria" w:hAnsi="Cambria"/>
          <w:b/>
        </w:rPr>
        <w:t xml:space="preserve">La préparation et la mise en œuvre du plan de suivi/évaluation n’ont pas été mises en évidence par l’équipe d’évaluation. </w:t>
      </w:r>
      <w:r w:rsidRPr="0069784F">
        <w:rPr>
          <w:rFonts w:ascii="Cambria" w:hAnsi="Cambria"/>
        </w:rPr>
        <w:t>Aucun document disponible n’en témoignait ;</w:t>
      </w:r>
      <w:r w:rsidRPr="0069784F">
        <w:rPr>
          <w:rFonts w:ascii="Cambria" w:hAnsi="Cambria"/>
          <w:b/>
        </w:rPr>
        <w:t xml:space="preserve"> </w:t>
      </w:r>
      <w:r w:rsidRPr="0069784F">
        <w:rPr>
          <w:rFonts w:ascii="Cambria" w:hAnsi="Cambria"/>
        </w:rPr>
        <w:t>de l’avis du PNUD et de l’unité de coordination du projet aucun plan de suivi-évaluation n’a été développé.</w:t>
      </w:r>
    </w:p>
    <w:p w:rsidR="001B4A44" w:rsidRPr="0069784F" w:rsidRDefault="002761D9" w:rsidP="001F28D9">
      <w:pPr>
        <w:pStyle w:val="Paragraphedeliste"/>
        <w:numPr>
          <w:ilvl w:val="0"/>
          <w:numId w:val="7"/>
        </w:numPr>
        <w:spacing w:line="276" w:lineRule="auto"/>
        <w:rPr>
          <w:rFonts w:ascii="Cambria" w:hAnsi="Cambria"/>
        </w:rPr>
      </w:pPr>
      <w:r w:rsidRPr="0069784F">
        <w:rPr>
          <w:rFonts w:ascii="Cambria" w:hAnsi="Cambria"/>
        </w:rPr>
        <w:t>Appu</w:t>
      </w:r>
      <w:r w:rsidR="00D34210" w:rsidRPr="0069784F">
        <w:rPr>
          <w:rFonts w:ascii="Cambria" w:hAnsi="Cambria"/>
        </w:rPr>
        <w:t>i à</w:t>
      </w:r>
      <w:r w:rsidRPr="0069784F">
        <w:rPr>
          <w:rFonts w:ascii="Cambria" w:hAnsi="Cambria"/>
        </w:rPr>
        <w:t xml:space="preserve"> l’unité du projet pour la p</w:t>
      </w:r>
      <w:r w:rsidR="001B4A44" w:rsidRPr="0069784F">
        <w:rPr>
          <w:rFonts w:ascii="Cambria" w:hAnsi="Cambria"/>
        </w:rPr>
        <w:t>répar</w:t>
      </w:r>
      <w:r w:rsidRPr="0069784F">
        <w:rPr>
          <w:rFonts w:ascii="Cambria" w:hAnsi="Cambria"/>
        </w:rPr>
        <w:t xml:space="preserve">ation </w:t>
      </w:r>
      <w:r w:rsidR="0086174F" w:rsidRPr="0069784F">
        <w:rPr>
          <w:rFonts w:ascii="Cambria" w:hAnsi="Cambria"/>
        </w:rPr>
        <w:t>d</w:t>
      </w:r>
      <w:r w:rsidR="001B4A44" w:rsidRPr="0069784F">
        <w:rPr>
          <w:rFonts w:ascii="Cambria" w:hAnsi="Cambria"/>
        </w:rPr>
        <w:t>es rapports du projet incluant les évaluations et documents d’audits</w:t>
      </w:r>
      <w:r w:rsidR="0086174F" w:rsidRPr="0069784F">
        <w:rPr>
          <w:rFonts w:ascii="Cambria" w:hAnsi="Cambria"/>
        </w:rPr>
        <w:t> ;</w:t>
      </w:r>
    </w:p>
    <w:p w:rsidR="00D34210" w:rsidRPr="0069784F" w:rsidRDefault="00D34210" w:rsidP="004D3B07">
      <w:pPr>
        <w:spacing w:line="276" w:lineRule="auto"/>
        <w:ind w:left="360"/>
        <w:rPr>
          <w:rFonts w:ascii="Cambria" w:hAnsi="Cambria"/>
        </w:rPr>
      </w:pPr>
      <w:r w:rsidRPr="0069784F">
        <w:rPr>
          <w:rFonts w:ascii="Cambria" w:hAnsi="Cambria"/>
        </w:rPr>
        <w:t xml:space="preserve">Les audits ont généralement décerné la mention « satisfaisant » au reporting financiers. Les bailleurs ont reconnus l’effectivité de la soumission des rapports tant des activités que du fonctionnement des instances de coordination (rapports des réunions des instances de coordination). Les rapports généralement bien structurées et précis. Cependant, un certain nombre de déficits sur la promptitude, la complétude et la qualité des rapports techniques est à relever. Leur lisibilité était limitée du fait de l’omission des dénominateurs. De plus les rapports </w:t>
      </w:r>
      <w:r w:rsidR="00C032E3" w:rsidRPr="0069784F">
        <w:rPr>
          <w:rFonts w:ascii="Cambria" w:hAnsi="Cambria"/>
        </w:rPr>
        <w:t>et autres documents se perdaient dans la redéfinition continuelle des résultats et de ce qui tenait lieu d’indicateurs en l’absence d</w:t>
      </w:r>
      <w:r w:rsidRPr="0069784F">
        <w:rPr>
          <w:rFonts w:ascii="Cambria" w:hAnsi="Cambria"/>
        </w:rPr>
        <w:t>’</w:t>
      </w:r>
      <w:r w:rsidR="00C032E3" w:rsidRPr="0069784F">
        <w:rPr>
          <w:rFonts w:ascii="Cambria" w:hAnsi="Cambria"/>
        </w:rPr>
        <w:t>un cadre logique</w:t>
      </w:r>
      <w:r w:rsidR="00CB4F67" w:rsidRPr="0069784F">
        <w:rPr>
          <w:rFonts w:ascii="Cambria" w:hAnsi="Cambria"/>
        </w:rPr>
        <w:t xml:space="preserve"> initial</w:t>
      </w:r>
      <w:r w:rsidR="00C032E3" w:rsidRPr="0069784F">
        <w:rPr>
          <w:rFonts w:ascii="Cambria" w:hAnsi="Cambria"/>
        </w:rPr>
        <w:t xml:space="preserve"> conséquent</w:t>
      </w:r>
      <w:r w:rsidRPr="0069784F">
        <w:rPr>
          <w:rFonts w:ascii="Cambria" w:hAnsi="Cambria"/>
        </w:rPr>
        <w:t xml:space="preserve">. </w:t>
      </w:r>
    </w:p>
    <w:p w:rsidR="001B4A44" w:rsidRPr="0069784F" w:rsidRDefault="001B4A44" w:rsidP="001F28D9">
      <w:pPr>
        <w:pStyle w:val="Paragraphedeliste"/>
        <w:numPr>
          <w:ilvl w:val="0"/>
          <w:numId w:val="7"/>
        </w:numPr>
        <w:spacing w:line="276" w:lineRule="auto"/>
        <w:rPr>
          <w:rFonts w:ascii="Cambria" w:hAnsi="Cambria"/>
        </w:rPr>
      </w:pPr>
      <w:r w:rsidRPr="0069784F">
        <w:rPr>
          <w:rFonts w:ascii="Cambria" w:hAnsi="Cambria"/>
        </w:rPr>
        <w:t>Renforc</w:t>
      </w:r>
      <w:r w:rsidR="00D34210" w:rsidRPr="0069784F">
        <w:rPr>
          <w:rFonts w:ascii="Cambria" w:hAnsi="Cambria"/>
        </w:rPr>
        <w:t>ement d</w:t>
      </w:r>
      <w:r w:rsidRPr="0069784F">
        <w:rPr>
          <w:rFonts w:ascii="Cambria" w:hAnsi="Cambria"/>
        </w:rPr>
        <w:t>es capacités de mise en œuvre du projet</w:t>
      </w:r>
      <w:r w:rsidR="0086174F" w:rsidRPr="0069784F">
        <w:rPr>
          <w:rFonts w:ascii="Cambria" w:hAnsi="Cambria"/>
        </w:rPr>
        <w:t xml:space="preserve"> chez le</w:t>
      </w:r>
      <w:r w:rsidR="00D34210" w:rsidRPr="0069784F">
        <w:rPr>
          <w:rFonts w:ascii="Cambria" w:hAnsi="Cambria"/>
        </w:rPr>
        <w:t>s</w:t>
      </w:r>
      <w:r w:rsidR="0086174F" w:rsidRPr="0069784F">
        <w:rPr>
          <w:rFonts w:ascii="Cambria" w:hAnsi="Cambria"/>
        </w:rPr>
        <w:t xml:space="preserve"> personnels du PFC et des u</w:t>
      </w:r>
      <w:r w:rsidR="004636B1" w:rsidRPr="0069784F">
        <w:rPr>
          <w:rFonts w:ascii="Cambria" w:hAnsi="Cambria"/>
        </w:rPr>
        <w:t>nités ministérielles à travers la</w:t>
      </w:r>
      <w:r w:rsidR="0086174F" w:rsidRPr="0069784F">
        <w:rPr>
          <w:rFonts w:ascii="Cambria" w:hAnsi="Cambria"/>
        </w:rPr>
        <w:t xml:space="preserve"> mise à niveau dans le cadre de formations, stage</w:t>
      </w:r>
      <w:r w:rsidR="004636B1" w:rsidRPr="0069784F">
        <w:rPr>
          <w:rFonts w:ascii="Cambria" w:hAnsi="Cambria"/>
        </w:rPr>
        <w:t>s</w:t>
      </w:r>
      <w:r w:rsidR="0086174F" w:rsidRPr="0069784F">
        <w:rPr>
          <w:rFonts w:ascii="Cambria" w:hAnsi="Cambria"/>
        </w:rPr>
        <w:t>, ateliers et conférences ;</w:t>
      </w:r>
    </w:p>
    <w:p w:rsidR="001B4A44" w:rsidRPr="0069784F" w:rsidRDefault="00182A29" w:rsidP="001F28D9">
      <w:pPr>
        <w:pStyle w:val="Paragraphedeliste"/>
        <w:numPr>
          <w:ilvl w:val="0"/>
          <w:numId w:val="7"/>
        </w:numPr>
        <w:spacing w:line="276" w:lineRule="auto"/>
        <w:rPr>
          <w:rFonts w:ascii="Cambria" w:hAnsi="Cambria"/>
        </w:rPr>
      </w:pPr>
      <w:r w:rsidRPr="0069784F">
        <w:rPr>
          <w:rFonts w:ascii="Cambria" w:hAnsi="Cambria"/>
        </w:rPr>
        <w:t>S</w:t>
      </w:r>
      <w:r w:rsidR="001B4A44" w:rsidRPr="0069784F">
        <w:rPr>
          <w:rFonts w:ascii="Cambria" w:hAnsi="Cambria"/>
        </w:rPr>
        <w:t xml:space="preserve">uivi/évaluation </w:t>
      </w:r>
      <w:r w:rsidR="0086174F" w:rsidRPr="0069784F">
        <w:rPr>
          <w:rFonts w:ascii="Cambria" w:hAnsi="Cambria"/>
        </w:rPr>
        <w:t xml:space="preserve">malgré l’absence d’un </w:t>
      </w:r>
      <w:r w:rsidR="001B4A44" w:rsidRPr="0069784F">
        <w:rPr>
          <w:rFonts w:ascii="Cambria" w:hAnsi="Cambria"/>
        </w:rPr>
        <w:t>plan élaboré</w:t>
      </w:r>
      <w:r w:rsidR="0086174F" w:rsidRPr="0069784F">
        <w:rPr>
          <w:rFonts w:ascii="Cambria" w:hAnsi="Cambria"/>
        </w:rPr>
        <w:t xml:space="preserve"> à la base.</w:t>
      </w:r>
    </w:p>
    <w:p w:rsidR="00DE258A" w:rsidRPr="0069784F" w:rsidRDefault="00712005" w:rsidP="004D3B07">
      <w:pPr>
        <w:spacing w:line="276" w:lineRule="auto"/>
        <w:ind w:left="360"/>
        <w:rPr>
          <w:rFonts w:ascii="Cambria" w:hAnsi="Cambria"/>
        </w:rPr>
      </w:pPr>
      <w:r w:rsidRPr="0069784F">
        <w:rPr>
          <w:rFonts w:ascii="Cambria" w:hAnsi="Cambria"/>
        </w:rPr>
        <w:t>L</w:t>
      </w:r>
      <w:r w:rsidR="00DE258A" w:rsidRPr="0069784F">
        <w:rPr>
          <w:rFonts w:ascii="Cambria" w:hAnsi="Cambria"/>
        </w:rPr>
        <w:t xml:space="preserve">e projet n’a pas développé de plan de suivi/évaluation, ni d’outils conséquent, ni de formation des superviseurs, de même qu’il ne disposait d’aucun cadre en la matière. L’information stratégique n’a </w:t>
      </w:r>
      <w:r w:rsidR="00570484" w:rsidRPr="0069784F">
        <w:rPr>
          <w:rFonts w:ascii="Cambria" w:hAnsi="Cambria"/>
        </w:rPr>
        <w:t xml:space="preserve">pas </w:t>
      </w:r>
      <w:r w:rsidR="00DE258A" w:rsidRPr="0069784F">
        <w:rPr>
          <w:rFonts w:ascii="Cambria" w:hAnsi="Cambria"/>
        </w:rPr>
        <w:t xml:space="preserve">été disponible à temps et à suffisance  comme souhaité. Le circuit de l’information </w:t>
      </w:r>
      <w:r w:rsidR="00570484" w:rsidRPr="0069784F">
        <w:rPr>
          <w:rFonts w:ascii="Cambria" w:hAnsi="Cambria"/>
        </w:rPr>
        <w:t xml:space="preserve">dans </w:t>
      </w:r>
      <w:r w:rsidR="00DE258A" w:rsidRPr="0069784F">
        <w:rPr>
          <w:rFonts w:ascii="Cambria" w:hAnsi="Cambria"/>
        </w:rPr>
        <w:t>les systèmes ministériels</w:t>
      </w:r>
      <w:r w:rsidR="00570484" w:rsidRPr="0069784F">
        <w:rPr>
          <w:rFonts w:ascii="Cambria" w:hAnsi="Cambria"/>
        </w:rPr>
        <w:t xml:space="preserve">, tributaire d’un </w:t>
      </w:r>
      <w:r w:rsidR="00DE258A" w:rsidRPr="0069784F">
        <w:rPr>
          <w:rFonts w:ascii="Cambria" w:hAnsi="Cambria"/>
        </w:rPr>
        <w:t xml:space="preserve">calendrier mensuel de reporting </w:t>
      </w:r>
      <w:r w:rsidR="00570484" w:rsidRPr="0069784F">
        <w:rPr>
          <w:rFonts w:ascii="Cambria" w:hAnsi="Cambria"/>
        </w:rPr>
        <w:t>et d’aléas, n’a pas satisfait des attentes en</w:t>
      </w:r>
      <w:r w:rsidR="00DE258A" w:rsidRPr="0069784F">
        <w:rPr>
          <w:rFonts w:ascii="Cambria" w:hAnsi="Cambria"/>
        </w:rPr>
        <w:t xml:space="preserve"> promptitude </w:t>
      </w:r>
      <w:r w:rsidR="00570484" w:rsidRPr="0069784F">
        <w:rPr>
          <w:rFonts w:ascii="Cambria" w:hAnsi="Cambria"/>
        </w:rPr>
        <w:t xml:space="preserve">et la complétude des données en vue d’une </w:t>
      </w:r>
      <w:r w:rsidR="00DE258A" w:rsidRPr="0069784F">
        <w:rPr>
          <w:rFonts w:ascii="Cambria" w:hAnsi="Cambria"/>
        </w:rPr>
        <w:t xml:space="preserve">réponse managériale </w:t>
      </w:r>
      <w:r w:rsidR="00570484" w:rsidRPr="0069784F">
        <w:rPr>
          <w:rFonts w:ascii="Cambria" w:hAnsi="Cambria"/>
        </w:rPr>
        <w:t xml:space="preserve">conséquente </w:t>
      </w:r>
      <w:r w:rsidR="00DE258A" w:rsidRPr="0069784F">
        <w:rPr>
          <w:rFonts w:ascii="Cambria" w:hAnsi="Cambria"/>
        </w:rPr>
        <w:t xml:space="preserve">en cas de nécessité. Les partenaires (dont l’UE) </w:t>
      </w:r>
      <w:r w:rsidR="00570484" w:rsidRPr="0069784F">
        <w:rPr>
          <w:rFonts w:ascii="Cambria" w:hAnsi="Cambria"/>
        </w:rPr>
        <w:t xml:space="preserve">ont </w:t>
      </w:r>
      <w:r w:rsidR="00DE258A" w:rsidRPr="0069784F">
        <w:rPr>
          <w:rFonts w:ascii="Cambria" w:hAnsi="Cambria"/>
        </w:rPr>
        <w:t>trouv</w:t>
      </w:r>
      <w:r w:rsidR="00570484" w:rsidRPr="0069784F">
        <w:rPr>
          <w:rFonts w:ascii="Cambria" w:hAnsi="Cambria"/>
        </w:rPr>
        <w:t>é</w:t>
      </w:r>
      <w:r w:rsidR="00DE258A" w:rsidRPr="0069784F">
        <w:rPr>
          <w:rFonts w:ascii="Cambria" w:hAnsi="Cambria"/>
        </w:rPr>
        <w:t xml:space="preserve"> la remontée des rapports d’activité lente, tout comme </w:t>
      </w:r>
      <w:r w:rsidR="00570484" w:rsidRPr="0069784F">
        <w:rPr>
          <w:rFonts w:ascii="Cambria" w:hAnsi="Cambria"/>
        </w:rPr>
        <w:t>dans le cas d</w:t>
      </w:r>
      <w:r w:rsidR="00DE258A" w:rsidRPr="0069784F">
        <w:rPr>
          <w:rFonts w:ascii="Cambria" w:hAnsi="Cambria"/>
        </w:rPr>
        <w:t>es rapports des assises des instances de coordination. En l’absence d’un cadre logique conséquent il n’y avait pas une formulation satisfaisante d’indicateurs, d’où une lisibilité limitée des progrès du projet dans le sens des effets et des impacts. Ceci a affecté l’exploitabilité des rapports pourtant systématiques et bien fournis.</w:t>
      </w:r>
    </w:p>
    <w:p w:rsidR="00DE258A" w:rsidRPr="0069784F" w:rsidRDefault="00DE258A" w:rsidP="004D3B07">
      <w:pPr>
        <w:spacing w:line="276" w:lineRule="auto"/>
        <w:ind w:left="360"/>
        <w:rPr>
          <w:rFonts w:ascii="Cambria" w:hAnsi="Cambria"/>
        </w:rPr>
      </w:pPr>
      <w:r w:rsidRPr="0069784F">
        <w:rPr>
          <w:rFonts w:ascii="Cambria" w:hAnsi="Cambria"/>
        </w:rPr>
        <w:t>Ces déficits du suivi/évaluation, au</w:t>
      </w:r>
      <w:r w:rsidR="00043859" w:rsidRPr="0069784F">
        <w:rPr>
          <w:rFonts w:ascii="Cambria" w:hAnsi="Cambria"/>
        </w:rPr>
        <w:t>x</w:t>
      </w:r>
      <w:r w:rsidR="0072293E" w:rsidRPr="0069784F">
        <w:rPr>
          <w:rFonts w:ascii="Cambria" w:hAnsi="Cambria"/>
        </w:rPr>
        <w:t>quels il faut rajouter</w:t>
      </w:r>
      <w:r w:rsidRPr="0069784F">
        <w:rPr>
          <w:rFonts w:ascii="Cambria" w:hAnsi="Cambria"/>
        </w:rPr>
        <w:t xml:space="preserve"> la faible lisibilité des visites de suivi sur le terrain, ont </w:t>
      </w:r>
      <w:r w:rsidR="00570484" w:rsidRPr="0069784F">
        <w:rPr>
          <w:rFonts w:ascii="Cambria" w:hAnsi="Cambria"/>
        </w:rPr>
        <w:t>mitig</w:t>
      </w:r>
      <w:r w:rsidRPr="0069784F">
        <w:rPr>
          <w:rFonts w:ascii="Cambria" w:hAnsi="Cambria"/>
        </w:rPr>
        <w:t xml:space="preserve">é le suivi du progrès </w:t>
      </w:r>
      <w:r w:rsidR="0072293E" w:rsidRPr="0069784F">
        <w:rPr>
          <w:rFonts w:ascii="Cambria" w:hAnsi="Cambria"/>
        </w:rPr>
        <w:t xml:space="preserve">ainsi que </w:t>
      </w:r>
      <w:r w:rsidRPr="0069784F">
        <w:rPr>
          <w:rFonts w:ascii="Cambria" w:hAnsi="Cambria"/>
        </w:rPr>
        <w:t xml:space="preserve">le réajustement de la mise en œuvre </w:t>
      </w:r>
      <w:r w:rsidR="0072293E" w:rsidRPr="0069784F">
        <w:rPr>
          <w:rFonts w:ascii="Cambria" w:hAnsi="Cambria"/>
        </w:rPr>
        <w:t>par rapport aux</w:t>
      </w:r>
      <w:r w:rsidRPr="0069784F">
        <w:rPr>
          <w:rFonts w:ascii="Cambria" w:hAnsi="Cambria"/>
        </w:rPr>
        <w:t xml:space="preserve"> objectifs </w:t>
      </w:r>
      <w:r w:rsidR="00712005" w:rsidRPr="0069784F">
        <w:rPr>
          <w:rFonts w:ascii="Cambria" w:hAnsi="Cambria"/>
        </w:rPr>
        <w:t>poursuivis</w:t>
      </w:r>
      <w:r w:rsidRPr="0069784F">
        <w:rPr>
          <w:rFonts w:ascii="Cambria" w:hAnsi="Cambria"/>
        </w:rPr>
        <w:t>.</w:t>
      </w:r>
    </w:p>
    <w:p w:rsidR="00DE258A" w:rsidRPr="0069784F" w:rsidRDefault="00DE258A" w:rsidP="004D3B07">
      <w:pPr>
        <w:spacing w:line="276" w:lineRule="auto"/>
        <w:rPr>
          <w:rFonts w:ascii="Cambria" w:hAnsi="Cambria"/>
          <w:b/>
          <w:sz w:val="24"/>
          <w:szCs w:val="24"/>
        </w:rPr>
      </w:pPr>
    </w:p>
    <w:p w:rsidR="00317606" w:rsidRDefault="00610F4E" w:rsidP="004D3B07">
      <w:pPr>
        <w:pStyle w:val="Titre2"/>
        <w:spacing w:line="276" w:lineRule="auto"/>
        <w:ind w:left="1276" w:hanging="709"/>
      </w:pPr>
      <w:r>
        <w:br w:type="page"/>
      </w:r>
      <w:bookmarkStart w:id="59" w:name="_Toc288033835"/>
      <w:r w:rsidR="00B34333" w:rsidRPr="0069784F">
        <w:t>4</w:t>
      </w:r>
      <w:r w:rsidR="00B15189" w:rsidRPr="0069784F">
        <w:t xml:space="preserve">.2.4. </w:t>
      </w:r>
      <w:r w:rsidR="00F149CB" w:rsidRPr="0069784F">
        <w:t>Effectivité et conformité  de l’a</w:t>
      </w:r>
      <w:r w:rsidR="00A95BF6" w:rsidRPr="0069784F">
        <w:t xml:space="preserve">ppui technique et matériel aux </w:t>
      </w:r>
      <w:r w:rsidR="009316FD" w:rsidRPr="0069784F">
        <w:t>unités ministérielles (points focaux</w:t>
      </w:r>
      <w:r w:rsidR="00C80C19" w:rsidRPr="0069784F">
        <w:t xml:space="preserve"> MINEPIA, MINSANTE, MINRESI</w:t>
      </w:r>
      <w:r w:rsidR="009316FD" w:rsidRPr="0069784F">
        <w:t>)</w:t>
      </w:r>
      <w:bookmarkEnd w:id="59"/>
    </w:p>
    <w:p w:rsidR="00E53062" w:rsidRPr="00E53062" w:rsidRDefault="00E53062" w:rsidP="00E53062">
      <w:pPr>
        <w:rPr>
          <w:lang w:eastAsia="zh-TW"/>
        </w:rPr>
      </w:pPr>
    </w:p>
    <w:p w:rsidR="00726D7E" w:rsidRPr="0069784F" w:rsidRDefault="00726D7E" w:rsidP="004D3B07">
      <w:pPr>
        <w:spacing w:line="276" w:lineRule="auto"/>
        <w:rPr>
          <w:rFonts w:ascii="Cambria" w:hAnsi="Cambria"/>
        </w:rPr>
      </w:pPr>
      <w:r w:rsidRPr="0069784F">
        <w:rPr>
          <w:rFonts w:ascii="Cambria" w:eastAsia="Times New Roman" w:hAnsi="Cambria"/>
          <w:b/>
          <w:color w:val="000000"/>
          <w:lang w:eastAsia="fr-FR"/>
        </w:rPr>
        <w:t xml:space="preserve">L’appui technique aux points focaux </w:t>
      </w:r>
      <w:r w:rsidRPr="0069784F">
        <w:rPr>
          <w:rFonts w:ascii="Cambria" w:eastAsia="Times New Roman" w:hAnsi="Cambria"/>
          <w:color w:val="000000"/>
          <w:lang w:eastAsia="fr-FR"/>
        </w:rPr>
        <w:t xml:space="preserve"> a consisté à</w:t>
      </w:r>
      <w:r w:rsidR="00B979AA" w:rsidRPr="0069784F">
        <w:rPr>
          <w:rFonts w:ascii="Cambria" w:eastAsia="Times New Roman" w:hAnsi="Cambria"/>
          <w:color w:val="000000"/>
          <w:lang w:eastAsia="fr-FR"/>
        </w:rPr>
        <w:t> : (1)</w:t>
      </w:r>
      <w:r w:rsidRPr="0069784F">
        <w:rPr>
          <w:rFonts w:ascii="Cambria" w:eastAsia="Times New Roman" w:hAnsi="Cambria"/>
          <w:color w:val="000000"/>
          <w:lang w:eastAsia="fr-FR"/>
        </w:rPr>
        <w:t xml:space="preserve"> l’élaboration</w:t>
      </w:r>
      <w:r w:rsidR="00B979AA" w:rsidRPr="0069784F">
        <w:rPr>
          <w:rFonts w:ascii="Cambria" w:eastAsia="Times New Roman" w:hAnsi="Cambria"/>
          <w:color w:val="000000"/>
          <w:lang w:eastAsia="fr-FR"/>
        </w:rPr>
        <w:t xml:space="preserve"> et à la mise</w:t>
      </w:r>
      <w:r w:rsidRPr="0069784F">
        <w:rPr>
          <w:rFonts w:ascii="Cambria" w:eastAsia="Times New Roman" w:hAnsi="Cambria"/>
          <w:color w:val="000000"/>
          <w:lang w:eastAsia="fr-FR"/>
        </w:rPr>
        <w:t xml:space="preserve"> d’un guide d’opérationnalisation du projet </w:t>
      </w:r>
      <w:r w:rsidR="00B979AA" w:rsidRPr="0069784F">
        <w:rPr>
          <w:rFonts w:ascii="Cambria" w:eastAsia="Times New Roman" w:hAnsi="Cambria"/>
          <w:color w:val="000000"/>
          <w:lang w:eastAsia="fr-FR"/>
        </w:rPr>
        <w:t>(</w:t>
      </w:r>
      <w:r w:rsidRPr="0069784F">
        <w:rPr>
          <w:rFonts w:ascii="Cambria" w:eastAsia="Times New Roman" w:hAnsi="Cambria"/>
          <w:color w:val="000000"/>
          <w:lang w:eastAsia="fr-FR"/>
        </w:rPr>
        <w:t>décrivant la structure du projet, le processus de planification et d’exécution des plans de travail, les procédures de gestion, les outils de planification et de gestion financière et comptable</w:t>
      </w:r>
      <w:r w:rsidR="00B979AA" w:rsidRPr="0069784F">
        <w:rPr>
          <w:rFonts w:ascii="Cambria" w:eastAsia="Times New Roman" w:hAnsi="Cambria"/>
          <w:color w:val="000000"/>
          <w:lang w:eastAsia="fr-FR"/>
        </w:rPr>
        <w:t>)</w:t>
      </w:r>
      <w:r w:rsidRPr="0069784F">
        <w:rPr>
          <w:rFonts w:ascii="Cambria" w:eastAsia="Times New Roman" w:hAnsi="Cambria"/>
          <w:color w:val="000000"/>
          <w:lang w:eastAsia="fr-FR"/>
        </w:rPr>
        <w:t xml:space="preserve"> ; </w:t>
      </w:r>
      <w:r w:rsidR="00B979AA" w:rsidRPr="0069784F">
        <w:rPr>
          <w:rFonts w:ascii="Cambria" w:eastAsia="Times New Roman" w:hAnsi="Cambria"/>
          <w:color w:val="000000"/>
          <w:lang w:eastAsia="fr-FR"/>
        </w:rPr>
        <w:t xml:space="preserve">et (2) </w:t>
      </w:r>
      <w:r w:rsidRPr="0069784F">
        <w:rPr>
          <w:rFonts w:ascii="Cambria" w:eastAsia="Times New Roman" w:hAnsi="Cambria"/>
          <w:color w:val="000000"/>
          <w:lang w:eastAsia="fr-FR"/>
        </w:rPr>
        <w:t xml:space="preserve">la mise à disposition </w:t>
      </w:r>
      <w:r w:rsidRPr="0069784F">
        <w:rPr>
          <w:rFonts w:ascii="Cambria" w:hAnsi="Cambria"/>
        </w:rPr>
        <w:t>de</w:t>
      </w:r>
      <w:r w:rsidR="00AB6A74" w:rsidRPr="0069784F">
        <w:rPr>
          <w:rFonts w:ascii="Cambria" w:hAnsi="Cambria"/>
        </w:rPr>
        <w:t xml:space="preserve">s </w:t>
      </w:r>
      <w:r w:rsidRPr="0069784F">
        <w:rPr>
          <w:rFonts w:ascii="Cambria" w:hAnsi="Cambria"/>
        </w:rPr>
        <w:t>outil</w:t>
      </w:r>
      <w:r w:rsidR="00AB6A74" w:rsidRPr="0069784F">
        <w:rPr>
          <w:rFonts w:ascii="Cambria" w:hAnsi="Cambria"/>
        </w:rPr>
        <w:t>s</w:t>
      </w:r>
      <w:r w:rsidRPr="0069784F">
        <w:rPr>
          <w:rFonts w:ascii="Cambria" w:hAnsi="Cambria"/>
        </w:rPr>
        <w:t xml:space="preserve"> de reporting</w:t>
      </w:r>
      <w:r w:rsidR="00AB6A74" w:rsidRPr="0069784F">
        <w:rPr>
          <w:rFonts w:ascii="Cambria" w:hAnsi="Cambria"/>
        </w:rPr>
        <w:t xml:space="preserve"> technique et financier</w:t>
      </w:r>
      <w:r w:rsidR="002A0CE7" w:rsidRPr="0069784F">
        <w:rPr>
          <w:rFonts w:ascii="Cambria" w:hAnsi="Cambria"/>
        </w:rPr>
        <w:t xml:space="preserve">. </w:t>
      </w:r>
      <w:r w:rsidRPr="0069784F">
        <w:rPr>
          <w:rFonts w:ascii="Cambria" w:hAnsi="Cambria"/>
          <w:b/>
        </w:rPr>
        <w:t>L’appui matériel</w:t>
      </w:r>
      <w:r w:rsidRPr="0069784F">
        <w:rPr>
          <w:rFonts w:ascii="Cambria" w:hAnsi="Cambria"/>
        </w:rPr>
        <w:t xml:space="preserve"> s’est présenté sous la forme de l’apport en moyens de fonctionnement (carburant, matériel de bureautique, connexion interne, frais de réunion…) pour le CIM, le CTG et les unités ministérielles.</w:t>
      </w:r>
      <w:r w:rsidR="00B979AA" w:rsidRPr="0069784F">
        <w:rPr>
          <w:rFonts w:ascii="Cambria" w:hAnsi="Cambria"/>
        </w:rPr>
        <w:t xml:space="preserve"> Les observations faites sur l’</w:t>
      </w:r>
      <w:r w:rsidR="00B979AA" w:rsidRPr="0069784F">
        <w:rPr>
          <w:rFonts w:ascii="Cambria" w:hAnsi="Cambria"/>
          <w:b/>
        </w:rPr>
        <w:t>effectivité et la conformité</w:t>
      </w:r>
      <w:r w:rsidR="00B979AA" w:rsidRPr="0069784F">
        <w:rPr>
          <w:rFonts w:ascii="Cambria" w:hAnsi="Cambria"/>
        </w:rPr>
        <w:t xml:space="preserve"> </w:t>
      </w:r>
      <w:r w:rsidR="00B979AA" w:rsidRPr="0069784F">
        <w:rPr>
          <w:rFonts w:ascii="Cambria" w:hAnsi="Cambria"/>
          <w:b/>
        </w:rPr>
        <w:t>de l’appui aux unités ministérielles</w:t>
      </w:r>
      <w:r w:rsidR="00B979AA" w:rsidRPr="0069784F">
        <w:rPr>
          <w:rFonts w:ascii="Cambria" w:hAnsi="Cambria"/>
        </w:rPr>
        <w:t xml:space="preserve"> montre qu’elles ont été </w:t>
      </w:r>
      <w:r w:rsidR="00B979AA" w:rsidRPr="0069784F">
        <w:rPr>
          <w:rFonts w:ascii="Cambria" w:hAnsi="Cambria"/>
          <w:b/>
        </w:rPr>
        <w:t>satisfaisantes</w:t>
      </w:r>
      <w:r w:rsidR="00B979AA" w:rsidRPr="0069784F">
        <w:rPr>
          <w:rFonts w:ascii="Cambria" w:hAnsi="Cambria"/>
        </w:rPr>
        <w:t>.</w:t>
      </w:r>
    </w:p>
    <w:p w:rsidR="00726D7E" w:rsidRPr="0069784F" w:rsidRDefault="00726D7E" w:rsidP="004D3B07">
      <w:pPr>
        <w:spacing w:line="276" w:lineRule="auto"/>
        <w:rPr>
          <w:rFonts w:ascii="Cambria" w:hAnsi="Cambria"/>
          <w:i/>
          <w:sz w:val="24"/>
          <w:szCs w:val="24"/>
        </w:rPr>
      </w:pPr>
    </w:p>
    <w:p w:rsidR="00485461" w:rsidRDefault="00B34333" w:rsidP="004D3B07">
      <w:pPr>
        <w:pStyle w:val="Titre2"/>
        <w:spacing w:line="276" w:lineRule="auto"/>
        <w:ind w:left="1276" w:hanging="709"/>
      </w:pPr>
      <w:bookmarkStart w:id="60" w:name="_Toc288033836"/>
      <w:r w:rsidRPr="0069784F">
        <w:t>4</w:t>
      </w:r>
      <w:r w:rsidR="00B15189" w:rsidRPr="0069784F">
        <w:t xml:space="preserve">.2.5. </w:t>
      </w:r>
      <w:r w:rsidR="00317606" w:rsidRPr="0069784F">
        <w:t>Ge</w:t>
      </w:r>
      <w:r w:rsidR="009316FD" w:rsidRPr="0069784F">
        <w:t>stion administrative et financiè</w:t>
      </w:r>
      <w:r w:rsidR="00317606" w:rsidRPr="0069784F">
        <w:t>re du projet selon la procédure d’exécution directe</w:t>
      </w:r>
      <w:bookmarkEnd w:id="60"/>
      <w:r w:rsidR="001B4A44" w:rsidRPr="0069784F">
        <w:t> </w:t>
      </w:r>
    </w:p>
    <w:p w:rsidR="00E53062" w:rsidRPr="00E53062" w:rsidRDefault="00E53062" w:rsidP="00E53062">
      <w:pPr>
        <w:rPr>
          <w:lang w:eastAsia="zh-TW"/>
        </w:rPr>
      </w:pPr>
    </w:p>
    <w:p w:rsidR="002A0CE7" w:rsidRPr="0069784F" w:rsidRDefault="00AB6A74" w:rsidP="004D3B07">
      <w:pPr>
        <w:spacing w:line="276" w:lineRule="auto"/>
        <w:rPr>
          <w:rFonts w:ascii="Cambria" w:hAnsi="Cambria"/>
        </w:rPr>
      </w:pPr>
      <w:r w:rsidRPr="0069784F">
        <w:rPr>
          <w:rFonts w:ascii="Cambria" w:hAnsi="Cambria"/>
        </w:rPr>
        <w:t>Les financements du projet ont bénéficié de l’exécution directe par la partie nationale.</w:t>
      </w:r>
      <w:r w:rsidR="009C198C" w:rsidRPr="0069784F">
        <w:rPr>
          <w:rFonts w:ascii="Cambria" w:hAnsi="Cambria"/>
        </w:rPr>
        <w:t xml:space="preserve"> </w:t>
      </w:r>
      <w:r w:rsidR="002A0CE7" w:rsidRPr="0069784F">
        <w:rPr>
          <w:rFonts w:ascii="Cambria" w:hAnsi="Cambria"/>
        </w:rPr>
        <w:t>L</w:t>
      </w:r>
      <w:r w:rsidR="009C198C" w:rsidRPr="0069784F">
        <w:rPr>
          <w:rFonts w:ascii="Cambria" w:hAnsi="Cambria"/>
        </w:rPr>
        <w:t>a configuration de l’entente avec la partie national</w:t>
      </w:r>
      <w:r w:rsidR="002A0CE7" w:rsidRPr="0069784F">
        <w:rPr>
          <w:rFonts w:ascii="Cambria" w:hAnsi="Cambria"/>
        </w:rPr>
        <w:t xml:space="preserve">e  </w:t>
      </w:r>
      <w:r w:rsidR="009C198C" w:rsidRPr="0069784F">
        <w:rPr>
          <w:rFonts w:ascii="Cambria" w:hAnsi="Cambria"/>
        </w:rPr>
        <w:t xml:space="preserve">a donné la responsabilité des décaissements au PNUD. Le </w:t>
      </w:r>
      <w:r w:rsidR="002A0CE7" w:rsidRPr="0069784F">
        <w:rPr>
          <w:rFonts w:ascii="Cambria" w:hAnsi="Cambria"/>
        </w:rPr>
        <w:t xml:space="preserve">projet a été géré par le PNUD selon des procédures </w:t>
      </w:r>
      <w:r w:rsidR="006E4C7A" w:rsidRPr="0069784F">
        <w:rPr>
          <w:rFonts w:ascii="Cambria" w:hAnsi="Cambria"/>
        </w:rPr>
        <w:t xml:space="preserve">formelles, fiables, </w:t>
      </w:r>
      <w:r w:rsidR="002A0CE7" w:rsidRPr="0069784F">
        <w:rPr>
          <w:rFonts w:ascii="Cambria" w:hAnsi="Cambria"/>
        </w:rPr>
        <w:t>rigoureusement observées dont :</w:t>
      </w:r>
    </w:p>
    <w:p w:rsidR="0017126A" w:rsidRPr="004E16C1" w:rsidRDefault="002A0CE7" w:rsidP="004D3B07">
      <w:pPr>
        <w:spacing w:line="276" w:lineRule="auto"/>
        <w:rPr>
          <w:rFonts w:ascii="Cambria" w:hAnsi="Cambria"/>
          <w:i/>
        </w:rPr>
      </w:pPr>
      <w:r w:rsidRPr="0069784F">
        <w:rPr>
          <w:rFonts w:ascii="Cambria" w:hAnsi="Cambria"/>
        </w:rPr>
        <w:t xml:space="preserve">(a) la </w:t>
      </w:r>
      <w:r w:rsidR="00ED04F8" w:rsidRPr="0069784F">
        <w:rPr>
          <w:rFonts w:ascii="Cambria" w:hAnsi="Cambria"/>
          <w:b/>
          <w:i/>
        </w:rPr>
        <w:t>Procédure des achats auprès des prestataires</w:t>
      </w:r>
      <w:r w:rsidR="00ED04F8" w:rsidRPr="0069784F">
        <w:rPr>
          <w:rFonts w:ascii="Cambria" w:hAnsi="Cambria"/>
        </w:rPr>
        <w:t xml:space="preserve"> </w:t>
      </w:r>
      <w:r w:rsidRPr="0069784F">
        <w:rPr>
          <w:rFonts w:ascii="Cambria" w:hAnsi="Cambria"/>
        </w:rPr>
        <w:t xml:space="preserve"> déclinée en 14 étapes </w:t>
      </w:r>
      <w:r w:rsidRPr="004E16C1">
        <w:rPr>
          <w:rFonts w:ascii="Cambria" w:hAnsi="Cambria"/>
        </w:rPr>
        <w:t>(</w:t>
      </w:r>
      <w:r w:rsidR="006E4C7A" w:rsidRPr="004E16C1">
        <w:rPr>
          <w:rFonts w:ascii="Cambria" w:hAnsi="Cambria"/>
        </w:rPr>
        <w:t>-</w:t>
      </w:r>
      <w:r w:rsidR="00ED04F8" w:rsidRPr="004E16C1">
        <w:rPr>
          <w:rFonts w:ascii="Cambria" w:hAnsi="Cambria"/>
        </w:rPr>
        <w:t>R</w:t>
      </w:r>
      <w:r w:rsidR="001B4A44" w:rsidRPr="004E16C1">
        <w:rPr>
          <w:rFonts w:ascii="Cambria" w:hAnsi="Cambria"/>
        </w:rPr>
        <w:t>evue des requêtes de financement</w:t>
      </w:r>
      <w:r w:rsidR="00ED04F8" w:rsidRPr="004E16C1">
        <w:rPr>
          <w:rFonts w:ascii="Cambria" w:hAnsi="Cambria"/>
        </w:rPr>
        <w:t> ;</w:t>
      </w:r>
      <w:r w:rsidR="001B4A44" w:rsidRPr="004E16C1">
        <w:rPr>
          <w:rFonts w:ascii="Cambria" w:hAnsi="Cambria"/>
        </w:rPr>
        <w:t xml:space="preserve"> </w:t>
      </w:r>
      <w:r w:rsidR="00ED04F8" w:rsidRPr="004E16C1">
        <w:rPr>
          <w:rFonts w:ascii="Cambria" w:hAnsi="Cambria"/>
        </w:rPr>
        <w:t>-A</w:t>
      </w:r>
      <w:r w:rsidR="001B4A44" w:rsidRPr="004E16C1">
        <w:rPr>
          <w:rFonts w:ascii="Cambria" w:hAnsi="Cambria"/>
        </w:rPr>
        <w:t>pprobation du gestionnaire du projet</w:t>
      </w:r>
      <w:r w:rsidR="00ED04F8" w:rsidRPr="004E16C1">
        <w:rPr>
          <w:rFonts w:ascii="Cambria" w:hAnsi="Cambria"/>
        </w:rPr>
        <w:t> ;</w:t>
      </w:r>
      <w:r w:rsidR="001B4A44" w:rsidRPr="004E16C1">
        <w:rPr>
          <w:rFonts w:ascii="Cambria" w:hAnsi="Cambria"/>
        </w:rPr>
        <w:t xml:space="preserve"> </w:t>
      </w:r>
      <w:r w:rsidR="006E4C7A" w:rsidRPr="004E16C1">
        <w:rPr>
          <w:rFonts w:ascii="Cambria" w:hAnsi="Cambria"/>
        </w:rPr>
        <w:t>-</w:t>
      </w:r>
      <w:r w:rsidR="00ED04F8" w:rsidRPr="004E16C1">
        <w:rPr>
          <w:rFonts w:ascii="Cambria" w:hAnsi="Cambria"/>
        </w:rPr>
        <w:t>C</w:t>
      </w:r>
      <w:r w:rsidR="001B4A44" w:rsidRPr="004E16C1">
        <w:rPr>
          <w:rFonts w:ascii="Cambria" w:hAnsi="Cambria"/>
        </w:rPr>
        <w:t>hoix du prestataire par le PNUD</w:t>
      </w:r>
      <w:r w:rsidR="00ED04F8" w:rsidRPr="004E16C1">
        <w:rPr>
          <w:rFonts w:ascii="Cambria" w:hAnsi="Cambria"/>
        </w:rPr>
        <w:t> ;</w:t>
      </w:r>
      <w:r w:rsidR="00716BD7" w:rsidRPr="004E16C1">
        <w:rPr>
          <w:rFonts w:ascii="Cambria" w:hAnsi="Cambria"/>
        </w:rPr>
        <w:t xml:space="preserve"> </w:t>
      </w:r>
      <w:r w:rsidR="00ED04F8" w:rsidRPr="004E16C1">
        <w:rPr>
          <w:rFonts w:ascii="Cambria" w:hAnsi="Cambria"/>
        </w:rPr>
        <w:t>-</w:t>
      </w:r>
      <w:r w:rsidR="006E4C7A" w:rsidRPr="004E16C1">
        <w:rPr>
          <w:rFonts w:ascii="Cambria" w:hAnsi="Cambria"/>
        </w:rPr>
        <w:t>P</w:t>
      </w:r>
      <w:r w:rsidR="00716BD7" w:rsidRPr="004E16C1">
        <w:rPr>
          <w:rFonts w:ascii="Cambria" w:hAnsi="Cambria"/>
        </w:rPr>
        <w:t>assation du titre d’</w:t>
      </w:r>
      <w:r w:rsidR="00ED04F8" w:rsidRPr="004E16C1">
        <w:rPr>
          <w:rFonts w:ascii="Cambria" w:hAnsi="Cambria"/>
        </w:rPr>
        <w:t>e</w:t>
      </w:r>
      <w:r w:rsidR="00716BD7" w:rsidRPr="004E16C1">
        <w:rPr>
          <w:rFonts w:ascii="Cambria" w:hAnsi="Cambria"/>
        </w:rPr>
        <w:t>x</w:t>
      </w:r>
      <w:r w:rsidR="00ED04F8" w:rsidRPr="004E16C1">
        <w:rPr>
          <w:rFonts w:ascii="Cambria" w:hAnsi="Cambria"/>
        </w:rPr>
        <w:t>é</w:t>
      </w:r>
      <w:r w:rsidR="00716BD7" w:rsidRPr="004E16C1">
        <w:rPr>
          <w:rFonts w:ascii="Cambria" w:hAnsi="Cambria"/>
        </w:rPr>
        <w:t>cution</w:t>
      </w:r>
      <w:r w:rsidR="00ED04F8" w:rsidRPr="004E16C1">
        <w:rPr>
          <w:rFonts w:ascii="Cambria" w:hAnsi="Cambria"/>
        </w:rPr>
        <w:t> ;</w:t>
      </w:r>
      <w:r w:rsidR="00716BD7" w:rsidRPr="004E16C1">
        <w:rPr>
          <w:rFonts w:ascii="Cambria" w:hAnsi="Cambria"/>
        </w:rPr>
        <w:t xml:space="preserve"> </w:t>
      </w:r>
      <w:r w:rsidR="00ED04F8" w:rsidRPr="004E16C1">
        <w:rPr>
          <w:rFonts w:ascii="Cambria" w:hAnsi="Cambria"/>
        </w:rPr>
        <w:t>-E</w:t>
      </w:r>
      <w:r w:rsidR="00716BD7" w:rsidRPr="004E16C1">
        <w:rPr>
          <w:rFonts w:ascii="Cambria" w:hAnsi="Cambria"/>
        </w:rPr>
        <w:t>xécution par le prestataire</w:t>
      </w:r>
      <w:r w:rsidR="00ED04F8" w:rsidRPr="004E16C1">
        <w:rPr>
          <w:rFonts w:ascii="Cambria" w:hAnsi="Cambria"/>
        </w:rPr>
        <w:t> ;</w:t>
      </w:r>
      <w:r w:rsidR="00716BD7" w:rsidRPr="004E16C1">
        <w:rPr>
          <w:rFonts w:ascii="Cambria" w:hAnsi="Cambria"/>
        </w:rPr>
        <w:t xml:space="preserve"> </w:t>
      </w:r>
      <w:r w:rsidR="00ED04F8" w:rsidRPr="004E16C1">
        <w:rPr>
          <w:rFonts w:ascii="Cambria" w:hAnsi="Cambria"/>
        </w:rPr>
        <w:t>-R</w:t>
      </w:r>
      <w:r w:rsidR="00716BD7" w:rsidRPr="004E16C1">
        <w:rPr>
          <w:rFonts w:ascii="Cambria" w:hAnsi="Cambria"/>
        </w:rPr>
        <w:t>éception satisfaisante du service par le projet et tous ou quelque(s) des 4 ministères</w:t>
      </w:r>
      <w:r w:rsidR="00ED04F8" w:rsidRPr="004E16C1">
        <w:rPr>
          <w:rFonts w:ascii="Cambria" w:hAnsi="Cambria"/>
        </w:rPr>
        <w:t xml:space="preserve">; -Demande de paiement au PNUD par </w:t>
      </w:r>
      <w:r w:rsidR="006E4C7A" w:rsidRPr="004E16C1">
        <w:rPr>
          <w:rFonts w:ascii="Cambria" w:hAnsi="Cambria"/>
        </w:rPr>
        <w:t xml:space="preserve">le </w:t>
      </w:r>
      <w:r w:rsidR="00ED04F8" w:rsidRPr="004E16C1">
        <w:rPr>
          <w:rFonts w:ascii="Cambria" w:hAnsi="Cambria"/>
        </w:rPr>
        <w:t>CNP ; -Approbation gestionnaire projet ; -Exécution par le service de finances/PNUD ; -Chèque virement au prestataire</w:t>
      </w:r>
      <w:r w:rsidR="00716BD7" w:rsidRPr="004E16C1">
        <w:rPr>
          <w:rFonts w:ascii="Cambria" w:hAnsi="Cambria"/>
        </w:rPr>
        <w:t>)</w:t>
      </w:r>
      <w:r w:rsidRPr="004E16C1">
        <w:rPr>
          <w:rFonts w:ascii="Cambria" w:hAnsi="Cambria"/>
        </w:rPr>
        <w:t> ;</w:t>
      </w:r>
    </w:p>
    <w:p w:rsidR="006E4C7A" w:rsidRPr="004E16C1" w:rsidRDefault="006E4C7A" w:rsidP="004D3B07">
      <w:pPr>
        <w:spacing w:line="276" w:lineRule="auto"/>
        <w:rPr>
          <w:rFonts w:ascii="Cambria" w:hAnsi="Cambria"/>
        </w:rPr>
      </w:pPr>
    </w:p>
    <w:p w:rsidR="00D14B0E" w:rsidRPr="004E16C1" w:rsidRDefault="002A0CE7" w:rsidP="004D3B07">
      <w:pPr>
        <w:spacing w:line="276" w:lineRule="auto"/>
        <w:rPr>
          <w:rFonts w:ascii="Cambria" w:hAnsi="Cambria"/>
        </w:rPr>
      </w:pPr>
      <w:r w:rsidRPr="004E16C1">
        <w:rPr>
          <w:rFonts w:ascii="Cambria" w:hAnsi="Cambria"/>
        </w:rPr>
        <w:t xml:space="preserve">(b) </w:t>
      </w:r>
      <w:r w:rsidR="00D14B0E" w:rsidRPr="004E16C1">
        <w:rPr>
          <w:rFonts w:ascii="Cambria" w:hAnsi="Cambria"/>
        </w:rPr>
        <w:t xml:space="preserve"> </w:t>
      </w:r>
      <w:r w:rsidR="00D14B0E" w:rsidRPr="004E16C1">
        <w:rPr>
          <w:rFonts w:ascii="Cambria" w:hAnsi="Cambria"/>
          <w:b/>
          <w:i/>
        </w:rPr>
        <w:t xml:space="preserve">la </w:t>
      </w:r>
      <w:r w:rsidR="0017126A" w:rsidRPr="004E16C1">
        <w:rPr>
          <w:rFonts w:ascii="Cambria" w:hAnsi="Cambria"/>
          <w:b/>
          <w:i/>
        </w:rPr>
        <w:t>Procédure d’avance des fonds au Projet pour activités du niveau régionale:</w:t>
      </w:r>
      <w:r w:rsidR="0017126A" w:rsidRPr="004E16C1">
        <w:rPr>
          <w:rFonts w:ascii="Cambria" w:hAnsi="Cambria"/>
        </w:rPr>
        <w:t xml:space="preserve"> </w:t>
      </w:r>
      <w:r w:rsidR="00D14B0E" w:rsidRPr="004E16C1">
        <w:rPr>
          <w:rFonts w:ascii="Cambria" w:hAnsi="Cambria"/>
        </w:rPr>
        <w:t>déclinée en 6 étapes (</w:t>
      </w:r>
      <w:r w:rsidR="0017126A" w:rsidRPr="004E16C1">
        <w:rPr>
          <w:rFonts w:ascii="Cambria" w:hAnsi="Cambria"/>
        </w:rPr>
        <w:t>1-Préparation PTTs selon PTAs et budget annuel (MIN-EPIA-SANTE-RESI-COM)</w:t>
      </w:r>
      <w:r w:rsidR="001B4234" w:rsidRPr="004E16C1">
        <w:rPr>
          <w:rFonts w:ascii="Cambria" w:hAnsi="Cambria"/>
        </w:rPr>
        <w:t xml:space="preserve"> et dossiers de demande d’avance (rapports, pièces bancaires, plan de dépense, documents comptables)</w:t>
      </w:r>
      <w:r w:rsidR="0017126A" w:rsidRPr="004E16C1">
        <w:rPr>
          <w:rFonts w:ascii="Cambria" w:hAnsi="Cambria"/>
        </w:rPr>
        <w:t> ; 2-Approbation PTAs par CPP; 3-Vérification par le CNP de la conformité PTAs vs budget ; 4-Demande de fonds au PNUD ; 5-vérification de la conformité des documents par le chargé de programme PNUD (8 pièces constitutives du dossier</w:t>
      </w:r>
      <w:r w:rsidR="001B4234" w:rsidRPr="004E16C1">
        <w:rPr>
          <w:rFonts w:ascii="Cambria" w:hAnsi="Cambria"/>
        </w:rPr>
        <w:t> : rapports, pièces bancaires, plan de dépense, documents comptables</w:t>
      </w:r>
      <w:r w:rsidR="0080660B" w:rsidRPr="004E16C1">
        <w:rPr>
          <w:rFonts w:ascii="Cambria" w:hAnsi="Cambria"/>
        </w:rPr>
        <w:t>, y compris inventaire au dernier trimestre</w:t>
      </w:r>
      <w:r w:rsidR="0017126A" w:rsidRPr="004E16C1">
        <w:rPr>
          <w:rFonts w:ascii="Cambria" w:hAnsi="Cambria"/>
        </w:rPr>
        <w:t>)</w:t>
      </w:r>
      <w:r w:rsidR="001B4234" w:rsidRPr="004E16C1">
        <w:rPr>
          <w:rFonts w:ascii="Cambria" w:hAnsi="Cambria"/>
        </w:rPr>
        <w:t> ; 6-transfert des fonds dans les différents comptes régionaux</w:t>
      </w:r>
      <w:r w:rsidR="00485461" w:rsidRPr="004E16C1">
        <w:rPr>
          <w:rFonts w:ascii="Cambria" w:hAnsi="Cambria"/>
        </w:rPr>
        <w:t>.</w:t>
      </w:r>
      <w:r w:rsidR="00D14B0E" w:rsidRPr="004E16C1">
        <w:rPr>
          <w:rFonts w:ascii="Cambria" w:hAnsi="Cambria"/>
        </w:rPr>
        <w:t>)</w:t>
      </w:r>
    </w:p>
    <w:p w:rsidR="00AB6A74" w:rsidRPr="004E16C1" w:rsidRDefault="00D14B0E" w:rsidP="004D3B07">
      <w:pPr>
        <w:spacing w:line="276" w:lineRule="auto"/>
        <w:rPr>
          <w:rFonts w:ascii="Cambria" w:hAnsi="Cambria"/>
        </w:rPr>
      </w:pPr>
      <w:r w:rsidRPr="004E16C1">
        <w:rPr>
          <w:rFonts w:ascii="Cambria" w:hAnsi="Cambria"/>
        </w:rPr>
        <w:t xml:space="preserve">(c) la </w:t>
      </w:r>
      <w:r w:rsidRPr="004E16C1">
        <w:rPr>
          <w:rFonts w:ascii="Cambria" w:hAnsi="Cambria"/>
          <w:b/>
          <w:i/>
        </w:rPr>
        <w:t>Procédure des voyages financés par le PNUD</w:t>
      </w:r>
      <w:r w:rsidRPr="004E16C1">
        <w:rPr>
          <w:rFonts w:ascii="Cambria" w:hAnsi="Cambria"/>
        </w:rPr>
        <w:t xml:space="preserve">  déclinée en 5 exigences (1-autorisation; 2-moyen de transport, 3-Approbation du gestionnaire du projet ; 4-Dépenses diverses ; 5-Assurance ; 6-Sécurité.</w:t>
      </w:r>
      <w:r w:rsidR="00AB6A74" w:rsidRPr="004E16C1">
        <w:rPr>
          <w:rFonts w:ascii="Cambria" w:hAnsi="Cambria"/>
        </w:rPr>
        <w:t xml:space="preserve">) </w:t>
      </w:r>
    </w:p>
    <w:p w:rsidR="006E4C7A" w:rsidRPr="004E16C1" w:rsidRDefault="006E4C7A" w:rsidP="004D3B07">
      <w:pPr>
        <w:spacing w:line="276" w:lineRule="auto"/>
        <w:rPr>
          <w:rFonts w:ascii="Cambria" w:hAnsi="Cambria"/>
        </w:rPr>
      </w:pPr>
    </w:p>
    <w:p w:rsidR="00AB6A74" w:rsidRPr="0069784F" w:rsidRDefault="00AB6A74" w:rsidP="004D3B07">
      <w:pPr>
        <w:spacing w:line="276" w:lineRule="auto"/>
        <w:rPr>
          <w:rFonts w:ascii="Cambria" w:hAnsi="Cambria"/>
        </w:rPr>
      </w:pPr>
      <w:r w:rsidRPr="0069784F">
        <w:rPr>
          <w:rFonts w:ascii="Cambria" w:hAnsi="Cambria"/>
        </w:rPr>
        <w:t xml:space="preserve">(d) la </w:t>
      </w:r>
      <w:r w:rsidRPr="0069784F">
        <w:rPr>
          <w:rFonts w:ascii="Cambria" w:hAnsi="Cambria"/>
          <w:b/>
        </w:rPr>
        <w:t>Procédure d’opération sur le compte du projet et sur la caisse</w:t>
      </w:r>
      <w:r w:rsidR="00BF2493" w:rsidRPr="0069784F">
        <w:rPr>
          <w:rFonts w:ascii="Cambria" w:hAnsi="Cambria"/>
          <w:b/>
        </w:rPr>
        <w:t xml:space="preserve"> régie </w:t>
      </w:r>
      <w:r w:rsidR="00BF2493" w:rsidRPr="0069784F">
        <w:rPr>
          <w:rFonts w:ascii="Cambria" w:hAnsi="Cambria"/>
        </w:rPr>
        <w:t>par la co-signature du président du CIM et du Coordonnateur national du PFC, sur la base d’un plan de travail semestriel et des prévisions budgétaires.</w:t>
      </w:r>
      <w:r w:rsidR="00BF2493" w:rsidRPr="0069784F">
        <w:rPr>
          <w:rFonts w:ascii="Cambria" w:hAnsi="Cambria"/>
          <w:b/>
        </w:rPr>
        <w:t xml:space="preserve"> </w:t>
      </w:r>
      <w:r w:rsidRPr="0069784F">
        <w:rPr>
          <w:rFonts w:ascii="Cambria" w:hAnsi="Cambria"/>
        </w:rPr>
        <w:t xml:space="preserve">   </w:t>
      </w:r>
    </w:p>
    <w:p w:rsidR="00AB6A74" w:rsidRPr="0069784F" w:rsidRDefault="00AB6A74" w:rsidP="004D3B07">
      <w:pPr>
        <w:spacing w:line="276" w:lineRule="auto"/>
        <w:rPr>
          <w:rFonts w:ascii="Cambria" w:hAnsi="Cambria"/>
          <w:b/>
        </w:rPr>
      </w:pPr>
      <w:r w:rsidRPr="0069784F">
        <w:rPr>
          <w:rFonts w:ascii="Cambria" w:hAnsi="Cambria"/>
        </w:rPr>
        <w:t xml:space="preserve">(e) </w:t>
      </w:r>
      <w:r w:rsidRPr="0069784F">
        <w:rPr>
          <w:rFonts w:ascii="Cambria" w:hAnsi="Cambria"/>
          <w:b/>
        </w:rPr>
        <w:t xml:space="preserve">la Procédure d’élaboration des rapports </w:t>
      </w:r>
      <w:r w:rsidRPr="0069784F">
        <w:rPr>
          <w:rFonts w:ascii="Cambria" w:hAnsi="Cambria"/>
        </w:rPr>
        <w:t xml:space="preserve">financiers </w:t>
      </w:r>
      <w:r w:rsidR="00BF2493" w:rsidRPr="0069784F">
        <w:rPr>
          <w:rFonts w:ascii="Cambria" w:hAnsi="Cambria"/>
        </w:rPr>
        <w:t>caractérisée par l’observance du format de rapport PNUD, l’observance des codes budgétaire</w:t>
      </w:r>
      <w:r w:rsidR="006E4C7A" w:rsidRPr="0069784F">
        <w:rPr>
          <w:rFonts w:ascii="Cambria" w:hAnsi="Cambria"/>
        </w:rPr>
        <w:t>s</w:t>
      </w:r>
      <w:r w:rsidR="00BF2493" w:rsidRPr="0069784F">
        <w:rPr>
          <w:rFonts w:ascii="Cambria" w:hAnsi="Cambria"/>
        </w:rPr>
        <w:t xml:space="preserve"> du PNUD et du plan semestriel des dépenses, l’enregistrement exhaustif des dépenses et pièces justificatives, le rapport de réconciliation bancaire, le rapport de caisse et l’adjonction du relevé de compte. </w:t>
      </w:r>
    </w:p>
    <w:p w:rsidR="009C198C" w:rsidRPr="0069784F" w:rsidRDefault="00AB6A74" w:rsidP="004D3B07">
      <w:pPr>
        <w:spacing w:line="276" w:lineRule="auto"/>
        <w:rPr>
          <w:rFonts w:ascii="Cambria" w:hAnsi="Cambria"/>
        </w:rPr>
      </w:pPr>
      <w:r w:rsidRPr="0069784F">
        <w:rPr>
          <w:rFonts w:ascii="Cambria" w:hAnsi="Cambria"/>
        </w:rPr>
        <w:t xml:space="preserve">(f) la </w:t>
      </w:r>
      <w:r w:rsidRPr="0069784F">
        <w:rPr>
          <w:rFonts w:ascii="Cambria" w:hAnsi="Cambria"/>
          <w:b/>
        </w:rPr>
        <w:t>Procédure d’inventaire</w:t>
      </w:r>
      <w:r w:rsidR="00A44A4E" w:rsidRPr="0069784F">
        <w:rPr>
          <w:rFonts w:ascii="Cambria" w:hAnsi="Cambria"/>
          <w:b/>
        </w:rPr>
        <w:t xml:space="preserve">, </w:t>
      </w:r>
      <w:r w:rsidR="00A44A4E" w:rsidRPr="0069784F">
        <w:rPr>
          <w:rFonts w:ascii="Cambria" w:hAnsi="Cambria"/>
        </w:rPr>
        <w:t>caractérisée par l’exigence de l’utilisation de la fiche d’inventaire du PNUD, la fiche d’utilisation du véhicule.</w:t>
      </w:r>
      <w:r w:rsidRPr="0069784F">
        <w:rPr>
          <w:rFonts w:ascii="Cambria" w:hAnsi="Cambria"/>
        </w:rPr>
        <w:t xml:space="preserve">   </w:t>
      </w:r>
    </w:p>
    <w:p w:rsidR="002B0B65" w:rsidRPr="0069784F" w:rsidRDefault="002B0B65" w:rsidP="004D3B07">
      <w:pPr>
        <w:spacing w:line="276" w:lineRule="auto"/>
        <w:rPr>
          <w:rFonts w:ascii="Cambria" w:hAnsi="Cambria"/>
        </w:rPr>
      </w:pPr>
      <w:r w:rsidRPr="0069784F">
        <w:rPr>
          <w:rFonts w:ascii="Cambria" w:hAnsi="Cambria"/>
        </w:rPr>
        <w:t>Ce système de gestion administrative et financière s’est soldé au sommet de la pyramide du projet par une efficacité optimale en matière de sécurité des fonds et matériels dont aucune distraction, ni perte n’ont été</w:t>
      </w:r>
      <w:r w:rsidR="006A57E3" w:rsidRPr="0069784F">
        <w:rPr>
          <w:rFonts w:ascii="Cambria" w:hAnsi="Cambria"/>
        </w:rPr>
        <w:t xml:space="preserve"> déploré</w:t>
      </w:r>
      <w:r w:rsidRPr="0069784F">
        <w:rPr>
          <w:rFonts w:ascii="Cambria" w:hAnsi="Cambria"/>
        </w:rPr>
        <w:t>. Cependant, le déficit du suivi en périphérie et ne permet pas de statuer sur la situation de la sécurité des ressources à ce niveau.</w:t>
      </w:r>
    </w:p>
    <w:p w:rsidR="00D34210" w:rsidRPr="0069784F" w:rsidRDefault="00D34210" w:rsidP="004D3B07">
      <w:pPr>
        <w:spacing w:line="276" w:lineRule="auto"/>
        <w:rPr>
          <w:rFonts w:ascii="Cambria" w:eastAsia="Times New Roman" w:hAnsi="Cambria"/>
          <w:color w:val="000000"/>
          <w:lang w:eastAsia="fr-FR"/>
        </w:rPr>
      </w:pPr>
      <w:r w:rsidRPr="0069784F">
        <w:rPr>
          <w:rFonts w:ascii="Cambria" w:eastAsia="Times New Roman" w:hAnsi="Cambria"/>
          <w:color w:val="000000"/>
          <w:lang w:eastAsia="fr-FR"/>
        </w:rPr>
        <w:t>- l’a</w:t>
      </w:r>
      <w:r w:rsidRPr="0069784F">
        <w:rPr>
          <w:rFonts w:ascii="Cambria" w:eastAsia="Times New Roman" w:hAnsi="Cambria"/>
          <w:b/>
          <w:color w:val="000000"/>
          <w:lang w:eastAsia="fr-FR"/>
        </w:rPr>
        <w:t>pplication des règles, règlements et arrangements de gestion pour les gestionnaires du projet</w:t>
      </w:r>
      <w:r w:rsidRPr="0069784F">
        <w:rPr>
          <w:rFonts w:ascii="Cambria" w:eastAsia="Times New Roman" w:hAnsi="Cambria"/>
          <w:color w:val="000000"/>
          <w:lang w:eastAsia="fr-FR"/>
        </w:rPr>
        <w:t xml:space="preserve"> [PNUD] a généralement été </w:t>
      </w:r>
      <w:r w:rsidRPr="0069784F">
        <w:rPr>
          <w:rFonts w:ascii="Cambria" w:eastAsia="Times New Roman" w:hAnsi="Cambria"/>
          <w:b/>
          <w:color w:val="000000"/>
          <w:lang w:eastAsia="fr-FR"/>
        </w:rPr>
        <w:t>satisfaisante</w:t>
      </w:r>
      <w:r w:rsidRPr="0069784F">
        <w:rPr>
          <w:rFonts w:ascii="Cambria" w:eastAsia="Times New Roman" w:hAnsi="Cambria"/>
          <w:color w:val="000000"/>
          <w:lang w:eastAsia="fr-FR"/>
        </w:rPr>
        <w:t xml:space="preserve"> du fait d’un suivi rapproché par le PNUD et l’acclimatement progressif des cadres de l’unité de coordination du projet et des points focaux des départements ministériels. </w:t>
      </w:r>
    </w:p>
    <w:p w:rsidR="00353067" w:rsidRPr="0069784F" w:rsidRDefault="00353067" w:rsidP="004D3B07">
      <w:pPr>
        <w:spacing w:line="276" w:lineRule="auto"/>
        <w:rPr>
          <w:rFonts w:ascii="Cambria" w:hAnsi="Cambria"/>
          <w:b/>
          <w:i/>
        </w:rPr>
      </w:pPr>
    </w:p>
    <w:p w:rsidR="00207C06" w:rsidRPr="0069784F" w:rsidRDefault="00F42334" w:rsidP="0003771C">
      <w:pPr>
        <w:pStyle w:val="Paragraphedeliste"/>
        <w:numPr>
          <w:ilvl w:val="0"/>
          <w:numId w:val="6"/>
        </w:numPr>
        <w:spacing w:line="276" w:lineRule="auto"/>
        <w:rPr>
          <w:rFonts w:ascii="Cambria" w:eastAsia="Times New Roman" w:hAnsi="Cambria"/>
          <w:b/>
          <w:bCs/>
          <w:color w:val="000000"/>
          <w:sz w:val="24"/>
          <w:szCs w:val="24"/>
          <w:lang w:eastAsia="fr-FR"/>
        </w:rPr>
      </w:pPr>
      <w:r w:rsidRPr="0069784F">
        <w:rPr>
          <w:rFonts w:ascii="Cambria" w:eastAsia="Times New Roman" w:hAnsi="Cambria"/>
          <w:b/>
          <w:bCs/>
          <w:color w:val="000000"/>
          <w:sz w:val="24"/>
          <w:szCs w:val="24"/>
          <w:lang w:eastAsia="fr-FR"/>
        </w:rPr>
        <w:t xml:space="preserve">Efficacité de </w:t>
      </w:r>
      <w:r w:rsidR="00625E4D" w:rsidRPr="0069784F">
        <w:rPr>
          <w:rFonts w:ascii="Cambria" w:eastAsia="Times New Roman" w:hAnsi="Cambria"/>
          <w:b/>
          <w:bCs/>
          <w:color w:val="000000"/>
          <w:sz w:val="24"/>
          <w:szCs w:val="24"/>
          <w:lang w:eastAsia="fr-FR"/>
        </w:rPr>
        <w:t xml:space="preserve">la </w:t>
      </w:r>
      <w:r w:rsidR="00207C06" w:rsidRPr="0069784F">
        <w:rPr>
          <w:rFonts w:ascii="Cambria" w:eastAsia="Times New Roman" w:hAnsi="Cambria"/>
          <w:b/>
          <w:bCs/>
          <w:color w:val="000000"/>
          <w:sz w:val="24"/>
          <w:szCs w:val="24"/>
          <w:lang w:eastAsia="fr-FR"/>
        </w:rPr>
        <w:t xml:space="preserve">gestion administrative et financière </w:t>
      </w:r>
    </w:p>
    <w:p w:rsidR="00207C06" w:rsidRPr="0069784F" w:rsidRDefault="00207C06" w:rsidP="004D3B07">
      <w:pPr>
        <w:spacing w:line="276" w:lineRule="auto"/>
        <w:rPr>
          <w:rFonts w:ascii="Cambria" w:eastAsia="Times New Roman" w:hAnsi="Cambria"/>
          <w:bCs/>
          <w:color w:val="000000"/>
          <w:sz w:val="24"/>
          <w:szCs w:val="24"/>
          <w:lang w:eastAsia="fr-FR"/>
        </w:rPr>
      </w:pPr>
    </w:p>
    <w:p w:rsidR="00207C06" w:rsidRPr="0069784F" w:rsidRDefault="00207C06" w:rsidP="004D3B07">
      <w:pPr>
        <w:spacing w:line="276" w:lineRule="auto"/>
        <w:rPr>
          <w:rFonts w:ascii="Cambria" w:eastAsia="Times New Roman" w:hAnsi="Cambria"/>
          <w:bCs/>
          <w:color w:val="000000"/>
          <w:lang w:eastAsia="fr-FR"/>
        </w:rPr>
      </w:pPr>
      <w:r w:rsidRPr="0069784F">
        <w:rPr>
          <w:rFonts w:ascii="Cambria" w:eastAsia="Times New Roman" w:hAnsi="Cambria"/>
          <w:bCs/>
          <w:color w:val="000000"/>
          <w:lang w:eastAsia="fr-FR"/>
        </w:rPr>
        <w:t>L’efficacité ici a été appréciée selon les quatre critères ou résultats attendus ci-après.</w:t>
      </w:r>
    </w:p>
    <w:p w:rsidR="00353067" w:rsidRPr="0069784F" w:rsidRDefault="00207C06" w:rsidP="004D3B07">
      <w:pPr>
        <w:spacing w:line="276" w:lineRule="auto"/>
        <w:rPr>
          <w:rFonts w:ascii="Cambria" w:eastAsia="Times New Roman" w:hAnsi="Cambria"/>
          <w:bCs/>
          <w:color w:val="000000"/>
          <w:lang w:eastAsia="fr-FR"/>
        </w:rPr>
      </w:pPr>
      <w:r w:rsidRPr="0069784F">
        <w:rPr>
          <w:rFonts w:ascii="Cambria" w:eastAsia="Times New Roman" w:hAnsi="Cambria"/>
          <w:b/>
          <w:bCs/>
          <w:i/>
          <w:color w:val="000000"/>
          <w:lang w:eastAsia="fr-FR"/>
        </w:rPr>
        <w:t>Résultat 1, « Les ressources financières planifiées sont mobilisées » :</w:t>
      </w:r>
      <w:r w:rsidRPr="0069784F">
        <w:rPr>
          <w:rFonts w:ascii="Cambria" w:eastAsia="Times New Roman" w:hAnsi="Cambria"/>
          <w:bCs/>
          <w:color w:val="000000"/>
          <w:lang w:eastAsia="fr-FR"/>
        </w:rPr>
        <w:t xml:space="preserve"> </w:t>
      </w:r>
      <w:r w:rsidR="00353067" w:rsidRPr="0069784F">
        <w:rPr>
          <w:rFonts w:ascii="Cambria" w:eastAsia="Times New Roman" w:hAnsi="Cambria"/>
          <w:bCs/>
          <w:color w:val="000000"/>
          <w:lang w:eastAsia="fr-FR"/>
        </w:rPr>
        <w:t xml:space="preserve">La coordination </w:t>
      </w:r>
      <w:r w:rsidR="008A1100" w:rsidRPr="0069784F">
        <w:rPr>
          <w:rFonts w:ascii="Cambria" w:eastAsia="Times New Roman" w:hAnsi="Cambria"/>
          <w:bCs/>
          <w:color w:val="000000"/>
          <w:lang w:eastAsia="fr-FR"/>
        </w:rPr>
        <w:t>du projet a eu une performance maximale dans la mobilisation des ressources financières planifiées pour le projet. Cependant cette performance est mitigée par sa faible conformité ou opportunité. De fait les fonds ont été mobilisés systématiquement avec retard</w:t>
      </w:r>
      <w:r w:rsidR="008A419E" w:rsidRPr="0069784F">
        <w:rPr>
          <w:rFonts w:ascii="Cambria" w:eastAsia="Times New Roman" w:hAnsi="Cambria"/>
          <w:bCs/>
          <w:color w:val="000000"/>
          <w:lang w:eastAsia="fr-FR"/>
        </w:rPr>
        <w:t xml:space="preserve"> compte tenu du fait que l’échéance initiale était 2006 et que seuls les financements PNUD ont été disponibles à cette date</w:t>
      </w:r>
      <w:r w:rsidR="00B251BB" w:rsidRPr="0069784F">
        <w:rPr>
          <w:rFonts w:ascii="Cambria" w:eastAsia="Times New Roman" w:hAnsi="Cambria"/>
          <w:bCs/>
          <w:color w:val="000000"/>
          <w:lang w:eastAsia="fr-FR"/>
        </w:rPr>
        <w:t>-</w:t>
      </w:r>
      <w:r w:rsidR="008A419E" w:rsidRPr="0069784F">
        <w:rPr>
          <w:rFonts w:ascii="Cambria" w:eastAsia="Times New Roman" w:hAnsi="Cambria"/>
          <w:bCs/>
          <w:color w:val="000000"/>
          <w:lang w:eastAsia="fr-FR"/>
        </w:rPr>
        <w:t xml:space="preserve"> là</w:t>
      </w:r>
      <w:r w:rsidR="008A1100" w:rsidRPr="0069784F">
        <w:rPr>
          <w:rFonts w:ascii="Cambria" w:eastAsia="Times New Roman" w:hAnsi="Cambria"/>
          <w:bCs/>
          <w:color w:val="000000"/>
          <w:lang w:eastAsia="fr-FR"/>
        </w:rPr>
        <w:t>.</w:t>
      </w:r>
      <w:r w:rsidRPr="0069784F">
        <w:rPr>
          <w:rFonts w:ascii="Cambria" w:eastAsia="Times New Roman" w:hAnsi="Cambria"/>
          <w:bCs/>
          <w:color w:val="000000"/>
          <w:lang w:eastAsia="fr-FR"/>
        </w:rPr>
        <w:t xml:space="preserve"> </w:t>
      </w:r>
    </w:p>
    <w:p w:rsidR="008A1100" w:rsidRPr="0069784F" w:rsidRDefault="008A1100" w:rsidP="004D3B07">
      <w:pPr>
        <w:spacing w:line="276" w:lineRule="auto"/>
        <w:rPr>
          <w:rFonts w:ascii="Cambria" w:eastAsia="Times New Roman" w:hAnsi="Cambria"/>
          <w:bCs/>
          <w:color w:val="000000"/>
          <w:lang w:eastAsia="fr-FR"/>
        </w:rPr>
      </w:pPr>
    </w:p>
    <w:p w:rsidR="00353067" w:rsidRPr="0069784F" w:rsidRDefault="00033739" w:rsidP="004D3B07">
      <w:pPr>
        <w:spacing w:line="276" w:lineRule="auto"/>
        <w:jc w:val="center"/>
        <w:rPr>
          <w:rFonts w:ascii="Cambria" w:eastAsia="Times New Roman" w:hAnsi="Cambria"/>
          <w:bCs/>
          <w:color w:val="000000"/>
          <w:sz w:val="24"/>
          <w:szCs w:val="24"/>
          <w:lang w:eastAsia="fr-FR"/>
        </w:rPr>
      </w:pPr>
      <w:r>
        <w:rPr>
          <w:rFonts w:ascii="Cambria" w:eastAsia="Times New Roman" w:hAnsi="Cambria"/>
          <w:noProof/>
          <w:color w:val="000000"/>
          <w:sz w:val="24"/>
          <w:szCs w:val="24"/>
          <w:lang w:eastAsia="fr-FR"/>
        </w:rPr>
        <w:drawing>
          <wp:inline distT="0" distB="0" distL="0" distR="0">
            <wp:extent cx="5835015" cy="2634615"/>
            <wp:effectExtent l="19050" t="0" r="0" b="0"/>
            <wp:docPr id="11" name="Image 11"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6"/>
                    <pic:cNvPicPr>
                      <a:picLocks noChangeAspect="1" noChangeArrowheads="1"/>
                    </pic:cNvPicPr>
                  </pic:nvPicPr>
                  <pic:blipFill>
                    <a:blip r:embed="rId16"/>
                    <a:srcRect/>
                    <a:stretch>
                      <a:fillRect/>
                    </a:stretch>
                  </pic:blipFill>
                  <pic:spPr bwMode="auto">
                    <a:xfrm>
                      <a:off x="0" y="0"/>
                      <a:ext cx="5835015" cy="2634615"/>
                    </a:xfrm>
                    <a:prstGeom prst="rect">
                      <a:avLst/>
                    </a:prstGeom>
                    <a:noFill/>
                    <a:ln w="9525">
                      <a:noFill/>
                      <a:miter lim="800000"/>
                      <a:headEnd/>
                      <a:tailEnd/>
                    </a:ln>
                  </pic:spPr>
                </pic:pic>
              </a:graphicData>
            </a:graphic>
          </wp:inline>
        </w:drawing>
      </w:r>
    </w:p>
    <w:p w:rsidR="00353067" w:rsidRPr="0069784F" w:rsidRDefault="008A1100" w:rsidP="004D3B07">
      <w:pPr>
        <w:spacing w:line="276" w:lineRule="auto"/>
        <w:jc w:val="center"/>
        <w:rPr>
          <w:rFonts w:ascii="Cambria" w:hAnsi="Cambria"/>
          <w:b/>
          <w:i/>
          <w:sz w:val="24"/>
          <w:szCs w:val="24"/>
        </w:rPr>
      </w:pPr>
      <w:r w:rsidRPr="0069784F">
        <w:rPr>
          <w:rFonts w:ascii="Cambria" w:hAnsi="Cambria"/>
          <w:b/>
          <w:i/>
          <w:sz w:val="24"/>
          <w:szCs w:val="24"/>
        </w:rPr>
        <w:t>Graphique</w:t>
      </w:r>
      <w:r w:rsidR="00B50302" w:rsidRPr="0069784F">
        <w:rPr>
          <w:rFonts w:ascii="Cambria" w:hAnsi="Cambria"/>
          <w:b/>
          <w:i/>
          <w:sz w:val="24"/>
          <w:szCs w:val="24"/>
        </w:rPr>
        <w:t xml:space="preserve"> </w:t>
      </w:r>
      <w:r w:rsidR="005556E1">
        <w:rPr>
          <w:rFonts w:ascii="Cambria" w:hAnsi="Cambria"/>
          <w:b/>
          <w:i/>
          <w:sz w:val="24"/>
          <w:szCs w:val="24"/>
        </w:rPr>
        <w:t>7</w:t>
      </w:r>
      <w:r w:rsidRPr="0069784F">
        <w:rPr>
          <w:rFonts w:ascii="Cambria" w:hAnsi="Cambria"/>
          <w:b/>
          <w:i/>
          <w:sz w:val="24"/>
          <w:szCs w:val="24"/>
        </w:rPr>
        <w:t> : évolution de la mobilisation des fonds planifiés pour le PFC</w:t>
      </w:r>
    </w:p>
    <w:p w:rsidR="00353067" w:rsidRPr="0069784F" w:rsidRDefault="00353067" w:rsidP="004D3B07">
      <w:pPr>
        <w:spacing w:line="276" w:lineRule="auto"/>
        <w:rPr>
          <w:rFonts w:ascii="Cambria" w:eastAsia="Times New Roman" w:hAnsi="Cambria"/>
          <w:bCs/>
          <w:color w:val="000000"/>
          <w:sz w:val="24"/>
          <w:szCs w:val="24"/>
          <w:lang w:eastAsia="fr-FR"/>
        </w:rPr>
      </w:pPr>
    </w:p>
    <w:p w:rsidR="00353067" w:rsidRPr="0069784F" w:rsidRDefault="00207C06" w:rsidP="004D3B07">
      <w:pPr>
        <w:spacing w:line="276" w:lineRule="auto"/>
        <w:rPr>
          <w:rFonts w:ascii="Cambria" w:eastAsia="Times New Roman" w:hAnsi="Cambria"/>
          <w:b/>
          <w:bCs/>
          <w:color w:val="000000"/>
          <w:lang w:eastAsia="fr-FR"/>
        </w:rPr>
      </w:pPr>
      <w:r w:rsidRPr="0069784F">
        <w:rPr>
          <w:rFonts w:ascii="Cambria" w:eastAsia="Times New Roman" w:hAnsi="Cambria"/>
          <w:b/>
          <w:bCs/>
          <w:i/>
          <w:color w:val="000000"/>
          <w:lang w:eastAsia="fr-FR"/>
        </w:rPr>
        <w:t xml:space="preserve">Résultat 2, </w:t>
      </w:r>
      <w:r w:rsidRPr="0069784F">
        <w:rPr>
          <w:rFonts w:ascii="Cambria" w:eastAsia="Times New Roman" w:hAnsi="Cambria"/>
          <w:b/>
          <w:bCs/>
          <w:color w:val="000000"/>
          <w:lang w:eastAsia="fr-FR"/>
        </w:rPr>
        <w:t>« </w:t>
      </w:r>
      <w:r w:rsidR="00353067" w:rsidRPr="0069784F">
        <w:rPr>
          <w:rFonts w:ascii="Cambria" w:eastAsia="Times New Roman" w:hAnsi="Cambria"/>
          <w:b/>
          <w:bCs/>
          <w:color w:val="000000"/>
          <w:lang w:eastAsia="fr-FR"/>
        </w:rPr>
        <w:t xml:space="preserve">Les dépenses sont réalisées selon le budget ; </w:t>
      </w:r>
      <w:r w:rsidR="00353067" w:rsidRPr="0069784F">
        <w:rPr>
          <w:rFonts w:ascii="Cambria" w:hAnsi="Cambria"/>
          <w:b/>
        </w:rPr>
        <w:t>les ressources sont affectées aux besoins planifiés</w:t>
      </w:r>
      <w:r w:rsidRPr="0069784F">
        <w:rPr>
          <w:rFonts w:ascii="Cambria" w:hAnsi="Cambria"/>
          <w:b/>
        </w:rPr>
        <w:t> »</w:t>
      </w:r>
    </w:p>
    <w:p w:rsidR="00E54D8E" w:rsidRPr="0069784F" w:rsidRDefault="00E54D8E" w:rsidP="004D3B07">
      <w:pPr>
        <w:spacing w:line="276" w:lineRule="auto"/>
        <w:rPr>
          <w:rFonts w:ascii="Cambria" w:eastAsia="Times New Roman" w:hAnsi="Cambria"/>
          <w:bCs/>
          <w:color w:val="000000"/>
          <w:lang w:eastAsia="fr-FR"/>
        </w:rPr>
      </w:pPr>
    </w:p>
    <w:p w:rsidR="00353067" w:rsidRPr="0069784F" w:rsidRDefault="00353067" w:rsidP="004D3B07">
      <w:pPr>
        <w:spacing w:line="276" w:lineRule="auto"/>
        <w:rPr>
          <w:rFonts w:ascii="Cambria" w:eastAsia="Times New Roman" w:hAnsi="Cambria"/>
          <w:bCs/>
          <w:color w:val="000000"/>
          <w:lang w:eastAsia="fr-FR"/>
        </w:rPr>
      </w:pPr>
      <w:r w:rsidRPr="0069784F">
        <w:rPr>
          <w:rFonts w:ascii="Cambria" w:eastAsia="Times New Roman" w:hAnsi="Cambria"/>
          <w:bCs/>
          <w:color w:val="000000"/>
          <w:lang w:eastAsia="fr-FR"/>
        </w:rPr>
        <w:t xml:space="preserve">Les analyses faites par l’évaluation sur les données des 3 audits disponibles (2007 ; 2008, 2009 ; 18janv 2007 au 30 Juin 2009 et les rapports annuel de progrès (2006 à 2010) montrent que les dépenses effectuées ont été à suffisance affectée aux interventions prévues selon les montants planifiés.  </w:t>
      </w:r>
    </w:p>
    <w:p w:rsidR="00524260" w:rsidRPr="0069784F" w:rsidRDefault="00353067" w:rsidP="004D3B07">
      <w:pPr>
        <w:spacing w:line="276" w:lineRule="auto"/>
        <w:rPr>
          <w:rFonts w:ascii="Cambria" w:eastAsia="Times New Roman" w:hAnsi="Cambria"/>
          <w:bCs/>
          <w:color w:val="000000"/>
          <w:lang w:eastAsia="fr-FR"/>
        </w:rPr>
      </w:pPr>
      <w:r w:rsidRPr="0069784F">
        <w:rPr>
          <w:rFonts w:ascii="Cambria" w:eastAsia="Times New Roman" w:hAnsi="Cambria"/>
          <w:bCs/>
          <w:color w:val="000000"/>
          <w:lang w:eastAsia="fr-FR"/>
        </w:rPr>
        <w:t xml:space="preserve">Cependant, il y aura lieu d’améliorer l’analyse des besoins, la planification et la promptitude d’action pour éviter les quelques cas de surconsommations relevées sur les activités de formation (personnels MINEPIA) et de coordination/gestion. La même observation s’applique aux sous-consommations ou non consommations apparues dans les activités telles la compensation des éleveurs ayant subi des abattages. </w:t>
      </w:r>
    </w:p>
    <w:p w:rsidR="009D6660" w:rsidRPr="0069784F" w:rsidRDefault="009D6660" w:rsidP="004D3B07">
      <w:pPr>
        <w:spacing w:line="276" w:lineRule="auto"/>
        <w:rPr>
          <w:rFonts w:ascii="Cambria" w:eastAsia="Times New Roman" w:hAnsi="Cambria"/>
          <w:b/>
          <w:bCs/>
          <w:i/>
          <w:color w:val="000000"/>
          <w:lang w:eastAsia="fr-FR"/>
        </w:rPr>
      </w:pPr>
    </w:p>
    <w:p w:rsidR="00353067" w:rsidRPr="0069784F" w:rsidRDefault="00B251BB" w:rsidP="004D3B07">
      <w:pPr>
        <w:spacing w:line="276" w:lineRule="auto"/>
        <w:rPr>
          <w:rFonts w:ascii="Cambria" w:eastAsia="Times New Roman" w:hAnsi="Cambria"/>
          <w:b/>
          <w:bCs/>
          <w:i/>
          <w:color w:val="000000"/>
          <w:lang w:eastAsia="fr-FR"/>
        </w:rPr>
      </w:pPr>
      <w:r w:rsidRPr="0069784F">
        <w:rPr>
          <w:rFonts w:ascii="Cambria" w:eastAsia="Times New Roman" w:hAnsi="Cambria"/>
          <w:b/>
          <w:bCs/>
          <w:i/>
          <w:color w:val="000000"/>
          <w:lang w:eastAsia="fr-FR"/>
        </w:rPr>
        <w:t xml:space="preserve">Résultat 3, </w:t>
      </w:r>
      <w:r w:rsidRPr="0069784F">
        <w:rPr>
          <w:rFonts w:ascii="Cambria" w:eastAsia="Times New Roman" w:hAnsi="Cambria"/>
          <w:b/>
          <w:bCs/>
          <w:color w:val="000000"/>
          <w:lang w:eastAsia="fr-FR"/>
        </w:rPr>
        <w:t>« </w:t>
      </w:r>
      <w:r w:rsidR="00353067" w:rsidRPr="0069784F">
        <w:rPr>
          <w:rFonts w:ascii="Cambria" w:eastAsia="Times New Roman" w:hAnsi="Cambria"/>
          <w:b/>
          <w:bCs/>
          <w:i/>
          <w:color w:val="000000"/>
          <w:lang w:eastAsia="fr-FR"/>
        </w:rPr>
        <w:t>La gestion est conforme aux normes d’équilibre/répartition budgétaire par rapport à l’efficience/impact du projet</w:t>
      </w:r>
      <w:r w:rsidRPr="0069784F">
        <w:rPr>
          <w:rFonts w:ascii="Cambria" w:eastAsia="Times New Roman" w:hAnsi="Cambria"/>
          <w:b/>
          <w:bCs/>
          <w:i/>
          <w:color w:val="000000"/>
          <w:lang w:eastAsia="fr-FR"/>
        </w:rPr>
        <w:t> »</w:t>
      </w:r>
    </w:p>
    <w:p w:rsidR="00E54D8E" w:rsidRPr="0069784F" w:rsidRDefault="00E54D8E" w:rsidP="004D3B07">
      <w:pPr>
        <w:spacing w:line="276" w:lineRule="auto"/>
        <w:rPr>
          <w:rFonts w:ascii="Cambria" w:eastAsia="Times New Roman" w:hAnsi="Cambria"/>
          <w:b/>
          <w:bCs/>
          <w:color w:val="000000"/>
          <w:lang w:eastAsia="fr-FR"/>
        </w:rPr>
      </w:pPr>
    </w:p>
    <w:p w:rsidR="00353067" w:rsidRPr="0069784F" w:rsidRDefault="00353067" w:rsidP="004D3B07">
      <w:pPr>
        <w:spacing w:line="276" w:lineRule="auto"/>
        <w:rPr>
          <w:rFonts w:ascii="Cambria" w:eastAsia="Times New Roman" w:hAnsi="Cambria"/>
          <w:bCs/>
          <w:color w:val="000000"/>
          <w:lang w:eastAsia="fr-FR"/>
        </w:rPr>
      </w:pPr>
      <w:r w:rsidRPr="0069784F">
        <w:rPr>
          <w:rFonts w:ascii="Cambria" w:eastAsia="Times New Roman" w:hAnsi="Cambria"/>
          <w:bCs/>
          <w:color w:val="000000"/>
          <w:lang w:eastAsia="fr-FR"/>
        </w:rPr>
        <w:t>Globalement, la répartition des chapitres budgétaire</w:t>
      </w:r>
      <w:r w:rsidR="0050120F" w:rsidRPr="0069784F">
        <w:rPr>
          <w:rFonts w:ascii="Cambria" w:eastAsia="Times New Roman" w:hAnsi="Cambria"/>
          <w:bCs/>
          <w:color w:val="000000"/>
          <w:lang w:eastAsia="fr-FR"/>
        </w:rPr>
        <w:t>s</w:t>
      </w:r>
      <w:r w:rsidRPr="0069784F">
        <w:rPr>
          <w:rFonts w:ascii="Cambria" w:eastAsia="Times New Roman" w:hAnsi="Cambria"/>
          <w:bCs/>
          <w:color w:val="000000"/>
          <w:lang w:eastAsia="fr-FR"/>
        </w:rPr>
        <w:t xml:space="preserve"> et son observance dans le flux des dépenses du PFC ont été confor</w:t>
      </w:r>
      <w:r w:rsidR="0050120F" w:rsidRPr="0069784F">
        <w:rPr>
          <w:rFonts w:ascii="Cambria" w:eastAsia="Times New Roman" w:hAnsi="Cambria"/>
          <w:bCs/>
          <w:color w:val="000000"/>
          <w:lang w:eastAsia="fr-FR"/>
        </w:rPr>
        <w:t>mes</w:t>
      </w:r>
      <w:r w:rsidRPr="0069784F">
        <w:rPr>
          <w:rFonts w:ascii="Cambria" w:eastAsia="Times New Roman" w:hAnsi="Cambria"/>
          <w:bCs/>
          <w:color w:val="000000"/>
          <w:lang w:eastAsia="fr-FR"/>
        </w:rPr>
        <w:t xml:space="preserve"> aux standards de gestion pour la performance. Ainsi, de l’exploitation des données de la page 29 du « Pré-rapport final d’exécution technique » l’on met évidence une répartition conforme aux équilibres budgétaires classiques en matière de projets de développement intégrés. De fait, en comparaison</w:t>
      </w:r>
      <w:r w:rsidR="00524260" w:rsidRPr="0069784F">
        <w:rPr>
          <w:rFonts w:ascii="Cambria" w:eastAsia="Times New Roman" w:hAnsi="Cambria"/>
          <w:bCs/>
          <w:color w:val="000000"/>
          <w:lang w:eastAsia="fr-FR"/>
        </w:rPr>
        <w:t>,</w:t>
      </w:r>
      <w:r w:rsidRPr="0069784F">
        <w:rPr>
          <w:rFonts w:ascii="Cambria" w:eastAsia="Times New Roman" w:hAnsi="Cambria"/>
          <w:bCs/>
          <w:color w:val="000000"/>
          <w:lang w:eastAsia="fr-FR"/>
        </w:rPr>
        <w:t xml:space="preserve"> la répartition des montants par composante (PFC) à la norme (n)  l’on observe une conformité </w:t>
      </w:r>
      <w:r w:rsidRPr="0069784F">
        <w:rPr>
          <w:rFonts w:ascii="Cambria" w:eastAsia="Times New Roman" w:hAnsi="Cambria"/>
          <w:b/>
          <w:bCs/>
          <w:color w:val="000000"/>
          <w:lang w:eastAsia="fr-FR"/>
        </w:rPr>
        <w:t>satisfaisante</w:t>
      </w:r>
      <w:r w:rsidRPr="0069784F">
        <w:rPr>
          <w:rFonts w:ascii="Cambria" w:eastAsia="Times New Roman" w:hAnsi="Cambria"/>
          <w:bCs/>
          <w:color w:val="000000"/>
          <w:lang w:eastAsia="fr-FR"/>
        </w:rPr>
        <w:t xml:space="preserve"> PFC/n comme ci-après :</w:t>
      </w:r>
    </w:p>
    <w:p w:rsidR="00353067" w:rsidRPr="0069784F" w:rsidRDefault="00353067" w:rsidP="004D3B07">
      <w:pPr>
        <w:spacing w:line="276" w:lineRule="auto"/>
        <w:rPr>
          <w:rFonts w:ascii="Cambria" w:eastAsia="Times New Roman" w:hAnsi="Cambria"/>
          <w:bCs/>
          <w:color w:val="000000"/>
          <w:lang w:eastAsia="fr-FR"/>
        </w:rPr>
      </w:pPr>
      <w:r w:rsidRPr="0069784F">
        <w:rPr>
          <w:rFonts w:ascii="Cambria" w:eastAsia="Times New Roman" w:hAnsi="Cambria"/>
          <w:bCs/>
          <w:color w:val="000000"/>
          <w:lang w:eastAsia="fr-FR"/>
        </w:rPr>
        <w:t xml:space="preserve">- Intervention majeure : Alerte/intervention ; PFC 75% vs norme 50-75% ; -Communication : PFC 10%, norme 10% ; Suivi évaluation : PFC </w:t>
      </w:r>
      <w:r w:rsidRPr="0069784F">
        <w:rPr>
          <w:rFonts w:ascii="Cambria" w:eastAsia="Times New Roman" w:hAnsi="Cambria"/>
          <w:b/>
          <w:bCs/>
          <w:color w:val="000000"/>
          <w:lang w:eastAsia="fr-FR"/>
        </w:rPr>
        <w:t>inconnu</w:t>
      </w:r>
      <w:r w:rsidRPr="0069784F">
        <w:rPr>
          <w:rFonts w:ascii="Cambria" w:eastAsia="Times New Roman" w:hAnsi="Cambria"/>
          <w:bCs/>
          <w:color w:val="000000"/>
          <w:lang w:eastAsia="fr-FR"/>
        </w:rPr>
        <w:t xml:space="preserve"> norme 8-10% ; Coordination/gestion PFC 5%, norme 5%, Contingences: PFC 3%, norme 2-5%. </w:t>
      </w:r>
    </w:p>
    <w:p w:rsidR="00353067" w:rsidRPr="0069784F" w:rsidRDefault="00353067" w:rsidP="004D3B07">
      <w:pPr>
        <w:spacing w:line="276" w:lineRule="auto"/>
        <w:rPr>
          <w:rFonts w:ascii="Cambria" w:eastAsia="Times New Roman" w:hAnsi="Cambria"/>
          <w:bCs/>
          <w:color w:val="000000"/>
          <w:sz w:val="24"/>
          <w:szCs w:val="24"/>
          <w:lang w:eastAsia="fr-FR"/>
        </w:rPr>
      </w:pPr>
    </w:p>
    <w:p w:rsidR="00353067" w:rsidRPr="0069784F" w:rsidRDefault="00033739" w:rsidP="004D3B07">
      <w:pPr>
        <w:spacing w:line="276" w:lineRule="auto"/>
        <w:jc w:val="center"/>
        <w:rPr>
          <w:rFonts w:ascii="Cambria" w:hAnsi="Cambria"/>
          <w:b/>
          <w:sz w:val="24"/>
          <w:szCs w:val="24"/>
        </w:rPr>
      </w:pPr>
      <w:r>
        <w:rPr>
          <w:rFonts w:ascii="Cambria" w:eastAsia="Times New Roman" w:hAnsi="Cambria"/>
          <w:i/>
          <w:noProof/>
          <w:color w:val="000000"/>
          <w:sz w:val="24"/>
          <w:szCs w:val="24"/>
          <w:lang w:eastAsia="fr-FR"/>
        </w:rPr>
        <w:drawing>
          <wp:inline distT="0" distB="0" distL="0" distR="0">
            <wp:extent cx="5823585" cy="2586990"/>
            <wp:effectExtent l="19050" t="0" r="5715" b="0"/>
            <wp:docPr id="12" name="Image 12"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7"/>
                    <pic:cNvPicPr>
                      <a:picLocks noChangeAspect="1" noChangeArrowheads="1"/>
                    </pic:cNvPicPr>
                  </pic:nvPicPr>
                  <pic:blipFill>
                    <a:blip r:embed="rId17"/>
                    <a:srcRect/>
                    <a:stretch>
                      <a:fillRect/>
                    </a:stretch>
                  </pic:blipFill>
                  <pic:spPr bwMode="auto">
                    <a:xfrm>
                      <a:off x="0" y="0"/>
                      <a:ext cx="5823585" cy="2586990"/>
                    </a:xfrm>
                    <a:prstGeom prst="rect">
                      <a:avLst/>
                    </a:prstGeom>
                    <a:noFill/>
                    <a:ln w="9525">
                      <a:noFill/>
                      <a:miter lim="800000"/>
                      <a:headEnd/>
                      <a:tailEnd/>
                    </a:ln>
                  </pic:spPr>
                </pic:pic>
              </a:graphicData>
            </a:graphic>
          </wp:inline>
        </w:drawing>
      </w:r>
    </w:p>
    <w:p w:rsidR="00353067" w:rsidRPr="0069784F" w:rsidRDefault="00353067" w:rsidP="004D3B07">
      <w:pPr>
        <w:spacing w:line="276" w:lineRule="auto"/>
        <w:jc w:val="center"/>
        <w:rPr>
          <w:rFonts w:ascii="Cambria" w:eastAsia="Times New Roman" w:hAnsi="Cambria"/>
          <w:b/>
          <w:bCs/>
          <w:i/>
          <w:color w:val="000000"/>
          <w:sz w:val="24"/>
          <w:szCs w:val="24"/>
          <w:lang w:eastAsia="fr-FR"/>
        </w:rPr>
      </w:pPr>
      <w:r w:rsidRPr="0069784F">
        <w:rPr>
          <w:rFonts w:ascii="Cambria" w:eastAsia="Times New Roman" w:hAnsi="Cambria"/>
          <w:b/>
          <w:bCs/>
          <w:i/>
          <w:color w:val="000000"/>
          <w:sz w:val="24"/>
          <w:szCs w:val="24"/>
          <w:lang w:eastAsia="fr-FR"/>
        </w:rPr>
        <w:t>Graphique</w:t>
      </w:r>
      <w:r w:rsidR="005556E1">
        <w:rPr>
          <w:rFonts w:ascii="Cambria" w:eastAsia="Times New Roman" w:hAnsi="Cambria"/>
          <w:b/>
          <w:bCs/>
          <w:i/>
          <w:color w:val="000000"/>
          <w:sz w:val="24"/>
          <w:szCs w:val="24"/>
          <w:lang w:eastAsia="fr-FR"/>
        </w:rPr>
        <w:t xml:space="preserve"> 8</w:t>
      </w:r>
      <w:r w:rsidRPr="0069784F">
        <w:rPr>
          <w:rFonts w:ascii="Cambria" w:eastAsia="Times New Roman" w:hAnsi="Cambria"/>
          <w:b/>
          <w:bCs/>
          <w:i/>
          <w:color w:val="000000"/>
          <w:sz w:val="24"/>
          <w:szCs w:val="24"/>
          <w:lang w:eastAsia="fr-FR"/>
        </w:rPr>
        <w:t> : répartition des fonds par volet du PFC</w:t>
      </w:r>
    </w:p>
    <w:p w:rsidR="00353067" w:rsidRPr="0069784F" w:rsidRDefault="00353067" w:rsidP="004D3B07">
      <w:pPr>
        <w:spacing w:line="276" w:lineRule="auto"/>
        <w:rPr>
          <w:rFonts w:ascii="Cambria" w:hAnsi="Cambria"/>
          <w:b/>
          <w:sz w:val="24"/>
          <w:szCs w:val="24"/>
        </w:rPr>
      </w:pPr>
    </w:p>
    <w:p w:rsidR="00430245" w:rsidRPr="0069784F" w:rsidRDefault="00430245" w:rsidP="004D3B07">
      <w:pPr>
        <w:spacing w:line="276" w:lineRule="auto"/>
        <w:rPr>
          <w:rFonts w:ascii="Cambria" w:eastAsia="Times New Roman" w:hAnsi="Cambria"/>
          <w:b/>
          <w:bCs/>
          <w:color w:val="000000"/>
          <w:sz w:val="24"/>
          <w:szCs w:val="24"/>
          <w:lang w:eastAsia="fr-FR"/>
        </w:rPr>
      </w:pPr>
      <w:r w:rsidRPr="0069784F">
        <w:rPr>
          <w:rFonts w:ascii="Cambria" w:eastAsia="Times New Roman" w:hAnsi="Cambria"/>
          <w:b/>
          <w:bCs/>
          <w:i/>
          <w:color w:val="000000"/>
          <w:sz w:val="24"/>
          <w:szCs w:val="24"/>
          <w:lang w:eastAsia="fr-FR"/>
        </w:rPr>
        <w:t xml:space="preserve">Résultat 4, </w:t>
      </w:r>
      <w:r w:rsidRPr="0069784F">
        <w:rPr>
          <w:rFonts w:ascii="Cambria" w:eastAsia="Times New Roman" w:hAnsi="Cambria"/>
          <w:b/>
          <w:bCs/>
          <w:color w:val="000000"/>
          <w:sz w:val="24"/>
          <w:szCs w:val="24"/>
          <w:lang w:eastAsia="fr-FR"/>
        </w:rPr>
        <w:t>« </w:t>
      </w:r>
      <w:r w:rsidRPr="0069784F">
        <w:rPr>
          <w:rFonts w:ascii="Cambria" w:eastAsia="Times New Roman" w:hAnsi="Cambria"/>
          <w:b/>
          <w:bCs/>
          <w:i/>
          <w:color w:val="000000"/>
          <w:sz w:val="24"/>
          <w:szCs w:val="24"/>
          <w:lang w:eastAsia="fr-FR"/>
        </w:rPr>
        <w:t>La consommation budgétaire est optimale »</w:t>
      </w:r>
    </w:p>
    <w:p w:rsidR="00353067" w:rsidRPr="0069784F" w:rsidRDefault="00353067" w:rsidP="004D3B07">
      <w:pPr>
        <w:spacing w:line="276" w:lineRule="auto"/>
        <w:rPr>
          <w:rFonts w:ascii="Cambria" w:hAnsi="Cambria"/>
          <w:b/>
          <w:sz w:val="24"/>
          <w:szCs w:val="24"/>
        </w:rPr>
      </w:pPr>
    </w:p>
    <w:p w:rsidR="00353067" w:rsidRPr="0069784F" w:rsidRDefault="00503D22" w:rsidP="004D3B07">
      <w:pPr>
        <w:spacing w:line="276" w:lineRule="auto"/>
        <w:rPr>
          <w:rFonts w:ascii="Cambria" w:hAnsi="Cambria"/>
          <w:sz w:val="24"/>
          <w:szCs w:val="24"/>
        </w:rPr>
      </w:pPr>
      <w:r w:rsidRPr="0069784F">
        <w:rPr>
          <w:rFonts w:ascii="Cambria" w:hAnsi="Cambria"/>
          <w:sz w:val="24"/>
          <w:szCs w:val="24"/>
        </w:rPr>
        <w:t>La consommation budgétaire</w:t>
      </w:r>
      <w:r w:rsidR="00CA632D" w:rsidRPr="0069784F">
        <w:rPr>
          <w:rFonts w:ascii="Cambria" w:hAnsi="Cambria"/>
          <w:sz w:val="24"/>
          <w:szCs w:val="24"/>
        </w:rPr>
        <w:t xml:space="preserve"> a évolué en dents de scie et </w:t>
      </w:r>
      <w:r w:rsidR="00DA7C9B" w:rsidRPr="0069784F">
        <w:rPr>
          <w:rFonts w:ascii="Cambria" w:hAnsi="Cambria"/>
          <w:sz w:val="24"/>
          <w:szCs w:val="24"/>
        </w:rPr>
        <w:t>inversement</w:t>
      </w:r>
      <w:r w:rsidR="00CA632D" w:rsidRPr="0069784F">
        <w:rPr>
          <w:rFonts w:ascii="Cambria" w:hAnsi="Cambria"/>
          <w:sz w:val="24"/>
          <w:szCs w:val="24"/>
        </w:rPr>
        <w:t xml:space="preserve"> à l’ossature programmatique qui entrevoyait une consommation massive en phase initiale. Car e</w:t>
      </w:r>
      <w:r w:rsidR="00DA7C9B" w:rsidRPr="0069784F">
        <w:rPr>
          <w:rFonts w:ascii="Cambria" w:hAnsi="Cambria"/>
          <w:sz w:val="24"/>
          <w:szCs w:val="24"/>
        </w:rPr>
        <w:t>lle</w:t>
      </w:r>
      <w:r w:rsidR="00CA632D" w:rsidRPr="0069784F">
        <w:rPr>
          <w:rFonts w:ascii="Cambria" w:hAnsi="Cambria"/>
          <w:sz w:val="24"/>
          <w:szCs w:val="24"/>
        </w:rPr>
        <w:t xml:space="preserve"> a augmenté au lieu de décroître durant la vie du projet.</w:t>
      </w:r>
      <w:r w:rsidRPr="0069784F">
        <w:rPr>
          <w:rFonts w:ascii="Cambria" w:hAnsi="Cambria"/>
          <w:sz w:val="24"/>
          <w:szCs w:val="24"/>
        </w:rPr>
        <w:t xml:space="preserve"> </w:t>
      </w:r>
      <w:r w:rsidR="00CA632D" w:rsidRPr="0069784F">
        <w:rPr>
          <w:rFonts w:ascii="Cambria" w:hAnsi="Cambria"/>
          <w:sz w:val="24"/>
          <w:szCs w:val="24"/>
        </w:rPr>
        <w:t>Q</w:t>
      </w:r>
      <w:r w:rsidRPr="0069784F">
        <w:rPr>
          <w:rFonts w:ascii="Cambria" w:hAnsi="Cambria"/>
          <w:sz w:val="24"/>
          <w:szCs w:val="24"/>
        </w:rPr>
        <w:t xml:space="preserve">uasi nulle </w:t>
      </w:r>
      <w:r w:rsidR="00CA632D" w:rsidRPr="0069784F">
        <w:rPr>
          <w:rFonts w:ascii="Cambria" w:hAnsi="Cambria"/>
          <w:sz w:val="24"/>
          <w:szCs w:val="24"/>
        </w:rPr>
        <w:t xml:space="preserve">au départ le taux de consommation  budgétaire </w:t>
      </w:r>
      <w:r w:rsidRPr="0069784F">
        <w:rPr>
          <w:rFonts w:ascii="Cambria" w:hAnsi="Cambria"/>
          <w:sz w:val="24"/>
          <w:szCs w:val="24"/>
        </w:rPr>
        <w:t>s’</w:t>
      </w:r>
      <w:r w:rsidR="00CA632D" w:rsidRPr="0069784F">
        <w:rPr>
          <w:rFonts w:ascii="Cambria" w:hAnsi="Cambria"/>
          <w:sz w:val="24"/>
          <w:szCs w:val="24"/>
        </w:rPr>
        <w:t>est redressé</w:t>
      </w:r>
      <w:r w:rsidRPr="0069784F">
        <w:rPr>
          <w:rFonts w:ascii="Cambria" w:hAnsi="Cambria"/>
          <w:sz w:val="24"/>
          <w:szCs w:val="24"/>
        </w:rPr>
        <w:t xml:space="preserve"> </w:t>
      </w:r>
      <w:r w:rsidR="00CA632D" w:rsidRPr="0069784F">
        <w:rPr>
          <w:rFonts w:ascii="Cambria" w:hAnsi="Cambria"/>
          <w:sz w:val="24"/>
          <w:szCs w:val="24"/>
        </w:rPr>
        <w:t xml:space="preserve">sans une véritable relation </w:t>
      </w:r>
      <w:r w:rsidRPr="0069784F">
        <w:rPr>
          <w:rFonts w:ascii="Cambria" w:hAnsi="Cambria"/>
          <w:sz w:val="24"/>
          <w:szCs w:val="24"/>
        </w:rPr>
        <w:t>proportionnelle à l’évolution du projet</w:t>
      </w:r>
      <w:r w:rsidR="00CA632D" w:rsidRPr="0069784F">
        <w:rPr>
          <w:rFonts w:ascii="Cambria" w:hAnsi="Cambria"/>
          <w:sz w:val="24"/>
          <w:szCs w:val="24"/>
        </w:rPr>
        <w:t>. L</w:t>
      </w:r>
      <w:r w:rsidRPr="0069784F">
        <w:rPr>
          <w:rFonts w:ascii="Cambria" w:hAnsi="Cambria"/>
          <w:sz w:val="24"/>
          <w:szCs w:val="24"/>
        </w:rPr>
        <w:t>’on arrive sur la dernière année avec un report à consommer de 29%, soit près du tiers pour un an</w:t>
      </w:r>
      <w:r w:rsidR="00CA632D" w:rsidRPr="0069784F">
        <w:rPr>
          <w:rFonts w:ascii="Cambria" w:hAnsi="Cambria"/>
          <w:sz w:val="24"/>
          <w:szCs w:val="24"/>
        </w:rPr>
        <w:t>,</w:t>
      </w:r>
      <w:r w:rsidRPr="0069784F">
        <w:rPr>
          <w:rFonts w:ascii="Cambria" w:hAnsi="Cambria"/>
          <w:sz w:val="24"/>
          <w:szCs w:val="24"/>
        </w:rPr>
        <w:t xml:space="preserve"> alors qu’une moyenne de 17.75% a été consommée sur les 4 années précédente</w:t>
      </w:r>
      <w:r w:rsidR="00CA632D" w:rsidRPr="0069784F">
        <w:rPr>
          <w:rFonts w:ascii="Cambria" w:hAnsi="Cambria"/>
          <w:sz w:val="24"/>
          <w:szCs w:val="24"/>
        </w:rPr>
        <w:t>s</w:t>
      </w:r>
      <w:r w:rsidRPr="0069784F">
        <w:rPr>
          <w:rFonts w:ascii="Cambria" w:hAnsi="Cambria"/>
          <w:sz w:val="24"/>
          <w:szCs w:val="24"/>
        </w:rPr>
        <w:t>.</w:t>
      </w:r>
      <w:r w:rsidR="00CA632D" w:rsidRPr="0069784F">
        <w:rPr>
          <w:rFonts w:ascii="Cambria" w:hAnsi="Cambria"/>
          <w:sz w:val="24"/>
          <w:szCs w:val="24"/>
        </w:rPr>
        <w:t xml:space="preserve"> Au demeurant, le taux global est notable et peu être classé quasi-suffisant. Le flux de la consommation budgétaire et figuré dans le graphique ci-dessous.</w:t>
      </w:r>
    </w:p>
    <w:p w:rsidR="00430245" w:rsidRPr="0069784F" w:rsidRDefault="00430245" w:rsidP="004D3B07">
      <w:pPr>
        <w:spacing w:line="276" w:lineRule="auto"/>
        <w:rPr>
          <w:rFonts w:ascii="Cambria" w:hAnsi="Cambria"/>
          <w:sz w:val="20"/>
          <w:szCs w:val="20"/>
        </w:rPr>
      </w:pPr>
    </w:p>
    <w:p w:rsidR="00430245" w:rsidRPr="0069784F" w:rsidRDefault="00033739" w:rsidP="004D3B07">
      <w:pPr>
        <w:spacing w:line="276" w:lineRule="auto"/>
        <w:jc w:val="center"/>
        <w:rPr>
          <w:rFonts w:ascii="Cambria" w:hAnsi="Cambria"/>
          <w:sz w:val="20"/>
          <w:szCs w:val="20"/>
        </w:rPr>
      </w:pPr>
      <w:r>
        <w:rPr>
          <w:rFonts w:ascii="Cambria" w:hAnsi="Cambria"/>
          <w:noProof/>
          <w:sz w:val="20"/>
          <w:szCs w:val="20"/>
          <w:lang w:eastAsia="fr-FR"/>
        </w:rPr>
        <w:drawing>
          <wp:inline distT="0" distB="0" distL="0" distR="0">
            <wp:extent cx="5835015" cy="2959735"/>
            <wp:effectExtent l="19050" t="0" r="0" b="0"/>
            <wp:docPr id="13" name="Image 13"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1"/>
                    <pic:cNvPicPr>
                      <a:picLocks noChangeAspect="1" noChangeArrowheads="1"/>
                    </pic:cNvPicPr>
                  </pic:nvPicPr>
                  <pic:blipFill>
                    <a:blip r:embed="rId18"/>
                    <a:srcRect/>
                    <a:stretch>
                      <a:fillRect/>
                    </a:stretch>
                  </pic:blipFill>
                  <pic:spPr bwMode="auto">
                    <a:xfrm>
                      <a:off x="0" y="0"/>
                      <a:ext cx="5835015" cy="2959735"/>
                    </a:xfrm>
                    <a:prstGeom prst="rect">
                      <a:avLst/>
                    </a:prstGeom>
                    <a:noFill/>
                    <a:ln w="9525">
                      <a:noFill/>
                      <a:miter lim="800000"/>
                      <a:headEnd/>
                      <a:tailEnd/>
                    </a:ln>
                  </pic:spPr>
                </pic:pic>
              </a:graphicData>
            </a:graphic>
          </wp:inline>
        </w:drawing>
      </w:r>
    </w:p>
    <w:p w:rsidR="00430245" w:rsidRPr="0069784F" w:rsidRDefault="00430245" w:rsidP="004D3B07">
      <w:pPr>
        <w:spacing w:line="276" w:lineRule="auto"/>
        <w:rPr>
          <w:rFonts w:ascii="Cambria" w:hAnsi="Cambria"/>
          <w:sz w:val="20"/>
          <w:szCs w:val="20"/>
        </w:rPr>
      </w:pPr>
    </w:p>
    <w:p w:rsidR="00430245" w:rsidRPr="0069784F" w:rsidRDefault="00430245" w:rsidP="004D3B07">
      <w:pPr>
        <w:spacing w:line="276" w:lineRule="auto"/>
        <w:jc w:val="center"/>
        <w:rPr>
          <w:rFonts w:ascii="Cambria" w:hAnsi="Cambria"/>
          <w:b/>
          <w:i/>
          <w:sz w:val="24"/>
          <w:szCs w:val="24"/>
        </w:rPr>
      </w:pPr>
      <w:r w:rsidRPr="0069784F">
        <w:rPr>
          <w:rFonts w:ascii="Cambria" w:hAnsi="Cambria"/>
          <w:b/>
          <w:i/>
          <w:sz w:val="24"/>
          <w:szCs w:val="24"/>
        </w:rPr>
        <w:t>Graphique</w:t>
      </w:r>
      <w:r w:rsidR="00B50302" w:rsidRPr="0069784F">
        <w:rPr>
          <w:rFonts w:ascii="Cambria" w:hAnsi="Cambria"/>
          <w:b/>
          <w:i/>
          <w:sz w:val="24"/>
          <w:szCs w:val="24"/>
        </w:rPr>
        <w:t xml:space="preserve"> </w:t>
      </w:r>
      <w:r w:rsidR="005556E1">
        <w:rPr>
          <w:rFonts w:ascii="Cambria" w:hAnsi="Cambria"/>
          <w:b/>
          <w:i/>
          <w:sz w:val="24"/>
          <w:szCs w:val="24"/>
        </w:rPr>
        <w:t>9</w:t>
      </w:r>
      <w:r w:rsidRPr="0069784F">
        <w:rPr>
          <w:rFonts w:ascii="Cambria" w:hAnsi="Cambria"/>
          <w:b/>
          <w:i/>
          <w:sz w:val="24"/>
          <w:szCs w:val="24"/>
        </w:rPr>
        <w:t> : Taux de consommation budgétaire</w:t>
      </w:r>
      <w:r w:rsidR="00DA7C9B" w:rsidRPr="0069784F">
        <w:rPr>
          <w:rFonts w:ascii="Cambria" w:hAnsi="Cambria"/>
          <w:b/>
          <w:i/>
          <w:sz w:val="24"/>
          <w:szCs w:val="24"/>
        </w:rPr>
        <w:t xml:space="preserve"> (montants en USD)</w:t>
      </w:r>
    </w:p>
    <w:p w:rsidR="00503D22" w:rsidRPr="0069784F" w:rsidRDefault="00503D22" w:rsidP="004D3B07">
      <w:pPr>
        <w:spacing w:line="276" w:lineRule="auto"/>
        <w:rPr>
          <w:rFonts w:ascii="Cambria" w:hAnsi="Cambria"/>
          <w:b/>
          <w:i/>
          <w:sz w:val="24"/>
          <w:szCs w:val="24"/>
        </w:rPr>
      </w:pPr>
    </w:p>
    <w:p w:rsidR="00353067" w:rsidRPr="0069784F" w:rsidRDefault="00712005" w:rsidP="004D3B07">
      <w:pPr>
        <w:spacing w:line="276" w:lineRule="auto"/>
        <w:rPr>
          <w:rFonts w:ascii="Cambria" w:eastAsia="Times New Roman" w:hAnsi="Cambria"/>
          <w:b/>
          <w:bCs/>
          <w:color w:val="000000"/>
          <w:sz w:val="24"/>
          <w:szCs w:val="24"/>
          <w:lang w:eastAsia="fr-FR"/>
        </w:rPr>
      </w:pPr>
      <w:r w:rsidRPr="0069784F">
        <w:rPr>
          <w:rFonts w:ascii="Cambria" w:eastAsia="Times New Roman" w:hAnsi="Cambria"/>
          <w:b/>
          <w:bCs/>
          <w:i/>
          <w:color w:val="000000"/>
          <w:sz w:val="24"/>
          <w:szCs w:val="24"/>
          <w:lang w:eastAsia="fr-FR"/>
        </w:rPr>
        <w:t xml:space="preserve">Résultat 5, </w:t>
      </w:r>
      <w:r w:rsidRPr="0069784F">
        <w:rPr>
          <w:rFonts w:ascii="Cambria" w:eastAsia="Times New Roman" w:hAnsi="Cambria"/>
          <w:b/>
          <w:bCs/>
          <w:color w:val="000000"/>
          <w:sz w:val="24"/>
          <w:szCs w:val="24"/>
          <w:lang w:eastAsia="fr-FR"/>
        </w:rPr>
        <w:t>« </w:t>
      </w:r>
      <w:r w:rsidRPr="0069784F">
        <w:rPr>
          <w:rFonts w:ascii="Cambria" w:eastAsia="Times New Roman" w:hAnsi="Cambria"/>
          <w:b/>
          <w:bCs/>
          <w:i/>
          <w:color w:val="000000"/>
          <w:sz w:val="24"/>
          <w:szCs w:val="24"/>
          <w:lang w:eastAsia="fr-FR"/>
        </w:rPr>
        <w:t>L</w:t>
      </w:r>
      <w:r w:rsidR="00353067" w:rsidRPr="0069784F">
        <w:rPr>
          <w:rFonts w:ascii="Cambria" w:hAnsi="Cambria"/>
          <w:b/>
          <w:i/>
          <w:sz w:val="24"/>
          <w:szCs w:val="24"/>
        </w:rPr>
        <w:t>es financements et dépenses sont traçables (inventaires, rapport financiers, audits)</w:t>
      </w:r>
      <w:r w:rsidRPr="0069784F">
        <w:rPr>
          <w:rFonts w:ascii="Cambria" w:hAnsi="Cambria"/>
          <w:b/>
          <w:i/>
          <w:sz w:val="24"/>
          <w:szCs w:val="24"/>
        </w:rPr>
        <w:t> »</w:t>
      </w:r>
    </w:p>
    <w:p w:rsidR="00353067" w:rsidRPr="0069784F" w:rsidRDefault="00353067" w:rsidP="004D3B07">
      <w:pPr>
        <w:spacing w:line="276" w:lineRule="auto"/>
        <w:rPr>
          <w:rFonts w:ascii="Cambria" w:eastAsia="Times New Roman" w:hAnsi="Cambria"/>
          <w:bCs/>
          <w:color w:val="000000"/>
          <w:sz w:val="24"/>
          <w:szCs w:val="24"/>
          <w:lang w:eastAsia="fr-FR"/>
        </w:rPr>
      </w:pPr>
      <w:r w:rsidRPr="0069784F">
        <w:rPr>
          <w:rFonts w:ascii="Cambria" w:eastAsia="Times New Roman" w:hAnsi="Cambria"/>
          <w:bCs/>
          <w:color w:val="000000"/>
          <w:sz w:val="24"/>
          <w:szCs w:val="24"/>
          <w:lang w:eastAsia="fr-FR"/>
        </w:rPr>
        <w:t>Les analyses faites par l’évaluation sur les données des 3 audits disponibles (2007 ; 2008, 2009 ; 18</w:t>
      </w:r>
      <w:r w:rsidR="00430245" w:rsidRPr="0069784F">
        <w:rPr>
          <w:rFonts w:ascii="Cambria" w:eastAsia="Times New Roman" w:hAnsi="Cambria"/>
          <w:bCs/>
          <w:color w:val="000000"/>
          <w:sz w:val="24"/>
          <w:szCs w:val="24"/>
          <w:lang w:eastAsia="fr-FR"/>
        </w:rPr>
        <w:t xml:space="preserve"> </w:t>
      </w:r>
      <w:r w:rsidR="00DA7C9B" w:rsidRPr="0069784F">
        <w:rPr>
          <w:rFonts w:ascii="Cambria" w:eastAsia="Times New Roman" w:hAnsi="Cambria"/>
          <w:bCs/>
          <w:color w:val="000000"/>
          <w:sz w:val="24"/>
          <w:szCs w:val="24"/>
          <w:lang w:eastAsia="fr-FR"/>
        </w:rPr>
        <w:t>J</w:t>
      </w:r>
      <w:r w:rsidRPr="0069784F">
        <w:rPr>
          <w:rFonts w:ascii="Cambria" w:eastAsia="Times New Roman" w:hAnsi="Cambria"/>
          <w:bCs/>
          <w:color w:val="000000"/>
          <w:sz w:val="24"/>
          <w:szCs w:val="24"/>
          <w:lang w:eastAsia="fr-FR"/>
        </w:rPr>
        <w:t>anv</w:t>
      </w:r>
      <w:r w:rsidR="00DA7C9B" w:rsidRPr="0069784F">
        <w:rPr>
          <w:rFonts w:ascii="Cambria" w:eastAsia="Times New Roman" w:hAnsi="Cambria"/>
          <w:bCs/>
          <w:color w:val="000000"/>
          <w:sz w:val="24"/>
          <w:szCs w:val="24"/>
          <w:lang w:eastAsia="fr-FR"/>
        </w:rPr>
        <w:t>ier</w:t>
      </w:r>
      <w:r w:rsidRPr="0069784F">
        <w:rPr>
          <w:rFonts w:ascii="Cambria" w:eastAsia="Times New Roman" w:hAnsi="Cambria"/>
          <w:bCs/>
          <w:color w:val="000000"/>
          <w:sz w:val="24"/>
          <w:szCs w:val="24"/>
          <w:lang w:eastAsia="fr-FR"/>
        </w:rPr>
        <w:t xml:space="preserve"> 2007 au 30 Juin 2009 montrent que le taux de consommation du budget est remarquable mais pas optimal satisfaisant (70,86%).  </w:t>
      </w:r>
    </w:p>
    <w:p w:rsidR="00353067" w:rsidRPr="0069784F" w:rsidRDefault="00353067" w:rsidP="004D3B07">
      <w:pPr>
        <w:spacing w:line="276" w:lineRule="auto"/>
        <w:rPr>
          <w:rFonts w:ascii="Cambria" w:hAnsi="Cambria"/>
          <w:b/>
          <w:sz w:val="24"/>
          <w:szCs w:val="24"/>
        </w:rPr>
      </w:pPr>
      <w:r w:rsidRPr="0069784F">
        <w:rPr>
          <w:rFonts w:ascii="Cambria" w:eastAsia="Times New Roman" w:hAnsi="Cambria"/>
          <w:bCs/>
          <w:color w:val="000000"/>
          <w:sz w:val="24"/>
          <w:szCs w:val="24"/>
          <w:lang w:eastAsia="fr-FR"/>
        </w:rPr>
        <w:t>Des surconsommations ont été relevées sur les activités de formation et de coordination/gestion. Parallèlement des sous-consommations ou non consommations sont apparues dans les activités comme la compensation des éleveurs ayant subi des abattages. Des l’avis de certains répondants des instances de pilotage/coordination du projet les rencontres internationales ont participé de la surconsommation observée sur les activités de coordination ; et que le financement des microprojets avait connu une inflation notable; tandis les montants des fonds alloués à la compensation était en deçà des provisions budgétaires.</w:t>
      </w:r>
    </w:p>
    <w:p w:rsidR="00712005" w:rsidRPr="0069784F" w:rsidRDefault="00712005" w:rsidP="004D3B07">
      <w:pPr>
        <w:spacing w:line="276" w:lineRule="auto"/>
        <w:rPr>
          <w:rFonts w:ascii="Cambria" w:hAnsi="Cambria"/>
          <w:sz w:val="24"/>
          <w:szCs w:val="24"/>
        </w:rPr>
      </w:pPr>
      <w:r w:rsidRPr="0069784F">
        <w:rPr>
          <w:rFonts w:ascii="Cambria" w:hAnsi="Cambria"/>
          <w:sz w:val="24"/>
          <w:szCs w:val="24"/>
        </w:rPr>
        <w:t>L’audit de la période 1</w:t>
      </w:r>
      <w:r w:rsidRPr="0069784F">
        <w:rPr>
          <w:rFonts w:ascii="Cambria" w:hAnsi="Cambria"/>
          <w:sz w:val="24"/>
          <w:szCs w:val="24"/>
          <w:vertAlign w:val="superscript"/>
        </w:rPr>
        <w:t>er</w:t>
      </w:r>
      <w:r w:rsidRPr="0069784F">
        <w:rPr>
          <w:rFonts w:ascii="Cambria" w:hAnsi="Cambria"/>
          <w:sz w:val="24"/>
          <w:szCs w:val="24"/>
        </w:rPr>
        <w:t xml:space="preserve"> Janvier 2007 au 30 Juin 2009 relève des dépenses inéligibles à auteur de 19 875,73 Euro. L’audit de 2007,</w:t>
      </w:r>
      <w:r w:rsidR="00DA7C9B" w:rsidRPr="0069784F">
        <w:rPr>
          <w:rFonts w:ascii="Cambria" w:hAnsi="Cambria"/>
          <w:sz w:val="24"/>
          <w:szCs w:val="24"/>
        </w:rPr>
        <w:t xml:space="preserve"> </w:t>
      </w:r>
      <w:r w:rsidRPr="0069784F">
        <w:rPr>
          <w:rFonts w:ascii="Cambria" w:hAnsi="Cambria"/>
          <w:sz w:val="24"/>
          <w:szCs w:val="24"/>
        </w:rPr>
        <w:t>p</w:t>
      </w:r>
      <w:r w:rsidR="00DA7C9B" w:rsidRPr="0069784F">
        <w:rPr>
          <w:rFonts w:ascii="Cambria" w:hAnsi="Cambria"/>
          <w:sz w:val="24"/>
          <w:szCs w:val="24"/>
        </w:rPr>
        <w:t>.</w:t>
      </w:r>
      <w:r w:rsidRPr="0069784F">
        <w:rPr>
          <w:rFonts w:ascii="Cambria" w:hAnsi="Cambria"/>
          <w:sz w:val="24"/>
          <w:szCs w:val="24"/>
        </w:rPr>
        <w:t xml:space="preserve">8 relève le non respect de certaines lignes budgétaires aboutissant à un reclassement d’un montant de $53 908.  L’audit de </w:t>
      </w:r>
      <w:r w:rsidR="004C0CB8" w:rsidRPr="0069784F">
        <w:rPr>
          <w:rFonts w:ascii="Cambria" w:hAnsi="Cambria"/>
          <w:sz w:val="24"/>
          <w:szCs w:val="24"/>
        </w:rPr>
        <w:t xml:space="preserve">la période </w:t>
      </w:r>
      <w:r w:rsidRPr="0069784F">
        <w:rPr>
          <w:rFonts w:ascii="Cambria" w:hAnsi="Cambria"/>
          <w:sz w:val="24"/>
          <w:szCs w:val="24"/>
        </w:rPr>
        <w:t>Jan</w:t>
      </w:r>
      <w:r w:rsidR="004C0CB8" w:rsidRPr="0069784F">
        <w:rPr>
          <w:rFonts w:ascii="Cambria" w:hAnsi="Cambria"/>
          <w:sz w:val="24"/>
          <w:szCs w:val="24"/>
        </w:rPr>
        <w:t>vier</w:t>
      </w:r>
      <w:r w:rsidRPr="0069784F">
        <w:rPr>
          <w:rFonts w:ascii="Cambria" w:hAnsi="Cambria"/>
          <w:sz w:val="24"/>
          <w:szCs w:val="24"/>
        </w:rPr>
        <w:t xml:space="preserve"> </w:t>
      </w:r>
      <w:r w:rsidR="004C0CB8" w:rsidRPr="0069784F">
        <w:rPr>
          <w:rFonts w:ascii="Cambria" w:hAnsi="Cambria"/>
          <w:sz w:val="24"/>
          <w:szCs w:val="24"/>
        </w:rPr>
        <w:t>20</w:t>
      </w:r>
      <w:r w:rsidRPr="0069784F">
        <w:rPr>
          <w:rFonts w:ascii="Cambria" w:hAnsi="Cambria"/>
          <w:sz w:val="24"/>
          <w:szCs w:val="24"/>
        </w:rPr>
        <w:t xml:space="preserve">07-Juin </w:t>
      </w:r>
      <w:r w:rsidR="004C0CB8" w:rsidRPr="0069784F">
        <w:rPr>
          <w:rFonts w:ascii="Cambria" w:hAnsi="Cambria"/>
          <w:sz w:val="24"/>
          <w:szCs w:val="24"/>
        </w:rPr>
        <w:t>20</w:t>
      </w:r>
      <w:r w:rsidRPr="0069784F">
        <w:rPr>
          <w:rFonts w:ascii="Cambria" w:hAnsi="Cambria"/>
          <w:sz w:val="24"/>
          <w:szCs w:val="24"/>
        </w:rPr>
        <w:t>09 met en évidence l’omission d’immobilisation dans l’inventaire et l’omission d’archiver des bulletins de paie du staff UCP.</w:t>
      </w:r>
    </w:p>
    <w:p w:rsidR="00712005" w:rsidRPr="0069784F" w:rsidRDefault="00712005" w:rsidP="004D3B07">
      <w:pPr>
        <w:spacing w:line="276" w:lineRule="auto"/>
        <w:rPr>
          <w:rFonts w:ascii="Cambria" w:eastAsia="Times New Roman" w:hAnsi="Cambria"/>
          <w:bCs/>
          <w:i/>
          <w:color w:val="000000"/>
          <w:sz w:val="24"/>
          <w:szCs w:val="24"/>
          <w:lang w:eastAsia="fr-FR"/>
        </w:rPr>
      </w:pPr>
    </w:p>
    <w:p w:rsidR="00317606" w:rsidRDefault="00B34333" w:rsidP="004D3B07">
      <w:pPr>
        <w:pStyle w:val="Titre2"/>
        <w:spacing w:line="276" w:lineRule="auto"/>
      </w:pPr>
      <w:bookmarkStart w:id="61" w:name="_Toc288033837"/>
      <w:r w:rsidRPr="0069784F">
        <w:t>4</w:t>
      </w:r>
      <w:r w:rsidR="00B15189" w:rsidRPr="0069784F">
        <w:t xml:space="preserve">.2.6. </w:t>
      </w:r>
      <w:r w:rsidR="00F149CB" w:rsidRPr="0069784F">
        <w:t>Effectivité et conformité  de l’établissement d’</w:t>
      </w:r>
      <w:r w:rsidR="00317606" w:rsidRPr="0069784F">
        <w:t>un fonds commun</w:t>
      </w:r>
      <w:bookmarkEnd w:id="61"/>
    </w:p>
    <w:p w:rsidR="00E53062" w:rsidRPr="00E53062" w:rsidRDefault="00E53062" w:rsidP="00E53062">
      <w:pPr>
        <w:rPr>
          <w:lang w:eastAsia="zh-TW"/>
        </w:rPr>
      </w:pPr>
    </w:p>
    <w:p w:rsidR="009C198C" w:rsidRPr="0069784F" w:rsidRDefault="009C198C" w:rsidP="004D3B07">
      <w:pPr>
        <w:spacing w:line="276" w:lineRule="auto"/>
        <w:rPr>
          <w:rFonts w:ascii="Cambria" w:hAnsi="Cambria"/>
          <w:sz w:val="24"/>
          <w:szCs w:val="24"/>
        </w:rPr>
      </w:pPr>
      <w:r w:rsidRPr="0069784F">
        <w:rPr>
          <w:rFonts w:ascii="Cambria" w:hAnsi="Cambria"/>
          <w:sz w:val="24"/>
          <w:szCs w:val="24"/>
        </w:rPr>
        <w:t xml:space="preserve">Un fonds commun rassemblant les fonds apportés par l’UE, l’USAID, la Banque Mondiale et  le  PNUD a été créé par les bailleurs et le CIM en </w:t>
      </w:r>
      <w:r w:rsidR="00A75C17" w:rsidRPr="0069784F">
        <w:rPr>
          <w:rFonts w:ascii="Cambria" w:hAnsi="Cambria"/>
          <w:sz w:val="24"/>
          <w:szCs w:val="24"/>
        </w:rPr>
        <w:t>Mars 2006 dont le projet de document préparé par le PNUD a été signé le 25 avril 2007.</w:t>
      </w:r>
      <w:r w:rsidR="00F779C8" w:rsidRPr="0069784F">
        <w:rPr>
          <w:rFonts w:ascii="Cambria" w:hAnsi="Cambria"/>
          <w:sz w:val="24"/>
          <w:szCs w:val="24"/>
        </w:rPr>
        <w:t xml:space="preserve"> </w:t>
      </w:r>
    </w:p>
    <w:p w:rsidR="00F149CB" w:rsidRPr="0069784F" w:rsidRDefault="00F149CB" w:rsidP="004D3B07">
      <w:pPr>
        <w:spacing w:line="276" w:lineRule="auto"/>
        <w:rPr>
          <w:rFonts w:ascii="Cambria" w:hAnsi="Cambria"/>
          <w:b/>
          <w:i/>
          <w:sz w:val="24"/>
          <w:szCs w:val="24"/>
        </w:rPr>
      </w:pPr>
    </w:p>
    <w:p w:rsidR="00E53062" w:rsidRDefault="00E53062" w:rsidP="004D3B07">
      <w:pPr>
        <w:pStyle w:val="Titre2"/>
        <w:spacing w:line="276" w:lineRule="auto"/>
      </w:pPr>
    </w:p>
    <w:p w:rsidR="00E53062" w:rsidRDefault="00B34333" w:rsidP="004D3B07">
      <w:pPr>
        <w:pStyle w:val="Titre2"/>
        <w:spacing w:line="276" w:lineRule="auto"/>
      </w:pPr>
      <w:bookmarkStart w:id="62" w:name="_Toc288033838"/>
      <w:r w:rsidRPr="0069784F">
        <w:t>4</w:t>
      </w:r>
      <w:r w:rsidR="00B15189" w:rsidRPr="0069784F">
        <w:t>.2.</w:t>
      </w:r>
      <w:r w:rsidR="00E54D8E" w:rsidRPr="0069784F">
        <w:t>7</w:t>
      </w:r>
      <w:r w:rsidR="00B15189" w:rsidRPr="0069784F">
        <w:t xml:space="preserve">. </w:t>
      </w:r>
      <w:r w:rsidR="00876F27" w:rsidRPr="0069784F">
        <w:t>Effectivité et conformité  de l’Evaluation finale</w:t>
      </w:r>
      <w:bookmarkEnd w:id="62"/>
      <w:r w:rsidR="00876F27" w:rsidRPr="0069784F">
        <w:t xml:space="preserve"> </w:t>
      </w:r>
    </w:p>
    <w:p w:rsidR="00876F27" w:rsidRPr="0069784F" w:rsidRDefault="00876F27" w:rsidP="004D3B07">
      <w:pPr>
        <w:pStyle w:val="Titre2"/>
        <w:spacing w:line="276" w:lineRule="auto"/>
      </w:pPr>
      <w:r w:rsidRPr="0069784F">
        <w:rPr>
          <w:i/>
        </w:rPr>
        <w:t xml:space="preserve"> </w:t>
      </w:r>
    </w:p>
    <w:p w:rsidR="00876F27" w:rsidRPr="0069784F" w:rsidRDefault="00876F27" w:rsidP="004D3B07">
      <w:pPr>
        <w:spacing w:line="276" w:lineRule="auto"/>
        <w:rPr>
          <w:rFonts w:ascii="Cambria" w:hAnsi="Cambria"/>
        </w:rPr>
      </w:pPr>
      <w:r w:rsidRPr="0069784F">
        <w:rPr>
          <w:rFonts w:ascii="Cambria" w:hAnsi="Cambria"/>
        </w:rPr>
        <w:t xml:space="preserve">Une évaluation finale externe a été commanditée par la centrale des achats du PNUD sur la demande du CNP. Cette évaluation fait l’objet du présent rapport. Le processus de contractualisation s’est déroulé selon les normes d’achat du PNUD ; la collecte et la production du rapport se </w:t>
      </w:r>
      <w:r w:rsidR="00E54D8E" w:rsidRPr="0069784F">
        <w:rPr>
          <w:rFonts w:ascii="Cambria" w:hAnsi="Cambria"/>
        </w:rPr>
        <w:t>sont fai</w:t>
      </w:r>
      <w:r w:rsidRPr="0069784F">
        <w:rPr>
          <w:rFonts w:ascii="Cambria" w:hAnsi="Cambria"/>
        </w:rPr>
        <w:t>t dans un contexte de suivi rapproché par l’unité de coordination du projet et le collège des parties prenante</w:t>
      </w:r>
      <w:r w:rsidR="00A26371" w:rsidRPr="0069784F">
        <w:rPr>
          <w:rFonts w:ascii="Cambria" w:hAnsi="Cambria"/>
        </w:rPr>
        <w:t>s</w:t>
      </w:r>
      <w:r w:rsidRPr="0069784F">
        <w:rPr>
          <w:rFonts w:ascii="Cambria" w:hAnsi="Cambria"/>
        </w:rPr>
        <w:t xml:space="preserve"> en vue de l’assurance de la qualité.</w:t>
      </w:r>
    </w:p>
    <w:p w:rsidR="00876F27" w:rsidRPr="0069784F" w:rsidRDefault="00876F27" w:rsidP="004D3B07">
      <w:pPr>
        <w:spacing w:line="276" w:lineRule="auto"/>
        <w:rPr>
          <w:rFonts w:ascii="Cambria" w:hAnsi="Cambria"/>
          <w:sz w:val="24"/>
          <w:szCs w:val="24"/>
        </w:rPr>
      </w:pPr>
    </w:p>
    <w:p w:rsidR="0036377B" w:rsidRDefault="0036377B" w:rsidP="001F28D9">
      <w:pPr>
        <w:pStyle w:val="Paragraphedeliste"/>
        <w:numPr>
          <w:ilvl w:val="0"/>
          <w:numId w:val="6"/>
        </w:numPr>
        <w:spacing w:line="276" w:lineRule="auto"/>
        <w:rPr>
          <w:rFonts w:ascii="Cambria" w:hAnsi="Cambria"/>
          <w:b/>
          <w:sz w:val="24"/>
          <w:szCs w:val="24"/>
        </w:rPr>
      </w:pPr>
      <w:r w:rsidRPr="0069784F">
        <w:rPr>
          <w:rFonts w:ascii="Cambria" w:hAnsi="Cambria"/>
          <w:b/>
          <w:sz w:val="24"/>
          <w:szCs w:val="24"/>
        </w:rPr>
        <w:t>Opinion des managers (part</w:t>
      </w:r>
      <w:r w:rsidR="00DA7C9B" w:rsidRPr="0069784F">
        <w:rPr>
          <w:rFonts w:ascii="Cambria" w:hAnsi="Cambria"/>
          <w:b/>
          <w:sz w:val="24"/>
          <w:szCs w:val="24"/>
        </w:rPr>
        <w:t>e</w:t>
      </w:r>
      <w:r w:rsidRPr="0069784F">
        <w:rPr>
          <w:rFonts w:ascii="Cambria" w:hAnsi="Cambria"/>
          <w:b/>
          <w:sz w:val="24"/>
          <w:szCs w:val="24"/>
        </w:rPr>
        <w:t xml:space="preserve">naires, </w:t>
      </w:r>
      <w:r w:rsidR="00625E4D" w:rsidRPr="0069784F">
        <w:rPr>
          <w:rFonts w:ascii="Cambria" w:hAnsi="Cambria"/>
          <w:b/>
          <w:sz w:val="24"/>
          <w:szCs w:val="24"/>
        </w:rPr>
        <w:t>UCP)</w:t>
      </w:r>
    </w:p>
    <w:p w:rsidR="0003771C" w:rsidRPr="0069784F" w:rsidRDefault="0003771C" w:rsidP="0003771C">
      <w:pPr>
        <w:pStyle w:val="Paragraphedeliste"/>
        <w:spacing w:line="276" w:lineRule="auto"/>
        <w:ind w:left="502"/>
        <w:rPr>
          <w:rFonts w:ascii="Cambria" w:hAnsi="Cambria"/>
          <w:b/>
          <w:sz w:val="24"/>
          <w:szCs w:val="24"/>
        </w:rPr>
      </w:pPr>
    </w:p>
    <w:p w:rsidR="0036377B" w:rsidRPr="0069784F" w:rsidRDefault="0036377B" w:rsidP="004D3B07">
      <w:pPr>
        <w:spacing w:line="276" w:lineRule="auto"/>
        <w:rPr>
          <w:rFonts w:ascii="Cambria" w:hAnsi="Cambria"/>
          <w:b/>
        </w:rPr>
      </w:pPr>
      <w:r w:rsidRPr="0069784F">
        <w:rPr>
          <w:rFonts w:ascii="Cambria" w:hAnsi="Cambria"/>
          <w:color w:val="FF0000"/>
          <w:sz w:val="24"/>
          <w:szCs w:val="24"/>
        </w:rPr>
        <w:t xml:space="preserve"> </w:t>
      </w:r>
      <w:r w:rsidRPr="0069784F">
        <w:rPr>
          <w:rFonts w:ascii="Cambria" w:hAnsi="Cambria"/>
        </w:rPr>
        <w:t>L’avis de plusieurs membres de la partie gouvernementale en périphérie et au niveau central des ministères est que les procédures pour la disponibilité des fonds sont très lourdes et lentes (« trop bureaucratiques»).</w:t>
      </w:r>
      <w:r w:rsidR="00E54D8E" w:rsidRPr="0069784F">
        <w:rPr>
          <w:rFonts w:ascii="Cambria" w:hAnsi="Cambria"/>
        </w:rPr>
        <w:t xml:space="preserve"> Les autres relèvent la complexité du </w:t>
      </w:r>
      <w:r w:rsidRPr="0069784F">
        <w:rPr>
          <w:rFonts w:ascii="Cambria" w:hAnsi="Cambria"/>
        </w:rPr>
        <w:t>dossier financier et technique</w:t>
      </w:r>
      <w:r w:rsidR="00E54D8E" w:rsidRPr="0069784F">
        <w:rPr>
          <w:rFonts w:ascii="Cambria" w:hAnsi="Cambria"/>
        </w:rPr>
        <w:t xml:space="preserve">, constitué de </w:t>
      </w:r>
      <w:r w:rsidRPr="0069784F">
        <w:rPr>
          <w:rFonts w:ascii="Cambria" w:hAnsi="Cambria"/>
        </w:rPr>
        <w:t>plusieurs pièces</w:t>
      </w:r>
      <w:r w:rsidR="00E54D8E" w:rsidRPr="0069784F">
        <w:rPr>
          <w:rFonts w:ascii="Cambria" w:hAnsi="Cambria"/>
        </w:rPr>
        <w:t>, lesquelles sont</w:t>
      </w:r>
      <w:r w:rsidRPr="0069784F">
        <w:rPr>
          <w:rFonts w:ascii="Cambria" w:hAnsi="Cambria"/>
        </w:rPr>
        <w:t xml:space="preserve"> astreintes à </w:t>
      </w:r>
      <w:r w:rsidR="00E54D8E" w:rsidRPr="0069784F">
        <w:rPr>
          <w:rFonts w:ascii="Cambria" w:hAnsi="Cambria"/>
        </w:rPr>
        <w:t xml:space="preserve">une </w:t>
      </w:r>
      <w:r w:rsidRPr="0069784F">
        <w:rPr>
          <w:rFonts w:ascii="Cambria" w:hAnsi="Cambria"/>
        </w:rPr>
        <w:t>panoplie d</w:t>
      </w:r>
      <w:r w:rsidR="00E54D8E" w:rsidRPr="0069784F">
        <w:rPr>
          <w:rFonts w:ascii="Cambria" w:hAnsi="Cambria"/>
        </w:rPr>
        <w:t>e</w:t>
      </w:r>
      <w:r w:rsidRPr="0069784F">
        <w:rPr>
          <w:rFonts w:ascii="Cambria" w:hAnsi="Cambria"/>
        </w:rPr>
        <w:t xml:space="preserve"> critère</w:t>
      </w:r>
      <w:r w:rsidR="00E54D8E" w:rsidRPr="0069784F">
        <w:rPr>
          <w:rFonts w:ascii="Cambria" w:hAnsi="Cambria"/>
        </w:rPr>
        <w:t>s</w:t>
      </w:r>
      <w:r w:rsidRPr="0069784F">
        <w:rPr>
          <w:rFonts w:ascii="Cambria" w:hAnsi="Cambria"/>
        </w:rPr>
        <w:t xml:space="preserve"> de validité en vue de la recevabilité.</w:t>
      </w:r>
    </w:p>
    <w:p w:rsidR="004C63A0" w:rsidRPr="0069784F" w:rsidRDefault="004C63A0" w:rsidP="004D3B07">
      <w:pPr>
        <w:spacing w:line="276" w:lineRule="auto"/>
        <w:rPr>
          <w:rFonts w:ascii="Cambria" w:hAnsi="Cambria"/>
          <w:b/>
          <w:i/>
          <w:sz w:val="32"/>
          <w:szCs w:val="32"/>
        </w:rPr>
      </w:pPr>
    </w:p>
    <w:p w:rsidR="004C63A0" w:rsidRDefault="0036377B" w:rsidP="004D3B07">
      <w:pPr>
        <w:pStyle w:val="Titre1"/>
        <w:spacing w:line="276" w:lineRule="auto"/>
        <w:ind w:left="2127" w:hanging="2127"/>
      </w:pPr>
      <w:r w:rsidRPr="0069784F">
        <w:rPr>
          <w:i/>
          <w:sz w:val="32"/>
        </w:rPr>
        <w:br w:type="page"/>
      </w:r>
      <w:bookmarkStart w:id="63" w:name="_Toc288033839"/>
      <w:r w:rsidR="004C63A0" w:rsidRPr="0069784F">
        <w:t xml:space="preserve">Chapitre </w:t>
      </w:r>
      <w:r w:rsidR="00B34333" w:rsidRPr="0069784F">
        <w:t>4</w:t>
      </w:r>
      <w:r w:rsidR="00F56CE3" w:rsidRPr="0069784F">
        <w:t>.</w:t>
      </w:r>
      <w:r w:rsidR="00B15189" w:rsidRPr="0069784F">
        <w:t>3</w:t>
      </w:r>
      <w:r w:rsidR="004C63A0" w:rsidRPr="0069784F">
        <w:t> : Pertinence et efficience de la mise en œuvre de la coordination/gestion</w:t>
      </w:r>
      <w:bookmarkEnd w:id="63"/>
    </w:p>
    <w:p w:rsidR="003E72CD" w:rsidRPr="003E72CD" w:rsidRDefault="003E72CD" w:rsidP="003E72CD">
      <w:pPr>
        <w:rPr>
          <w:lang w:eastAsia="zh-TW"/>
        </w:rPr>
      </w:pPr>
    </w:p>
    <w:p w:rsidR="00A44F20" w:rsidRPr="0069784F" w:rsidRDefault="00A44F20" w:rsidP="004D3B07">
      <w:pPr>
        <w:spacing w:line="276" w:lineRule="auto"/>
        <w:rPr>
          <w:rFonts w:ascii="Cambria" w:hAnsi="Cambria"/>
        </w:rPr>
      </w:pPr>
      <w:r w:rsidRPr="0069784F">
        <w:rPr>
          <w:rFonts w:ascii="Cambria" w:hAnsi="Cambria"/>
        </w:rPr>
        <w:t xml:space="preserve">La pertinence </w:t>
      </w:r>
      <w:r w:rsidR="00332A53" w:rsidRPr="0069784F">
        <w:rPr>
          <w:rFonts w:ascii="Cambria" w:hAnsi="Cambria"/>
        </w:rPr>
        <w:t xml:space="preserve">et l’efficience de la coordination gestion </w:t>
      </w:r>
      <w:r w:rsidRPr="0069784F">
        <w:rPr>
          <w:rFonts w:ascii="Cambria" w:hAnsi="Cambria"/>
        </w:rPr>
        <w:t>s</w:t>
      </w:r>
      <w:r w:rsidR="00332A53" w:rsidRPr="0069784F">
        <w:rPr>
          <w:rFonts w:ascii="Cambria" w:hAnsi="Cambria"/>
        </w:rPr>
        <w:t>o</w:t>
      </w:r>
      <w:r w:rsidRPr="0069784F">
        <w:rPr>
          <w:rFonts w:ascii="Cambria" w:hAnsi="Cambria"/>
        </w:rPr>
        <w:t>t analysé</w:t>
      </w:r>
      <w:r w:rsidR="00332A53" w:rsidRPr="0069784F">
        <w:rPr>
          <w:rFonts w:ascii="Cambria" w:hAnsi="Cambria"/>
        </w:rPr>
        <w:t>es</w:t>
      </w:r>
      <w:r w:rsidRPr="0069784F">
        <w:rPr>
          <w:rFonts w:ascii="Cambria" w:hAnsi="Cambria"/>
        </w:rPr>
        <w:t xml:space="preserve"> dans ce chapitre selon les sources documentaires d’une part et les opinion</w:t>
      </w:r>
      <w:r w:rsidR="00D5029D" w:rsidRPr="0069784F">
        <w:rPr>
          <w:rFonts w:ascii="Cambria" w:hAnsi="Cambria"/>
        </w:rPr>
        <w:t>s</w:t>
      </w:r>
      <w:r w:rsidRPr="0069784F">
        <w:rPr>
          <w:rFonts w:ascii="Cambria" w:hAnsi="Cambria"/>
        </w:rPr>
        <w:t xml:space="preserve"> respectives parties prenantes et de la communauté. La pertinence des activité</w:t>
      </w:r>
      <w:r w:rsidR="00D5029D" w:rsidRPr="0069784F">
        <w:rPr>
          <w:rFonts w:ascii="Cambria" w:hAnsi="Cambria"/>
        </w:rPr>
        <w:t>s</w:t>
      </w:r>
      <w:r w:rsidRPr="0069784F">
        <w:rPr>
          <w:rFonts w:ascii="Cambria" w:hAnsi="Cambria"/>
        </w:rPr>
        <w:t xml:space="preserve"> retenues dans le cadre du PFC est appréciée par rapport aux politiques et conventions en vigueur en matière de coordination/gestion de l’aide au développement, aux procédures et normes de prévention et de gestion des crises et de restauration post-crise.</w:t>
      </w:r>
      <w:r w:rsidR="00BF70A0" w:rsidRPr="0069784F">
        <w:rPr>
          <w:rFonts w:ascii="Cambria" w:hAnsi="Cambria"/>
        </w:rPr>
        <w:t xml:space="preserve"> </w:t>
      </w:r>
      <w:r w:rsidR="00A26C26" w:rsidRPr="0069784F">
        <w:rPr>
          <w:rFonts w:ascii="Cambria" w:hAnsi="Cambria"/>
        </w:rPr>
        <w:t>Le rapport coût-efficacité quant à lui est exploré sous 3 angles dont : (1) le rapprochement des dépenses à la couverture des cibles ; (2) le rapprochement des durées prévues et durée observée dans l’achèvement des activités ; et enfin (3) le rapprochement des financements reçus et du niveau moyen de performance général sur les objectifs. Les perspectives d’amélioration sont dégagées en note finale respective pour la pertinence et l’efficience.</w:t>
      </w:r>
    </w:p>
    <w:p w:rsidR="00A44F20" w:rsidRPr="0069784F" w:rsidRDefault="00A44F20" w:rsidP="004D3B07">
      <w:pPr>
        <w:spacing w:line="276" w:lineRule="auto"/>
        <w:rPr>
          <w:rFonts w:ascii="Cambria" w:hAnsi="Cambria"/>
          <w:sz w:val="24"/>
          <w:szCs w:val="24"/>
        </w:rPr>
      </w:pPr>
    </w:p>
    <w:p w:rsidR="00674C0D" w:rsidRDefault="00B34333" w:rsidP="004D3B07">
      <w:pPr>
        <w:pStyle w:val="Titre2"/>
        <w:spacing w:line="276" w:lineRule="auto"/>
      </w:pPr>
      <w:bookmarkStart w:id="64" w:name="_Toc288033840"/>
      <w:r w:rsidRPr="0069784F">
        <w:t>4</w:t>
      </w:r>
      <w:r w:rsidR="00B15189" w:rsidRPr="0069784F">
        <w:t xml:space="preserve">.3.1. </w:t>
      </w:r>
      <w:r w:rsidR="00F56CE3" w:rsidRPr="0069784F">
        <w:t>Constats sur la pertinence du volet coordination/gestion</w:t>
      </w:r>
      <w:bookmarkEnd w:id="64"/>
    </w:p>
    <w:p w:rsidR="00E53062" w:rsidRPr="00E53062" w:rsidRDefault="00E53062" w:rsidP="00E53062">
      <w:pPr>
        <w:rPr>
          <w:lang w:eastAsia="zh-TW"/>
        </w:rPr>
      </w:pPr>
    </w:p>
    <w:p w:rsidR="00AC5BA6" w:rsidRDefault="00AC5BA6" w:rsidP="001F28D9">
      <w:pPr>
        <w:pStyle w:val="Paragraphedeliste"/>
        <w:numPr>
          <w:ilvl w:val="0"/>
          <w:numId w:val="6"/>
        </w:numPr>
        <w:spacing w:line="276" w:lineRule="auto"/>
        <w:rPr>
          <w:rFonts w:ascii="Cambria" w:hAnsi="Cambria"/>
          <w:sz w:val="24"/>
          <w:szCs w:val="24"/>
        </w:rPr>
      </w:pPr>
      <w:r w:rsidRPr="003E72CD">
        <w:rPr>
          <w:rFonts w:ascii="Cambria" w:hAnsi="Cambria"/>
          <w:b/>
          <w:sz w:val="24"/>
          <w:szCs w:val="24"/>
        </w:rPr>
        <w:t xml:space="preserve">Pertinence </w:t>
      </w:r>
      <w:r w:rsidR="008C242B" w:rsidRPr="003E72CD">
        <w:rPr>
          <w:rFonts w:ascii="Cambria" w:hAnsi="Cambria"/>
          <w:b/>
          <w:sz w:val="24"/>
          <w:szCs w:val="24"/>
        </w:rPr>
        <w:t>vis-à-vis des</w:t>
      </w:r>
      <w:r w:rsidRPr="003E72CD">
        <w:rPr>
          <w:rFonts w:ascii="Cambria" w:hAnsi="Cambria"/>
          <w:b/>
          <w:sz w:val="24"/>
          <w:szCs w:val="24"/>
        </w:rPr>
        <w:t xml:space="preserve"> p</w:t>
      </w:r>
      <w:r w:rsidR="00687A4C" w:rsidRPr="003E72CD">
        <w:rPr>
          <w:rFonts w:ascii="Cambria" w:hAnsi="Cambria"/>
          <w:b/>
          <w:sz w:val="24"/>
          <w:szCs w:val="24"/>
        </w:rPr>
        <w:t xml:space="preserve">olitiques et conventions </w:t>
      </w:r>
      <w:r w:rsidR="008C242B" w:rsidRPr="003E72CD">
        <w:rPr>
          <w:rFonts w:ascii="Cambria" w:hAnsi="Cambria"/>
          <w:b/>
          <w:sz w:val="24"/>
          <w:szCs w:val="24"/>
        </w:rPr>
        <w:t xml:space="preserve">actuelles </w:t>
      </w:r>
      <w:r w:rsidR="00B4133A" w:rsidRPr="003E72CD">
        <w:rPr>
          <w:rFonts w:ascii="Cambria" w:hAnsi="Cambria"/>
          <w:b/>
          <w:sz w:val="24"/>
          <w:szCs w:val="24"/>
        </w:rPr>
        <w:t>en matière de coordination/gestion de l’aide au développement</w:t>
      </w:r>
      <w:r w:rsidR="00687A4C" w:rsidRPr="003E72CD">
        <w:rPr>
          <w:rFonts w:ascii="Cambria" w:hAnsi="Cambria"/>
          <w:sz w:val="24"/>
          <w:szCs w:val="24"/>
        </w:rPr>
        <w:t xml:space="preserve"> </w:t>
      </w:r>
    </w:p>
    <w:p w:rsidR="0003771C" w:rsidRPr="003E72CD" w:rsidRDefault="0003771C" w:rsidP="0003771C">
      <w:pPr>
        <w:pStyle w:val="Paragraphedeliste"/>
        <w:spacing w:line="276" w:lineRule="auto"/>
        <w:ind w:left="502"/>
        <w:rPr>
          <w:rFonts w:ascii="Cambria" w:hAnsi="Cambria"/>
          <w:sz w:val="24"/>
          <w:szCs w:val="24"/>
        </w:rPr>
      </w:pPr>
    </w:p>
    <w:p w:rsidR="002F20F3" w:rsidRPr="0069784F" w:rsidRDefault="00674C0D" w:rsidP="004D3B07">
      <w:pPr>
        <w:spacing w:line="276" w:lineRule="auto"/>
        <w:rPr>
          <w:rFonts w:ascii="Cambria" w:hAnsi="Cambria"/>
        </w:rPr>
      </w:pPr>
      <w:r w:rsidRPr="0069784F">
        <w:rPr>
          <w:rFonts w:ascii="Cambria" w:hAnsi="Cambria"/>
        </w:rPr>
        <w:t>Le projet a mis en œuvre des activités conventionnelle</w:t>
      </w:r>
      <w:r w:rsidR="00800632" w:rsidRPr="0069784F">
        <w:rPr>
          <w:rFonts w:ascii="Cambria" w:hAnsi="Cambria"/>
        </w:rPr>
        <w:t>s</w:t>
      </w:r>
      <w:r w:rsidRPr="0069784F">
        <w:rPr>
          <w:rFonts w:ascii="Cambria" w:hAnsi="Cambria"/>
        </w:rPr>
        <w:t xml:space="preserve"> de la coordination</w:t>
      </w:r>
      <w:r w:rsidR="001E4817" w:rsidRPr="0069784F">
        <w:rPr>
          <w:rFonts w:ascii="Cambria" w:hAnsi="Cambria"/>
        </w:rPr>
        <w:t>/</w:t>
      </w:r>
      <w:r w:rsidRPr="0069784F">
        <w:rPr>
          <w:rFonts w:ascii="Cambria" w:hAnsi="Cambria"/>
        </w:rPr>
        <w:t>gestion</w:t>
      </w:r>
      <w:r w:rsidR="001E4817" w:rsidRPr="0069784F">
        <w:rPr>
          <w:rFonts w:ascii="Cambria" w:hAnsi="Cambria"/>
        </w:rPr>
        <w:t xml:space="preserve"> conformément à l</w:t>
      </w:r>
      <w:r w:rsidR="00F63ED9" w:rsidRPr="0069784F">
        <w:rPr>
          <w:rFonts w:ascii="Cambria" w:hAnsi="Cambria"/>
        </w:rPr>
        <w:t>a donne internationale actuelle</w:t>
      </w:r>
      <w:r w:rsidR="00800632" w:rsidRPr="0069784F">
        <w:rPr>
          <w:rFonts w:ascii="Cambria" w:hAnsi="Cambria"/>
        </w:rPr>
        <w:t xml:space="preserve">. </w:t>
      </w:r>
      <w:r w:rsidR="00F63ED9" w:rsidRPr="0069784F">
        <w:rPr>
          <w:rFonts w:ascii="Cambria" w:hAnsi="Cambria"/>
        </w:rPr>
        <w:t>De fait, l</w:t>
      </w:r>
      <w:r w:rsidR="00800632" w:rsidRPr="0069784F">
        <w:rPr>
          <w:rFonts w:ascii="Cambria" w:hAnsi="Cambria"/>
        </w:rPr>
        <w:t xml:space="preserve">’approche a tenu compte de la norme </w:t>
      </w:r>
      <w:r w:rsidR="002F20F3" w:rsidRPr="0069784F">
        <w:rPr>
          <w:rFonts w:ascii="Cambria" w:hAnsi="Cambria"/>
        </w:rPr>
        <w:t>d’efficacité en vigueur, régissant l’aide publique au développement (OMD, 2001 ; Conférence de Monterrey, 2002 ; Déclaration de Paris, 2005 etc.</w:t>
      </w:r>
      <w:r w:rsidR="00626BD6" w:rsidRPr="0069784F">
        <w:rPr>
          <w:rStyle w:val="Appelnotedebasdep"/>
          <w:rFonts w:ascii="Cambria" w:hAnsi="Cambria"/>
        </w:rPr>
        <w:footnoteReference w:id="13"/>
      </w:r>
      <w:r w:rsidR="002F20F3" w:rsidRPr="0069784F">
        <w:rPr>
          <w:rFonts w:ascii="Cambria" w:hAnsi="Cambria"/>
        </w:rPr>
        <w:t xml:space="preserve">). Il s’agit de l’arrimage aux OMD ; aux principes d’harmonisation et d’alignement des aides et interventions </w:t>
      </w:r>
      <w:r w:rsidR="00306C82" w:rsidRPr="0069784F">
        <w:rPr>
          <w:rFonts w:ascii="Cambria" w:hAnsi="Cambria"/>
        </w:rPr>
        <w:t xml:space="preserve">des partenaires internationaux et nationaux </w:t>
      </w:r>
      <w:r w:rsidR="002F20F3" w:rsidRPr="0069784F">
        <w:rPr>
          <w:rFonts w:ascii="Cambria" w:hAnsi="Cambria"/>
        </w:rPr>
        <w:t xml:space="preserve">à </w:t>
      </w:r>
      <w:r w:rsidR="00306C82" w:rsidRPr="0069784F">
        <w:rPr>
          <w:rFonts w:ascii="Cambria" w:hAnsi="Cambria"/>
        </w:rPr>
        <w:t>un cadre stratégique national</w:t>
      </w:r>
      <w:r w:rsidR="002F20F3" w:rsidRPr="0069784F">
        <w:rPr>
          <w:rFonts w:ascii="Cambria" w:hAnsi="Cambria"/>
        </w:rPr>
        <w:t xml:space="preserve"> élaboré et aux </w:t>
      </w:r>
      <w:r w:rsidR="001E4817" w:rsidRPr="0069784F">
        <w:rPr>
          <w:rFonts w:ascii="Cambria" w:hAnsi="Cambria"/>
        </w:rPr>
        <w:t>efforts de réduction de la pauvreté</w:t>
      </w:r>
      <w:r w:rsidR="002F20F3" w:rsidRPr="0069784F">
        <w:rPr>
          <w:rFonts w:ascii="Cambria" w:hAnsi="Cambria"/>
        </w:rPr>
        <w:t>. Cela s’est manifesté par l</w:t>
      </w:r>
      <w:r w:rsidR="001E4817" w:rsidRPr="0069784F">
        <w:rPr>
          <w:rFonts w:ascii="Cambria" w:hAnsi="Cambria"/>
        </w:rPr>
        <w:t>’arrimage au PNI, l</w:t>
      </w:r>
      <w:r w:rsidR="002F20F3" w:rsidRPr="0069784F">
        <w:rPr>
          <w:rFonts w:ascii="Cambria" w:hAnsi="Cambria"/>
        </w:rPr>
        <w:t>a création d’un fonds commun, la mise en place d’une instance de coordination des bailleurs</w:t>
      </w:r>
      <w:r w:rsidR="00254330" w:rsidRPr="0069784F">
        <w:rPr>
          <w:rFonts w:ascii="Cambria" w:hAnsi="Cambria"/>
        </w:rPr>
        <w:t xml:space="preserve"> et des acteurs (CPP) supervisée par une instance gouvernementale compétente (CIM), l’implication de divers secteurs public</w:t>
      </w:r>
      <w:r w:rsidR="00252AB5" w:rsidRPr="0069784F">
        <w:rPr>
          <w:rFonts w:ascii="Cambria" w:hAnsi="Cambria"/>
        </w:rPr>
        <w:t xml:space="preserve">, la mise en place d’un système de communication/information, la mobilisation/coordination des différents secteurs publiques sous l’autorité administrative dans le cadre des comités périphériques (régions, départements, arrondissements), la mobilisation de ressources financières nationales et extérieures et des ressources techniques (experts, savoirs, technologies adaptées), l’allocation et la distribution des ressources et un certain effort de reddition des comptes.  </w:t>
      </w:r>
      <w:r w:rsidR="001E4817" w:rsidRPr="0069784F">
        <w:rPr>
          <w:rFonts w:ascii="Cambria" w:hAnsi="Cambria"/>
        </w:rPr>
        <w:t xml:space="preserve"> </w:t>
      </w:r>
      <w:r w:rsidR="002F20F3" w:rsidRPr="0069784F">
        <w:rPr>
          <w:rFonts w:ascii="Cambria" w:hAnsi="Cambria"/>
        </w:rPr>
        <w:t xml:space="preserve">    </w:t>
      </w:r>
    </w:p>
    <w:p w:rsidR="002F20F3" w:rsidRPr="0069784F" w:rsidRDefault="002F20F3" w:rsidP="004D3B07">
      <w:pPr>
        <w:spacing w:line="276" w:lineRule="auto"/>
        <w:rPr>
          <w:rFonts w:ascii="Cambria" w:hAnsi="Cambria"/>
        </w:rPr>
      </w:pPr>
    </w:p>
    <w:p w:rsidR="00F63ED9" w:rsidRPr="0069784F" w:rsidRDefault="009260B8" w:rsidP="004D3B07">
      <w:pPr>
        <w:spacing w:line="276" w:lineRule="auto"/>
        <w:rPr>
          <w:rFonts w:ascii="Cambria" w:hAnsi="Cambria"/>
        </w:rPr>
      </w:pPr>
      <w:r w:rsidRPr="0069784F">
        <w:rPr>
          <w:rFonts w:ascii="Cambria" w:hAnsi="Cambria"/>
        </w:rPr>
        <w:t xml:space="preserve">Malgré l’option manifeste du projet pour l’observance des orientations politiques et conventionnelles en vigueur, diverses omissions </w:t>
      </w:r>
      <w:r w:rsidR="00F63ED9" w:rsidRPr="0069784F">
        <w:rPr>
          <w:rFonts w:ascii="Cambria" w:hAnsi="Cambria"/>
        </w:rPr>
        <w:t xml:space="preserve">et limitations ont affecté la complétude et ou la qualité de la réalisation des fonctions de la coordination/leadership. </w:t>
      </w:r>
      <w:r w:rsidR="00FD6613" w:rsidRPr="004E16C1">
        <w:rPr>
          <w:rFonts w:ascii="Cambria" w:hAnsi="Cambria"/>
        </w:rPr>
        <w:t xml:space="preserve">Une </w:t>
      </w:r>
      <w:r w:rsidR="00F63ED9" w:rsidRPr="004E16C1">
        <w:rPr>
          <w:rFonts w:ascii="Cambria" w:hAnsi="Cambria"/>
        </w:rPr>
        <w:t xml:space="preserve">grille d’appréciation </w:t>
      </w:r>
      <w:r w:rsidR="00FD6613" w:rsidRPr="004E16C1">
        <w:rPr>
          <w:rFonts w:ascii="Cambria" w:hAnsi="Cambria"/>
        </w:rPr>
        <w:t>(cf. Annexe</w:t>
      </w:r>
      <w:r w:rsidR="004E16C1">
        <w:rPr>
          <w:rFonts w:ascii="Cambria" w:hAnsi="Cambria"/>
        </w:rPr>
        <w:t xml:space="preserve"> 4</w:t>
      </w:r>
      <w:r w:rsidR="00FD6613" w:rsidRPr="004E16C1">
        <w:rPr>
          <w:rFonts w:ascii="Cambria" w:hAnsi="Cambria"/>
        </w:rPr>
        <w:t xml:space="preserve">) a permis de </w:t>
      </w:r>
      <w:r w:rsidR="00F63ED9" w:rsidRPr="004E16C1">
        <w:rPr>
          <w:rFonts w:ascii="Cambria" w:hAnsi="Cambria"/>
        </w:rPr>
        <w:t>récapitule</w:t>
      </w:r>
      <w:r w:rsidR="00FD6613" w:rsidRPr="004E16C1">
        <w:rPr>
          <w:rFonts w:ascii="Cambria" w:hAnsi="Cambria"/>
        </w:rPr>
        <w:t>r</w:t>
      </w:r>
      <w:r w:rsidR="00F63ED9" w:rsidRPr="004E16C1">
        <w:rPr>
          <w:rFonts w:ascii="Cambria" w:hAnsi="Cambria"/>
        </w:rPr>
        <w:t xml:space="preserve"> les constats qui ont émergé</w:t>
      </w:r>
      <w:r w:rsidR="00FD6613" w:rsidRPr="004E16C1">
        <w:rPr>
          <w:rFonts w:ascii="Cambria" w:hAnsi="Cambria"/>
        </w:rPr>
        <w:t xml:space="preserve"> sous la forme</w:t>
      </w:r>
      <w:r w:rsidR="00FD6613" w:rsidRPr="0069784F">
        <w:rPr>
          <w:rFonts w:ascii="Cambria" w:hAnsi="Cambria"/>
        </w:rPr>
        <w:t xml:space="preserve"> d’une échelle de niveau</w:t>
      </w:r>
      <w:r w:rsidR="00F63ED9" w:rsidRPr="0069784F">
        <w:rPr>
          <w:rFonts w:ascii="Cambria" w:hAnsi="Cambria"/>
        </w:rPr>
        <w:t>.</w:t>
      </w:r>
      <w:r w:rsidR="00FD6613" w:rsidRPr="0069784F">
        <w:rPr>
          <w:rFonts w:ascii="Cambria" w:hAnsi="Cambria"/>
        </w:rPr>
        <w:t xml:space="preserve"> Le graphique ci-dessous en fait la synthèse.</w:t>
      </w:r>
    </w:p>
    <w:p w:rsidR="00687A4C" w:rsidRPr="0069784F" w:rsidRDefault="00687A4C" w:rsidP="004D3B07">
      <w:pPr>
        <w:spacing w:line="276" w:lineRule="auto"/>
        <w:rPr>
          <w:rFonts w:ascii="Cambria" w:hAnsi="Cambria"/>
          <w:sz w:val="24"/>
          <w:szCs w:val="24"/>
        </w:rPr>
      </w:pPr>
    </w:p>
    <w:p w:rsidR="00CA3D82" w:rsidRPr="0069784F" w:rsidRDefault="00033739" w:rsidP="004D3B07">
      <w:pPr>
        <w:spacing w:line="276" w:lineRule="auto"/>
        <w:rPr>
          <w:rFonts w:ascii="Cambria" w:hAnsi="Cambria"/>
          <w:sz w:val="24"/>
          <w:szCs w:val="24"/>
        </w:rPr>
      </w:pPr>
      <w:r>
        <w:rPr>
          <w:rFonts w:ascii="Cambria" w:hAnsi="Cambria"/>
          <w:noProof/>
          <w:sz w:val="24"/>
          <w:szCs w:val="24"/>
          <w:lang w:eastAsia="fr-FR"/>
        </w:rPr>
        <w:drawing>
          <wp:inline distT="0" distB="0" distL="0" distR="0">
            <wp:extent cx="5823585" cy="3825875"/>
            <wp:effectExtent l="19050" t="0" r="5715" b="0"/>
            <wp:docPr id="14" name="Image 14"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9"/>
                    <pic:cNvPicPr>
                      <a:picLocks noChangeAspect="1" noChangeArrowheads="1"/>
                    </pic:cNvPicPr>
                  </pic:nvPicPr>
                  <pic:blipFill>
                    <a:blip r:embed="rId19"/>
                    <a:srcRect/>
                    <a:stretch>
                      <a:fillRect/>
                    </a:stretch>
                  </pic:blipFill>
                  <pic:spPr bwMode="auto">
                    <a:xfrm>
                      <a:off x="0" y="0"/>
                      <a:ext cx="5823585" cy="3825875"/>
                    </a:xfrm>
                    <a:prstGeom prst="rect">
                      <a:avLst/>
                    </a:prstGeom>
                    <a:noFill/>
                    <a:ln w="9525">
                      <a:noFill/>
                      <a:miter lim="800000"/>
                      <a:headEnd/>
                      <a:tailEnd/>
                    </a:ln>
                  </pic:spPr>
                </pic:pic>
              </a:graphicData>
            </a:graphic>
          </wp:inline>
        </w:drawing>
      </w:r>
    </w:p>
    <w:p w:rsidR="00725DAF" w:rsidRPr="0069784F" w:rsidRDefault="00FD6613" w:rsidP="004D3B07">
      <w:pPr>
        <w:spacing w:line="276" w:lineRule="auto"/>
        <w:jc w:val="center"/>
        <w:rPr>
          <w:rFonts w:ascii="Cambria" w:eastAsia="Times New Roman" w:hAnsi="Cambria" w:cs="Calibri"/>
          <w:color w:val="000000"/>
          <w:lang w:eastAsia="fr-FR"/>
        </w:rPr>
      </w:pPr>
      <w:r w:rsidRPr="0069784F">
        <w:rPr>
          <w:rFonts w:ascii="Cambria" w:hAnsi="Cambria"/>
          <w:b/>
          <w:smallCaps/>
        </w:rPr>
        <w:t xml:space="preserve">Echelle de niveau de réalisation : </w:t>
      </w:r>
      <w:r w:rsidR="00725DAF" w:rsidRPr="0069784F">
        <w:rPr>
          <w:rFonts w:ascii="Cambria" w:eastAsia="Times New Roman" w:hAnsi="Cambria" w:cs="Calibri"/>
          <w:color w:val="000000"/>
          <w:lang w:eastAsia="fr-FR"/>
        </w:rPr>
        <w:t>Insatisfaisant (0 à 1,9); Passable (2 à 2,9); Assez-Satisfaisant (3 à 3,5); Satisfaisant (3,6 à 4,9); Optimal(5)</w:t>
      </w:r>
    </w:p>
    <w:p w:rsidR="00725DAF" w:rsidRPr="0069784F" w:rsidRDefault="00725DAF" w:rsidP="004D3B07">
      <w:pPr>
        <w:spacing w:line="276" w:lineRule="auto"/>
        <w:jc w:val="center"/>
        <w:rPr>
          <w:rFonts w:ascii="Cambria" w:hAnsi="Cambria"/>
          <w:sz w:val="20"/>
          <w:szCs w:val="20"/>
        </w:rPr>
      </w:pPr>
    </w:p>
    <w:p w:rsidR="00830360" w:rsidRPr="0069784F" w:rsidRDefault="00B50302" w:rsidP="004D3B07">
      <w:pPr>
        <w:spacing w:line="276" w:lineRule="auto"/>
        <w:rPr>
          <w:rFonts w:ascii="Cambria" w:hAnsi="Cambria"/>
          <w:b/>
          <w:i/>
          <w:sz w:val="24"/>
          <w:szCs w:val="24"/>
        </w:rPr>
      </w:pPr>
      <w:r w:rsidRPr="0069784F">
        <w:rPr>
          <w:rFonts w:ascii="Cambria" w:hAnsi="Cambria"/>
          <w:b/>
          <w:i/>
          <w:sz w:val="24"/>
          <w:szCs w:val="24"/>
        </w:rPr>
        <w:t>Graphique </w:t>
      </w:r>
      <w:r w:rsidR="00F374B0">
        <w:rPr>
          <w:rFonts w:ascii="Cambria" w:hAnsi="Cambria"/>
          <w:b/>
          <w:i/>
          <w:sz w:val="24"/>
          <w:szCs w:val="24"/>
        </w:rPr>
        <w:t>10</w:t>
      </w:r>
      <w:r w:rsidRPr="0069784F">
        <w:rPr>
          <w:rFonts w:ascii="Cambria" w:hAnsi="Cambria"/>
          <w:b/>
          <w:i/>
          <w:sz w:val="24"/>
          <w:szCs w:val="24"/>
        </w:rPr>
        <w:t xml:space="preserve"> : Score par activité de coordination conventionnellement pertinente retenue</w:t>
      </w:r>
    </w:p>
    <w:p w:rsidR="00B50302" w:rsidRPr="0069784F" w:rsidRDefault="00B50302" w:rsidP="004D3B07">
      <w:pPr>
        <w:spacing w:line="276" w:lineRule="auto"/>
        <w:rPr>
          <w:rFonts w:ascii="Cambria" w:hAnsi="Cambria"/>
        </w:rPr>
      </w:pPr>
    </w:p>
    <w:p w:rsidR="002F20F3" w:rsidRPr="0069784F" w:rsidRDefault="001E4817" w:rsidP="004D3B07">
      <w:pPr>
        <w:spacing w:line="276" w:lineRule="auto"/>
        <w:rPr>
          <w:rFonts w:ascii="Cambria" w:hAnsi="Cambria"/>
        </w:rPr>
      </w:pPr>
      <w:r w:rsidRPr="0069784F">
        <w:rPr>
          <w:rFonts w:ascii="Cambria" w:hAnsi="Cambria"/>
        </w:rPr>
        <w:t xml:space="preserve">Sur l’échelle à 5 niveaux (nul, insatisfaisant, passable, satisfaisant, optimal), la pertinence des activités de coordination/gestion s’est avérée </w:t>
      </w:r>
      <w:r w:rsidR="00C471F5" w:rsidRPr="0069784F">
        <w:rPr>
          <w:rFonts w:ascii="Cambria" w:hAnsi="Cambria"/>
        </w:rPr>
        <w:t xml:space="preserve">globalement satisfaisante </w:t>
      </w:r>
      <w:r w:rsidRPr="0069784F">
        <w:rPr>
          <w:rFonts w:ascii="Cambria" w:hAnsi="Cambria"/>
        </w:rPr>
        <w:t>du fait d’un effort notable de mise en place des activités clés</w:t>
      </w:r>
      <w:r w:rsidR="001901C1" w:rsidRPr="0069784F">
        <w:rPr>
          <w:rFonts w:ascii="Cambria" w:hAnsi="Cambria"/>
        </w:rPr>
        <w:t xml:space="preserve"> selon les prescriptions </w:t>
      </w:r>
      <w:r w:rsidR="00C471F5" w:rsidRPr="0069784F">
        <w:rPr>
          <w:rFonts w:ascii="Cambria" w:hAnsi="Cambria"/>
        </w:rPr>
        <w:t>internationale</w:t>
      </w:r>
      <w:r w:rsidR="00A97D96" w:rsidRPr="0069784F">
        <w:rPr>
          <w:rFonts w:ascii="Cambria" w:hAnsi="Cambria"/>
        </w:rPr>
        <w:t>s</w:t>
      </w:r>
      <w:r w:rsidR="00C471F5" w:rsidRPr="0069784F">
        <w:rPr>
          <w:rFonts w:ascii="Cambria" w:hAnsi="Cambria"/>
        </w:rPr>
        <w:t xml:space="preserve"> en vi</w:t>
      </w:r>
      <w:r w:rsidR="001901C1" w:rsidRPr="0069784F">
        <w:rPr>
          <w:rFonts w:ascii="Cambria" w:hAnsi="Cambria"/>
        </w:rPr>
        <w:t>gueur</w:t>
      </w:r>
      <w:r w:rsidR="00A97D96" w:rsidRPr="0069784F">
        <w:rPr>
          <w:rFonts w:ascii="Cambria" w:hAnsi="Cambria"/>
        </w:rPr>
        <w:t>. Seul le mode de déploiement du suivi/évaluation est d’une pertinence déficitaire, le reste des fonctions de coordination est déployé avec un niveau de performance appréciable variant entre le passable et l’optimal</w:t>
      </w:r>
      <w:r w:rsidR="00DB69C4" w:rsidRPr="0069784F">
        <w:rPr>
          <w:rFonts w:ascii="Cambria" w:hAnsi="Cambria"/>
        </w:rPr>
        <w:t>.</w:t>
      </w:r>
      <w:r w:rsidR="00C471F5" w:rsidRPr="0069784F">
        <w:rPr>
          <w:rFonts w:ascii="Cambria" w:hAnsi="Cambria"/>
        </w:rPr>
        <w:t xml:space="preserve"> </w:t>
      </w:r>
      <w:r w:rsidR="00A97D96" w:rsidRPr="0069784F">
        <w:rPr>
          <w:rFonts w:ascii="Cambria" w:hAnsi="Cambria"/>
        </w:rPr>
        <w:t xml:space="preserve"> Ainsi l</w:t>
      </w:r>
      <w:r w:rsidR="00C471F5" w:rsidRPr="0069784F">
        <w:rPr>
          <w:rFonts w:ascii="Cambria" w:hAnsi="Cambria"/>
        </w:rPr>
        <w:t xml:space="preserve">a performance </w:t>
      </w:r>
      <w:r w:rsidR="00A97D96" w:rsidRPr="0069784F">
        <w:rPr>
          <w:rFonts w:ascii="Cambria" w:hAnsi="Cambria"/>
        </w:rPr>
        <w:t xml:space="preserve">globale </w:t>
      </w:r>
      <w:r w:rsidR="00C471F5" w:rsidRPr="0069784F">
        <w:rPr>
          <w:rFonts w:ascii="Cambria" w:hAnsi="Cambria"/>
        </w:rPr>
        <w:t xml:space="preserve">a obtenu un score </w:t>
      </w:r>
      <w:r w:rsidR="00725DAF" w:rsidRPr="0069784F">
        <w:rPr>
          <w:rFonts w:ascii="Cambria" w:hAnsi="Cambria"/>
        </w:rPr>
        <w:t xml:space="preserve">assez satisfaisant </w:t>
      </w:r>
      <w:r w:rsidR="00C471F5" w:rsidRPr="0069784F">
        <w:rPr>
          <w:rFonts w:ascii="Cambria" w:hAnsi="Cambria"/>
        </w:rPr>
        <w:t xml:space="preserve">de </w:t>
      </w:r>
      <w:r w:rsidR="00725DAF" w:rsidRPr="0069784F">
        <w:rPr>
          <w:rFonts w:ascii="Cambria" w:hAnsi="Cambria"/>
        </w:rPr>
        <w:t>3.38/5</w:t>
      </w:r>
      <w:r w:rsidR="00C471F5" w:rsidRPr="0069784F">
        <w:rPr>
          <w:rFonts w:ascii="Cambria" w:hAnsi="Cambria"/>
        </w:rPr>
        <w:t xml:space="preserve">. L’optimisation de ce niveau nécessite </w:t>
      </w:r>
      <w:r w:rsidR="00DB69C4" w:rsidRPr="0069784F">
        <w:rPr>
          <w:rFonts w:ascii="Cambria" w:hAnsi="Cambria"/>
        </w:rPr>
        <w:t xml:space="preserve">de corriger des gaps liés à </w:t>
      </w:r>
      <w:r w:rsidR="001901C1" w:rsidRPr="0069784F">
        <w:rPr>
          <w:rFonts w:ascii="Cambria" w:hAnsi="Cambria"/>
        </w:rPr>
        <w:t xml:space="preserve">l’omission </w:t>
      </w:r>
      <w:r w:rsidR="00DB69C4" w:rsidRPr="0069784F">
        <w:rPr>
          <w:rFonts w:ascii="Cambria" w:hAnsi="Cambria"/>
        </w:rPr>
        <w:t xml:space="preserve">ou l’insuffisance de la réalisation de quelques </w:t>
      </w:r>
      <w:r w:rsidR="001901C1" w:rsidRPr="0069784F">
        <w:rPr>
          <w:rFonts w:ascii="Cambria" w:hAnsi="Cambria"/>
        </w:rPr>
        <w:t>fonction</w:t>
      </w:r>
      <w:r w:rsidR="00DB69C4" w:rsidRPr="0069784F">
        <w:rPr>
          <w:rFonts w:ascii="Cambria" w:hAnsi="Cambria"/>
        </w:rPr>
        <w:t>s</w:t>
      </w:r>
      <w:r w:rsidR="001901C1" w:rsidRPr="0069784F">
        <w:rPr>
          <w:rFonts w:ascii="Cambria" w:hAnsi="Cambria"/>
        </w:rPr>
        <w:t xml:space="preserve"> du leadership</w:t>
      </w:r>
      <w:r w:rsidR="00DB69C4" w:rsidRPr="0069784F">
        <w:rPr>
          <w:rFonts w:ascii="Cambria" w:hAnsi="Cambria"/>
        </w:rPr>
        <w:t xml:space="preserve"> (promotion des partenariat</w:t>
      </w:r>
      <w:r w:rsidR="00C471F5" w:rsidRPr="0069784F">
        <w:rPr>
          <w:rFonts w:ascii="Cambria" w:hAnsi="Cambria"/>
        </w:rPr>
        <w:t>s</w:t>
      </w:r>
      <w:r w:rsidR="00DB69C4" w:rsidRPr="0069784F">
        <w:rPr>
          <w:rFonts w:ascii="Cambria" w:hAnsi="Cambria"/>
        </w:rPr>
        <w:t xml:space="preserve">, assurance de la reddition universelle des comptes, assurance d’un suivi-évaluation </w:t>
      </w:r>
      <w:r w:rsidR="00C471F5" w:rsidRPr="0069784F">
        <w:rPr>
          <w:rFonts w:ascii="Cambria" w:hAnsi="Cambria"/>
        </w:rPr>
        <w:t xml:space="preserve">structuré et </w:t>
      </w:r>
      <w:r w:rsidR="00DB69C4" w:rsidRPr="0069784F">
        <w:rPr>
          <w:rFonts w:ascii="Cambria" w:hAnsi="Cambria"/>
        </w:rPr>
        <w:t xml:space="preserve">performant, réorientant efficacement l’action, </w:t>
      </w:r>
      <w:r w:rsidR="00C471F5" w:rsidRPr="0069784F">
        <w:rPr>
          <w:rFonts w:ascii="Cambria" w:hAnsi="Cambria"/>
        </w:rPr>
        <w:t xml:space="preserve">systématisation de la </w:t>
      </w:r>
      <w:r w:rsidR="00DB69C4" w:rsidRPr="0069784F">
        <w:rPr>
          <w:rFonts w:ascii="Cambria" w:hAnsi="Cambria"/>
        </w:rPr>
        <w:t xml:space="preserve">planification </w:t>
      </w:r>
      <w:r w:rsidR="00C471F5" w:rsidRPr="0069784F">
        <w:rPr>
          <w:rFonts w:ascii="Cambria" w:hAnsi="Cambria"/>
        </w:rPr>
        <w:t xml:space="preserve">opérationnelle </w:t>
      </w:r>
      <w:r w:rsidR="00DB69C4" w:rsidRPr="0069784F">
        <w:rPr>
          <w:rFonts w:ascii="Cambria" w:hAnsi="Cambria"/>
        </w:rPr>
        <w:t>à moyen terme</w:t>
      </w:r>
      <w:r w:rsidR="00C471F5" w:rsidRPr="0069784F">
        <w:rPr>
          <w:rFonts w:ascii="Cambria" w:hAnsi="Cambria"/>
        </w:rPr>
        <w:t>.</w:t>
      </w:r>
      <w:r w:rsidR="001901C1" w:rsidRPr="0069784F">
        <w:rPr>
          <w:rFonts w:ascii="Cambria" w:hAnsi="Cambria"/>
        </w:rPr>
        <w:t xml:space="preserve">  </w:t>
      </w:r>
    </w:p>
    <w:p w:rsidR="00B4133A" w:rsidRPr="0069784F" w:rsidRDefault="00B4133A" w:rsidP="004D3B07">
      <w:pPr>
        <w:spacing w:line="276" w:lineRule="auto"/>
        <w:rPr>
          <w:rFonts w:ascii="Cambria" w:hAnsi="Cambria"/>
          <w:b/>
          <w:sz w:val="24"/>
          <w:szCs w:val="24"/>
        </w:rPr>
      </w:pPr>
    </w:p>
    <w:p w:rsidR="00B4133A" w:rsidRPr="003E72CD" w:rsidRDefault="00B4133A" w:rsidP="001F28D9">
      <w:pPr>
        <w:pStyle w:val="Paragraphedeliste"/>
        <w:numPr>
          <w:ilvl w:val="0"/>
          <w:numId w:val="6"/>
        </w:numPr>
        <w:spacing w:line="276" w:lineRule="auto"/>
        <w:rPr>
          <w:rFonts w:ascii="Cambria" w:hAnsi="Cambria"/>
          <w:sz w:val="24"/>
          <w:szCs w:val="24"/>
        </w:rPr>
      </w:pPr>
      <w:r w:rsidRPr="003E72CD">
        <w:rPr>
          <w:rFonts w:ascii="Cambria" w:hAnsi="Cambria"/>
          <w:b/>
          <w:sz w:val="24"/>
          <w:szCs w:val="24"/>
        </w:rPr>
        <w:t xml:space="preserve">Pertinence </w:t>
      </w:r>
      <w:r w:rsidR="008C242B" w:rsidRPr="003E72CD">
        <w:rPr>
          <w:rFonts w:ascii="Cambria" w:hAnsi="Cambria"/>
          <w:b/>
          <w:sz w:val="24"/>
          <w:szCs w:val="24"/>
        </w:rPr>
        <w:t>vis-à-vis des</w:t>
      </w:r>
      <w:r w:rsidRPr="003E72CD">
        <w:rPr>
          <w:rFonts w:ascii="Cambria" w:hAnsi="Cambria"/>
          <w:b/>
          <w:sz w:val="24"/>
          <w:szCs w:val="24"/>
        </w:rPr>
        <w:t xml:space="preserve"> </w:t>
      </w:r>
      <w:r w:rsidR="008C242B" w:rsidRPr="003E72CD">
        <w:rPr>
          <w:rFonts w:ascii="Cambria" w:hAnsi="Cambria"/>
          <w:b/>
          <w:sz w:val="24"/>
          <w:szCs w:val="24"/>
        </w:rPr>
        <w:t>procédures de gestion</w:t>
      </w:r>
      <w:r w:rsidRPr="003E72CD">
        <w:rPr>
          <w:rFonts w:ascii="Cambria" w:hAnsi="Cambria"/>
          <w:b/>
          <w:sz w:val="24"/>
          <w:szCs w:val="24"/>
        </w:rPr>
        <w:t xml:space="preserve"> des crises</w:t>
      </w:r>
      <w:r w:rsidR="0050771F" w:rsidRPr="003E72CD">
        <w:rPr>
          <w:rFonts w:ascii="Cambria" w:hAnsi="Cambria"/>
          <w:b/>
          <w:sz w:val="24"/>
          <w:szCs w:val="24"/>
        </w:rPr>
        <w:t>, de leurs</w:t>
      </w:r>
      <w:r w:rsidR="008C242B" w:rsidRPr="003E72CD">
        <w:rPr>
          <w:rFonts w:ascii="Cambria" w:hAnsi="Cambria"/>
          <w:b/>
          <w:sz w:val="24"/>
          <w:szCs w:val="24"/>
        </w:rPr>
        <w:t xml:space="preserve"> antériorité et postériorité</w:t>
      </w:r>
      <w:r w:rsidRPr="003E72CD">
        <w:rPr>
          <w:rFonts w:ascii="Cambria" w:hAnsi="Cambria"/>
          <w:sz w:val="24"/>
          <w:szCs w:val="24"/>
        </w:rPr>
        <w:t xml:space="preserve"> </w:t>
      </w:r>
    </w:p>
    <w:p w:rsidR="00B4133A" w:rsidRPr="0069784F" w:rsidRDefault="00B4133A" w:rsidP="004D3B07">
      <w:pPr>
        <w:spacing w:line="276" w:lineRule="auto"/>
        <w:rPr>
          <w:rFonts w:ascii="Cambria" w:hAnsi="Cambria"/>
          <w:b/>
          <w:sz w:val="16"/>
          <w:szCs w:val="16"/>
        </w:rPr>
      </w:pPr>
    </w:p>
    <w:p w:rsidR="00876546" w:rsidRPr="0069784F" w:rsidRDefault="00705425" w:rsidP="004D3B07">
      <w:pPr>
        <w:spacing w:line="276" w:lineRule="auto"/>
        <w:rPr>
          <w:rFonts w:ascii="Cambria" w:hAnsi="Cambria"/>
        </w:rPr>
      </w:pPr>
      <w:r w:rsidRPr="0069784F">
        <w:rPr>
          <w:rFonts w:ascii="Cambria" w:hAnsi="Cambria"/>
        </w:rPr>
        <w:t>Le PFC a été conçu pour adresser les activités de crise, ayant été mis en place dans le contexte de la déclaration des foyers d’infection au virus H5N1 de la grippe aviaire.</w:t>
      </w:r>
      <w:r w:rsidR="005438B3" w:rsidRPr="0069784F">
        <w:rPr>
          <w:rFonts w:ascii="Cambria" w:hAnsi="Cambria"/>
        </w:rPr>
        <w:t xml:space="preserve"> Dans l’ensemble le choix des activités de gestion de l’information ;</w:t>
      </w:r>
      <w:r w:rsidR="00876546" w:rsidRPr="0069784F">
        <w:rPr>
          <w:rFonts w:ascii="Cambria" w:hAnsi="Cambria"/>
        </w:rPr>
        <w:t xml:space="preserve"> de mise en place de comité de crise ; de mise en œuvre des interventions de crise étaient pertinentes sur le principe. Cependant, il faut noter les gaps suivants :</w:t>
      </w:r>
    </w:p>
    <w:p w:rsidR="00B84E42" w:rsidRPr="0069784F" w:rsidRDefault="00B84E42" w:rsidP="004D3B07">
      <w:pPr>
        <w:spacing w:line="276" w:lineRule="auto"/>
        <w:rPr>
          <w:rFonts w:ascii="Cambria" w:hAnsi="Cambria"/>
        </w:rPr>
      </w:pPr>
      <w:r w:rsidRPr="0069784F">
        <w:rPr>
          <w:rFonts w:ascii="Cambria" w:hAnsi="Cambria"/>
        </w:rPr>
        <w:t>-</w:t>
      </w:r>
      <w:r w:rsidR="006A556F" w:rsidRPr="0069784F">
        <w:rPr>
          <w:rFonts w:ascii="Cambria" w:hAnsi="Cambria"/>
        </w:rPr>
        <w:t>L</w:t>
      </w:r>
      <w:r w:rsidRPr="0069784F">
        <w:rPr>
          <w:rFonts w:ascii="Cambria" w:hAnsi="Cambria"/>
        </w:rPr>
        <w:t>’</w:t>
      </w:r>
      <w:r w:rsidR="00210C43" w:rsidRPr="0069784F">
        <w:rPr>
          <w:rFonts w:ascii="Cambria" w:hAnsi="Cambria"/>
        </w:rPr>
        <w:t xml:space="preserve">absence </w:t>
      </w:r>
      <w:r w:rsidRPr="0069784F">
        <w:rPr>
          <w:rFonts w:ascii="Cambria" w:hAnsi="Cambria"/>
        </w:rPr>
        <w:t>des mesures pré-crise</w:t>
      </w:r>
      <w:r w:rsidR="00210C43" w:rsidRPr="0069784F">
        <w:rPr>
          <w:rFonts w:ascii="Cambria" w:hAnsi="Cambria"/>
        </w:rPr>
        <w:t xml:space="preserve"> à la lecture du cadre institutionnel de la lutte contre l</w:t>
      </w:r>
      <w:r w:rsidR="006A556F" w:rsidRPr="0069784F">
        <w:rPr>
          <w:rFonts w:ascii="Cambria" w:hAnsi="Cambria"/>
        </w:rPr>
        <w:t>a</w:t>
      </w:r>
      <w:r w:rsidR="00210C43" w:rsidRPr="0069784F">
        <w:rPr>
          <w:rFonts w:ascii="Cambria" w:hAnsi="Cambria"/>
        </w:rPr>
        <w:t xml:space="preserve"> GA. De fait </w:t>
      </w:r>
      <w:r w:rsidRPr="0069784F">
        <w:rPr>
          <w:rFonts w:ascii="Cambria" w:hAnsi="Cambria"/>
        </w:rPr>
        <w:t xml:space="preserve">le PNI qui est le document de référence du PRODOC du PFC est élaboré après </w:t>
      </w:r>
      <w:r w:rsidR="00210C43" w:rsidRPr="0069784F">
        <w:rPr>
          <w:rFonts w:ascii="Cambria" w:hAnsi="Cambria"/>
        </w:rPr>
        <w:t xml:space="preserve">« l’arrêté conjoint n° 007/MINEPIA/MISANTE du 16 mars 2006, portant </w:t>
      </w:r>
      <w:r w:rsidRPr="0069784F">
        <w:rPr>
          <w:rFonts w:ascii="Cambria" w:hAnsi="Cambria"/>
        </w:rPr>
        <w:t xml:space="preserve">déclaration de </w:t>
      </w:r>
      <w:r w:rsidR="00210C43" w:rsidRPr="0069784F">
        <w:rPr>
          <w:rFonts w:ascii="Cambria" w:hAnsi="Cambria"/>
        </w:rPr>
        <w:t xml:space="preserve">l’infection à </w:t>
      </w:r>
      <w:r w:rsidRPr="0069784F">
        <w:rPr>
          <w:rFonts w:ascii="Cambria" w:hAnsi="Cambria"/>
        </w:rPr>
        <w:t>l’Influenza Aviaire Hautement Pathogène</w:t>
      </w:r>
      <w:r w:rsidR="00210C43" w:rsidRPr="0069784F">
        <w:rPr>
          <w:rFonts w:ascii="Cambria" w:hAnsi="Cambria"/>
        </w:rPr>
        <w:t xml:space="preserve"> (Grippe Aviaire) dans la Province de l’Extrême Nord » (cf. p17, PNI)</w:t>
      </w:r>
      <w:r w:rsidRPr="0069784F">
        <w:rPr>
          <w:rFonts w:ascii="Cambria" w:hAnsi="Cambria"/>
        </w:rPr>
        <w:t xml:space="preserve"> </w:t>
      </w:r>
    </w:p>
    <w:p w:rsidR="00631D80" w:rsidRPr="0069784F" w:rsidRDefault="00876546" w:rsidP="004D3B07">
      <w:pPr>
        <w:spacing w:line="276" w:lineRule="auto"/>
        <w:rPr>
          <w:rFonts w:ascii="Cambria" w:hAnsi="Cambria"/>
        </w:rPr>
      </w:pPr>
      <w:r w:rsidRPr="0069784F">
        <w:rPr>
          <w:rFonts w:ascii="Cambria" w:hAnsi="Cambria"/>
        </w:rPr>
        <w:t>-l’</w:t>
      </w:r>
      <w:r w:rsidR="006A556F" w:rsidRPr="0069784F">
        <w:rPr>
          <w:rFonts w:ascii="Cambria" w:hAnsi="Cambria"/>
        </w:rPr>
        <w:t xml:space="preserve">absence </w:t>
      </w:r>
      <w:r w:rsidRPr="0069784F">
        <w:rPr>
          <w:rFonts w:ascii="Cambria" w:hAnsi="Cambria"/>
        </w:rPr>
        <w:t>d’un plan concret, circonstancié de réponse à la crise affiné selon l’unité administrative concernée ;</w:t>
      </w:r>
    </w:p>
    <w:p w:rsidR="00876546" w:rsidRPr="0069784F" w:rsidRDefault="00876546" w:rsidP="004D3B07">
      <w:pPr>
        <w:spacing w:line="276" w:lineRule="auto"/>
        <w:rPr>
          <w:rFonts w:ascii="Cambria" w:hAnsi="Cambria"/>
        </w:rPr>
      </w:pPr>
      <w:r w:rsidRPr="0069784F">
        <w:rPr>
          <w:rFonts w:ascii="Cambria" w:hAnsi="Cambria"/>
        </w:rPr>
        <w:t>-l’</w:t>
      </w:r>
      <w:r w:rsidR="006A556F" w:rsidRPr="0069784F">
        <w:rPr>
          <w:rFonts w:ascii="Cambria" w:hAnsi="Cambria"/>
        </w:rPr>
        <w:t xml:space="preserve">absence </w:t>
      </w:r>
      <w:r w:rsidRPr="0069784F">
        <w:rPr>
          <w:rFonts w:ascii="Cambria" w:hAnsi="Cambria"/>
        </w:rPr>
        <w:t>de postes de commandes mobile</w:t>
      </w:r>
      <w:r w:rsidR="00210C43" w:rsidRPr="0069784F">
        <w:rPr>
          <w:rFonts w:ascii="Cambria" w:hAnsi="Cambria"/>
        </w:rPr>
        <w:t>s</w:t>
      </w:r>
      <w:r w:rsidRPr="0069784F">
        <w:rPr>
          <w:rFonts w:ascii="Cambria" w:hAnsi="Cambria"/>
        </w:rPr>
        <w:t xml:space="preserve"> dans les unités administratives périphériques pour suivre l’action des équipes d’intervention en secours et 1</w:t>
      </w:r>
      <w:r w:rsidRPr="0069784F">
        <w:rPr>
          <w:rFonts w:ascii="Cambria" w:hAnsi="Cambria"/>
          <w:vertAlign w:val="superscript"/>
        </w:rPr>
        <w:t>ère</w:t>
      </w:r>
      <w:r w:rsidRPr="0069784F">
        <w:rPr>
          <w:rFonts w:ascii="Cambria" w:hAnsi="Cambria"/>
        </w:rPr>
        <w:t xml:space="preserve"> aide</w:t>
      </w:r>
    </w:p>
    <w:p w:rsidR="00876546" w:rsidRPr="0069784F" w:rsidRDefault="006A556F" w:rsidP="004D3B07">
      <w:pPr>
        <w:spacing w:line="276" w:lineRule="auto"/>
        <w:rPr>
          <w:rFonts w:ascii="Cambria" w:hAnsi="Cambria"/>
        </w:rPr>
      </w:pPr>
      <w:r w:rsidRPr="0069784F">
        <w:rPr>
          <w:rFonts w:ascii="Cambria" w:hAnsi="Cambria"/>
        </w:rPr>
        <w:t>-</w:t>
      </w:r>
      <w:r w:rsidR="00876546" w:rsidRPr="0069784F">
        <w:rPr>
          <w:rFonts w:ascii="Cambria" w:hAnsi="Cambria"/>
        </w:rPr>
        <w:t>l’absence d’une commission psychosociale dans les comités de crise locaux pour l’encadrement des victimes de la filière avicoles</w:t>
      </w:r>
      <w:r w:rsidRPr="0069784F">
        <w:rPr>
          <w:rFonts w:ascii="Cambria" w:hAnsi="Cambria"/>
        </w:rPr>
        <w:t> ;</w:t>
      </w:r>
    </w:p>
    <w:p w:rsidR="006A556F" w:rsidRPr="0069784F" w:rsidRDefault="006A556F" w:rsidP="004D3B07">
      <w:pPr>
        <w:spacing w:line="276" w:lineRule="auto"/>
        <w:rPr>
          <w:rFonts w:ascii="Cambria" w:hAnsi="Cambria"/>
        </w:rPr>
      </w:pPr>
      <w:r w:rsidRPr="0069784F">
        <w:rPr>
          <w:rFonts w:ascii="Cambria" w:hAnsi="Cambria"/>
        </w:rPr>
        <w:t xml:space="preserve">-la présence d’un </w:t>
      </w:r>
      <w:r w:rsidR="00B4133A" w:rsidRPr="0069784F">
        <w:rPr>
          <w:rFonts w:ascii="Cambria" w:hAnsi="Cambria"/>
        </w:rPr>
        <w:t xml:space="preserve">déficit </w:t>
      </w:r>
      <w:r w:rsidRPr="0069784F">
        <w:rPr>
          <w:rFonts w:ascii="Cambria" w:hAnsi="Cambria"/>
        </w:rPr>
        <w:t>stratégique en matière de communication de crise</w:t>
      </w:r>
      <w:r w:rsidR="00B4133A" w:rsidRPr="0069784F">
        <w:rPr>
          <w:rFonts w:ascii="Cambria" w:hAnsi="Cambria"/>
        </w:rPr>
        <w:t>. Ceci a donné lieu à</w:t>
      </w:r>
      <w:r w:rsidRPr="0069784F">
        <w:rPr>
          <w:rFonts w:ascii="Cambria" w:hAnsi="Cambria"/>
        </w:rPr>
        <w:t xml:space="preserve"> </w:t>
      </w:r>
      <w:r w:rsidR="00B4133A" w:rsidRPr="0069784F">
        <w:rPr>
          <w:rFonts w:ascii="Cambria" w:hAnsi="Cambria"/>
        </w:rPr>
        <w:t>l’</w:t>
      </w:r>
      <w:r w:rsidRPr="0069784F">
        <w:rPr>
          <w:rFonts w:ascii="Cambria" w:hAnsi="Cambria"/>
        </w:rPr>
        <w:t>irruption d’une communication à scoop</w:t>
      </w:r>
      <w:r w:rsidR="00B4133A" w:rsidRPr="0069784F">
        <w:rPr>
          <w:rFonts w:ascii="Cambria" w:hAnsi="Cambria"/>
        </w:rPr>
        <w:t>s</w:t>
      </w:r>
      <w:r w:rsidRPr="0069784F">
        <w:rPr>
          <w:rFonts w:ascii="Cambria" w:hAnsi="Cambria"/>
        </w:rPr>
        <w:t xml:space="preserve"> et sensation dans la presse privée en l’absence de </w:t>
      </w:r>
      <w:r w:rsidR="00B4133A" w:rsidRPr="0069784F">
        <w:rPr>
          <w:rFonts w:ascii="Cambria" w:hAnsi="Cambria"/>
        </w:rPr>
        <w:t>toute conscience des conséquences. D’où la psychose déclenchée en Mars 2006 et ses conséquences socioéconomiques sur la filière avicole et la sérénité sociale.</w:t>
      </w:r>
      <w:r w:rsidRPr="0069784F">
        <w:rPr>
          <w:rFonts w:ascii="Cambria" w:hAnsi="Cambria"/>
        </w:rPr>
        <w:t xml:space="preserve">  </w:t>
      </w:r>
    </w:p>
    <w:p w:rsidR="00B4133A" w:rsidRPr="0069784F" w:rsidRDefault="00B4133A" w:rsidP="004D3B07">
      <w:pPr>
        <w:spacing w:line="276" w:lineRule="auto"/>
        <w:rPr>
          <w:rFonts w:ascii="Cambria" w:hAnsi="Cambria"/>
        </w:rPr>
      </w:pPr>
      <w:r w:rsidRPr="0069784F">
        <w:rPr>
          <w:rFonts w:ascii="Cambria" w:hAnsi="Cambria"/>
        </w:rPr>
        <w:t>-</w:t>
      </w:r>
      <w:r w:rsidR="00B628B9" w:rsidRPr="0069784F">
        <w:rPr>
          <w:rFonts w:ascii="Cambria" w:hAnsi="Cambria"/>
        </w:rPr>
        <w:t xml:space="preserve"> l’ajournement </w:t>
      </w:r>
      <w:r w:rsidRPr="0069784F">
        <w:rPr>
          <w:rFonts w:ascii="Cambria" w:hAnsi="Cambria"/>
        </w:rPr>
        <w:t>d</w:t>
      </w:r>
      <w:r w:rsidR="00B628B9" w:rsidRPr="0069784F">
        <w:rPr>
          <w:rFonts w:ascii="Cambria" w:hAnsi="Cambria"/>
        </w:rPr>
        <w:t>e</w:t>
      </w:r>
      <w:r w:rsidRPr="0069784F">
        <w:rPr>
          <w:rFonts w:ascii="Cambria" w:hAnsi="Cambria"/>
        </w:rPr>
        <w:t xml:space="preserve"> la mise en place de plusieurs mesures de prévention et </w:t>
      </w:r>
      <w:r w:rsidR="00D93CB2" w:rsidRPr="0069784F">
        <w:rPr>
          <w:rFonts w:ascii="Cambria" w:hAnsi="Cambria"/>
        </w:rPr>
        <w:t xml:space="preserve">de préparation à la gestion </w:t>
      </w:r>
      <w:r w:rsidRPr="0069784F">
        <w:rPr>
          <w:rFonts w:ascii="Cambria" w:hAnsi="Cambria"/>
        </w:rPr>
        <w:t>de crise</w:t>
      </w:r>
      <w:r w:rsidR="00D93CB2" w:rsidRPr="0069784F">
        <w:rPr>
          <w:rFonts w:ascii="Cambria" w:hAnsi="Cambria"/>
        </w:rPr>
        <w:t>s</w:t>
      </w:r>
      <w:r w:rsidRPr="0069784F">
        <w:rPr>
          <w:rFonts w:ascii="Cambria" w:hAnsi="Cambria"/>
        </w:rPr>
        <w:t xml:space="preserve"> et désastres </w:t>
      </w:r>
      <w:r w:rsidR="00B628B9" w:rsidRPr="0069784F">
        <w:rPr>
          <w:rFonts w:ascii="Cambria" w:hAnsi="Cambria"/>
        </w:rPr>
        <w:t xml:space="preserve">épizootiques </w:t>
      </w:r>
      <w:r w:rsidRPr="0069784F">
        <w:rPr>
          <w:rFonts w:ascii="Cambria" w:hAnsi="Cambria"/>
        </w:rPr>
        <w:t>ultérieurs (</w:t>
      </w:r>
      <w:r w:rsidR="00D93CB2" w:rsidRPr="0069784F">
        <w:rPr>
          <w:rFonts w:ascii="Cambria" w:hAnsi="Cambria"/>
        </w:rPr>
        <w:t>pas d’exercice de simulation</w:t>
      </w:r>
      <w:r w:rsidRPr="0069784F">
        <w:rPr>
          <w:rFonts w:ascii="Cambria" w:hAnsi="Cambria"/>
        </w:rPr>
        <w:t>;</w:t>
      </w:r>
      <w:r w:rsidR="00D93CB2" w:rsidRPr="0069784F">
        <w:rPr>
          <w:rFonts w:ascii="Cambria" w:hAnsi="Cambria"/>
        </w:rPr>
        <w:t xml:space="preserve"> pas d’évaluation du niveau de maîtrise et d’impact des interventions à ce jour…)</w:t>
      </w:r>
      <w:r w:rsidRPr="0069784F">
        <w:rPr>
          <w:rFonts w:ascii="Cambria" w:hAnsi="Cambria"/>
        </w:rPr>
        <w:t>;</w:t>
      </w:r>
    </w:p>
    <w:p w:rsidR="00B4133A" w:rsidRPr="0069784F" w:rsidRDefault="00B4133A" w:rsidP="004D3B07">
      <w:pPr>
        <w:spacing w:line="276" w:lineRule="auto"/>
        <w:rPr>
          <w:rFonts w:ascii="Cambria" w:hAnsi="Cambria"/>
        </w:rPr>
      </w:pPr>
    </w:p>
    <w:p w:rsidR="00B4133A" w:rsidRPr="0069784F" w:rsidRDefault="00B628B9" w:rsidP="004D3B07">
      <w:pPr>
        <w:spacing w:line="276" w:lineRule="auto"/>
        <w:rPr>
          <w:rFonts w:ascii="Cambria" w:hAnsi="Cambria"/>
        </w:rPr>
      </w:pPr>
      <w:r w:rsidRPr="0069784F">
        <w:rPr>
          <w:rFonts w:ascii="Cambria" w:hAnsi="Cambria"/>
        </w:rPr>
        <w:t>En somme, l</w:t>
      </w:r>
      <w:r w:rsidR="00B4133A" w:rsidRPr="0069784F">
        <w:rPr>
          <w:rFonts w:ascii="Cambria" w:hAnsi="Cambria"/>
        </w:rPr>
        <w:t xml:space="preserve">’absence d’un plan de crise, la non capitalisation de l’expérience des pays antérieurement frappés par l’épizootie en matière de prévention de la réaction chaotique, l’offre tardive de plusieurs des services urgents ont </w:t>
      </w:r>
      <w:r w:rsidRPr="0069784F">
        <w:rPr>
          <w:rFonts w:ascii="Cambria" w:hAnsi="Cambria"/>
        </w:rPr>
        <w:t>limité la pertinence du PFC. Ainsi plusieurs interventions critiques pour répondre à la phase de crise épizootique sont devenue</w:t>
      </w:r>
      <w:r w:rsidR="008C242B" w:rsidRPr="0069784F">
        <w:rPr>
          <w:rFonts w:ascii="Cambria" w:hAnsi="Cambria"/>
        </w:rPr>
        <w:t>s</w:t>
      </w:r>
      <w:r w:rsidRPr="0069784F">
        <w:rPr>
          <w:rFonts w:ascii="Cambria" w:hAnsi="Cambria"/>
        </w:rPr>
        <w:t xml:space="preserve"> </w:t>
      </w:r>
      <w:r w:rsidR="00B4133A" w:rsidRPr="0069784F">
        <w:rPr>
          <w:rFonts w:ascii="Cambria" w:hAnsi="Cambria"/>
        </w:rPr>
        <w:t>caduques</w:t>
      </w:r>
      <w:r w:rsidR="008C242B" w:rsidRPr="0069784F">
        <w:rPr>
          <w:rFonts w:ascii="Cambria" w:hAnsi="Cambria"/>
        </w:rPr>
        <w:t>,</w:t>
      </w:r>
      <w:r w:rsidR="00B4133A" w:rsidRPr="0069784F">
        <w:rPr>
          <w:rFonts w:ascii="Cambria" w:hAnsi="Cambria"/>
        </w:rPr>
        <w:t xml:space="preserve"> </w:t>
      </w:r>
      <w:r w:rsidRPr="0069784F">
        <w:rPr>
          <w:rFonts w:ascii="Cambria" w:hAnsi="Cambria"/>
        </w:rPr>
        <w:t xml:space="preserve">dont la </w:t>
      </w:r>
      <w:r w:rsidR="00B4133A" w:rsidRPr="0069784F">
        <w:rPr>
          <w:rFonts w:ascii="Cambria" w:hAnsi="Cambria"/>
        </w:rPr>
        <w:t xml:space="preserve">communication préventive </w:t>
      </w:r>
      <w:r w:rsidRPr="0069784F">
        <w:rPr>
          <w:rFonts w:ascii="Cambria" w:hAnsi="Cambria"/>
        </w:rPr>
        <w:t>à</w:t>
      </w:r>
      <w:r w:rsidR="00B4133A" w:rsidRPr="0069784F">
        <w:rPr>
          <w:rFonts w:ascii="Cambria" w:hAnsi="Cambria"/>
        </w:rPr>
        <w:t xml:space="preserve"> </w:t>
      </w:r>
      <w:r w:rsidRPr="0069784F">
        <w:rPr>
          <w:rFonts w:ascii="Cambria" w:hAnsi="Cambria"/>
        </w:rPr>
        <w:t>l</w:t>
      </w:r>
      <w:r w:rsidR="00B4133A" w:rsidRPr="0069784F">
        <w:rPr>
          <w:rFonts w:ascii="Cambria" w:hAnsi="Cambria"/>
        </w:rPr>
        <w:t xml:space="preserve">a psychose ; </w:t>
      </w:r>
      <w:r w:rsidRPr="0069784F">
        <w:rPr>
          <w:rFonts w:ascii="Cambria" w:hAnsi="Cambria"/>
        </w:rPr>
        <w:t>l’</w:t>
      </w:r>
      <w:r w:rsidR="00B4133A" w:rsidRPr="0069784F">
        <w:rPr>
          <w:rFonts w:ascii="Cambria" w:hAnsi="Cambria"/>
        </w:rPr>
        <w:t>assistance préventive à la démobilisation et la faillite dans le secteur avicole</w:t>
      </w:r>
      <w:r w:rsidRPr="0069784F">
        <w:rPr>
          <w:rFonts w:ascii="Cambria" w:hAnsi="Cambria"/>
        </w:rPr>
        <w:t xml:space="preserve"> ; </w:t>
      </w:r>
      <w:r w:rsidR="00B4133A" w:rsidRPr="0069784F">
        <w:rPr>
          <w:rFonts w:ascii="Cambria" w:hAnsi="Cambria"/>
        </w:rPr>
        <w:t>la vaccination des parentaux et des élevages autour des foyer</w:t>
      </w:r>
      <w:r w:rsidRPr="0069784F">
        <w:rPr>
          <w:rFonts w:ascii="Cambria" w:hAnsi="Cambria"/>
        </w:rPr>
        <w:t>s.</w:t>
      </w:r>
    </w:p>
    <w:p w:rsidR="003059D7" w:rsidRPr="0069784F" w:rsidRDefault="003059D7" w:rsidP="004D3B07">
      <w:pPr>
        <w:spacing w:line="276" w:lineRule="auto"/>
        <w:rPr>
          <w:rFonts w:ascii="Cambria" w:hAnsi="Cambria"/>
          <w:sz w:val="24"/>
          <w:szCs w:val="24"/>
        </w:rPr>
      </w:pPr>
    </w:p>
    <w:p w:rsidR="003059D7" w:rsidRDefault="00B34333" w:rsidP="004D3B07">
      <w:pPr>
        <w:pStyle w:val="Titre2"/>
        <w:spacing w:line="276" w:lineRule="auto"/>
      </w:pPr>
      <w:bookmarkStart w:id="65" w:name="_Toc288033841"/>
      <w:r w:rsidRPr="0069784F">
        <w:t>4</w:t>
      </w:r>
      <w:r w:rsidR="00B15189" w:rsidRPr="0069784F">
        <w:t xml:space="preserve">.3.2. </w:t>
      </w:r>
      <w:r w:rsidR="00DC7733" w:rsidRPr="0069784F">
        <w:t>Opinion des parties prenantes et de la communauté</w:t>
      </w:r>
      <w:bookmarkEnd w:id="65"/>
    </w:p>
    <w:p w:rsidR="00E53062" w:rsidRPr="00E53062" w:rsidRDefault="00E53062" w:rsidP="00E53062">
      <w:pPr>
        <w:rPr>
          <w:lang w:eastAsia="zh-TW"/>
        </w:rPr>
      </w:pPr>
    </w:p>
    <w:p w:rsidR="00B24F4B" w:rsidRPr="0069784F" w:rsidRDefault="00DC7733" w:rsidP="004D3B07">
      <w:pPr>
        <w:spacing w:line="276" w:lineRule="auto"/>
        <w:rPr>
          <w:rFonts w:ascii="Cambria" w:hAnsi="Cambria"/>
        </w:rPr>
      </w:pPr>
      <w:r w:rsidRPr="0069784F">
        <w:rPr>
          <w:rFonts w:ascii="Cambria" w:hAnsi="Cambria"/>
        </w:rPr>
        <w:t xml:space="preserve">Les opinions sont contrastées entre les parties prenantes du projet et la communauté. </w:t>
      </w:r>
      <w:r w:rsidR="003059D7" w:rsidRPr="0069784F">
        <w:rPr>
          <w:rFonts w:ascii="Cambria" w:hAnsi="Cambria"/>
        </w:rPr>
        <w:t xml:space="preserve">La majorité des parties prenantes pense que les activités retenues par le PFC </w:t>
      </w:r>
      <w:r w:rsidR="00564CE2" w:rsidRPr="0069784F">
        <w:rPr>
          <w:rFonts w:ascii="Cambria" w:hAnsi="Cambria"/>
        </w:rPr>
        <w:t xml:space="preserve">pouvaient </w:t>
      </w:r>
      <w:r w:rsidR="003059D7" w:rsidRPr="0069784F">
        <w:rPr>
          <w:rFonts w:ascii="Cambria" w:hAnsi="Cambria"/>
        </w:rPr>
        <w:t>permett</w:t>
      </w:r>
      <w:r w:rsidR="00564CE2" w:rsidRPr="0069784F">
        <w:rPr>
          <w:rFonts w:ascii="Cambria" w:hAnsi="Cambria"/>
        </w:rPr>
        <w:t>re</w:t>
      </w:r>
      <w:r w:rsidR="003059D7" w:rsidRPr="0069784F">
        <w:rPr>
          <w:rFonts w:ascii="Cambria" w:hAnsi="Cambria"/>
        </w:rPr>
        <w:t xml:space="preserve"> d’atteindre les objectifs visés.</w:t>
      </w:r>
      <w:r w:rsidRPr="0069784F">
        <w:rPr>
          <w:rFonts w:ascii="Cambria" w:hAnsi="Cambria"/>
        </w:rPr>
        <w:t xml:space="preserve"> L’on relève dans ce groupe une discordance entre les acteurs du niveau central et ceux de la périphérie dont la position tant à se rapprocher de celle de la communauté. E</w:t>
      </w:r>
      <w:r w:rsidR="00564CE2" w:rsidRPr="0069784F">
        <w:rPr>
          <w:rFonts w:ascii="Cambria" w:hAnsi="Cambria"/>
        </w:rPr>
        <w:t>n milieu communautaire</w:t>
      </w:r>
      <w:r w:rsidRPr="0069784F">
        <w:rPr>
          <w:rFonts w:ascii="Cambria" w:hAnsi="Cambria"/>
        </w:rPr>
        <w:t>, justement,</w:t>
      </w:r>
      <w:r w:rsidR="00564CE2" w:rsidRPr="0069784F">
        <w:rPr>
          <w:rFonts w:ascii="Cambria" w:hAnsi="Cambria"/>
        </w:rPr>
        <w:t xml:space="preserve"> l’on objecte généralement</w:t>
      </w:r>
      <w:r w:rsidR="007A7D8A" w:rsidRPr="0069784F">
        <w:rPr>
          <w:rFonts w:ascii="Cambria" w:hAnsi="Cambria"/>
        </w:rPr>
        <w:t xml:space="preserve"> tantôt la configuration des activités proposées tantôt l’omission de certaines activités dues. Ainsi, </w:t>
      </w:r>
      <w:r w:rsidRPr="0069784F">
        <w:rPr>
          <w:rFonts w:ascii="Cambria" w:hAnsi="Cambria"/>
        </w:rPr>
        <w:t xml:space="preserve">d’un FGD à l’autre, </w:t>
      </w:r>
      <w:r w:rsidR="007A7D8A" w:rsidRPr="0069784F">
        <w:rPr>
          <w:rFonts w:ascii="Cambria" w:hAnsi="Cambria"/>
        </w:rPr>
        <w:t>les répondants ont évoqué :</w:t>
      </w:r>
    </w:p>
    <w:p w:rsidR="00564CE2" w:rsidRPr="0069784F" w:rsidRDefault="00B24F4B" w:rsidP="004D3B07">
      <w:pPr>
        <w:spacing w:line="276" w:lineRule="auto"/>
        <w:rPr>
          <w:rFonts w:ascii="Cambria" w:hAnsi="Cambria"/>
        </w:rPr>
      </w:pPr>
      <w:r w:rsidRPr="0069784F">
        <w:rPr>
          <w:rFonts w:ascii="Cambria" w:hAnsi="Cambria"/>
        </w:rPr>
        <w:t>-</w:t>
      </w:r>
      <w:r w:rsidR="00564CE2" w:rsidRPr="0069784F">
        <w:rPr>
          <w:rFonts w:ascii="Cambria" w:hAnsi="Cambria"/>
        </w:rPr>
        <w:t xml:space="preserve"> </w:t>
      </w:r>
      <w:r w:rsidR="007A7D8A" w:rsidRPr="0069784F">
        <w:rPr>
          <w:rFonts w:ascii="Cambria" w:hAnsi="Cambria"/>
        </w:rPr>
        <w:t>L</w:t>
      </w:r>
      <w:r w:rsidR="00564CE2" w:rsidRPr="0069784F">
        <w:rPr>
          <w:rFonts w:ascii="Cambria" w:hAnsi="Cambria"/>
        </w:rPr>
        <w:t xml:space="preserve">e défaut d’information sur </w:t>
      </w:r>
      <w:r w:rsidR="00DC7733" w:rsidRPr="0069784F">
        <w:rPr>
          <w:rFonts w:ascii="Cambria" w:hAnsi="Cambria"/>
        </w:rPr>
        <w:t xml:space="preserve">l’organigramme, </w:t>
      </w:r>
      <w:r w:rsidR="00564CE2" w:rsidRPr="0069784F">
        <w:rPr>
          <w:rFonts w:ascii="Cambria" w:hAnsi="Cambria"/>
        </w:rPr>
        <w:t>l</w:t>
      </w:r>
      <w:r w:rsidRPr="0069784F">
        <w:rPr>
          <w:rFonts w:ascii="Cambria" w:hAnsi="Cambria"/>
        </w:rPr>
        <w:t>a planification/organisation du PFC, l</w:t>
      </w:r>
      <w:r w:rsidR="00564CE2" w:rsidRPr="0069784F">
        <w:rPr>
          <w:rFonts w:ascii="Cambria" w:hAnsi="Cambria"/>
        </w:rPr>
        <w:t>e calendrier des activités</w:t>
      </w:r>
      <w:r w:rsidRPr="0069784F">
        <w:rPr>
          <w:rFonts w:ascii="Cambria" w:hAnsi="Cambria"/>
        </w:rPr>
        <w:t xml:space="preserve"> et</w:t>
      </w:r>
      <w:r w:rsidR="00564CE2" w:rsidRPr="0069784F">
        <w:rPr>
          <w:rFonts w:ascii="Cambria" w:hAnsi="Cambria"/>
        </w:rPr>
        <w:t xml:space="preserve"> le budget des activités (SUD</w:t>
      </w:r>
      <w:r w:rsidRPr="0069784F">
        <w:rPr>
          <w:rFonts w:ascii="Cambria" w:hAnsi="Cambria"/>
        </w:rPr>
        <w:t>, NW,</w:t>
      </w:r>
      <w:r w:rsidR="00B50302" w:rsidRPr="0069784F">
        <w:rPr>
          <w:rFonts w:ascii="Cambria" w:hAnsi="Cambria"/>
        </w:rPr>
        <w:t xml:space="preserve"> </w:t>
      </w:r>
      <w:r w:rsidRPr="0069784F">
        <w:rPr>
          <w:rFonts w:ascii="Cambria" w:hAnsi="Cambria"/>
        </w:rPr>
        <w:t>CE)</w:t>
      </w:r>
    </w:p>
    <w:p w:rsidR="00B24F4B" w:rsidRPr="0069784F" w:rsidRDefault="00B24F4B" w:rsidP="004D3B07">
      <w:pPr>
        <w:spacing w:line="276" w:lineRule="auto"/>
        <w:rPr>
          <w:rFonts w:ascii="Cambria" w:hAnsi="Cambria"/>
        </w:rPr>
      </w:pPr>
      <w:r w:rsidRPr="0069784F">
        <w:rPr>
          <w:rFonts w:ascii="Cambria" w:hAnsi="Cambria"/>
        </w:rPr>
        <w:t>- Le choix cibles et sites des interventions particulièrement en matière de relance et de communication</w:t>
      </w:r>
      <w:r w:rsidR="006207F2" w:rsidRPr="0069784F">
        <w:rPr>
          <w:rFonts w:ascii="Cambria" w:hAnsi="Cambria"/>
        </w:rPr>
        <w:t> ;</w:t>
      </w:r>
    </w:p>
    <w:p w:rsidR="006207F2" w:rsidRPr="0069784F" w:rsidRDefault="006207F2" w:rsidP="004D3B07">
      <w:pPr>
        <w:spacing w:line="276" w:lineRule="auto"/>
        <w:rPr>
          <w:rFonts w:ascii="Cambria" w:hAnsi="Cambria"/>
        </w:rPr>
      </w:pPr>
      <w:r w:rsidRPr="0069784F">
        <w:rPr>
          <w:rFonts w:ascii="Cambria" w:hAnsi="Cambria"/>
        </w:rPr>
        <w:t xml:space="preserve">- </w:t>
      </w:r>
      <w:r w:rsidR="007A7D8A" w:rsidRPr="0069784F">
        <w:rPr>
          <w:rFonts w:ascii="Cambria" w:hAnsi="Cambria"/>
        </w:rPr>
        <w:t>L’e</w:t>
      </w:r>
      <w:r w:rsidRPr="0069784F">
        <w:rPr>
          <w:rFonts w:ascii="Cambria" w:hAnsi="Cambria"/>
        </w:rPr>
        <w:t>ncadrement inégal en faveur des éleveurs et au</w:t>
      </w:r>
      <w:r w:rsidR="007A7D8A" w:rsidRPr="0069784F">
        <w:rPr>
          <w:rFonts w:ascii="Cambria" w:hAnsi="Cambria"/>
        </w:rPr>
        <w:t xml:space="preserve"> détriment</w:t>
      </w:r>
      <w:r w:rsidRPr="0069784F">
        <w:rPr>
          <w:rFonts w:ascii="Cambria" w:hAnsi="Cambria"/>
        </w:rPr>
        <w:t xml:space="preserve"> des vendeurs, plumeurs et consommateurs ;</w:t>
      </w:r>
    </w:p>
    <w:p w:rsidR="00B24F4B" w:rsidRPr="0069784F" w:rsidRDefault="00B24F4B" w:rsidP="004D3B07">
      <w:pPr>
        <w:spacing w:line="276" w:lineRule="auto"/>
        <w:rPr>
          <w:rFonts w:ascii="Cambria" w:hAnsi="Cambria"/>
        </w:rPr>
      </w:pPr>
      <w:r w:rsidRPr="0069784F">
        <w:rPr>
          <w:rFonts w:ascii="Cambria" w:hAnsi="Cambria"/>
        </w:rPr>
        <w:t xml:space="preserve">- </w:t>
      </w:r>
      <w:r w:rsidR="00DC7733" w:rsidRPr="0069784F">
        <w:rPr>
          <w:rFonts w:ascii="Cambria" w:hAnsi="Cambria"/>
        </w:rPr>
        <w:t>Le défaut d</w:t>
      </w:r>
      <w:r w:rsidRPr="0069784F">
        <w:rPr>
          <w:rFonts w:ascii="Cambria" w:hAnsi="Cambria"/>
        </w:rPr>
        <w:t>’information sur et l’effectivité du relais de communication ou de l’interface du PFC avec la communauté</w:t>
      </w:r>
      <w:r w:rsidR="008663A1" w:rsidRPr="0069784F">
        <w:rPr>
          <w:rFonts w:ascii="Cambria" w:hAnsi="Cambria"/>
        </w:rPr>
        <w:t>, la faible disponibilité (Mbouda) quand l’information est connue</w:t>
      </w:r>
    </w:p>
    <w:p w:rsidR="008663A1" w:rsidRPr="0069784F" w:rsidRDefault="008663A1" w:rsidP="004D3B07">
      <w:pPr>
        <w:spacing w:line="276" w:lineRule="auto"/>
        <w:rPr>
          <w:rFonts w:ascii="Cambria" w:hAnsi="Cambria"/>
        </w:rPr>
      </w:pPr>
      <w:r w:rsidRPr="0069784F">
        <w:rPr>
          <w:rFonts w:ascii="Cambria" w:hAnsi="Cambria"/>
        </w:rPr>
        <w:t xml:space="preserve">- </w:t>
      </w:r>
      <w:r w:rsidR="00DC7733" w:rsidRPr="0069784F">
        <w:rPr>
          <w:rFonts w:ascii="Cambria" w:hAnsi="Cambria"/>
        </w:rPr>
        <w:t>Les effectifs de personnels</w:t>
      </w:r>
      <w:r w:rsidR="004D51FA" w:rsidRPr="0069784F">
        <w:rPr>
          <w:rFonts w:ascii="Cambria" w:hAnsi="Cambria"/>
        </w:rPr>
        <w:t xml:space="preserve"> insuffisant</w:t>
      </w:r>
      <w:r w:rsidR="00DC7733" w:rsidRPr="0069784F">
        <w:rPr>
          <w:rFonts w:ascii="Cambria" w:hAnsi="Cambria"/>
        </w:rPr>
        <w:t>s, à l’image du faible t</w:t>
      </w:r>
      <w:r w:rsidRPr="0069784F">
        <w:rPr>
          <w:rFonts w:ascii="Cambria" w:hAnsi="Cambria"/>
        </w:rPr>
        <w:t xml:space="preserve">aux d’encadrement </w:t>
      </w:r>
      <w:r w:rsidR="004D51FA" w:rsidRPr="0069784F">
        <w:rPr>
          <w:rFonts w:ascii="Cambria" w:hAnsi="Cambria"/>
        </w:rPr>
        <w:t xml:space="preserve">des acteurs de la relance </w:t>
      </w:r>
      <w:r w:rsidR="00DC7733" w:rsidRPr="0069784F">
        <w:rPr>
          <w:rFonts w:ascii="Cambria" w:hAnsi="Cambria"/>
        </w:rPr>
        <w:t xml:space="preserve">avicole </w:t>
      </w:r>
      <w:r w:rsidRPr="0069784F">
        <w:rPr>
          <w:rFonts w:ascii="Cambria" w:hAnsi="Cambria"/>
        </w:rPr>
        <w:t xml:space="preserve">insuffisant </w:t>
      </w:r>
      <w:r w:rsidR="00DC7733" w:rsidRPr="0069784F">
        <w:rPr>
          <w:rFonts w:ascii="Cambria" w:hAnsi="Cambria"/>
        </w:rPr>
        <w:t>[</w:t>
      </w:r>
      <w:r w:rsidRPr="0069784F">
        <w:rPr>
          <w:rFonts w:ascii="Cambria" w:hAnsi="Cambria"/>
        </w:rPr>
        <w:t>un personnel par département ou arrondissement</w:t>
      </w:r>
      <w:r w:rsidR="007A7D8A" w:rsidRPr="0069784F">
        <w:rPr>
          <w:rFonts w:ascii="Cambria" w:hAnsi="Cambria"/>
        </w:rPr>
        <w:t>, Mbouda</w:t>
      </w:r>
      <w:r w:rsidRPr="0069784F">
        <w:rPr>
          <w:rFonts w:ascii="Cambria" w:hAnsi="Cambria"/>
        </w:rPr>
        <w:t>)</w:t>
      </w:r>
      <w:r w:rsidR="004D51FA" w:rsidRPr="0069784F">
        <w:rPr>
          <w:rFonts w:ascii="Cambria" w:hAnsi="Cambria"/>
        </w:rPr>
        <w:t> </w:t>
      </w:r>
      <w:r w:rsidR="00DC7733" w:rsidRPr="0069784F">
        <w:rPr>
          <w:rFonts w:ascii="Cambria" w:hAnsi="Cambria"/>
        </w:rPr>
        <w:t xml:space="preserve">et des </w:t>
      </w:r>
      <w:r w:rsidR="004D51FA" w:rsidRPr="0069784F">
        <w:rPr>
          <w:rFonts w:ascii="Cambria" w:hAnsi="Cambria"/>
        </w:rPr>
        <w:t>; effectifs des agents des barrières sanitaires insuffisant</w:t>
      </w:r>
      <w:r w:rsidR="007A7D8A" w:rsidRPr="0069784F">
        <w:rPr>
          <w:rFonts w:ascii="Cambria" w:hAnsi="Cambria"/>
        </w:rPr>
        <w:t xml:space="preserve"> (Mbé)</w:t>
      </w:r>
      <w:r w:rsidR="00DC7733" w:rsidRPr="0069784F">
        <w:rPr>
          <w:rFonts w:ascii="Cambria" w:hAnsi="Cambria"/>
        </w:rPr>
        <w:t>]</w:t>
      </w:r>
      <w:r w:rsidR="004D51FA" w:rsidRPr="0069784F">
        <w:rPr>
          <w:rFonts w:ascii="Cambria" w:hAnsi="Cambria"/>
        </w:rPr>
        <w:t> ;</w:t>
      </w:r>
    </w:p>
    <w:p w:rsidR="00455212" w:rsidRPr="0069784F" w:rsidRDefault="00455212" w:rsidP="004D3B07">
      <w:pPr>
        <w:spacing w:line="276" w:lineRule="auto"/>
        <w:rPr>
          <w:rFonts w:ascii="Cambria" w:hAnsi="Cambria"/>
        </w:rPr>
      </w:pPr>
      <w:r w:rsidRPr="0069784F">
        <w:rPr>
          <w:rFonts w:ascii="Cambria" w:hAnsi="Cambria"/>
        </w:rPr>
        <w:t xml:space="preserve">- </w:t>
      </w:r>
      <w:r w:rsidR="00DC7733" w:rsidRPr="0069784F">
        <w:rPr>
          <w:rFonts w:ascii="Cambria" w:hAnsi="Cambria"/>
        </w:rPr>
        <w:t>L</w:t>
      </w:r>
      <w:r w:rsidRPr="0069784F">
        <w:rPr>
          <w:rFonts w:ascii="Cambria" w:hAnsi="Cambria"/>
        </w:rPr>
        <w:t>e défaut de recensement des besoins avant intervention (généralement évoqués par des répondants sans la moindre affinité ou proximité avec les acteurs, prestataires du PFC</w:t>
      </w:r>
      <w:r w:rsidR="008663A1" w:rsidRPr="0069784F">
        <w:rPr>
          <w:rFonts w:ascii="Cambria" w:hAnsi="Cambria"/>
        </w:rPr>
        <w:t>, Garoua, Mbouda, Yaoundé</w:t>
      </w:r>
      <w:r w:rsidRPr="0069784F">
        <w:rPr>
          <w:rFonts w:ascii="Cambria" w:hAnsi="Cambria"/>
        </w:rPr>
        <w:t>)</w:t>
      </w:r>
    </w:p>
    <w:p w:rsidR="006207F2" w:rsidRPr="0069784F" w:rsidRDefault="00DB521E" w:rsidP="004D3B07">
      <w:pPr>
        <w:spacing w:line="276" w:lineRule="auto"/>
        <w:rPr>
          <w:rFonts w:ascii="Cambria" w:hAnsi="Cambria"/>
        </w:rPr>
      </w:pPr>
      <w:r w:rsidRPr="0069784F">
        <w:rPr>
          <w:rFonts w:ascii="Cambria" w:hAnsi="Cambria"/>
        </w:rPr>
        <w:t>- Les délais indus dans la réalisation des activités, particulièrement le financement des microprojet</w:t>
      </w:r>
      <w:r w:rsidR="00DC7733" w:rsidRPr="0069784F">
        <w:rPr>
          <w:rFonts w:ascii="Cambria" w:hAnsi="Cambria"/>
        </w:rPr>
        <w:t>s</w:t>
      </w:r>
      <w:r w:rsidRPr="0069784F">
        <w:rPr>
          <w:rFonts w:ascii="Cambria" w:hAnsi="Cambria"/>
        </w:rPr>
        <w:t xml:space="preserve"> (cas de Garoua)</w:t>
      </w:r>
      <w:r w:rsidR="00DC7733" w:rsidRPr="0069784F">
        <w:rPr>
          <w:rFonts w:ascii="Cambria" w:hAnsi="Cambria"/>
        </w:rPr>
        <w:t>.</w:t>
      </w:r>
    </w:p>
    <w:p w:rsidR="00B15189" w:rsidRPr="0069784F" w:rsidRDefault="00B15189" w:rsidP="004D3B07">
      <w:pPr>
        <w:pStyle w:val="Titre2"/>
        <w:spacing w:line="276" w:lineRule="auto"/>
        <w:rPr>
          <w:sz w:val="16"/>
          <w:szCs w:val="16"/>
        </w:rPr>
      </w:pPr>
    </w:p>
    <w:p w:rsidR="00674C0D" w:rsidRPr="0069784F" w:rsidRDefault="00B34333" w:rsidP="004D3B07">
      <w:pPr>
        <w:pStyle w:val="Titre2"/>
        <w:spacing w:line="276" w:lineRule="auto"/>
      </w:pPr>
      <w:bookmarkStart w:id="66" w:name="_Toc288033842"/>
      <w:r w:rsidRPr="0069784F">
        <w:t>4</w:t>
      </w:r>
      <w:r w:rsidR="00B15189" w:rsidRPr="0069784F">
        <w:t xml:space="preserve">.3.3. </w:t>
      </w:r>
      <w:r w:rsidR="00674C0D" w:rsidRPr="0069784F">
        <w:t>Analyse des évaluateurs</w:t>
      </w:r>
      <w:bookmarkEnd w:id="66"/>
      <w:r w:rsidR="00674C0D" w:rsidRPr="0069784F">
        <w:t xml:space="preserve"> </w:t>
      </w:r>
    </w:p>
    <w:p w:rsidR="00C216B1" w:rsidRPr="0069784F" w:rsidRDefault="00C216B1" w:rsidP="004D3B07">
      <w:pPr>
        <w:pStyle w:val="Paragraphedeliste"/>
        <w:spacing w:line="276" w:lineRule="auto"/>
        <w:ind w:left="502"/>
        <w:rPr>
          <w:rFonts w:ascii="Cambria" w:hAnsi="Cambria"/>
          <w:i/>
          <w:sz w:val="24"/>
          <w:szCs w:val="24"/>
        </w:rPr>
      </w:pPr>
    </w:p>
    <w:p w:rsidR="007603E8" w:rsidRPr="003E72CD" w:rsidRDefault="003834AE" w:rsidP="001F28D9">
      <w:pPr>
        <w:pStyle w:val="Paragraphedeliste"/>
        <w:numPr>
          <w:ilvl w:val="0"/>
          <w:numId w:val="6"/>
        </w:numPr>
        <w:spacing w:line="276" w:lineRule="auto"/>
        <w:rPr>
          <w:rFonts w:ascii="Cambria" w:hAnsi="Cambria"/>
          <w:sz w:val="24"/>
          <w:szCs w:val="24"/>
        </w:rPr>
      </w:pPr>
      <w:r w:rsidRPr="003E72CD">
        <w:rPr>
          <w:rFonts w:ascii="Cambria" w:hAnsi="Cambria"/>
          <w:b/>
          <w:sz w:val="24"/>
          <w:szCs w:val="24"/>
        </w:rPr>
        <w:t>Les limites de l’environnement multisectoriel ont défavorisé le projet</w:t>
      </w:r>
      <w:r w:rsidR="007603E8" w:rsidRPr="003E72CD">
        <w:rPr>
          <w:rFonts w:ascii="Cambria" w:hAnsi="Cambria"/>
          <w:b/>
          <w:sz w:val="24"/>
          <w:szCs w:val="24"/>
        </w:rPr>
        <w:t>:</w:t>
      </w:r>
      <w:r w:rsidR="007603E8" w:rsidRPr="003E72CD">
        <w:rPr>
          <w:rFonts w:ascii="Cambria" w:hAnsi="Cambria"/>
          <w:sz w:val="24"/>
          <w:szCs w:val="24"/>
        </w:rPr>
        <w:t xml:space="preserve"> </w:t>
      </w:r>
    </w:p>
    <w:p w:rsidR="007603E8" w:rsidRPr="0069784F" w:rsidRDefault="007603E8" w:rsidP="004D3B07">
      <w:pPr>
        <w:spacing w:line="276" w:lineRule="auto"/>
        <w:rPr>
          <w:rFonts w:ascii="Cambria" w:hAnsi="Cambria"/>
          <w:sz w:val="24"/>
          <w:szCs w:val="24"/>
        </w:rPr>
      </w:pPr>
    </w:p>
    <w:p w:rsidR="00674C0D" w:rsidRPr="0069784F" w:rsidRDefault="00D8216A" w:rsidP="004D3B07">
      <w:pPr>
        <w:spacing w:line="276" w:lineRule="auto"/>
        <w:rPr>
          <w:rFonts w:ascii="Cambria" w:hAnsi="Cambria"/>
        </w:rPr>
      </w:pPr>
      <w:r w:rsidRPr="0069784F">
        <w:rPr>
          <w:rFonts w:ascii="Cambria" w:hAnsi="Cambria"/>
        </w:rPr>
        <w:t>La coordination gouvernementale</w:t>
      </w:r>
      <w:r w:rsidR="003834AE" w:rsidRPr="0069784F">
        <w:rPr>
          <w:rFonts w:ascii="Cambria" w:hAnsi="Cambria"/>
        </w:rPr>
        <w:t xml:space="preserve"> et parte</w:t>
      </w:r>
      <w:r w:rsidRPr="0069784F">
        <w:rPr>
          <w:rFonts w:ascii="Cambria" w:hAnsi="Cambria"/>
        </w:rPr>
        <w:t>nariale</w:t>
      </w:r>
      <w:r w:rsidR="006A2AB9" w:rsidRPr="0069784F">
        <w:rPr>
          <w:rFonts w:ascii="Cambria" w:hAnsi="Cambria"/>
        </w:rPr>
        <w:t xml:space="preserve"> ne s</w:t>
      </w:r>
      <w:r w:rsidRPr="0069784F">
        <w:rPr>
          <w:rFonts w:ascii="Cambria" w:hAnsi="Cambria"/>
        </w:rPr>
        <w:t>’est pas</w:t>
      </w:r>
      <w:r w:rsidR="006A2AB9" w:rsidRPr="0069784F">
        <w:rPr>
          <w:rFonts w:ascii="Cambria" w:hAnsi="Cambria"/>
        </w:rPr>
        <w:t xml:space="preserve"> assuré</w:t>
      </w:r>
      <w:r w:rsidR="003834AE" w:rsidRPr="0069784F">
        <w:rPr>
          <w:rFonts w:ascii="Cambria" w:hAnsi="Cambria"/>
        </w:rPr>
        <w:t xml:space="preserve"> dans le cadre de la </w:t>
      </w:r>
      <w:r w:rsidR="00674C0D" w:rsidRPr="0069784F">
        <w:rPr>
          <w:rFonts w:ascii="Cambria" w:hAnsi="Cambria"/>
        </w:rPr>
        <w:t>mise en place des instances de coordination</w:t>
      </w:r>
      <w:r w:rsidR="00C216B1" w:rsidRPr="0069784F">
        <w:rPr>
          <w:rFonts w:ascii="Cambria" w:hAnsi="Cambria"/>
        </w:rPr>
        <w:t>,</w:t>
      </w:r>
      <w:r w:rsidR="00674C0D" w:rsidRPr="0069784F">
        <w:rPr>
          <w:rFonts w:ascii="Cambria" w:hAnsi="Cambria"/>
        </w:rPr>
        <w:t xml:space="preserve"> </w:t>
      </w:r>
      <w:r w:rsidR="003834AE" w:rsidRPr="0069784F">
        <w:rPr>
          <w:rFonts w:ascii="Cambria" w:hAnsi="Cambria"/>
        </w:rPr>
        <w:t>que toutes catégories d’</w:t>
      </w:r>
      <w:r w:rsidR="00674C0D" w:rsidRPr="0069784F">
        <w:rPr>
          <w:rFonts w:ascii="Cambria" w:hAnsi="Cambria"/>
        </w:rPr>
        <w:t>intervenants</w:t>
      </w:r>
      <w:r w:rsidR="003834AE" w:rsidRPr="0069784F">
        <w:rPr>
          <w:rFonts w:ascii="Cambria" w:hAnsi="Cambria"/>
        </w:rPr>
        <w:t xml:space="preserve"> ou de </w:t>
      </w:r>
      <w:r w:rsidR="00674C0D" w:rsidRPr="0069784F">
        <w:rPr>
          <w:rFonts w:ascii="Cambria" w:hAnsi="Cambria"/>
        </w:rPr>
        <w:t>secteurs clés </w:t>
      </w:r>
      <w:r w:rsidR="003834AE" w:rsidRPr="0069784F">
        <w:rPr>
          <w:rFonts w:ascii="Cambria" w:hAnsi="Cambria"/>
        </w:rPr>
        <w:t xml:space="preserve">sont associées. Ceci </w:t>
      </w:r>
      <w:r w:rsidRPr="0069784F">
        <w:rPr>
          <w:rFonts w:ascii="Cambria" w:hAnsi="Cambria"/>
        </w:rPr>
        <w:t xml:space="preserve">a </w:t>
      </w:r>
      <w:r w:rsidR="00C216B1" w:rsidRPr="0069784F">
        <w:rPr>
          <w:rFonts w:ascii="Cambria" w:hAnsi="Cambria"/>
        </w:rPr>
        <w:t xml:space="preserve">induit un environnement défavorable au PFC. Ainsi différents aspects et </w:t>
      </w:r>
      <w:r w:rsidR="00674C0D" w:rsidRPr="0069784F">
        <w:rPr>
          <w:rFonts w:ascii="Cambria" w:hAnsi="Cambria"/>
        </w:rPr>
        <w:t>activité</w:t>
      </w:r>
      <w:r w:rsidR="00C216B1" w:rsidRPr="0069784F">
        <w:rPr>
          <w:rFonts w:ascii="Cambria" w:hAnsi="Cambria"/>
        </w:rPr>
        <w:t>s</w:t>
      </w:r>
      <w:r w:rsidR="00674C0D" w:rsidRPr="0069784F">
        <w:rPr>
          <w:rFonts w:ascii="Cambria" w:hAnsi="Cambria"/>
        </w:rPr>
        <w:t xml:space="preserve"> clé de la lutte contre la Grippe aviaire</w:t>
      </w:r>
      <w:r w:rsidR="00C216B1" w:rsidRPr="0069784F">
        <w:rPr>
          <w:rFonts w:ascii="Cambria" w:hAnsi="Cambria"/>
        </w:rPr>
        <w:t xml:space="preserve"> n’ont pas été pris en compte</w:t>
      </w:r>
      <w:r w:rsidR="00674C0D" w:rsidRPr="0069784F">
        <w:rPr>
          <w:rFonts w:ascii="Cambria" w:hAnsi="Cambria"/>
        </w:rPr>
        <w:t>.</w:t>
      </w:r>
      <w:r w:rsidR="00C216B1" w:rsidRPr="0069784F">
        <w:rPr>
          <w:rFonts w:ascii="Cambria" w:hAnsi="Cambria"/>
        </w:rPr>
        <w:t xml:space="preserve"> L</w:t>
      </w:r>
      <w:r w:rsidR="00674C0D" w:rsidRPr="0069784F">
        <w:rPr>
          <w:rFonts w:ascii="Cambria" w:hAnsi="Cambria"/>
        </w:rPr>
        <w:t xml:space="preserve">’omission des secteurs clés dont la communauté à la base, les intermédiaires sociaux (société civile), les tenants de la filière (le secteur privé) et les défenseurs des droits (organisations de défense des droits des consommateurs). Cette </w:t>
      </w:r>
      <w:r w:rsidR="00C216B1" w:rsidRPr="0069784F">
        <w:rPr>
          <w:rFonts w:ascii="Cambria" w:hAnsi="Cambria"/>
        </w:rPr>
        <w:t xml:space="preserve">limite </w:t>
      </w:r>
      <w:r w:rsidR="00674C0D" w:rsidRPr="0069784F">
        <w:rPr>
          <w:rFonts w:ascii="Cambria" w:hAnsi="Cambria"/>
        </w:rPr>
        <w:t>a eu pour effet l’omission d’activité</w:t>
      </w:r>
      <w:r w:rsidR="00C216B1" w:rsidRPr="0069784F">
        <w:rPr>
          <w:rFonts w:ascii="Cambria" w:hAnsi="Cambria"/>
        </w:rPr>
        <w:t>s</w:t>
      </w:r>
      <w:r w:rsidR="00674C0D" w:rsidRPr="0069784F">
        <w:rPr>
          <w:rFonts w:ascii="Cambria" w:hAnsi="Cambria"/>
        </w:rPr>
        <w:t xml:space="preserve"> clés telles : </w:t>
      </w:r>
    </w:p>
    <w:p w:rsidR="00674C0D" w:rsidRPr="0069784F" w:rsidRDefault="00674C0D" w:rsidP="001F28D9">
      <w:pPr>
        <w:pStyle w:val="Paragraphedeliste"/>
        <w:numPr>
          <w:ilvl w:val="0"/>
          <w:numId w:val="1"/>
        </w:numPr>
        <w:spacing w:line="276" w:lineRule="auto"/>
        <w:rPr>
          <w:rFonts w:ascii="Cambria" w:hAnsi="Cambria"/>
        </w:rPr>
      </w:pPr>
      <w:r w:rsidRPr="0069784F">
        <w:rPr>
          <w:rFonts w:ascii="Cambria" w:hAnsi="Cambria"/>
        </w:rPr>
        <w:t xml:space="preserve">la protection locale des marchés et de leurs consommateurs du circuit mafieux de la bio-nocuité. Les consommateurs, vendeurs et éleveurs ont mis en évidence dans les FGD la circulation des poulets morts ou malades par crainte de faillite (éleveurs véreux) ; appât du gain (collecteurs/revendeurs de « casses »)  et appât du prix bas (personnes/ménages démunis, férus de l’épargne à tout prix) ; </w:t>
      </w:r>
    </w:p>
    <w:p w:rsidR="00674C0D" w:rsidRPr="0069784F" w:rsidRDefault="00674C0D" w:rsidP="001F28D9">
      <w:pPr>
        <w:pStyle w:val="Paragraphedeliste"/>
        <w:numPr>
          <w:ilvl w:val="0"/>
          <w:numId w:val="1"/>
        </w:numPr>
        <w:spacing w:line="276" w:lineRule="auto"/>
        <w:rPr>
          <w:rFonts w:ascii="Cambria" w:hAnsi="Cambria"/>
        </w:rPr>
      </w:pPr>
      <w:r w:rsidRPr="0069784F">
        <w:rPr>
          <w:rFonts w:ascii="Cambria" w:hAnsi="Cambria"/>
        </w:rPr>
        <w:t>la protection de l’éthique et la réduction de la corruption ;</w:t>
      </w:r>
    </w:p>
    <w:p w:rsidR="00674C0D" w:rsidRPr="0069784F" w:rsidRDefault="00674C0D" w:rsidP="001F28D9">
      <w:pPr>
        <w:pStyle w:val="Paragraphedeliste"/>
        <w:numPr>
          <w:ilvl w:val="0"/>
          <w:numId w:val="1"/>
        </w:numPr>
        <w:spacing w:line="276" w:lineRule="auto"/>
        <w:rPr>
          <w:rFonts w:ascii="Cambria" w:hAnsi="Cambria"/>
        </w:rPr>
      </w:pPr>
      <w:r w:rsidRPr="0069784F">
        <w:rPr>
          <w:rFonts w:ascii="Cambria" w:hAnsi="Cambria"/>
        </w:rPr>
        <w:t xml:space="preserve">la mobilisation des ressources pour les microprojets </w:t>
      </w:r>
    </w:p>
    <w:p w:rsidR="00674C0D" w:rsidRPr="0069784F" w:rsidRDefault="007603E8" w:rsidP="004D3B07">
      <w:pPr>
        <w:spacing w:line="276" w:lineRule="auto"/>
        <w:rPr>
          <w:rFonts w:ascii="Cambria" w:hAnsi="Cambria"/>
          <w:i/>
        </w:rPr>
      </w:pPr>
      <w:r w:rsidRPr="0069784F">
        <w:rPr>
          <w:rFonts w:ascii="Cambria" w:hAnsi="Cambria"/>
        </w:rPr>
        <w:t xml:space="preserve">L’option pour le « Fonds Commun » ou mécanisme de mise en commun des financements par </w:t>
      </w:r>
      <w:r w:rsidR="00674C0D" w:rsidRPr="0069784F">
        <w:rPr>
          <w:rFonts w:ascii="Cambria" w:hAnsi="Cambria"/>
        </w:rPr>
        <w:t xml:space="preserve">la coordination </w:t>
      </w:r>
      <w:r w:rsidRPr="0069784F">
        <w:rPr>
          <w:rFonts w:ascii="Cambria" w:hAnsi="Cambria"/>
        </w:rPr>
        <w:t xml:space="preserve">du projet, quoi que recommandable a eu pour corollaire </w:t>
      </w:r>
      <w:r w:rsidR="00674C0D" w:rsidRPr="0069784F">
        <w:rPr>
          <w:rFonts w:ascii="Cambria" w:hAnsi="Cambria"/>
        </w:rPr>
        <w:t>l’abstention de certain</w:t>
      </w:r>
      <w:r w:rsidR="008C242B" w:rsidRPr="0069784F">
        <w:rPr>
          <w:rFonts w:ascii="Cambria" w:hAnsi="Cambria"/>
        </w:rPr>
        <w:t>s</w:t>
      </w:r>
      <w:r w:rsidR="00674C0D" w:rsidRPr="0069784F">
        <w:rPr>
          <w:rFonts w:ascii="Cambria" w:hAnsi="Cambria"/>
        </w:rPr>
        <w:t xml:space="preserve"> partenaire</w:t>
      </w:r>
      <w:r w:rsidR="008C242B" w:rsidRPr="0069784F">
        <w:rPr>
          <w:rFonts w:ascii="Cambria" w:hAnsi="Cambria"/>
        </w:rPr>
        <w:t>s</w:t>
      </w:r>
      <w:r w:rsidR="00674C0D" w:rsidRPr="0069784F">
        <w:rPr>
          <w:rFonts w:ascii="Cambria" w:hAnsi="Cambria"/>
        </w:rPr>
        <w:t xml:space="preserve"> clés tels le PAM. </w:t>
      </w:r>
    </w:p>
    <w:p w:rsidR="00674C0D" w:rsidRPr="0069784F" w:rsidRDefault="00674C0D" w:rsidP="004D3B07">
      <w:pPr>
        <w:spacing w:line="276" w:lineRule="auto"/>
        <w:rPr>
          <w:rFonts w:ascii="Cambria" w:hAnsi="Cambria"/>
          <w:b/>
          <w:i/>
          <w:sz w:val="16"/>
          <w:szCs w:val="16"/>
        </w:rPr>
      </w:pPr>
    </w:p>
    <w:p w:rsidR="007603E8" w:rsidRPr="003E72CD" w:rsidRDefault="00674C0D" w:rsidP="001F28D9">
      <w:pPr>
        <w:pStyle w:val="Paragraphedeliste"/>
        <w:numPr>
          <w:ilvl w:val="0"/>
          <w:numId w:val="6"/>
        </w:numPr>
        <w:spacing w:line="276" w:lineRule="auto"/>
        <w:rPr>
          <w:rFonts w:ascii="Cambria" w:hAnsi="Cambria"/>
          <w:sz w:val="24"/>
          <w:szCs w:val="24"/>
        </w:rPr>
      </w:pPr>
      <w:r w:rsidRPr="003E72CD">
        <w:rPr>
          <w:rFonts w:ascii="Cambria" w:hAnsi="Cambria"/>
          <w:b/>
          <w:sz w:val="24"/>
          <w:szCs w:val="24"/>
        </w:rPr>
        <w:t>L</w:t>
      </w:r>
      <w:r w:rsidR="00C620A7" w:rsidRPr="003E72CD">
        <w:rPr>
          <w:rFonts w:ascii="Cambria" w:hAnsi="Cambria"/>
          <w:b/>
          <w:sz w:val="24"/>
          <w:szCs w:val="24"/>
        </w:rPr>
        <w:t xml:space="preserve">e contexte d’urgence ayant entouré sa conception a limité </w:t>
      </w:r>
      <w:r w:rsidR="007603E8" w:rsidRPr="003E72CD">
        <w:rPr>
          <w:rFonts w:ascii="Cambria" w:hAnsi="Cambria"/>
          <w:b/>
          <w:sz w:val="24"/>
          <w:szCs w:val="24"/>
        </w:rPr>
        <w:t xml:space="preserve">le </w:t>
      </w:r>
      <w:r w:rsidRPr="003E72CD">
        <w:rPr>
          <w:rFonts w:ascii="Cambria" w:hAnsi="Cambria"/>
          <w:b/>
          <w:sz w:val="24"/>
          <w:szCs w:val="24"/>
        </w:rPr>
        <w:t xml:space="preserve">choix des activités </w:t>
      </w:r>
      <w:r w:rsidR="007603E8" w:rsidRPr="003E72CD">
        <w:rPr>
          <w:rFonts w:ascii="Cambria" w:hAnsi="Cambria"/>
          <w:b/>
          <w:sz w:val="24"/>
          <w:szCs w:val="24"/>
        </w:rPr>
        <w:t xml:space="preserve">et </w:t>
      </w:r>
      <w:r w:rsidR="00C620A7" w:rsidRPr="003E72CD">
        <w:rPr>
          <w:rFonts w:ascii="Cambria" w:hAnsi="Cambria"/>
          <w:b/>
          <w:sz w:val="24"/>
          <w:szCs w:val="24"/>
        </w:rPr>
        <w:t>induits des effets</w:t>
      </w:r>
      <w:r w:rsidR="007603E8" w:rsidRPr="003E72CD">
        <w:rPr>
          <w:rFonts w:ascii="Cambria" w:hAnsi="Cambria"/>
          <w:b/>
          <w:sz w:val="24"/>
          <w:szCs w:val="24"/>
        </w:rPr>
        <w:t xml:space="preserve"> pervers</w:t>
      </w:r>
      <w:r w:rsidR="00C620A7" w:rsidRPr="003E72CD">
        <w:rPr>
          <w:rFonts w:ascii="Cambria" w:hAnsi="Cambria"/>
          <w:b/>
          <w:sz w:val="24"/>
          <w:szCs w:val="24"/>
        </w:rPr>
        <w:t xml:space="preserve"> à l’endroit du PFC</w:t>
      </w:r>
      <w:r w:rsidR="007603E8" w:rsidRPr="003E72CD">
        <w:rPr>
          <w:rFonts w:ascii="Cambria" w:hAnsi="Cambria"/>
          <w:sz w:val="24"/>
          <w:szCs w:val="24"/>
        </w:rPr>
        <w:t> </w:t>
      </w:r>
    </w:p>
    <w:p w:rsidR="007603E8" w:rsidRPr="0069784F" w:rsidRDefault="007603E8" w:rsidP="004D3B07">
      <w:pPr>
        <w:spacing w:line="276" w:lineRule="auto"/>
        <w:ind w:left="142"/>
        <w:rPr>
          <w:rFonts w:ascii="Cambria" w:hAnsi="Cambria"/>
          <w:sz w:val="16"/>
          <w:szCs w:val="16"/>
        </w:rPr>
      </w:pPr>
    </w:p>
    <w:p w:rsidR="00674C0D" w:rsidRPr="0003771C" w:rsidRDefault="00C538C2" w:rsidP="004D3B07">
      <w:pPr>
        <w:spacing w:line="276" w:lineRule="auto"/>
        <w:ind w:left="142"/>
        <w:rPr>
          <w:rFonts w:ascii="Cambria" w:hAnsi="Cambria"/>
        </w:rPr>
      </w:pPr>
      <w:r w:rsidRPr="0003771C">
        <w:rPr>
          <w:rFonts w:ascii="Cambria" w:hAnsi="Cambria"/>
        </w:rPr>
        <w:t>Durant le  cadrage de la composante coordination/gestion, l</w:t>
      </w:r>
      <w:r w:rsidR="00674C0D" w:rsidRPr="0003771C">
        <w:rPr>
          <w:rFonts w:ascii="Cambria" w:hAnsi="Cambria"/>
        </w:rPr>
        <w:t>e</w:t>
      </w:r>
      <w:r w:rsidR="00677AF1" w:rsidRPr="0003771C">
        <w:rPr>
          <w:rFonts w:ascii="Cambria" w:hAnsi="Cambria"/>
        </w:rPr>
        <w:t xml:space="preserve">s parties prenantes </w:t>
      </w:r>
      <w:r w:rsidR="00C620A7" w:rsidRPr="0003771C">
        <w:rPr>
          <w:rFonts w:ascii="Cambria" w:hAnsi="Cambria"/>
        </w:rPr>
        <w:t xml:space="preserve">étatiques et partenariales ont omis ou minoré, </w:t>
      </w:r>
      <w:r w:rsidR="00674C0D" w:rsidRPr="0003771C">
        <w:rPr>
          <w:rFonts w:ascii="Cambria" w:hAnsi="Cambria"/>
        </w:rPr>
        <w:t>des  activités critiques de la coordination/gestion ou leadership dont :</w:t>
      </w:r>
    </w:p>
    <w:p w:rsidR="00674C0D" w:rsidRPr="0003771C" w:rsidRDefault="00674C0D" w:rsidP="001F28D9">
      <w:pPr>
        <w:pStyle w:val="Paragraphedeliste"/>
        <w:numPr>
          <w:ilvl w:val="0"/>
          <w:numId w:val="2"/>
        </w:numPr>
        <w:spacing w:line="276" w:lineRule="auto"/>
        <w:rPr>
          <w:rFonts w:ascii="Cambria" w:hAnsi="Cambria"/>
        </w:rPr>
      </w:pPr>
      <w:r w:rsidRPr="0003771C">
        <w:rPr>
          <w:rFonts w:ascii="Cambria" w:hAnsi="Cambria"/>
        </w:rPr>
        <w:t>La mobilisation active des ressources financières et techniques</w:t>
      </w:r>
      <w:r w:rsidR="007603E8" w:rsidRPr="0003771C">
        <w:rPr>
          <w:rFonts w:ascii="Cambria" w:hAnsi="Cambria"/>
        </w:rPr>
        <w:t> ;</w:t>
      </w:r>
    </w:p>
    <w:p w:rsidR="00674C0D" w:rsidRPr="0003771C" w:rsidRDefault="00674C0D" w:rsidP="001F28D9">
      <w:pPr>
        <w:pStyle w:val="Paragraphedeliste"/>
        <w:numPr>
          <w:ilvl w:val="0"/>
          <w:numId w:val="2"/>
        </w:numPr>
        <w:spacing w:line="276" w:lineRule="auto"/>
        <w:rPr>
          <w:rFonts w:ascii="Cambria" w:hAnsi="Cambria"/>
        </w:rPr>
      </w:pPr>
      <w:r w:rsidRPr="0003771C">
        <w:rPr>
          <w:rFonts w:ascii="Cambria" w:hAnsi="Cambria"/>
        </w:rPr>
        <w:t>La création d’un environnement favorable pour réduire la pesanteur des contraintes politiques, juridiques et sociale (barrières institutionnelles, barrières sociale (corruption, népotisme, impunité, désinvolture, nombrilisme)</w:t>
      </w:r>
      <w:r w:rsidR="007603E8" w:rsidRPr="0003771C">
        <w:rPr>
          <w:rFonts w:ascii="Cambria" w:hAnsi="Cambria"/>
        </w:rPr>
        <w:t> ;</w:t>
      </w:r>
    </w:p>
    <w:p w:rsidR="00674C0D" w:rsidRPr="0003771C" w:rsidRDefault="00674C0D" w:rsidP="001F28D9">
      <w:pPr>
        <w:pStyle w:val="Paragraphedeliste"/>
        <w:numPr>
          <w:ilvl w:val="0"/>
          <w:numId w:val="2"/>
        </w:numPr>
        <w:spacing w:line="276" w:lineRule="auto"/>
        <w:rPr>
          <w:rFonts w:ascii="Cambria" w:hAnsi="Cambria"/>
        </w:rPr>
      </w:pPr>
      <w:r w:rsidRPr="0003771C">
        <w:rPr>
          <w:rFonts w:ascii="Cambria" w:hAnsi="Cambria"/>
        </w:rPr>
        <w:t>L’assurance de la reddition des comptes par tous les acteurs et partenaires</w:t>
      </w:r>
      <w:r w:rsidR="007603E8" w:rsidRPr="0003771C">
        <w:rPr>
          <w:rFonts w:ascii="Cambria" w:hAnsi="Cambria"/>
        </w:rPr>
        <w:t> ;</w:t>
      </w:r>
    </w:p>
    <w:p w:rsidR="00674C0D" w:rsidRPr="0003771C" w:rsidRDefault="00674C0D" w:rsidP="001F28D9">
      <w:pPr>
        <w:pStyle w:val="Paragraphedeliste"/>
        <w:numPr>
          <w:ilvl w:val="0"/>
          <w:numId w:val="2"/>
        </w:numPr>
        <w:spacing w:line="276" w:lineRule="auto"/>
        <w:rPr>
          <w:rFonts w:ascii="Cambria" w:hAnsi="Cambria"/>
        </w:rPr>
      </w:pPr>
      <w:r w:rsidRPr="0003771C">
        <w:rPr>
          <w:rFonts w:ascii="Cambria" w:hAnsi="Cambria"/>
        </w:rPr>
        <w:t>La facilitation du développement et de la mise en œuvre de politiques et stratégies nationales en matière de lutte contre les épizooties à fort potentiel épidémique</w:t>
      </w:r>
      <w:r w:rsidR="007603E8" w:rsidRPr="0003771C">
        <w:rPr>
          <w:rFonts w:ascii="Cambria" w:hAnsi="Cambria"/>
        </w:rPr>
        <w:t> ;</w:t>
      </w:r>
    </w:p>
    <w:p w:rsidR="00674C0D" w:rsidRPr="0003771C" w:rsidRDefault="00674C0D" w:rsidP="001F28D9">
      <w:pPr>
        <w:pStyle w:val="Paragraphedeliste"/>
        <w:numPr>
          <w:ilvl w:val="0"/>
          <w:numId w:val="2"/>
        </w:numPr>
        <w:spacing w:line="276" w:lineRule="auto"/>
        <w:rPr>
          <w:rFonts w:ascii="Cambria" w:hAnsi="Cambria"/>
        </w:rPr>
      </w:pPr>
      <w:r w:rsidRPr="0003771C">
        <w:rPr>
          <w:rFonts w:ascii="Cambria" w:hAnsi="Cambria"/>
        </w:rPr>
        <w:t>La facilitation de la participation véritable de toutes les parties prenantes dans les processus de dialogue et de développement  des politiques et stratégies, et de la mise en œuvre</w:t>
      </w:r>
      <w:r w:rsidR="007603E8" w:rsidRPr="0003771C">
        <w:rPr>
          <w:rFonts w:ascii="Cambria" w:hAnsi="Cambria"/>
        </w:rPr>
        <w:t> ;</w:t>
      </w:r>
    </w:p>
    <w:p w:rsidR="00BB4964" w:rsidRPr="0003771C" w:rsidRDefault="00674C0D" w:rsidP="004D3B07">
      <w:pPr>
        <w:spacing w:line="276" w:lineRule="auto"/>
        <w:rPr>
          <w:rFonts w:ascii="Cambria" w:hAnsi="Cambria"/>
        </w:rPr>
      </w:pPr>
      <w:r w:rsidRPr="0003771C">
        <w:rPr>
          <w:rFonts w:ascii="Cambria" w:hAnsi="Cambria"/>
        </w:rPr>
        <w:t>Ces limites d</w:t>
      </w:r>
      <w:r w:rsidR="007603E8" w:rsidRPr="0003771C">
        <w:rPr>
          <w:rFonts w:ascii="Cambria" w:hAnsi="Cambria"/>
        </w:rPr>
        <w:t>ans le c</w:t>
      </w:r>
      <w:r w:rsidR="00D8216A" w:rsidRPr="0003771C">
        <w:rPr>
          <w:rFonts w:ascii="Cambria" w:hAnsi="Cambria"/>
        </w:rPr>
        <w:t xml:space="preserve">hoix des activités ont été des facteurs limitant à </w:t>
      </w:r>
      <w:r w:rsidRPr="0003771C">
        <w:rPr>
          <w:rFonts w:ascii="Cambria" w:hAnsi="Cambria"/>
        </w:rPr>
        <w:t>la mise en œuvre du projet particulièrement dans les volets « relance de la filière » et « </w:t>
      </w:r>
      <w:r w:rsidR="00C538C2" w:rsidRPr="0003771C">
        <w:rPr>
          <w:rFonts w:ascii="Cambria" w:hAnsi="Cambria"/>
        </w:rPr>
        <w:t>Alerte et</w:t>
      </w:r>
      <w:r w:rsidRPr="0003771C">
        <w:rPr>
          <w:rFonts w:ascii="Cambria" w:hAnsi="Cambria"/>
        </w:rPr>
        <w:t xml:space="preserve"> intervention »</w:t>
      </w:r>
      <w:r w:rsidR="00A26371" w:rsidRPr="0003771C">
        <w:rPr>
          <w:rFonts w:ascii="Cambria" w:hAnsi="Cambria"/>
        </w:rPr>
        <w:t>.</w:t>
      </w:r>
    </w:p>
    <w:p w:rsidR="004C63A0" w:rsidRPr="0069784F" w:rsidRDefault="00B34333" w:rsidP="004D3B07">
      <w:pPr>
        <w:pStyle w:val="Titre2"/>
        <w:spacing w:line="276" w:lineRule="auto"/>
        <w:ind w:left="1276" w:hanging="709"/>
      </w:pPr>
      <w:bookmarkStart w:id="67" w:name="_Toc288033843"/>
      <w:r w:rsidRPr="0069784F">
        <w:t>4</w:t>
      </w:r>
      <w:r w:rsidR="00B15189" w:rsidRPr="0069784F">
        <w:t xml:space="preserve">.3.4. </w:t>
      </w:r>
      <w:r w:rsidR="004C63A0" w:rsidRPr="0069784F">
        <w:t>Perspectives d’amélioration</w:t>
      </w:r>
      <w:bookmarkEnd w:id="67"/>
      <w:r w:rsidR="004C63A0" w:rsidRPr="0069784F">
        <w:t xml:space="preserve"> </w:t>
      </w:r>
    </w:p>
    <w:p w:rsidR="00BB4964" w:rsidRPr="0069784F" w:rsidRDefault="00BB4964" w:rsidP="004D3B07">
      <w:pPr>
        <w:pStyle w:val="Paragraphedeliste"/>
        <w:spacing w:line="276" w:lineRule="auto"/>
        <w:ind w:left="1440"/>
        <w:rPr>
          <w:rFonts w:ascii="Cambria" w:hAnsi="Cambria"/>
          <w:sz w:val="16"/>
          <w:szCs w:val="16"/>
        </w:rPr>
      </w:pPr>
    </w:p>
    <w:p w:rsidR="0003771C" w:rsidRPr="0003771C" w:rsidRDefault="004C63A0" w:rsidP="0003771C">
      <w:pPr>
        <w:pStyle w:val="Paragraphedeliste"/>
        <w:numPr>
          <w:ilvl w:val="0"/>
          <w:numId w:val="6"/>
        </w:numPr>
        <w:spacing w:line="276" w:lineRule="auto"/>
        <w:rPr>
          <w:rFonts w:ascii="Cambria" w:hAnsi="Cambria"/>
          <w:b/>
        </w:rPr>
      </w:pPr>
      <w:r w:rsidRPr="0003771C">
        <w:rPr>
          <w:rFonts w:ascii="Cambria" w:hAnsi="Cambria"/>
          <w:b/>
        </w:rPr>
        <w:t>Forces et opportunités</w:t>
      </w:r>
    </w:p>
    <w:p w:rsidR="004C63A0" w:rsidRPr="0069784F" w:rsidRDefault="004C63A0" w:rsidP="0003771C">
      <w:pPr>
        <w:pStyle w:val="Paragraphedeliste"/>
        <w:spacing w:line="276" w:lineRule="auto"/>
        <w:ind w:left="502"/>
        <w:rPr>
          <w:rFonts w:ascii="Cambria" w:hAnsi="Cambria"/>
        </w:rPr>
      </w:pPr>
      <w:r w:rsidRPr="0069784F">
        <w:rPr>
          <w:rFonts w:ascii="Cambria" w:hAnsi="Cambria"/>
        </w:rPr>
        <w:t xml:space="preserve"> </w:t>
      </w:r>
    </w:p>
    <w:p w:rsidR="00BB4964" w:rsidRPr="0069784F" w:rsidRDefault="00AB3534" w:rsidP="004D3B07">
      <w:pPr>
        <w:spacing w:line="276" w:lineRule="auto"/>
        <w:rPr>
          <w:rFonts w:ascii="Cambria" w:hAnsi="Cambria"/>
        </w:rPr>
      </w:pPr>
      <w:r w:rsidRPr="0069784F">
        <w:rPr>
          <w:rFonts w:ascii="Cambria" w:hAnsi="Cambria"/>
        </w:rPr>
        <w:t xml:space="preserve">Un certain nombre de forces et opportunités sont associées au PFC qui lui assurent de bonne perspectives d’amélioration de la pertinence des actions de coordination de la lutte contre la grippe aviaire. Il s’agit de : (1) </w:t>
      </w:r>
      <w:r w:rsidR="00BB4964" w:rsidRPr="0069784F">
        <w:rPr>
          <w:rFonts w:ascii="Cambria" w:hAnsi="Cambria"/>
        </w:rPr>
        <w:t>L’option pour l’application des orientations internationales sur l’efficacité des aides et interventions pour le développement (unicité de cadre stratégique multisectoriel, unicité de coordination multisectorielle, unicité du suivi/évaluation multisectoriel)</w:t>
      </w:r>
      <w:r w:rsidRPr="0069784F">
        <w:rPr>
          <w:rFonts w:ascii="Cambria" w:hAnsi="Cambria"/>
        </w:rPr>
        <w:t> ; (2)</w:t>
      </w:r>
      <w:r w:rsidR="00BB4964" w:rsidRPr="0069784F">
        <w:rPr>
          <w:rFonts w:ascii="Cambria" w:hAnsi="Cambria"/>
        </w:rPr>
        <w:t xml:space="preserve"> </w:t>
      </w:r>
      <w:r w:rsidRPr="0069784F">
        <w:rPr>
          <w:rFonts w:ascii="Cambria" w:hAnsi="Cambria"/>
        </w:rPr>
        <w:t>L</w:t>
      </w:r>
      <w:r w:rsidR="00BB4964" w:rsidRPr="0069784F">
        <w:rPr>
          <w:rFonts w:ascii="Cambria" w:hAnsi="Cambria"/>
        </w:rPr>
        <w:t>’inclusion des mesures de lutte contre la pauvreté</w:t>
      </w:r>
      <w:r w:rsidRPr="0069784F">
        <w:rPr>
          <w:rFonts w:ascii="Cambria" w:hAnsi="Cambria"/>
        </w:rPr>
        <w:t> ; (3)</w:t>
      </w:r>
      <w:r w:rsidR="00BB4964" w:rsidRPr="0069784F">
        <w:rPr>
          <w:rFonts w:ascii="Cambria" w:hAnsi="Cambria"/>
        </w:rPr>
        <w:t xml:space="preserve"> la flexibilité du </w:t>
      </w:r>
      <w:r w:rsidR="00C73D23" w:rsidRPr="0069784F">
        <w:rPr>
          <w:rFonts w:ascii="Cambria" w:hAnsi="Cambria"/>
        </w:rPr>
        <w:t>système</w:t>
      </w:r>
      <w:r w:rsidR="00BB4964" w:rsidRPr="0069784F">
        <w:rPr>
          <w:rFonts w:ascii="Cambria" w:hAnsi="Cambria"/>
        </w:rPr>
        <w:t xml:space="preserve"> réglementaire de l’Etat </w:t>
      </w:r>
      <w:r w:rsidR="00C73D23" w:rsidRPr="0069784F">
        <w:rPr>
          <w:rFonts w:ascii="Cambria" w:hAnsi="Cambria"/>
        </w:rPr>
        <w:t>capable d’intégrer des procédures alternatives de gestion</w:t>
      </w:r>
      <w:r w:rsidRPr="0069784F">
        <w:rPr>
          <w:rFonts w:ascii="Cambria" w:hAnsi="Cambria"/>
        </w:rPr>
        <w:t> ; (4) l’engagement politique au plus haut niveau ; (4) la disponibilité d’une expertise nationale en matière de planification stratégique et de gestion centrée sur les résultats ; (5) La disponibilité des PTF à apporter l’assistance technique nécessaire.</w:t>
      </w:r>
      <w:r w:rsidR="00C73D23" w:rsidRPr="0069784F">
        <w:rPr>
          <w:rFonts w:ascii="Cambria" w:hAnsi="Cambria"/>
        </w:rPr>
        <w:t xml:space="preserve"> </w:t>
      </w:r>
    </w:p>
    <w:p w:rsidR="00374921" w:rsidRPr="0069784F" w:rsidRDefault="00374921" w:rsidP="004D3B07">
      <w:pPr>
        <w:pStyle w:val="Paragraphedeliste"/>
        <w:spacing w:line="276" w:lineRule="auto"/>
        <w:ind w:left="1440"/>
        <w:rPr>
          <w:rFonts w:ascii="Cambria" w:hAnsi="Cambria"/>
          <w:sz w:val="16"/>
          <w:szCs w:val="16"/>
        </w:rPr>
      </w:pPr>
    </w:p>
    <w:p w:rsidR="004C63A0" w:rsidRPr="0003771C" w:rsidRDefault="004C63A0" w:rsidP="0003771C">
      <w:pPr>
        <w:pStyle w:val="Paragraphedeliste"/>
        <w:numPr>
          <w:ilvl w:val="0"/>
          <w:numId w:val="6"/>
        </w:numPr>
        <w:spacing w:line="276" w:lineRule="auto"/>
        <w:rPr>
          <w:rFonts w:ascii="Cambria" w:hAnsi="Cambria"/>
          <w:b/>
        </w:rPr>
      </w:pPr>
      <w:r w:rsidRPr="0003771C">
        <w:rPr>
          <w:rFonts w:ascii="Cambria" w:hAnsi="Cambria"/>
          <w:b/>
        </w:rPr>
        <w:t>Faiblesses et contraintes</w:t>
      </w:r>
    </w:p>
    <w:p w:rsidR="0003771C" w:rsidRPr="0069784F" w:rsidRDefault="0003771C" w:rsidP="0003771C">
      <w:pPr>
        <w:pStyle w:val="Paragraphedeliste"/>
        <w:spacing w:line="276" w:lineRule="auto"/>
        <w:ind w:left="502"/>
        <w:rPr>
          <w:rFonts w:ascii="Cambria" w:hAnsi="Cambria"/>
        </w:rPr>
      </w:pPr>
    </w:p>
    <w:p w:rsidR="00B13455" w:rsidRPr="0069784F" w:rsidRDefault="00374921" w:rsidP="004D3B07">
      <w:pPr>
        <w:spacing w:line="276" w:lineRule="auto"/>
        <w:rPr>
          <w:rFonts w:ascii="Cambria" w:hAnsi="Cambria"/>
        </w:rPr>
      </w:pPr>
      <w:r w:rsidRPr="0069784F">
        <w:rPr>
          <w:rFonts w:ascii="Cambria" w:hAnsi="Cambria"/>
        </w:rPr>
        <w:t xml:space="preserve">En revanche, </w:t>
      </w:r>
      <w:r w:rsidR="00287F71" w:rsidRPr="0069784F">
        <w:rPr>
          <w:rFonts w:ascii="Cambria" w:hAnsi="Cambria"/>
        </w:rPr>
        <w:t>diver</w:t>
      </w:r>
      <w:r w:rsidR="00E1504E" w:rsidRPr="0069784F">
        <w:rPr>
          <w:rFonts w:ascii="Cambria" w:hAnsi="Cambria"/>
        </w:rPr>
        <w:t>s paramètres constituent des limites à l’optimisation de la pertinence des actions de coordination/gestion. L’on a relevé :</w:t>
      </w:r>
      <w:r w:rsidRPr="0069784F">
        <w:rPr>
          <w:rFonts w:ascii="Cambria" w:hAnsi="Cambria"/>
        </w:rPr>
        <w:t xml:space="preserve"> </w:t>
      </w:r>
      <w:r w:rsidR="00287F71" w:rsidRPr="0069784F">
        <w:rPr>
          <w:rFonts w:ascii="Cambria" w:hAnsi="Cambria"/>
        </w:rPr>
        <w:t>l’inadéquation des systèmes de gestion de l’information stratégique (faiblesse de la recherche opérationnelle, inadéquation de l’information démographique et épidémiologique, l’inadéquation de l’information de la prise de décision</w:t>
      </w:r>
      <w:r w:rsidR="0020413E" w:rsidRPr="0069784F">
        <w:rPr>
          <w:rFonts w:ascii="Cambria" w:hAnsi="Cambria"/>
        </w:rPr>
        <w:t xml:space="preserve">, la faible fonctionnalité du suivi/évaluation) ; </w:t>
      </w:r>
      <w:r w:rsidR="00287F71" w:rsidRPr="0069784F">
        <w:rPr>
          <w:rFonts w:ascii="Cambria" w:hAnsi="Cambria"/>
        </w:rPr>
        <w:t xml:space="preserve"> la faible organisation du processus de planification</w:t>
      </w:r>
      <w:r w:rsidR="0020413E" w:rsidRPr="0069784F">
        <w:rPr>
          <w:rFonts w:ascii="Cambria" w:hAnsi="Cambria"/>
        </w:rPr>
        <w:t>/réajustement</w:t>
      </w:r>
      <w:r w:rsidR="00287F71" w:rsidRPr="0069784F">
        <w:rPr>
          <w:rFonts w:ascii="Cambria" w:hAnsi="Cambria"/>
        </w:rPr>
        <w:t>,</w:t>
      </w:r>
      <w:r w:rsidR="0020413E" w:rsidRPr="0069784F">
        <w:rPr>
          <w:rFonts w:ascii="Cambria" w:hAnsi="Cambria"/>
        </w:rPr>
        <w:t xml:space="preserve"> la faible promptitude dans la prise et l’exécution des décisions et le déficit de l’implication des secteurs non étatiques (privés, société civile, communauté)</w:t>
      </w:r>
      <w:r w:rsidR="00B13455" w:rsidRPr="0069784F">
        <w:rPr>
          <w:rFonts w:ascii="Cambria" w:hAnsi="Cambria"/>
        </w:rPr>
        <w:t>.</w:t>
      </w:r>
    </w:p>
    <w:p w:rsidR="00B13455" w:rsidRPr="0069784F" w:rsidRDefault="00B13455" w:rsidP="004D3B07">
      <w:pPr>
        <w:spacing w:line="276" w:lineRule="auto"/>
        <w:rPr>
          <w:rFonts w:ascii="Cambria" w:hAnsi="Cambria"/>
        </w:rPr>
      </w:pPr>
    </w:p>
    <w:p w:rsidR="00287F71" w:rsidRPr="0069784F" w:rsidRDefault="00B13455" w:rsidP="004D3B07">
      <w:pPr>
        <w:spacing w:line="276" w:lineRule="auto"/>
        <w:rPr>
          <w:rFonts w:ascii="Cambria" w:hAnsi="Cambria"/>
          <w:sz w:val="24"/>
          <w:szCs w:val="24"/>
          <w:highlight w:val="yellow"/>
        </w:rPr>
      </w:pPr>
      <w:r w:rsidRPr="0069784F">
        <w:rPr>
          <w:rFonts w:ascii="Cambria" w:hAnsi="Cambria"/>
        </w:rPr>
        <w:t>Une analyse rationnelle en vue de l’optimisation de la pertinence de la coordination reposant sur les options de réduction des limites et d’exploitation maximale des facteurs positifs est à faire</w:t>
      </w:r>
      <w:r w:rsidRPr="0069784F">
        <w:rPr>
          <w:rFonts w:ascii="Cambria" w:hAnsi="Cambria"/>
          <w:sz w:val="24"/>
          <w:szCs w:val="24"/>
        </w:rPr>
        <w:t xml:space="preserve">. </w:t>
      </w:r>
      <w:r w:rsidR="0020413E" w:rsidRPr="0069784F">
        <w:rPr>
          <w:rFonts w:ascii="Cambria" w:hAnsi="Cambria"/>
          <w:sz w:val="24"/>
          <w:szCs w:val="24"/>
        </w:rPr>
        <w:t xml:space="preserve"> </w:t>
      </w:r>
      <w:r w:rsidR="00287F71" w:rsidRPr="0069784F">
        <w:rPr>
          <w:rFonts w:ascii="Cambria" w:hAnsi="Cambria"/>
          <w:sz w:val="24"/>
          <w:szCs w:val="24"/>
        </w:rPr>
        <w:t xml:space="preserve"> </w:t>
      </w:r>
    </w:p>
    <w:p w:rsidR="006933DC" w:rsidRPr="0069784F" w:rsidRDefault="006933DC" w:rsidP="004D3B07">
      <w:pPr>
        <w:spacing w:line="276" w:lineRule="auto"/>
        <w:rPr>
          <w:rFonts w:ascii="Cambria" w:hAnsi="Cambria"/>
          <w:sz w:val="24"/>
          <w:szCs w:val="24"/>
          <w:highlight w:val="yellow"/>
        </w:rPr>
      </w:pPr>
    </w:p>
    <w:p w:rsidR="0097243D" w:rsidRPr="0069784F" w:rsidRDefault="00B34333" w:rsidP="004D3B07">
      <w:pPr>
        <w:pStyle w:val="Titre2"/>
        <w:spacing w:line="276" w:lineRule="auto"/>
        <w:rPr>
          <w:szCs w:val="24"/>
        </w:rPr>
      </w:pPr>
      <w:bookmarkStart w:id="68" w:name="_Toc288033844"/>
      <w:r w:rsidRPr="0069784F">
        <w:t>4</w:t>
      </w:r>
      <w:r w:rsidR="00B15189" w:rsidRPr="0069784F">
        <w:t xml:space="preserve">.3.5. </w:t>
      </w:r>
      <w:r w:rsidR="0097243D" w:rsidRPr="0069784F">
        <w:t>Efficience de la mise en œuvre de la coordination</w:t>
      </w:r>
      <w:bookmarkEnd w:id="68"/>
      <w:r w:rsidR="0097243D" w:rsidRPr="0069784F">
        <w:t xml:space="preserve"> </w:t>
      </w:r>
    </w:p>
    <w:p w:rsidR="0097243D" w:rsidRPr="0069784F" w:rsidRDefault="0097243D" w:rsidP="004D3B07">
      <w:pPr>
        <w:spacing w:line="276" w:lineRule="auto"/>
        <w:rPr>
          <w:rFonts w:ascii="Cambria" w:hAnsi="Cambria"/>
          <w:b/>
          <w:sz w:val="16"/>
          <w:szCs w:val="16"/>
        </w:rPr>
      </w:pPr>
    </w:p>
    <w:p w:rsidR="00CD2958" w:rsidRDefault="00672CFE" w:rsidP="001F28D9">
      <w:pPr>
        <w:pStyle w:val="Paragraphedeliste"/>
        <w:numPr>
          <w:ilvl w:val="0"/>
          <w:numId w:val="6"/>
        </w:numPr>
        <w:spacing w:line="276" w:lineRule="auto"/>
        <w:rPr>
          <w:rFonts w:ascii="Cambria" w:hAnsi="Cambria"/>
          <w:b/>
          <w:sz w:val="24"/>
          <w:szCs w:val="24"/>
        </w:rPr>
      </w:pPr>
      <w:r w:rsidRPr="0069784F">
        <w:rPr>
          <w:rFonts w:ascii="Cambria" w:hAnsi="Cambria"/>
          <w:b/>
          <w:sz w:val="24"/>
          <w:szCs w:val="24"/>
        </w:rPr>
        <w:t>Constats sur l’efficience de la mise en œuvre de la coordination</w:t>
      </w:r>
      <w:r w:rsidR="00CD2958" w:rsidRPr="0069784F">
        <w:rPr>
          <w:rFonts w:ascii="Cambria" w:hAnsi="Cambria"/>
          <w:b/>
          <w:sz w:val="24"/>
          <w:szCs w:val="24"/>
        </w:rPr>
        <w:t xml:space="preserve"> </w:t>
      </w:r>
    </w:p>
    <w:p w:rsidR="0003771C" w:rsidRPr="0069784F" w:rsidRDefault="0003771C" w:rsidP="0003771C">
      <w:pPr>
        <w:pStyle w:val="Paragraphedeliste"/>
        <w:spacing w:line="276" w:lineRule="auto"/>
        <w:ind w:left="502"/>
        <w:rPr>
          <w:rFonts w:ascii="Cambria" w:hAnsi="Cambria"/>
          <w:b/>
          <w:sz w:val="24"/>
          <w:szCs w:val="24"/>
        </w:rPr>
      </w:pPr>
    </w:p>
    <w:p w:rsidR="00CD2958" w:rsidRPr="0069784F" w:rsidRDefault="00CD2958" w:rsidP="004D3B07">
      <w:pPr>
        <w:spacing w:line="276" w:lineRule="auto"/>
        <w:rPr>
          <w:rFonts w:ascii="Cambria" w:hAnsi="Cambria"/>
        </w:rPr>
      </w:pPr>
      <w:r w:rsidRPr="0069784F">
        <w:rPr>
          <w:rFonts w:ascii="Cambria" w:hAnsi="Cambria"/>
        </w:rPr>
        <w:t xml:space="preserve">Le rapport coût-efficacité du  PFC a été exploré sous 3 angles dont : (1) le rapprochement des dépenses à la couverture des cibles ; (2) le rapprochement des durées prévues et durée observée dans l’achèvement des activités ; et enfin (3) le rapprochement des financements reçus et du niveau moyen de performance général sur les objectifs. </w:t>
      </w:r>
    </w:p>
    <w:p w:rsidR="00CD2958" w:rsidRPr="0069784F" w:rsidRDefault="00CD2958" w:rsidP="004D3B07">
      <w:pPr>
        <w:spacing w:line="276" w:lineRule="auto"/>
        <w:rPr>
          <w:rFonts w:ascii="Cambria" w:hAnsi="Cambria"/>
        </w:rPr>
      </w:pPr>
    </w:p>
    <w:p w:rsidR="00CD2958" w:rsidRPr="0069784F" w:rsidRDefault="00CD2958" w:rsidP="00E53062">
      <w:pPr>
        <w:pStyle w:val="Paragraphedeliste"/>
        <w:numPr>
          <w:ilvl w:val="0"/>
          <w:numId w:val="12"/>
        </w:numPr>
        <w:spacing w:line="276" w:lineRule="auto"/>
        <w:rPr>
          <w:rFonts w:ascii="Cambria" w:hAnsi="Cambria"/>
          <w:b/>
          <w:i/>
        </w:rPr>
      </w:pPr>
      <w:r w:rsidRPr="0069784F">
        <w:rPr>
          <w:rFonts w:ascii="Cambria" w:hAnsi="Cambria"/>
          <w:b/>
          <w:i/>
        </w:rPr>
        <w:t>Rapport coût-couverture des cibles, efficience extensive (rapprochement dépenses/couverture des cibles) </w:t>
      </w:r>
    </w:p>
    <w:p w:rsidR="00CD2958" w:rsidRPr="0069784F" w:rsidRDefault="004137F6" w:rsidP="004D3B07">
      <w:pPr>
        <w:spacing w:line="276" w:lineRule="auto"/>
        <w:rPr>
          <w:rFonts w:ascii="Cambria" w:hAnsi="Cambria"/>
        </w:rPr>
      </w:pPr>
      <w:r w:rsidRPr="0069784F">
        <w:rPr>
          <w:rFonts w:ascii="Cambria" w:hAnsi="Cambria"/>
        </w:rPr>
        <w:t xml:space="preserve">Le coût per </w:t>
      </w:r>
      <w:r w:rsidR="00F3639D" w:rsidRPr="0069784F">
        <w:rPr>
          <w:rFonts w:ascii="Cambria" w:hAnsi="Cambria"/>
        </w:rPr>
        <w:t xml:space="preserve">unité cible </w:t>
      </w:r>
      <w:r w:rsidRPr="0069784F">
        <w:rPr>
          <w:rFonts w:ascii="Cambria" w:hAnsi="Cambria"/>
        </w:rPr>
        <w:t>de la communication/sensibilisation (0.</w:t>
      </w:r>
      <w:r w:rsidR="00F3639D" w:rsidRPr="0069784F">
        <w:rPr>
          <w:rFonts w:ascii="Cambria" w:hAnsi="Cambria"/>
        </w:rPr>
        <w:t>12</w:t>
      </w:r>
      <w:r w:rsidRPr="0069784F">
        <w:rPr>
          <w:rFonts w:ascii="Cambria" w:hAnsi="Cambria"/>
        </w:rPr>
        <w:t xml:space="preserve"> USD/</w:t>
      </w:r>
      <w:r w:rsidR="00F3639D" w:rsidRPr="0069784F">
        <w:rPr>
          <w:rFonts w:ascii="Cambria" w:hAnsi="Cambria"/>
        </w:rPr>
        <w:t>unité cible</w:t>
      </w:r>
      <w:r w:rsidRPr="0069784F">
        <w:rPr>
          <w:rFonts w:ascii="Cambria" w:hAnsi="Cambria"/>
        </w:rPr>
        <w:t>) est largement en dessous des ratio</w:t>
      </w:r>
      <w:r w:rsidR="00BD79FD" w:rsidRPr="0069784F">
        <w:rPr>
          <w:rFonts w:ascii="Cambria" w:hAnsi="Cambria"/>
        </w:rPr>
        <w:t>s</w:t>
      </w:r>
      <w:r w:rsidRPr="0069784F">
        <w:rPr>
          <w:rFonts w:ascii="Cambria" w:hAnsi="Cambria"/>
        </w:rPr>
        <w:t xml:space="preserve"> habituels des programmes de santé (1 à 5 USD/capita) pour une proportion </w:t>
      </w:r>
      <w:r w:rsidR="00F3639D" w:rsidRPr="0069784F">
        <w:rPr>
          <w:rFonts w:ascii="Cambria" w:hAnsi="Cambria"/>
        </w:rPr>
        <w:t>de 52% de</w:t>
      </w:r>
      <w:r w:rsidRPr="0069784F">
        <w:rPr>
          <w:rFonts w:ascii="Cambria" w:hAnsi="Cambria"/>
        </w:rPr>
        <w:t xml:space="preserve"> ménages observant</w:t>
      </w:r>
      <w:r w:rsidR="00BD79FD" w:rsidRPr="0069784F">
        <w:rPr>
          <w:rFonts w:ascii="Cambria" w:hAnsi="Cambria"/>
        </w:rPr>
        <w:t xml:space="preserve"> </w:t>
      </w:r>
      <w:r w:rsidR="00F3639D" w:rsidRPr="0069784F">
        <w:rPr>
          <w:rFonts w:ascii="Cambria" w:hAnsi="Cambria"/>
        </w:rPr>
        <w:t>parmi 938</w:t>
      </w:r>
      <w:r w:rsidR="00C40F10" w:rsidRPr="0069784F">
        <w:rPr>
          <w:rFonts w:ascii="Cambria" w:hAnsi="Cambria"/>
        </w:rPr>
        <w:t> </w:t>
      </w:r>
      <w:r w:rsidR="00F3639D" w:rsidRPr="0069784F">
        <w:rPr>
          <w:rFonts w:ascii="Cambria" w:hAnsi="Cambria"/>
        </w:rPr>
        <w:t>153  dans 5 régions du pays</w:t>
      </w:r>
      <w:r w:rsidR="00BD79FD" w:rsidRPr="0069784F">
        <w:rPr>
          <w:rFonts w:ascii="Cambria" w:hAnsi="Cambria"/>
        </w:rPr>
        <w:t>)</w:t>
      </w:r>
    </w:p>
    <w:tbl>
      <w:tblPr>
        <w:tblW w:w="4300" w:type="dxa"/>
        <w:tblInd w:w="54" w:type="dxa"/>
        <w:tblCellMar>
          <w:left w:w="70" w:type="dxa"/>
          <w:right w:w="70" w:type="dxa"/>
        </w:tblCellMar>
        <w:tblLook w:val="04A0"/>
      </w:tblPr>
      <w:tblGrid>
        <w:gridCol w:w="1900"/>
        <w:gridCol w:w="1200"/>
        <w:gridCol w:w="1200"/>
      </w:tblGrid>
      <w:tr w:rsidR="004137F6" w:rsidRPr="0069784F" w:rsidTr="004137F6">
        <w:trPr>
          <w:trHeight w:val="345"/>
        </w:trPr>
        <w:tc>
          <w:tcPr>
            <w:tcW w:w="1900" w:type="dxa"/>
            <w:tcBorders>
              <w:top w:val="nil"/>
              <w:left w:val="nil"/>
              <w:bottom w:val="nil"/>
              <w:right w:val="nil"/>
            </w:tcBorders>
            <w:shd w:val="clear" w:color="auto" w:fill="auto"/>
            <w:noWrap/>
            <w:vAlign w:val="bottom"/>
            <w:hideMark/>
          </w:tcPr>
          <w:p w:rsidR="004137F6" w:rsidRPr="0069784F" w:rsidRDefault="004137F6" w:rsidP="004D3B07">
            <w:pPr>
              <w:spacing w:line="276" w:lineRule="auto"/>
              <w:jc w:val="left"/>
              <w:rPr>
                <w:rFonts w:ascii="Cambria" w:eastAsia="Times New Roman" w:hAnsi="Cambria" w:cs="Calibri"/>
                <w:color w:val="000000"/>
                <w:lang w:eastAsia="fr-FR"/>
              </w:rPr>
            </w:pPr>
          </w:p>
        </w:tc>
        <w:tc>
          <w:tcPr>
            <w:tcW w:w="1200" w:type="dxa"/>
            <w:tcBorders>
              <w:top w:val="nil"/>
              <w:left w:val="nil"/>
              <w:bottom w:val="nil"/>
              <w:right w:val="nil"/>
            </w:tcBorders>
            <w:shd w:val="clear" w:color="auto" w:fill="auto"/>
            <w:noWrap/>
            <w:vAlign w:val="bottom"/>
            <w:hideMark/>
          </w:tcPr>
          <w:p w:rsidR="004137F6" w:rsidRPr="0069784F" w:rsidRDefault="004137F6" w:rsidP="004D3B07">
            <w:pPr>
              <w:spacing w:line="276" w:lineRule="auto"/>
              <w:jc w:val="left"/>
              <w:rPr>
                <w:rFonts w:ascii="Cambria" w:eastAsia="Times New Roman" w:hAnsi="Cambria" w:cs="Calibri"/>
                <w:color w:val="000000"/>
                <w:lang w:eastAsia="fr-FR"/>
              </w:rPr>
            </w:pPr>
          </w:p>
        </w:tc>
        <w:tc>
          <w:tcPr>
            <w:tcW w:w="1200" w:type="dxa"/>
            <w:tcBorders>
              <w:top w:val="nil"/>
              <w:left w:val="nil"/>
              <w:bottom w:val="nil"/>
              <w:right w:val="nil"/>
            </w:tcBorders>
            <w:shd w:val="clear" w:color="auto" w:fill="auto"/>
            <w:noWrap/>
            <w:vAlign w:val="bottom"/>
            <w:hideMark/>
          </w:tcPr>
          <w:p w:rsidR="004137F6" w:rsidRPr="0069784F" w:rsidRDefault="004137F6" w:rsidP="004D3B07">
            <w:pPr>
              <w:spacing w:line="276" w:lineRule="auto"/>
              <w:jc w:val="left"/>
              <w:rPr>
                <w:rFonts w:ascii="Cambria" w:eastAsia="Times New Roman" w:hAnsi="Cambria" w:cs="Calibri"/>
                <w:color w:val="000000"/>
                <w:lang w:eastAsia="fr-FR"/>
              </w:rPr>
            </w:pPr>
          </w:p>
        </w:tc>
      </w:tr>
    </w:tbl>
    <w:p w:rsidR="00B00FDB" w:rsidRDefault="00B00FDB" w:rsidP="00B00FDB">
      <w:pPr>
        <w:pStyle w:val="Paragraphedeliste"/>
        <w:spacing w:line="276" w:lineRule="auto"/>
        <w:rPr>
          <w:rFonts w:ascii="Cambria" w:hAnsi="Cambria"/>
          <w:b/>
          <w:i/>
        </w:rPr>
      </w:pPr>
    </w:p>
    <w:p w:rsidR="00CD2958" w:rsidRPr="0069784F" w:rsidRDefault="00B00FDB" w:rsidP="00E53062">
      <w:pPr>
        <w:pStyle w:val="Paragraphedeliste"/>
        <w:numPr>
          <w:ilvl w:val="0"/>
          <w:numId w:val="12"/>
        </w:numPr>
        <w:spacing w:line="276" w:lineRule="auto"/>
        <w:rPr>
          <w:rFonts w:ascii="Cambria" w:hAnsi="Cambria"/>
          <w:b/>
          <w:i/>
        </w:rPr>
      </w:pPr>
      <w:r>
        <w:rPr>
          <w:rFonts w:ascii="Cambria" w:hAnsi="Cambria"/>
          <w:b/>
          <w:i/>
        </w:rPr>
        <w:br w:type="page"/>
      </w:r>
      <w:r w:rsidR="00CD2958" w:rsidRPr="0069784F">
        <w:rPr>
          <w:rFonts w:ascii="Cambria" w:hAnsi="Cambria"/>
          <w:b/>
          <w:i/>
        </w:rPr>
        <w:t>Rapport temps-complétude, efficience chronologique (rapprochement durées prévue/ observée dans l’achèvement des activités)</w:t>
      </w:r>
    </w:p>
    <w:p w:rsidR="00051365" w:rsidRPr="0069784F" w:rsidRDefault="00051365" w:rsidP="004D3B07">
      <w:pPr>
        <w:spacing w:line="276" w:lineRule="auto"/>
        <w:rPr>
          <w:rFonts w:ascii="Cambria" w:hAnsi="Cambria"/>
        </w:rPr>
      </w:pPr>
      <w:r w:rsidRPr="0069784F">
        <w:rPr>
          <w:rFonts w:ascii="Cambria" w:hAnsi="Cambria"/>
        </w:rPr>
        <w:t xml:space="preserve">Le projet à généralement mis trop </w:t>
      </w:r>
      <w:r w:rsidR="00015C49" w:rsidRPr="0069784F">
        <w:rPr>
          <w:rFonts w:ascii="Cambria" w:hAnsi="Cambria"/>
        </w:rPr>
        <w:t xml:space="preserve">de temps </w:t>
      </w:r>
      <w:r w:rsidRPr="0069784F">
        <w:rPr>
          <w:rFonts w:ascii="Cambria" w:hAnsi="Cambria"/>
        </w:rPr>
        <w:t>à réaliser ses missions</w:t>
      </w:r>
      <w:r w:rsidR="00787A0C" w:rsidRPr="0069784F">
        <w:rPr>
          <w:rFonts w:ascii="Cambria" w:hAnsi="Cambria"/>
        </w:rPr>
        <w:t xml:space="preserve">. Ainsi, relativement à </w:t>
      </w:r>
      <w:r w:rsidR="00F3639D" w:rsidRPr="0069784F">
        <w:rPr>
          <w:rFonts w:ascii="Cambria" w:hAnsi="Cambria"/>
        </w:rPr>
        <w:t>l’efficience</w:t>
      </w:r>
      <w:r w:rsidR="00015C49" w:rsidRPr="0069784F">
        <w:rPr>
          <w:rFonts w:ascii="Cambria" w:hAnsi="Cambria"/>
        </w:rPr>
        <w:t xml:space="preserve"> temps (</w:t>
      </w:r>
      <w:r w:rsidR="00F3639D" w:rsidRPr="0069784F">
        <w:rPr>
          <w:rFonts w:ascii="Cambria" w:hAnsi="Cambria"/>
        </w:rPr>
        <w:t>rapport temps-efficacité du  PFC</w:t>
      </w:r>
      <w:r w:rsidR="00015C49" w:rsidRPr="0069784F">
        <w:rPr>
          <w:rFonts w:ascii="Cambria" w:hAnsi="Cambria"/>
        </w:rPr>
        <w:t>)</w:t>
      </w:r>
      <w:r w:rsidR="00F3639D" w:rsidRPr="0069784F">
        <w:rPr>
          <w:rFonts w:ascii="Cambria" w:hAnsi="Cambria"/>
        </w:rPr>
        <w:t xml:space="preserve">,  </w:t>
      </w:r>
      <w:r w:rsidR="00787A0C" w:rsidRPr="0069784F">
        <w:rPr>
          <w:rFonts w:ascii="Cambria" w:hAnsi="Cambria"/>
        </w:rPr>
        <w:t xml:space="preserve">l’on observe que </w:t>
      </w:r>
      <w:r w:rsidR="00F3639D" w:rsidRPr="0069784F">
        <w:rPr>
          <w:rFonts w:ascii="Cambria" w:hAnsi="Cambria"/>
        </w:rPr>
        <w:t>les délais de réalisation et la durée de travail du personnel de l’unité de coordination ont été d’au moins  ¼ plusieurs fois supérieurs aux prévisions. Ainsi en règle générale l’efficience temps s’est avérée peu satisfaisante.  Ainsi le staff travaillait généralement au-delà des 40 heures, plus de 1 mois de congé</w:t>
      </w:r>
      <w:r w:rsidRPr="0069784F">
        <w:rPr>
          <w:rFonts w:ascii="Cambria" w:hAnsi="Cambria"/>
        </w:rPr>
        <w:t>s</w:t>
      </w:r>
      <w:r w:rsidR="00F3639D" w:rsidRPr="0069784F">
        <w:rPr>
          <w:rFonts w:ascii="Cambria" w:hAnsi="Cambria"/>
        </w:rPr>
        <w:t xml:space="preserve"> ajourné</w:t>
      </w:r>
      <w:r w:rsidRPr="0069784F">
        <w:rPr>
          <w:rFonts w:ascii="Cambria" w:hAnsi="Cambria"/>
        </w:rPr>
        <w:t>s</w:t>
      </w:r>
      <w:r w:rsidR="00F3639D" w:rsidRPr="0069784F">
        <w:rPr>
          <w:rFonts w:ascii="Cambria" w:hAnsi="Cambria"/>
        </w:rPr>
        <w:t xml:space="preserve"> pour besoin de service son</w:t>
      </w:r>
      <w:r w:rsidR="00B9306E" w:rsidRPr="0069784F">
        <w:rPr>
          <w:rFonts w:ascii="Cambria" w:hAnsi="Cambria"/>
        </w:rPr>
        <w:t>t du</w:t>
      </w:r>
      <w:r w:rsidRPr="0069784F">
        <w:rPr>
          <w:rFonts w:ascii="Cambria" w:hAnsi="Cambria"/>
        </w:rPr>
        <w:t>s</w:t>
      </w:r>
      <w:r w:rsidR="00B9306E" w:rsidRPr="0069784F">
        <w:rPr>
          <w:rFonts w:ascii="Cambria" w:hAnsi="Cambria"/>
        </w:rPr>
        <w:t xml:space="preserve"> à </w:t>
      </w:r>
      <w:r w:rsidR="00F3639D" w:rsidRPr="0069784F">
        <w:rPr>
          <w:rFonts w:ascii="Cambria" w:hAnsi="Cambria"/>
        </w:rPr>
        <w:t>chacun des cadres du bureau du projet</w:t>
      </w:r>
      <w:r w:rsidR="00B9306E" w:rsidRPr="0069784F">
        <w:rPr>
          <w:rFonts w:ascii="Cambria" w:hAnsi="Cambria"/>
        </w:rPr>
        <w:t>, le ratio temps prévu</w:t>
      </w:r>
      <w:r w:rsidRPr="0069784F">
        <w:rPr>
          <w:rFonts w:ascii="Cambria" w:hAnsi="Cambria"/>
        </w:rPr>
        <w:t xml:space="preserve"> sur </w:t>
      </w:r>
      <w:r w:rsidR="00B9306E" w:rsidRPr="0069784F">
        <w:rPr>
          <w:rFonts w:ascii="Cambria" w:hAnsi="Cambria"/>
        </w:rPr>
        <w:t xml:space="preserve">temps réalisé est de </w:t>
      </w:r>
      <w:r w:rsidR="00B9306E" w:rsidRPr="0069784F">
        <w:rPr>
          <w:rFonts w:ascii="Cambria" w:eastAsia="Times New Roman" w:hAnsi="Cambria"/>
          <w:color w:val="000000"/>
          <w:lang w:eastAsia="fr-FR"/>
        </w:rPr>
        <w:t>33/1.5 mois pour le recouvrement du remboursement des 25% de la subvention aux petits éleveurs</w:t>
      </w:r>
      <w:r w:rsidRPr="0069784F">
        <w:rPr>
          <w:rFonts w:ascii="Cambria" w:eastAsia="Times New Roman" w:hAnsi="Cambria"/>
          <w:color w:val="000000"/>
          <w:lang w:eastAsia="fr-FR"/>
        </w:rPr>
        <w:t xml:space="preserve"> ; et de 5/1 pour  l’opérationnalisation du bureau du projet etc. </w:t>
      </w:r>
    </w:p>
    <w:p w:rsidR="00F3639D" w:rsidRPr="0069784F" w:rsidRDefault="00F3639D" w:rsidP="004D3B07">
      <w:pPr>
        <w:pStyle w:val="Paragraphedeliste"/>
        <w:spacing w:line="276" w:lineRule="auto"/>
        <w:rPr>
          <w:rFonts w:ascii="Cambria" w:hAnsi="Cambria"/>
          <w:sz w:val="24"/>
          <w:szCs w:val="24"/>
        </w:rPr>
      </w:pPr>
    </w:p>
    <w:p w:rsidR="00CD2958" w:rsidRPr="0069784F" w:rsidRDefault="00CD2958" w:rsidP="00E53062">
      <w:pPr>
        <w:pStyle w:val="Paragraphedeliste"/>
        <w:numPr>
          <w:ilvl w:val="0"/>
          <w:numId w:val="12"/>
        </w:numPr>
        <w:spacing w:line="276" w:lineRule="auto"/>
        <w:rPr>
          <w:rFonts w:ascii="Cambria" w:hAnsi="Cambria"/>
          <w:b/>
          <w:i/>
          <w:sz w:val="24"/>
          <w:szCs w:val="24"/>
        </w:rPr>
      </w:pPr>
      <w:r w:rsidRPr="0069784F">
        <w:rPr>
          <w:rFonts w:ascii="Cambria" w:hAnsi="Cambria"/>
          <w:b/>
          <w:i/>
          <w:sz w:val="24"/>
          <w:szCs w:val="24"/>
        </w:rPr>
        <w:t>Rapport fonds-performance, efficience financière (rapprochement dépenses/atteinte des objectifs)</w:t>
      </w:r>
    </w:p>
    <w:p w:rsidR="00CD2958" w:rsidRPr="0069784F" w:rsidRDefault="00787A0C" w:rsidP="004D3B07">
      <w:pPr>
        <w:spacing w:line="276" w:lineRule="auto"/>
        <w:rPr>
          <w:rFonts w:ascii="Cambria" w:hAnsi="Cambria"/>
        </w:rPr>
      </w:pPr>
      <w:r w:rsidRPr="0069784F">
        <w:rPr>
          <w:rFonts w:ascii="Cambria" w:hAnsi="Cambria"/>
        </w:rPr>
        <w:t>Dans l’ensemble, le</w:t>
      </w:r>
      <w:r w:rsidR="00BC64DD" w:rsidRPr="0069784F">
        <w:rPr>
          <w:rFonts w:ascii="Cambria" w:hAnsi="Cambria"/>
        </w:rPr>
        <w:t xml:space="preserve"> niveau de l’atteinte des</w:t>
      </w:r>
      <w:r w:rsidRPr="0069784F">
        <w:rPr>
          <w:rFonts w:ascii="Cambria" w:hAnsi="Cambria"/>
        </w:rPr>
        <w:t xml:space="preserve"> objectifs du projet </w:t>
      </w:r>
      <w:r w:rsidR="00BC64DD" w:rsidRPr="0069784F">
        <w:rPr>
          <w:rFonts w:ascii="Cambria" w:hAnsi="Cambria"/>
        </w:rPr>
        <w:t xml:space="preserve">a </w:t>
      </w:r>
      <w:r w:rsidRPr="0069784F">
        <w:rPr>
          <w:rFonts w:ascii="Cambria" w:hAnsi="Cambria"/>
        </w:rPr>
        <w:t xml:space="preserve">été </w:t>
      </w:r>
      <w:r w:rsidR="00BC64DD" w:rsidRPr="0069784F">
        <w:rPr>
          <w:rFonts w:ascii="Cambria" w:hAnsi="Cambria"/>
        </w:rPr>
        <w:t>assez-bon  [Ensemble : 66,4% ; 3.32/5 ; Assez-satisfaisant]</w:t>
      </w:r>
      <w:r w:rsidRPr="0069784F">
        <w:rPr>
          <w:rFonts w:ascii="Cambria" w:hAnsi="Cambria"/>
        </w:rPr>
        <w:t>. Le taux de consommation budgétaire situé à 71%</w:t>
      </w:r>
      <w:r w:rsidR="00BC64DD" w:rsidRPr="0069784F">
        <w:rPr>
          <w:rFonts w:ascii="Cambria" w:hAnsi="Cambria"/>
        </w:rPr>
        <w:t xml:space="preserve"> est supérieur à la performance (66,4%)</w:t>
      </w:r>
      <w:r w:rsidRPr="0069784F">
        <w:rPr>
          <w:rFonts w:ascii="Cambria" w:hAnsi="Cambria"/>
        </w:rPr>
        <w:t xml:space="preserve">. </w:t>
      </w:r>
      <w:r w:rsidR="00BC64DD" w:rsidRPr="0069784F">
        <w:rPr>
          <w:rFonts w:ascii="Cambria" w:hAnsi="Cambria"/>
        </w:rPr>
        <w:t xml:space="preserve">Il en résulte que </w:t>
      </w:r>
      <w:r w:rsidRPr="0069784F">
        <w:rPr>
          <w:rFonts w:ascii="Cambria" w:hAnsi="Cambria"/>
        </w:rPr>
        <w:t>le PFC a connu un taux d’efficience sensiblement en dessous de la moyenne.</w:t>
      </w:r>
      <w:r w:rsidR="006933DC" w:rsidRPr="0069784F">
        <w:rPr>
          <w:rFonts w:ascii="Cambria" w:hAnsi="Cambria"/>
        </w:rPr>
        <w:t xml:space="preserve"> Le graphique ci-dessous indique le niveau de consommation budgétaire par volet. L’on note que les prévisions de consommation pour la communication étaient de 3%. La consommation effective a été de 3,2% pour une performance passable de 52%. Le taux de consommation de la coordination gestion (14.8%) est supérieur aux standards internationaux (5%) etc.</w:t>
      </w:r>
    </w:p>
    <w:p w:rsidR="006933DC" w:rsidRPr="0069784F" w:rsidRDefault="006933DC" w:rsidP="004D3B07">
      <w:pPr>
        <w:spacing w:line="276" w:lineRule="auto"/>
        <w:rPr>
          <w:rFonts w:ascii="Cambria" w:hAnsi="Cambria"/>
        </w:rPr>
      </w:pPr>
    </w:p>
    <w:p w:rsidR="00CD2958" w:rsidRPr="0069784F" w:rsidRDefault="00033739" w:rsidP="004D3B07">
      <w:pPr>
        <w:spacing w:line="276" w:lineRule="auto"/>
        <w:rPr>
          <w:rFonts w:ascii="Cambria" w:hAnsi="Cambria"/>
          <w:sz w:val="24"/>
          <w:szCs w:val="24"/>
        </w:rPr>
      </w:pPr>
      <w:r>
        <w:rPr>
          <w:rFonts w:ascii="Cambria" w:hAnsi="Cambria"/>
          <w:noProof/>
          <w:sz w:val="24"/>
          <w:szCs w:val="24"/>
          <w:lang w:eastAsia="fr-FR"/>
        </w:rPr>
        <w:drawing>
          <wp:inline distT="0" distB="0" distL="0" distR="0">
            <wp:extent cx="5835015" cy="2694940"/>
            <wp:effectExtent l="19050" t="0" r="0" b="0"/>
            <wp:docPr id="15" name="Image 15"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10"/>
                    <pic:cNvPicPr>
                      <a:picLocks noChangeAspect="1" noChangeArrowheads="1"/>
                    </pic:cNvPicPr>
                  </pic:nvPicPr>
                  <pic:blipFill>
                    <a:blip r:embed="rId20"/>
                    <a:srcRect/>
                    <a:stretch>
                      <a:fillRect/>
                    </a:stretch>
                  </pic:blipFill>
                  <pic:spPr bwMode="auto">
                    <a:xfrm>
                      <a:off x="0" y="0"/>
                      <a:ext cx="5835015" cy="2694940"/>
                    </a:xfrm>
                    <a:prstGeom prst="rect">
                      <a:avLst/>
                    </a:prstGeom>
                    <a:noFill/>
                    <a:ln w="9525">
                      <a:noFill/>
                      <a:miter lim="800000"/>
                      <a:headEnd/>
                      <a:tailEnd/>
                    </a:ln>
                  </pic:spPr>
                </pic:pic>
              </a:graphicData>
            </a:graphic>
          </wp:inline>
        </w:drawing>
      </w:r>
    </w:p>
    <w:p w:rsidR="00787A0C" w:rsidRPr="0069784F" w:rsidRDefault="00787A0C" w:rsidP="004D3B07">
      <w:pPr>
        <w:spacing w:line="276" w:lineRule="auto"/>
        <w:rPr>
          <w:rFonts w:ascii="Cambria" w:hAnsi="Cambria"/>
          <w:b/>
          <w:i/>
          <w:sz w:val="24"/>
          <w:szCs w:val="24"/>
        </w:rPr>
      </w:pPr>
      <w:r w:rsidRPr="0069784F">
        <w:rPr>
          <w:rFonts w:ascii="Cambria" w:hAnsi="Cambria"/>
          <w:b/>
          <w:i/>
          <w:sz w:val="24"/>
          <w:szCs w:val="24"/>
        </w:rPr>
        <w:t xml:space="preserve">Graphique </w:t>
      </w:r>
      <w:r w:rsidR="00F374B0">
        <w:rPr>
          <w:rFonts w:ascii="Cambria" w:hAnsi="Cambria"/>
          <w:b/>
          <w:i/>
          <w:sz w:val="24"/>
          <w:szCs w:val="24"/>
        </w:rPr>
        <w:t>11</w:t>
      </w:r>
      <w:r w:rsidRPr="0069784F">
        <w:rPr>
          <w:rFonts w:ascii="Cambria" w:hAnsi="Cambria"/>
          <w:b/>
          <w:i/>
          <w:sz w:val="24"/>
          <w:szCs w:val="24"/>
        </w:rPr>
        <w:t> : taux de consommation du budget du PFC (USD)</w:t>
      </w:r>
    </w:p>
    <w:p w:rsidR="00975A67" w:rsidRPr="0069784F" w:rsidRDefault="00975A67" w:rsidP="004D3B07">
      <w:pPr>
        <w:spacing w:line="276" w:lineRule="auto"/>
        <w:rPr>
          <w:rFonts w:ascii="Cambria" w:hAnsi="Cambria"/>
          <w:sz w:val="24"/>
          <w:szCs w:val="24"/>
        </w:rPr>
      </w:pPr>
    </w:p>
    <w:p w:rsidR="006316A7" w:rsidRPr="00B00FDB" w:rsidRDefault="003F7A74" w:rsidP="004D3B07">
      <w:pPr>
        <w:pStyle w:val="Titre1"/>
        <w:spacing w:line="276" w:lineRule="auto"/>
        <w:jc w:val="center"/>
        <w:rPr>
          <w:sz w:val="32"/>
        </w:rPr>
      </w:pPr>
      <w:r w:rsidRPr="0069784F">
        <w:br w:type="page"/>
      </w:r>
      <w:bookmarkStart w:id="69" w:name="_Toc288033845"/>
      <w:r w:rsidR="006316A7" w:rsidRPr="00B00FDB">
        <w:rPr>
          <w:sz w:val="32"/>
        </w:rPr>
        <w:t xml:space="preserve">impact du PFC, cONCLUSIONS ET </w:t>
      </w:r>
      <w:r w:rsidR="00116CA3" w:rsidRPr="00B00FDB">
        <w:rPr>
          <w:sz w:val="32"/>
        </w:rPr>
        <w:t>RECOMMENDATIONS</w:t>
      </w:r>
      <w:bookmarkEnd w:id="69"/>
    </w:p>
    <w:p w:rsidR="000D1DD6" w:rsidRPr="0069784F" w:rsidRDefault="000D1DD6" w:rsidP="004D3B07">
      <w:pPr>
        <w:pStyle w:val="Titre1"/>
        <w:spacing w:before="0" w:after="0" w:line="276" w:lineRule="auto"/>
        <w:ind w:left="720"/>
        <w:rPr>
          <w:szCs w:val="28"/>
        </w:rPr>
      </w:pPr>
    </w:p>
    <w:p w:rsidR="000D1DD6" w:rsidRPr="0069784F" w:rsidRDefault="000D1DD6" w:rsidP="004D3B07">
      <w:pPr>
        <w:spacing w:line="276" w:lineRule="auto"/>
        <w:rPr>
          <w:rFonts w:ascii="Cambria" w:hAnsi="Cambria"/>
          <w:lang w:eastAsia="zh-TW"/>
        </w:rPr>
      </w:pPr>
    </w:p>
    <w:p w:rsidR="006316A7" w:rsidRPr="0069784F" w:rsidRDefault="006316A7" w:rsidP="001F28D9">
      <w:pPr>
        <w:pStyle w:val="Titre1"/>
        <w:numPr>
          <w:ilvl w:val="0"/>
          <w:numId w:val="17"/>
        </w:numPr>
        <w:spacing w:before="0" w:after="0" w:line="276" w:lineRule="auto"/>
        <w:rPr>
          <w:szCs w:val="28"/>
        </w:rPr>
      </w:pPr>
      <w:bookmarkStart w:id="70" w:name="_Toc288033846"/>
      <w:r w:rsidRPr="0069784F">
        <w:rPr>
          <w:szCs w:val="28"/>
        </w:rPr>
        <w:t>Impact du PFC sur le  milieu Camerounais</w:t>
      </w:r>
      <w:bookmarkEnd w:id="70"/>
    </w:p>
    <w:p w:rsidR="000D1DD6" w:rsidRPr="0069784F" w:rsidRDefault="000D1DD6" w:rsidP="004D3B07">
      <w:pPr>
        <w:spacing w:line="276" w:lineRule="auto"/>
        <w:rPr>
          <w:rFonts w:ascii="Cambria" w:hAnsi="Cambria"/>
          <w:lang w:eastAsia="zh-TW"/>
        </w:rPr>
      </w:pPr>
    </w:p>
    <w:p w:rsidR="006316A7" w:rsidRPr="0069784F" w:rsidRDefault="006316A7" w:rsidP="001F28D9">
      <w:pPr>
        <w:pStyle w:val="Paragraphedeliste"/>
        <w:numPr>
          <w:ilvl w:val="0"/>
          <w:numId w:val="16"/>
        </w:numPr>
        <w:spacing w:after="200" w:line="276" w:lineRule="auto"/>
        <w:rPr>
          <w:rFonts w:ascii="Cambria" w:hAnsi="Cambria"/>
        </w:rPr>
      </w:pPr>
      <w:r w:rsidRPr="0069784F">
        <w:rPr>
          <w:rFonts w:ascii="Cambria" w:hAnsi="Cambria"/>
          <w:b/>
        </w:rPr>
        <w:t>Santé :</w:t>
      </w:r>
      <w:r w:rsidRPr="0069784F">
        <w:rPr>
          <w:rFonts w:ascii="Cambria" w:hAnsi="Cambria"/>
        </w:rPr>
        <w:t xml:space="preserve"> </w:t>
      </w:r>
      <w:r w:rsidRPr="0069784F">
        <w:rPr>
          <w:rFonts w:ascii="Cambria" w:hAnsi="Cambria"/>
          <w:b/>
        </w:rPr>
        <w:t>(1)</w:t>
      </w:r>
      <w:r w:rsidRPr="0069784F">
        <w:rPr>
          <w:rFonts w:ascii="Cambria" w:hAnsi="Cambria"/>
        </w:rPr>
        <w:t xml:space="preserve"> Amélioration du niveau général d’hygiène dans l’interface humain/animal ; grâce au relèvement de la conscience des risques sanitaires liés à la cohabitation et à la manipulation des animaux dans la population générale et dans les élevages et leurs filières, y compris au-delà du secteur avicole;</w:t>
      </w:r>
    </w:p>
    <w:p w:rsidR="00201184" w:rsidRPr="0069784F" w:rsidRDefault="006316A7" w:rsidP="004D3B07">
      <w:pPr>
        <w:pStyle w:val="Paragraphedeliste"/>
        <w:spacing w:line="276" w:lineRule="auto"/>
        <w:rPr>
          <w:rFonts w:ascii="Cambria" w:hAnsi="Cambria"/>
        </w:rPr>
      </w:pPr>
      <w:r w:rsidRPr="0069784F">
        <w:rPr>
          <w:rFonts w:ascii="Cambria" w:hAnsi="Cambria"/>
          <w:b/>
        </w:rPr>
        <w:t>(2)</w:t>
      </w:r>
      <w:r w:rsidRPr="0069784F">
        <w:rPr>
          <w:rFonts w:ascii="Cambria" w:hAnsi="Cambria"/>
        </w:rPr>
        <w:t xml:space="preserve"> Amélioration de la connaissance, des compétences, des moyens de surveillance et de réponse épidémiologiques des Ministères de la santé publique et des Elevages, Pêches et Industries Animales par rapport aux crises sanitaires aviaires;</w:t>
      </w:r>
    </w:p>
    <w:p w:rsidR="00201184" w:rsidRPr="0069784F" w:rsidRDefault="00201184" w:rsidP="004D3B07">
      <w:pPr>
        <w:pStyle w:val="Paragraphedeliste"/>
        <w:spacing w:line="276" w:lineRule="auto"/>
        <w:rPr>
          <w:rFonts w:ascii="Cambria" w:hAnsi="Cambria"/>
        </w:rPr>
      </w:pPr>
      <w:r w:rsidRPr="0069784F">
        <w:rPr>
          <w:rFonts w:ascii="Cambria" w:hAnsi="Cambria"/>
          <w:b/>
        </w:rPr>
        <w:t xml:space="preserve">(3) </w:t>
      </w:r>
      <w:r w:rsidRPr="0069784F">
        <w:rPr>
          <w:rFonts w:ascii="Cambria" w:hAnsi="Cambria"/>
        </w:rPr>
        <w:t xml:space="preserve">Intégration de la grippe aviaire dans la liste des maladies à potentiel épidémiologique au Cameroun et derechef dans le système de surveillance épidémiologique du district de santé. </w:t>
      </w:r>
    </w:p>
    <w:p w:rsidR="006316A7" w:rsidRPr="0069784F" w:rsidRDefault="006316A7" w:rsidP="004D3B07">
      <w:pPr>
        <w:pStyle w:val="Paragraphedeliste"/>
        <w:spacing w:line="276" w:lineRule="auto"/>
        <w:rPr>
          <w:rFonts w:ascii="Cambria" w:hAnsi="Cambria"/>
        </w:rPr>
      </w:pPr>
      <w:r w:rsidRPr="0069784F">
        <w:rPr>
          <w:rFonts w:ascii="Cambria" w:hAnsi="Cambria"/>
          <w:b/>
        </w:rPr>
        <w:t>(</w:t>
      </w:r>
      <w:r w:rsidR="00201184" w:rsidRPr="0069784F">
        <w:rPr>
          <w:rFonts w:ascii="Cambria" w:hAnsi="Cambria"/>
          <w:b/>
        </w:rPr>
        <w:t>4</w:t>
      </w:r>
      <w:r w:rsidRPr="0069784F">
        <w:rPr>
          <w:rFonts w:ascii="Cambria" w:hAnsi="Cambria"/>
          <w:b/>
        </w:rPr>
        <w:t>)</w:t>
      </w:r>
      <w:r w:rsidRPr="0069784F">
        <w:rPr>
          <w:rFonts w:ascii="Cambria" w:hAnsi="Cambria"/>
        </w:rPr>
        <w:t xml:space="preserve"> Ouverture du financement de la santé à de meilleures perspectives grâce à la mobilisation d’une communauté diversifiée de partenaires s’engageant à mettre à disposition des moyens conséquents pour la prévention et la réponse à la survenue d’épizooties et épidémies aviaires ;</w:t>
      </w:r>
    </w:p>
    <w:p w:rsidR="00201184" w:rsidRPr="0069784F" w:rsidRDefault="00201184" w:rsidP="004D3B07">
      <w:pPr>
        <w:pStyle w:val="Paragraphedeliste"/>
        <w:spacing w:line="276" w:lineRule="auto"/>
        <w:rPr>
          <w:rFonts w:ascii="Cambria" w:hAnsi="Cambria"/>
        </w:rPr>
      </w:pPr>
    </w:p>
    <w:p w:rsidR="006316A7" w:rsidRPr="0069784F" w:rsidRDefault="006316A7" w:rsidP="001F28D9">
      <w:pPr>
        <w:pStyle w:val="Paragraphedeliste"/>
        <w:numPr>
          <w:ilvl w:val="0"/>
          <w:numId w:val="16"/>
        </w:numPr>
        <w:spacing w:after="200" w:line="276" w:lineRule="auto"/>
        <w:rPr>
          <w:rFonts w:ascii="Cambria" w:hAnsi="Cambria"/>
        </w:rPr>
      </w:pPr>
      <w:r w:rsidRPr="0069784F">
        <w:rPr>
          <w:rFonts w:ascii="Cambria" w:hAnsi="Cambria"/>
          <w:b/>
        </w:rPr>
        <w:t xml:space="preserve">Social : (1) </w:t>
      </w:r>
      <w:r w:rsidRPr="0069784F">
        <w:rPr>
          <w:rFonts w:ascii="Cambria" w:hAnsi="Cambria"/>
        </w:rPr>
        <w:t xml:space="preserve">Une préparation de la population contre l’effet de panique à travers la promotion du distinguo entre l’égarement dans les craintes, croyances et agitations démesurées (psychose) et l’option sereine pour les mesures de sécurité à adopter ; </w:t>
      </w:r>
    </w:p>
    <w:p w:rsidR="006316A7" w:rsidRDefault="006316A7" w:rsidP="004D3B07">
      <w:pPr>
        <w:pStyle w:val="Paragraphedeliste"/>
        <w:spacing w:line="276" w:lineRule="auto"/>
        <w:rPr>
          <w:rFonts w:ascii="Cambria" w:hAnsi="Cambria"/>
        </w:rPr>
      </w:pPr>
      <w:r w:rsidRPr="0069784F">
        <w:rPr>
          <w:rFonts w:ascii="Cambria" w:hAnsi="Cambria"/>
          <w:b/>
        </w:rPr>
        <w:t>(2)</w:t>
      </w:r>
      <w:r w:rsidR="00041F1F">
        <w:rPr>
          <w:rFonts w:ascii="Cambria" w:hAnsi="Cambria"/>
        </w:rPr>
        <w:t xml:space="preserve"> le processus de l’aide au </w:t>
      </w:r>
      <w:r w:rsidRPr="0069784F">
        <w:rPr>
          <w:rFonts w:ascii="Cambria" w:hAnsi="Cambria"/>
        </w:rPr>
        <w:t xml:space="preserve">développement a connu une avancée à travers l’expérimentation concluante de mécanismes de financement efficients et valorisant pour la partie nationale dans le cadre du partenariat entre l’Etat du Cameroun et les coopérations multi et bilatérales dont le « commun basket » ; le «financement direct » de la partie nationale par le SNU à travers un compte spécial avec </w:t>
      </w:r>
      <w:r w:rsidR="00041F1F">
        <w:rPr>
          <w:rFonts w:ascii="Cambria" w:hAnsi="Cambria"/>
        </w:rPr>
        <w:t xml:space="preserve">des </w:t>
      </w:r>
      <w:r w:rsidRPr="0069784F">
        <w:rPr>
          <w:rFonts w:ascii="Cambria" w:hAnsi="Cambria"/>
        </w:rPr>
        <w:t>décaissements en temps opportun;</w:t>
      </w:r>
    </w:p>
    <w:p w:rsidR="0003771C" w:rsidRPr="0069784F" w:rsidRDefault="0003771C" w:rsidP="004D3B07">
      <w:pPr>
        <w:pStyle w:val="Paragraphedeliste"/>
        <w:spacing w:line="276" w:lineRule="auto"/>
        <w:rPr>
          <w:rFonts w:ascii="Cambria" w:hAnsi="Cambria"/>
        </w:rPr>
      </w:pPr>
    </w:p>
    <w:p w:rsidR="006316A7" w:rsidRPr="0069784F" w:rsidRDefault="006316A7" w:rsidP="001F28D9">
      <w:pPr>
        <w:pStyle w:val="Paragraphedeliste"/>
        <w:numPr>
          <w:ilvl w:val="0"/>
          <w:numId w:val="16"/>
        </w:numPr>
        <w:spacing w:after="200" w:line="276" w:lineRule="auto"/>
        <w:rPr>
          <w:rFonts w:ascii="Cambria" w:hAnsi="Cambria"/>
        </w:rPr>
      </w:pPr>
      <w:r w:rsidRPr="0069784F">
        <w:rPr>
          <w:rFonts w:ascii="Cambria" w:hAnsi="Cambria"/>
          <w:b/>
        </w:rPr>
        <w:t xml:space="preserve">Economique : (1) </w:t>
      </w:r>
      <w:r w:rsidRPr="0069784F">
        <w:rPr>
          <w:rFonts w:ascii="Cambria" w:hAnsi="Cambria"/>
        </w:rPr>
        <w:t>l’amélioration de la qualité et de l’efficacité (maîtrise des techniques d’élevage actuelles par les petits éleveurs subventionnés; maîtrise de la biosécurité) et ouverture de perspectives de contrôle des intrants de qualité (poussins, aliments et médicaments) ; ensemble de facteurs favorables à une production abondante de qualité à forte valeur ajoutée dans la filière avicole.</w:t>
      </w:r>
    </w:p>
    <w:p w:rsidR="006316A7" w:rsidRPr="0069784F" w:rsidRDefault="006316A7" w:rsidP="004D3B07">
      <w:pPr>
        <w:pStyle w:val="Paragraphedeliste"/>
        <w:spacing w:line="276" w:lineRule="auto"/>
        <w:rPr>
          <w:rFonts w:ascii="Cambria" w:hAnsi="Cambria"/>
        </w:rPr>
      </w:pPr>
      <w:r w:rsidRPr="0069784F">
        <w:rPr>
          <w:rFonts w:ascii="Cambria" w:hAnsi="Cambria"/>
          <w:b/>
        </w:rPr>
        <w:t>(2)</w:t>
      </w:r>
      <w:r w:rsidRPr="0069784F">
        <w:rPr>
          <w:rFonts w:ascii="Cambria" w:hAnsi="Cambria"/>
        </w:rPr>
        <w:t xml:space="preserve"> La reprise dans le secteur avicole chiffrée à </w:t>
      </w:r>
      <w:r w:rsidRPr="0069784F">
        <w:rPr>
          <w:rFonts w:ascii="Cambria" w:eastAsia="Times New Roman" w:hAnsi="Cambria"/>
          <w:color w:val="000000"/>
          <w:lang w:eastAsia="fr-FR"/>
        </w:rPr>
        <w:t>75,6% en fin 2010 par rapport au niveau d’avant crise (décembre 2005) selon l’indicateur de la production des poussins d’un jour (340.000 vs 450.000).</w:t>
      </w:r>
    </w:p>
    <w:p w:rsidR="006316A7" w:rsidRPr="0069784F" w:rsidRDefault="00D65BB0" w:rsidP="004D3B07">
      <w:pPr>
        <w:spacing w:line="276" w:lineRule="auto"/>
        <w:rPr>
          <w:rFonts w:ascii="Cambria" w:hAnsi="Cambria"/>
          <w:b/>
          <w:sz w:val="24"/>
          <w:szCs w:val="24"/>
        </w:rPr>
      </w:pPr>
      <w:r>
        <w:rPr>
          <w:rFonts w:ascii="Cambria" w:hAnsi="Cambria"/>
          <w:b/>
          <w:sz w:val="24"/>
          <w:szCs w:val="24"/>
        </w:rPr>
        <w:br w:type="page"/>
      </w:r>
    </w:p>
    <w:p w:rsidR="006316A7" w:rsidRPr="0069784F" w:rsidRDefault="006316A7" w:rsidP="001F28D9">
      <w:pPr>
        <w:pStyle w:val="Titre1"/>
        <w:numPr>
          <w:ilvl w:val="0"/>
          <w:numId w:val="17"/>
        </w:numPr>
        <w:spacing w:line="276" w:lineRule="auto"/>
        <w:rPr>
          <w:szCs w:val="28"/>
        </w:rPr>
      </w:pPr>
      <w:bookmarkStart w:id="71" w:name="_Toc288033847"/>
      <w:r w:rsidRPr="0069784F">
        <w:rPr>
          <w:szCs w:val="28"/>
        </w:rPr>
        <w:t>conclusions</w:t>
      </w:r>
      <w:bookmarkEnd w:id="71"/>
    </w:p>
    <w:p w:rsidR="007C35C5" w:rsidRPr="0069784F" w:rsidRDefault="00677AF1" w:rsidP="004D3B07">
      <w:pPr>
        <w:spacing w:line="276" w:lineRule="auto"/>
        <w:rPr>
          <w:rFonts w:ascii="Cambria" w:hAnsi="Cambria"/>
          <w:lang w:eastAsia="zh-TW"/>
        </w:rPr>
      </w:pPr>
      <w:r w:rsidRPr="0069784F">
        <w:rPr>
          <w:rFonts w:ascii="Cambria" w:hAnsi="Cambria"/>
          <w:lang w:eastAsia="zh-TW"/>
        </w:rPr>
        <w:t>La performance du PFC a été g</w:t>
      </w:r>
      <w:r w:rsidR="005C5B31" w:rsidRPr="0069784F">
        <w:rPr>
          <w:rFonts w:ascii="Cambria" w:hAnsi="Cambria"/>
          <w:lang w:eastAsia="zh-TW"/>
        </w:rPr>
        <w:t>lobalement assez satisfaisante. Les objectifs ont été atteints à 66.4% (3.32/5 ; Assez Satisfaisant).  Le taux de consommation budgétaire a aussi été assez satisfaisant</w:t>
      </w:r>
      <w:r w:rsidR="00041F1F">
        <w:rPr>
          <w:rFonts w:ascii="Cambria" w:hAnsi="Cambria"/>
          <w:lang w:eastAsia="zh-TW"/>
        </w:rPr>
        <w:t>,</w:t>
      </w:r>
      <w:r w:rsidR="005C5B31" w:rsidRPr="0069784F">
        <w:rPr>
          <w:rFonts w:ascii="Cambria" w:hAnsi="Cambria"/>
          <w:lang w:eastAsia="zh-TW"/>
        </w:rPr>
        <w:t xml:space="preserve"> se chiffrant à 71% (3,55/5). </w:t>
      </w:r>
      <w:r w:rsidR="007C35C5" w:rsidRPr="0069784F">
        <w:rPr>
          <w:rFonts w:ascii="Cambria" w:hAnsi="Cambria"/>
          <w:lang w:eastAsia="zh-TW"/>
        </w:rPr>
        <w:t xml:space="preserve">Des acquis en termes d’amélioration de la conscience et de l’observance des mesures de prévention dans la population ;  d’opérationnalisation des sites sentinelles, des brigades d’intervention, des laboratoires,  de la recherche opérationnelle grâce au renforcement des capacités scientifiques et technologiques en matière de diagnostic, de prescription et d’intervention ont été engrangés. Une initiative d’impulsion du retour à l’effervescence dans la filière avicole a été observée grâce </w:t>
      </w:r>
      <w:r w:rsidR="00874369" w:rsidRPr="0069784F">
        <w:rPr>
          <w:rFonts w:ascii="Cambria" w:hAnsi="Cambria"/>
          <w:lang w:eastAsia="zh-TW"/>
        </w:rPr>
        <w:t xml:space="preserve">à la compensation faite aux aviculteurs ayant subi l’abattage systématique, </w:t>
      </w:r>
      <w:r w:rsidR="007C35C5" w:rsidRPr="0069784F">
        <w:rPr>
          <w:rFonts w:ascii="Cambria" w:hAnsi="Cambria"/>
          <w:lang w:eastAsia="zh-TW"/>
        </w:rPr>
        <w:t>au financement</w:t>
      </w:r>
      <w:r w:rsidR="00A30F52" w:rsidRPr="0069784F">
        <w:rPr>
          <w:rFonts w:ascii="Cambria" w:hAnsi="Cambria"/>
          <w:lang w:eastAsia="zh-TW"/>
        </w:rPr>
        <w:t xml:space="preserve"> et à l’encadrement technique</w:t>
      </w:r>
      <w:r w:rsidR="007C35C5" w:rsidRPr="0069784F">
        <w:rPr>
          <w:rFonts w:ascii="Cambria" w:hAnsi="Cambria"/>
          <w:lang w:eastAsia="zh-TW"/>
        </w:rPr>
        <w:t xml:space="preserve"> de microprojet</w:t>
      </w:r>
      <w:r w:rsidR="00A30F52" w:rsidRPr="0069784F">
        <w:rPr>
          <w:rFonts w:ascii="Cambria" w:hAnsi="Cambria"/>
          <w:lang w:eastAsia="zh-TW"/>
        </w:rPr>
        <w:t>s</w:t>
      </w:r>
      <w:r w:rsidR="007C35C5" w:rsidRPr="0069784F">
        <w:rPr>
          <w:rFonts w:ascii="Cambria" w:hAnsi="Cambria"/>
          <w:lang w:eastAsia="zh-TW"/>
        </w:rPr>
        <w:t xml:space="preserve"> d’éleveurs (135) et d’unités d’accouvage (4).</w:t>
      </w:r>
    </w:p>
    <w:p w:rsidR="00A30F52" w:rsidRPr="0069784F" w:rsidRDefault="00A30F52" w:rsidP="004D3B07">
      <w:pPr>
        <w:spacing w:line="276" w:lineRule="auto"/>
        <w:rPr>
          <w:rFonts w:ascii="Cambria" w:hAnsi="Cambria"/>
          <w:lang w:eastAsia="zh-TW"/>
        </w:rPr>
      </w:pPr>
      <w:r w:rsidRPr="0069784F">
        <w:rPr>
          <w:rFonts w:ascii="Cambria" w:hAnsi="Cambria"/>
          <w:lang w:eastAsia="zh-TW"/>
        </w:rPr>
        <w:t>Cependant,</w:t>
      </w:r>
      <w:r w:rsidR="007C35C5" w:rsidRPr="0069784F">
        <w:rPr>
          <w:rFonts w:ascii="Cambria" w:hAnsi="Cambria"/>
          <w:lang w:eastAsia="zh-TW"/>
        </w:rPr>
        <w:t xml:space="preserve"> </w:t>
      </w:r>
      <w:r w:rsidRPr="0069784F">
        <w:rPr>
          <w:rFonts w:ascii="Cambria" w:hAnsi="Cambria"/>
          <w:lang w:eastAsia="zh-TW"/>
        </w:rPr>
        <w:t xml:space="preserve">l’impréparation stratégique, due à un contexte d’intervention d’urgence, </w:t>
      </w:r>
      <w:r w:rsidR="00380E2D" w:rsidRPr="0069784F">
        <w:rPr>
          <w:rFonts w:ascii="Cambria" w:hAnsi="Cambria"/>
          <w:lang w:eastAsia="zh-TW"/>
        </w:rPr>
        <w:t xml:space="preserve">la porosité des frontières, l’existence de foyers de GA dans un pays voisin, </w:t>
      </w:r>
      <w:r w:rsidRPr="0069784F">
        <w:rPr>
          <w:rFonts w:ascii="Cambria" w:hAnsi="Cambria"/>
          <w:lang w:eastAsia="zh-TW"/>
        </w:rPr>
        <w:t>l</w:t>
      </w:r>
      <w:r w:rsidR="005C5B31" w:rsidRPr="0069784F">
        <w:rPr>
          <w:rFonts w:ascii="Cambria" w:hAnsi="Cambria"/>
          <w:lang w:eastAsia="zh-TW"/>
        </w:rPr>
        <w:t>a faible observance des délais, la difficulté à maîtriser la complexité multisectorielle du projet, l’insuffisance des moyens de travail</w:t>
      </w:r>
      <w:r w:rsidR="00380E2D" w:rsidRPr="0069784F">
        <w:rPr>
          <w:rFonts w:ascii="Cambria" w:hAnsi="Cambria"/>
          <w:lang w:eastAsia="zh-TW"/>
        </w:rPr>
        <w:t xml:space="preserve"> (fonds, outils, équipements, ressource humaine), l’implication partielle de l’univers des parties prenantes et les limites dans l’encadrement et le suivi évaluation  </w:t>
      </w:r>
      <w:r w:rsidRPr="0069784F">
        <w:rPr>
          <w:rFonts w:ascii="Cambria" w:hAnsi="Cambria"/>
          <w:lang w:eastAsia="zh-TW"/>
        </w:rPr>
        <w:t xml:space="preserve">ont été des entraves </w:t>
      </w:r>
      <w:r w:rsidR="00380E2D" w:rsidRPr="0069784F">
        <w:rPr>
          <w:rFonts w:ascii="Cambria" w:hAnsi="Cambria"/>
          <w:lang w:eastAsia="zh-TW"/>
        </w:rPr>
        <w:t>et contrainte</w:t>
      </w:r>
      <w:r w:rsidR="00041F1F">
        <w:rPr>
          <w:rFonts w:ascii="Cambria" w:hAnsi="Cambria"/>
          <w:lang w:eastAsia="zh-TW"/>
        </w:rPr>
        <w:t>s</w:t>
      </w:r>
      <w:r w:rsidR="00380E2D" w:rsidRPr="0069784F">
        <w:rPr>
          <w:rFonts w:ascii="Cambria" w:hAnsi="Cambria"/>
          <w:lang w:eastAsia="zh-TW"/>
        </w:rPr>
        <w:t xml:space="preserve"> </w:t>
      </w:r>
      <w:r w:rsidRPr="0069784F">
        <w:rPr>
          <w:rFonts w:ascii="Cambria" w:hAnsi="Cambria"/>
          <w:lang w:eastAsia="zh-TW"/>
        </w:rPr>
        <w:t>majeures à la qualité</w:t>
      </w:r>
      <w:r w:rsidR="00380E2D" w:rsidRPr="0069784F">
        <w:rPr>
          <w:rFonts w:ascii="Cambria" w:hAnsi="Cambria"/>
          <w:lang w:eastAsia="zh-TW"/>
        </w:rPr>
        <w:t>,</w:t>
      </w:r>
      <w:r w:rsidRPr="0069784F">
        <w:rPr>
          <w:rFonts w:ascii="Cambria" w:hAnsi="Cambria"/>
          <w:lang w:eastAsia="zh-TW"/>
        </w:rPr>
        <w:t xml:space="preserve"> à l’effectivité </w:t>
      </w:r>
      <w:r w:rsidR="00380E2D" w:rsidRPr="0069784F">
        <w:rPr>
          <w:rFonts w:ascii="Cambria" w:hAnsi="Cambria"/>
          <w:lang w:eastAsia="zh-TW"/>
        </w:rPr>
        <w:t xml:space="preserve">et l’efficacité </w:t>
      </w:r>
      <w:r w:rsidRPr="0069784F">
        <w:rPr>
          <w:rFonts w:ascii="Cambria" w:hAnsi="Cambria"/>
          <w:lang w:eastAsia="zh-TW"/>
        </w:rPr>
        <w:t xml:space="preserve">du déploiement du PFC. Il en a </w:t>
      </w:r>
      <w:r w:rsidR="005C5B31" w:rsidRPr="0069784F">
        <w:rPr>
          <w:rFonts w:ascii="Cambria" w:hAnsi="Cambria"/>
          <w:lang w:eastAsia="zh-TW"/>
        </w:rPr>
        <w:t>résulté un</w:t>
      </w:r>
      <w:r w:rsidRPr="0069784F">
        <w:rPr>
          <w:rFonts w:ascii="Cambria" w:hAnsi="Cambria"/>
          <w:lang w:eastAsia="zh-TW"/>
        </w:rPr>
        <w:t xml:space="preserve"> niveau résiduel </w:t>
      </w:r>
      <w:r w:rsidR="00041F1F">
        <w:rPr>
          <w:rFonts w:ascii="Cambria" w:hAnsi="Cambria"/>
          <w:lang w:eastAsia="zh-TW"/>
        </w:rPr>
        <w:t xml:space="preserve">notable </w:t>
      </w:r>
      <w:r w:rsidRPr="0069784F">
        <w:rPr>
          <w:rFonts w:ascii="Cambria" w:hAnsi="Cambria"/>
          <w:lang w:eastAsia="zh-TW"/>
        </w:rPr>
        <w:t xml:space="preserve">de vulnérabilité </w:t>
      </w:r>
      <w:r w:rsidR="005C5B31" w:rsidRPr="0069784F">
        <w:rPr>
          <w:rFonts w:ascii="Cambria" w:hAnsi="Cambria"/>
          <w:lang w:eastAsia="zh-TW"/>
        </w:rPr>
        <w:t xml:space="preserve">du pays </w:t>
      </w:r>
      <w:r w:rsidRPr="0069784F">
        <w:rPr>
          <w:rFonts w:ascii="Cambria" w:hAnsi="Cambria"/>
          <w:lang w:eastAsia="zh-TW"/>
        </w:rPr>
        <w:t>à une éventuelle épizootie/épidém</w:t>
      </w:r>
      <w:r w:rsidR="005C5B31" w:rsidRPr="0069784F">
        <w:rPr>
          <w:rFonts w:ascii="Cambria" w:hAnsi="Cambria"/>
          <w:lang w:eastAsia="zh-TW"/>
        </w:rPr>
        <w:t>ie</w:t>
      </w:r>
      <w:r w:rsidR="00380E2D" w:rsidRPr="0069784F">
        <w:rPr>
          <w:rFonts w:ascii="Cambria" w:hAnsi="Cambria"/>
          <w:lang w:eastAsia="zh-TW"/>
        </w:rPr>
        <w:t xml:space="preserve"> aviaire</w:t>
      </w:r>
      <w:r w:rsidRPr="0069784F">
        <w:rPr>
          <w:rFonts w:ascii="Cambria" w:hAnsi="Cambria"/>
          <w:lang w:eastAsia="zh-TW"/>
        </w:rPr>
        <w:t xml:space="preserve">. L’on observe en fin de projet : une </w:t>
      </w:r>
      <w:r w:rsidR="005C5B31" w:rsidRPr="0069784F">
        <w:rPr>
          <w:rFonts w:ascii="Cambria" w:hAnsi="Cambria"/>
          <w:lang w:eastAsia="zh-TW"/>
        </w:rPr>
        <w:t xml:space="preserve">maîtrise </w:t>
      </w:r>
      <w:r w:rsidRPr="0069784F">
        <w:rPr>
          <w:rFonts w:ascii="Cambria" w:hAnsi="Cambria"/>
          <w:lang w:eastAsia="zh-TW"/>
        </w:rPr>
        <w:t>relative de la biosécurité dans</w:t>
      </w:r>
      <w:r w:rsidR="005C5B31" w:rsidRPr="0069784F">
        <w:rPr>
          <w:rFonts w:ascii="Cambria" w:hAnsi="Cambria"/>
          <w:lang w:eastAsia="zh-TW"/>
        </w:rPr>
        <w:t xml:space="preserve"> la population, </w:t>
      </w:r>
      <w:r w:rsidRPr="0069784F">
        <w:rPr>
          <w:rFonts w:ascii="Cambria" w:hAnsi="Cambria"/>
          <w:lang w:eastAsia="zh-TW"/>
        </w:rPr>
        <w:t xml:space="preserve">une </w:t>
      </w:r>
      <w:r w:rsidR="005C5B31" w:rsidRPr="0069784F">
        <w:rPr>
          <w:rFonts w:ascii="Cambria" w:hAnsi="Cambria"/>
          <w:lang w:eastAsia="zh-TW"/>
        </w:rPr>
        <w:t xml:space="preserve">opérationnalité relative du système d’alerte et d’intervention ; </w:t>
      </w:r>
      <w:r w:rsidRPr="0069784F">
        <w:rPr>
          <w:rFonts w:ascii="Cambria" w:hAnsi="Cambria"/>
          <w:lang w:eastAsia="zh-TW"/>
        </w:rPr>
        <w:t xml:space="preserve">la </w:t>
      </w:r>
      <w:r w:rsidR="005C5B31" w:rsidRPr="0069784F">
        <w:rPr>
          <w:rFonts w:ascii="Cambria" w:hAnsi="Cambria"/>
          <w:lang w:eastAsia="zh-TW"/>
        </w:rPr>
        <w:t>p</w:t>
      </w:r>
      <w:r w:rsidRPr="0069784F">
        <w:rPr>
          <w:rFonts w:ascii="Cambria" w:hAnsi="Cambria"/>
          <w:lang w:eastAsia="zh-TW"/>
        </w:rPr>
        <w:t xml:space="preserve">ersistance </w:t>
      </w:r>
      <w:r w:rsidR="005C5B31" w:rsidRPr="0069784F">
        <w:rPr>
          <w:rFonts w:ascii="Cambria" w:hAnsi="Cambria"/>
          <w:lang w:eastAsia="zh-TW"/>
        </w:rPr>
        <w:t xml:space="preserve">d’une chaîne </w:t>
      </w:r>
      <w:r w:rsidR="007C35C5" w:rsidRPr="0069784F">
        <w:rPr>
          <w:rFonts w:ascii="Cambria" w:hAnsi="Cambria"/>
          <w:lang w:eastAsia="zh-TW"/>
        </w:rPr>
        <w:t xml:space="preserve">potentielle de transmission de l’avifaune sauvage </w:t>
      </w:r>
      <w:r w:rsidR="00041F1F">
        <w:rPr>
          <w:rFonts w:ascii="Cambria" w:hAnsi="Cambria"/>
          <w:lang w:eastAsia="zh-TW"/>
        </w:rPr>
        <w:t xml:space="preserve">vectrice </w:t>
      </w:r>
      <w:r w:rsidR="007C35C5" w:rsidRPr="0069784F">
        <w:rPr>
          <w:rFonts w:ascii="Cambria" w:hAnsi="Cambria"/>
          <w:lang w:eastAsia="zh-TW"/>
        </w:rPr>
        <w:t>aux ménages, surtout ruraux</w:t>
      </w:r>
      <w:r w:rsidRPr="0069784F">
        <w:rPr>
          <w:rFonts w:ascii="Cambria" w:hAnsi="Cambria"/>
          <w:lang w:eastAsia="zh-TW"/>
        </w:rPr>
        <w:t xml:space="preserve"> et </w:t>
      </w:r>
      <w:r w:rsidR="005C5B31" w:rsidRPr="0069784F">
        <w:rPr>
          <w:rFonts w:ascii="Cambria" w:hAnsi="Cambria"/>
          <w:lang w:eastAsia="zh-TW"/>
        </w:rPr>
        <w:t>un</w:t>
      </w:r>
      <w:r w:rsidRPr="0069784F">
        <w:rPr>
          <w:rFonts w:ascii="Cambria" w:hAnsi="Cambria"/>
          <w:lang w:eastAsia="zh-TW"/>
        </w:rPr>
        <w:t xml:space="preserve"> effet de d’impulsion mitigé</w:t>
      </w:r>
      <w:r w:rsidR="005C5B31" w:rsidRPr="0069784F">
        <w:rPr>
          <w:rFonts w:ascii="Cambria" w:hAnsi="Cambria"/>
          <w:lang w:eastAsia="zh-TW"/>
        </w:rPr>
        <w:t xml:space="preserve"> de la r</w:t>
      </w:r>
      <w:r w:rsidRPr="0069784F">
        <w:rPr>
          <w:rFonts w:ascii="Cambria" w:hAnsi="Cambria"/>
          <w:lang w:eastAsia="zh-TW"/>
        </w:rPr>
        <w:t>elance dans le secteur avicole.</w:t>
      </w:r>
    </w:p>
    <w:p w:rsidR="00A30F52" w:rsidRPr="0069784F" w:rsidRDefault="00A30F52" w:rsidP="004D3B07">
      <w:pPr>
        <w:spacing w:line="276" w:lineRule="auto"/>
        <w:rPr>
          <w:rFonts w:ascii="Cambria" w:hAnsi="Cambria"/>
          <w:lang w:eastAsia="zh-TW"/>
        </w:rPr>
      </w:pPr>
    </w:p>
    <w:p w:rsidR="00380E2D" w:rsidRPr="0069784F" w:rsidRDefault="00A30F52" w:rsidP="004D3B07">
      <w:pPr>
        <w:spacing w:line="276" w:lineRule="auto"/>
        <w:rPr>
          <w:rFonts w:ascii="Cambria" w:hAnsi="Cambria"/>
          <w:b/>
          <w:lang w:eastAsia="zh-TW"/>
        </w:rPr>
      </w:pPr>
      <w:r w:rsidRPr="0069784F">
        <w:rPr>
          <w:rFonts w:ascii="Cambria" w:hAnsi="Cambria"/>
          <w:lang w:eastAsia="zh-TW"/>
        </w:rPr>
        <w:t>Cette situation configure des défis sur le long terme</w:t>
      </w:r>
      <w:r w:rsidR="00041F1F">
        <w:rPr>
          <w:rFonts w:ascii="Cambria" w:hAnsi="Cambria"/>
          <w:lang w:eastAsia="zh-TW"/>
        </w:rPr>
        <w:t>,</w:t>
      </w:r>
      <w:r w:rsidRPr="0069784F">
        <w:rPr>
          <w:rFonts w:ascii="Cambria" w:hAnsi="Cambria"/>
          <w:lang w:eastAsia="zh-TW"/>
        </w:rPr>
        <w:t xml:space="preserve"> tant sur l’ajustement de la préparation des acteurs de la filière avicole et de la population au risque permanent</w:t>
      </w:r>
      <w:r w:rsidR="00380E2D" w:rsidRPr="0069784F">
        <w:rPr>
          <w:rFonts w:ascii="Cambria" w:hAnsi="Cambria"/>
          <w:lang w:eastAsia="zh-TW"/>
        </w:rPr>
        <w:t xml:space="preserve"> de grippe aviaire</w:t>
      </w:r>
      <w:r w:rsidRPr="0069784F">
        <w:rPr>
          <w:rFonts w:ascii="Cambria" w:hAnsi="Cambria"/>
          <w:lang w:eastAsia="zh-TW"/>
        </w:rPr>
        <w:t>, sur l’optimisation de l’opérationnalité du système d’alerte et d’intervention</w:t>
      </w:r>
      <w:r w:rsidR="00041F1F">
        <w:rPr>
          <w:rFonts w:ascii="Cambria" w:hAnsi="Cambria"/>
          <w:lang w:eastAsia="zh-TW"/>
        </w:rPr>
        <w:t>,</w:t>
      </w:r>
      <w:r w:rsidR="00380E2D" w:rsidRPr="0069784F">
        <w:rPr>
          <w:rFonts w:ascii="Cambria" w:hAnsi="Cambria"/>
          <w:lang w:eastAsia="zh-TW"/>
        </w:rPr>
        <w:t xml:space="preserve"> que sur l’amélioration de la dynamique, de la productivité et de la rentabilité d</w:t>
      </w:r>
      <w:r w:rsidR="00041F1F">
        <w:rPr>
          <w:rFonts w:ascii="Cambria" w:hAnsi="Cambria"/>
          <w:lang w:eastAsia="zh-TW"/>
        </w:rPr>
        <w:t>u secteur</w:t>
      </w:r>
      <w:r w:rsidR="00380E2D" w:rsidRPr="0069784F">
        <w:rPr>
          <w:rFonts w:ascii="Cambria" w:hAnsi="Cambria"/>
          <w:lang w:eastAsia="zh-TW"/>
        </w:rPr>
        <w:t xml:space="preserve"> avicole. </w:t>
      </w:r>
      <w:r w:rsidR="00380E2D" w:rsidRPr="0069784F">
        <w:rPr>
          <w:rFonts w:ascii="Cambria" w:hAnsi="Cambria"/>
          <w:b/>
          <w:lang w:eastAsia="zh-TW"/>
        </w:rPr>
        <w:t>La réponse a</w:t>
      </w:r>
      <w:r w:rsidR="00874369" w:rsidRPr="0069784F">
        <w:rPr>
          <w:rFonts w:ascii="Cambria" w:hAnsi="Cambria"/>
          <w:b/>
          <w:lang w:eastAsia="zh-TW"/>
        </w:rPr>
        <w:t>ppropriée à de tels défis interpellant des actions à moyen et long terme est la mise en place d’un programme national de prévention et de lutte contre la grippe aviaire au Cameroun.</w:t>
      </w:r>
      <w:r w:rsidR="00380E2D" w:rsidRPr="0069784F">
        <w:rPr>
          <w:rFonts w:ascii="Cambria" w:hAnsi="Cambria"/>
          <w:b/>
          <w:lang w:eastAsia="zh-TW"/>
        </w:rPr>
        <w:t xml:space="preserve"> </w:t>
      </w:r>
    </w:p>
    <w:p w:rsidR="00677AF1" w:rsidRPr="0069784F" w:rsidRDefault="005C5B31" w:rsidP="004D3B07">
      <w:pPr>
        <w:spacing w:line="276" w:lineRule="auto"/>
        <w:rPr>
          <w:rFonts w:ascii="Cambria" w:hAnsi="Cambria"/>
          <w:lang w:eastAsia="zh-TW"/>
        </w:rPr>
      </w:pPr>
      <w:r w:rsidRPr="0069784F">
        <w:rPr>
          <w:rFonts w:ascii="Cambria" w:hAnsi="Cambria"/>
          <w:lang w:eastAsia="zh-TW"/>
        </w:rPr>
        <w:t xml:space="preserve"> </w:t>
      </w:r>
    </w:p>
    <w:p w:rsidR="00874369" w:rsidRPr="0069784F" w:rsidRDefault="00FC451F" w:rsidP="004D3B07">
      <w:pPr>
        <w:spacing w:line="276" w:lineRule="auto"/>
        <w:rPr>
          <w:rFonts w:ascii="Cambria" w:hAnsi="Cambria"/>
          <w:lang w:eastAsia="zh-TW"/>
        </w:rPr>
      </w:pPr>
      <w:r>
        <w:rPr>
          <w:rFonts w:ascii="Cambria" w:hAnsi="Cambria"/>
          <w:lang w:eastAsia="zh-TW"/>
        </w:rPr>
        <w:br w:type="page"/>
      </w:r>
    </w:p>
    <w:p w:rsidR="006316A7" w:rsidRPr="0069784F" w:rsidRDefault="006316A7" w:rsidP="001F28D9">
      <w:pPr>
        <w:pStyle w:val="Titre1"/>
        <w:numPr>
          <w:ilvl w:val="0"/>
          <w:numId w:val="17"/>
        </w:numPr>
        <w:spacing w:line="276" w:lineRule="auto"/>
        <w:rPr>
          <w:szCs w:val="28"/>
        </w:rPr>
      </w:pPr>
      <w:bookmarkStart w:id="72" w:name="_Toc288033848"/>
      <w:r w:rsidRPr="0069784F">
        <w:rPr>
          <w:szCs w:val="28"/>
        </w:rPr>
        <w:t>recommandations</w:t>
      </w:r>
      <w:bookmarkEnd w:id="72"/>
    </w:p>
    <w:p w:rsidR="006316A7" w:rsidRPr="0069784F" w:rsidRDefault="006316A7" w:rsidP="004D3B07">
      <w:pPr>
        <w:spacing w:line="276" w:lineRule="auto"/>
        <w:rPr>
          <w:rFonts w:ascii="Cambria" w:hAnsi="Cambria"/>
          <w:lang w:eastAsia="zh-TW"/>
        </w:rPr>
      </w:pPr>
    </w:p>
    <w:p w:rsidR="00FC451F" w:rsidRDefault="00FC451F" w:rsidP="00FC451F">
      <w:pPr>
        <w:rPr>
          <w:rFonts w:ascii="Times New Roman" w:hAnsi="Times New Roman"/>
          <w:b/>
          <w:sz w:val="24"/>
          <w:szCs w:val="20"/>
        </w:rPr>
      </w:pPr>
    </w:p>
    <w:p w:rsidR="00FC451F" w:rsidRPr="002454F3" w:rsidRDefault="00FC451F" w:rsidP="00FC451F">
      <w:pPr>
        <w:pStyle w:val="Paragraphedeliste"/>
        <w:numPr>
          <w:ilvl w:val="0"/>
          <w:numId w:val="29"/>
        </w:numPr>
        <w:rPr>
          <w:rFonts w:ascii="Times New Roman" w:eastAsia="Times New Roman" w:hAnsi="Times New Roman"/>
          <w:b/>
          <w:i/>
          <w:color w:val="000000"/>
          <w:sz w:val="24"/>
          <w:szCs w:val="24"/>
          <w:lang w:eastAsia="fr-FR"/>
        </w:rPr>
      </w:pPr>
      <w:r w:rsidRPr="002454F3">
        <w:rPr>
          <w:rFonts w:ascii="Times New Roman" w:eastAsia="Times New Roman" w:hAnsi="Times New Roman"/>
          <w:b/>
          <w:i/>
          <w:color w:val="000000"/>
          <w:sz w:val="24"/>
          <w:szCs w:val="24"/>
          <w:lang w:eastAsia="fr-FR"/>
        </w:rPr>
        <w:t xml:space="preserve">Recommandation </w:t>
      </w:r>
      <w:r>
        <w:rPr>
          <w:rFonts w:ascii="Times New Roman" w:eastAsia="Times New Roman" w:hAnsi="Times New Roman"/>
          <w:b/>
          <w:i/>
          <w:color w:val="000000"/>
          <w:sz w:val="24"/>
          <w:szCs w:val="24"/>
          <w:lang w:eastAsia="fr-FR"/>
        </w:rPr>
        <w:t>1</w:t>
      </w:r>
      <w:r w:rsidRPr="002454F3">
        <w:rPr>
          <w:rFonts w:ascii="Times New Roman" w:eastAsia="Times New Roman" w:hAnsi="Times New Roman"/>
          <w:b/>
          <w:i/>
          <w:color w:val="000000"/>
          <w:sz w:val="24"/>
          <w:szCs w:val="24"/>
          <w:lang w:eastAsia="fr-FR"/>
        </w:rPr>
        <w:t xml:space="preserve"> : </w:t>
      </w:r>
      <w:r w:rsidRPr="002454F3">
        <w:rPr>
          <w:rFonts w:ascii="Times New Roman" w:hAnsi="Times New Roman"/>
          <w:b/>
          <w:i/>
          <w:sz w:val="24"/>
          <w:szCs w:val="20"/>
        </w:rPr>
        <w:t> </w:t>
      </w:r>
    </w:p>
    <w:p w:rsidR="00FC451F" w:rsidRDefault="00FC451F" w:rsidP="00FC451F">
      <w:pPr>
        <w:rPr>
          <w:rFonts w:ascii="Times New Roman" w:hAnsi="Times New Roman"/>
          <w:b/>
          <w:i/>
          <w:sz w:val="24"/>
          <w:szCs w:val="20"/>
        </w:rPr>
      </w:pPr>
    </w:p>
    <w:p w:rsidR="00FC451F" w:rsidRDefault="00FC451F" w:rsidP="00610F4E">
      <w:pPr>
        <w:spacing w:line="276" w:lineRule="auto"/>
        <w:rPr>
          <w:rFonts w:ascii="Times New Roman" w:hAnsi="Times New Roman"/>
          <w:b/>
          <w:sz w:val="24"/>
          <w:szCs w:val="20"/>
        </w:rPr>
      </w:pPr>
      <w:r w:rsidRPr="007A463A">
        <w:rPr>
          <w:rFonts w:ascii="Times New Roman" w:hAnsi="Times New Roman"/>
          <w:b/>
          <w:i/>
          <w:sz w:val="24"/>
          <w:szCs w:val="20"/>
        </w:rPr>
        <w:t>Les acquis :</w:t>
      </w:r>
      <w:r w:rsidRPr="007A463A">
        <w:rPr>
          <w:rFonts w:ascii="Times New Roman" w:hAnsi="Times New Roman"/>
          <w:b/>
          <w:sz w:val="24"/>
          <w:szCs w:val="20"/>
        </w:rPr>
        <w:t xml:space="preserve"> </w:t>
      </w:r>
      <w:r w:rsidRPr="007A463A">
        <w:rPr>
          <w:rFonts w:ascii="Times New Roman" w:hAnsi="Times New Roman"/>
          <w:sz w:val="24"/>
          <w:szCs w:val="20"/>
        </w:rPr>
        <w:t>Le PFC a amorcé la réduction du risque d’épidémie aviaire et la mise à niveau du potentiel d’intervention avec des résultats prometteurs, des résultats intermédiaires ont été atteints (augmentation de l’observance des mesures de prévention dans la population ; amélioration du niveau de biosécurité dans la filière avicole ; augmentation de l’opérationnalité des dispositifs de surveillance et d’intervention</w:t>
      </w:r>
      <w:r>
        <w:rPr>
          <w:rFonts w:ascii="Times New Roman" w:hAnsi="Times New Roman"/>
          <w:sz w:val="24"/>
          <w:szCs w:val="20"/>
        </w:rPr>
        <w:t>, incitation à la reprise dans le secteur avicole</w:t>
      </w:r>
      <w:r w:rsidRPr="007A463A">
        <w:rPr>
          <w:rFonts w:ascii="Times New Roman" w:hAnsi="Times New Roman"/>
          <w:sz w:val="24"/>
          <w:szCs w:val="20"/>
        </w:rPr>
        <w:t xml:space="preserve">). </w:t>
      </w:r>
      <w:r w:rsidRPr="007A463A">
        <w:rPr>
          <w:rFonts w:ascii="Times New Roman" w:hAnsi="Times New Roman"/>
          <w:b/>
          <w:i/>
          <w:sz w:val="24"/>
          <w:szCs w:val="20"/>
        </w:rPr>
        <w:t xml:space="preserve">Des problèmes et besoins résiduels </w:t>
      </w:r>
      <w:r w:rsidRPr="007A463A">
        <w:rPr>
          <w:rFonts w:ascii="Times New Roman" w:hAnsi="Times New Roman"/>
          <w:sz w:val="24"/>
          <w:szCs w:val="20"/>
        </w:rPr>
        <w:t>subsistent dont  La persistance des indicateurs maintenant la grippe aviaire comme de risque de santé publique (chaîne de transmission active entre l’avifaune sauvage et les ménages surtout ruraux ;  partage d’une longue frontière avec un pays hébergeant des foyers de GA ; absence d’un vaccin pour les humains ; potentiel de mutations génétiques du virus ; fonctionnalité insuffisante des sites sentinelles ; opérationnalité du dispositif d’intervention à mettre à mettre à niveau suffisant ou optimal</w:t>
      </w:r>
      <w:r>
        <w:rPr>
          <w:rFonts w:ascii="Times New Roman" w:hAnsi="Times New Roman"/>
          <w:sz w:val="24"/>
          <w:szCs w:val="20"/>
        </w:rPr>
        <w:t>, insuffisance des indicateurs de dynamisme et de performance de la filière avicole la filière avicole</w:t>
      </w:r>
      <w:r w:rsidRPr="007A463A">
        <w:rPr>
          <w:rFonts w:ascii="Times New Roman" w:hAnsi="Times New Roman"/>
          <w:sz w:val="24"/>
          <w:szCs w:val="20"/>
        </w:rPr>
        <w:t xml:space="preserve">). </w:t>
      </w:r>
      <w:r w:rsidRPr="007A463A">
        <w:rPr>
          <w:rFonts w:ascii="Times New Roman" w:hAnsi="Times New Roman"/>
          <w:b/>
          <w:sz w:val="24"/>
          <w:szCs w:val="20"/>
        </w:rPr>
        <w:t>Ainsi le défi de la prévention et de la maîtrise d’épizootie et ou d’épidémie ultérieure reste d’actualité.</w:t>
      </w:r>
      <w:r>
        <w:rPr>
          <w:rFonts w:ascii="Times New Roman" w:hAnsi="Times New Roman"/>
          <w:b/>
          <w:sz w:val="24"/>
          <w:szCs w:val="20"/>
        </w:rPr>
        <w:t xml:space="preserve"> </w:t>
      </w:r>
    </w:p>
    <w:p w:rsidR="00FC451F" w:rsidRPr="00BF742A" w:rsidRDefault="00FC451F" w:rsidP="00610F4E">
      <w:pPr>
        <w:spacing w:line="276" w:lineRule="auto"/>
        <w:rPr>
          <w:rFonts w:ascii="Times New Roman" w:hAnsi="Times New Roman"/>
          <w:sz w:val="24"/>
          <w:szCs w:val="20"/>
        </w:rPr>
      </w:pPr>
      <w:r w:rsidRPr="002454F3">
        <w:rPr>
          <w:rFonts w:ascii="Times New Roman" w:hAnsi="Times New Roman"/>
          <w:b/>
          <w:i/>
          <w:sz w:val="24"/>
          <w:szCs w:val="20"/>
        </w:rPr>
        <w:t xml:space="preserve">L’option recommandée </w:t>
      </w:r>
      <w:r w:rsidRPr="00BF742A">
        <w:rPr>
          <w:rFonts w:ascii="Times New Roman" w:hAnsi="Times New Roman"/>
          <w:sz w:val="24"/>
          <w:szCs w:val="20"/>
        </w:rPr>
        <w:t xml:space="preserve">pour l’avenir est pour le CIM de fédérer les énergies intersectorielles dans la conception et la mise en œuvre d’un programme national qui réponde à l’aspect pérenne de la menace aviaire en capitalisant les acquis du PFC, en comblant ses gaps  et en déployant l’ensemble des interventions prévue dans le PNI. Un atelier de planification (a) encadré par un consultant international, (b) s’inspirant des résultats et perspectives de l’évaluation finale et le PNI et (c) mobilisant une expertise inclusive dont la protection civile (phases pré/crise/post crise), la surveillance épidémiologique, la prise en charge, l’ intervention rapide, les programmes de développement avicole intégrés, la gestion efficace de l’aide au développement et le leadership coordination permettra de produire un cadrage stratégique efficace du programme national de prévention et de lutte contre la grippe aviaire. </w:t>
      </w:r>
    </w:p>
    <w:p w:rsidR="00FC451F" w:rsidRDefault="00FC451F" w:rsidP="00610F4E">
      <w:pPr>
        <w:spacing w:line="276" w:lineRule="auto"/>
        <w:rPr>
          <w:rFonts w:ascii="Times New Roman" w:hAnsi="Times New Roman"/>
          <w:b/>
          <w:sz w:val="24"/>
          <w:szCs w:val="20"/>
        </w:rPr>
      </w:pPr>
    </w:p>
    <w:p w:rsidR="00FC451F" w:rsidRPr="002454F3" w:rsidRDefault="00FC451F" w:rsidP="00610F4E">
      <w:pPr>
        <w:pStyle w:val="Paragraphedeliste"/>
        <w:numPr>
          <w:ilvl w:val="0"/>
          <w:numId w:val="29"/>
        </w:numPr>
        <w:spacing w:line="276" w:lineRule="auto"/>
        <w:rPr>
          <w:rFonts w:ascii="Times New Roman" w:eastAsia="Times New Roman" w:hAnsi="Times New Roman"/>
          <w:b/>
          <w:i/>
          <w:color w:val="000000"/>
          <w:sz w:val="24"/>
          <w:szCs w:val="24"/>
          <w:lang w:eastAsia="fr-FR"/>
        </w:rPr>
      </w:pPr>
      <w:r w:rsidRPr="002454F3">
        <w:rPr>
          <w:rFonts w:ascii="Times New Roman" w:eastAsia="Times New Roman" w:hAnsi="Times New Roman"/>
          <w:b/>
          <w:i/>
          <w:color w:val="000000"/>
          <w:sz w:val="24"/>
          <w:szCs w:val="24"/>
          <w:lang w:eastAsia="fr-FR"/>
        </w:rPr>
        <w:t xml:space="preserve">Recommandation </w:t>
      </w:r>
      <w:r>
        <w:rPr>
          <w:rFonts w:ascii="Times New Roman" w:eastAsia="Times New Roman" w:hAnsi="Times New Roman"/>
          <w:b/>
          <w:i/>
          <w:color w:val="000000"/>
          <w:sz w:val="24"/>
          <w:szCs w:val="24"/>
          <w:lang w:eastAsia="fr-FR"/>
        </w:rPr>
        <w:t>2</w:t>
      </w:r>
      <w:r w:rsidRPr="002454F3">
        <w:rPr>
          <w:rFonts w:ascii="Times New Roman" w:eastAsia="Times New Roman" w:hAnsi="Times New Roman"/>
          <w:b/>
          <w:i/>
          <w:color w:val="000000"/>
          <w:sz w:val="24"/>
          <w:szCs w:val="24"/>
          <w:lang w:eastAsia="fr-FR"/>
        </w:rPr>
        <w:t xml:space="preserve"> : </w:t>
      </w:r>
      <w:r w:rsidRPr="002454F3">
        <w:rPr>
          <w:rFonts w:ascii="Times New Roman" w:hAnsi="Times New Roman"/>
          <w:b/>
          <w:i/>
          <w:sz w:val="24"/>
          <w:szCs w:val="20"/>
        </w:rPr>
        <w:t> </w:t>
      </w:r>
    </w:p>
    <w:p w:rsidR="00FC451F" w:rsidRDefault="00FC451F" w:rsidP="00610F4E">
      <w:pPr>
        <w:spacing w:line="276" w:lineRule="auto"/>
        <w:rPr>
          <w:rFonts w:ascii="Times New Roman" w:hAnsi="Times New Roman"/>
          <w:sz w:val="24"/>
          <w:szCs w:val="20"/>
        </w:rPr>
      </w:pPr>
    </w:p>
    <w:p w:rsidR="00FC451F" w:rsidRPr="00ED54A8" w:rsidRDefault="00FC451F" w:rsidP="00610F4E">
      <w:pPr>
        <w:spacing w:line="276" w:lineRule="auto"/>
        <w:rPr>
          <w:rFonts w:ascii="Times New Roman" w:hAnsi="Times New Roman"/>
          <w:sz w:val="24"/>
          <w:szCs w:val="20"/>
        </w:rPr>
      </w:pPr>
      <w:r w:rsidRPr="00ED54A8">
        <w:rPr>
          <w:rFonts w:ascii="Times New Roman" w:hAnsi="Times New Roman"/>
          <w:sz w:val="24"/>
          <w:szCs w:val="20"/>
        </w:rPr>
        <w:t>En vue de répondre rationnellement aux différents gaps ayant limité la performance du PFC, et préalablement à la planification stratégique du Programme national de prévention et de lutte contre grippe aviaire, des mesures spécifiques sont à prendre par le CIM dont</w:t>
      </w:r>
      <w:r>
        <w:rPr>
          <w:rFonts w:ascii="Times New Roman" w:hAnsi="Times New Roman"/>
          <w:sz w:val="24"/>
          <w:szCs w:val="20"/>
        </w:rPr>
        <w:t> :</w:t>
      </w:r>
    </w:p>
    <w:p w:rsidR="00FC451F" w:rsidRPr="00ED54A8" w:rsidRDefault="00FC451F" w:rsidP="00610F4E">
      <w:pPr>
        <w:numPr>
          <w:ilvl w:val="0"/>
          <w:numId w:val="28"/>
        </w:numPr>
        <w:spacing w:line="276" w:lineRule="auto"/>
        <w:rPr>
          <w:rFonts w:ascii="Times New Roman" w:hAnsi="Times New Roman"/>
          <w:sz w:val="24"/>
          <w:szCs w:val="20"/>
        </w:rPr>
      </w:pPr>
      <w:r w:rsidRPr="00ED54A8">
        <w:rPr>
          <w:rFonts w:ascii="Times New Roman" w:hAnsi="Times New Roman"/>
          <w:sz w:val="24"/>
          <w:szCs w:val="20"/>
        </w:rPr>
        <w:t>L’analyse des besoins en renforcement des capacités humaines, matérielles,</w:t>
      </w:r>
      <w:r>
        <w:rPr>
          <w:rFonts w:ascii="Times New Roman" w:hAnsi="Times New Roman"/>
          <w:sz w:val="24"/>
          <w:szCs w:val="20"/>
        </w:rPr>
        <w:t xml:space="preserve"> logistiques,</w:t>
      </w:r>
      <w:r w:rsidRPr="00ED54A8">
        <w:rPr>
          <w:rFonts w:ascii="Times New Roman" w:hAnsi="Times New Roman"/>
          <w:sz w:val="24"/>
          <w:szCs w:val="20"/>
        </w:rPr>
        <w:t xml:space="preserve"> </w:t>
      </w:r>
      <w:r>
        <w:rPr>
          <w:rFonts w:ascii="Times New Roman" w:hAnsi="Times New Roman"/>
          <w:sz w:val="24"/>
          <w:szCs w:val="20"/>
        </w:rPr>
        <w:t xml:space="preserve">technologiques, </w:t>
      </w:r>
      <w:r w:rsidRPr="00ED54A8">
        <w:rPr>
          <w:rFonts w:ascii="Times New Roman" w:hAnsi="Times New Roman"/>
          <w:sz w:val="24"/>
          <w:szCs w:val="20"/>
        </w:rPr>
        <w:t>institutionnelles et financières pour l</w:t>
      </w:r>
      <w:r>
        <w:rPr>
          <w:rFonts w:ascii="Times New Roman" w:hAnsi="Times New Roman"/>
          <w:sz w:val="24"/>
          <w:szCs w:val="20"/>
        </w:rPr>
        <w:t xml:space="preserve">a surveillance, l’alerte et l’intervention </w:t>
      </w:r>
      <w:r w:rsidRPr="00ED54A8">
        <w:rPr>
          <w:rFonts w:ascii="Times New Roman" w:hAnsi="Times New Roman"/>
          <w:sz w:val="24"/>
          <w:szCs w:val="20"/>
        </w:rPr>
        <w:t>contre la grippe aviaire;</w:t>
      </w:r>
    </w:p>
    <w:p w:rsidR="00FC451F" w:rsidRDefault="00FC451F" w:rsidP="00610F4E">
      <w:pPr>
        <w:numPr>
          <w:ilvl w:val="0"/>
          <w:numId w:val="28"/>
        </w:numPr>
        <w:spacing w:line="276" w:lineRule="auto"/>
        <w:rPr>
          <w:rFonts w:ascii="Times New Roman" w:hAnsi="Times New Roman"/>
          <w:sz w:val="24"/>
          <w:szCs w:val="20"/>
        </w:rPr>
      </w:pPr>
      <w:r>
        <w:rPr>
          <w:rFonts w:ascii="Times New Roman" w:hAnsi="Times New Roman"/>
          <w:sz w:val="24"/>
          <w:szCs w:val="20"/>
        </w:rPr>
        <w:t>L’analyse des besoins en communication/sensibilisation en terme de dispositif en place, de développement de la stratégie et de couverture et d’impact sur la cible;</w:t>
      </w:r>
    </w:p>
    <w:p w:rsidR="00FC451F" w:rsidRDefault="00FC451F" w:rsidP="00610F4E">
      <w:pPr>
        <w:numPr>
          <w:ilvl w:val="0"/>
          <w:numId w:val="28"/>
        </w:numPr>
        <w:spacing w:line="276" w:lineRule="auto"/>
        <w:rPr>
          <w:rFonts w:ascii="Times New Roman" w:hAnsi="Times New Roman"/>
          <w:sz w:val="24"/>
          <w:szCs w:val="20"/>
        </w:rPr>
      </w:pPr>
      <w:r w:rsidRPr="00ED54A8">
        <w:rPr>
          <w:rFonts w:ascii="Times New Roman" w:hAnsi="Times New Roman"/>
          <w:sz w:val="24"/>
          <w:szCs w:val="20"/>
        </w:rPr>
        <w:t>L’évaluation des microprojets avicoles financés par le PFC</w:t>
      </w:r>
      <w:r>
        <w:rPr>
          <w:rFonts w:ascii="Times New Roman" w:hAnsi="Times New Roman"/>
          <w:sz w:val="24"/>
          <w:szCs w:val="20"/>
        </w:rPr>
        <w:t>, l’analyse de la dynamique et de la performance de la filière avicole</w:t>
      </w:r>
      <w:r w:rsidRPr="00ED54A8">
        <w:rPr>
          <w:rFonts w:ascii="Times New Roman" w:hAnsi="Times New Roman"/>
          <w:sz w:val="24"/>
          <w:szCs w:val="20"/>
        </w:rPr>
        <w:t>;</w:t>
      </w:r>
    </w:p>
    <w:p w:rsidR="00FC451F" w:rsidRDefault="00FC451F" w:rsidP="00610F4E">
      <w:pPr>
        <w:numPr>
          <w:ilvl w:val="0"/>
          <w:numId w:val="28"/>
        </w:numPr>
        <w:spacing w:line="276" w:lineRule="auto"/>
        <w:rPr>
          <w:rFonts w:ascii="Times New Roman" w:hAnsi="Times New Roman"/>
          <w:sz w:val="24"/>
          <w:szCs w:val="20"/>
        </w:rPr>
      </w:pPr>
      <w:r w:rsidRPr="0051505D">
        <w:rPr>
          <w:rFonts w:ascii="Times New Roman" w:hAnsi="Times New Roman"/>
          <w:sz w:val="24"/>
          <w:szCs w:val="20"/>
        </w:rPr>
        <w:t>L’expertise sur l’amélioration de la qualité des intrants avicoles sur l’ensemble du pays</w:t>
      </w:r>
      <w:r>
        <w:rPr>
          <w:rFonts w:ascii="Times New Roman" w:hAnsi="Times New Roman"/>
          <w:sz w:val="24"/>
          <w:szCs w:val="20"/>
        </w:rPr>
        <w:t> ;</w:t>
      </w:r>
    </w:p>
    <w:p w:rsidR="00FC451F" w:rsidRPr="0051505D" w:rsidRDefault="00FC451F" w:rsidP="00610F4E">
      <w:pPr>
        <w:numPr>
          <w:ilvl w:val="0"/>
          <w:numId w:val="28"/>
        </w:numPr>
        <w:spacing w:line="276" w:lineRule="auto"/>
        <w:rPr>
          <w:rFonts w:ascii="Times New Roman" w:hAnsi="Times New Roman"/>
          <w:sz w:val="24"/>
          <w:szCs w:val="20"/>
        </w:rPr>
      </w:pPr>
      <w:r w:rsidRPr="0051505D">
        <w:rPr>
          <w:rFonts w:ascii="Times New Roman" w:hAnsi="Times New Roman"/>
          <w:sz w:val="24"/>
          <w:szCs w:val="20"/>
        </w:rPr>
        <w:t>L’expertise sur l’option et les mécanismes d’un dispositif intersectoriel minimisant les lourdeurs administratives, les goulots d’étranglements entre les institutions et les incoordinations horizontales et verticales ;</w:t>
      </w:r>
    </w:p>
    <w:p w:rsidR="00FC451F" w:rsidRPr="00ED54A8" w:rsidRDefault="00FC451F" w:rsidP="00FC451F">
      <w:pPr>
        <w:numPr>
          <w:ilvl w:val="0"/>
          <w:numId w:val="28"/>
        </w:numPr>
        <w:rPr>
          <w:rFonts w:ascii="Times New Roman" w:hAnsi="Times New Roman"/>
          <w:sz w:val="24"/>
          <w:szCs w:val="20"/>
        </w:rPr>
      </w:pPr>
      <w:r w:rsidRPr="00ED54A8">
        <w:rPr>
          <w:rFonts w:ascii="Times New Roman" w:hAnsi="Times New Roman"/>
          <w:sz w:val="24"/>
          <w:szCs w:val="20"/>
        </w:rPr>
        <w:t xml:space="preserve">L’expertise sur les perspectives de consolidation des apports des différents partenaires en un mécanisme d’appui (financement, assistance technique) intégré (compte unique, reddition unique et universelle des comptes, gestion intégrée et prompte de l’information stratégique et de la prise de décision, revues commune, mise en œuvre multisectorielle en synergique participative) </w:t>
      </w:r>
    </w:p>
    <w:p w:rsidR="00FC451F" w:rsidRDefault="00FC451F" w:rsidP="00FC451F">
      <w:pPr>
        <w:rPr>
          <w:rFonts w:ascii="Times New Roman" w:hAnsi="Times New Roman"/>
          <w:b/>
          <w:sz w:val="24"/>
          <w:szCs w:val="20"/>
        </w:rPr>
      </w:pPr>
    </w:p>
    <w:p w:rsidR="00FC451F" w:rsidRPr="002454F3" w:rsidRDefault="00FC451F" w:rsidP="00FC451F">
      <w:pPr>
        <w:pStyle w:val="Paragraphedeliste"/>
        <w:numPr>
          <w:ilvl w:val="0"/>
          <w:numId w:val="29"/>
        </w:numPr>
        <w:rPr>
          <w:rFonts w:ascii="Times New Roman" w:eastAsia="Times New Roman" w:hAnsi="Times New Roman"/>
          <w:b/>
          <w:i/>
          <w:color w:val="000000"/>
          <w:sz w:val="24"/>
          <w:szCs w:val="24"/>
          <w:lang w:eastAsia="fr-FR"/>
        </w:rPr>
      </w:pPr>
      <w:r w:rsidRPr="002454F3">
        <w:rPr>
          <w:rFonts w:ascii="Times New Roman" w:eastAsia="Times New Roman" w:hAnsi="Times New Roman"/>
          <w:b/>
          <w:i/>
          <w:color w:val="000000"/>
          <w:sz w:val="24"/>
          <w:szCs w:val="24"/>
          <w:lang w:eastAsia="fr-FR"/>
        </w:rPr>
        <w:t xml:space="preserve">Recommandation 3 : </w:t>
      </w:r>
      <w:r w:rsidRPr="002454F3">
        <w:rPr>
          <w:rFonts w:ascii="Times New Roman" w:hAnsi="Times New Roman"/>
          <w:b/>
          <w:i/>
          <w:sz w:val="24"/>
          <w:szCs w:val="20"/>
        </w:rPr>
        <w:t> </w:t>
      </w:r>
    </w:p>
    <w:p w:rsidR="00FC451F" w:rsidRDefault="00FC451F" w:rsidP="00FC451F">
      <w:pPr>
        <w:rPr>
          <w:rFonts w:ascii="Times New Roman" w:eastAsia="Times New Roman" w:hAnsi="Times New Roman"/>
          <w:b/>
          <w:color w:val="000000"/>
          <w:sz w:val="24"/>
          <w:szCs w:val="24"/>
          <w:lang w:eastAsia="fr-FR"/>
        </w:rPr>
      </w:pPr>
    </w:p>
    <w:p w:rsidR="00FC451F" w:rsidRPr="007A463A" w:rsidRDefault="00FC451F" w:rsidP="00B00FDB">
      <w:pPr>
        <w:spacing w:line="276" w:lineRule="auto"/>
        <w:rPr>
          <w:rFonts w:ascii="Times New Roman" w:hAnsi="Times New Roman"/>
        </w:rPr>
      </w:pPr>
      <w:r>
        <w:rPr>
          <w:rFonts w:ascii="Times New Roman" w:eastAsia="Times New Roman" w:hAnsi="Times New Roman"/>
          <w:b/>
          <w:color w:val="000000"/>
          <w:sz w:val="24"/>
          <w:szCs w:val="24"/>
          <w:lang w:eastAsia="fr-FR"/>
        </w:rPr>
        <w:t>Les a</w:t>
      </w:r>
      <w:r w:rsidRPr="007A463A">
        <w:rPr>
          <w:rFonts w:ascii="Times New Roman" w:eastAsia="Times New Roman" w:hAnsi="Times New Roman"/>
          <w:b/>
          <w:color w:val="000000"/>
          <w:sz w:val="24"/>
          <w:szCs w:val="24"/>
          <w:lang w:eastAsia="fr-FR"/>
        </w:rPr>
        <w:t>cquis</w:t>
      </w:r>
      <w:r w:rsidRPr="007A463A">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de la communication de crises ont</w:t>
      </w:r>
      <w:r w:rsidRPr="007A463A">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l’</w:t>
      </w:r>
      <w:r w:rsidRPr="007A463A">
        <w:rPr>
          <w:rFonts w:ascii="Times New Roman" w:eastAsia="Times New Roman" w:hAnsi="Times New Roman"/>
          <w:color w:val="000000"/>
          <w:sz w:val="24"/>
          <w:szCs w:val="24"/>
          <w:lang w:eastAsia="fr-FR"/>
        </w:rPr>
        <w:t>éradication de la psychose</w:t>
      </w:r>
      <w:r>
        <w:rPr>
          <w:rFonts w:ascii="Times New Roman" w:eastAsia="Times New Roman" w:hAnsi="Times New Roman"/>
          <w:color w:val="000000"/>
          <w:sz w:val="24"/>
          <w:szCs w:val="24"/>
          <w:lang w:eastAsia="fr-FR"/>
        </w:rPr>
        <w:t xml:space="preserve"> induite par les média à sensation</w:t>
      </w:r>
      <w:r w:rsidRPr="007A463A">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la re</w:t>
      </w:r>
      <w:r w:rsidRPr="007A463A">
        <w:rPr>
          <w:rFonts w:ascii="Times New Roman" w:eastAsia="Times New Roman" w:hAnsi="Times New Roman"/>
          <w:color w:val="000000"/>
          <w:sz w:val="24"/>
          <w:szCs w:val="24"/>
          <w:lang w:eastAsia="fr-FR"/>
        </w:rPr>
        <w:t>prise en main de l'information sur la grippe aviaire</w:t>
      </w:r>
      <w:r>
        <w:rPr>
          <w:rFonts w:ascii="Times New Roman" w:eastAsia="Times New Roman" w:hAnsi="Times New Roman"/>
          <w:color w:val="000000"/>
          <w:sz w:val="24"/>
          <w:szCs w:val="24"/>
          <w:lang w:eastAsia="fr-FR"/>
        </w:rPr>
        <w:t xml:space="preserve"> par l’Etat et la veille informationnelle</w:t>
      </w:r>
      <w:r w:rsidRPr="007A463A">
        <w:rPr>
          <w:rFonts w:ascii="Times New Roman" w:eastAsia="Times New Roman" w:hAnsi="Times New Roman"/>
          <w:color w:val="000000"/>
          <w:sz w:val="24"/>
          <w:szCs w:val="24"/>
          <w:lang w:eastAsia="fr-FR"/>
        </w:rPr>
        <w:t>.</w:t>
      </w:r>
      <w:r w:rsidRPr="007A463A">
        <w:rPr>
          <w:rFonts w:ascii="Times New Roman" w:hAnsi="Times New Roman"/>
        </w:rPr>
        <w:t> </w:t>
      </w:r>
      <w:r>
        <w:rPr>
          <w:rFonts w:ascii="Times New Roman" w:hAnsi="Times New Roman"/>
        </w:rPr>
        <w:t>Ceux de la</w:t>
      </w:r>
      <w:r w:rsidRPr="007A463A">
        <w:rPr>
          <w:rFonts w:ascii="Times New Roman" w:hAnsi="Times New Roman"/>
          <w:b/>
          <w:i/>
        </w:rPr>
        <w:t xml:space="preserve"> communication de routine</w:t>
      </w:r>
      <w:r>
        <w:rPr>
          <w:rFonts w:ascii="Times New Roman" w:hAnsi="Times New Roman"/>
        </w:rPr>
        <w:t xml:space="preserve"> sont </w:t>
      </w:r>
      <w:r w:rsidRPr="007A463A">
        <w:rPr>
          <w:rFonts w:ascii="Times New Roman" w:hAnsi="Times New Roman"/>
        </w:rPr>
        <w:t xml:space="preserve">l’amélioration sensible des CAP favorables à la prévention et à la lutte contre la grippe aviaire dans la population générale  </w:t>
      </w:r>
      <w:r>
        <w:rPr>
          <w:rFonts w:ascii="Times New Roman" w:hAnsi="Times New Roman"/>
        </w:rPr>
        <w:t>la</w:t>
      </w:r>
      <w:r w:rsidRPr="007A463A">
        <w:rPr>
          <w:rFonts w:ascii="Times New Roman" w:hAnsi="Times New Roman"/>
        </w:rPr>
        <w:t xml:space="preserve"> participation plus active des éleveurs dans la prévention des maladies de la volaille afin de fournir des protéines animales respectant les règles de biosécurité. </w:t>
      </w:r>
      <w:r>
        <w:rPr>
          <w:rFonts w:ascii="Times New Roman" w:hAnsi="Times New Roman"/>
        </w:rPr>
        <w:t>U</w:t>
      </w:r>
      <w:r w:rsidRPr="007A463A">
        <w:rPr>
          <w:rFonts w:ascii="Times New Roman" w:hAnsi="Times New Roman"/>
        </w:rPr>
        <w:t>ne unité de communication spécialisée, de</w:t>
      </w:r>
      <w:r>
        <w:rPr>
          <w:rFonts w:ascii="Times New Roman" w:hAnsi="Times New Roman"/>
        </w:rPr>
        <w:t>s</w:t>
      </w:r>
      <w:r w:rsidRPr="007A463A">
        <w:rPr>
          <w:rFonts w:ascii="Times New Roman" w:hAnsi="Times New Roman"/>
        </w:rPr>
        <w:t xml:space="preserve"> s</w:t>
      </w:r>
      <w:r>
        <w:rPr>
          <w:rFonts w:ascii="Times New Roman" w:hAnsi="Times New Roman"/>
        </w:rPr>
        <w:t xml:space="preserve">upports de communication, </w:t>
      </w:r>
      <w:r w:rsidRPr="007A463A">
        <w:rPr>
          <w:rFonts w:ascii="Times New Roman" w:hAnsi="Times New Roman"/>
        </w:rPr>
        <w:t xml:space="preserve">un site internet dont la fonctionnalité est en amélioration, </w:t>
      </w:r>
      <w:r>
        <w:rPr>
          <w:rFonts w:ascii="Times New Roman" w:hAnsi="Times New Roman"/>
        </w:rPr>
        <w:t>u</w:t>
      </w:r>
      <w:r w:rsidRPr="007A463A">
        <w:rPr>
          <w:rFonts w:ascii="Times New Roman" w:hAnsi="Times New Roman"/>
        </w:rPr>
        <w:t>ne implication stratégique et opéra</w:t>
      </w:r>
      <w:r>
        <w:rPr>
          <w:rFonts w:ascii="Times New Roman" w:hAnsi="Times New Roman"/>
        </w:rPr>
        <w:t>tionnelle du MINCOM</w:t>
      </w:r>
      <w:r w:rsidRPr="007A463A">
        <w:rPr>
          <w:rFonts w:ascii="Times New Roman" w:hAnsi="Times New Roman"/>
        </w:rPr>
        <w:t>.</w:t>
      </w:r>
      <w:r>
        <w:rPr>
          <w:rFonts w:ascii="Times New Roman" w:hAnsi="Times New Roman"/>
        </w:rPr>
        <w:t xml:space="preserve"> </w:t>
      </w:r>
      <w:r>
        <w:rPr>
          <w:rFonts w:ascii="Times New Roman" w:eastAsia="Times New Roman" w:hAnsi="Times New Roman"/>
          <w:b/>
          <w:color w:val="000000"/>
          <w:sz w:val="24"/>
          <w:szCs w:val="24"/>
          <w:lang w:eastAsia="fr-FR"/>
        </w:rPr>
        <w:t>Les points à améliorer sont (a)</w:t>
      </w:r>
      <w:r w:rsidRPr="007A463A">
        <w:rPr>
          <w:rFonts w:ascii="Times New Roman" w:hAnsi="Times New Roman"/>
        </w:rPr>
        <w:t xml:space="preserve"> </w:t>
      </w:r>
      <w:r w:rsidRPr="00CC05C5">
        <w:rPr>
          <w:rFonts w:ascii="Times New Roman" w:hAnsi="Times New Roman"/>
        </w:rPr>
        <w:t xml:space="preserve">l’anticipation et la promptitude de la communication de crise pour éviter la psychose et l’effondrement de la filière avicole, </w:t>
      </w:r>
      <w:r>
        <w:rPr>
          <w:rFonts w:ascii="Times New Roman" w:hAnsi="Times New Roman"/>
        </w:rPr>
        <w:t xml:space="preserve">(b) </w:t>
      </w:r>
      <w:r w:rsidRPr="00CC05C5">
        <w:rPr>
          <w:rFonts w:ascii="Times New Roman" w:hAnsi="Times New Roman"/>
        </w:rPr>
        <w:t xml:space="preserve">le niveau </w:t>
      </w:r>
      <w:r>
        <w:rPr>
          <w:rFonts w:ascii="Times New Roman" w:hAnsi="Times New Roman"/>
        </w:rPr>
        <w:t>d</w:t>
      </w:r>
      <w:r w:rsidRPr="00CC05C5">
        <w:rPr>
          <w:rFonts w:ascii="Times New Roman" w:hAnsi="Times New Roman"/>
        </w:rPr>
        <w:t xml:space="preserve">es CAP dans la population et chez nombre d’acteurs de la filière avicole, </w:t>
      </w:r>
      <w:r>
        <w:rPr>
          <w:rFonts w:ascii="Times New Roman" w:hAnsi="Times New Roman"/>
        </w:rPr>
        <w:t xml:space="preserve">(c) </w:t>
      </w:r>
      <w:r w:rsidRPr="00CC05C5">
        <w:rPr>
          <w:rFonts w:ascii="Times New Roman" w:hAnsi="Times New Roman"/>
        </w:rPr>
        <w:t>la couverture des populations n’ayant pas accès aux mass</w:t>
      </w:r>
      <w:r>
        <w:rPr>
          <w:rFonts w:ascii="Times New Roman" w:hAnsi="Times New Roman"/>
        </w:rPr>
        <w:t xml:space="preserve"> </w:t>
      </w:r>
      <w:r w:rsidRPr="00CC05C5">
        <w:rPr>
          <w:rFonts w:ascii="Times New Roman" w:hAnsi="Times New Roman"/>
        </w:rPr>
        <w:t>média</w:t>
      </w:r>
      <w:r>
        <w:rPr>
          <w:rFonts w:ascii="Times New Roman" w:hAnsi="Times New Roman"/>
        </w:rPr>
        <w:t xml:space="preserve">s, (d) le ciblage et l’extension de </w:t>
      </w:r>
      <w:r w:rsidRPr="007A463A">
        <w:rPr>
          <w:rFonts w:ascii="Times New Roman" w:hAnsi="Times New Roman"/>
        </w:rPr>
        <w:t>la communication interpersonnelle</w:t>
      </w:r>
      <w:r>
        <w:rPr>
          <w:rFonts w:ascii="Times New Roman" w:hAnsi="Times New Roman"/>
        </w:rPr>
        <w:t xml:space="preserve"> pour un impact universel et durable</w:t>
      </w:r>
      <w:r w:rsidRPr="007A463A">
        <w:rPr>
          <w:rFonts w:ascii="Times New Roman" w:hAnsi="Times New Roman"/>
        </w:rPr>
        <w:t>.</w:t>
      </w:r>
    </w:p>
    <w:p w:rsidR="00FC451F" w:rsidRPr="007A463A" w:rsidRDefault="00FC451F" w:rsidP="00B00FDB">
      <w:pPr>
        <w:spacing w:line="276" w:lineRule="auto"/>
        <w:rPr>
          <w:rFonts w:ascii="Times New Roman" w:eastAsia="Times New Roman" w:hAnsi="Times New Roman"/>
          <w:color w:val="000000"/>
          <w:sz w:val="24"/>
          <w:szCs w:val="24"/>
          <w:lang w:eastAsia="fr-FR"/>
        </w:rPr>
      </w:pPr>
    </w:p>
    <w:p w:rsidR="00FC451F" w:rsidRDefault="00FC451F" w:rsidP="00B00FDB">
      <w:pPr>
        <w:spacing w:line="276" w:lineRule="auto"/>
        <w:rPr>
          <w:rFonts w:ascii="Times New Roman" w:eastAsia="Times New Roman" w:hAnsi="Times New Roman"/>
          <w:sz w:val="24"/>
          <w:szCs w:val="24"/>
          <w:lang w:eastAsia="fr-FR"/>
        </w:rPr>
      </w:pPr>
      <w:r>
        <w:rPr>
          <w:rFonts w:ascii="Times New Roman" w:eastAsia="Times New Roman" w:hAnsi="Times New Roman"/>
          <w:b/>
          <w:color w:val="000000"/>
          <w:sz w:val="24"/>
          <w:szCs w:val="24"/>
          <w:lang w:eastAsia="fr-FR"/>
        </w:rPr>
        <w:t xml:space="preserve">L’option recommandée vers l’optimisation de l’impact de communication est </w:t>
      </w:r>
      <w:r w:rsidRPr="007A463A">
        <w:rPr>
          <w:rFonts w:ascii="Times New Roman" w:eastAsia="Times New Roman" w:hAnsi="Times New Roman"/>
          <w:b/>
          <w:color w:val="000000"/>
          <w:sz w:val="24"/>
          <w:szCs w:val="24"/>
          <w:lang w:eastAsia="fr-FR"/>
        </w:rPr>
        <w:t xml:space="preserve"> </w:t>
      </w:r>
      <w:r>
        <w:rPr>
          <w:rFonts w:ascii="Times New Roman" w:eastAsia="Times New Roman" w:hAnsi="Times New Roman"/>
          <w:color w:val="000000"/>
          <w:sz w:val="24"/>
          <w:szCs w:val="24"/>
          <w:lang w:eastAsia="fr-FR"/>
        </w:rPr>
        <w:t xml:space="preserve">de mettre en place une </w:t>
      </w:r>
      <w:r w:rsidRPr="007A463A">
        <w:rPr>
          <w:rFonts w:ascii="Times New Roman" w:eastAsia="Times New Roman" w:hAnsi="Times New Roman"/>
          <w:color w:val="000000"/>
          <w:sz w:val="24"/>
          <w:szCs w:val="24"/>
          <w:lang w:eastAsia="fr-FR"/>
        </w:rPr>
        <w:t>stratégie de communication axée sur le changement de comportement</w:t>
      </w:r>
      <w:r>
        <w:rPr>
          <w:rFonts w:ascii="Times New Roman" w:eastAsia="Times New Roman" w:hAnsi="Times New Roman"/>
          <w:color w:val="000000"/>
          <w:sz w:val="24"/>
          <w:szCs w:val="24"/>
          <w:lang w:eastAsia="fr-FR"/>
        </w:rPr>
        <w:t xml:space="preserve"> en matière d’observance des mesures de prévention et de biosécurité</w:t>
      </w:r>
      <w:r w:rsidRPr="007A463A">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Elle exposera tous les publiques à des approches interpersonnelles adaptée et couvrira les populations accessibles par des approches mass média incluant l’interactivité. Elle sera </w:t>
      </w:r>
      <w:r w:rsidRPr="007A463A">
        <w:rPr>
          <w:rFonts w:ascii="Times New Roman" w:eastAsia="Times New Roman" w:hAnsi="Times New Roman"/>
          <w:color w:val="000000"/>
          <w:sz w:val="24"/>
          <w:szCs w:val="24"/>
          <w:lang w:eastAsia="fr-FR"/>
        </w:rPr>
        <w:t xml:space="preserve">bâtie autour d'un processus formel de planification </w:t>
      </w:r>
      <w:r>
        <w:rPr>
          <w:rFonts w:ascii="Times New Roman" w:eastAsia="Times New Roman" w:hAnsi="Times New Roman"/>
          <w:color w:val="000000"/>
          <w:sz w:val="24"/>
          <w:szCs w:val="24"/>
          <w:lang w:eastAsia="fr-FR"/>
        </w:rPr>
        <w:t xml:space="preserve">participative </w:t>
      </w:r>
      <w:r w:rsidRPr="007A463A">
        <w:rPr>
          <w:rFonts w:ascii="Times New Roman" w:eastAsia="Times New Roman" w:hAnsi="Times New Roman"/>
          <w:color w:val="000000"/>
          <w:sz w:val="24"/>
          <w:szCs w:val="24"/>
          <w:lang w:eastAsia="fr-FR"/>
        </w:rPr>
        <w:t>tenant en compte la demande locale en information et communication</w:t>
      </w:r>
      <w:r>
        <w:rPr>
          <w:rFonts w:ascii="Times New Roman" w:eastAsia="Times New Roman" w:hAnsi="Times New Roman"/>
          <w:color w:val="000000"/>
          <w:sz w:val="24"/>
          <w:szCs w:val="24"/>
          <w:lang w:eastAsia="fr-FR"/>
        </w:rPr>
        <w:t xml:space="preserve"> (langues, contenus, supports, canaux, circonstances de communication…). Elle reposera sur</w:t>
      </w:r>
      <w:r w:rsidRPr="007A463A">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un processus d’élaboration et de production formalisé et contrôlé pour </w:t>
      </w:r>
      <w:r w:rsidRPr="007A463A">
        <w:rPr>
          <w:rFonts w:ascii="Times New Roman" w:eastAsia="Times New Roman" w:hAnsi="Times New Roman"/>
          <w:sz w:val="24"/>
          <w:szCs w:val="24"/>
          <w:lang w:eastAsia="fr-FR"/>
        </w:rPr>
        <w:t>le</w:t>
      </w:r>
      <w:r>
        <w:rPr>
          <w:rFonts w:ascii="Times New Roman" w:eastAsia="Times New Roman" w:hAnsi="Times New Roman"/>
          <w:sz w:val="24"/>
          <w:szCs w:val="24"/>
          <w:lang w:eastAsia="fr-FR"/>
        </w:rPr>
        <w:t xml:space="preserve">s outils </w:t>
      </w:r>
      <w:r w:rsidRPr="007A463A">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de communication et un processus contrôlé d’exposition des cibles aux supports en vue de </w:t>
      </w:r>
      <w:r w:rsidRPr="007A463A">
        <w:rPr>
          <w:rFonts w:ascii="Times New Roman" w:eastAsia="Times New Roman" w:hAnsi="Times New Roman"/>
          <w:sz w:val="24"/>
          <w:szCs w:val="24"/>
          <w:lang w:eastAsia="fr-FR"/>
        </w:rPr>
        <w:t>l</w:t>
      </w:r>
      <w:r>
        <w:rPr>
          <w:rFonts w:ascii="Times New Roman" w:eastAsia="Times New Roman" w:hAnsi="Times New Roman"/>
          <w:sz w:val="24"/>
          <w:szCs w:val="24"/>
          <w:lang w:eastAsia="fr-FR"/>
        </w:rPr>
        <w:t>’effectivité et de l</w:t>
      </w:r>
      <w:r w:rsidRPr="007A463A">
        <w:rPr>
          <w:rFonts w:ascii="Times New Roman" w:eastAsia="Times New Roman" w:hAnsi="Times New Roman"/>
          <w:sz w:val="24"/>
          <w:szCs w:val="24"/>
          <w:lang w:eastAsia="fr-FR"/>
        </w:rPr>
        <w:t>a conformité des dispositifs de diffusion retenus</w:t>
      </w:r>
      <w:r w:rsidRPr="007A463A">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Elle disposera d’u</w:t>
      </w:r>
      <w:r w:rsidRPr="007A463A">
        <w:rPr>
          <w:rFonts w:ascii="Times New Roman" w:eastAsia="Times New Roman" w:hAnsi="Times New Roman"/>
          <w:sz w:val="24"/>
          <w:szCs w:val="24"/>
          <w:lang w:eastAsia="fr-FR"/>
        </w:rPr>
        <w:t xml:space="preserve">ne composante de suivi et d’évaluation </w:t>
      </w:r>
      <w:r>
        <w:rPr>
          <w:rFonts w:ascii="Times New Roman" w:eastAsia="Times New Roman" w:hAnsi="Times New Roman"/>
          <w:sz w:val="24"/>
          <w:szCs w:val="24"/>
          <w:lang w:eastAsia="fr-FR"/>
        </w:rPr>
        <w:t>avec des indicateurs objectivement vérifiables, un plan articulé et un mécanisme d’ajustement opérationnel, un</w:t>
      </w:r>
      <w:r w:rsidRPr="007A463A">
        <w:rPr>
          <w:rFonts w:ascii="Times New Roman" w:eastAsia="Times New Roman" w:hAnsi="Times New Roman"/>
          <w:sz w:val="24"/>
          <w:szCs w:val="24"/>
          <w:lang w:eastAsia="fr-FR"/>
        </w:rPr>
        <w:t xml:space="preserve"> processus d’évaluation permettant de fai</w:t>
      </w:r>
      <w:r>
        <w:rPr>
          <w:rFonts w:ascii="Times New Roman" w:eastAsia="Times New Roman" w:hAnsi="Times New Roman"/>
          <w:sz w:val="24"/>
          <w:szCs w:val="24"/>
          <w:lang w:eastAsia="fr-FR"/>
        </w:rPr>
        <w:t xml:space="preserve">re émerger de manière chiffrée la </w:t>
      </w:r>
      <w:r w:rsidRPr="007A463A">
        <w:rPr>
          <w:rFonts w:ascii="Times New Roman" w:eastAsia="Times New Roman" w:hAnsi="Times New Roman"/>
          <w:sz w:val="24"/>
          <w:szCs w:val="24"/>
          <w:lang w:eastAsia="fr-FR"/>
        </w:rPr>
        <w:t xml:space="preserve">transformation </w:t>
      </w:r>
      <w:r>
        <w:rPr>
          <w:rFonts w:ascii="Times New Roman" w:eastAsia="Times New Roman" w:hAnsi="Times New Roman"/>
          <w:sz w:val="24"/>
          <w:szCs w:val="24"/>
          <w:lang w:eastAsia="fr-FR"/>
        </w:rPr>
        <w:t xml:space="preserve">des </w:t>
      </w:r>
      <w:r w:rsidRPr="007A463A">
        <w:rPr>
          <w:rFonts w:ascii="Times New Roman" w:eastAsia="Times New Roman" w:hAnsi="Times New Roman"/>
          <w:sz w:val="24"/>
          <w:szCs w:val="24"/>
          <w:lang w:eastAsia="fr-FR"/>
        </w:rPr>
        <w:t>connaissance</w:t>
      </w:r>
      <w:r>
        <w:rPr>
          <w:rFonts w:ascii="Times New Roman" w:eastAsia="Times New Roman" w:hAnsi="Times New Roman"/>
          <w:sz w:val="24"/>
          <w:szCs w:val="24"/>
          <w:lang w:eastAsia="fr-FR"/>
        </w:rPr>
        <w:t>s</w:t>
      </w:r>
      <w:r w:rsidRPr="007A463A">
        <w:rPr>
          <w:rFonts w:ascii="Times New Roman" w:eastAsia="Times New Roman" w:hAnsi="Times New Roman"/>
          <w:sz w:val="24"/>
          <w:szCs w:val="24"/>
          <w:lang w:eastAsia="fr-FR"/>
        </w:rPr>
        <w:t>, attitudes</w:t>
      </w:r>
      <w:r>
        <w:rPr>
          <w:rFonts w:ascii="Times New Roman" w:eastAsia="Times New Roman" w:hAnsi="Times New Roman"/>
          <w:sz w:val="24"/>
          <w:szCs w:val="24"/>
          <w:lang w:eastAsia="fr-FR"/>
        </w:rPr>
        <w:t xml:space="preserve"> et</w:t>
      </w:r>
      <w:r w:rsidRPr="007A463A">
        <w:rPr>
          <w:rFonts w:ascii="Times New Roman" w:eastAsia="Times New Roman" w:hAnsi="Times New Roman"/>
          <w:sz w:val="24"/>
          <w:szCs w:val="24"/>
          <w:lang w:eastAsia="fr-FR"/>
        </w:rPr>
        <w:t xml:space="preserve"> pratiques).</w:t>
      </w:r>
    </w:p>
    <w:p w:rsidR="00FC451F" w:rsidRDefault="00FC451F" w:rsidP="00B00FDB">
      <w:pPr>
        <w:spacing w:line="276" w:lineRule="auto"/>
      </w:pPr>
    </w:p>
    <w:p w:rsidR="000000BD" w:rsidRPr="0069784F" w:rsidRDefault="00041F1F" w:rsidP="00B00FDB">
      <w:pPr>
        <w:pStyle w:val="Titre1"/>
        <w:spacing w:line="276" w:lineRule="auto"/>
        <w:jc w:val="center"/>
        <w:rPr>
          <w:sz w:val="32"/>
        </w:rPr>
      </w:pPr>
      <w:r>
        <w:rPr>
          <w:sz w:val="32"/>
        </w:rPr>
        <w:br w:type="page"/>
      </w:r>
      <w:bookmarkStart w:id="73" w:name="_Toc288033849"/>
      <w:r w:rsidR="003132A1">
        <w:rPr>
          <w:sz w:val="32"/>
        </w:rPr>
        <w:t>bibliographie</w:t>
      </w:r>
      <w:bookmarkEnd w:id="73"/>
      <w:r w:rsidR="003132A1">
        <w:rPr>
          <w:sz w:val="32"/>
        </w:rPr>
        <w:t> </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SNU/Rep. du Cameroun ; Projet de Fonds Commun en Appui au Plan National Intégré de Prévention et de lutte contre la Grippe Aviaire au Cameroun, Mars 2006</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ONDOA AKOA A. ; Plan Stratégique de surveillance active de la Grippe aviaire autour du Foyer déclaré de Malape, Mars 2006</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SNU/Rep. du Cameroun ; Guide d’opérationnalisation des Activités du Projet conjoint pour le contrôle de la Grippe Aviaire au Cameroun, Rôles, Responsabilités et Procédures de Gestion, Mai 2007</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DAIROU DJALLA ; Programme d’utilisation des Fonds mis à la disposition de la Province du Nord dans le cadre des activités de prévention et de lutte contre la Grippe aviaire dans le Nord, 11 août 2007</w:t>
      </w:r>
    </w:p>
    <w:p w:rsidR="00B116D7" w:rsidRPr="00616770" w:rsidRDefault="00E53062" w:rsidP="001F28D9">
      <w:pPr>
        <w:pStyle w:val="Paragraphedeliste"/>
        <w:numPr>
          <w:ilvl w:val="0"/>
          <w:numId w:val="26"/>
        </w:numPr>
        <w:spacing w:line="276" w:lineRule="auto"/>
        <w:rPr>
          <w:rFonts w:ascii="Times New Roman" w:hAnsi="Times New Roman"/>
          <w:sz w:val="24"/>
          <w:szCs w:val="24"/>
          <w:lang w:val="en-US"/>
        </w:rPr>
      </w:pPr>
      <w:r w:rsidRPr="00E53062">
        <w:rPr>
          <w:rFonts w:ascii="Times New Roman" w:hAnsi="Times New Roman"/>
          <w:sz w:val="24"/>
          <w:szCs w:val="24"/>
          <w:lang w:val="en-US"/>
        </w:rPr>
        <w:t>SNU/Rep. du Cameroun </w:t>
      </w:r>
      <w:r w:rsidR="00B116D7" w:rsidRPr="00616770">
        <w:rPr>
          <w:rFonts w:ascii="Times New Roman" w:hAnsi="Times New Roman"/>
          <w:sz w:val="24"/>
          <w:szCs w:val="24"/>
          <w:lang w:val="en-US"/>
        </w:rPr>
        <w:t>; Annual Report September 2006 - September 2007, Common Fund Project for the Fight against Avian Influenza in Cameroon, Yaoundé – Cameroon, October 2007</w:t>
      </w:r>
    </w:p>
    <w:p w:rsidR="00B116D7" w:rsidRPr="00616770" w:rsidRDefault="00E53062" w:rsidP="001F28D9">
      <w:pPr>
        <w:pStyle w:val="Paragraphedeliste"/>
        <w:numPr>
          <w:ilvl w:val="0"/>
          <w:numId w:val="26"/>
        </w:numPr>
        <w:spacing w:line="276" w:lineRule="auto"/>
        <w:rPr>
          <w:rFonts w:ascii="Times New Roman" w:hAnsi="Times New Roman"/>
          <w:sz w:val="24"/>
          <w:szCs w:val="24"/>
          <w:lang w:val="en-US"/>
        </w:rPr>
      </w:pPr>
      <w:r w:rsidRPr="00E53062">
        <w:rPr>
          <w:rFonts w:ascii="Times New Roman" w:hAnsi="Times New Roman"/>
          <w:sz w:val="24"/>
          <w:szCs w:val="24"/>
          <w:lang w:val="en-US"/>
        </w:rPr>
        <w:t>SNU/Rep. du Cameroun </w:t>
      </w:r>
      <w:r w:rsidR="00B116D7" w:rsidRPr="00616770">
        <w:rPr>
          <w:rFonts w:ascii="Times New Roman" w:hAnsi="Times New Roman"/>
          <w:sz w:val="24"/>
          <w:szCs w:val="24"/>
          <w:lang w:val="en-US"/>
        </w:rPr>
        <w:t>; Annual Report January 2007 – December 2007, Common Fund Project for the Control of Avian Influenza in Cameroon, Yaounde Cameroon, February 2008</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Bekolo &amp; Partners ; Rapport d’audit annuel des projets et programmes NEX PNUD de l’exercice 2007 clos au 31 décembre 2007, « Award 44348 », Mai 2008</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Comité interministériel de Prévention et de lutte contre la grippe aviaire ; Convention de financement de la production des poulets de chair, Cahier des charges, Juillet 2008</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LOTCHOUANG E. ; Synthèse des Rapports de sensibilisation contre la GAHP dans les marchés de Bafoussam et de Mbouda, Janvier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d’activités du poste de contrôle épidémiologique du Dja et Lobo, Mois de Décembre 2008, Programme panafricain  de contrôle des Epizooties, Janvier 2009</w:t>
      </w:r>
    </w:p>
    <w:p w:rsidR="00B116D7" w:rsidRPr="00616770" w:rsidRDefault="00E53062"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SNU/Rep. du Cameroun </w:t>
      </w:r>
      <w:r w:rsidR="00B116D7" w:rsidRPr="00616770">
        <w:rPr>
          <w:rFonts w:ascii="Times New Roman" w:hAnsi="Times New Roman"/>
          <w:sz w:val="24"/>
          <w:szCs w:val="24"/>
        </w:rPr>
        <w:t> ; Rapport annuel 2008, Février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d’activités du poste de contrôle épidémiologique du Dja et Lobo, Février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mensuel d’activités du Poste de contrôle épidémiologique du Dja et Lobo, Sangmélima, Mars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mensuel d’activités du Poste de contrôle épidémiologique du Dja et Lobo, Sangmélima, Avril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d’activités du poste de contrôle épidémiologique du Dja et Lobo, Mois de Mai 2009, Mai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mensuel d’activités du Poste de contrôle épidémiologique du Dja et Lobo, Sangmélima, Mai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Bekolo &amp; Partners ; Rapport d’audit annuel des projets et programmes NEX PNUD de l’exercice</w:t>
      </w:r>
      <w:r w:rsidR="00535E1E" w:rsidRPr="00616770">
        <w:rPr>
          <w:rFonts w:ascii="Times New Roman" w:hAnsi="Times New Roman"/>
          <w:sz w:val="24"/>
          <w:szCs w:val="24"/>
        </w:rPr>
        <w:t xml:space="preserve"> 2008 clos au 31 décembre 2008</w:t>
      </w:r>
      <w:r w:rsidRPr="00616770">
        <w:rPr>
          <w:rFonts w:ascii="Times New Roman" w:hAnsi="Times New Roman"/>
          <w:sz w:val="24"/>
          <w:szCs w:val="24"/>
        </w:rPr>
        <w:t>, Mai 2009</w:t>
      </w:r>
    </w:p>
    <w:p w:rsidR="00B116D7" w:rsidRPr="00616770" w:rsidRDefault="00B116D7" w:rsidP="001F28D9">
      <w:pPr>
        <w:pStyle w:val="Paragraphedeliste"/>
        <w:numPr>
          <w:ilvl w:val="0"/>
          <w:numId w:val="26"/>
        </w:numPr>
        <w:spacing w:line="276" w:lineRule="auto"/>
        <w:rPr>
          <w:rFonts w:ascii="Times New Roman" w:hAnsi="Times New Roman"/>
          <w:sz w:val="24"/>
          <w:szCs w:val="24"/>
          <w:lang w:val="en-US"/>
        </w:rPr>
      </w:pPr>
      <w:r w:rsidRPr="00616770">
        <w:rPr>
          <w:rFonts w:ascii="Times New Roman" w:hAnsi="Times New Roman"/>
          <w:sz w:val="24"/>
          <w:szCs w:val="24"/>
          <w:lang w:val="en-US"/>
        </w:rPr>
        <w:t>Interministerial Ad Hoc Committee for the Prevention and Control of Bird Flu ; Report, Multidisciplinary Mission for the Prevention and Control of Avian Influenza, 9- 23 june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NGO’O BITOMO A. ; Rapport de la Mission d’évaluation pluridisciplinaire dans les 10 régions, du 09 au 23 juin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d’activités du Poste de contrôle épidémiologique du Dja et Lobo, Sangmélima, juin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NGO’O BITOMO A. ; Rapport de la Mission d’évaluation pluridisciplinaire dans les 10 régions, du 09 au 23 juin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d’activités du Poste de contrôle épidémiologique du Dja et Lobo, Sangmélima, juin 2009</w:t>
      </w:r>
    </w:p>
    <w:p w:rsidR="00B116D7" w:rsidRPr="00616770" w:rsidRDefault="00B116D7" w:rsidP="001F28D9">
      <w:pPr>
        <w:pStyle w:val="Paragraphedeliste"/>
        <w:numPr>
          <w:ilvl w:val="0"/>
          <w:numId w:val="26"/>
        </w:numPr>
        <w:spacing w:line="276" w:lineRule="auto"/>
        <w:rPr>
          <w:rFonts w:ascii="Times New Roman" w:hAnsi="Times New Roman"/>
          <w:sz w:val="24"/>
          <w:szCs w:val="24"/>
          <w:lang w:val="en-US"/>
        </w:rPr>
      </w:pPr>
      <w:r w:rsidRPr="00616770">
        <w:rPr>
          <w:rFonts w:ascii="Times New Roman" w:hAnsi="Times New Roman"/>
          <w:sz w:val="24"/>
          <w:szCs w:val="24"/>
          <w:lang w:val="en-US"/>
        </w:rPr>
        <w:t>Interministerial Ad Hoc Committee for the Prevention and Control of Bird Flu ; 9 – 23 June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mensuel d’activités du Poste de contrôle épidémiologique du Dja et Lobo, Sangmélima, juillet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EFAH MFANG F. ; Rapport mensuel d’activités du Poste de contrôle épidémiologique du Dja et Lobo, Sangmélima, juillet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EFA’A M. ; Rapport semestriel sur Vaccin et Traitement, Août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 xml:space="preserve">Institut National de la Statistique ; Rapport de l’enquête sur les connaissances, attitudes et Pratiques des Populations en matière de grippe aviaire, Septembre 2009 </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PNUD/Rep. Du Cameroun ; Rapport annuel 2009 Union Européenne (Format Atlas), Janvier – Décembre 2009</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 xml:space="preserve">Okalla Ahanda &amp; Associés ; Audit financier et comptable du Projet « Grippe Aviaire » sous financement Union Européenne au Cameroun, Projets et Programmes à exécution nationale financés par les ressources du PNUD (NEX), Rapport définitif, </w:t>
      </w:r>
    </w:p>
    <w:p w:rsidR="00B116D7" w:rsidRPr="00616770" w:rsidRDefault="00B116D7" w:rsidP="001F28D9">
      <w:pPr>
        <w:pStyle w:val="Paragraphedeliste"/>
        <w:numPr>
          <w:ilvl w:val="0"/>
          <w:numId w:val="26"/>
        </w:numPr>
        <w:spacing w:line="276" w:lineRule="auto"/>
        <w:rPr>
          <w:rFonts w:ascii="Times New Roman" w:hAnsi="Times New Roman"/>
          <w:sz w:val="24"/>
          <w:szCs w:val="24"/>
          <w:lang w:val="en-US"/>
        </w:rPr>
      </w:pPr>
      <w:r w:rsidRPr="00616770">
        <w:rPr>
          <w:rFonts w:ascii="Times New Roman" w:hAnsi="Times New Roman"/>
          <w:sz w:val="24"/>
          <w:szCs w:val="24"/>
          <w:lang w:val="en-US"/>
        </w:rPr>
        <w:t>AGHARIH NYANGA W. ; 2009 Annual Report of Activities, Ministry of Livestock, fisheries and animal Industries, North West Regional Delegation, 2009</w:t>
      </w:r>
    </w:p>
    <w:p w:rsidR="00535E1E"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 xml:space="preserve">GAMBO B. ; Rapport de restitution provincial aux délégués d’arrondissement du MINEPIA/NORD et aux bénéficiaires de l’Atelier du 08 Octobre 2008 tenu à Yaoundé, Projet conjoint pour le Contrôle de la Grippe aviaire au Cameroun, </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SADJO E. ; Rapport d’utilisation de la subvention en nature (poussins d’un jour) accordée par la MINEPIA au GIC « Promotion des Agro-éleveurs » de Sanguere/Guider (Secteur traditionnel), GIC Promas, 2009</w:t>
      </w:r>
    </w:p>
    <w:p w:rsidR="00B116D7" w:rsidRPr="00616770" w:rsidRDefault="00E53062"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SNU/Rep. du Cameroun </w:t>
      </w:r>
      <w:r w:rsidR="00B116D7" w:rsidRPr="00616770">
        <w:rPr>
          <w:rFonts w:ascii="Times New Roman" w:hAnsi="Times New Roman"/>
          <w:sz w:val="24"/>
          <w:szCs w:val="24"/>
        </w:rPr>
        <w:t>; Rapport annuel 2009, Projet Conjoint pour le Contrôle de la Grippe Aviaire au Cameroun, Mars 2010</w:t>
      </w:r>
    </w:p>
    <w:p w:rsidR="00B116D7" w:rsidRPr="00616770" w:rsidRDefault="00B116D7"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Leas &amp; Consultants – International ; Rapport d’Audit Annuel des Projets et Programmes NEX PNUD, exercice 2009 (au 31 Décembre), version finale, Avril 2010</w:t>
      </w:r>
    </w:p>
    <w:p w:rsidR="00B116D7" w:rsidRPr="00616770" w:rsidRDefault="00E53062" w:rsidP="001F28D9">
      <w:pPr>
        <w:pStyle w:val="Paragraphedeliste"/>
        <w:numPr>
          <w:ilvl w:val="0"/>
          <w:numId w:val="26"/>
        </w:numPr>
        <w:spacing w:line="276" w:lineRule="auto"/>
        <w:rPr>
          <w:rFonts w:ascii="Times New Roman" w:hAnsi="Times New Roman"/>
          <w:sz w:val="24"/>
          <w:szCs w:val="24"/>
        </w:rPr>
      </w:pPr>
      <w:r w:rsidRPr="00616770">
        <w:rPr>
          <w:rFonts w:ascii="Times New Roman" w:hAnsi="Times New Roman"/>
          <w:sz w:val="24"/>
          <w:szCs w:val="24"/>
        </w:rPr>
        <w:t>SNU/Rep. du Cameroun </w:t>
      </w:r>
      <w:r w:rsidR="00B116D7" w:rsidRPr="00616770">
        <w:rPr>
          <w:rFonts w:ascii="Times New Roman" w:hAnsi="Times New Roman"/>
          <w:sz w:val="24"/>
          <w:szCs w:val="24"/>
        </w:rPr>
        <w:t>; Rapport final d’exécution technique de la convention de financement avec l’Union Européenne, 23 juin 2010</w:t>
      </w:r>
    </w:p>
    <w:p w:rsidR="00B116D7" w:rsidRPr="00616770" w:rsidRDefault="00B116D7" w:rsidP="001F28D9">
      <w:pPr>
        <w:pStyle w:val="Paragraphedeliste"/>
        <w:numPr>
          <w:ilvl w:val="0"/>
          <w:numId w:val="26"/>
        </w:numPr>
        <w:spacing w:line="276" w:lineRule="auto"/>
        <w:rPr>
          <w:rFonts w:ascii="Times New Roman" w:hAnsi="Times New Roman"/>
          <w:sz w:val="24"/>
          <w:szCs w:val="24"/>
          <w:lang w:val="en-US"/>
        </w:rPr>
      </w:pPr>
      <w:r w:rsidRPr="00616770">
        <w:rPr>
          <w:rFonts w:ascii="Times New Roman" w:hAnsi="Times New Roman"/>
          <w:sz w:val="24"/>
          <w:szCs w:val="24"/>
          <w:lang w:val="en-US"/>
        </w:rPr>
        <w:t>ANYE D.N., MENZEPOH S.B., HALLIDAY J., TAKUO J.M., MANCHANG K.T., LEBRETON M., BRONSVOORT M.C., NDI C., TANYA V.N. ; Epidemiological Studies of Avian Influenza Virus in Cameroon, February 2006 to June 2010, MINRESI, August 2010</w:t>
      </w:r>
    </w:p>
    <w:p w:rsidR="0024495B" w:rsidRPr="0069784F" w:rsidRDefault="000000BD" w:rsidP="004D3B07">
      <w:pPr>
        <w:pStyle w:val="Titre1"/>
        <w:spacing w:line="276" w:lineRule="auto"/>
        <w:jc w:val="center"/>
      </w:pPr>
      <w:r w:rsidRPr="00CC7C6A">
        <w:br w:type="page"/>
      </w:r>
      <w:bookmarkStart w:id="74" w:name="_Toc288033850"/>
      <w:r w:rsidR="0024495B" w:rsidRPr="0069784F">
        <w:t>ANNEXE 1</w:t>
      </w:r>
      <w:bookmarkEnd w:id="74"/>
    </w:p>
    <w:p w:rsidR="0024014E" w:rsidRPr="0069784F" w:rsidRDefault="00B35071" w:rsidP="004D3B07">
      <w:pPr>
        <w:spacing w:line="276" w:lineRule="auto"/>
        <w:jc w:val="center"/>
        <w:rPr>
          <w:rFonts w:ascii="Cambria" w:hAnsi="Cambria"/>
          <w:lang w:eastAsia="zh-TW"/>
        </w:rPr>
      </w:pPr>
      <w:r w:rsidRPr="0069784F">
        <w:rPr>
          <w:rFonts w:ascii="Cambria" w:hAnsi="Cambria"/>
          <w:lang w:eastAsia="zh-TW"/>
        </w:rPr>
        <w:t xml:space="preserve"> </w:t>
      </w:r>
      <w:r w:rsidR="0024014E" w:rsidRPr="0069784F">
        <w:rPr>
          <w:rFonts w:ascii="Cambria" w:hAnsi="Cambria"/>
          <w:lang w:eastAsia="zh-TW"/>
        </w:rPr>
        <w:t>(ALERTE INTERVENTION)</w:t>
      </w:r>
    </w:p>
    <w:p w:rsidR="0024014E" w:rsidRDefault="00616770" w:rsidP="004D3B07">
      <w:pPr>
        <w:spacing w:line="276" w:lineRule="auto"/>
        <w:rPr>
          <w:rFonts w:ascii="Bodoni MT Condensed" w:eastAsia="Times New Roman" w:hAnsi="Bodoni MT Condensed"/>
          <w:b/>
          <w:bCs/>
          <w:i/>
          <w:color w:val="000000"/>
          <w:sz w:val="24"/>
          <w:szCs w:val="24"/>
          <w:lang w:eastAsia="fr-FR"/>
        </w:rPr>
      </w:pPr>
      <w:r>
        <w:rPr>
          <w:rFonts w:ascii="Bodoni MT Condensed" w:eastAsia="Times New Roman" w:hAnsi="Bodoni MT Condensed"/>
          <w:b/>
          <w:bCs/>
          <w:i/>
          <w:color w:val="000000"/>
          <w:sz w:val="24"/>
          <w:szCs w:val="24"/>
          <w:lang w:eastAsia="fr-FR"/>
        </w:rPr>
        <w:t>Tableau </w:t>
      </w:r>
      <w:r w:rsidR="005C3771" w:rsidRPr="00616770">
        <w:rPr>
          <w:rFonts w:ascii="Bodoni MT Condensed" w:eastAsia="Times New Roman" w:hAnsi="Bodoni MT Condensed"/>
          <w:b/>
          <w:bCs/>
          <w:i/>
          <w:color w:val="000000"/>
          <w:sz w:val="24"/>
          <w:szCs w:val="24"/>
          <w:lang w:eastAsia="fr-FR"/>
        </w:rPr>
        <w:t> du n</w:t>
      </w:r>
      <w:r w:rsidR="0024014E" w:rsidRPr="00616770">
        <w:rPr>
          <w:rFonts w:ascii="Bodoni MT Condensed" w:eastAsia="Times New Roman" w:hAnsi="Bodoni MT Condensed"/>
          <w:b/>
          <w:bCs/>
          <w:i/>
          <w:color w:val="000000"/>
          <w:sz w:val="24"/>
          <w:szCs w:val="24"/>
          <w:lang w:eastAsia="fr-FR"/>
        </w:rPr>
        <w:t>iveau d’atteinte des résultats attendu sur la surveillance /intervention contre la grippe aviaire</w:t>
      </w:r>
    </w:p>
    <w:p w:rsidR="0063697B" w:rsidRPr="0063697B" w:rsidRDefault="0063697B" w:rsidP="0063697B">
      <w:pPr>
        <w:rPr>
          <w:rFonts w:ascii="Bodoni MT Condensed" w:hAnsi="Bodoni MT Condensed"/>
          <w:sz w:val="20"/>
          <w:szCs w:val="20"/>
        </w:rPr>
      </w:pPr>
      <w:r w:rsidRPr="0063697B">
        <w:rPr>
          <w:rFonts w:ascii="Bodoni MT Condensed" w:eastAsia="Times New Roman" w:hAnsi="Bodoni MT Condensed"/>
          <w:b/>
          <w:bCs/>
          <w:color w:val="000000"/>
          <w:sz w:val="20"/>
          <w:szCs w:val="20"/>
          <w:lang w:eastAsia="fr-FR"/>
        </w:rPr>
        <w:t>E</w:t>
      </w:r>
      <w:r w:rsidRPr="00722C91">
        <w:rPr>
          <w:rFonts w:ascii="Bodoni MT Condensed" w:eastAsia="Times New Roman" w:hAnsi="Bodoni MT Condensed"/>
          <w:b/>
          <w:bCs/>
          <w:color w:val="000000"/>
          <w:sz w:val="20"/>
          <w:szCs w:val="20"/>
          <w:lang w:eastAsia="fr-FR"/>
        </w:rPr>
        <w:t xml:space="preserve">chelle </w:t>
      </w:r>
      <w:r w:rsidRPr="0063697B">
        <w:rPr>
          <w:rFonts w:ascii="Bodoni MT Condensed" w:eastAsia="Times New Roman" w:hAnsi="Bodoni MT Condensed"/>
          <w:b/>
          <w:bCs/>
          <w:color w:val="000000"/>
          <w:sz w:val="20"/>
          <w:szCs w:val="20"/>
          <w:lang w:eastAsia="fr-FR"/>
        </w:rPr>
        <w:t xml:space="preserve">d’appréciation </w:t>
      </w:r>
      <w:r w:rsidRPr="00722C91">
        <w:rPr>
          <w:rFonts w:ascii="Bodoni MT Condensed" w:eastAsia="Times New Roman" w:hAnsi="Bodoni MT Condensed"/>
          <w:b/>
          <w:bCs/>
          <w:color w:val="000000"/>
          <w:sz w:val="20"/>
          <w:szCs w:val="20"/>
          <w:lang w:eastAsia="fr-FR"/>
        </w:rPr>
        <w:t>à 5 niveaux : Insuffisant (0 à 1,9) ; Passable (2 à 2,9) ; Assez-bien (</w:t>
      </w:r>
      <w:r w:rsidRPr="00722C91">
        <w:rPr>
          <w:rFonts w:ascii="Bodoni MT Condensed" w:eastAsia="Times New Roman" w:hAnsi="Bodoni MT Condensed" w:cs="Calibri"/>
          <w:b/>
          <w:bCs/>
          <w:color w:val="000000"/>
          <w:sz w:val="20"/>
          <w:szCs w:val="20"/>
          <w:lang w:eastAsia="fr-FR"/>
        </w:rPr>
        <w:t>3 à 3,5</w:t>
      </w:r>
      <w:r w:rsidRPr="00722C91">
        <w:rPr>
          <w:rFonts w:ascii="Bodoni MT Condensed" w:eastAsia="Times New Roman" w:hAnsi="Bodoni MT Condensed"/>
          <w:b/>
          <w:bCs/>
          <w:color w:val="000000"/>
          <w:sz w:val="20"/>
          <w:szCs w:val="20"/>
          <w:lang w:eastAsia="fr-FR"/>
        </w:rPr>
        <w:t>) ; Satisfaisant (</w:t>
      </w:r>
      <w:r w:rsidRPr="00722C91">
        <w:rPr>
          <w:rFonts w:ascii="Bodoni MT Condensed" w:eastAsia="Times New Roman" w:hAnsi="Bodoni MT Condensed" w:cs="Calibri"/>
          <w:b/>
          <w:bCs/>
          <w:color w:val="000000"/>
          <w:sz w:val="20"/>
          <w:szCs w:val="20"/>
          <w:lang w:eastAsia="fr-FR"/>
        </w:rPr>
        <w:t>3,6 à 4,9</w:t>
      </w:r>
      <w:r w:rsidRPr="00722C91">
        <w:rPr>
          <w:rFonts w:ascii="Bodoni MT Condensed" w:eastAsia="Times New Roman" w:hAnsi="Bodoni MT Condensed"/>
          <w:b/>
          <w:bCs/>
          <w:color w:val="000000"/>
          <w:sz w:val="20"/>
          <w:szCs w:val="20"/>
          <w:lang w:eastAsia="fr-FR"/>
        </w:rPr>
        <w:t>) ; Optimal (5).</w:t>
      </w:r>
    </w:p>
    <w:tbl>
      <w:tblPr>
        <w:tblW w:w="5848"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450"/>
        <w:gridCol w:w="938"/>
        <w:gridCol w:w="992"/>
        <w:gridCol w:w="992"/>
        <w:gridCol w:w="1276"/>
        <w:gridCol w:w="2257"/>
      </w:tblGrid>
      <w:tr w:rsidR="0063697B" w:rsidRPr="00722C91" w:rsidTr="004460F8">
        <w:trPr>
          <w:trHeight w:val="334"/>
        </w:trPr>
        <w:tc>
          <w:tcPr>
            <w:tcW w:w="2040" w:type="pct"/>
            <w:vMerge w:val="restart"/>
            <w:shd w:val="clear" w:color="auto" w:fill="auto"/>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Indicateurs</w:t>
            </w:r>
          </w:p>
        </w:tc>
        <w:tc>
          <w:tcPr>
            <w:tcW w:w="1340" w:type="pct"/>
            <w:gridSpan w:val="3"/>
            <w:shd w:val="clear" w:color="auto" w:fill="auto"/>
            <w:hideMark/>
          </w:tcPr>
          <w:p w:rsidR="0063697B" w:rsidRPr="00722C91" w:rsidRDefault="0063697B" w:rsidP="001934CA">
            <w:pPr>
              <w:jc w:val="center"/>
              <w:rPr>
                <w:rFonts w:ascii="Bodoni MT Condensed" w:eastAsia="Times New Roman" w:hAnsi="Bodoni MT Condensed" w:cs="Calibri"/>
                <w:b/>
                <w:bCs/>
                <w:color w:val="000000"/>
                <w:lang w:eastAsia="fr-FR"/>
              </w:rPr>
            </w:pPr>
            <w:r w:rsidRPr="00722C91">
              <w:rPr>
                <w:rFonts w:ascii="Bodoni MT Condensed" w:eastAsia="Times New Roman" w:hAnsi="Bodoni MT Condensed" w:cs="Calibri"/>
                <w:b/>
                <w:bCs/>
                <w:color w:val="000000"/>
                <w:lang w:eastAsia="fr-FR"/>
              </w:rPr>
              <w:t>Niveaux</w:t>
            </w:r>
          </w:p>
        </w:tc>
        <w:tc>
          <w:tcPr>
            <w:tcW w:w="585" w:type="pct"/>
            <w:vMerge w:val="restart"/>
            <w:shd w:val="clear" w:color="auto" w:fill="auto"/>
            <w:hideMark/>
          </w:tcPr>
          <w:p w:rsidR="0063697B" w:rsidRPr="00722C91" w:rsidRDefault="0063697B" w:rsidP="001934CA">
            <w:pPr>
              <w:rPr>
                <w:rFonts w:ascii="Bodoni MT Condensed" w:eastAsia="Times New Roman" w:hAnsi="Bodoni MT Condensed" w:cs="Calibri"/>
                <w:b/>
                <w:bCs/>
                <w:color w:val="000000"/>
                <w:lang w:eastAsia="fr-FR"/>
              </w:rPr>
            </w:pPr>
            <w:r w:rsidRPr="00722C91">
              <w:rPr>
                <w:rFonts w:ascii="Bodoni MT Condensed" w:eastAsia="Times New Roman" w:hAnsi="Bodoni MT Condensed" w:cs="Calibri"/>
                <w:b/>
                <w:bCs/>
                <w:color w:val="000000"/>
                <w:lang w:eastAsia="fr-FR"/>
              </w:rPr>
              <w:t>Score, Per-formance</w:t>
            </w:r>
          </w:p>
        </w:tc>
        <w:tc>
          <w:tcPr>
            <w:tcW w:w="1035" w:type="pct"/>
            <w:vMerge w:val="restart"/>
            <w:shd w:val="clear" w:color="auto" w:fill="auto"/>
            <w:hideMark/>
          </w:tcPr>
          <w:p w:rsidR="0063697B" w:rsidRPr="00722C91" w:rsidRDefault="0063697B" w:rsidP="001934CA">
            <w:pPr>
              <w:rPr>
                <w:rFonts w:ascii="Bodoni MT Condensed" w:eastAsia="Times New Roman" w:hAnsi="Bodoni MT Condensed" w:cs="Calibri"/>
                <w:b/>
                <w:bCs/>
                <w:color w:val="000000"/>
                <w:lang w:eastAsia="fr-FR"/>
              </w:rPr>
            </w:pPr>
            <w:r w:rsidRPr="00722C91">
              <w:rPr>
                <w:rFonts w:ascii="Bodoni MT Condensed" w:eastAsia="Times New Roman" w:hAnsi="Bodoni MT Condensed" w:cs="Calibri"/>
                <w:b/>
                <w:bCs/>
                <w:color w:val="000000"/>
                <w:lang w:eastAsia="fr-FR"/>
              </w:rPr>
              <w:t>Gap</w:t>
            </w:r>
          </w:p>
        </w:tc>
      </w:tr>
      <w:tr w:rsidR="0063697B" w:rsidRPr="00722C91" w:rsidTr="004460F8">
        <w:trPr>
          <w:trHeight w:val="127"/>
        </w:trPr>
        <w:tc>
          <w:tcPr>
            <w:tcW w:w="2040" w:type="pct"/>
            <w:vMerge/>
            <w:vAlign w:val="center"/>
            <w:hideMark/>
          </w:tcPr>
          <w:p w:rsidR="0063697B" w:rsidRPr="00722C91" w:rsidRDefault="0063697B" w:rsidP="001934CA">
            <w:pPr>
              <w:rPr>
                <w:rFonts w:ascii="Bodoni MT Condensed" w:eastAsia="Times New Roman" w:hAnsi="Bodoni MT Condensed" w:cs="Calibri"/>
                <w:b/>
                <w:bCs/>
                <w:color w:val="000000"/>
                <w:sz w:val="20"/>
                <w:szCs w:val="20"/>
                <w:lang w:eastAsia="fr-FR"/>
              </w:rPr>
            </w:pPr>
          </w:p>
        </w:tc>
        <w:tc>
          <w:tcPr>
            <w:tcW w:w="885" w:type="pct"/>
            <w:gridSpan w:val="2"/>
            <w:shd w:val="clear" w:color="000000" w:fill="D2EAF1"/>
            <w:hideMark/>
          </w:tcPr>
          <w:p w:rsidR="0063697B" w:rsidRPr="00722C91" w:rsidRDefault="0063697B" w:rsidP="001934CA">
            <w:pPr>
              <w:jc w:val="cente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Prévus</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Atteints</w:t>
            </w:r>
          </w:p>
        </w:tc>
        <w:tc>
          <w:tcPr>
            <w:tcW w:w="585" w:type="pct"/>
            <w:vMerge/>
            <w:vAlign w:val="center"/>
            <w:hideMark/>
          </w:tcPr>
          <w:p w:rsidR="0063697B" w:rsidRPr="00722C91" w:rsidRDefault="0063697B" w:rsidP="001934CA">
            <w:pPr>
              <w:rPr>
                <w:rFonts w:ascii="Bodoni MT Condensed" w:eastAsia="Times New Roman" w:hAnsi="Bodoni MT Condensed" w:cs="Calibri"/>
                <w:b/>
                <w:bCs/>
                <w:color w:val="000000"/>
                <w:lang w:eastAsia="fr-FR"/>
              </w:rPr>
            </w:pPr>
          </w:p>
        </w:tc>
        <w:tc>
          <w:tcPr>
            <w:tcW w:w="1035" w:type="pct"/>
            <w:vMerge/>
            <w:vAlign w:val="center"/>
            <w:hideMark/>
          </w:tcPr>
          <w:p w:rsidR="0063697B" w:rsidRPr="00722C91" w:rsidRDefault="0063697B" w:rsidP="001934CA">
            <w:pPr>
              <w:rPr>
                <w:rFonts w:ascii="Bodoni MT Condensed" w:eastAsia="Times New Roman" w:hAnsi="Bodoni MT Condensed" w:cs="Calibri"/>
                <w:b/>
                <w:bCs/>
                <w:color w:val="000000"/>
                <w:lang w:eastAsia="fr-FR"/>
              </w:rPr>
            </w:pPr>
          </w:p>
        </w:tc>
      </w:tr>
      <w:tr w:rsidR="0063697B" w:rsidRPr="00722C91" w:rsidTr="004460F8">
        <w:trPr>
          <w:trHeight w:val="499"/>
        </w:trPr>
        <w:tc>
          <w:tcPr>
            <w:tcW w:w="2040" w:type="pct"/>
            <w:shd w:val="clear" w:color="auto" w:fill="auto"/>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 </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Projet</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Standard</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Observé</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r w:rsidR="0063697B" w:rsidRPr="00722C91" w:rsidTr="004460F8">
        <w:trPr>
          <w:trHeight w:val="208"/>
        </w:trPr>
        <w:tc>
          <w:tcPr>
            <w:tcW w:w="2040" w:type="pct"/>
            <w:shd w:val="clear" w:color="000000" w:fill="D2EAF1"/>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SURVEILLANCE/ALERTE</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r w:rsidR="0063697B" w:rsidRPr="00722C91" w:rsidTr="004460F8">
        <w:trPr>
          <w:trHeight w:val="274"/>
        </w:trPr>
        <w:tc>
          <w:tcPr>
            <w:tcW w:w="2040" w:type="pct"/>
            <w:shd w:val="clear" w:color="auto" w:fill="auto"/>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1.</w:t>
            </w:r>
            <w:r w:rsidRPr="00722C91">
              <w:rPr>
                <w:rFonts w:ascii="Times New Roman" w:eastAsia="Times New Roman" w:hAnsi="Times New Roman"/>
                <w:b/>
                <w:bCs/>
                <w:color w:val="000000"/>
                <w:sz w:val="20"/>
                <w:szCs w:val="20"/>
                <w:lang w:eastAsia="fr-FR"/>
              </w:rPr>
              <w:t xml:space="preserve">        </w:t>
            </w:r>
            <w:r w:rsidRPr="00722C91">
              <w:rPr>
                <w:rFonts w:ascii="Bodoni MT Condensed" w:eastAsia="Times New Roman" w:hAnsi="Bodoni MT Condensed" w:cs="Calibri"/>
                <w:b/>
                <w:bCs/>
                <w:color w:val="000000"/>
                <w:sz w:val="20"/>
                <w:szCs w:val="20"/>
                <w:lang w:eastAsia="fr-FR"/>
              </w:rPr>
              <w:t>L’Expansion de l’épizootie/pandémie est interrompue</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r w:rsidR="0063697B" w:rsidRPr="00722C91" w:rsidTr="004460F8">
        <w:trPr>
          <w:trHeight w:val="499"/>
        </w:trPr>
        <w:tc>
          <w:tcPr>
            <w:tcW w:w="2040" w:type="pct"/>
            <w:shd w:val="clear" w:color="auto" w:fill="auto"/>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1.1.</w:t>
            </w:r>
            <w:r w:rsidRPr="00722C91">
              <w:rPr>
                <w:rFonts w:ascii="Times New Roman" w:eastAsia="Times New Roman" w:hAnsi="Times New Roman"/>
                <w:b/>
                <w:bCs/>
                <w:color w:val="000000"/>
                <w:sz w:val="20"/>
                <w:szCs w:val="20"/>
                <w:lang w:eastAsia="fr-FR"/>
              </w:rPr>
              <w:t xml:space="preserve">   </w:t>
            </w:r>
            <w:r w:rsidRPr="00722C91">
              <w:rPr>
                <w:rFonts w:ascii="Bodoni MT Condensed" w:eastAsia="Times New Roman" w:hAnsi="Bodoni MT Condensed" w:cs="Calibri"/>
                <w:b/>
                <w:bCs/>
                <w:color w:val="000000"/>
                <w:sz w:val="20"/>
                <w:szCs w:val="20"/>
                <w:lang w:eastAsia="fr-FR"/>
              </w:rPr>
              <w:t>Nombre de cas de grippe aviaire animale</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 connu</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Pr>
                <w:rFonts w:ascii="Bodoni MT Condensed" w:eastAsia="Times New Roman" w:hAnsi="Bodoni MT Condensed" w:cs="Calibri"/>
                <w:color w:val="000000"/>
                <w:lang w:eastAsia="fr-FR"/>
              </w:rPr>
              <w:t>Optimal</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 connu, déclaré</w:t>
            </w:r>
          </w:p>
        </w:tc>
      </w:tr>
      <w:tr w:rsidR="0063697B" w:rsidRPr="00722C91" w:rsidTr="004460F8">
        <w:trPr>
          <w:trHeight w:val="186"/>
        </w:trPr>
        <w:tc>
          <w:tcPr>
            <w:tcW w:w="2040" w:type="pct"/>
            <w:shd w:val="clear" w:color="auto" w:fill="auto"/>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1.2.</w:t>
            </w:r>
            <w:r w:rsidRPr="00722C91">
              <w:rPr>
                <w:rFonts w:ascii="Times New Roman" w:eastAsia="Times New Roman" w:hAnsi="Times New Roman"/>
                <w:b/>
                <w:bCs/>
                <w:color w:val="000000"/>
                <w:sz w:val="20"/>
                <w:szCs w:val="20"/>
                <w:lang w:eastAsia="fr-FR"/>
              </w:rPr>
              <w:t xml:space="preserve">   </w:t>
            </w:r>
            <w:r w:rsidRPr="00722C91">
              <w:rPr>
                <w:rFonts w:ascii="Bodoni MT Condensed" w:eastAsia="Times New Roman" w:hAnsi="Bodoni MT Condensed" w:cs="Calibri"/>
                <w:b/>
                <w:bCs/>
                <w:color w:val="000000"/>
                <w:sz w:val="20"/>
                <w:szCs w:val="20"/>
                <w:lang w:eastAsia="fr-FR"/>
              </w:rPr>
              <w:t>Nombre de cas de grippe aviaire humaine</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 connu</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Pr>
                <w:rFonts w:ascii="Bodoni MT Condensed" w:eastAsia="Times New Roman" w:hAnsi="Bodoni MT Condensed" w:cs="Calibri"/>
                <w:color w:val="000000"/>
                <w:lang w:eastAsia="fr-FR"/>
              </w:rPr>
              <w:t>Optimal</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 connu, déclaré</w:t>
            </w:r>
          </w:p>
        </w:tc>
      </w:tr>
      <w:tr w:rsidR="0063697B" w:rsidRPr="00722C91" w:rsidTr="004460F8">
        <w:trPr>
          <w:trHeight w:val="248"/>
        </w:trPr>
        <w:tc>
          <w:tcPr>
            <w:tcW w:w="2040" w:type="pct"/>
            <w:shd w:val="clear" w:color="000000" w:fill="D2EAF1"/>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Ensemble</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 connu</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Pr>
                <w:rFonts w:ascii="Bodoni MT Condensed" w:eastAsia="Times New Roman" w:hAnsi="Bodoni MT Condensed" w:cs="Calibri"/>
                <w:color w:val="000000"/>
                <w:lang w:eastAsia="fr-FR"/>
              </w:rPr>
              <w:t>Optimal(5)</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 connu, déclaré</w:t>
            </w:r>
          </w:p>
        </w:tc>
      </w:tr>
      <w:tr w:rsidR="0063697B" w:rsidRPr="00722C91" w:rsidTr="004460F8">
        <w:trPr>
          <w:trHeight w:val="236"/>
        </w:trPr>
        <w:tc>
          <w:tcPr>
            <w:tcW w:w="2040" w:type="pct"/>
            <w:shd w:val="clear" w:color="auto" w:fill="auto"/>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2.</w:t>
            </w:r>
            <w:r w:rsidRPr="00722C91">
              <w:rPr>
                <w:rFonts w:ascii="Times New Roman" w:eastAsia="Times New Roman" w:hAnsi="Times New Roman"/>
                <w:b/>
                <w:bCs/>
                <w:color w:val="000000"/>
                <w:sz w:val="20"/>
                <w:szCs w:val="20"/>
                <w:lang w:eastAsia="fr-FR"/>
              </w:rPr>
              <w:t xml:space="preserve">        </w:t>
            </w:r>
            <w:r w:rsidRPr="00722C91">
              <w:rPr>
                <w:rFonts w:ascii="Bodoni MT Condensed" w:eastAsia="Times New Roman" w:hAnsi="Bodoni MT Condensed" w:cs="Calibri"/>
                <w:b/>
                <w:bCs/>
                <w:color w:val="000000"/>
                <w:sz w:val="20"/>
                <w:szCs w:val="20"/>
                <w:lang w:eastAsia="fr-FR"/>
              </w:rPr>
              <w:t>Les opportunités d’infection au virus H5N1] sont réduites </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r w:rsidR="0063697B" w:rsidRPr="00722C91" w:rsidTr="004460F8">
        <w:trPr>
          <w:trHeight w:val="600"/>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2.1.</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 xml:space="preserve">Niveau de risques environnemental </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élevé</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Insatisfaisant(1,5)</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Chaîne transmission avifaune sauvage/ espèces tampon/ avifaune domestique/ humain en place</w:t>
            </w:r>
            <w:r w:rsidRPr="00722C91">
              <w:rPr>
                <w:rFonts w:ascii="Bodoni MT Condensed" w:eastAsia="Times New Roman" w:hAnsi="Bodoni MT Condensed" w:cs="Calibri"/>
                <w:color w:val="000000"/>
                <w:vertAlign w:val="superscript"/>
                <w:lang w:eastAsia="fr-FR"/>
              </w:rPr>
              <w:t>(1)</w:t>
            </w:r>
          </w:p>
        </w:tc>
      </w:tr>
      <w:tr w:rsidR="0063697B" w:rsidRPr="00722C91" w:rsidTr="004460F8">
        <w:trPr>
          <w:trHeight w:val="555"/>
        </w:trPr>
        <w:tc>
          <w:tcPr>
            <w:tcW w:w="2040" w:type="pct"/>
            <w:shd w:val="clear" w:color="auto" w:fill="auto"/>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2.2.</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Niveau de risque sociocomportemental, mesures sociales de biosécurité</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Moyen</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52% d’observance</w:t>
            </w:r>
          </w:p>
        </w:tc>
      </w:tr>
      <w:tr w:rsidR="0063697B" w:rsidRPr="00722C91" w:rsidTr="004460F8">
        <w:trPr>
          <w:trHeight w:val="278"/>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2.3.</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Niveau de risque avicole, mesures de sécurité dans les élevages</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Inconnu</w:t>
            </w:r>
          </w:p>
        </w:tc>
        <w:tc>
          <w:tcPr>
            <w:tcW w:w="585"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Passable(2,5)</w:t>
            </w:r>
          </w:p>
        </w:tc>
        <w:tc>
          <w:tcPr>
            <w:tcW w:w="1035"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Inconnu</w:t>
            </w:r>
          </w:p>
        </w:tc>
      </w:tr>
      <w:tr w:rsidR="0063697B" w:rsidRPr="00722C91" w:rsidTr="004460F8">
        <w:trPr>
          <w:trHeight w:val="630"/>
        </w:trPr>
        <w:tc>
          <w:tcPr>
            <w:tcW w:w="2040" w:type="pct"/>
            <w:shd w:val="clear" w:color="auto" w:fill="auto"/>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2.4.</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Niveau de risque commercial, mesure de sécurité dans le transport, le commerce et la restauration</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Moyen</w:t>
            </w:r>
          </w:p>
        </w:tc>
        <w:tc>
          <w:tcPr>
            <w:tcW w:w="585" w:type="pct"/>
            <w:shd w:val="clear" w:color="auto" w:fill="auto"/>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Assez-bien (3)</w:t>
            </w:r>
          </w:p>
        </w:tc>
        <w:tc>
          <w:tcPr>
            <w:tcW w:w="1035" w:type="pct"/>
            <w:shd w:val="clear" w:color="auto" w:fill="auto"/>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Observance à améliorer chez les plumeurs, vendeurs voir ënquete CAP et differents rapports PFC</w:t>
            </w:r>
          </w:p>
        </w:tc>
      </w:tr>
      <w:tr w:rsidR="0063697B" w:rsidRPr="00722C91" w:rsidTr="004460F8">
        <w:trPr>
          <w:trHeight w:val="322"/>
        </w:trPr>
        <w:tc>
          <w:tcPr>
            <w:tcW w:w="2040" w:type="pct"/>
            <w:shd w:val="clear" w:color="000000" w:fill="D2EAF1"/>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Ensemble</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Faible</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&gt;moyen</w:t>
            </w:r>
          </w:p>
        </w:tc>
        <w:tc>
          <w:tcPr>
            <w:tcW w:w="585"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Passable(2,5)</w:t>
            </w:r>
          </w:p>
        </w:tc>
        <w:tc>
          <w:tcPr>
            <w:tcW w:w="1035"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 </w:t>
            </w:r>
          </w:p>
        </w:tc>
      </w:tr>
      <w:tr w:rsidR="0063697B" w:rsidRPr="00722C91" w:rsidTr="004460F8">
        <w:trPr>
          <w:trHeight w:val="214"/>
        </w:trPr>
        <w:tc>
          <w:tcPr>
            <w:tcW w:w="2040" w:type="pct"/>
            <w:shd w:val="clear" w:color="auto" w:fill="auto"/>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3.</w:t>
            </w:r>
            <w:r w:rsidRPr="00722C91">
              <w:rPr>
                <w:rFonts w:ascii="Times New Roman" w:eastAsia="Times New Roman" w:hAnsi="Times New Roman"/>
                <w:b/>
                <w:bCs/>
                <w:color w:val="000000"/>
                <w:sz w:val="20"/>
                <w:szCs w:val="20"/>
                <w:lang w:eastAsia="fr-FR"/>
              </w:rPr>
              <w:t xml:space="preserve">        </w:t>
            </w:r>
            <w:r w:rsidRPr="00722C91">
              <w:rPr>
                <w:rFonts w:ascii="Bodoni MT Condensed" w:eastAsia="Times New Roman" w:hAnsi="Bodoni MT Condensed" w:cs="Calibri"/>
                <w:b/>
                <w:bCs/>
                <w:color w:val="000000"/>
                <w:sz w:val="20"/>
                <w:szCs w:val="20"/>
                <w:lang w:eastAsia="fr-FR"/>
              </w:rPr>
              <w:t>Potentiel de détection rapide de cas de grippe aviaire</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585" w:type="pct"/>
            <w:shd w:val="clear" w:color="auto" w:fill="auto"/>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 </w:t>
            </w:r>
          </w:p>
        </w:tc>
        <w:tc>
          <w:tcPr>
            <w:tcW w:w="1035" w:type="pct"/>
            <w:shd w:val="clear" w:color="auto" w:fill="auto"/>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 </w:t>
            </w:r>
          </w:p>
        </w:tc>
      </w:tr>
      <w:tr w:rsidR="0063697B" w:rsidRPr="00722C91" w:rsidTr="004460F8">
        <w:trPr>
          <w:trHeight w:val="444"/>
        </w:trPr>
        <w:tc>
          <w:tcPr>
            <w:tcW w:w="2040" w:type="pct"/>
            <w:shd w:val="clear" w:color="000000" w:fill="D2EAF1"/>
            <w:hideMark/>
          </w:tcPr>
          <w:p w:rsidR="0063697B" w:rsidRPr="000930D3" w:rsidRDefault="0063697B" w:rsidP="001934CA">
            <w:pPr>
              <w:rPr>
                <w:rFonts w:ascii="Bodoni MT Condensed" w:eastAsia="Times New Roman" w:hAnsi="Bodoni MT Condensed" w:cs="Calibri"/>
                <w:sz w:val="20"/>
                <w:szCs w:val="20"/>
                <w:lang w:eastAsia="fr-FR"/>
              </w:rPr>
            </w:pPr>
            <w:r w:rsidRPr="000930D3">
              <w:rPr>
                <w:rFonts w:ascii="Bodoni MT Condensed" w:eastAsia="Times New Roman" w:hAnsi="Bodoni MT Condensed" w:cs="Calibri"/>
                <w:sz w:val="20"/>
                <w:szCs w:val="20"/>
                <w:lang w:eastAsia="fr-FR"/>
              </w:rPr>
              <w:t>3.1.</w:t>
            </w:r>
            <w:r w:rsidRPr="000930D3">
              <w:rPr>
                <w:rFonts w:ascii="Times New Roman" w:eastAsia="Times New Roman" w:hAnsi="Times New Roman"/>
                <w:sz w:val="20"/>
                <w:szCs w:val="20"/>
                <w:lang w:eastAsia="fr-FR"/>
              </w:rPr>
              <w:t xml:space="preserve">    </w:t>
            </w:r>
            <w:r w:rsidRPr="000930D3">
              <w:rPr>
                <w:rFonts w:ascii="Bodoni MT Condensed" w:eastAsia="Times New Roman" w:hAnsi="Bodoni MT Condensed" w:cs="Calibri"/>
                <w:sz w:val="20"/>
                <w:szCs w:val="20"/>
                <w:lang w:eastAsia="fr-FR"/>
              </w:rPr>
              <w:t>Effectif de volailles vacciné contre les 3 pathologies assimilables à GA ;</w:t>
            </w:r>
          </w:p>
        </w:tc>
        <w:tc>
          <w:tcPr>
            <w:tcW w:w="430"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1 500 000</w:t>
            </w:r>
          </w:p>
        </w:tc>
        <w:tc>
          <w:tcPr>
            <w:tcW w:w="455"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 </w:t>
            </w:r>
          </w:p>
        </w:tc>
        <w:tc>
          <w:tcPr>
            <w:tcW w:w="455"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750000</w:t>
            </w:r>
          </w:p>
        </w:tc>
        <w:tc>
          <w:tcPr>
            <w:tcW w:w="585"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Assez-bien (3,5)</w:t>
            </w:r>
          </w:p>
        </w:tc>
        <w:tc>
          <w:tcPr>
            <w:tcW w:w="1035"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Inconnu</w:t>
            </w:r>
          </w:p>
        </w:tc>
      </w:tr>
      <w:tr w:rsidR="0063697B" w:rsidRPr="00722C91" w:rsidTr="004460F8">
        <w:trPr>
          <w:trHeight w:val="252"/>
        </w:trPr>
        <w:tc>
          <w:tcPr>
            <w:tcW w:w="2040" w:type="pct"/>
            <w:shd w:val="clear" w:color="auto" w:fill="auto"/>
            <w:hideMark/>
          </w:tcPr>
          <w:p w:rsidR="0063697B" w:rsidRPr="000930D3" w:rsidRDefault="0063697B" w:rsidP="001934CA">
            <w:pPr>
              <w:rPr>
                <w:rFonts w:ascii="Bodoni MT Condensed" w:eastAsia="Times New Roman" w:hAnsi="Bodoni MT Condensed" w:cs="Calibri"/>
                <w:sz w:val="20"/>
                <w:szCs w:val="20"/>
                <w:lang w:eastAsia="fr-FR"/>
              </w:rPr>
            </w:pPr>
            <w:r w:rsidRPr="000930D3">
              <w:rPr>
                <w:rFonts w:ascii="Bodoni MT Condensed" w:eastAsia="Times New Roman" w:hAnsi="Bodoni MT Condensed" w:cs="Calibri"/>
                <w:sz w:val="20"/>
                <w:szCs w:val="20"/>
                <w:lang w:eastAsia="fr-FR"/>
              </w:rPr>
              <w:t>3.2.</w:t>
            </w:r>
            <w:r w:rsidRPr="000930D3">
              <w:rPr>
                <w:rFonts w:ascii="Times New Roman" w:eastAsia="Times New Roman" w:hAnsi="Times New Roman"/>
                <w:sz w:val="20"/>
                <w:szCs w:val="20"/>
                <w:lang w:eastAsia="fr-FR"/>
              </w:rPr>
              <w:t xml:space="preserve">    </w:t>
            </w:r>
            <w:r w:rsidRPr="000930D3">
              <w:rPr>
                <w:rFonts w:ascii="Bodoni MT Condensed" w:eastAsia="Times New Roman" w:hAnsi="Bodoni MT Condensed" w:cs="Calibri"/>
                <w:sz w:val="20"/>
                <w:szCs w:val="20"/>
                <w:lang w:eastAsia="fr-FR"/>
              </w:rPr>
              <w:t>Nombre de doses de vaccins de volailles fournis ;</w:t>
            </w:r>
          </w:p>
        </w:tc>
        <w:tc>
          <w:tcPr>
            <w:tcW w:w="430" w:type="pct"/>
            <w:shd w:val="clear" w:color="000000" w:fill="D2EAF1"/>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1 500 000</w:t>
            </w:r>
          </w:p>
        </w:tc>
        <w:tc>
          <w:tcPr>
            <w:tcW w:w="455" w:type="pct"/>
            <w:shd w:val="clear" w:color="auto" w:fill="auto"/>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 </w:t>
            </w:r>
          </w:p>
        </w:tc>
        <w:tc>
          <w:tcPr>
            <w:tcW w:w="455" w:type="pct"/>
            <w:shd w:val="clear" w:color="auto" w:fill="auto"/>
            <w:hideMark/>
          </w:tcPr>
          <w:p w:rsidR="0063697B" w:rsidRPr="000930D3" w:rsidRDefault="0063697B" w:rsidP="001934CA">
            <w:pPr>
              <w:rPr>
                <w:rFonts w:ascii="Bodoni MT Condensed" w:eastAsia="Times New Roman" w:hAnsi="Bodoni MT Condensed" w:cs="Calibri"/>
                <w:lang w:eastAsia="fr-FR"/>
              </w:rPr>
            </w:pPr>
            <w:r w:rsidRPr="000930D3">
              <w:rPr>
                <w:rFonts w:ascii="Bodoni MT Condensed" w:eastAsia="Times New Roman" w:hAnsi="Bodoni MT Condensed" w:cs="Calibri"/>
                <w:lang w:eastAsia="fr-FR"/>
              </w:rPr>
              <w:t>750 000</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750000</w:t>
            </w:r>
          </w:p>
        </w:tc>
      </w:tr>
      <w:tr w:rsidR="0063697B" w:rsidRPr="00722C91" w:rsidTr="004460F8">
        <w:trPr>
          <w:trHeight w:val="660"/>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3.3.</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 xml:space="preserve">Niveau d’opérationnalité et taux de couverture du  pays par le RES </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partiel</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Assez-bien(3,5)</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Plusieurs gaps</w:t>
            </w:r>
            <w:r w:rsidRPr="00722C91">
              <w:rPr>
                <w:rFonts w:ascii="Bodoni MT Condensed" w:eastAsia="Times New Roman" w:hAnsi="Bodoni MT Condensed" w:cs="Calibri"/>
                <w:color w:val="000000"/>
                <w:vertAlign w:val="superscript"/>
                <w:lang w:eastAsia="fr-FR"/>
              </w:rPr>
              <w:t>(2)</w:t>
            </w:r>
            <w:r w:rsidRPr="00722C91">
              <w:rPr>
                <w:rFonts w:ascii="Bodoni MT Condensed" w:eastAsia="Times New Roman" w:hAnsi="Bodoni MT Condensed" w:cs="Calibri"/>
                <w:color w:val="000000"/>
                <w:lang w:eastAsia="fr-FR"/>
              </w:rPr>
              <w:t> : TIC ; gestion données, transport, fonds, fuel, materiels ; surveillance de routine autres maladie épi</w:t>
            </w:r>
          </w:p>
        </w:tc>
      </w:tr>
      <w:tr w:rsidR="0063697B" w:rsidRPr="00722C91" w:rsidTr="004460F8">
        <w:trPr>
          <w:trHeight w:val="355"/>
        </w:trPr>
        <w:tc>
          <w:tcPr>
            <w:tcW w:w="2040" w:type="pct"/>
            <w:shd w:val="clear" w:color="auto" w:fill="auto"/>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3.4.</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Taux de couverture territorial du RES, jusqu’aux départements</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100%</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100%</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100%</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 (5)</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r w:rsidR="0063697B" w:rsidRPr="00722C91" w:rsidTr="004460F8">
        <w:trPr>
          <w:trHeight w:val="600"/>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3.5.</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Nombre de Barrières de contrôle fonctionnelles  (staff formé, équipements affectés, continuité du service).</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60</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60</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Partiel (4)</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Gaps : abandons pour impayés, effectifs, formation, re-localisation.; mais PEC faite à hauteur des prévisions (pdt 3 mois); des passages frauduleux (corruption)</w:t>
            </w:r>
          </w:p>
        </w:tc>
      </w:tr>
      <w:tr w:rsidR="0063697B" w:rsidRPr="00722C91" w:rsidTr="004460F8">
        <w:trPr>
          <w:trHeight w:val="238"/>
        </w:trPr>
        <w:tc>
          <w:tcPr>
            <w:tcW w:w="2040" w:type="pct"/>
            <w:shd w:val="clear" w:color="auto" w:fill="auto"/>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3.6.</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Nombre de sites sentinelles, renforcés en équipements fonctionnels</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de 180</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Satisfaisant(4)</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r w:rsidR="0063697B" w:rsidRPr="00722C91" w:rsidTr="004460F8">
        <w:trPr>
          <w:trHeight w:val="675"/>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3.7.</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Laboratoires nationaux de référence renforcés et fonctionnels</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2</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2</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(5)++Echantillons en souffrance, mais imputable à l'administration ;</w:t>
            </w:r>
          </w:p>
        </w:tc>
      </w:tr>
      <w:tr w:rsidR="0063697B" w:rsidRPr="00722C91" w:rsidTr="004460F8">
        <w:trPr>
          <w:trHeight w:val="396"/>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3.8.</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Laboratoires des 10 Regionaux renforcés et fonctionnels</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partiel</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Commande de matériels faite, mais labo pas encore opérationnels</w:t>
            </w:r>
          </w:p>
        </w:tc>
      </w:tr>
      <w:tr w:rsidR="0063697B" w:rsidRPr="00722C91" w:rsidTr="004460F8">
        <w:trPr>
          <w:trHeight w:val="316"/>
        </w:trPr>
        <w:tc>
          <w:tcPr>
            <w:tcW w:w="2040" w:type="pct"/>
            <w:shd w:val="clear" w:color="auto" w:fill="auto"/>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3.9.</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Nombre de salle d’isolation dans les Hôpitaux</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10</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r w:rsidRPr="00722C91">
              <w:rPr>
                <w:rFonts w:ascii="Bodoni MT Condensed" w:eastAsia="Times New Roman" w:hAnsi="Bodoni MT Condensed" w:cs="Calibri"/>
                <w:color w:val="000000"/>
                <w:vertAlign w:val="superscript"/>
                <w:lang w:eastAsia="fr-FR"/>
              </w:rPr>
              <w:t>(a)</w:t>
            </w:r>
            <w:r w:rsidRPr="00722C91">
              <w:rPr>
                <w:rFonts w:ascii="Bodoni MT Condensed" w:eastAsia="Times New Roman" w:hAnsi="Bodoni MT Condensed" w:cs="Calibri"/>
                <w:color w:val="000000"/>
                <w:lang w:eastAsia="fr-FR"/>
              </w:rPr>
              <w:t xml:space="preserve"> </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Pas réalisé, conversion en ambulance</w:t>
            </w:r>
          </w:p>
        </w:tc>
      </w:tr>
      <w:tr w:rsidR="0063697B" w:rsidRPr="00722C91" w:rsidTr="004460F8">
        <w:trPr>
          <w:trHeight w:val="499"/>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3.10.</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Opérationnalité de la prévention et de la PEC dans les FS</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Passable</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Assez-bien(3,5)</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Gaps</w:t>
            </w:r>
            <w:r w:rsidRPr="00722C91">
              <w:rPr>
                <w:rFonts w:ascii="Bodoni MT Condensed" w:eastAsia="Times New Roman" w:hAnsi="Bodoni MT Condensed" w:cs="Calibri"/>
                <w:color w:val="000000"/>
                <w:vertAlign w:val="superscript"/>
                <w:lang w:eastAsia="fr-FR"/>
              </w:rPr>
              <w:t>(2)</w:t>
            </w:r>
            <w:r w:rsidRPr="00722C91">
              <w:rPr>
                <w:rFonts w:ascii="Bodoni MT Condensed" w:eastAsia="Times New Roman" w:hAnsi="Bodoni MT Condensed" w:cs="Calibri"/>
                <w:color w:val="000000"/>
                <w:lang w:eastAsia="fr-FR"/>
              </w:rPr>
              <w:t> : profil clinique ; protocole ; médicament ; formation</w:t>
            </w:r>
          </w:p>
        </w:tc>
      </w:tr>
      <w:tr w:rsidR="0063697B" w:rsidRPr="00722C91" w:rsidTr="004460F8">
        <w:trPr>
          <w:trHeight w:val="464"/>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3.11.Surveilllance biologique vétérinaire ciblant les marchés de volaille des SS</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partiel</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Passable(2,5)</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Gap: échantillons non analysés</w:t>
            </w:r>
          </w:p>
        </w:tc>
      </w:tr>
      <w:tr w:rsidR="0063697B" w:rsidRPr="00722C91" w:rsidTr="004460F8">
        <w:trPr>
          <w:trHeight w:val="332"/>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3.12.</w:t>
            </w:r>
            <w:r w:rsidRPr="00722C91">
              <w:rPr>
                <w:rFonts w:ascii="Times New Roman" w:eastAsia="Times New Roman" w:hAnsi="Times New Roman"/>
                <w:color w:val="000000"/>
                <w:sz w:val="20"/>
                <w:szCs w:val="20"/>
                <w:lang w:eastAsia="fr-FR"/>
              </w:rPr>
              <w:t> </w:t>
            </w:r>
            <w:r w:rsidRPr="00722C91">
              <w:rPr>
                <w:rFonts w:ascii="Bodoni MT Condensed" w:eastAsia="Times New Roman" w:hAnsi="Bodoni MT Condensed" w:cs="Calibri"/>
                <w:color w:val="000000"/>
                <w:sz w:val="20"/>
                <w:szCs w:val="20"/>
                <w:lang w:eastAsia="fr-FR"/>
              </w:rPr>
              <w:t>Surveillance active et passive par les agents des sites sentinelles</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Insatisfaisant</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Gap: déficit de surveillance active</w:t>
            </w:r>
          </w:p>
        </w:tc>
      </w:tr>
      <w:tr w:rsidR="0063697B" w:rsidRPr="00722C91" w:rsidTr="004460F8">
        <w:trPr>
          <w:trHeight w:val="328"/>
        </w:trPr>
        <w:tc>
          <w:tcPr>
            <w:tcW w:w="2040" w:type="pct"/>
            <w:shd w:val="clear" w:color="auto" w:fill="auto"/>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Ensemble (41/60 =&gt; 3,41/5)</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Assez-bien(3,41)</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r w:rsidR="0063697B" w:rsidRPr="00722C91" w:rsidTr="004460F8">
        <w:trPr>
          <w:trHeight w:val="246"/>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4.</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INTERVENTION</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r w:rsidR="0063697B" w:rsidRPr="00722C91" w:rsidTr="004460F8">
        <w:trPr>
          <w:trHeight w:val="340"/>
        </w:trPr>
        <w:tc>
          <w:tcPr>
            <w:tcW w:w="2040" w:type="pct"/>
            <w:shd w:val="clear" w:color="auto" w:fill="auto"/>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4.1.</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Nombre d’exercices de simulation organisés</w:t>
            </w:r>
          </w:p>
        </w:tc>
        <w:tc>
          <w:tcPr>
            <w:tcW w:w="430"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1</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0</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Pas réalisé; une simulation en salle</w:t>
            </w:r>
          </w:p>
        </w:tc>
      </w:tr>
      <w:tr w:rsidR="0063697B" w:rsidRPr="00722C91" w:rsidTr="004460F8">
        <w:trPr>
          <w:trHeight w:val="600"/>
        </w:trPr>
        <w:tc>
          <w:tcPr>
            <w:tcW w:w="2040" w:type="pct"/>
            <w:shd w:val="clear" w:color="000000" w:fill="D2EAF1"/>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4.2.</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Nombre d’abattages sanitaires systématique</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Toute ferme à risque connu</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Toute ferme à risque réel</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Toute ferme à risque connu</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Satisfaisant</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Gap : risque pas déterminé</w:t>
            </w:r>
          </w:p>
        </w:tc>
      </w:tr>
      <w:tr w:rsidR="0063697B" w:rsidRPr="00722C91" w:rsidTr="004460F8">
        <w:trPr>
          <w:trHeight w:val="499"/>
        </w:trPr>
        <w:tc>
          <w:tcPr>
            <w:tcW w:w="2040" w:type="pct"/>
            <w:shd w:val="clear" w:color="auto" w:fill="auto"/>
            <w:hideMark/>
          </w:tcPr>
          <w:p w:rsidR="0063697B" w:rsidRPr="00722C91" w:rsidRDefault="0063697B" w:rsidP="001934CA">
            <w:pPr>
              <w:rPr>
                <w:rFonts w:ascii="Bodoni MT Condensed" w:eastAsia="Times New Roman" w:hAnsi="Bodoni MT Condensed" w:cs="Calibri"/>
                <w:color w:val="000000"/>
                <w:sz w:val="20"/>
                <w:szCs w:val="20"/>
                <w:lang w:eastAsia="fr-FR"/>
              </w:rPr>
            </w:pPr>
            <w:r w:rsidRPr="00722C91">
              <w:rPr>
                <w:rFonts w:ascii="Bodoni MT Condensed" w:eastAsia="Times New Roman" w:hAnsi="Bodoni MT Condensed" w:cs="Calibri"/>
                <w:color w:val="000000"/>
                <w:sz w:val="20"/>
                <w:szCs w:val="20"/>
                <w:lang w:eastAsia="fr-FR"/>
              </w:rPr>
              <w:t>4.3.</w:t>
            </w:r>
            <w:r w:rsidRPr="00722C91">
              <w:rPr>
                <w:rFonts w:ascii="Times New Roman" w:eastAsia="Times New Roman" w:hAnsi="Times New Roman"/>
                <w:color w:val="000000"/>
                <w:sz w:val="20"/>
                <w:szCs w:val="20"/>
                <w:lang w:eastAsia="fr-FR"/>
              </w:rPr>
              <w:t xml:space="preserve">    </w:t>
            </w:r>
            <w:r w:rsidRPr="00722C91">
              <w:rPr>
                <w:rFonts w:ascii="Bodoni MT Condensed" w:eastAsia="Times New Roman" w:hAnsi="Bodoni MT Condensed" w:cs="Calibri"/>
                <w:color w:val="000000"/>
                <w:sz w:val="20"/>
                <w:szCs w:val="20"/>
                <w:lang w:eastAsia="fr-FR"/>
              </w:rPr>
              <w:t>Compensation de l’abattage sanitaire</w:t>
            </w:r>
            <w:r w:rsidRPr="00722C91">
              <w:rPr>
                <w:rFonts w:ascii="Bodoni MT Condensed" w:eastAsia="Times New Roman" w:hAnsi="Bodoni MT Condensed" w:cs="Calibri"/>
                <w:b/>
                <w:bCs/>
                <w:color w:val="000000"/>
                <w:sz w:val="20"/>
                <w:szCs w:val="20"/>
                <w:vertAlign w:val="superscript"/>
                <w:lang w:eastAsia="fr-FR"/>
              </w:rPr>
              <w:t>(3)</w:t>
            </w:r>
          </w:p>
        </w:tc>
        <w:tc>
          <w:tcPr>
            <w:tcW w:w="430" w:type="pct"/>
            <w:shd w:val="clear" w:color="auto" w:fill="auto"/>
            <w:hideMark/>
          </w:tcPr>
          <w:p w:rsidR="0063697B" w:rsidRPr="004460F8" w:rsidRDefault="0063697B" w:rsidP="001934CA">
            <w:pPr>
              <w:rPr>
                <w:rFonts w:ascii="Bodoni MT Condensed" w:eastAsia="Times New Roman" w:hAnsi="Bodoni MT Condensed" w:cs="Calibri"/>
                <w:color w:val="000000"/>
                <w:sz w:val="20"/>
                <w:szCs w:val="20"/>
                <w:lang w:eastAsia="fr-FR"/>
              </w:rPr>
            </w:pPr>
            <w:r w:rsidRPr="004460F8">
              <w:rPr>
                <w:rFonts w:ascii="Bodoni MT Condensed" w:eastAsia="Times New Roman" w:hAnsi="Bodoni MT Condensed" w:cs="Calibri"/>
                <w:color w:val="000000"/>
                <w:sz w:val="20"/>
                <w:szCs w:val="20"/>
                <w:lang w:eastAsia="fr-FR"/>
              </w:rPr>
              <w:t>Systématique</w:t>
            </w:r>
          </w:p>
        </w:tc>
        <w:tc>
          <w:tcPr>
            <w:tcW w:w="455" w:type="pct"/>
            <w:shd w:val="clear" w:color="auto" w:fill="auto"/>
            <w:hideMark/>
          </w:tcPr>
          <w:p w:rsidR="0063697B" w:rsidRPr="004460F8" w:rsidRDefault="0063697B" w:rsidP="001934CA">
            <w:pPr>
              <w:rPr>
                <w:rFonts w:ascii="Bodoni MT Condensed" w:eastAsia="Times New Roman" w:hAnsi="Bodoni MT Condensed" w:cs="Calibri"/>
                <w:color w:val="000000"/>
                <w:sz w:val="20"/>
                <w:szCs w:val="20"/>
                <w:lang w:eastAsia="fr-FR"/>
              </w:rPr>
            </w:pPr>
            <w:r w:rsidRPr="004460F8">
              <w:rPr>
                <w:rFonts w:ascii="Bodoni MT Condensed" w:eastAsia="Times New Roman" w:hAnsi="Bodoni MT Condensed" w:cs="Calibri"/>
                <w:color w:val="000000"/>
                <w:sz w:val="20"/>
                <w:szCs w:val="20"/>
                <w:lang w:eastAsia="fr-FR"/>
              </w:rPr>
              <w:t>Systématique</w:t>
            </w:r>
          </w:p>
        </w:tc>
        <w:tc>
          <w:tcPr>
            <w:tcW w:w="455" w:type="pct"/>
            <w:shd w:val="clear" w:color="auto" w:fill="auto"/>
            <w:hideMark/>
          </w:tcPr>
          <w:p w:rsidR="0063697B" w:rsidRPr="004460F8" w:rsidRDefault="0063697B" w:rsidP="001934CA">
            <w:pPr>
              <w:rPr>
                <w:rFonts w:ascii="Bodoni MT Condensed" w:eastAsia="Times New Roman" w:hAnsi="Bodoni MT Condensed" w:cs="Calibri"/>
                <w:color w:val="000000"/>
                <w:sz w:val="20"/>
                <w:szCs w:val="20"/>
                <w:lang w:eastAsia="fr-FR"/>
              </w:rPr>
            </w:pPr>
            <w:r w:rsidRPr="004460F8">
              <w:rPr>
                <w:rFonts w:ascii="Bodoni MT Condensed" w:eastAsia="Times New Roman" w:hAnsi="Bodoni MT Condensed" w:cs="Calibri"/>
                <w:color w:val="000000"/>
                <w:sz w:val="20"/>
                <w:szCs w:val="20"/>
                <w:lang w:eastAsia="fr-FR"/>
              </w:rPr>
              <w:t>Systématique</w:t>
            </w:r>
          </w:p>
        </w:tc>
        <w:tc>
          <w:tcPr>
            <w:tcW w:w="58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Optimal</w:t>
            </w:r>
          </w:p>
        </w:tc>
        <w:tc>
          <w:tcPr>
            <w:tcW w:w="1035" w:type="pct"/>
            <w:shd w:val="clear" w:color="auto" w:fill="auto"/>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Aucun</w:t>
            </w:r>
          </w:p>
        </w:tc>
      </w:tr>
      <w:tr w:rsidR="0063697B" w:rsidRPr="00722C91" w:rsidTr="004460F8">
        <w:trPr>
          <w:trHeight w:val="499"/>
        </w:trPr>
        <w:tc>
          <w:tcPr>
            <w:tcW w:w="2040" w:type="pct"/>
            <w:shd w:val="clear" w:color="000000" w:fill="D2EAF1"/>
            <w:hideMark/>
          </w:tcPr>
          <w:p w:rsidR="0063697B" w:rsidRPr="00722C91" w:rsidRDefault="0063697B" w:rsidP="001934CA">
            <w:pPr>
              <w:rPr>
                <w:rFonts w:ascii="Bodoni MT Condensed" w:eastAsia="Times New Roman" w:hAnsi="Bodoni MT Condensed" w:cs="Calibri"/>
                <w:b/>
                <w:bCs/>
                <w:color w:val="000000"/>
                <w:sz w:val="20"/>
                <w:szCs w:val="20"/>
                <w:lang w:eastAsia="fr-FR"/>
              </w:rPr>
            </w:pPr>
            <w:r w:rsidRPr="00722C91">
              <w:rPr>
                <w:rFonts w:ascii="Bodoni MT Condensed" w:eastAsia="Times New Roman" w:hAnsi="Bodoni MT Condensed" w:cs="Calibri"/>
                <w:b/>
                <w:bCs/>
                <w:color w:val="000000"/>
                <w:sz w:val="20"/>
                <w:szCs w:val="20"/>
                <w:lang w:eastAsia="fr-FR"/>
              </w:rPr>
              <w:t>Ensemble (11,5/15=&gt;3,83/5)</w:t>
            </w:r>
          </w:p>
        </w:tc>
        <w:tc>
          <w:tcPr>
            <w:tcW w:w="430"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45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c>
          <w:tcPr>
            <w:tcW w:w="58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Satisfaisant</w:t>
            </w:r>
          </w:p>
        </w:tc>
        <w:tc>
          <w:tcPr>
            <w:tcW w:w="1035" w:type="pct"/>
            <w:shd w:val="clear" w:color="000000" w:fill="D2EAF1"/>
            <w:hideMark/>
          </w:tcPr>
          <w:p w:rsidR="0063697B" w:rsidRPr="00722C91" w:rsidRDefault="0063697B" w:rsidP="001934CA">
            <w:pPr>
              <w:rPr>
                <w:rFonts w:ascii="Bodoni MT Condensed" w:eastAsia="Times New Roman" w:hAnsi="Bodoni MT Condensed" w:cs="Calibri"/>
                <w:color w:val="000000"/>
                <w:lang w:eastAsia="fr-FR"/>
              </w:rPr>
            </w:pPr>
            <w:r w:rsidRPr="00722C91">
              <w:rPr>
                <w:rFonts w:ascii="Bodoni MT Condensed" w:eastAsia="Times New Roman" w:hAnsi="Bodoni MT Condensed" w:cs="Calibri"/>
                <w:color w:val="000000"/>
                <w:lang w:eastAsia="fr-FR"/>
              </w:rPr>
              <w:t> </w:t>
            </w:r>
          </w:p>
        </w:tc>
      </w:tr>
    </w:tbl>
    <w:p w:rsidR="0063697B" w:rsidRPr="00722C91" w:rsidRDefault="0063697B" w:rsidP="0063697B">
      <w:pPr>
        <w:rPr>
          <w:rFonts w:ascii="Bodoni MT Condensed" w:hAnsi="Bodoni MT Condensed"/>
        </w:rPr>
      </w:pPr>
      <w:r w:rsidRPr="00722C91">
        <w:rPr>
          <w:rFonts w:eastAsia="Times New Roman" w:cs="Calibri"/>
          <w:b/>
          <w:bCs/>
          <w:color w:val="000000"/>
          <w:sz w:val="28"/>
          <w:szCs w:val="28"/>
          <w:vertAlign w:val="superscript"/>
          <w:lang w:eastAsia="fr-FR"/>
        </w:rPr>
        <w:t>(a)</w:t>
      </w:r>
      <w:r w:rsidRPr="00722C91">
        <w:rPr>
          <w:rFonts w:ascii="Bodoni MT Condensed" w:eastAsia="Times New Roman" w:hAnsi="Bodoni MT Condensed" w:cs="Calibri"/>
          <w:color w:val="000000"/>
          <w:sz w:val="24"/>
          <w:szCs w:val="24"/>
          <w:vertAlign w:val="superscript"/>
          <w:lang w:eastAsia="fr-FR"/>
        </w:rPr>
        <w:t xml:space="preserve"> </w:t>
      </w:r>
      <w:r w:rsidRPr="00722C91">
        <w:rPr>
          <w:rFonts w:ascii="Bodoni MT Condensed" w:eastAsia="Times New Roman" w:hAnsi="Bodoni MT Condensed" w:cs="Calibri"/>
          <w:color w:val="000000"/>
          <w:sz w:val="20"/>
          <w:szCs w:val="20"/>
          <w:lang w:eastAsia="fr-FR"/>
        </w:rPr>
        <w:t xml:space="preserve">budget réaffecté à l’achat d’une ambulance. ; </w:t>
      </w:r>
      <w:r w:rsidRPr="00722C91">
        <w:rPr>
          <w:rFonts w:ascii="Bodoni MT Condensed" w:eastAsia="Times New Roman" w:hAnsi="Bodoni MT Condensed" w:cs="Calibri"/>
          <w:color w:val="000000"/>
          <w:vertAlign w:val="superscript"/>
          <w:lang w:eastAsia="fr-FR"/>
        </w:rPr>
        <w:t xml:space="preserve">(1) </w:t>
      </w:r>
      <w:r w:rsidRPr="00722C91">
        <w:rPr>
          <w:rFonts w:ascii="Bodoni MT Condensed" w:eastAsia="Times New Roman" w:hAnsi="Bodoni MT Condensed" w:cs="Calibri"/>
          <w:color w:val="000000"/>
          <w:lang w:eastAsia="fr-FR"/>
        </w:rPr>
        <w:t xml:space="preserve">MINRESI 2010 : Présence nombreuse avifaune sauvage migratoire à haut risque ; -Nombreuse avifaune-pond de transmission partageant espace avec l’avifaune domestique ; - Présence comportements humains à risque (partage de plan d’eau sauvage, pêche, chasse/pièges, ramassage d’huitres dans l’eau, partage d’habitat avec poules et canards : Interviews : Migrations et commerces transfrontalier de volaille ; </w:t>
      </w:r>
      <w:r w:rsidRPr="00722C91">
        <w:rPr>
          <w:rFonts w:ascii="Bodoni MT Condensed" w:eastAsia="Times New Roman" w:hAnsi="Bodoni MT Condensed" w:cs="Calibri"/>
          <w:color w:val="000000"/>
          <w:vertAlign w:val="superscript"/>
          <w:lang w:eastAsia="fr-FR"/>
        </w:rPr>
        <w:t>(2)</w:t>
      </w:r>
      <w:r w:rsidRPr="00722C91">
        <w:rPr>
          <w:rFonts w:ascii="Bodoni MT Condensed" w:eastAsia="Times New Roman" w:hAnsi="Bodoni MT Condensed" w:cs="Calibri"/>
          <w:color w:val="000000"/>
          <w:sz w:val="24"/>
          <w:szCs w:val="24"/>
          <w:lang w:eastAsia="fr-FR"/>
        </w:rPr>
        <w:t>Plusieurs gaps, cf. « Joint Report--Multidisciplinary Mission for the Prevention and Control of Avian Influenza, June 2009 ;</w:t>
      </w:r>
      <w:r w:rsidRPr="00722C91">
        <w:rPr>
          <w:rFonts w:ascii="Bodoni MT Condensed" w:eastAsia="Times New Roman" w:hAnsi="Bodoni MT Condensed" w:cs="Calibri"/>
          <w:color w:val="000000"/>
          <w:lang w:eastAsia="fr-FR"/>
        </w:rPr>
        <w:t xml:space="preserve"> </w:t>
      </w:r>
      <w:r w:rsidRPr="00722C91">
        <w:rPr>
          <w:rFonts w:ascii="Bodoni MT Condensed" w:eastAsia="Times New Roman" w:hAnsi="Bodoni MT Condensed" w:cs="Calibri"/>
          <w:color w:val="000000"/>
          <w:vertAlign w:val="superscript"/>
          <w:lang w:eastAsia="fr-FR"/>
        </w:rPr>
        <w:t>(3)</w:t>
      </w:r>
      <w:r w:rsidRPr="00722C91">
        <w:rPr>
          <w:rFonts w:ascii="Bodoni MT Condensed" w:eastAsia="Times New Roman" w:hAnsi="Bodoni MT Condensed" w:cs="Calibri"/>
          <w:color w:val="000000"/>
          <w:lang w:eastAsia="fr-FR"/>
        </w:rPr>
        <w:t xml:space="preserve"> Montant prévu par le PFC(680.000USD) non exécuté pour cause d’anticipation par l’Etat sur fonds propre.</w:t>
      </w:r>
      <w:r w:rsidRPr="00722C91">
        <w:rPr>
          <w:rFonts w:eastAsia="Times New Roman" w:cs="Calibri"/>
          <w:color w:val="000000"/>
          <w:lang w:eastAsia="fr-FR"/>
        </w:rPr>
        <w:t xml:space="preserve"> </w:t>
      </w:r>
      <w:r w:rsidRPr="00722C91">
        <w:rPr>
          <w:rFonts w:ascii="Bodoni MT Condensed" w:eastAsia="Times New Roman" w:hAnsi="Bodoni MT Condensed" w:cs="Calibri"/>
          <w:color w:val="000000"/>
          <w:lang w:eastAsia="fr-FR"/>
        </w:rPr>
        <w:t>(5)labo, renforcement finalisé en 2008 et 2009, retard vs previsions 2007, echantillons en souffrance au CPC (+de 10000)rapport 2009 pfc</w:t>
      </w:r>
    </w:p>
    <w:p w:rsidR="0024014E" w:rsidRPr="0069784F" w:rsidRDefault="0024014E" w:rsidP="004D3B07">
      <w:pPr>
        <w:spacing w:line="276" w:lineRule="auto"/>
        <w:rPr>
          <w:rFonts w:ascii="Cambria" w:hAnsi="Cambria"/>
        </w:rPr>
      </w:pPr>
    </w:p>
    <w:p w:rsidR="0024014E" w:rsidRPr="0069784F" w:rsidRDefault="007A39C6" w:rsidP="004D3B07">
      <w:pPr>
        <w:pStyle w:val="Titre1"/>
        <w:spacing w:before="0" w:after="0" w:line="276" w:lineRule="auto"/>
        <w:jc w:val="center"/>
      </w:pPr>
      <w:r>
        <w:br w:type="page"/>
      </w:r>
      <w:bookmarkStart w:id="75" w:name="_Toc288033851"/>
      <w:r w:rsidR="0024014E" w:rsidRPr="0069784F">
        <w:t xml:space="preserve">ANNEXE </w:t>
      </w:r>
      <w:r w:rsidR="00224D63">
        <w:t>2</w:t>
      </w:r>
      <w:bookmarkEnd w:id="75"/>
    </w:p>
    <w:p w:rsidR="0024014E" w:rsidRPr="0069784F" w:rsidRDefault="0024014E" w:rsidP="004D3B07">
      <w:pPr>
        <w:spacing w:line="276" w:lineRule="auto"/>
        <w:jc w:val="center"/>
        <w:rPr>
          <w:rFonts w:ascii="Cambria" w:hAnsi="Cambria"/>
        </w:rPr>
      </w:pPr>
      <w:r w:rsidRPr="0069784F">
        <w:rPr>
          <w:rFonts w:ascii="Cambria" w:hAnsi="Cambria"/>
        </w:rPr>
        <w:t>(RELANCE FILIERE)</w:t>
      </w:r>
    </w:p>
    <w:tbl>
      <w:tblPr>
        <w:tblW w:w="5474" w:type="pct"/>
        <w:tblInd w:w="-639" w:type="dxa"/>
        <w:tblCellMar>
          <w:left w:w="70" w:type="dxa"/>
          <w:right w:w="70" w:type="dxa"/>
        </w:tblCellMar>
        <w:tblLook w:val="04A0"/>
      </w:tblPr>
      <w:tblGrid>
        <w:gridCol w:w="2977"/>
        <w:gridCol w:w="655"/>
        <w:gridCol w:w="1437"/>
        <w:gridCol w:w="745"/>
        <w:gridCol w:w="692"/>
        <w:gridCol w:w="798"/>
        <w:gridCol w:w="664"/>
        <w:gridCol w:w="1117"/>
        <w:gridCol w:w="1123"/>
      </w:tblGrid>
      <w:tr w:rsidR="00C43230" w:rsidRPr="00E23166" w:rsidTr="001747BC">
        <w:trPr>
          <w:trHeight w:val="315"/>
        </w:trPr>
        <w:tc>
          <w:tcPr>
            <w:tcW w:w="5000" w:type="pct"/>
            <w:gridSpan w:val="9"/>
            <w:tcBorders>
              <w:top w:val="nil"/>
              <w:left w:val="nil"/>
              <w:bottom w:val="single" w:sz="8" w:space="0" w:color="4BACC6"/>
              <w:right w:val="nil"/>
            </w:tcBorders>
            <w:shd w:val="clear" w:color="auto" w:fill="auto"/>
            <w:noWrap/>
            <w:vAlign w:val="bottom"/>
            <w:hideMark/>
          </w:tcPr>
          <w:p w:rsidR="00C43230" w:rsidRPr="00E23166" w:rsidRDefault="00E23166" w:rsidP="00E23166">
            <w:pPr>
              <w:spacing w:line="276" w:lineRule="auto"/>
              <w:jc w:val="center"/>
              <w:rPr>
                <w:rFonts w:ascii="Bodoni MT Condensed" w:eastAsia="Times New Roman" w:hAnsi="Bodoni MT Condensed"/>
                <w:b/>
                <w:bCs/>
                <w:i/>
                <w:iCs/>
                <w:color w:val="000000"/>
                <w:sz w:val="20"/>
                <w:szCs w:val="20"/>
                <w:lang w:eastAsia="fr-FR"/>
              </w:rPr>
            </w:pPr>
            <w:r>
              <w:rPr>
                <w:rFonts w:ascii="Bodoni MT Condensed" w:eastAsia="Times New Roman" w:hAnsi="Bodoni MT Condensed"/>
                <w:b/>
                <w:bCs/>
                <w:i/>
                <w:iCs/>
                <w:color w:val="000000"/>
                <w:sz w:val="20"/>
                <w:szCs w:val="20"/>
                <w:lang w:eastAsia="fr-FR"/>
              </w:rPr>
              <w:t>Tableau du n</w:t>
            </w:r>
            <w:r w:rsidR="00C43230" w:rsidRPr="00E23166">
              <w:rPr>
                <w:rFonts w:ascii="Bodoni MT Condensed" w:eastAsia="Times New Roman" w:hAnsi="Bodoni MT Condensed"/>
                <w:b/>
                <w:bCs/>
                <w:i/>
                <w:iCs/>
                <w:color w:val="000000"/>
                <w:sz w:val="20"/>
                <w:szCs w:val="20"/>
                <w:lang w:eastAsia="fr-FR"/>
              </w:rPr>
              <w:t>Niveau d’atteinte des résultats attendus par indicateur</w:t>
            </w:r>
          </w:p>
        </w:tc>
      </w:tr>
      <w:tr w:rsidR="00C43230" w:rsidRPr="00E23166" w:rsidTr="001747BC">
        <w:trPr>
          <w:trHeight w:val="315"/>
        </w:trPr>
        <w:tc>
          <w:tcPr>
            <w:tcW w:w="2483" w:type="pct"/>
            <w:gridSpan w:val="3"/>
            <w:tcBorders>
              <w:top w:val="single" w:sz="8" w:space="0" w:color="4BACC6"/>
              <w:left w:val="single" w:sz="8" w:space="0" w:color="4BACC6"/>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Indicateurs</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Niveau prévus</w:t>
            </w:r>
          </w:p>
        </w:tc>
        <w:tc>
          <w:tcPr>
            <w:tcW w:w="730" w:type="pct"/>
            <w:gridSpan w:val="2"/>
            <w:tcBorders>
              <w:top w:val="single" w:sz="8" w:space="0" w:color="4BACC6"/>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Niveaux atteints</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Score</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Appréciation</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Gap</w:t>
            </w:r>
          </w:p>
        </w:tc>
      </w:tr>
      <w:tr w:rsidR="00C43230" w:rsidRPr="00E23166" w:rsidTr="001747BC">
        <w:trPr>
          <w:trHeight w:val="315"/>
        </w:trPr>
        <w:tc>
          <w:tcPr>
            <w:tcW w:w="2483" w:type="pct"/>
            <w:gridSpan w:val="3"/>
            <w:tcBorders>
              <w:top w:val="single" w:sz="8" w:space="0" w:color="4BACC6"/>
              <w:left w:val="single" w:sz="8" w:space="0" w:color="4BACC6"/>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 </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Projet</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Standard</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Réalisé</w:t>
            </w:r>
          </w:p>
        </w:tc>
        <w:tc>
          <w:tcPr>
            <w:tcW w:w="32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r>
      <w:tr w:rsidR="00C43230" w:rsidRPr="00E23166" w:rsidTr="001747BC">
        <w:trPr>
          <w:trHeight w:val="315"/>
        </w:trPr>
        <w:tc>
          <w:tcPr>
            <w:tcW w:w="2483" w:type="pct"/>
            <w:gridSpan w:val="3"/>
            <w:tcBorders>
              <w:top w:val="single" w:sz="8" w:space="0" w:color="4BACC6"/>
              <w:left w:val="single" w:sz="8" w:space="0" w:color="4BACC6"/>
              <w:bottom w:val="nil"/>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I. EFFICACITE DE L’INITIATIVE DES MICROPROJETS FILIERE AVICOLE</w:t>
            </w:r>
          </w:p>
        </w:tc>
        <w:tc>
          <w:tcPr>
            <w:tcW w:w="365" w:type="pct"/>
            <w:tcBorders>
              <w:top w:val="nil"/>
              <w:left w:val="nil"/>
              <w:bottom w:val="nil"/>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339" w:type="pct"/>
            <w:tcBorders>
              <w:top w:val="nil"/>
              <w:left w:val="nil"/>
              <w:bottom w:val="nil"/>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391" w:type="pct"/>
            <w:tcBorders>
              <w:top w:val="nil"/>
              <w:left w:val="nil"/>
              <w:bottom w:val="nil"/>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325" w:type="pct"/>
            <w:tcBorders>
              <w:top w:val="nil"/>
              <w:left w:val="nil"/>
              <w:bottom w:val="nil"/>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547" w:type="pct"/>
            <w:tcBorders>
              <w:top w:val="nil"/>
              <w:left w:val="nil"/>
              <w:bottom w:val="nil"/>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550" w:type="pct"/>
            <w:tcBorders>
              <w:top w:val="nil"/>
              <w:left w:val="nil"/>
              <w:bottom w:val="nil"/>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r>
      <w:tr w:rsidR="00C43230" w:rsidRPr="00E23166" w:rsidTr="001747BC">
        <w:trPr>
          <w:trHeight w:val="254"/>
        </w:trPr>
        <w:tc>
          <w:tcPr>
            <w:tcW w:w="1779" w:type="pct"/>
            <w:gridSpan w:val="2"/>
            <w:vMerge w:val="restart"/>
            <w:tcBorders>
              <w:top w:val="single" w:sz="4" w:space="0" w:color="auto"/>
              <w:left w:val="single" w:sz="8" w:space="0" w:color="4BACC6"/>
              <w:bottom w:val="single" w:sz="8" w:space="0" w:color="000000"/>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Proportion des petits éleveurs subventionnés ayant mis en place un élevage productif</w:t>
            </w:r>
          </w:p>
        </w:tc>
        <w:tc>
          <w:tcPr>
            <w:tcW w:w="704" w:type="pct"/>
            <w:tcBorders>
              <w:top w:val="single" w:sz="4" w:space="0" w:color="auto"/>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Ensemble</w:t>
            </w:r>
          </w:p>
        </w:tc>
        <w:tc>
          <w:tcPr>
            <w:tcW w:w="365" w:type="pct"/>
            <w:tcBorders>
              <w:top w:val="single" w:sz="4" w:space="0" w:color="auto"/>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single" w:sz="4" w:space="0" w:color="auto"/>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single" w:sz="4" w:space="0" w:color="auto"/>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95%</w:t>
            </w:r>
          </w:p>
        </w:tc>
        <w:tc>
          <w:tcPr>
            <w:tcW w:w="325" w:type="pct"/>
            <w:tcBorders>
              <w:top w:val="single" w:sz="4" w:space="0" w:color="auto"/>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4,77</w:t>
            </w:r>
          </w:p>
        </w:tc>
        <w:tc>
          <w:tcPr>
            <w:tcW w:w="547" w:type="pct"/>
            <w:tcBorders>
              <w:top w:val="single" w:sz="4" w:space="0" w:color="auto"/>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Quasi-optimal</w:t>
            </w:r>
          </w:p>
        </w:tc>
        <w:tc>
          <w:tcPr>
            <w:tcW w:w="550" w:type="pct"/>
            <w:tcBorders>
              <w:top w:val="single" w:sz="4" w:space="0" w:color="auto"/>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5%</w:t>
            </w:r>
          </w:p>
        </w:tc>
      </w:tr>
      <w:tr w:rsidR="00C43230" w:rsidRPr="00E23166" w:rsidTr="001747BC">
        <w:trPr>
          <w:trHeight w:val="272"/>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NW (12/12)</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5,00</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0E627E"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O</w:t>
            </w:r>
            <w:r w:rsidR="00C43230" w:rsidRPr="00E23166">
              <w:rPr>
                <w:rFonts w:ascii="Bodoni MT Condensed" w:eastAsia="Times New Roman" w:hAnsi="Bodoni MT Condensed" w:cs="Calibri"/>
                <w:color w:val="000000"/>
                <w:sz w:val="20"/>
                <w:szCs w:val="20"/>
                <w:lang w:eastAsia="fr-FR"/>
              </w:rPr>
              <w:t>ptimal</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0%</w:t>
            </w:r>
          </w:p>
        </w:tc>
      </w:tr>
      <w:tr w:rsidR="00C43230" w:rsidRPr="00E23166" w:rsidTr="001747BC">
        <w:trPr>
          <w:trHeight w:val="315"/>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LT(14/15)</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93%</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4,65</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0E627E"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S</w:t>
            </w:r>
            <w:r w:rsidR="00C43230" w:rsidRPr="00E23166">
              <w:rPr>
                <w:rFonts w:ascii="Bodoni MT Condensed" w:eastAsia="Times New Roman" w:hAnsi="Bodoni MT Condensed" w:cs="Calibri"/>
                <w:color w:val="000000"/>
                <w:sz w:val="20"/>
                <w:szCs w:val="20"/>
                <w:lang w:eastAsia="fr-FR"/>
              </w:rPr>
              <w:t>atisfaisant</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7%</w:t>
            </w:r>
          </w:p>
        </w:tc>
      </w:tr>
      <w:tr w:rsidR="00C43230" w:rsidRPr="00E23166" w:rsidTr="001747BC">
        <w:trPr>
          <w:trHeight w:val="315"/>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SU(14/15)</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93%</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4,65</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0E627E"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S</w:t>
            </w:r>
            <w:r w:rsidR="00C43230" w:rsidRPr="00E23166">
              <w:rPr>
                <w:rFonts w:ascii="Bodoni MT Condensed" w:eastAsia="Times New Roman" w:hAnsi="Bodoni MT Condensed" w:cs="Calibri"/>
                <w:color w:val="000000"/>
                <w:sz w:val="20"/>
                <w:szCs w:val="20"/>
                <w:lang w:eastAsia="fr-FR"/>
              </w:rPr>
              <w:t>atisfaisant</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7%</w:t>
            </w:r>
          </w:p>
        </w:tc>
      </w:tr>
      <w:tr w:rsidR="00C43230" w:rsidRPr="00E23166" w:rsidTr="001747BC">
        <w:trPr>
          <w:trHeight w:val="162"/>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NO</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r>
      <w:tr w:rsidR="00C43230" w:rsidRPr="00E23166" w:rsidTr="001747BC">
        <w:trPr>
          <w:trHeight w:val="315"/>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CE (14)</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r>
      <w:tr w:rsidR="00C43230" w:rsidRPr="00E23166" w:rsidTr="001747BC">
        <w:trPr>
          <w:trHeight w:val="315"/>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W(15)</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2/</w:t>
            </w:r>
          </w:p>
        </w:tc>
      </w:tr>
      <w:tr w:rsidR="00C43230" w:rsidRPr="00E23166" w:rsidTr="001747BC">
        <w:trPr>
          <w:trHeight w:val="375"/>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Es (,,,/12)</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r>
      <w:tr w:rsidR="00C43230" w:rsidRPr="00E23166" w:rsidTr="001747BC">
        <w:trPr>
          <w:trHeight w:val="315"/>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AD</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r>
      <w:tr w:rsidR="00C43230" w:rsidRPr="00E23166" w:rsidTr="001747BC">
        <w:trPr>
          <w:trHeight w:val="315"/>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EN</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r>
      <w:tr w:rsidR="00C43230" w:rsidRPr="00E23166" w:rsidTr="001747BC">
        <w:trPr>
          <w:trHeight w:val="315"/>
        </w:trPr>
        <w:tc>
          <w:tcPr>
            <w:tcW w:w="1779" w:type="pct"/>
            <w:gridSpan w:val="2"/>
            <w:vMerge/>
            <w:tcBorders>
              <w:top w:val="single" w:sz="4" w:space="0" w:color="auto"/>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CE</w:t>
            </w:r>
          </w:p>
        </w:tc>
        <w:tc>
          <w:tcPr>
            <w:tcW w:w="365"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325"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inconnu</w:t>
            </w:r>
          </w:p>
        </w:tc>
        <w:tc>
          <w:tcPr>
            <w:tcW w:w="547"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c>
          <w:tcPr>
            <w:tcW w:w="550"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r>
      <w:tr w:rsidR="00C43230" w:rsidRPr="00E23166" w:rsidTr="001747BC">
        <w:trPr>
          <w:trHeight w:val="315"/>
        </w:trPr>
        <w:tc>
          <w:tcPr>
            <w:tcW w:w="1779" w:type="pct"/>
            <w:gridSpan w:val="2"/>
            <w:vMerge w:val="restart"/>
            <w:tcBorders>
              <w:top w:val="nil"/>
              <w:left w:val="single" w:sz="8" w:space="0" w:color="4BACC6"/>
              <w:bottom w:val="single" w:sz="8" w:space="0" w:color="000000"/>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 xml:space="preserve">Proportion des petits éleveurs subventionnés ayant reversé 25% de leur subvention à </w:t>
            </w:r>
            <w:r w:rsidRPr="000930D3">
              <w:rPr>
                <w:rFonts w:ascii="Bodoni MT Condensed" w:eastAsia="Times New Roman" w:hAnsi="Bodoni MT Condensed" w:cs="Calibri"/>
                <w:b/>
                <w:bCs/>
                <w:sz w:val="20"/>
                <w:szCs w:val="20"/>
                <w:lang w:eastAsia="fr-FR"/>
              </w:rPr>
              <w:t>une 2</w:t>
            </w:r>
            <w:r w:rsidRPr="000930D3">
              <w:rPr>
                <w:rFonts w:ascii="Bodoni MT Condensed" w:eastAsia="Times New Roman" w:hAnsi="Bodoni MT Condensed" w:cs="Calibri"/>
                <w:b/>
                <w:bCs/>
                <w:sz w:val="20"/>
                <w:szCs w:val="20"/>
                <w:vertAlign w:val="superscript"/>
                <w:lang w:eastAsia="fr-FR"/>
              </w:rPr>
              <w:t>ème</w:t>
            </w:r>
            <w:r w:rsidRPr="000930D3">
              <w:rPr>
                <w:rFonts w:ascii="Bodoni MT Condensed" w:eastAsia="Times New Roman" w:hAnsi="Bodoni MT Condensed" w:cs="Calibri"/>
                <w:b/>
                <w:bCs/>
                <w:sz w:val="20"/>
                <w:szCs w:val="20"/>
                <w:lang w:eastAsia="fr-FR"/>
              </w:rPr>
              <w:t xml:space="preserve"> génération de bénéficiaires</w:t>
            </w:r>
          </w:p>
        </w:tc>
        <w:tc>
          <w:tcPr>
            <w:tcW w:w="704" w:type="pct"/>
            <w:tcBorders>
              <w:top w:val="nil"/>
              <w:left w:val="nil"/>
              <w:bottom w:val="single" w:sz="8" w:space="0" w:color="4BACC6"/>
              <w:right w:val="single" w:sz="8" w:space="0" w:color="4BACC6"/>
            </w:tcBorders>
            <w:shd w:val="clear" w:color="auto" w:fill="auto"/>
            <w:noWrap/>
            <w:vAlign w:val="bottom"/>
            <w:hideMark/>
          </w:tcPr>
          <w:p w:rsidR="00C43230" w:rsidRPr="00E23166" w:rsidRDefault="00C43230" w:rsidP="004D3B07">
            <w:pPr>
              <w:spacing w:line="276" w:lineRule="auto"/>
              <w:jc w:val="center"/>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Ensembl</w:t>
            </w:r>
            <w:r w:rsidR="00E23166">
              <w:rPr>
                <w:rFonts w:ascii="Bodoni MT Condensed" w:eastAsia="Times New Roman" w:hAnsi="Bodoni MT Condensed" w:cs="Calibri"/>
                <w:b/>
                <w:bCs/>
                <w:color w:val="000000"/>
                <w:sz w:val="20"/>
                <w:szCs w:val="20"/>
                <w:lang w:eastAsia="fr-FR"/>
              </w:rPr>
              <w:t>e</w:t>
            </w:r>
          </w:p>
        </w:tc>
        <w:tc>
          <w:tcPr>
            <w:tcW w:w="365" w:type="pct"/>
            <w:tcBorders>
              <w:top w:val="nil"/>
              <w:left w:val="nil"/>
              <w:bottom w:val="single" w:sz="8" w:space="0" w:color="4BACC6"/>
              <w:right w:val="single" w:sz="8" w:space="0" w:color="4BACC6"/>
            </w:tcBorders>
            <w:shd w:val="clear" w:color="auto" w:fill="auto"/>
            <w:noWrap/>
            <w:vAlign w:val="bottom"/>
            <w:hideMark/>
          </w:tcPr>
          <w:p w:rsidR="00C43230" w:rsidRPr="00E23166" w:rsidRDefault="00C43230" w:rsidP="004D3B07">
            <w:pPr>
              <w:spacing w:line="276" w:lineRule="auto"/>
              <w:jc w:val="right"/>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noWrap/>
            <w:vAlign w:val="bottom"/>
            <w:hideMark/>
          </w:tcPr>
          <w:p w:rsidR="00C43230" w:rsidRPr="00E23166" w:rsidRDefault="00C43230" w:rsidP="004D3B07">
            <w:pPr>
              <w:spacing w:line="276" w:lineRule="auto"/>
              <w:jc w:val="right"/>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69%</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3,44</w:t>
            </w:r>
          </w:p>
        </w:tc>
        <w:tc>
          <w:tcPr>
            <w:tcW w:w="547" w:type="pct"/>
            <w:tcBorders>
              <w:top w:val="nil"/>
              <w:left w:val="nil"/>
              <w:bottom w:val="single" w:sz="8" w:space="0" w:color="4BACC6"/>
              <w:right w:val="single" w:sz="8" w:space="0" w:color="4BACC6"/>
            </w:tcBorders>
            <w:shd w:val="clear" w:color="auto" w:fill="auto"/>
            <w:noWrap/>
            <w:vAlign w:val="bottom"/>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Assez-bien</w:t>
            </w:r>
          </w:p>
        </w:tc>
        <w:tc>
          <w:tcPr>
            <w:tcW w:w="550" w:type="pct"/>
            <w:tcBorders>
              <w:top w:val="nil"/>
              <w:left w:val="nil"/>
              <w:bottom w:val="single" w:sz="8" w:space="0" w:color="4BACC6"/>
              <w:right w:val="single" w:sz="8" w:space="0" w:color="4BACC6"/>
            </w:tcBorders>
            <w:shd w:val="clear" w:color="auto" w:fill="auto"/>
            <w:noWrap/>
            <w:vAlign w:val="bottom"/>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 </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NW (12/12)</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 (12)</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5,00</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0E627E"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O</w:t>
            </w:r>
            <w:r w:rsidR="00C43230" w:rsidRPr="00E23166">
              <w:rPr>
                <w:rFonts w:ascii="Bodoni MT Condensed" w:eastAsia="Times New Roman" w:hAnsi="Bodoni MT Condensed" w:cs="Calibri"/>
                <w:color w:val="000000"/>
                <w:sz w:val="20"/>
                <w:szCs w:val="20"/>
                <w:lang w:eastAsia="fr-FR"/>
              </w:rPr>
              <w:t>ptimal</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0%</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SW</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5,00</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0E627E"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O</w:t>
            </w:r>
            <w:r w:rsidR="00C43230" w:rsidRPr="00E23166">
              <w:rPr>
                <w:rFonts w:ascii="Bodoni MT Condensed" w:eastAsia="Times New Roman" w:hAnsi="Bodoni MT Condensed" w:cs="Calibri"/>
                <w:color w:val="000000"/>
                <w:sz w:val="20"/>
                <w:szCs w:val="20"/>
                <w:lang w:eastAsia="fr-FR"/>
              </w:rPr>
              <w:t>ptimal</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0%</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SUD(8/15)</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100%(15)</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53,30%</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2,67</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0E627E"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P</w:t>
            </w:r>
            <w:r w:rsidR="00C43230" w:rsidRPr="00E23166">
              <w:rPr>
                <w:rFonts w:ascii="Bodoni MT Condensed" w:eastAsia="Times New Roman" w:hAnsi="Bodoni MT Condensed" w:cs="Calibri"/>
                <w:color w:val="000000"/>
                <w:sz w:val="20"/>
                <w:szCs w:val="20"/>
                <w:lang w:eastAsia="fr-FR"/>
              </w:rPr>
              <w:t>assable</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46,30%</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LT (9/15) :</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100%(15)</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60%</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3,00</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Assez-bien</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OU (13/15)</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100%(15)</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87%</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4,35</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0E627E"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S</w:t>
            </w:r>
            <w:r w:rsidR="00C43230" w:rsidRPr="00E23166">
              <w:rPr>
                <w:rFonts w:ascii="Bodoni MT Condensed" w:eastAsia="Times New Roman" w:hAnsi="Bodoni MT Condensed" w:cs="Calibri"/>
                <w:color w:val="000000"/>
                <w:sz w:val="20"/>
                <w:szCs w:val="20"/>
                <w:lang w:eastAsia="fr-FR"/>
              </w:rPr>
              <w:t>atisfaisant</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CE(2/14)</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100%(14)</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14%</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0,70</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insatisfaisant</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r>
      <w:tr w:rsidR="00C43230" w:rsidRPr="00E23166" w:rsidTr="001747BC">
        <w:trPr>
          <w:trHeight w:val="414"/>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ES (8/12 éleveurs, P35 RMM)</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100%(12)</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66,70%</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3,34</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Assez-bien</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33,30%</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AD  (P35 RMM)</w:t>
            </w:r>
          </w:p>
        </w:tc>
        <w:tc>
          <w:tcPr>
            <w:tcW w:w="36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taux faible</w:t>
            </w:r>
          </w:p>
        </w:tc>
        <w:tc>
          <w:tcPr>
            <w:tcW w:w="325"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NAP</w:t>
            </w:r>
          </w:p>
        </w:tc>
        <w:tc>
          <w:tcPr>
            <w:tcW w:w="547"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550" w:type="pct"/>
            <w:tcBorders>
              <w:top w:val="nil"/>
              <w:left w:val="nil"/>
              <w:bottom w:val="single" w:sz="8" w:space="0" w:color="4BACC6"/>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NO ( P35 RMM)</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0%</w:t>
            </w:r>
          </w:p>
        </w:tc>
        <w:tc>
          <w:tcPr>
            <w:tcW w:w="32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NAP</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r>
      <w:tr w:rsidR="00C43230" w:rsidRPr="00E23166" w:rsidTr="001747BC">
        <w:trPr>
          <w:trHeight w:val="315"/>
        </w:trPr>
        <w:tc>
          <w:tcPr>
            <w:tcW w:w="1779" w:type="pct"/>
            <w:gridSpan w:val="2"/>
            <w:vMerge/>
            <w:tcBorders>
              <w:top w:val="nil"/>
              <w:left w:val="single" w:sz="8" w:space="0" w:color="4BACC6"/>
              <w:bottom w:val="single" w:sz="8" w:space="0" w:color="000000"/>
              <w:right w:val="single" w:sz="8" w:space="0" w:color="4BACC6"/>
            </w:tcBorders>
            <w:vAlign w:val="center"/>
            <w:hideMark/>
          </w:tcPr>
          <w:p w:rsidR="00C43230" w:rsidRPr="00E23166" w:rsidRDefault="00C43230" w:rsidP="004D3B07">
            <w:pPr>
              <w:spacing w:line="276" w:lineRule="auto"/>
              <w:jc w:val="left"/>
              <w:rPr>
                <w:rFonts w:ascii="Bodoni MT Condensed" w:eastAsia="Times New Roman" w:hAnsi="Bodoni MT Condensed" w:cs="Calibri"/>
                <w:b/>
                <w:bCs/>
                <w:color w:val="000000"/>
                <w:sz w:val="20"/>
                <w:szCs w:val="20"/>
                <w:lang w:eastAsia="fr-FR"/>
              </w:rPr>
            </w:pPr>
          </w:p>
        </w:tc>
        <w:tc>
          <w:tcPr>
            <w:tcW w:w="704" w:type="pct"/>
            <w:tcBorders>
              <w:top w:val="nil"/>
              <w:left w:val="nil"/>
              <w:bottom w:val="single" w:sz="8" w:space="0" w:color="auto"/>
              <w:right w:val="single" w:sz="8" w:space="0" w:color="4BACC6"/>
            </w:tcBorders>
            <w:shd w:val="clear" w:color="auto" w:fill="auto"/>
            <w:hideMark/>
          </w:tcPr>
          <w:p w:rsidR="00C43230" w:rsidRPr="00E23166" w:rsidRDefault="00C43230" w:rsidP="0063697B">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E</w:t>
            </w:r>
            <w:r w:rsidR="0063697B">
              <w:rPr>
                <w:rFonts w:ascii="Bodoni MT Condensed" w:eastAsia="Times New Roman" w:hAnsi="Bodoni MT Condensed" w:cs="Calibri"/>
                <w:color w:val="000000"/>
                <w:sz w:val="20"/>
                <w:szCs w:val="20"/>
                <w:lang w:eastAsia="fr-FR"/>
              </w:rPr>
              <w:t>N</w:t>
            </w:r>
            <w:r w:rsidRPr="00E23166">
              <w:rPr>
                <w:rFonts w:ascii="Bodoni MT Condensed" w:eastAsia="Times New Roman" w:hAnsi="Bodoni MT Condensed" w:cs="Calibri"/>
                <w:color w:val="000000"/>
                <w:sz w:val="20"/>
                <w:szCs w:val="20"/>
                <w:lang w:eastAsia="fr-FR"/>
              </w:rPr>
              <w:t xml:space="preserve"> ( P35 RMM)) </w:t>
            </w:r>
          </w:p>
        </w:tc>
        <w:tc>
          <w:tcPr>
            <w:tcW w:w="365"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0%</w:t>
            </w:r>
          </w:p>
        </w:tc>
        <w:tc>
          <w:tcPr>
            <w:tcW w:w="325"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NAP</w:t>
            </w:r>
          </w:p>
        </w:tc>
        <w:tc>
          <w:tcPr>
            <w:tcW w:w="547"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c>
          <w:tcPr>
            <w:tcW w:w="550" w:type="pct"/>
            <w:tcBorders>
              <w:top w:val="nil"/>
              <w:left w:val="nil"/>
              <w:bottom w:val="single" w:sz="8" w:space="0" w:color="auto"/>
              <w:right w:val="single" w:sz="8" w:space="0" w:color="4BACC6"/>
            </w:tcBorders>
            <w:shd w:val="clear" w:color="auto" w:fill="auto"/>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 </w:t>
            </w:r>
          </w:p>
        </w:tc>
      </w:tr>
      <w:tr w:rsidR="00C43230" w:rsidRPr="00E23166" w:rsidTr="001747BC">
        <w:trPr>
          <w:trHeight w:val="422"/>
        </w:trPr>
        <w:tc>
          <w:tcPr>
            <w:tcW w:w="1779" w:type="pct"/>
            <w:gridSpan w:val="2"/>
            <w:tcBorders>
              <w:top w:val="nil"/>
              <w:left w:val="single" w:sz="8" w:space="0" w:color="4BACC6"/>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b/>
                <w:bCs/>
                <w:color w:val="000000"/>
                <w:sz w:val="20"/>
                <w:szCs w:val="20"/>
                <w:lang w:eastAsia="fr-FR"/>
              </w:rPr>
            </w:pPr>
            <w:r w:rsidRPr="00E23166">
              <w:rPr>
                <w:rFonts w:ascii="Bodoni MT Condensed" w:eastAsia="Times New Roman" w:hAnsi="Bodoni MT Condensed" w:cs="Calibri"/>
                <w:b/>
                <w:bCs/>
                <w:color w:val="000000"/>
                <w:sz w:val="20"/>
                <w:szCs w:val="20"/>
                <w:lang w:eastAsia="fr-FR"/>
              </w:rPr>
              <w:t>Nombre de petits éleveurs ayant reçu un financement de 2</w:t>
            </w:r>
            <w:r w:rsidRPr="00E23166">
              <w:rPr>
                <w:rFonts w:ascii="Bodoni MT Condensed" w:eastAsia="Times New Roman" w:hAnsi="Bodoni MT Condensed" w:cs="Calibri"/>
                <w:b/>
                <w:bCs/>
                <w:color w:val="000000"/>
                <w:sz w:val="20"/>
                <w:szCs w:val="20"/>
                <w:vertAlign w:val="superscript"/>
                <w:lang w:eastAsia="fr-FR"/>
              </w:rPr>
              <w:t>ème</w:t>
            </w:r>
            <w:r w:rsidRPr="00E23166">
              <w:rPr>
                <w:rFonts w:ascii="Bodoni MT Condensed" w:eastAsia="Times New Roman" w:hAnsi="Bodoni MT Condensed" w:cs="Calibri"/>
                <w:b/>
                <w:bCs/>
                <w:color w:val="000000"/>
                <w:sz w:val="20"/>
                <w:szCs w:val="20"/>
                <w:lang w:eastAsia="fr-FR"/>
              </w:rPr>
              <w:t xml:space="preserve"> génération (25% de la subvention initiale)</w:t>
            </w: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135</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100%</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30%</w:t>
            </w:r>
          </w:p>
        </w:tc>
        <w:tc>
          <w:tcPr>
            <w:tcW w:w="32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1,5</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NA</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color w:val="000000"/>
                <w:sz w:val="20"/>
                <w:szCs w:val="20"/>
                <w:lang w:eastAsia="fr-FR"/>
              </w:rPr>
            </w:pPr>
            <w:r w:rsidRPr="00E23166">
              <w:rPr>
                <w:rFonts w:ascii="Bodoni MT Condensed" w:eastAsia="Times New Roman" w:hAnsi="Bodoni MT Condensed" w:cs="Calibri"/>
                <w:color w:val="000000"/>
                <w:sz w:val="20"/>
                <w:szCs w:val="20"/>
                <w:lang w:eastAsia="fr-FR"/>
              </w:rPr>
              <w:t>mal documenté</w:t>
            </w:r>
          </w:p>
        </w:tc>
      </w:tr>
      <w:tr w:rsidR="00C43230" w:rsidRPr="00E23166" w:rsidTr="001747BC">
        <w:trPr>
          <w:trHeight w:val="418"/>
        </w:trPr>
        <w:tc>
          <w:tcPr>
            <w:tcW w:w="1779" w:type="pct"/>
            <w:gridSpan w:val="2"/>
            <w:tcBorders>
              <w:top w:val="nil"/>
              <w:left w:val="single" w:sz="8" w:space="0" w:color="4BACC6"/>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b/>
                <w:bCs/>
                <w:sz w:val="20"/>
                <w:szCs w:val="20"/>
                <w:lang w:eastAsia="fr-FR"/>
              </w:rPr>
            </w:pPr>
            <w:r w:rsidRPr="00E23166">
              <w:rPr>
                <w:rFonts w:ascii="Bodoni MT Condensed" w:eastAsia="Times New Roman" w:hAnsi="Bodoni MT Condensed" w:cs="Calibri"/>
                <w:b/>
                <w:bCs/>
                <w:sz w:val="20"/>
                <w:szCs w:val="20"/>
                <w:lang w:eastAsia="fr-FR"/>
              </w:rPr>
              <w:t>Nombre d’accouveurs avec parentaux locaux appuyés arrivant à produire des poussins d’un jour</w:t>
            </w:r>
          </w:p>
        </w:tc>
        <w:tc>
          <w:tcPr>
            <w:tcW w:w="704"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jc w:val="center"/>
              <w:rPr>
                <w:rFonts w:ascii="Bodoni MT Condensed" w:eastAsia="Times New Roman" w:hAnsi="Bodoni MT Condensed" w:cs="Calibri"/>
                <w:sz w:val="20"/>
                <w:szCs w:val="20"/>
                <w:lang w:eastAsia="fr-FR"/>
              </w:rPr>
            </w:pPr>
            <w:r w:rsidRPr="00E23166">
              <w:rPr>
                <w:rFonts w:ascii="Bodoni MT Condensed" w:eastAsia="Times New Roman" w:hAnsi="Bodoni MT Condensed" w:cs="Calibri"/>
                <w:sz w:val="20"/>
                <w:szCs w:val="20"/>
                <w:lang w:eastAsia="fr-FR"/>
              </w:rPr>
              <w:t>4</w:t>
            </w:r>
          </w:p>
        </w:tc>
        <w:tc>
          <w:tcPr>
            <w:tcW w:w="36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sz w:val="20"/>
                <w:szCs w:val="20"/>
                <w:lang w:eastAsia="fr-FR"/>
              </w:rPr>
            </w:pPr>
            <w:r w:rsidRPr="00E23166">
              <w:rPr>
                <w:rFonts w:ascii="Bodoni MT Condensed" w:eastAsia="Times New Roman" w:hAnsi="Bodoni MT Condensed" w:cs="Calibri"/>
                <w:sz w:val="20"/>
                <w:szCs w:val="20"/>
                <w:lang w:eastAsia="fr-FR"/>
              </w:rPr>
              <w:t>4</w:t>
            </w:r>
          </w:p>
        </w:tc>
        <w:tc>
          <w:tcPr>
            <w:tcW w:w="339"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sz w:val="20"/>
                <w:szCs w:val="20"/>
                <w:lang w:eastAsia="fr-FR"/>
              </w:rPr>
            </w:pPr>
            <w:r w:rsidRPr="00E23166">
              <w:rPr>
                <w:rFonts w:ascii="Bodoni MT Condensed" w:eastAsia="Times New Roman" w:hAnsi="Bodoni MT Condensed" w:cs="Calibri"/>
                <w:sz w:val="20"/>
                <w:szCs w:val="20"/>
                <w:lang w:eastAsia="fr-FR"/>
              </w:rPr>
              <w:t>4</w:t>
            </w:r>
          </w:p>
        </w:tc>
        <w:tc>
          <w:tcPr>
            <w:tcW w:w="391"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sz w:val="20"/>
                <w:szCs w:val="20"/>
                <w:lang w:eastAsia="fr-FR"/>
              </w:rPr>
            </w:pPr>
            <w:r w:rsidRPr="00E23166">
              <w:rPr>
                <w:rFonts w:ascii="Bodoni MT Condensed" w:eastAsia="Times New Roman" w:hAnsi="Bodoni MT Condensed" w:cs="Calibri"/>
                <w:sz w:val="20"/>
                <w:szCs w:val="20"/>
                <w:lang w:eastAsia="fr-FR"/>
              </w:rPr>
              <w:t>100%</w:t>
            </w:r>
          </w:p>
        </w:tc>
        <w:tc>
          <w:tcPr>
            <w:tcW w:w="325"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sz w:val="20"/>
                <w:szCs w:val="20"/>
                <w:lang w:eastAsia="fr-FR"/>
              </w:rPr>
            </w:pPr>
            <w:r w:rsidRPr="00E23166">
              <w:rPr>
                <w:rFonts w:ascii="Bodoni MT Condensed" w:eastAsia="Times New Roman" w:hAnsi="Bodoni MT Condensed" w:cs="Calibri"/>
                <w:sz w:val="20"/>
                <w:szCs w:val="20"/>
                <w:lang w:eastAsia="fr-FR"/>
              </w:rPr>
              <w:t>5</w:t>
            </w:r>
          </w:p>
        </w:tc>
        <w:tc>
          <w:tcPr>
            <w:tcW w:w="547" w:type="pct"/>
            <w:tcBorders>
              <w:top w:val="nil"/>
              <w:left w:val="nil"/>
              <w:bottom w:val="single" w:sz="8" w:space="0" w:color="4BACC6"/>
              <w:right w:val="single" w:sz="8" w:space="0" w:color="4BACC6"/>
            </w:tcBorders>
            <w:shd w:val="clear" w:color="000000" w:fill="D2EAF1"/>
            <w:hideMark/>
          </w:tcPr>
          <w:p w:rsidR="00C43230" w:rsidRPr="00E23166" w:rsidRDefault="000E627E" w:rsidP="004D3B07">
            <w:pPr>
              <w:spacing w:line="276" w:lineRule="auto"/>
              <w:rPr>
                <w:rFonts w:ascii="Bodoni MT Condensed" w:eastAsia="Times New Roman" w:hAnsi="Bodoni MT Condensed" w:cs="Calibri"/>
                <w:sz w:val="20"/>
                <w:szCs w:val="20"/>
                <w:lang w:eastAsia="fr-FR"/>
              </w:rPr>
            </w:pPr>
            <w:r w:rsidRPr="00E23166">
              <w:rPr>
                <w:rFonts w:ascii="Bodoni MT Condensed" w:eastAsia="Times New Roman" w:hAnsi="Bodoni MT Condensed" w:cs="Calibri"/>
                <w:sz w:val="20"/>
                <w:szCs w:val="20"/>
                <w:lang w:eastAsia="fr-FR"/>
              </w:rPr>
              <w:t>O</w:t>
            </w:r>
            <w:r w:rsidR="00C43230" w:rsidRPr="00E23166">
              <w:rPr>
                <w:rFonts w:ascii="Bodoni MT Condensed" w:eastAsia="Times New Roman" w:hAnsi="Bodoni MT Condensed" w:cs="Calibri"/>
                <w:sz w:val="20"/>
                <w:szCs w:val="20"/>
                <w:lang w:eastAsia="fr-FR"/>
              </w:rPr>
              <w:t>ptimal</w:t>
            </w:r>
          </w:p>
        </w:tc>
        <w:tc>
          <w:tcPr>
            <w:tcW w:w="550" w:type="pct"/>
            <w:tcBorders>
              <w:top w:val="nil"/>
              <w:left w:val="nil"/>
              <w:bottom w:val="single" w:sz="8" w:space="0" w:color="4BACC6"/>
              <w:right w:val="single" w:sz="8" w:space="0" w:color="4BACC6"/>
            </w:tcBorders>
            <w:shd w:val="clear" w:color="000000" w:fill="D2EAF1"/>
            <w:hideMark/>
          </w:tcPr>
          <w:p w:rsidR="00C43230" w:rsidRPr="00E23166" w:rsidRDefault="00C43230" w:rsidP="004D3B07">
            <w:pPr>
              <w:spacing w:line="276" w:lineRule="auto"/>
              <w:rPr>
                <w:rFonts w:ascii="Bodoni MT Condensed" w:eastAsia="Times New Roman" w:hAnsi="Bodoni MT Condensed" w:cs="Calibri"/>
                <w:sz w:val="20"/>
                <w:szCs w:val="20"/>
                <w:lang w:eastAsia="fr-FR"/>
              </w:rPr>
            </w:pPr>
            <w:r w:rsidRPr="00E23166">
              <w:rPr>
                <w:rFonts w:ascii="Bodoni MT Condensed" w:eastAsia="Times New Roman" w:hAnsi="Bodoni MT Condensed" w:cs="Calibri"/>
                <w:sz w:val="20"/>
                <w:szCs w:val="20"/>
                <w:lang w:eastAsia="fr-FR"/>
              </w:rPr>
              <w:t>0</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48"/>
        </w:trPr>
        <w:tc>
          <w:tcPr>
            <w:tcW w:w="5000" w:type="pct"/>
            <w:gridSpan w:val="9"/>
            <w:tcBorders>
              <w:top w:val="single" w:sz="8" w:space="0" w:color="4BACC6"/>
              <w:left w:val="single" w:sz="8" w:space="0" w:color="4BACC6"/>
              <w:bottom w:val="single" w:sz="18" w:space="0" w:color="4BACC6"/>
              <w:right w:val="single" w:sz="8" w:space="0" w:color="4BACC6"/>
            </w:tcBorders>
          </w:tcPr>
          <w:p w:rsidR="00B10E00" w:rsidRPr="00224D63" w:rsidRDefault="00B10E00" w:rsidP="00B10E00">
            <w:pPr>
              <w:spacing w:line="276" w:lineRule="auto"/>
              <w:jc w:val="center"/>
              <w:rPr>
                <w:rFonts w:ascii="Cambria" w:eastAsia="Times New Roman" w:hAnsi="Cambria"/>
                <w:b/>
                <w:bCs/>
                <w:sz w:val="20"/>
                <w:szCs w:val="20"/>
              </w:rPr>
            </w:pPr>
            <w:r w:rsidRPr="00224D63">
              <w:rPr>
                <w:rFonts w:ascii="Cambria" w:eastAsia="Times New Roman" w:hAnsi="Cambria"/>
                <w:b/>
                <w:bCs/>
                <w:sz w:val="20"/>
                <w:szCs w:val="20"/>
              </w:rPr>
              <w:t>Répartition par r</w:t>
            </w:r>
            <w:r>
              <w:rPr>
                <w:rFonts w:ascii="Cambria" w:eastAsia="Times New Roman" w:hAnsi="Cambria"/>
                <w:b/>
                <w:bCs/>
                <w:sz w:val="20"/>
                <w:szCs w:val="20"/>
              </w:rPr>
              <w:t>égion des éleveurs ayant reçu la</w:t>
            </w:r>
            <w:r w:rsidRPr="00224D63">
              <w:rPr>
                <w:rFonts w:ascii="Cambria" w:eastAsia="Times New Roman" w:hAnsi="Cambria"/>
                <w:b/>
                <w:bCs/>
                <w:sz w:val="20"/>
                <w:szCs w:val="20"/>
              </w:rPr>
              <w:t xml:space="preserve"> subvention</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68"/>
        </w:trPr>
        <w:tc>
          <w:tcPr>
            <w:tcW w:w="1458" w:type="pct"/>
            <w:tcBorders>
              <w:top w:val="single" w:sz="4" w:space="0" w:color="auto"/>
              <w:left w:val="single" w:sz="4" w:space="0" w:color="auto"/>
              <w:bottom w:val="single" w:sz="4" w:space="0" w:color="auto"/>
              <w:right w:val="single" w:sz="4" w:space="0" w:color="auto"/>
            </w:tcBorders>
            <w:shd w:val="clear" w:color="auto" w:fill="D2EAF1"/>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CE</w:t>
            </w:r>
          </w:p>
        </w:tc>
        <w:tc>
          <w:tcPr>
            <w:tcW w:w="3541" w:type="pct"/>
            <w:gridSpan w:val="8"/>
            <w:tcBorders>
              <w:top w:val="single" w:sz="4" w:space="0" w:color="auto"/>
              <w:left w:val="single" w:sz="4" w:space="0" w:color="auto"/>
              <w:bottom w:val="single" w:sz="4" w:space="0" w:color="auto"/>
              <w:right w:val="single" w:sz="8" w:space="0" w:color="4BACC6"/>
            </w:tcBorders>
            <w:shd w:val="clear" w:color="auto" w:fill="D2EAF1"/>
          </w:tcPr>
          <w:p w:rsidR="00B10E00" w:rsidRPr="00224D63" w:rsidRDefault="00B10E00" w:rsidP="004D3B07">
            <w:pPr>
              <w:spacing w:line="276" w:lineRule="auto"/>
              <w:rPr>
                <w:rFonts w:ascii="Cambria" w:hAnsi="Cambria"/>
                <w:sz w:val="20"/>
                <w:szCs w:val="20"/>
              </w:rPr>
            </w:pPr>
            <w:r w:rsidRPr="00224D63">
              <w:rPr>
                <w:rFonts w:ascii="Cambria" w:hAnsi="Cambria"/>
                <w:sz w:val="20"/>
                <w:szCs w:val="20"/>
              </w:rPr>
              <w:t xml:space="preserve">15  </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79"/>
        </w:trPr>
        <w:tc>
          <w:tcPr>
            <w:tcW w:w="1458" w:type="pct"/>
            <w:tcBorders>
              <w:top w:val="single" w:sz="4" w:space="0" w:color="auto"/>
              <w:left w:val="single" w:sz="4" w:space="0" w:color="auto"/>
              <w:bottom w:val="single" w:sz="4" w:space="0" w:color="auto"/>
              <w:right w:val="single" w:sz="4" w:space="0" w:color="auto"/>
            </w:tcBorders>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SU</w:t>
            </w:r>
          </w:p>
        </w:tc>
        <w:tc>
          <w:tcPr>
            <w:tcW w:w="3541" w:type="pct"/>
            <w:gridSpan w:val="8"/>
            <w:tcBorders>
              <w:top w:val="single" w:sz="4" w:space="0" w:color="auto"/>
              <w:left w:val="single" w:sz="4" w:space="0" w:color="auto"/>
              <w:bottom w:val="single" w:sz="4" w:space="0" w:color="auto"/>
              <w:right w:val="single" w:sz="8" w:space="0" w:color="4BACC6"/>
            </w:tcBorders>
          </w:tcPr>
          <w:p w:rsidR="00B10E00" w:rsidRPr="00224D63" w:rsidRDefault="00B10E00" w:rsidP="004D3B07">
            <w:pPr>
              <w:spacing w:line="276" w:lineRule="auto"/>
              <w:rPr>
                <w:rFonts w:ascii="Cambria" w:hAnsi="Cambria"/>
                <w:sz w:val="20"/>
                <w:szCs w:val="20"/>
              </w:rPr>
            </w:pPr>
            <w:r w:rsidRPr="00224D63">
              <w:rPr>
                <w:rFonts w:ascii="Cambria" w:hAnsi="Cambria"/>
                <w:sz w:val="20"/>
                <w:szCs w:val="20"/>
              </w:rPr>
              <w:t xml:space="preserve">14 /15 </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17"/>
        </w:trPr>
        <w:tc>
          <w:tcPr>
            <w:tcW w:w="1458" w:type="pct"/>
            <w:tcBorders>
              <w:top w:val="single" w:sz="4" w:space="0" w:color="auto"/>
              <w:left w:val="single" w:sz="4" w:space="0" w:color="auto"/>
              <w:bottom w:val="single" w:sz="4" w:space="0" w:color="auto"/>
              <w:right w:val="single" w:sz="4" w:space="0" w:color="auto"/>
            </w:tcBorders>
            <w:shd w:val="clear" w:color="auto" w:fill="D2EAF1"/>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LT</w:t>
            </w:r>
          </w:p>
        </w:tc>
        <w:tc>
          <w:tcPr>
            <w:tcW w:w="3541" w:type="pct"/>
            <w:gridSpan w:val="8"/>
            <w:tcBorders>
              <w:top w:val="single" w:sz="4" w:space="0" w:color="auto"/>
              <w:left w:val="single" w:sz="4" w:space="0" w:color="auto"/>
              <w:bottom w:val="single" w:sz="4" w:space="0" w:color="auto"/>
              <w:right w:val="single" w:sz="8" w:space="0" w:color="4BACC6"/>
            </w:tcBorders>
            <w:shd w:val="clear" w:color="auto" w:fill="D2EAF1"/>
          </w:tcPr>
          <w:p w:rsidR="00B10E00" w:rsidRPr="00224D63" w:rsidRDefault="00B10E00" w:rsidP="004D3B07">
            <w:pPr>
              <w:spacing w:line="276" w:lineRule="auto"/>
              <w:rPr>
                <w:rFonts w:ascii="Cambria" w:hAnsi="Cambria"/>
                <w:sz w:val="20"/>
                <w:szCs w:val="20"/>
              </w:rPr>
            </w:pPr>
            <w:r w:rsidRPr="00224D63">
              <w:rPr>
                <w:rFonts w:ascii="Cambria" w:hAnsi="Cambria"/>
                <w:sz w:val="20"/>
                <w:szCs w:val="20"/>
                <w:lang w:val="en-US"/>
              </w:rPr>
              <w:t xml:space="preserve">14/15 </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301"/>
        </w:trPr>
        <w:tc>
          <w:tcPr>
            <w:tcW w:w="1458" w:type="pct"/>
            <w:tcBorders>
              <w:top w:val="single" w:sz="4" w:space="0" w:color="auto"/>
              <w:left w:val="single" w:sz="4" w:space="0" w:color="auto"/>
              <w:bottom w:val="single" w:sz="4" w:space="0" w:color="auto"/>
              <w:right w:val="single" w:sz="4" w:space="0" w:color="auto"/>
            </w:tcBorders>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OU (Bamboutos=3)</w:t>
            </w:r>
          </w:p>
        </w:tc>
        <w:tc>
          <w:tcPr>
            <w:tcW w:w="3541" w:type="pct"/>
            <w:gridSpan w:val="8"/>
            <w:tcBorders>
              <w:top w:val="single" w:sz="4" w:space="0" w:color="auto"/>
              <w:left w:val="single" w:sz="4" w:space="0" w:color="auto"/>
              <w:bottom w:val="single" w:sz="4" w:space="0" w:color="auto"/>
              <w:right w:val="single" w:sz="8" w:space="0" w:color="4BACC6"/>
            </w:tcBorders>
          </w:tcPr>
          <w:p w:rsidR="00B10E00" w:rsidRPr="00224D63" w:rsidRDefault="00B10E00" w:rsidP="004D3B07">
            <w:pPr>
              <w:spacing w:line="276" w:lineRule="auto"/>
              <w:rPr>
                <w:rFonts w:ascii="Cambria" w:hAnsi="Cambria"/>
                <w:sz w:val="20"/>
                <w:szCs w:val="20"/>
              </w:rPr>
            </w:pPr>
            <w:r w:rsidRPr="00224D63">
              <w:rPr>
                <w:rFonts w:ascii="Cambria" w:hAnsi="Cambria"/>
                <w:sz w:val="20"/>
                <w:szCs w:val="20"/>
                <w:lang w:val="en-US"/>
              </w:rPr>
              <w:t>15 OU</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68"/>
        </w:trPr>
        <w:tc>
          <w:tcPr>
            <w:tcW w:w="1458" w:type="pct"/>
            <w:tcBorders>
              <w:top w:val="single" w:sz="4" w:space="0" w:color="auto"/>
              <w:left w:val="single" w:sz="4" w:space="0" w:color="auto"/>
              <w:bottom w:val="single" w:sz="4" w:space="0" w:color="auto"/>
              <w:right w:val="single" w:sz="4" w:space="0" w:color="auto"/>
            </w:tcBorders>
            <w:shd w:val="clear" w:color="auto" w:fill="D2EAF1"/>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NW</w:t>
            </w:r>
          </w:p>
        </w:tc>
        <w:tc>
          <w:tcPr>
            <w:tcW w:w="3541" w:type="pct"/>
            <w:gridSpan w:val="8"/>
            <w:tcBorders>
              <w:top w:val="single" w:sz="4" w:space="0" w:color="auto"/>
              <w:left w:val="single" w:sz="4" w:space="0" w:color="auto"/>
              <w:bottom w:val="single" w:sz="4" w:space="0" w:color="auto"/>
              <w:right w:val="single" w:sz="8" w:space="0" w:color="4BACC6"/>
            </w:tcBorders>
            <w:shd w:val="clear" w:color="auto" w:fill="D2EAF1"/>
          </w:tcPr>
          <w:p w:rsidR="00B10E00" w:rsidRPr="00224D63" w:rsidRDefault="00B10E00" w:rsidP="004D3B07">
            <w:pPr>
              <w:spacing w:line="276" w:lineRule="auto"/>
              <w:rPr>
                <w:rFonts w:ascii="Cambria" w:hAnsi="Cambria"/>
                <w:sz w:val="20"/>
                <w:szCs w:val="20"/>
                <w:lang w:val="en-US"/>
              </w:rPr>
            </w:pPr>
            <w:r w:rsidRPr="00224D63">
              <w:rPr>
                <w:rFonts w:ascii="Cambria" w:hAnsi="Cambria"/>
                <w:sz w:val="20"/>
                <w:szCs w:val="20"/>
                <w:lang w:val="en-US"/>
              </w:rPr>
              <w:t xml:space="preserve">12 </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34"/>
        </w:trPr>
        <w:tc>
          <w:tcPr>
            <w:tcW w:w="1458" w:type="pct"/>
            <w:tcBorders>
              <w:top w:val="single" w:sz="4" w:space="0" w:color="auto"/>
              <w:left w:val="single" w:sz="4" w:space="0" w:color="auto"/>
              <w:bottom w:val="single" w:sz="4" w:space="0" w:color="auto"/>
              <w:right w:val="single" w:sz="4" w:space="0" w:color="auto"/>
            </w:tcBorders>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ES</w:t>
            </w:r>
          </w:p>
        </w:tc>
        <w:tc>
          <w:tcPr>
            <w:tcW w:w="3541" w:type="pct"/>
            <w:gridSpan w:val="8"/>
            <w:tcBorders>
              <w:top w:val="single" w:sz="4" w:space="0" w:color="auto"/>
              <w:left w:val="single" w:sz="4" w:space="0" w:color="auto"/>
              <w:bottom w:val="single" w:sz="4" w:space="0" w:color="auto"/>
              <w:right w:val="single" w:sz="8" w:space="0" w:color="4BACC6"/>
            </w:tcBorders>
          </w:tcPr>
          <w:p w:rsidR="00B10E00" w:rsidRPr="00224D63" w:rsidRDefault="00B10E00" w:rsidP="004D3B07">
            <w:pPr>
              <w:spacing w:line="276" w:lineRule="auto"/>
              <w:rPr>
                <w:rFonts w:ascii="Cambria" w:hAnsi="Cambria"/>
                <w:sz w:val="20"/>
                <w:szCs w:val="20"/>
                <w:lang w:val="en-US"/>
              </w:rPr>
            </w:pPr>
            <w:r w:rsidRPr="00224D63">
              <w:rPr>
                <w:rFonts w:ascii="Cambria" w:hAnsi="Cambria"/>
                <w:sz w:val="20"/>
                <w:szCs w:val="20"/>
                <w:lang w:val="en-US"/>
              </w:rPr>
              <w:t xml:space="preserve">12 </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51"/>
        </w:trPr>
        <w:tc>
          <w:tcPr>
            <w:tcW w:w="1458" w:type="pct"/>
            <w:tcBorders>
              <w:top w:val="single" w:sz="4" w:space="0" w:color="auto"/>
              <w:left w:val="single" w:sz="4" w:space="0" w:color="auto"/>
              <w:bottom w:val="single" w:sz="4" w:space="0" w:color="auto"/>
              <w:right w:val="single" w:sz="4" w:space="0" w:color="auto"/>
            </w:tcBorders>
            <w:shd w:val="clear" w:color="auto" w:fill="D2EAF1"/>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AD</w:t>
            </w:r>
          </w:p>
        </w:tc>
        <w:tc>
          <w:tcPr>
            <w:tcW w:w="3541" w:type="pct"/>
            <w:gridSpan w:val="8"/>
            <w:tcBorders>
              <w:top w:val="single" w:sz="4" w:space="0" w:color="auto"/>
              <w:left w:val="single" w:sz="4" w:space="0" w:color="auto"/>
              <w:bottom w:val="single" w:sz="4" w:space="0" w:color="auto"/>
              <w:right w:val="single" w:sz="8" w:space="0" w:color="4BACC6"/>
            </w:tcBorders>
            <w:shd w:val="clear" w:color="auto" w:fill="D2EAF1"/>
          </w:tcPr>
          <w:p w:rsidR="00B10E00" w:rsidRPr="00224D63" w:rsidRDefault="00B10E00" w:rsidP="004D3B07">
            <w:pPr>
              <w:spacing w:line="276" w:lineRule="auto"/>
              <w:rPr>
                <w:rFonts w:ascii="Cambria" w:hAnsi="Cambria"/>
                <w:sz w:val="20"/>
                <w:szCs w:val="20"/>
                <w:lang w:val="en-US"/>
              </w:rPr>
            </w:pPr>
            <w:r w:rsidRPr="00224D63">
              <w:rPr>
                <w:rFonts w:ascii="Cambria" w:hAnsi="Cambria"/>
                <w:sz w:val="20"/>
                <w:szCs w:val="20"/>
                <w:lang w:val="en-US"/>
              </w:rPr>
              <w:t xml:space="preserve">12 </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51"/>
        </w:trPr>
        <w:tc>
          <w:tcPr>
            <w:tcW w:w="1458" w:type="pct"/>
            <w:tcBorders>
              <w:top w:val="single" w:sz="4" w:space="0" w:color="auto"/>
              <w:left w:val="single" w:sz="4" w:space="0" w:color="auto"/>
              <w:bottom w:val="single" w:sz="4" w:space="0" w:color="auto"/>
              <w:right w:val="single" w:sz="4" w:space="0" w:color="auto"/>
            </w:tcBorders>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NO</w:t>
            </w:r>
          </w:p>
        </w:tc>
        <w:tc>
          <w:tcPr>
            <w:tcW w:w="3541" w:type="pct"/>
            <w:gridSpan w:val="8"/>
            <w:tcBorders>
              <w:top w:val="single" w:sz="4" w:space="0" w:color="auto"/>
              <w:left w:val="single" w:sz="4" w:space="0" w:color="auto"/>
              <w:bottom w:val="single" w:sz="4" w:space="0" w:color="auto"/>
              <w:right w:val="single" w:sz="8" w:space="0" w:color="4BACC6"/>
            </w:tcBorders>
          </w:tcPr>
          <w:p w:rsidR="00B10E00" w:rsidRPr="00224D63" w:rsidRDefault="00B10E00" w:rsidP="004D3B07">
            <w:pPr>
              <w:spacing w:line="276" w:lineRule="auto"/>
              <w:rPr>
                <w:rFonts w:ascii="Cambria" w:hAnsi="Cambria"/>
                <w:sz w:val="20"/>
                <w:szCs w:val="20"/>
                <w:lang w:val="en-US"/>
              </w:rPr>
            </w:pPr>
            <w:r w:rsidRPr="00224D63">
              <w:rPr>
                <w:rFonts w:ascii="Cambria" w:hAnsi="Cambria"/>
                <w:sz w:val="20"/>
                <w:szCs w:val="20"/>
                <w:lang w:val="en-US"/>
              </w:rPr>
              <w:t xml:space="preserve">12 </w:t>
            </w:r>
          </w:p>
        </w:tc>
      </w:tr>
      <w:tr w:rsidR="00B10E00" w:rsidRPr="00224D63" w:rsidTr="001747BC">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108" w:type="dxa"/>
            <w:right w:w="108" w:type="dxa"/>
          </w:tblCellMar>
        </w:tblPrEx>
        <w:trPr>
          <w:trHeight w:val="210"/>
        </w:trPr>
        <w:tc>
          <w:tcPr>
            <w:tcW w:w="1458" w:type="pct"/>
            <w:tcBorders>
              <w:top w:val="single" w:sz="4" w:space="0" w:color="auto"/>
              <w:left w:val="single" w:sz="4" w:space="0" w:color="auto"/>
              <w:bottom w:val="single" w:sz="8" w:space="0" w:color="4BACC6"/>
              <w:right w:val="single" w:sz="4" w:space="0" w:color="auto"/>
            </w:tcBorders>
            <w:shd w:val="clear" w:color="auto" w:fill="D2EAF1"/>
          </w:tcPr>
          <w:p w:rsidR="00B10E00" w:rsidRPr="00224D63" w:rsidRDefault="00B10E00" w:rsidP="004D3B07">
            <w:pPr>
              <w:spacing w:line="276" w:lineRule="auto"/>
              <w:rPr>
                <w:rFonts w:ascii="Cambria" w:eastAsia="Times New Roman" w:hAnsi="Cambria"/>
                <w:b/>
                <w:bCs/>
                <w:sz w:val="20"/>
                <w:szCs w:val="20"/>
              </w:rPr>
            </w:pPr>
            <w:r w:rsidRPr="00224D63">
              <w:rPr>
                <w:rFonts w:ascii="Cambria" w:eastAsia="Times New Roman" w:hAnsi="Cambria"/>
                <w:b/>
                <w:bCs/>
                <w:sz w:val="20"/>
                <w:szCs w:val="20"/>
              </w:rPr>
              <w:t>EN</w:t>
            </w:r>
          </w:p>
        </w:tc>
        <w:tc>
          <w:tcPr>
            <w:tcW w:w="3541" w:type="pct"/>
            <w:gridSpan w:val="8"/>
            <w:tcBorders>
              <w:top w:val="single" w:sz="4" w:space="0" w:color="auto"/>
              <w:left w:val="single" w:sz="4" w:space="0" w:color="auto"/>
              <w:bottom w:val="single" w:sz="8" w:space="0" w:color="4BACC6"/>
              <w:right w:val="single" w:sz="8" w:space="0" w:color="4BACC6"/>
            </w:tcBorders>
            <w:shd w:val="clear" w:color="auto" w:fill="D2EAF1"/>
          </w:tcPr>
          <w:p w:rsidR="00B10E00" w:rsidRPr="00224D63" w:rsidRDefault="00B10E00" w:rsidP="004D3B07">
            <w:pPr>
              <w:spacing w:line="276" w:lineRule="auto"/>
              <w:rPr>
                <w:rFonts w:ascii="Cambria" w:hAnsi="Cambria"/>
                <w:sz w:val="20"/>
                <w:szCs w:val="20"/>
                <w:lang w:val="en-US"/>
              </w:rPr>
            </w:pPr>
            <w:r w:rsidRPr="00224D63">
              <w:rPr>
                <w:rFonts w:ascii="Cambria" w:hAnsi="Cambria"/>
                <w:sz w:val="20"/>
                <w:szCs w:val="20"/>
                <w:lang w:val="en-US"/>
              </w:rPr>
              <w:t xml:space="preserve">12 </w:t>
            </w:r>
          </w:p>
        </w:tc>
      </w:tr>
    </w:tbl>
    <w:p w:rsidR="001747BC" w:rsidRPr="0069784F" w:rsidRDefault="009B297D" w:rsidP="001747BC">
      <w:pPr>
        <w:pStyle w:val="Titre1"/>
        <w:spacing w:before="0" w:after="0" w:line="276" w:lineRule="auto"/>
        <w:jc w:val="center"/>
      </w:pPr>
      <w:r w:rsidRPr="0069784F">
        <w:br w:type="page"/>
      </w:r>
      <w:bookmarkStart w:id="76" w:name="_Toc288033852"/>
      <w:r w:rsidR="001747BC" w:rsidRPr="0069784F">
        <w:t xml:space="preserve">ANNEXE </w:t>
      </w:r>
      <w:r w:rsidR="001747BC">
        <w:t>3</w:t>
      </w:r>
      <w:bookmarkEnd w:id="76"/>
    </w:p>
    <w:p w:rsidR="001747BC" w:rsidRPr="0069784F" w:rsidRDefault="001747BC" w:rsidP="001747BC">
      <w:pPr>
        <w:spacing w:line="276" w:lineRule="auto"/>
        <w:jc w:val="center"/>
        <w:rPr>
          <w:rFonts w:ascii="Cambria" w:hAnsi="Cambria"/>
        </w:rPr>
      </w:pPr>
      <w:r w:rsidRPr="0069784F">
        <w:rPr>
          <w:rFonts w:ascii="Cambria" w:hAnsi="Cambria"/>
        </w:rPr>
        <w:t>(</w:t>
      </w:r>
      <w:r>
        <w:rPr>
          <w:rFonts w:ascii="Cambria" w:hAnsi="Cambria"/>
        </w:rPr>
        <w:t>COORDINATION GESTION</w:t>
      </w:r>
      <w:r w:rsidRPr="0069784F">
        <w:rPr>
          <w:rFonts w:ascii="Cambria" w:hAnsi="Cambria"/>
        </w:rPr>
        <w:t>)</w:t>
      </w:r>
    </w:p>
    <w:p w:rsidR="009B297D" w:rsidRPr="0069784F" w:rsidRDefault="00FF4FB2" w:rsidP="00224D63">
      <w:pPr>
        <w:spacing w:line="276" w:lineRule="auto"/>
        <w:jc w:val="center"/>
        <w:rPr>
          <w:rFonts w:ascii="Cambria" w:hAnsi="Cambria"/>
          <w:b/>
          <w:i/>
        </w:rPr>
      </w:pPr>
      <w:r w:rsidRPr="0069784F">
        <w:rPr>
          <w:rFonts w:ascii="Cambria" w:hAnsi="Cambria"/>
          <w:b/>
          <w:i/>
        </w:rPr>
        <w:t>Tableau</w:t>
      </w:r>
      <w:r w:rsidR="005556E1">
        <w:rPr>
          <w:rFonts w:ascii="Cambria" w:hAnsi="Cambria"/>
          <w:b/>
          <w:i/>
        </w:rPr>
        <w:t xml:space="preserve"> 13</w:t>
      </w:r>
      <w:r w:rsidRPr="0069784F">
        <w:rPr>
          <w:rFonts w:ascii="Cambria" w:hAnsi="Cambria"/>
          <w:b/>
          <w:i/>
        </w:rPr>
        <w:t>: Performance de la coordination/Gestion du PFC</w:t>
      </w:r>
    </w:p>
    <w:tbl>
      <w:tblPr>
        <w:tblW w:w="5806" w:type="pct"/>
        <w:tblInd w:w="-74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8366"/>
        <w:gridCol w:w="1842"/>
        <w:gridCol w:w="707"/>
      </w:tblGrid>
      <w:tr w:rsidR="009B297D" w:rsidRPr="0069784F" w:rsidTr="00AC3D94">
        <w:trPr>
          <w:trHeight w:val="585"/>
        </w:trPr>
        <w:tc>
          <w:tcPr>
            <w:tcW w:w="3831" w:type="pct"/>
            <w:tcBorders>
              <w:top w:val="single" w:sz="8" w:space="0" w:color="4F81BD"/>
              <w:left w:val="single" w:sz="8" w:space="0" w:color="4F81BD"/>
              <w:bottom w:val="single" w:sz="18" w:space="0" w:color="4F81BD"/>
              <w:right w:val="single" w:sz="8" w:space="0" w:color="4F81BD"/>
            </w:tcBorders>
            <w:noWrap/>
            <w:hideMark/>
          </w:tcPr>
          <w:p w:rsidR="009B297D" w:rsidRPr="0069784F" w:rsidRDefault="009B297D" w:rsidP="004D3B07">
            <w:pPr>
              <w:spacing w:line="276" w:lineRule="auto"/>
              <w:jc w:val="left"/>
              <w:rPr>
                <w:rFonts w:ascii="Cambria" w:eastAsia="Times New Roman" w:hAnsi="Cambria" w:cs="Calibri"/>
                <w:b/>
                <w:bCs/>
                <w:color w:val="000000"/>
                <w:lang w:eastAsia="fr-FR"/>
              </w:rPr>
            </w:pPr>
            <w:r w:rsidRPr="0069784F">
              <w:rPr>
                <w:rFonts w:ascii="Cambria" w:eastAsia="Times New Roman" w:hAnsi="Cambria" w:cs="Calibri"/>
                <w:b/>
                <w:bCs/>
                <w:color w:val="000000"/>
                <w:lang w:eastAsia="fr-FR"/>
              </w:rPr>
              <w:t>Critères</w:t>
            </w:r>
          </w:p>
        </w:tc>
        <w:tc>
          <w:tcPr>
            <w:tcW w:w="844" w:type="pct"/>
            <w:tcBorders>
              <w:top w:val="single" w:sz="8" w:space="0" w:color="4F81BD"/>
              <w:left w:val="single" w:sz="8" w:space="0" w:color="4F81BD"/>
              <w:bottom w:val="single" w:sz="18" w:space="0" w:color="4F81BD"/>
              <w:right w:val="single" w:sz="8" w:space="0" w:color="4F81BD"/>
            </w:tcBorders>
            <w:hideMark/>
          </w:tcPr>
          <w:p w:rsidR="009B297D" w:rsidRPr="000930D3" w:rsidRDefault="009B297D" w:rsidP="004D3B07">
            <w:pPr>
              <w:spacing w:line="276" w:lineRule="auto"/>
              <w:rPr>
                <w:rFonts w:ascii="Cambria" w:eastAsia="Times New Roman" w:hAnsi="Cambria"/>
                <w:b/>
                <w:bCs/>
                <w:lang w:eastAsia="fr-FR"/>
              </w:rPr>
            </w:pPr>
            <w:r w:rsidRPr="000930D3">
              <w:rPr>
                <w:rFonts w:ascii="Cambria" w:eastAsia="Times New Roman" w:hAnsi="Cambria"/>
                <w:b/>
                <w:bCs/>
                <w:lang w:eastAsia="fr-FR"/>
              </w:rPr>
              <w:t>Résultat cible</w:t>
            </w:r>
          </w:p>
        </w:tc>
        <w:tc>
          <w:tcPr>
            <w:tcW w:w="324" w:type="pct"/>
            <w:tcBorders>
              <w:top w:val="single" w:sz="8" w:space="0" w:color="4F81BD"/>
              <w:left w:val="single" w:sz="8" w:space="0" w:color="4F81BD"/>
              <w:bottom w:val="single" w:sz="18" w:space="0" w:color="4F81BD"/>
              <w:right w:val="single" w:sz="8" w:space="0" w:color="4F81BD"/>
            </w:tcBorders>
            <w:hideMark/>
          </w:tcPr>
          <w:p w:rsidR="009B297D" w:rsidRPr="000930D3" w:rsidRDefault="009B297D" w:rsidP="004D3B07">
            <w:pPr>
              <w:spacing w:line="276" w:lineRule="auto"/>
              <w:rPr>
                <w:rFonts w:ascii="Cambria" w:eastAsia="Times New Roman" w:hAnsi="Cambria"/>
                <w:b/>
                <w:bCs/>
                <w:sz w:val="18"/>
                <w:szCs w:val="18"/>
                <w:lang w:eastAsia="fr-FR"/>
              </w:rPr>
            </w:pPr>
            <w:r w:rsidRPr="000930D3">
              <w:rPr>
                <w:rFonts w:ascii="Cambria" w:eastAsia="Times New Roman" w:hAnsi="Cambria"/>
                <w:b/>
                <w:bCs/>
                <w:sz w:val="18"/>
                <w:szCs w:val="18"/>
                <w:lang w:eastAsia="fr-FR"/>
              </w:rPr>
              <w:t>Score</w:t>
            </w:r>
          </w:p>
        </w:tc>
      </w:tr>
      <w:tr w:rsidR="009B297D" w:rsidRPr="0069784F" w:rsidTr="00AC3D94">
        <w:trPr>
          <w:trHeight w:val="1155"/>
        </w:trPr>
        <w:tc>
          <w:tcPr>
            <w:tcW w:w="3831"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B297D" w:rsidRPr="0069784F" w:rsidRDefault="009B297D" w:rsidP="004D3B07">
            <w:pPr>
              <w:spacing w:line="276" w:lineRule="auto"/>
              <w:rPr>
                <w:rFonts w:ascii="Cambria" w:eastAsia="Times New Roman" w:hAnsi="Cambria"/>
                <w:b/>
                <w:bCs/>
                <w:color w:val="000000"/>
                <w:sz w:val="16"/>
                <w:szCs w:val="16"/>
                <w:lang w:eastAsia="fr-FR"/>
              </w:rPr>
            </w:pPr>
            <w:r w:rsidRPr="0069784F">
              <w:rPr>
                <w:rFonts w:ascii="Cambria" w:eastAsia="Times New Roman" w:hAnsi="Cambria"/>
                <w:b/>
                <w:bCs/>
                <w:color w:val="000000"/>
                <w:sz w:val="16"/>
                <w:szCs w:val="16"/>
                <w:lang w:eastAsia="fr-FR"/>
              </w:rPr>
              <w:t xml:space="preserve">(a) coordination suffisante au sommet du projet. -mécanisme financement commun (bi/multilatéraux;  -Synergie stratégique autour CTG; -PF ministères exécutant Plan Travail et budget conformes aux projet(3pts);  Revue par CTG et coordination projet;  (b)Relais niveau central projet et périphérie pas satisfaisant: relais=dispositif intersectoriel du CIM:  limites: entraves et lourdeurs administratives, ambiantes du niveau central à laveau régional au niveau de l’arrondissement(-1pt).   </w:t>
            </w:r>
          </w:p>
        </w:tc>
        <w:tc>
          <w:tcPr>
            <w:tcW w:w="844" w:type="pct"/>
            <w:tcBorders>
              <w:top w:val="single" w:sz="8" w:space="0" w:color="4F81BD"/>
              <w:left w:val="single" w:sz="8" w:space="0" w:color="4F81BD"/>
              <w:bottom w:val="single" w:sz="8" w:space="0" w:color="4F81BD"/>
              <w:right w:val="single" w:sz="8" w:space="0" w:color="4F81BD"/>
            </w:tcBorders>
            <w:shd w:val="clear" w:color="auto" w:fill="D3DFEE"/>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(1) Interventions coordonnées tous niveaux</w:t>
            </w:r>
          </w:p>
        </w:tc>
        <w:tc>
          <w:tcPr>
            <w:tcW w:w="324" w:type="pct"/>
            <w:tcBorders>
              <w:top w:val="single" w:sz="8" w:space="0" w:color="4F81BD"/>
              <w:left w:val="single" w:sz="8" w:space="0" w:color="4F81BD"/>
              <w:bottom w:val="single" w:sz="8" w:space="0" w:color="4F81BD"/>
              <w:right w:val="single" w:sz="8" w:space="0" w:color="4F81BD"/>
            </w:tcBorders>
            <w:shd w:val="clear" w:color="auto" w:fill="D3DFEE"/>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4</w:t>
            </w:r>
          </w:p>
        </w:tc>
      </w:tr>
      <w:tr w:rsidR="009B297D" w:rsidRPr="0069784F" w:rsidTr="00AC3D94">
        <w:trPr>
          <w:trHeight w:val="742"/>
        </w:trPr>
        <w:tc>
          <w:tcPr>
            <w:tcW w:w="3831" w:type="pct"/>
            <w:tcBorders>
              <w:top w:val="single" w:sz="8" w:space="0" w:color="4F81BD"/>
              <w:left w:val="single" w:sz="8" w:space="0" w:color="4F81BD"/>
              <w:bottom w:val="single" w:sz="8" w:space="0" w:color="4F81BD"/>
              <w:right w:val="single" w:sz="8" w:space="0" w:color="4F81BD"/>
            </w:tcBorders>
            <w:noWrap/>
            <w:hideMark/>
          </w:tcPr>
          <w:p w:rsidR="009B297D" w:rsidRPr="0069784F" w:rsidRDefault="009B297D" w:rsidP="004D3B07">
            <w:pPr>
              <w:spacing w:line="276" w:lineRule="auto"/>
              <w:rPr>
                <w:rFonts w:ascii="Cambria" w:eastAsia="Times New Roman" w:hAnsi="Cambria"/>
                <w:b/>
                <w:bCs/>
                <w:color w:val="000000"/>
                <w:sz w:val="16"/>
                <w:szCs w:val="16"/>
                <w:lang w:eastAsia="fr-FR"/>
              </w:rPr>
            </w:pPr>
            <w:r w:rsidRPr="0069784F">
              <w:rPr>
                <w:rFonts w:ascii="Cambria" w:eastAsia="Times New Roman" w:hAnsi="Cambria"/>
                <w:b/>
                <w:bCs/>
                <w:color w:val="000000"/>
                <w:sz w:val="16"/>
                <w:szCs w:val="16"/>
                <w:lang w:eastAsia="fr-FR"/>
              </w:rPr>
              <w:t>(a) Non duplication des efforts suffisante parmi les parties prenantes du PFC(2pts); (b) coordination par le CIM d'autres efforts de patenaires déclarés appuiant le PNI:PAM, Chine(2pts), (c) Interventions parallèles; cas d’empiètement de compétence  d’un secteur connexe par certains agents; contenu de certaines interventions parallèles dupliquant actions du PFC ( campagne com du PCST/ France/IRD.  etc. (0pt)</w:t>
            </w:r>
          </w:p>
        </w:tc>
        <w:tc>
          <w:tcPr>
            <w:tcW w:w="844" w:type="pct"/>
            <w:tcBorders>
              <w:top w:val="single" w:sz="8" w:space="0" w:color="4F81BD"/>
              <w:left w:val="single" w:sz="8" w:space="0" w:color="4F81BD"/>
              <w:bottom w:val="single" w:sz="8" w:space="0" w:color="4F81BD"/>
              <w:right w:val="single" w:sz="8" w:space="0" w:color="4F81BD"/>
            </w:tcBorders>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 xml:space="preserve">(2) Non duplication d'Efforts </w:t>
            </w:r>
          </w:p>
        </w:tc>
        <w:tc>
          <w:tcPr>
            <w:tcW w:w="324" w:type="pct"/>
            <w:tcBorders>
              <w:top w:val="single" w:sz="8" w:space="0" w:color="4F81BD"/>
              <w:left w:val="single" w:sz="8" w:space="0" w:color="4F81BD"/>
              <w:bottom w:val="single" w:sz="8" w:space="0" w:color="4F81BD"/>
              <w:right w:val="single" w:sz="8" w:space="0" w:color="4F81BD"/>
            </w:tcBorders>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4</w:t>
            </w:r>
          </w:p>
        </w:tc>
      </w:tr>
      <w:tr w:rsidR="009B297D" w:rsidRPr="0069784F" w:rsidTr="00AC3D94">
        <w:trPr>
          <w:trHeight w:val="1253"/>
        </w:trPr>
        <w:tc>
          <w:tcPr>
            <w:tcW w:w="3831" w:type="pct"/>
            <w:tcBorders>
              <w:top w:val="single" w:sz="8" w:space="0" w:color="4F81BD"/>
              <w:left w:val="single" w:sz="8" w:space="0" w:color="4F81BD"/>
              <w:bottom w:val="single" w:sz="8" w:space="0" w:color="4F81BD"/>
              <w:right w:val="single" w:sz="8" w:space="0" w:color="4F81BD"/>
            </w:tcBorders>
            <w:shd w:val="clear" w:color="auto" w:fill="D3DFEE"/>
            <w:hideMark/>
          </w:tcPr>
          <w:p w:rsidR="009B297D" w:rsidRPr="0069784F" w:rsidRDefault="009B297D" w:rsidP="004D3B07">
            <w:pPr>
              <w:spacing w:line="276" w:lineRule="auto"/>
              <w:jc w:val="left"/>
              <w:rPr>
                <w:rFonts w:ascii="Cambria" w:eastAsia="Times New Roman" w:hAnsi="Cambria" w:cs="Calibri"/>
                <w:b/>
                <w:bCs/>
                <w:color w:val="000000"/>
                <w:sz w:val="16"/>
                <w:szCs w:val="16"/>
                <w:lang w:eastAsia="fr-FR"/>
              </w:rPr>
            </w:pPr>
            <w:r w:rsidRPr="0069784F">
              <w:rPr>
                <w:rFonts w:ascii="Cambria" w:eastAsia="Times New Roman" w:hAnsi="Cambria" w:cs="Calibri"/>
                <w:b/>
                <w:bCs/>
                <w:color w:val="000000"/>
                <w:sz w:val="16"/>
                <w:szCs w:val="16"/>
                <w:lang w:eastAsia="fr-FR"/>
              </w:rPr>
              <w:t>(a) Renforcement des compétences et mobilisation de staff additionnel notables dont la formation dans tous les secteurs impliqués(1pt);  l'implication de personnels additionnels non fonctionnaires, mais des formations tardives et des gaps de contenu, cas diagnostic clinique GA en santé humaine (2pts), ; (b) Prestations: affectées par des cas de défaillance (conseils inadéquats sur chauffage poussins, cas technicien zoo); démotivation de staff (encadreurs technique relance aviaire, faute d'accès à gestion des subventions; point focaux pour sollicitations extrabudgétaires non satisfaites (1pt)</w:t>
            </w:r>
          </w:p>
        </w:tc>
        <w:tc>
          <w:tcPr>
            <w:tcW w:w="844" w:type="pct"/>
            <w:tcBorders>
              <w:top w:val="single" w:sz="8" w:space="0" w:color="4F81BD"/>
              <w:left w:val="single" w:sz="8" w:space="0" w:color="4F81BD"/>
              <w:bottom w:val="single" w:sz="8" w:space="0" w:color="4F81BD"/>
              <w:right w:val="single" w:sz="8" w:space="0" w:color="4F81BD"/>
            </w:tcBorders>
            <w:shd w:val="clear" w:color="auto" w:fill="D3DFEE"/>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(3a) Disponibilité staffing adéquat tout niveau</w:t>
            </w:r>
          </w:p>
        </w:tc>
        <w:tc>
          <w:tcPr>
            <w:tcW w:w="324" w:type="pct"/>
            <w:tcBorders>
              <w:top w:val="single" w:sz="8" w:space="0" w:color="4F81BD"/>
              <w:left w:val="single" w:sz="8" w:space="0" w:color="4F81BD"/>
              <w:bottom w:val="single" w:sz="8" w:space="0" w:color="4F81BD"/>
              <w:right w:val="single" w:sz="8" w:space="0" w:color="4F81BD"/>
            </w:tcBorders>
            <w:shd w:val="clear" w:color="auto" w:fill="D3DFEE"/>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3</w:t>
            </w:r>
          </w:p>
        </w:tc>
      </w:tr>
      <w:tr w:rsidR="009B297D" w:rsidRPr="0069784F" w:rsidTr="00AC3D94">
        <w:trPr>
          <w:trHeight w:val="1110"/>
        </w:trPr>
        <w:tc>
          <w:tcPr>
            <w:tcW w:w="3831" w:type="pct"/>
            <w:tcBorders>
              <w:top w:val="single" w:sz="8" w:space="0" w:color="4F81BD"/>
              <w:left w:val="single" w:sz="8" w:space="0" w:color="4F81BD"/>
              <w:bottom w:val="single" w:sz="8" w:space="0" w:color="4F81BD"/>
              <w:right w:val="single" w:sz="8" w:space="0" w:color="4F81BD"/>
            </w:tcBorders>
            <w:noWrap/>
            <w:hideMark/>
          </w:tcPr>
          <w:p w:rsidR="009B297D" w:rsidRPr="0069784F" w:rsidRDefault="009B297D" w:rsidP="004D3B07">
            <w:pPr>
              <w:spacing w:line="276" w:lineRule="auto"/>
              <w:rPr>
                <w:rFonts w:ascii="Cambria" w:eastAsia="Times New Roman" w:hAnsi="Cambria"/>
                <w:b/>
                <w:bCs/>
                <w:color w:val="000000"/>
                <w:sz w:val="16"/>
                <w:szCs w:val="16"/>
                <w:lang w:eastAsia="fr-FR"/>
              </w:rPr>
            </w:pPr>
            <w:r w:rsidRPr="0069784F">
              <w:rPr>
                <w:rFonts w:ascii="Cambria" w:eastAsia="Times New Roman" w:hAnsi="Cambria"/>
                <w:b/>
                <w:bCs/>
                <w:color w:val="000000"/>
                <w:sz w:val="16"/>
                <w:szCs w:val="16"/>
                <w:lang w:eastAsia="fr-FR"/>
              </w:rPr>
              <w:t>(a) Disponibilité des fonds à tous les niveaux (centre à périphérie): oui (1pt) ; (b)Tous les volets d'intervention ont reçu des financements: oui  (1pt);  (c) Tout le budget a été absorbé: non, gap de 29%  (0,5pt) avec cas de non utilisation de fonds par forclusion pour arrivée a tardive en phase de mise en oeuvre du PFC vs certaines évolutions de la crise (cas des fonds de compensation pour abattage), anticipation par l'Etat; (d) Montant de financement suffisant pour les activités: + ou- (0,5) enveloppes financières insuffisantes pour plusieurs activités (Exercices de simulation, Appui à la relance avicole, volet communication, dotation en matériel de travail des sites sentinels et des brigades d'intervention)</w:t>
            </w:r>
          </w:p>
        </w:tc>
        <w:tc>
          <w:tcPr>
            <w:tcW w:w="844" w:type="pct"/>
            <w:tcBorders>
              <w:top w:val="single" w:sz="8" w:space="0" w:color="4F81BD"/>
              <w:left w:val="single" w:sz="8" w:space="0" w:color="4F81BD"/>
              <w:bottom w:val="single" w:sz="8" w:space="0" w:color="4F81BD"/>
              <w:right w:val="single" w:sz="8" w:space="0" w:color="4F81BD"/>
            </w:tcBorders>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(3b) Disponibilité fonds suffisants, tout niveau</w:t>
            </w:r>
          </w:p>
        </w:tc>
        <w:tc>
          <w:tcPr>
            <w:tcW w:w="324" w:type="pct"/>
            <w:tcBorders>
              <w:top w:val="single" w:sz="8" w:space="0" w:color="4F81BD"/>
              <w:left w:val="single" w:sz="8" w:space="0" w:color="4F81BD"/>
              <w:bottom w:val="single" w:sz="8" w:space="0" w:color="4F81BD"/>
              <w:right w:val="single" w:sz="8" w:space="0" w:color="4F81BD"/>
            </w:tcBorders>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3</w:t>
            </w:r>
          </w:p>
        </w:tc>
      </w:tr>
      <w:tr w:rsidR="009B297D" w:rsidRPr="0069784F" w:rsidTr="00AC3D94">
        <w:trPr>
          <w:trHeight w:val="1551"/>
        </w:trPr>
        <w:tc>
          <w:tcPr>
            <w:tcW w:w="3831"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B297D" w:rsidRPr="0069784F" w:rsidRDefault="009B297D" w:rsidP="004D3B07">
            <w:pPr>
              <w:spacing w:line="276" w:lineRule="auto"/>
              <w:rPr>
                <w:rFonts w:ascii="Cambria" w:eastAsia="Times New Roman" w:hAnsi="Cambria"/>
                <w:b/>
                <w:bCs/>
                <w:color w:val="000000"/>
                <w:sz w:val="16"/>
                <w:szCs w:val="16"/>
                <w:lang w:eastAsia="fr-FR"/>
              </w:rPr>
            </w:pPr>
            <w:r w:rsidRPr="0069784F">
              <w:rPr>
                <w:rFonts w:ascii="Cambria" w:eastAsia="Times New Roman" w:hAnsi="Cambria"/>
                <w:b/>
                <w:bCs/>
                <w:color w:val="000000"/>
                <w:sz w:val="16"/>
                <w:szCs w:val="16"/>
                <w:lang w:eastAsia="fr-FR"/>
              </w:rPr>
              <w:t xml:space="preserve">(a) Disponibilité des ressources matérielles à tous les niveaux: +ou- (1pt),  des matériels de communication, de surveillance, d'alerte, d'intervention et de reporting arrivés à tous les niveaux); des gaps dont : la non provision de  matériel de protection (ex. : arrondissement de Mbé). la provision à grand retard  du véhicule du STG (2ans : du début projet en 2006 à Juillet 2008) (retard de commande; longs délais de dégagement au port); (b) Ressources matérielles en quantité suffisante: +ou- (1pt) les équipements de communication, de transport et le matériels sanitaires ne sont pas en quantité suffisante pour une opérationnalité suffisante des SS et des brigades; (c) Adéquation des ressources matérielles:  +ou- (1pt), des cas d'intrants inadéquats (poussins non viables, aliments (provende) de mauvaise qualité);  stocks de réactifs périmés (surveillance);  </w:t>
            </w:r>
          </w:p>
        </w:tc>
        <w:tc>
          <w:tcPr>
            <w:tcW w:w="844" w:type="pct"/>
            <w:tcBorders>
              <w:top w:val="single" w:sz="8" w:space="0" w:color="4F81BD"/>
              <w:left w:val="single" w:sz="8" w:space="0" w:color="4F81BD"/>
              <w:bottom w:val="single" w:sz="8" w:space="0" w:color="4F81BD"/>
              <w:right w:val="single" w:sz="8" w:space="0" w:color="4F81BD"/>
            </w:tcBorders>
            <w:shd w:val="clear" w:color="auto" w:fill="D3DFEE"/>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(3c) Disponibilité matériel adéquat tout niveau</w:t>
            </w:r>
          </w:p>
        </w:tc>
        <w:tc>
          <w:tcPr>
            <w:tcW w:w="324" w:type="pct"/>
            <w:tcBorders>
              <w:top w:val="single" w:sz="8" w:space="0" w:color="4F81BD"/>
              <w:left w:val="single" w:sz="8" w:space="0" w:color="4F81BD"/>
              <w:bottom w:val="single" w:sz="8" w:space="0" w:color="4F81BD"/>
              <w:right w:val="single" w:sz="8" w:space="0" w:color="4F81BD"/>
            </w:tcBorders>
            <w:shd w:val="clear" w:color="auto" w:fill="D3DFEE"/>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3</w:t>
            </w:r>
          </w:p>
        </w:tc>
      </w:tr>
      <w:tr w:rsidR="009B297D" w:rsidRPr="0069784F" w:rsidTr="00AC3D94">
        <w:trPr>
          <w:trHeight w:val="2448"/>
        </w:trPr>
        <w:tc>
          <w:tcPr>
            <w:tcW w:w="3831" w:type="pct"/>
            <w:tcBorders>
              <w:top w:val="single" w:sz="8" w:space="0" w:color="4F81BD"/>
              <w:left w:val="single" w:sz="8" w:space="0" w:color="4F81BD"/>
              <w:bottom w:val="single" w:sz="8" w:space="0" w:color="4F81BD"/>
              <w:right w:val="single" w:sz="8" w:space="0" w:color="4F81BD"/>
            </w:tcBorders>
            <w:hideMark/>
          </w:tcPr>
          <w:p w:rsidR="009B297D" w:rsidRPr="0069784F" w:rsidRDefault="00585B68" w:rsidP="004D3B07">
            <w:pPr>
              <w:spacing w:line="276" w:lineRule="auto"/>
              <w:jc w:val="left"/>
              <w:rPr>
                <w:rFonts w:ascii="Cambria" w:eastAsia="Times New Roman" w:hAnsi="Cambria" w:cs="Calibri"/>
                <w:b/>
                <w:bCs/>
                <w:color w:val="000000"/>
                <w:sz w:val="16"/>
                <w:szCs w:val="16"/>
                <w:lang w:eastAsia="fr-FR"/>
              </w:rPr>
            </w:pPr>
            <w:r w:rsidRPr="0069784F">
              <w:rPr>
                <w:rFonts w:ascii="Cambria" w:eastAsia="Times New Roman" w:hAnsi="Cambria" w:cs="Calibri"/>
                <w:b/>
                <w:bCs/>
                <w:color w:val="000000"/>
                <w:sz w:val="16"/>
                <w:szCs w:val="16"/>
                <w:lang w:eastAsia="fr-FR"/>
              </w:rPr>
              <w:t xml:space="preserve">(a) </w:t>
            </w:r>
            <w:r w:rsidR="009B297D" w:rsidRPr="0069784F">
              <w:rPr>
                <w:rFonts w:ascii="Cambria" w:eastAsia="Times New Roman" w:hAnsi="Cambria" w:cs="Calibri"/>
                <w:b/>
                <w:bCs/>
                <w:color w:val="000000"/>
                <w:sz w:val="16"/>
                <w:szCs w:val="16"/>
                <w:lang w:eastAsia="fr-FR"/>
              </w:rPr>
              <w:t>Observance du calendrier : pas assez (0.5</w:t>
            </w:r>
            <w:r w:rsidRPr="0069784F">
              <w:rPr>
                <w:rFonts w:ascii="Cambria" w:eastAsia="Times New Roman" w:hAnsi="Cambria" w:cs="Calibri"/>
                <w:b/>
                <w:bCs/>
                <w:color w:val="000000"/>
                <w:sz w:val="16"/>
                <w:szCs w:val="16"/>
                <w:lang w:eastAsia="fr-FR"/>
              </w:rPr>
              <w:t>pt</w:t>
            </w:r>
            <w:r w:rsidR="009B297D" w:rsidRPr="0069784F">
              <w:rPr>
                <w:rFonts w:ascii="Cambria" w:eastAsia="Times New Roman" w:hAnsi="Cambria" w:cs="Calibri"/>
                <w:b/>
                <w:bCs/>
                <w:color w:val="000000"/>
                <w:sz w:val="16"/>
                <w:szCs w:val="16"/>
                <w:lang w:eastAsia="fr-FR"/>
              </w:rPr>
              <w:t>), des retards préjudiciables de 1 à 3 ans d’écart ;</w:t>
            </w:r>
            <w:r w:rsidRPr="0069784F">
              <w:rPr>
                <w:rFonts w:ascii="Cambria" w:eastAsia="Times New Roman" w:hAnsi="Cambria" w:cs="Calibri"/>
                <w:b/>
                <w:bCs/>
                <w:color w:val="000000"/>
                <w:sz w:val="16"/>
                <w:szCs w:val="16"/>
                <w:lang w:eastAsia="fr-FR"/>
              </w:rPr>
              <w:t xml:space="preserve"> </w:t>
            </w:r>
            <w:r w:rsidR="009B297D" w:rsidRPr="0069784F">
              <w:rPr>
                <w:rFonts w:ascii="Cambria" w:eastAsia="Times New Roman" w:hAnsi="Cambria" w:cs="Calibri"/>
                <w:b/>
                <w:bCs/>
                <w:color w:val="000000"/>
                <w:sz w:val="16"/>
                <w:szCs w:val="16"/>
                <w:lang w:eastAsia="fr-FR"/>
              </w:rPr>
              <w:t xml:space="preserve">forclusion d’activité Vaccination élevage parentaux (2006, phase épizootie) programmée en 2008 et reconvertie en vaccination contre pathologies suscitant confusion pour cause de forclusion/non pertinence scientifique en période d’accalmie ; </w:t>
            </w:r>
            <w:r w:rsidR="009B297D" w:rsidRPr="0069784F">
              <w:rPr>
                <w:rFonts w:ascii="Cambria" w:eastAsia="Times New Roman" w:hAnsi="Cambria" w:cs="Calibri"/>
                <w:b/>
                <w:bCs/>
                <w:color w:val="000000"/>
                <w:sz w:val="16"/>
                <w:szCs w:val="16"/>
                <w:lang w:eastAsia="fr-FR"/>
              </w:rPr>
              <w:br/>
            </w:r>
            <w:r w:rsidRPr="0069784F">
              <w:rPr>
                <w:rFonts w:ascii="Cambria" w:eastAsia="Times New Roman" w:hAnsi="Cambria" w:cs="Calibri"/>
                <w:b/>
                <w:bCs/>
                <w:color w:val="000000"/>
                <w:sz w:val="16"/>
                <w:szCs w:val="16"/>
                <w:lang w:eastAsia="fr-FR"/>
              </w:rPr>
              <w:t>(b) Complétude de l’implémentation, réalisation des activités prévues : partielle (1pt), problèmes de management aboutissant à la non réalisation d’activité (retard d’implémentation, forclusion fonds perdus faute de mobilisation de complément de fonds  (si</w:t>
            </w:r>
            <w:r w:rsidR="009B297D" w:rsidRPr="0069784F">
              <w:rPr>
                <w:rFonts w:ascii="Cambria" w:eastAsia="Times New Roman" w:hAnsi="Cambria" w:cs="Calibri"/>
                <w:b/>
                <w:bCs/>
                <w:color w:val="000000"/>
                <w:sz w:val="16"/>
                <w:szCs w:val="16"/>
                <w:lang w:eastAsia="fr-FR"/>
              </w:rPr>
              <w:t>mulation multisectorielle de grande envergure] ; rareté de la recherche active des cas) ;</w:t>
            </w:r>
            <w:r w:rsidR="00FF4FB2" w:rsidRPr="0069784F">
              <w:rPr>
                <w:rFonts w:ascii="Cambria" w:eastAsia="Times New Roman" w:hAnsi="Cambria" w:cs="Calibri"/>
                <w:b/>
                <w:bCs/>
                <w:color w:val="000000"/>
                <w:sz w:val="16"/>
                <w:szCs w:val="16"/>
                <w:lang w:eastAsia="fr-FR"/>
              </w:rPr>
              <w:t xml:space="preserve"> </w:t>
            </w:r>
            <w:r w:rsidR="009B297D" w:rsidRPr="0069784F">
              <w:rPr>
                <w:rFonts w:ascii="Cambria" w:eastAsia="Times New Roman" w:hAnsi="Cambria" w:cs="Calibri"/>
                <w:b/>
                <w:bCs/>
                <w:color w:val="000000"/>
                <w:sz w:val="16"/>
                <w:szCs w:val="16"/>
                <w:lang w:eastAsia="fr-FR"/>
              </w:rPr>
              <w:t>-</w:t>
            </w:r>
            <w:r w:rsidR="00FF4FB2" w:rsidRPr="0069784F">
              <w:rPr>
                <w:rFonts w:ascii="Cambria" w:eastAsia="Times New Roman" w:hAnsi="Cambria" w:cs="Calibri"/>
                <w:b/>
                <w:bCs/>
                <w:color w:val="000000"/>
                <w:sz w:val="16"/>
                <w:szCs w:val="16"/>
                <w:lang w:eastAsia="fr-FR"/>
              </w:rPr>
              <w:t>rep</w:t>
            </w:r>
            <w:r w:rsidR="009B297D" w:rsidRPr="0069784F">
              <w:rPr>
                <w:rFonts w:ascii="Cambria" w:eastAsia="Times New Roman" w:hAnsi="Cambria" w:cs="Calibri"/>
                <w:b/>
                <w:bCs/>
                <w:color w:val="000000"/>
                <w:sz w:val="16"/>
                <w:szCs w:val="16"/>
                <w:lang w:eastAsia="fr-FR"/>
              </w:rPr>
              <w:t xml:space="preserve"> </w:t>
            </w:r>
            <w:r w:rsidR="00FF4FB2" w:rsidRPr="0069784F">
              <w:rPr>
                <w:rFonts w:ascii="Cambria" w:eastAsia="Times New Roman" w:hAnsi="Cambria" w:cs="Calibri"/>
                <w:b/>
                <w:bCs/>
                <w:color w:val="000000"/>
                <w:sz w:val="16"/>
                <w:szCs w:val="16"/>
                <w:lang w:eastAsia="fr-FR"/>
              </w:rPr>
              <w:t>ort d’activité</w:t>
            </w:r>
            <w:r w:rsidR="009B297D" w:rsidRPr="0069784F">
              <w:rPr>
                <w:rFonts w:ascii="Cambria" w:eastAsia="Times New Roman" w:hAnsi="Cambria" w:cs="Calibri"/>
                <w:b/>
                <w:bCs/>
                <w:color w:val="000000"/>
                <w:sz w:val="16"/>
                <w:szCs w:val="16"/>
                <w:lang w:eastAsia="fr-FR"/>
              </w:rPr>
              <w:t xml:space="preserve"> impor</w:t>
            </w:r>
            <w:r w:rsidR="00FF4FB2" w:rsidRPr="0069784F">
              <w:rPr>
                <w:rFonts w:ascii="Cambria" w:eastAsia="Times New Roman" w:hAnsi="Cambria" w:cs="Calibri"/>
                <w:b/>
                <w:bCs/>
                <w:color w:val="000000"/>
                <w:sz w:val="16"/>
                <w:szCs w:val="16"/>
                <w:lang w:eastAsia="fr-FR"/>
              </w:rPr>
              <w:t>tante</w:t>
            </w:r>
            <w:r w:rsidR="009B297D" w:rsidRPr="0069784F">
              <w:rPr>
                <w:rFonts w:ascii="Cambria" w:eastAsia="Times New Roman" w:hAnsi="Cambria" w:cs="Calibri"/>
                <w:b/>
                <w:bCs/>
                <w:color w:val="000000"/>
                <w:sz w:val="16"/>
                <w:szCs w:val="16"/>
                <w:lang w:eastAsia="fr-FR"/>
              </w:rPr>
              <w:t xml:space="preserve">  (Etude épidémiologique auprès des opérateurs de filière reportée à 2010, puis éventuellement à 2011).</w:t>
            </w:r>
          </w:p>
          <w:p w:rsidR="00FF4FB2" w:rsidRPr="0069784F" w:rsidRDefault="00585B68" w:rsidP="004D3B07">
            <w:pPr>
              <w:spacing w:line="276" w:lineRule="auto"/>
              <w:jc w:val="left"/>
              <w:rPr>
                <w:rFonts w:ascii="Cambria" w:eastAsia="Times New Roman" w:hAnsi="Cambria" w:cs="Calibri"/>
                <w:b/>
                <w:bCs/>
                <w:color w:val="000000"/>
                <w:sz w:val="16"/>
                <w:szCs w:val="16"/>
                <w:lang w:eastAsia="fr-FR"/>
              </w:rPr>
            </w:pPr>
            <w:r w:rsidRPr="0069784F">
              <w:rPr>
                <w:rFonts w:ascii="Cambria" w:eastAsia="Times New Roman" w:hAnsi="Cambria" w:cs="Calibri"/>
                <w:b/>
                <w:bCs/>
                <w:color w:val="000000"/>
                <w:sz w:val="16"/>
                <w:szCs w:val="16"/>
                <w:lang w:eastAsia="fr-FR"/>
              </w:rPr>
              <w:t>(</w:t>
            </w:r>
            <w:r w:rsidR="00FF4FB2" w:rsidRPr="0069784F">
              <w:rPr>
                <w:rFonts w:ascii="Cambria" w:eastAsia="Times New Roman" w:hAnsi="Cambria" w:cs="Calibri"/>
                <w:b/>
                <w:bCs/>
                <w:color w:val="000000"/>
                <w:sz w:val="16"/>
                <w:szCs w:val="16"/>
                <w:lang w:eastAsia="fr-FR"/>
              </w:rPr>
              <w:t>c</w:t>
            </w:r>
            <w:r w:rsidRPr="0069784F">
              <w:rPr>
                <w:rFonts w:ascii="Cambria" w:eastAsia="Times New Roman" w:hAnsi="Cambria" w:cs="Calibri"/>
                <w:b/>
                <w:bCs/>
                <w:color w:val="000000"/>
                <w:sz w:val="16"/>
                <w:szCs w:val="16"/>
                <w:lang w:eastAsia="fr-FR"/>
              </w:rPr>
              <w:t>)Observance des stratégies : oui en majorité (0.75pt) ; mais des écarts (procédure des microprojets déviée,   des petits éleveurs s substitués par bénéficiaires illégitimes ;…)</w:t>
            </w:r>
          </w:p>
          <w:p w:rsidR="00585B68" w:rsidRPr="0069784F" w:rsidRDefault="00FF4FB2" w:rsidP="004D3B07">
            <w:pPr>
              <w:spacing w:line="276" w:lineRule="auto"/>
              <w:jc w:val="left"/>
              <w:rPr>
                <w:rFonts w:ascii="Cambria" w:eastAsia="Times New Roman" w:hAnsi="Cambria" w:cs="Calibri"/>
                <w:b/>
                <w:bCs/>
                <w:color w:val="000000"/>
                <w:sz w:val="16"/>
                <w:szCs w:val="16"/>
                <w:lang w:eastAsia="fr-FR"/>
              </w:rPr>
            </w:pPr>
            <w:r w:rsidRPr="0069784F">
              <w:rPr>
                <w:rFonts w:ascii="Cambria" w:eastAsia="Times New Roman" w:hAnsi="Cambria" w:cs="Calibri"/>
                <w:b/>
                <w:bCs/>
                <w:color w:val="000000"/>
                <w:sz w:val="16"/>
                <w:szCs w:val="16"/>
                <w:lang w:eastAsia="fr-FR"/>
              </w:rPr>
              <w:t xml:space="preserve">(d) Mise en place du dispositif institutionnel prévu (coordination, ressources, organigramme) : en gros oui (0,75pt) ; mais des limites importantes : omission de satisfaire des besoins pertinents (pourvoi d’un cadre M&amp;E à l’UCP etc…); </w:t>
            </w:r>
          </w:p>
        </w:tc>
        <w:tc>
          <w:tcPr>
            <w:tcW w:w="844" w:type="pct"/>
            <w:tcBorders>
              <w:top w:val="single" w:sz="8" w:space="0" w:color="4F81BD"/>
              <w:left w:val="single" w:sz="8" w:space="0" w:color="4F81BD"/>
              <w:bottom w:val="single" w:sz="8" w:space="0" w:color="4F81BD"/>
              <w:right w:val="single" w:sz="8" w:space="0" w:color="4F81BD"/>
            </w:tcBorders>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(4) Mise en œuvre conforme au plan d’action.</w:t>
            </w:r>
          </w:p>
        </w:tc>
        <w:tc>
          <w:tcPr>
            <w:tcW w:w="324" w:type="pct"/>
            <w:tcBorders>
              <w:top w:val="single" w:sz="8" w:space="0" w:color="4F81BD"/>
              <w:left w:val="single" w:sz="8" w:space="0" w:color="4F81BD"/>
              <w:bottom w:val="single" w:sz="8" w:space="0" w:color="4F81BD"/>
              <w:right w:val="single" w:sz="8" w:space="0" w:color="4F81BD"/>
            </w:tcBorders>
            <w:hideMark/>
          </w:tcPr>
          <w:p w:rsidR="009B297D" w:rsidRPr="000930D3" w:rsidRDefault="009B297D" w:rsidP="004D3B07">
            <w:pPr>
              <w:spacing w:line="276" w:lineRule="auto"/>
              <w:rPr>
                <w:rFonts w:ascii="Cambria" w:eastAsia="Times New Roman" w:hAnsi="Cambria" w:cs="Calibri"/>
                <w:lang w:eastAsia="fr-FR"/>
              </w:rPr>
            </w:pPr>
            <w:r w:rsidRPr="000930D3">
              <w:rPr>
                <w:rFonts w:ascii="Cambria" w:eastAsia="Times New Roman" w:hAnsi="Cambria" w:cs="Calibri"/>
                <w:lang w:eastAsia="fr-FR"/>
              </w:rPr>
              <w:t>3</w:t>
            </w:r>
          </w:p>
        </w:tc>
      </w:tr>
      <w:tr w:rsidR="009B297D" w:rsidRPr="0069784F" w:rsidTr="00AC3D94">
        <w:trPr>
          <w:trHeight w:val="300"/>
        </w:trPr>
        <w:tc>
          <w:tcPr>
            <w:tcW w:w="3831"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B297D" w:rsidRPr="0069784F" w:rsidRDefault="009B297D" w:rsidP="004D3B07">
            <w:pPr>
              <w:spacing w:line="276" w:lineRule="auto"/>
              <w:jc w:val="left"/>
              <w:rPr>
                <w:rFonts w:ascii="Cambria" w:eastAsia="Times New Roman" w:hAnsi="Cambria" w:cs="Calibri"/>
                <w:b/>
                <w:bCs/>
                <w:color w:val="000000"/>
                <w:lang w:eastAsia="fr-FR"/>
              </w:rPr>
            </w:pPr>
          </w:p>
        </w:tc>
        <w:tc>
          <w:tcPr>
            <w:tcW w:w="844"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B297D" w:rsidRPr="000930D3" w:rsidRDefault="009B297D" w:rsidP="004D3B07">
            <w:pPr>
              <w:spacing w:line="276" w:lineRule="auto"/>
              <w:jc w:val="left"/>
              <w:rPr>
                <w:rFonts w:ascii="Cambria" w:eastAsia="Times New Roman" w:hAnsi="Cambria" w:cs="Calibri"/>
                <w:lang w:eastAsia="fr-FR"/>
              </w:rPr>
            </w:pPr>
            <w:r w:rsidRPr="000930D3">
              <w:rPr>
                <w:rFonts w:ascii="Cambria" w:eastAsia="Times New Roman" w:hAnsi="Cambria" w:cs="Calibri"/>
                <w:lang w:eastAsia="fr-FR"/>
              </w:rPr>
              <w:t>Ensemble</w:t>
            </w:r>
          </w:p>
        </w:tc>
        <w:tc>
          <w:tcPr>
            <w:tcW w:w="324" w:type="pct"/>
            <w:tcBorders>
              <w:top w:val="single" w:sz="8" w:space="0" w:color="4F81BD"/>
              <w:left w:val="single" w:sz="8" w:space="0" w:color="4F81BD"/>
              <w:bottom w:val="single" w:sz="8" w:space="0" w:color="4F81BD"/>
              <w:right w:val="single" w:sz="8" w:space="0" w:color="4F81BD"/>
            </w:tcBorders>
            <w:shd w:val="clear" w:color="auto" w:fill="D3DFEE"/>
            <w:noWrap/>
            <w:hideMark/>
          </w:tcPr>
          <w:p w:rsidR="009B297D" w:rsidRPr="000930D3" w:rsidRDefault="009B297D" w:rsidP="004D3B07">
            <w:pPr>
              <w:spacing w:line="276" w:lineRule="auto"/>
              <w:jc w:val="right"/>
              <w:rPr>
                <w:rFonts w:ascii="Cambria" w:eastAsia="Times New Roman" w:hAnsi="Cambria" w:cs="Calibri"/>
                <w:lang w:eastAsia="fr-FR"/>
              </w:rPr>
            </w:pPr>
            <w:r w:rsidRPr="000930D3">
              <w:rPr>
                <w:rFonts w:ascii="Cambria" w:eastAsia="Times New Roman" w:hAnsi="Cambria" w:cs="Calibri"/>
                <w:lang w:eastAsia="fr-FR"/>
              </w:rPr>
              <w:t>3,33</w:t>
            </w:r>
          </w:p>
        </w:tc>
      </w:tr>
      <w:tr w:rsidR="009B297D" w:rsidRPr="0069784F" w:rsidTr="00AC3D94">
        <w:trPr>
          <w:trHeight w:val="300"/>
        </w:trPr>
        <w:tc>
          <w:tcPr>
            <w:tcW w:w="3831" w:type="pct"/>
            <w:tcBorders>
              <w:top w:val="single" w:sz="8" w:space="0" w:color="4F81BD"/>
              <w:left w:val="single" w:sz="8" w:space="0" w:color="4F81BD"/>
              <w:bottom w:val="single" w:sz="8" w:space="0" w:color="4F81BD"/>
              <w:right w:val="single" w:sz="8" w:space="0" w:color="4F81BD"/>
            </w:tcBorders>
            <w:hideMark/>
          </w:tcPr>
          <w:p w:rsidR="009B297D" w:rsidRPr="0069784F" w:rsidRDefault="007A39C6" w:rsidP="004D3B07">
            <w:pPr>
              <w:spacing w:line="276" w:lineRule="auto"/>
              <w:rPr>
                <w:rFonts w:ascii="Cambria" w:eastAsia="Times New Roman" w:hAnsi="Cambria" w:cs="Calibri"/>
                <w:b/>
                <w:bCs/>
                <w:color w:val="000000"/>
                <w:lang w:eastAsia="fr-FR"/>
              </w:rPr>
            </w:pPr>
            <w:r>
              <w:rPr>
                <w:rFonts w:ascii="Cambria" w:eastAsia="Times New Roman" w:hAnsi="Cambria" w:cs="Calibri"/>
                <w:b/>
                <w:bCs/>
                <w:color w:val="000000"/>
                <w:lang w:eastAsia="fr-FR"/>
              </w:rPr>
              <w:t>Insatisfaisant</w:t>
            </w:r>
            <w:r w:rsidR="009B297D" w:rsidRPr="0069784F">
              <w:rPr>
                <w:rFonts w:ascii="Cambria" w:eastAsia="Times New Roman" w:hAnsi="Cambria" w:cs="Calibri"/>
                <w:b/>
                <w:bCs/>
                <w:color w:val="000000"/>
                <w:lang w:eastAsia="fr-FR"/>
              </w:rPr>
              <w:t>:</w:t>
            </w:r>
            <w:r>
              <w:rPr>
                <w:rFonts w:ascii="Cambria" w:eastAsia="Times New Roman" w:hAnsi="Cambria" w:cs="Calibri"/>
                <w:b/>
                <w:bCs/>
                <w:color w:val="000000"/>
                <w:lang w:eastAsia="fr-FR"/>
              </w:rPr>
              <w:t xml:space="preserve"> </w:t>
            </w:r>
            <w:r w:rsidR="009B297D" w:rsidRPr="0069784F">
              <w:rPr>
                <w:rFonts w:ascii="Cambria" w:eastAsia="Times New Roman" w:hAnsi="Cambria" w:cs="Calibri"/>
                <w:b/>
                <w:bCs/>
                <w:color w:val="000000"/>
                <w:lang w:eastAsia="fr-FR"/>
              </w:rPr>
              <w:t>0 à 1,9; Passable: 2 à 2,9; Assez-Satisfaisant: 3 à 3,5; Satisfaisant:3,6 à 4,9; Optimal: 5</w:t>
            </w:r>
          </w:p>
        </w:tc>
        <w:tc>
          <w:tcPr>
            <w:tcW w:w="844" w:type="pct"/>
            <w:tcBorders>
              <w:top w:val="single" w:sz="8" w:space="0" w:color="4F81BD"/>
              <w:left w:val="single" w:sz="8" w:space="0" w:color="4F81BD"/>
              <w:bottom w:val="single" w:sz="8" w:space="0" w:color="4F81BD"/>
              <w:right w:val="single" w:sz="8" w:space="0" w:color="4F81BD"/>
            </w:tcBorders>
            <w:noWrap/>
            <w:hideMark/>
          </w:tcPr>
          <w:p w:rsidR="009B297D" w:rsidRPr="000930D3" w:rsidRDefault="009B297D" w:rsidP="004D3B07">
            <w:pPr>
              <w:spacing w:line="276" w:lineRule="auto"/>
              <w:jc w:val="left"/>
              <w:rPr>
                <w:rFonts w:ascii="Cambria" w:eastAsia="Times New Roman" w:hAnsi="Cambria" w:cs="Calibri"/>
                <w:lang w:eastAsia="fr-FR"/>
              </w:rPr>
            </w:pPr>
          </w:p>
        </w:tc>
        <w:tc>
          <w:tcPr>
            <w:tcW w:w="324" w:type="pct"/>
            <w:tcBorders>
              <w:top w:val="single" w:sz="8" w:space="0" w:color="4F81BD"/>
              <w:left w:val="single" w:sz="8" w:space="0" w:color="4F81BD"/>
              <w:bottom w:val="single" w:sz="8" w:space="0" w:color="4F81BD"/>
              <w:right w:val="single" w:sz="8" w:space="0" w:color="4F81BD"/>
            </w:tcBorders>
            <w:noWrap/>
            <w:hideMark/>
          </w:tcPr>
          <w:p w:rsidR="009B297D" w:rsidRPr="000930D3" w:rsidRDefault="009B297D" w:rsidP="004D3B07">
            <w:pPr>
              <w:spacing w:line="276" w:lineRule="auto"/>
              <w:jc w:val="left"/>
              <w:rPr>
                <w:rFonts w:ascii="Cambria" w:eastAsia="Times New Roman" w:hAnsi="Cambria" w:cs="Calibri"/>
                <w:lang w:eastAsia="fr-FR"/>
              </w:rPr>
            </w:pPr>
          </w:p>
        </w:tc>
      </w:tr>
    </w:tbl>
    <w:p w:rsidR="00BE6D08" w:rsidRPr="0069784F" w:rsidRDefault="00BE6D08" w:rsidP="004D3B07">
      <w:pPr>
        <w:spacing w:line="276" w:lineRule="auto"/>
        <w:rPr>
          <w:rFonts w:ascii="Cambria" w:hAnsi="Cambria"/>
        </w:rPr>
        <w:sectPr w:rsidR="00BE6D08" w:rsidRPr="0069784F" w:rsidSect="008F1A64">
          <w:footerReference w:type="default" r:id="rId21"/>
          <w:pgSz w:w="11906" w:h="16838"/>
          <w:pgMar w:top="1361" w:right="1361" w:bottom="1361" w:left="1361" w:header="708" w:footer="708" w:gutter="0"/>
          <w:cols w:space="708"/>
          <w:docGrid w:linePitch="360"/>
        </w:sectPr>
      </w:pPr>
    </w:p>
    <w:p w:rsidR="001747BC" w:rsidRPr="0069784F" w:rsidRDefault="001747BC" w:rsidP="001747BC">
      <w:pPr>
        <w:pStyle w:val="Titre1"/>
        <w:jc w:val="center"/>
        <w:rPr>
          <w:b w:val="0"/>
          <w:bCs w:val="0"/>
        </w:rPr>
      </w:pPr>
      <w:bookmarkStart w:id="77" w:name="_Toc288033853"/>
      <w:r w:rsidRPr="0069784F">
        <w:t xml:space="preserve">ANNEXE </w:t>
      </w:r>
      <w:r>
        <w:t>4</w:t>
      </w:r>
      <w:bookmarkEnd w:id="77"/>
    </w:p>
    <w:p w:rsidR="001747BC" w:rsidRPr="001747BC" w:rsidRDefault="001747BC" w:rsidP="001747BC">
      <w:pPr>
        <w:jc w:val="center"/>
        <w:rPr>
          <w:sz w:val="24"/>
          <w:szCs w:val="24"/>
        </w:rPr>
      </w:pPr>
      <w:bookmarkStart w:id="78" w:name="_Toc282399146"/>
      <w:bookmarkStart w:id="79" w:name="_Toc282399501"/>
      <w:bookmarkStart w:id="80" w:name="_Toc282523789"/>
      <w:r w:rsidRPr="001747BC">
        <w:rPr>
          <w:b/>
          <w:bCs/>
          <w:sz w:val="24"/>
          <w:szCs w:val="24"/>
        </w:rPr>
        <w:t>Echelle d’appréciation de la pertinence de la mise en œuvre de la coordination gestion</w:t>
      </w:r>
      <w:bookmarkEnd w:id="78"/>
      <w:bookmarkEnd w:id="79"/>
      <w:bookmarkEnd w:id="80"/>
    </w:p>
    <w:tbl>
      <w:tblPr>
        <w:tblW w:w="5455" w:type="pct"/>
        <w:tblInd w:w="-80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256"/>
        <w:gridCol w:w="1077"/>
        <w:gridCol w:w="540"/>
        <w:gridCol w:w="9639"/>
      </w:tblGrid>
      <w:tr w:rsidR="00A94E84" w:rsidRPr="0069784F" w:rsidTr="00CC7C6A">
        <w:trPr>
          <w:trHeight w:val="690"/>
        </w:trPr>
        <w:tc>
          <w:tcPr>
            <w:tcW w:w="1372"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FONCTION/CRITÈRE</w:t>
            </w:r>
          </w:p>
        </w:tc>
        <w:tc>
          <w:tcPr>
            <w:tcW w:w="521" w:type="pct"/>
            <w:gridSpan w:val="2"/>
            <w:tcBorders>
              <w:top w:val="single" w:sz="8" w:space="0" w:color="4F81BD"/>
              <w:left w:val="single" w:sz="8" w:space="0" w:color="4F81BD"/>
              <w:bottom w:val="single" w:sz="8" w:space="0" w:color="4F81BD"/>
              <w:right w:val="single" w:sz="8" w:space="0" w:color="4F81BD"/>
            </w:tcBorders>
            <w:shd w:val="clear" w:color="auto" w:fill="D3DFEE"/>
          </w:tcPr>
          <w:p w:rsidR="00A94E84" w:rsidRPr="001747BC" w:rsidRDefault="00A94E84" w:rsidP="001747BC">
            <w:pPr>
              <w:spacing w:line="276" w:lineRule="auto"/>
              <w:rPr>
                <w:rFonts w:ascii="Cambria" w:hAnsi="Cambria"/>
                <w:smallCaps/>
              </w:rPr>
            </w:pPr>
            <w:r w:rsidRPr="0069784F">
              <w:rPr>
                <w:rFonts w:ascii="Cambria" w:hAnsi="Cambria"/>
                <w:smallCaps/>
              </w:rPr>
              <w:t>Niveau de réalisation </w:t>
            </w:r>
          </w:p>
        </w:tc>
        <w:tc>
          <w:tcPr>
            <w:tcW w:w="3108"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jc w:val="center"/>
              <w:rPr>
                <w:rFonts w:ascii="Cambria" w:hAnsi="Cambria"/>
                <w:smallCaps/>
              </w:rPr>
            </w:pPr>
            <w:r w:rsidRPr="0069784F">
              <w:rPr>
                <w:rFonts w:ascii="Cambria" w:hAnsi="Cambria"/>
                <w:smallCaps/>
              </w:rPr>
              <w:t>Observations</w:t>
            </w:r>
          </w:p>
        </w:tc>
      </w:tr>
      <w:tr w:rsidR="00A94E84" w:rsidRPr="0069784F" w:rsidTr="00CC7C6A">
        <w:trPr>
          <w:trHeight w:val="264"/>
        </w:trPr>
        <w:tc>
          <w:tcPr>
            <w:tcW w:w="1372"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 xml:space="preserve">(0) Mettre en place une coordination à 3 principes : </w:t>
            </w:r>
          </w:p>
        </w:tc>
        <w:tc>
          <w:tcPr>
            <w:tcW w:w="347"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p>
        </w:tc>
        <w:tc>
          <w:tcPr>
            <w:tcW w:w="173"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p>
        </w:tc>
        <w:tc>
          <w:tcPr>
            <w:tcW w:w="3108"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p>
        </w:tc>
      </w:tr>
      <w:tr w:rsidR="00A94E84" w:rsidRPr="0069784F" w:rsidTr="00CC7C6A">
        <w:trPr>
          <w:trHeight w:val="245"/>
        </w:trPr>
        <w:tc>
          <w:tcPr>
            <w:tcW w:w="1372"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(0.1)Un cadre stratégique national de référence organisant la coordination</w:t>
            </w:r>
          </w:p>
        </w:tc>
        <w:tc>
          <w:tcPr>
            <w:tcW w:w="347"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 xml:space="preserve">Optimal </w:t>
            </w:r>
          </w:p>
        </w:tc>
        <w:tc>
          <w:tcPr>
            <w:tcW w:w="173"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5</w:t>
            </w:r>
          </w:p>
        </w:tc>
        <w:tc>
          <w:tcPr>
            <w:tcW w:w="3108"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 xml:space="preserve">Un PNI suscitant l’admiration internationale mais un PRODOC assez élaboré, Il faudra impliquer le privé et la société civile à l’avenir dans l’élaboration et la responsabilisation et </w:t>
            </w:r>
          </w:p>
        </w:tc>
      </w:tr>
      <w:tr w:rsidR="00A94E84" w:rsidRPr="0069784F" w:rsidTr="00CC7C6A">
        <w:trPr>
          <w:trHeight w:val="295"/>
        </w:trPr>
        <w:tc>
          <w:tcPr>
            <w:tcW w:w="1372"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 xml:space="preserve">(0.2)Une instance commune de leadership/coordination, </w:t>
            </w:r>
          </w:p>
        </w:tc>
        <w:tc>
          <w:tcPr>
            <w:tcW w:w="347"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Suffisant</w:t>
            </w:r>
          </w:p>
        </w:tc>
        <w:tc>
          <w:tcPr>
            <w:tcW w:w="173"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4</w:t>
            </w:r>
          </w:p>
        </w:tc>
        <w:tc>
          <w:tcPr>
            <w:tcW w:w="3108"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 xml:space="preserve">Omission d’acteurs clé dans l’élaboration et la responsabilisation : </w:t>
            </w:r>
            <w:r w:rsidRPr="0069784F">
              <w:rPr>
                <w:rFonts w:ascii="Cambria" w:eastAsia="Times New Roman" w:hAnsi="Cambria"/>
                <w:color w:val="000000"/>
                <w:lang w:eastAsia="fr-FR"/>
              </w:rPr>
              <w:t>Privé, Communautaires</w:t>
            </w:r>
            <w:r w:rsidRPr="0069784F">
              <w:rPr>
                <w:rFonts w:ascii="Cambria" w:hAnsi="Cambria"/>
                <w:sz w:val="20"/>
                <w:szCs w:val="20"/>
              </w:rPr>
              <w:t>.</w:t>
            </w:r>
          </w:p>
        </w:tc>
      </w:tr>
      <w:tr w:rsidR="00A94E84" w:rsidRPr="0069784F" w:rsidTr="00CC7C6A">
        <w:trPr>
          <w:trHeight w:val="228"/>
        </w:trPr>
        <w:tc>
          <w:tcPr>
            <w:tcW w:w="1372"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 xml:space="preserve">(0.3)Un cadre concerté de suivi/évaluation </w:t>
            </w:r>
          </w:p>
        </w:tc>
        <w:tc>
          <w:tcPr>
            <w:tcW w:w="347"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Insuffisant</w:t>
            </w:r>
          </w:p>
        </w:tc>
        <w:tc>
          <w:tcPr>
            <w:tcW w:w="173"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1,5</w:t>
            </w:r>
          </w:p>
        </w:tc>
        <w:tc>
          <w:tcPr>
            <w:tcW w:w="3108" w:type="pct"/>
            <w:vMerge w:val="restar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Aucun système intersectoriel de suivi-évaluation, pas d’adaptation des systèmes sectoriels à la donne de promptitude et complétude du PFC ; le PFC s’est reposé sur les dispositifs sectoriels de M&amp;E à fonctionnalité disparate ; incomplétude et faible promptitude dans la circulation des données ;</w:t>
            </w:r>
          </w:p>
        </w:tc>
      </w:tr>
      <w:tr w:rsidR="00A94E84" w:rsidRPr="0069784F" w:rsidTr="00CC7C6A">
        <w:trPr>
          <w:trHeight w:val="462"/>
        </w:trPr>
        <w:tc>
          <w:tcPr>
            <w:tcW w:w="1372"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 xml:space="preserve"> (1)Rassembler, disséminer et assurer l’utilisation de données sur l’épidémie et sur la riposte par toutes les parties prenantes et cibles</w:t>
            </w:r>
          </w:p>
        </w:tc>
        <w:tc>
          <w:tcPr>
            <w:tcW w:w="347"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Passable</w:t>
            </w:r>
          </w:p>
        </w:tc>
        <w:tc>
          <w:tcPr>
            <w:tcW w:w="173"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3</w:t>
            </w:r>
          </w:p>
        </w:tc>
        <w:tc>
          <w:tcPr>
            <w:tcW w:w="3108" w:type="pct"/>
            <w:vMerge/>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p>
        </w:tc>
      </w:tr>
      <w:tr w:rsidR="00A94E84" w:rsidRPr="0069784F" w:rsidTr="00CC7C6A">
        <w:trPr>
          <w:trHeight w:val="728"/>
        </w:trPr>
        <w:tc>
          <w:tcPr>
            <w:tcW w:w="1372"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 xml:space="preserve">(2)Faciliter le développement et la mise en œuvre de politiques et de stratégies nationales </w:t>
            </w:r>
          </w:p>
        </w:tc>
        <w:tc>
          <w:tcPr>
            <w:tcW w:w="347"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Suffisant</w:t>
            </w:r>
          </w:p>
        </w:tc>
        <w:tc>
          <w:tcPr>
            <w:tcW w:w="173"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4</w:t>
            </w:r>
          </w:p>
        </w:tc>
        <w:tc>
          <w:tcPr>
            <w:tcW w:w="3108"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Les réunions des instances de coordination ont constitué un laboratoire d’idées et de décisions ayant permis l’élaboration de plusieurs textes pour cadrer les interventions scientifiques, la prestation des services de santé animale et humaine, de communication en matière de lutte contre la grippe aviaire H5N1 et autres pathologie émergente. Cependant un cadre juridique inclusif est à envisager pour les maladies émergentes avec instances sur celles à potentiel épidémo-endémique. Il faudrait inclure des actions/mesures de gestion des risques (prévention corruption, interventions actives de la communauté  vs surveillance etc.) dans la planification</w:t>
            </w:r>
          </w:p>
        </w:tc>
      </w:tr>
      <w:tr w:rsidR="00A94E84" w:rsidRPr="0069784F" w:rsidTr="00CC7C6A">
        <w:trPr>
          <w:trHeight w:val="696"/>
        </w:trPr>
        <w:tc>
          <w:tcPr>
            <w:tcW w:w="1372"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(3)Faciliter la participation véritable de toutes les parties prenantes dans les processus de dialogue et de développement  des politiques et stratégies, et de la mise en œuvre</w:t>
            </w:r>
          </w:p>
        </w:tc>
        <w:tc>
          <w:tcPr>
            <w:tcW w:w="347"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Passable</w:t>
            </w:r>
          </w:p>
        </w:tc>
        <w:tc>
          <w:tcPr>
            <w:tcW w:w="173"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3</w:t>
            </w:r>
          </w:p>
        </w:tc>
        <w:tc>
          <w:tcPr>
            <w:tcW w:w="3108"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Un mécanisme de facilitation inclusif est à envisager qui organise et systématise la participation de la société civile, du privé et de la communauté</w:t>
            </w:r>
          </w:p>
        </w:tc>
      </w:tr>
      <w:tr w:rsidR="00A94E84" w:rsidRPr="0069784F" w:rsidTr="00CC7C6A">
        <w:trPr>
          <w:trHeight w:val="951"/>
        </w:trPr>
        <w:tc>
          <w:tcPr>
            <w:tcW w:w="1372"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(4) Plaidoyer politique</w:t>
            </w:r>
          </w:p>
        </w:tc>
        <w:tc>
          <w:tcPr>
            <w:tcW w:w="347"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Suffisant</w:t>
            </w:r>
          </w:p>
        </w:tc>
        <w:tc>
          <w:tcPr>
            <w:tcW w:w="173"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4</w:t>
            </w:r>
          </w:p>
        </w:tc>
        <w:tc>
          <w:tcPr>
            <w:tcW w:w="3108"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Malgré la mobilisation des fonds initialement planifiés pour le PFC, Il y avait matière à mobilisation complémentaire si certaines interventions n’étaient pas devenues caduques (vaccination à Gallumine, Compensation…). L’assistance technique n’a pas été suffisante, les laboratoires ont eu des attentes en renforcement non comblées, le financement des microprojet a souffert d’abus en périphérie. Un plan de plaidoyer structuré devrait pouvoir réduire ces gaps et rendre l’environnement, administratif, social, culturel, économique facilitant</w:t>
            </w:r>
          </w:p>
        </w:tc>
      </w:tr>
      <w:tr w:rsidR="00A94E84" w:rsidRPr="0069784F" w:rsidTr="00CC7C6A">
        <w:trPr>
          <w:trHeight w:val="702"/>
        </w:trPr>
        <w:tc>
          <w:tcPr>
            <w:tcW w:w="1372"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(5)Mobilisation sociale et mobilisation des différents secteurs publics, privé, société civile.</w:t>
            </w:r>
          </w:p>
        </w:tc>
        <w:tc>
          <w:tcPr>
            <w:tcW w:w="347"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Passable</w:t>
            </w:r>
          </w:p>
        </w:tc>
        <w:tc>
          <w:tcPr>
            <w:tcW w:w="173"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3</w:t>
            </w:r>
          </w:p>
        </w:tc>
        <w:tc>
          <w:tcPr>
            <w:tcW w:w="3108"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 xml:space="preserve">Un système coordination en place jusqu’en périphérie ; mais les dysfonctionnements relevés par les officiels sectoriels périphériques suggèrent d’améliorer la reddition des comptes par l’autorité administrative.  Les secteurs non étatiques ont été limités au rôle de bénéficiaires ou de prestataires (IPAVIC, CAM) sans participer de la coordination. La restriction des points focaux sectoriel à des individus à favorisé les retards de la mise en œuvre du PFC pour conflit de calendrier.  </w:t>
            </w:r>
          </w:p>
        </w:tc>
      </w:tr>
      <w:tr w:rsidR="00A94E84" w:rsidRPr="0069784F" w:rsidTr="00CC7C6A">
        <w:trPr>
          <w:trHeight w:val="484"/>
        </w:trPr>
        <w:tc>
          <w:tcPr>
            <w:tcW w:w="1372"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(6)Faciliter les partenariats stratégiques entre les différents secteurs, et entre les partenaires nationaux ainsi qu’internationaux</w:t>
            </w:r>
          </w:p>
        </w:tc>
        <w:tc>
          <w:tcPr>
            <w:tcW w:w="347"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Passable</w:t>
            </w:r>
          </w:p>
        </w:tc>
        <w:tc>
          <w:tcPr>
            <w:tcW w:w="173"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3</w:t>
            </w:r>
          </w:p>
        </w:tc>
        <w:tc>
          <w:tcPr>
            <w:tcW w:w="3108"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 xml:space="preserve">Hors mis des cas isolés, le PFC n’a pas développé un mécanisme cohérent de promotion du partenariat au bénéfice des parties prenantes et cibles du projet. Il y a lieu de conceptualiser la saisie des </w:t>
            </w:r>
            <w:r w:rsidR="00CC7C6A" w:rsidRPr="0069784F">
              <w:rPr>
                <w:rFonts w:ascii="Cambria" w:hAnsi="Cambria"/>
                <w:sz w:val="20"/>
                <w:szCs w:val="20"/>
              </w:rPr>
              <w:t>opportunités</w:t>
            </w:r>
            <w:r w:rsidRPr="0069784F">
              <w:rPr>
                <w:rFonts w:ascii="Cambria" w:hAnsi="Cambria"/>
                <w:sz w:val="20"/>
                <w:szCs w:val="20"/>
              </w:rPr>
              <w:t xml:space="preserve"> d’assistance, le partage d’acquis, les join</w:t>
            </w:r>
            <w:r w:rsidR="0063697B">
              <w:rPr>
                <w:rFonts w:ascii="Cambria" w:hAnsi="Cambria"/>
                <w:sz w:val="20"/>
                <w:szCs w:val="20"/>
              </w:rPr>
              <w:t>ed</w:t>
            </w:r>
            <w:r w:rsidRPr="0069784F">
              <w:rPr>
                <w:rFonts w:ascii="Cambria" w:hAnsi="Cambria"/>
                <w:sz w:val="20"/>
                <w:szCs w:val="20"/>
              </w:rPr>
              <w:t xml:space="preserve">-ventures entre les parties prenantes, bailleurs, experts, paires pour différents échanges. </w:t>
            </w:r>
          </w:p>
        </w:tc>
      </w:tr>
      <w:tr w:rsidR="00A94E84" w:rsidRPr="0069784F" w:rsidTr="00CC7C6A">
        <w:trPr>
          <w:trHeight w:val="195"/>
        </w:trPr>
        <w:tc>
          <w:tcPr>
            <w:tcW w:w="1372"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(7)Mobiliser les ressources financières et techniques</w:t>
            </w:r>
          </w:p>
        </w:tc>
        <w:tc>
          <w:tcPr>
            <w:tcW w:w="347"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Suffisant</w:t>
            </w:r>
          </w:p>
        </w:tc>
        <w:tc>
          <w:tcPr>
            <w:tcW w:w="173"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4</w:t>
            </w:r>
          </w:p>
        </w:tc>
        <w:tc>
          <w:tcPr>
            <w:tcW w:w="3108"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La majorité des ressources affectées au PFC mobilisées, mais des besoins urgents non couverts. La mobilisation de ressources additionnelles est à améliorer</w:t>
            </w:r>
          </w:p>
        </w:tc>
      </w:tr>
      <w:tr w:rsidR="00A94E84" w:rsidRPr="0069784F" w:rsidTr="00CC7C6A">
        <w:trPr>
          <w:trHeight w:val="213"/>
        </w:trPr>
        <w:tc>
          <w:tcPr>
            <w:tcW w:w="1372"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(8)Faciliter l’allocation et la distribution stratégique de ressources</w:t>
            </w:r>
          </w:p>
        </w:tc>
        <w:tc>
          <w:tcPr>
            <w:tcW w:w="347"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Passable</w:t>
            </w:r>
          </w:p>
        </w:tc>
        <w:tc>
          <w:tcPr>
            <w:tcW w:w="173"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3</w:t>
            </w:r>
          </w:p>
        </w:tc>
        <w:tc>
          <w:tcPr>
            <w:tcW w:w="3108"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 xml:space="preserve">Il y a à corriger les aspects suivants : des ressources disponibles non consommées ; quelques lignes surconsommées ; des retards dans les financements…. </w:t>
            </w:r>
          </w:p>
        </w:tc>
      </w:tr>
      <w:tr w:rsidR="00A94E84" w:rsidRPr="0069784F" w:rsidTr="00CC7C6A">
        <w:trPr>
          <w:trHeight w:val="514"/>
        </w:trPr>
        <w:tc>
          <w:tcPr>
            <w:tcW w:w="1372"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 xml:space="preserve">(9)Assurer un devoir de rendre compte parmi tous les acteurs et partenaires </w:t>
            </w:r>
          </w:p>
        </w:tc>
        <w:tc>
          <w:tcPr>
            <w:tcW w:w="347"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Passable</w:t>
            </w:r>
          </w:p>
        </w:tc>
        <w:tc>
          <w:tcPr>
            <w:tcW w:w="173"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3</w:t>
            </w:r>
          </w:p>
        </w:tc>
        <w:tc>
          <w:tcPr>
            <w:tcW w:w="3108" w:type="pct"/>
            <w:tcBorders>
              <w:top w:val="single" w:sz="8" w:space="0" w:color="4F81BD"/>
              <w:left w:val="single" w:sz="8" w:space="0" w:color="4F81BD"/>
              <w:bottom w:val="single" w:sz="8" w:space="0" w:color="4F81BD"/>
              <w:right w:val="single" w:sz="8" w:space="0" w:color="4F81BD"/>
            </w:tcBorders>
          </w:tcPr>
          <w:p w:rsidR="00A94E84" w:rsidRPr="0069784F" w:rsidRDefault="00A94E84" w:rsidP="004D3B07">
            <w:pPr>
              <w:spacing w:line="276" w:lineRule="auto"/>
              <w:rPr>
                <w:rFonts w:ascii="Cambria" w:hAnsi="Cambria"/>
                <w:sz w:val="20"/>
                <w:szCs w:val="20"/>
              </w:rPr>
            </w:pPr>
            <w:r w:rsidRPr="0069784F">
              <w:rPr>
                <w:rFonts w:ascii="Cambria" w:hAnsi="Cambria"/>
                <w:sz w:val="20"/>
                <w:szCs w:val="20"/>
              </w:rPr>
              <w:t xml:space="preserve">Compte rendu ciblé de l’UCP vers les bailleurs, le CPP. Faibles information des autres parties prenantes, de la périphérie et des bénéficiaires. Plaintes de la communauté et des officiels sectoriels sur la qualité de la gouvernance en périphérie (financements microprojet, Gestion </w:t>
            </w:r>
            <w:r w:rsidR="000930D3" w:rsidRPr="0069784F">
              <w:rPr>
                <w:rFonts w:ascii="Cambria" w:hAnsi="Cambria"/>
                <w:sz w:val="20"/>
                <w:szCs w:val="20"/>
              </w:rPr>
              <w:t>des enveloppements</w:t>
            </w:r>
            <w:r w:rsidRPr="0069784F">
              <w:rPr>
                <w:rFonts w:ascii="Cambria" w:hAnsi="Cambria"/>
                <w:sz w:val="20"/>
                <w:szCs w:val="20"/>
              </w:rPr>
              <w:t xml:space="preserve"> de formation etc.).</w:t>
            </w:r>
          </w:p>
        </w:tc>
      </w:tr>
      <w:tr w:rsidR="00A94E84" w:rsidRPr="0069784F" w:rsidTr="00CC7C6A">
        <w:trPr>
          <w:trHeight w:val="233"/>
        </w:trPr>
        <w:tc>
          <w:tcPr>
            <w:tcW w:w="1372"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eastAsia="Times New Roman" w:hAnsi="Cambria"/>
                <w:bCs/>
                <w:sz w:val="20"/>
                <w:szCs w:val="20"/>
              </w:rPr>
            </w:pPr>
            <w:r w:rsidRPr="0069784F">
              <w:rPr>
                <w:rFonts w:ascii="Cambria" w:eastAsia="Times New Roman" w:hAnsi="Cambria"/>
                <w:bCs/>
                <w:sz w:val="20"/>
                <w:szCs w:val="20"/>
              </w:rPr>
              <w:t>TOTAL=60</w:t>
            </w:r>
          </w:p>
        </w:tc>
        <w:tc>
          <w:tcPr>
            <w:tcW w:w="347"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63697B" w:rsidP="004D3B07">
            <w:pPr>
              <w:spacing w:line="276" w:lineRule="auto"/>
              <w:rPr>
                <w:rFonts w:ascii="Cambria" w:hAnsi="Cambria"/>
                <w:sz w:val="20"/>
                <w:szCs w:val="20"/>
              </w:rPr>
            </w:pPr>
            <w:r>
              <w:rPr>
                <w:rFonts w:ascii="Cambria" w:hAnsi="Cambria"/>
                <w:sz w:val="20"/>
                <w:szCs w:val="20"/>
              </w:rPr>
              <w:t>Assez-bien</w:t>
            </w:r>
          </w:p>
        </w:tc>
        <w:tc>
          <w:tcPr>
            <w:tcW w:w="173"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A94E84" w:rsidP="004D3B07">
            <w:pPr>
              <w:spacing w:line="276" w:lineRule="auto"/>
              <w:rPr>
                <w:rFonts w:ascii="Cambria" w:hAnsi="Cambria" w:cs="Calibri"/>
                <w:color w:val="000000"/>
                <w:sz w:val="20"/>
                <w:szCs w:val="20"/>
              </w:rPr>
            </w:pPr>
            <w:r w:rsidRPr="0069784F">
              <w:rPr>
                <w:rFonts w:ascii="Cambria" w:hAnsi="Cambria" w:cs="Calibri"/>
                <w:color w:val="000000"/>
                <w:sz w:val="20"/>
                <w:szCs w:val="20"/>
              </w:rPr>
              <w:t>40,5</w:t>
            </w:r>
          </w:p>
        </w:tc>
        <w:tc>
          <w:tcPr>
            <w:tcW w:w="3108" w:type="pct"/>
            <w:tcBorders>
              <w:top w:val="single" w:sz="8" w:space="0" w:color="4F81BD"/>
              <w:left w:val="single" w:sz="8" w:space="0" w:color="4F81BD"/>
              <w:bottom w:val="single" w:sz="8" w:space="0" w:color="4F81BD"/>
              <w:right w:val="single" w:sz="8" w:space="0" w:color="4F81BD"/>
            </w:tcBorders>
            <w:shd w:val="clear" w:color="auto" w:fill="D3DFEE"/>
          </w:tcPr>
          <w:p w:rsidR="00A94E84" w:rsidRPr="0069784F" w:rsidRDefault="005B0C5D" w:rsidP="004D3B07">
            <w:pPr>
              <w:spacing w:line="276" w:lineRule="auto"/>
              <w:rPr>
                <w:rFonts w:ascii="Cambria" w:hAnsi="Cambria"/>
                <w:sz w:val="20"/>
                <w:szCs w:val="20"/>
              </w:rPr>
            </w:pPr>
            <w:r w:rsidRPr="0069784F">
              <w:rPr>
                <w:rFonts w:ascii="Cambria" w:hAnsi="Cambria"/>
                <w:sz w:val="20"/>
                <w:szCs w:val="20"/>
              </w:rPr>
              <w:t xml:space="preserve">SCORE= </w:t>
            </w:r>
            <w:r w:rsidRPr="0069784F">
              <w:rPr>
                <w:rFonts w:ascii="Cambria" w:hAnsi="Cambria" w:cs="Calibri"/>
                <w:color w:val="000000"/>
                <w:sz w:val="20"/>
                <w:szCs w:val="20"/>
              </w:rPr>
              <w:t>13,5/20</w:t>
            </w:r>
            <w:r w:rsidR="0063697B">
              <w:rPr>
                <w:rFonts w:ascii="Cambria" w:hAnsi="Cambria" w:cs="Calibri"/>
                <w:color w:val="000000"/>
                <w:sz w:val="20"/>
                <w:szCs w:val="20"/>
              </w:rPr>
              <w:t>=&gt; 3.38/5</w:t>
            </w:r>
          </w:p>
        </w:tc>
      </w:tr>
    </w:tbl>
    <w:p w:rsidR="00560FF9" w:rsidRPr="0069784F" w:rsidRDefault="00560FF9" w:rsidP="004D3B07">
      <w:pPr>
        <w:spacing w:line="276" w:lineRule="auto"/>
        <w:rPr>
          <w:rFonts w:ascii="Cambria" w:hAnsi="Cambria"/>
        </w:rPr>
      </w:pPr>
    </w:p>
    <w:sectPr w:rsidR="00560FF9" w:rsidRPr="0069784F" w:rsidSect="0057191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13" w:rsidRDefault="00AB2613" w:rsidP="002A4043">
      <w:r>
        <w:separator/>
      </w:r>
    </w:p>
  </w:endnote>
  <w:endnote w:type="continuationSeparator" w:id="1">
    <w:p w:rsidR="00AB2613" w:rsidRDefault="00AB2613" w:rsidP="002A4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PosterBodoni BT">
    <w:altName w:val="Georgia"/>
    <w:charset w:val="00"/>
    <w:family w:val="roman"/>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00" w:rsidRDefault="00F75148">
    <w:pPr>
      <w:pStyle w:val="Pieddepage"/>
      <w:ind w:right="-864"/>
      <w:jc w:val="right"/>
    </w:pPr>
    <w:r>
      <w:pict>
        <v:group id="_x0000_s21505" style="width:43.2pt;height:18.7pt;mso-position-horizontal-relative:char;mso-position-vertical-relative:line" coordorigin="614,660" coordsize="864,374">
          <v:roundrect id="_x0000_s21506" style="position:absolute;left:859;top:415;width:374;height:864;rotation:-90" arcsize="10923f" strokecolor="#c4bc96"/>
          <v:roundrect id="_x0000_s21507" style="position:absolute;left:898;top:451;width:296;height:792;rotation:-90" arcsize="10923f" fillcolor="#c4bc96" strokecolor="#c4bc96"/>
          <v:shapetype id="_x0000_t202" coordsize="21600,21600" o:spt="202" path="m,l,21600r21600,l21600,xe">
            <v:stroke joinstyle="miter"/>
            <v:path gradientshapeok="t" o:connecttype="rect"/>
          </v:shapetype>
          <v:shape id="_x0000_s21508" type="#_x0000_t202" style="position:absolute;left:732;top:716;width:659;height:288" filled="f" stroked="f">
            <v:textbox style="mso-next-textbox:#_x0000_s21508" inset="0,0,0,0">
              <w:txbxContent>
                <w:p w:rsidR="006D7800" w:rsidRPr="004B03B5" w:rsidRDefault="00F75148">
                  <w:pPr>
                    <w:rPr>
                      <w:color w:val="FFFFFF"/>
                    </w:rPr>
                  </w:pPr>
                  <w:fldSimple w:instr=" PAGE    \* MERGEFORMAT ">
                    <w:r w:rsidR="00033739" w:rsidRPr="00033739">
                      <w:rPr>
                        <w:b/>
                        <w:noProof/>
                        <w:color w:val="FFFFFF"/>
                      </w:rPr>
                      <w:t>1</w:t>
                    </w:r>
                  </w:fldSimple>
                </w:p>
              </w:txbxContent>
            </v:textbox>
          </v:shape>
          <w10:wrap anchorx="page" anchory="page"/>
          <w10:anchorlock/>
        </v:group>
      </w:pict>
    </w:r>
  </w:p>
  <w:p w:rsidR="006D7800" w:rsidRDefault="006D7800" w:rsidP="004D3B07">
    <w:pPr>
      <w:pStyle w:val="Pieddepage"/>
      <w:tabs>
        <w:tab w:val="clear" w:pos="4536"/>
        <w:tab w:val="clear" w:pos="9072"/>
        <w:tab w:val="left" w:pos="84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13" w:rsidRDefault="00AB2613" w:rsidP="002A4043">
      <w:r>
        <w:separator/>
      </w:r>
    </w:p>
  </w:footnote>
  <w:footnote w:type="continuationSeparator" w:id="1">
    <w:p w:rsidR="00AB2613" w:rsidRDefault="00AB2613" w:rsidP="002A4043">
      <w:r>
        <w:continuationSeparator/>
      </w:r>
    </w:p>
  </w:footnote>
  <w:footnote w:id="2">
    <w:p w:rsidR="006D7800" w:rsidRDefault="006D7800" w:rsidP="006C3EAE">
      <w:pPr>
        <w:pStyle w:val="Notedebasdepage"/>
      </w:pPr>
      <w:r>
        <w:rPr>
          <w:rStyle w:val="Appelnotedebasdep"/>
        </w:rPr>
        <w:footnoteRef/>
      </w:r>
      <w:r>
        <w:t xml:space="preserve"> Population des 5 régions ciblées par l'enquête CAP²</w:t>
      </w:r>
    </w:p>
  </w:footnote>
  <w:footnote w:id="3">
    <w:p w:rsidR="006D7800" w:rsidRDefault="006D7800">
      <w:pPr>
        <w:pStyle w:val="Notedebasdepage"/>
      </w:pPr>
      <w:r>
        <w:rPr>
          <w:rStyle w:val="Appelnotedebasdep"/>
        </w:rPr>
        <w:footnoteRef/>
      </w:r>
      <w:r>
        <w:t xml:space="preserve"> SIG : Système d’informations géographiques</w:t>
      </w:r>
    </w:p>
  </w:footnote>
  <w:footnote w:id="4">
    <w:p w:rsidR="006D7800" w:rsidRDefault="006D7800" w:rsidP="006C3EAE">
      <w:r>
        <w:rPr>
          <w:rStyle w:val="Appelnotedebasdep"/>
        </w:rPr>
        <w:footnoteRef/>
      </w:r>
      <w:r>
        <w:t xml:space="preserve"> La communication pour un développement à dimension humaine, FAO, 1994</w:t>
      </w:r>
    </w:p>
  </w:footnote>
  <w:footnote w:id="5">
    <w:p w:rsidR="006D7800" w:rsidRPr="003F1542" w:rsidRDefault="006D7800">
      <w:pPr>
        <w:pStyle w:val="Notedebasdepage"/>
        <w:rPr>
          <w:lang w:val="en-US"/>
        </w:rPr>
      </w:pPr>
      <w:r>
        <w:rPr>
          <w:rStyle w:val="Appelnotedebasdep"/>
        </w:rPr>
        <w:footnoteRef/>
      </w:r>
      <w:r w:rsidRPr="003F1542">
        <w:rPr>
          <w:lang w:val="en-US"/>
        </w:rPr>
        <w:t xml:space="preserve"> </w:t>
      </w:r>
      <w:r>
        <w:rPr>
          <w:rFonts w:ascii="Times New Roman" w:eastAsia="Times New Roman" w:hAnsi="Times New Roman"/>
          <w:color w:val="000000"/>
          <w:lang w:val="en-US" w:eastAsia="fr-FR"/>
        </w:rPr>
        <w:t xml:space="preserve">MINRESI: </w:t>
      </w:r>
      <w:r w:rsidRPr="003F1542">
        <w:rPr>
          <w:rFonts w:ascii="Times New Roman" w:eastAsia="Times New Roman" w:hAnsi="Times New Roman"/>
          <w:i/>
          <w:color w:val="000000"/>
          <w:lang w:val="en-US" w:eastAsia="fr-FR"/>
        </w:rPr>
        <w:t>« Epidemilogical studies of avian influenza virus in Cameroun, february to June 2010 »</w:t>
      </w:r>
      <w:r>
        <w:rPr>
          <w:rFonts w:ascii="Times New Roman" w:eastAsia="Times New Roman" w:hAnsi="Times New Roman"/>
          <w:i/>
          <w:color w:val="000000"/>
          <w:lang w:val="en-US" w:eastAsia="fr-FR"/>
        </w:rPr>
        <w:t>, Ydé, 2010</w:t>
      </w:r>
      <w:r w:rsidRPr="003F1542">
        <w:rPr>
          <w:rFonts w:ascii="Times New Roman" w:eastAsia="Times New Roman" w:hAnsi="Times New Roman"/>
          <w:color w:val="000000"/>
          <w:lang w:val="en-US" w:eastAsia="fr-FR"/>
        </w:rPr>
        <w:t xml:space="preserve"> </w:t>
      </w:r>
    </w:p>
  </w:footnote>
  <w:footnote w:id="6">
    <w:p w:rsidR="006D7800" w:rsidRPr="002C2482" w:rsidRDefault="006D7800">
      <w:pPr>
        <w:pStyle w:val="Notedebasdepage"/>
        <w:rPr>
          <w:lang w:val="en-US"/>
        </w:rPr>
      </w:pPr>
      <w:r>
        <w:rPr>
          <w:rStyle w:val="Appelnotedebasdep"/>
        </w:rPr>
        <w:footnoteRef/>
      </w:r>
      <w:r w:rsidRPr="002C2482">
        <w:rPr>
          <w:lang w:val="en-US"/>
        </w:rPr>
        <w:t xml:space="preserve"> CIM :</w:t>
      </w:r>
      <w:r w:rsidRPr="002C2482">
        <w:rPr>
          <w:rFonts w:ascii="Times New Roman" w:eastAsia="Times New Roman" w:hAnsi="Times New Roman"/>
          <w:color w:val="000000"/>
          <w:lang w:val="en-US" w:eastAsia="fr-FR"/>
        </w:rPr>
        <w:t xml:space="preserve"> « Joint Report--Multidisciplinary Mission for the Prevention and Control of Avian Influenza, June 2009 »,</w:t>
      </w:r>
    </w:p>
  </w:footnote>
  <w:footnote w:id="7">
    <w:p w:rsidR="006D7800" w:rsidRPr="002C2482" w:rsidRDefault="006D7800">
      <w:pPr>
        <w:pStyle w:val="Notedebasdepage"/>
      </w:pPr>
      <w:r>
        <w:rPr>
          <w:rStyle w:val="Appelnotedebasdep"/>
        </w:rPr>
        <w:footnoteRef/>
      </w:r>
      <w:r w:rsidRPr="002C2482">
        <w:t xml:space="preserve"> Répartition de la perception du risqué d’infection à la GA: </w:t>
      </w:r>
      <w:r>
        <w:t>5/10</w:t>
      </w:r>
      <w:r w:rsidRPr="002C2482">
        <w:rPr>
          <w:vertAlign w:val="superscript"/>
        </w:rPr>
        <w:t>ème</w:t>
      </w:r>
      <w:r>
        <w:t xml:space="preserve"> faible ; 1/10</w:t>
      </w:r>
      <w:r w:rsidRPr="002C2482">
        <w:rPr>
          <w:vertAlign w:val="superscript"/>
        </w:rPr>
        <w:t>ème</w:t>
      </w:r>
      <w:r>
        <w:t xml:space="preserve"> élevé ; </w:t>
      </w:r>
      <w:r w:rsidRPr="002C2482">
        <w:t>2/10 modéré</w:t>
      </w:r>
      <w:r>
        <w:t> ; 2/10</w:t>
      </w:r>
      <w:r w:rsidRPr="002C2482">
        <w:rPr>
          <w:vertAlign w:val="superscript"/>
        </w:rPr>
        <w:t>ème</w:t>
      </w:r>
      <w:r>
        <w:t xml:space="preserve"> indéterminé</w:t>
      </w:r>
    </w:p>
  </w:footnote>
  <w:footnote w:id="8">
    <w:p w:rsidR="006D7800" w:rsidRPr="007C3582" w:rsidRDefault="006D7800" w:rsidP="00356892">
      <w:pPr>
        <w:pStyle w:val="Notedebasdepage"/>
      </w:pPr>
      <w:r>
        <w:rPr>
          <w:rStyle w:val="Appelnotedebasdep"/>
        </w:rPr>
        <w:footnoteRef/>
      </w:r>
      <w:r w:rsidRPr="007C3582">
        <w:t>Source : Atelier de restitution</w:t>
      </w:r>
    </w:p>
    <w:p w:rsidR="006D7800" w:rsidRPr="007C3582" w:rsidRDefault="006D7800" w:rsidP="00356892">
      <w:pPr>
        <w:pStyle w:val="Notedebasdepage"/>
      </w:pPr>
    </w:p>
  </w:footnote>
  <w:footnote w:id="9">
    <w:p w:rsidR="006D7800" w:rsidRDefault="006D7800" w:rsidP="00356892">
      <w:pPr>
        <w:pStyle w:val="Notedebasdepage"/>
      </w:pPr>
      <w:r>
        <w:rPr>
          <w:rStyle w:val="Appelnotedebasdep"/>
        </w:rPr>
        <w:footnoteRef/>
      </w:r>
      <w:r>
        <w:t xml:space="preserve"> Source : Atelier de restitution de la présente évaluation finale </w:t>
      </w:r>
    </w:p>
  </w:footnote>
  <w:footnote w:id="10">
    <w:p w:rsidR="006D7800" w:rsidRDefault="006D7800">
      <w:pPr>
        <w:pStyle w:val="Notedebasdepage"/>
      </w:pPr>
      <w:r>
        <w:rPr>
          <w:rStyle w:val="Appelnotedebasdep"/>
        </w:rPr>
        <w:footnoteRef/>
      </w:r>
      <w:r>
        <w:t xml:space="preserve"> Toutes les bassins avicoles et économiques où les accouveurs son installés ont été couverts (il n’y a pas d’accouveur installé dans le septentrion).</w:t>
      </w:r>
    </w:p>
  </w:footnote>
  <w:footnote w:id="11">
    <w:p w:rsidR="006D7800" w:rsidRDefault="006D7800">
      <w:pPr>
        <w:pStyle w:val="Notedebasdepage"/>
      </w:pPr>
      <w:r>
        <w:rPr>
          <w:rStyle w:val="Appelnotedebasdep"/>
        </w:rPr>
        <w:footnoteRef/>
      </w:r>
      <w:r>
        <w:t xml:space="preserve"> </w:t>
      </w:r>
      <w:r>
        <w:rPr>
          <w:rFonts w:ascii="Times New Roman" w:hAnsi="Times New Roman"/>
          <w:sz w:val="24"/>
          <w:szCs w:val="24"/>
        </w:rPr>
        <w:t>Provende (selon DR-EPIA centre et DR-Epia Nord)</w:t>
      </w:r>
    </w:p>
  </w:footnote>
  <w:footnote w:id="12">
    <w:p w:rsidR="006D7800" w:rsidRPr="00586C22" w:rsidRDefault="006D7800">
      <w:pPr>
        <w:pStyle w:val="Notedebasdepage"/>
        <w:rPr>
          <w:rFonts w:ascii="Bodoni MT Condensed" w:hAnsi="Bodoni MT Condensed"/>
        </w:rPr>
      </w:pPr>
      <w:r w:rsidRPr="00586C22">
        <w:rPr>
          <w:rStyle w:val="Appelnotedebasdep"/>
          <w:rFonts w:ascii="Bodoni MT Condensed" w:hAnsi="Bodoni MT Condensed"/>
        </w:rPr>
        <w:footnoteRef/>
      </w:r>
      <w:r w:rsidRPr="00586C22">
        <w:rPr>
          <w:rFonts w:ascii="Bodoni MT Condensed" w:hAnsi="Bodoni MT Condensed"/>
        </w:rPr>
        <w:t xml:space="preserve"> Rapport final d’execution technique de la convention de financement avec l’Union Européenne, PFC, juin 2020, p12. </w:t>
      </w:r>
    </w:p>
  </w:footnote>
  <w:footnote w:id="13">
    <w:p w:rsidR="006D7800" w:rsidRPr="00626BD6" w:rsidRDefault="006D7800" w:rsidP="00626BD6">
      <w:pPr>
        <w:rPr>
          <w:rFonts w:ascii="Bodoni MT Condensed" w:hAnsi="Bodoni MT Condensed"/>
          <w:b/>
          <w:sz w:val="20"/>
          <w:szCs w:val="20"/>
        </w:rPr>
      </w:pPr>
      <w:r w:rsidRPr="00626BD6">
        <w:rPr>
          <w:rStyle w:val="Appelnotedebasdep"/>
          <w:rFonts w:ascii="Bodoni MT Condensed" w:hAnsi="Bodoni MT Condensed"/>
        </w:rPr>
        <w:footnoteRef/>
      </w:r>
      <w:r w:rsidRPr="00626BD6">
        <w:rPr>
          <w:rFonts w:ascii="Bodoni MT Condensed" w:hAnsi="Bodoni MT Condensed"/>
        </w:rPr>
        <w:t xml:space="preserve"> Contexte de la promotion de l'efficacité de l'aide au développement : fixation des Objectifs du Millénaire pour le Développement (OMD, 2001), Conférence de Monterrey sur le financement du développement (2002) ; Déclaration de Paris (2005) etc.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9.45pt" o:bullet="t">
        <v:imagedata r:id="rId1" o:title="BD14870_"/>
      </v:shape>
    </w:pict>
  </w:numPicBullet>
  <w:abstractNum w:abstractNumId="0">
    <w:nsid w:val="0677212C"/>
    <w:multiLevelType w:val="hybridMultilevel"/>
    <w:tmpl w:val="6A967668"/>
    <w:lvl w:ilvl="0" w:tplc="41F274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0B67E0"/>
    <w:multiLevelType w:val="hybridMultilevel"/>
    <w:tmpl w:val="B274913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B223BE6"/>
    <w:multiLevelType w:val="hybridMultilevel"/>
    <w:tmpl w:val="316EDA2A"/>
    <w:lvl w:ilvl="0" w:tplc="35183DF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470689"/>
    <w:multiLevelType w:val="multilevel"/>
    <w:tmpl w:val="D6B0D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FB489E"/>
    <w:multiLevelType w:val="hybridMultilevel"/>
    <w:tmpl w:val="13388A6A"/>
    <w:lvl w:ilvl="0" w:tplc="35183DFC">
      <w:start w:val="1"/>
      <w:numFmt w:val="bullet"/>
      <w:lvlText w:val=""/>
      <w:lvlPicBulletId w:val="0"/>
      <w:lvlJc w:val="left"/>
      <w:pPr>
        <w:ind w:left="862" w:hanging="360"/>
      </w:pPr>
      <w:rPr>
        <w:rFonts w:ascii="Symbol" w:hAnsi="Symbol" w:hint="default"/>
        <w:b/>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110F18CB"/>
    <w:multiLevelType w:val="multilevel"/>
    <w:tmpl w:val="9D22C48A"/>
    <w:lvl w:ilvl="0">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1214315C"/>
    <w:multiLevelType w:val="hybridMultilevel"/>
    <w:tmpl w:val="9E0CB0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2271CF3"/>
    <w:multiLevelType w:val="hybridMultilevel"/>
    <w:tmpl w:val="5E544ECA"/>
    <w:lvl w:ilvl="0" w:tplc="35183DFC">
      <w:start w:val="1"/>
      <w:numFmt w:val="bullet"/>
      <w:lvlText w:val=""/>
      <w:lvlPicBulletId w:val="0"/>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FD2FD1"/>
    <w:multiLevelType w:val="hybridMultilevel"/>
    <w:tmpl w:val="4816C30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13F283C"/>
    <w:multiLevelType w:val="hybridMultilevel"/>
    <w:tmpl w:val="0568C0D2"/>
    <w:lvl w:ilvl="0" w:tplc="35183DF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380C64"/>
    <w:multiLevelType w:val="hybridMultilevel"/>
    <w:tmpl w:val="B896F3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204FBD"/>
    <w:multiLevelType w:val="hybridMultilevel"/>
    <w:tmpl w:val="ECA63C4E"/>
    <w:lvl w:ilvl="0" w:tplc="BBCE4BCA">
      <w:start w:val="3"/>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4F2DF1"/>
    <w:multiLevelType w:val="hybridMultilevel"/>
    <w:tmpl w:val="3CACE914"/>
    <w:lvl w:ilvl="0" w:tplc="040C0001">
      <w:start w:val="1"/>
      <w:numFmt w:val="bullet"/>
      <w:lvlText w:val=""/>
      <w:lvlJc w:val="left"/>
      <w:pPr>
        <w:ind w:left="720" w:hanging="360"/>
      </w:pPr>
      <w:rPr>
        <w:rFonts w:ascii="Symbol" w:hAnsi="Symbo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F51232"/>
    <w:multiLevelType w:val="hybridMultilevel"/>
    <w:tmpl w:val="5E08DA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67F640C"/>
    <w:multiLevelType w:val="hybridMultilevel"/>
    <w:tmpl w:val="8960A30E"/>
    <w:lvl w:ilvl="0" w:tplc="35183DFC">
      <w:start w:val="1"/>
      <w:numFmt w:val="bullet"/>
      <w:lvlText w:val=""/>
      <w:lvlPicBulletId w:val="0"/>
      <w:lvlJc w:val="left"/>
      <w:pPr>
        <w:ind w:left="502" w:hanging="360"/>
      </w:pPr>
      <w:rPr>
        <w:rFonts w:ascii="Symbol" w:hAnsi="Symbol" w:hint="default"/>
        <w:b/>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nsid w:val="387B0B48"/>
    <w:multiLevelType w:val="hybridMultilevel"/>
    <w:tmpl w:val="6BE4A7DA"/>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6">
    <w:nsid w:val="3A785517"/>
    <w:multiLevelType w:val="hybridMultilevel"/>
    <w:tmpl w:val="83946CFE"/>
    <w:lvl w:ilvl="0" w:tplc="4322F0C6">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415937A7"/>
    <w:multiLevelType w:val="hybridMultilevel"/>
    <w:tmpl w:val="F288ED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3025D07"/>
    <w:multiLevelType w:val="hybridMultilevel"/>
    <w:tmpl w:val="C18CBF72"/>
    <w:lvl w:ilvl="0" w:tplc="4F1E93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3D7009"/>
    <w:multiLevelType w:val="hybridMultilevel"/>
    <w:tmpl w:val="61D470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EDA43DF"/>
    <w:multiLevelType w:val="hybridMultilevel"/>
    <w:tmpl w:val="F0EEA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0E55D3"/>
    <w:multiLevelType w:val="multilevel"/>
    <w:tmpl w:val="83105A80"/>
    <w:lvl w:ilvl="0">
      <w:start w:val="2"/>
      <w:numFmt w:val="decimal"/>
      <w:lvlText w:val="%1"/>
      <w:lvlJc w:val="left"/>
      <w:pPr>
        <w:ind w:left="570" w:hanging="570"/>
      </w:pPr>
      <w:rPr>
        <w:rFonts w:hint="default"/>
      </w:rPr>
    </w:lvl>
    <w:lvl w:ilvl="1">
      <w:start w:val="1"/>
      <w:numFmt w:val="decimal"/>
      <w:lvlText w:val="%1.%2"/>
      <w:lvlJc w:val="left"/>
      <w:pPr>
        <w:ind w:left="883" w:hanging="570"/>
      </w:pPr>
      <w:rPr>
        <w:rFonts w:hint="default"/>
      </w:rPr>
    </w:lvl>
    <w:lvl w:ilvl="2">
      <w:start w:val="2"/>
      <w:numFmt w:val="decimal"/>
      <w:lvlText w:val="%1.%2.%3"/>
      <w:lvlJc w:val="left"/>
      <w:pPr>
        <w:ind w:left="1346" w:hanging="720"/>
      </w:pPr>
      <w:rPr>
        <w:rFonts w:hint="default"/>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304" w:hanging="1800"/>
      </w:pPr>
      <w:rPr>
        <w:rFonts w:hint="default"/>
      </w:rPr>
    </w:lvl>
  </w:abstractNum>
  <w:abstractNum w:abstractNumId="22">
    <w:nsid w:val="51130307"/>
    <w:multiLevelType w:val="hybridMultilevel"/>
    <w:tmpl w:val="DFA8C0BC"/>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3">
    <w:nsid w:val="52A84E09"/>
    <w:multiLevelType w:val="hybridMultilevel"/>
    <w:tmpl w:val="E10E8810"/>
    <w:lvl w:ilvl="0" w:tplc="C7967C44">
      <w:start w:val="1"/>
      <w:numFmt w:val="lowerLetter"/>
      <w:lvlText w:val="(%1)"/>
      <w:lvlJc w:val="left"/>
      <w:pPr>
        <w:ind w:left="720" w:hanging="360"/>
      </w:pPr>
      <w:rPr>
        <w:rFonts w:ascii="Bodoni MT Condensed" w:hAnsi="Bodoni MT Condensed" w:cs="Times New Roman"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7E1ED2"/>
    <w:multiLevelType w:val="hybridMultilevel"/>
    <w:tmpl w:val="149AD68E"/>
    <w:lvl w:ilvl="0" w:tplc="35183DFC">
      <w:start w:val="1"/>
      <w:numFmt w:val="bullet"/>
      <w:lvlText w:val=""/>
      <w:lvlPicBulletId w:val="0"/>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460001A"/>
    <w:multiLevelType w:val="hybridMultilevel"/>
    <w:tmpl w:val="CB841D00"/>
    <w:lvl w:ilvl="0" w:tplc="01A47174">
      <w:start w:val="45"/>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A12E54"/>
    <w:multiLevelType w:val="multilevel"/>
    <w:tmpl w:val="303E4442"/>
    <w:lvl w:ilvl="0">
      <w:start w:val="1"/>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B9864A7"/>
    <w:multiLevelType w:val="hybridMultilevel"/>
    <w:tmpl w:val="5114BCEC"/>
    <w:lvl w:ilvl="0" w:tplc="35183DF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CAB2B25"/>
    <w:multiLevelType w:val="hybridMultilevel"/>
    <w:tmpl w:val="E8325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3"/>
  </w:num>
  <w:num w:numId="4">
    <w:abstractNumId w:val="10"/>
  </w:num>
  <w:num w:numId="5">
    <w:abstractNumId w:val="28"/>
  </w:num>
  <w:num w:numId="6">
    <w:abstractNumId w:val="14"/>
  </w:num>
  <w:num w:numId="7">
    <w:abstractNumId w:val="16"/>
  </w:num>
  <w:num w:numId="8">
    <w:abstractNumId w:val="20"/>
  </w:num>
  <w:num w:numId="9">
    <w:abstractNumId w:val="25"/>
  </w:num>
  <w:num w:numId="10">
    <w:abstractNumId w:val="2"/>
  </w:num>
  <w:num w:numId="11">
    <w:abstractNumId w:val="9"/>
  </w:num>
  <w:num w:numId="12">
    <w:abstractNumId w:val="12"/>
  </w:num>
  <w:num w:numId="13">
    <w:abstractNumId w:val="23"/>
  </w:num>
  <w:num w:numId="14">
    <w:abstractNumId w:val="5"/>
  </w:num>
  <w:num w:numId="15">
    <w:abstractNumId w:val="8"/>
  </w:num>
  <w:num w:numId="16">
    <w:abstractNumId w:val="27"/>
  </w:num>
  <w:num w:numId="17">
    <w:abstractNumId w:val="0"/>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1"/>
  </w:num>
  <w:num w:numId="26">
    <w:abstractNumId w:val="17"/>
  </w:num>
  <w:num w:numId="27">
    <w:abstractNumId w:val="1"/>
  </w:num>
  <w:num w:numId="28">
    <w:abstractNumId w:val="19"/>
  </w:num>
  <w:num w:numId="29">
    <w:abstractNumId w:val="7"/>
  </w:num>
  <w:num w:numId="30">
    <w:abstractNumId w:val="13"/>
  </w:num>
  <w:num w:numId="31">
    <w:abstractNumId w:val="6"/>
  </w:num>
  <w:num w:numId="32">
    <w:abstractNumId w:val="24"/>
  </w:num>
  <w:num w:numId="33">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drawingGridHorizontalSpacing w:val="110"/>
  <w:displayHorizontalDrawingGridEvery w:val="2"/>
  <w:characterSpacingControl w:val="doNotCompress"/>
  <w:hdrShapeDefaults>
    <o:shapedefaults v:ext="edit" spidmax="21510">
      <o:colormenu v:ext="edit" fillcolor="none" strokecolor="none"/>
    </o:shapedefaults>
    <o:shapelayout v:ext="edit">
      <o:idmap v:ext="edit" data="21"/>
    </o:shapelayout>
  </w:hdrShapeDefaults>
  <w:footnotePr>
    <w:footnote w:id="0"/>
    <w:footnote w:id="1"/>
  </w:footnotePr>
  <w:endnotePr>
    <w:endnote w:id="0"/>
    <w:endnote w:id="1"/>
  </w:endnotePr>
  <w:compat/>
  <w:rsids>
    <w:rsidRoot w:val="002A4043"/>
    <w:rsid w:val="000000BD"/>
    <w:rsid w:val="00002291"/>
    <w:rsid w:val="000050E5"/>
    <w:rsid w:val="00006397"/>
    <w:rsid w:val="00006890"/>
    <w:rsid w:val="000074EA"/>
    <w:rsid w:val="000132E9"/>
    <w:rsid w:val="00014677"/>
    <w:rsid w:val="000159DD"/>
    <w:rsid w:val="00015C49"/>
    <w:rsid w:val="00015EB5"/>
    <w:rsid w:val="000160CF"/>
    <w:rsid w:val="00016A07"/>
    <w:rsid w:val="00017FE9"/>
    <w:rsid w:val="00020EA8"/>
    <w:rsid w:val="000212AA"/>
    <w:rsid w:val="00025666"/>
    <w:rsid w:val="00026B24"/>
    <w:rsid w:val="000309AD"/>
    <w:rsid w:val="00033739"/>
    <w:rsid w:val="0003562C"/>
    <w:rsid w:val="00036E0F"/>
    <w:rsid w:val="0003771C"/>
    <w:rsid w:val="00041F1F"/>
    <w:rsid w:val="00043859"/>
    <w:rsid w:val="000441C6"/>
    <w:rsid w:val="00044EEC"/>
    <w:rsid w:val="00046CE4"/>
    <w:rsid w:val="00046F1D"/>
    <w:rsid w:val="00050A31"/>
    <w:rsid w:val="00051365"/>
    <w:rsid w:val="000527E3"/>
    <w:rsid w:val="000529CA"/>
    <w:rsid w:val="000631EC"/>
    <w:rsid w:val="00064FEA"/>
    <w:rsid w:val="0006630F"/>
    <w:rsid w:val="00067E8D"/>
    <w:rsid w:val="00073491"/>
    <w:rsid w:val="00074A08"/>
    <w:rsid w:val="00074F75"/>
    <w:rsid w:val="0007593D"/>
    <w:rsid w:val="00082C81"/>
    <w:rsid w:val="00083B25"/>
    <w:rsid w:val="00083F2B"/>
    <w:rsid w:val="0008440B"/>
    <w:rsid w:val="00084C43"/>
    <w:rsid w:val="00092470"/>
    <w:rsid w:val="000930D3"/>
    <w:rsid w:val="00093B63"/>
    <w:rsid w:val="0009415E"/>
    <w:rsid w:val="00094B00"/>
    <w:rsid w:val="00096223"/>
    <w:rsid w:val="0009650D"/>
    <w:rsid w:val="00096C7E"/>
    <w:rsid w:val="00097CDE"/>
    <w:rsid w:val="000A11AE"/>
    <w:rsid w:val="000A74B4"/>
    <w:rsid w:val="000B0740"/>
    <w:rsid w:val="000B370C"/>
    <w:rsid w:val="000B3CD1"/>
    <w:rsid w:val="000B5D8B"/>
    <w:rsid w:val="000C1E22"/>
    <w:rsid w:val="000C44BF"/>
    <w:rsid w:val="000C5198"/>
    <w:rsid w:val="000C7E71"/>
    <w:rsid w:val="000D1DD6"/>
    <w:rsid w:val="000D38F9"/>
    <w:rsid w:val="000D3FF2"/>
    <w:rsid w:val="000D5759"/>
    <w:rsid w:val="000D6602"/>
    <w:rsid w:val="000E14B4"/>
    <w:rsid w:val="000E2F57"/>
    <w:rsid w:val="000E4FE1"/>
    <w:rsid w:val="000E627E"/>
    <w:rsid w:val="000F3898"/>
    <w:rsid w:val="000F5214"/>
    <w:rsid w:val="001140BF"/>
    <w:rsid w:val="0011430F"/>
    <w:rsid w:val="001163CA"/>
    <w:rsid w:val="00116981"/>
    <w:rsid w:val="00116CA3"/>
    <w:rsid w:val="00116E53"/>
    <w:rsid w:val="0012394B"/>
    <w:rsid w:val="00124580"/>
    <w:rsid w:val="00125AD2"/>
    <w:rsid w:val="0013530C"/>
    <w:rsid w:val="00136CF4"/>
    <w:rsid w:val="00141AEB"/>
    <w:rsid w:val="001420D5"/>
    <w:rsid w:val="00146718"/>
    <w:rsid w:val="00153967"/>
    <w:rsid w:val="00156A5C"/>
    <w:rsid w:val="00156DCC"/>
    <w:rsid w:val="00160E75"/>
    <w:rsid w:val="001616DB"/>
    <w:rsid w:val="001623CB"/>
    <w:rsid w:val="00164E1A"/>
    <w:rsid w:val="0017099F"/>
    <w:rsid w:val="0017126A"/>
    <w:rsid w:val="00171975"/>
    <w:rsid w:val="00174100"/>
    <w:rsid w:val="001747BC"/>
    <w:rsid w:val="001752E1"/>
    <w:rsid w:val="0017633F"/>
    <w:rsid w:val="001775D8"/>
    <w:rsid w:val="00182A29"/>
    <w:rsid w:val="00182E22"/>
    <w:rsid w:val="00185ABC"/>
    <w:rsid w:val="00186DCB"/>
    <w:rsid w:val="001901C1"/>
    <w:rsid w:val="001902E0"/>
    <w:rsid w:val="00191A36"/>
    <w:rsid w:val="001934CA"/>
    <w:rsid w:val="00197F39"/>
    <w:rsid w:val="001A2219"/>
    <w:rsid w:val="001A46A1"/>
    <w:rsid w:val="001A7B54"/>
    <w:rsid w:val="001B1120"/>
    <w:rsid w:val="001B3026"/>
    <w:rsid w:val="001B4234"/>
    <w:rsid w:val="001B4A44"/>
    <w:rsid w:val="001B6F35"/>
    <w:rsid w:val="001C1CB6"/>
    <w:rsid w:val="001C2640"/>
    <w:rsid w:val="001C5532"/>
    <w:rsid w:val="001C6081"/>
    <w:rsid w:val="001D4502"/>
    <w:rsid w:val="001D59D8"/>
    <w:rsid w:val="001D6A08"/>
    <w:rsid w:val="001E4817"/>
    <w:rsid w:val="001E58D3"/>
    <w:rsid w:val="001F1885"/>
    <w:rsid w:val="001F28D9"/>
    <w:rsid w:val="001F508A"/>
    <w:rsid w:val="001F6AEB"/>
    <w:rsid w:val="002005B6"/>
    <w:rsid w:val="00201184"/>
    <w:rsid w:val="002035FF"/>
    <w:rsid w:val="00203891"/>
    <w:rsid w:val="0020413E"/>
    <w:rsid w:val="002049C3"/>
    <w:rsid w:val="00206B3C"/>
    <w:rsid w:val="00207308"/>
    <w:rsid w:val="00207C06"/>
    <w:rsid w:val="00210C43"/>
    <w:rsid w:val="002112F1"/>
    <w:rsid w:val="00214EE5"/>
    <w:rsid w:val="00215758"/>
    <w:rsid w:val="0021680C"/>
    <w:rsid w:val="00216B8B"/>
    <w:rsid w:val="00220BA3"/>
    <w:rsid w:val="00224984"/>
    <w:rsid w:val="00224D63"/>
    <w:rsid w:val="00224E70"/>
    <w:rsid w:val="00225615"/>
    <w:rsid w:val="00225EF5"/>
    <w:rsid w:val="00227528"/>
    <w:rsid w:val="0022780A"/>
    <w:rsid w:val="00227C06"/>
    <w:rsid w:val="00232AD6"/>
    <w:rsid w:val="00235588"/>
    <w:rsid w:val="0024014E"/>
    <w:rsid w:val="00240FC5"/>
    <w:rsid w:val="002420ED"/>
    <w:rsid w:val="00242D59"/>
    <w:rsid w:val="00242F07"/>
    <w:rsid w:val="00243001"/>
    <w:rsid w:val="002431E2"/>
    <w:rsid w:val="002445C6"/>
    <w:rsid w:val="0024495B"/>
    <w:rsid w:val="00244C39"/>
    <w:rsid w:val="00250403"/>
    <w:rsid w:val="00251FF0"/>
    <w:rsid w:val="002520D1"/>
    <w:rsid w:val="00252AB5"/>
    <w:rsid w:val="00253CBB"/>
    <w:rsid w:val="00254330"/>
    <w:rsid w:val="00255016"/>
    <w:rsid w:val="00256DA0"/>
    <w:rsid w:val="002574D2"/>
    <w:rsid w:val="00260FE7"/>
    <w:rsid w:val="0026288C"/>
    <w:rsid w:val="002651C5"/>
    <w:rsid w:val="002659CF"/>
    <w:rsid w:val="00265B74"/>
    <w:rsid w:val="00266C44"/>
    <w:rsid w:val="00270CF5"/>
    <w:rsid w:val="00273BF6"/>
    <w:rsid w:val="0027436F"/>
    <w:rsid w:val="00275893"/>
    <w:rsid w:val="002761D9"/>
    <w:rsid w:val="00281E9F"/>
    <w:rsid w:val="00284D36"/>
    <w:rsid w:val="00285253"/>
    <w:rsid w:val="00287F71"/>
    <w:rsid w:val="002901B8"/>
    <w:rsid w:val="00290716"/>
    <w:rsid w:val="002938BA"/>
    <w:rsid w:val="00294017"/>
    <w:rsid w:val="0029672E"/>
    <w:rsid w:val="002A0CE7"/>
    <w:rsid w:val="002A1F08"/>
    <w:rsid w:val="002A4043"/>
    <w:rsid w:val="002A44C6"/>
    <w:rsid w:val="002B0B65"/>
    <w:rsid w:val="002B1EBA"/>
    <w:rsid w:val="002B2283"/>
    <w:rsid w:val="002B38EE"/>
    <w:rsid w:val="002B4A09"/>
    <w:rsid w:val="002B4D19"/>
    <w:rsid w:val="002B5177"/>
    <w:rsid w:val="002B7A75"/>
    <w:rsid w:val="002C0129"/>
    <w:rsid w:val="002C19C4"/>
    <w:rsid w:val="002C2170"/>
    <w:rsid w:val="002C2482"/>
    <w:rsid w:val="002C3DE5"/>
    <w:rsid w:val="002C5C56"/>
    <w:rsid w:val="002D2439"/>
    <w:rsid w:val="002D2E86"/>
    <w:rsid w:val="002D5817"/>
    <w:rsid w:val="002E0063"/>
    <w:rsid w:val="002E1256"/>
    <w:rsid w:val="002E2C79"/>
    <w:rsid w:val="002E3676"/>
    <w:rsid w:val="002F049E"/>
    <w:rsid w:val="002F0DE3"/>
    <w:rsid w:val="002F14F8"/>
    <w:rsid w:val="002F1CD5"/>
    <w:rsid w:val="002F20F3"/>
    <w:rsid w:val="002F226D"/>
    <w:rsid w:val="002F3C73"/>
    <w:rsid w:val="002F50A2"/>
    <w:rsid w:val="002F6F28"/>
    <w:rsid w:val="00302CAA"/>
    <w:rsid w:val="003059D7"/>
    <w:rsid w:val="00306BE0"/>
    <w:rsid w:val="00306C82"/>
    <w:rsid w:val="00312DD4"/>
    <w:rsid w:val="003132A1"/>
    <w:rsid w:val="00313CD1"/>
    <w:rsid w:val="00317606"/>
    <w:rsid w:val="003202FA"/>
    <w:rsid w:val="00321568"/>
    <w:rsid w:val="00321BCF"/>
    <w:rsid w:val="0032349C"/>
    <w:rsid w:val="00324295"/>
    <w:rsid w:val="00327752"/>
    <w:rsid w:val="0033043A"/>
    <w:rsid w:val="00330BCA"/>
    <w:rsid w:val="003316F0"/>
    <w:rsid w:val="00331D3E"/>
    <w:rsid w:val="003328E4"/>
    <w:rsid w:val="00332A53"/>
    <w:rsid w:val="003338F3"/>
    <w:rsid w:val="00343868"/>
    <w:rsid w:val="0034494F"/>
    <w:rsid w:val="00353067"/>
    <w:rsid w:val="003551FE"/>
    <w:rsid w:val="00356587"/>
    <w:rsid w:val="00356892"/>
    <w:rsid w:val="00361009"/>
    <w:rsid w:val="0036219D"/>
    <w:rsid w:val="00362CF1"/>
    <w:rsid w:val="0036377B"/>
    <w:rsid w:val="003643BF"/>
    <w:rsid w:val="00373376"/>
    <w:rsid w:val="0037404D"/>
    <w:rsid w:val="00374921"/>
    <w:rsid w:val="00377E82"/>
    <w:rsid w:val="003809AA"/>
    <w:rsid w:val="00380E2D"/>
    <w:rsid w:val="00381D22"/>
    <w:rsid w:val="003834AE"/>
    <w:rsid w:val="00384013"/>
    <w:rsid w:val="00387DE1"/>
    <w:rsid w:val="00390765"/>
    <w:rsid w:val="00392ED2"/>
    <w:rsid w:val="00394667"/>
    <w:rsid w:val="00397E96"/>
    <w:rsid w:val="003A2692"/>
    <w:rsid w:val="003A59E8"/>
    <w:rsid w:val="003A7F32"/>
    <w:rsid w:val="003B16AB"/>
    <w:rsid w:val="003B54B2"/>
    <w:rsid w:val="003B5E9E"/>
    <w:rsid w:val="003C2678"/>
    <w:rsid w:val="003C2F8F"/>
    <w:rsid w:val="003C43CF"/>
    <w:rsid w:val="003C4712"/>
    <w:rsid w:val="003C4C6C"/>
    <w:rsid w:val="003C55E5"/>
    <w:rsid w:val="003C5A5F"/>
    <w:rsid w:val="003C7389"/>
    <w:rsid w:val="003D0C29"/>
    <w:rsid w:val="003D2C4E"/>
    <w:rsid w:val="003D659D"/>
    <w:rsid w:val="003D7B63"/>
    <w:rsid w:val="003E18CF"/>
    <w:rsid w:val="003E4342"/>
    <w:rsid w:val="003E518A"/>
    <w:rsid w:val="003E625E"/>
    <w:rsid w:val="003E70DA"/>
    <w:rsid w:val="003E72CD"/>
    <w:rsid w:val="003F1042"/>
    <w:rsid w:val="003F1542"/>
    <w:rsid w:val="003F2E15"/>
    <w:rsid w:val="003F4E5C"/>
    <w:rsid w:val="003F7615"/>
    <w:rsid w:val="003F7A74"/>
    <w:rsid w:val="003F7BEB"/>
    <w:rsid w:val="00400550"/>
    <w:rsid w:val="00400EA5"/>
    <w:rsid w:val="004021C2"/>
    <w:rsid w:val="00403E55"/>
    <w:rsid w:val="0040448C"/>
    <w:rsid w:val="00405791"/>
    <w:rsid w:val="00406877"/>
    <w:rsid w:val="0040718A"/>
    <w:rsid w:val="00412056"/>
    <w:rsid w:val="00412547"/>
    <w:rsid w:val="004137F6"/>
    <w:rsid w:val="00415CD9"/>
    <w:rsid w:val="004165D3"/>
    <w:rsid w:val="00430245"/>
    <w:rsid w:val="00432057"/>
    <w:rsid w:val="004324E2"/>
    <w:rsid w:val="0043403D"/>
    <w:rsid w:val="0043702D"/>
    <w:rsid w:val="004403C8"/>
    <w:rsid w:val="00444F53"/>
    <w:rsid w:val="004460F8"/>
    <w:rsid w:val="00446A25"/>
    <w:rsid w:val="0045346A"/>
    <w:rsid w:val="004544FA"/>
    <w:rsid w:val="00455212"/>
    <w:rsid w:val="004636B1"/>
    <w:rsid w:val="004709A0"/>
    <w:rsid w:val="004764D8"/>
    <w:rsid w:val="00480799"/>
    <w:rsid w:val="004812CF"/>
    <w:rsid w:val="00483407"/>
    <w:rsid w:val="00483509"/>
    <w:rsid w:val="00485461"/>
    <w:rsid w:val="004855B4"/>
    <w:rsid w:val="004911F9"/>
    <w:rsid w:val="004921D0"/>
    <w:rsid w:val="0049346F"/>
    <w:rsid w:val="00493A50"/>
    <w:rsid w:val="004A2146"/>
    <w:rsid w:val="004A331F"/>
    <w:rsid w:val="004A7378"/>
    <w:rsid w:val="004B03B5"/>
    <w:rsid w:val="004B2615"/>
    <w:rsid w:val="004B2D09"/>
    <w:rsid w:val="004B44E9"/>
    <w:rsid w:val="004B53B4"/>
    <w:rsid w:val="004C0CB8"/>
    <w:rsid w:val="004C1D44"/>
    <w:rsid w:val="004C3E9A"/>
    <w:rsid w:val="004C5442"/>
    <w:rsid w:val="004C54BF"/>
    <w:rsid w:val="004C63A0"/>
    <w:rsid w:val="004D1094"/>
    <w:rsid w:val="004D3B07"/>
    <w:rsid w:val="004D51FA"/>
    <w:rsid w:val="004E0F60"/>
    <w:rsid w:val="004E16C1"/>
    <w:rsid w:val="004E3708"/>
    <w:rsid w:val="004E4D6D"/>
    <w:rsid w:val="004E582D"/>
    <w:rsid w:val="004E68B2"/>
    <w:rsid w:val="004E7779"/>
    <w:rsid w:val="004F1D01"/>
    <w:rsid w:val="004F7E97"/>
    <w:rsid w:val="0050120F"/>
    <w:rsid w:val="00502757"/>
    <w:rsid w:val="00503D22"/>
    <w:rsid w:val="00506FD2"/>
    <w:rsid w:val="005076C8"/>
    <w:rsid w:val="0050771F"/>
    <w:rsid w:val="00510A94"/>
    <w:rsid w:val="00512133"/>
    <w:rsid w:val="0051288F"/>
    <w:rsid w:val="00512E3E"/>
    <w:rsid w:val="00522638"/>
    <w:rsid w:val="00522A3F"/>
    <w:rsid w:val="00524260"/>
    <w:rsid w:val="00524873"/>
    <w:rsid w:val="00525FAC"/>
    <w:rsid w:val="00526654"/>
    <w:rsid w:val="00526E4C"/>
    <w:rsid w:val="00527FC3"/>
    <w:rsid w:val="0053022A"/>
    <w:rsid w:val="00530D37"/>
    <w:rsid w:val="0053528B"/>
    <w:rsid w:val="00535AAA"/>
    <w:rsid w:val="00535E1E"/>
    <w:rsid w:val="0054098B"/>
    <w:rsid w:val="00541272"/>
    <w:rsid w:val="005424BF"/>
    <w:rsid w:val="005438B3"/>
    <w:rsid w:val="0054455B"/>
    <w:rsid w:val="005451BB"/>
    <w:rsid w:val="0055380C"/>
    <w:rsid w:val="00553843"/>
    <w:rsid w:val="005556E1"/>
    <w:rsid w:val="00557339"/>
    <w:rsid w:val="00557C3F"/>
    <w:rsid w:val="005607F7"/>
    <w:rsid w:val="00560FF9"/>
    <w:rsid w:val="005617D1"/>
    <w:rsid w:val="005619FB"/>
    <w:rsid w:val="005622EB"/>
    <w:rsid w:val="00564CE2"/>
    <w:rsid w:val="00570484"/>
    <w:rsid w:val="00570A24"/>
    <w:rsid w:val="00571910"/>
    <w:rsid w:val="00573B6F"/>
    <w:rsid w:val="00575FC7"/>
    <w:rsid w:val="00576096"/>
    <w:rsid w:val="00576113"/>
    <w:rsid w:val="00576AD1"/>
    <w:rsid w:val="00582A15"/>
    <w:rsid w:val="005837F4"/>
    <w:rsid w:val="00584C3F"/>
    <w:rsid w:val="00584E3B"/>
    <w:rsid w:val="005851CE"/>
    <w:rsid w:val="00585B68"/>
    <w:rsid w:val="00586AF2"/>
    <w:rsid w:val="00586C22"/>
    <w:rsid w:val="0058739B"/>
    <w:rsid w:val="00587ABA"/>
    <w:rsid w:val="00590442"/>
    <w:rsid w:val="00592A04"/>
    <w:rsid w:val="00592ECC"/>
    <w:rsid w:val="005A0C28"/>
    <w:rsid w:val="005A0D0C"/>
    <w:rsid w:val="005A1873"/>
    <w:rsid w:val="005A2A29"/>
    <w:rsid w:val="005A3D5C"/>
    <w:rsid w:val="005A6EA1"/>
    <w:rsid w:val="005B0C5D"/>
    <w:rsid w:val="005B27A6"/>
    <w:rsid w:val="005B428C"/>
    <w:rsid w:val="005B5620"/>
    <w:rsid w:val="005B7512"/>
    <w:rsid w:val="005C2EA1"/>
    <w:rsid w:val="005C35D5"/>
    <w:rsid w:val="005C3771"/>
    <w:rsid w:val="005C3E40"/>
    <w:rsid w:val="005C3F95"/>
    <w:rsid w:val="005C5527"/>
    <w:rsid w:val="005C5B31"/>
    <w:rsid w:val="005C7833"/>
    <w:rsid w:val="005D30DE"/>
    <w:rsid w:val="005D51DF"/>
    <w:rsid w:val="005D7836"/>
    <w:rsid w:val="005E19EC"/>
    <w:rsid w:val="005E2EB2"/>
    <w:rsid w:val="005E5682"/>
    <w:rsid w:val="005E59FE"/>
    <w:rsid w:val="005E62BB"/>
    <w:rsid w:val="005E6533"/>
    <w:rsid w:val="005E65DD"/>
    <w:rsid w:val="005E77AB"/>
    <w:rsid w:val="005F1B0D"/>
    <w:rsid w:val="005F4522"/>
    <w:rsid w:val="005F5F8B"/>
    <w:rsid w:val="005F6420"/>
    <w:rsid w:val="006013A6"/>
    <w:rsid w:val="006029D6"/>
    <w:rsid w:val="00607B46"/>
    <w:rsid w:val="00610F4E"/>
    <w:rsid w:val="00612C8F"/>
    <w:rsid w:val="00614535"/>
    <w:rsid w:val="00616770"/>
    <w:rsid w:val="00616B1A"/>
    <w:rsid w:val="00617D72"/>
    <w:rsid w:val="006207F2"/>
    <w:rsid w:val="00624BFB"/>
    <w:rsid w:val="00624E3B"/>
    <w:rsid w:val="00625E4D"/>
    <w:rsid w:val="00625E9D"/>
    <w:rsid w:val="00626BD6"/>
    <w:rsid w:val="00626E77"/>
    <w:rsid w:val="006276A0"/>
    <w:rsid w:val="00630389"/>
    <w:rsid w:val="006316A7"/>
    <w:rsid w:val="00631B20"/>
    <w:rsid w:val="00631D80"/>
    <w:rsid w:val="00635CEA"/>
    <w:rsid w:val="0063697B"/>
    <w:rsid w:val="006372C4"/>
    <w:rsid w:val="00637C9D"/>
    <w:rsid w:val="00652D7E"/>
    <w:rsid w:val="00655C98"/>
    <w:rsid w:val="006567BF"/>
    <w:rsid w:val="006621B9"/>
    <w:rsid w:val="0066367B"/>
    <w:rsid w:val="006642DA"/>
    <w:rsid w:val="00665D46"/>
    <w:rsid w:val="00670908"/>
    <w:rsid w:val="00672CFE"/>
    <w:rsid w:val="00674C0D"/>
    <w:rsid w:val="00675A42"/>
    <w:rsid w:val="00677125"/>
    <w:rsid w:val="00677AF1"/>
    <w:rsid w:val="006808BF"/>
    <w:rsid w:val="0068230C"/>
    <w:rsid w:val="0068337B"/>
    <w:rsid w:val="00683DD0"/>
    <w:rsid w:val="006846F8"/>
    <w:rsid w:val="00684BED"/>
    <w:rsid w:val="00684EB8"/>
    <w:rsid w:val="00687A4C"/>
    <w:rsid w:val="006933DC"/>
    <w:rsid w:val="00693BDB"/>
    <w:rsid w:val="0069784F"/>
    <w:rsid w:val="00697A72"/>
    <w:rsid w:val="006A1B70"/>
    <w:rsid w:val="006A2AB9"/>
    <w:rsid w:val="006A31FE"/>
    <w:rsid w:val="006A46B6"/>
    <w:rsid w:val="006A556F"/>
    <w:rsid w:val="006A57E3"/>
    <w:rsid w:val="006A5BBC"/>
    <w:rsid w:val="006B3E2D"/>
    <w:rsid w:val="006C0AAD"/>
    <w:rsid w:val="006C3EAE"/>
    <w:rsid w:val="006C445A"/>
    <w:rsid w:val="006C47A2"/>
    <w:rsid w:val="006C5472"/>
    <w:rsid w:val="006D0491"/>
    <w:rsid w:val="006D162F"/>
    <w:rsid w:val="006D7800"/>
    <w:rsid w:val="006D7CD2"/>
    <w:rsid w:val="006E29D7"/>
    <w:rsid w:val="006E3377"/>
    <w:rsid w:val="006E3CBA"/>
    <w:rsid w:val="006E4C7A"/>
    <w:rsid w:val="006E523F"/>
    <w:rsid w:val="006E61BF"/>
    <w:rsid w:val="006F066D"/>
    <w:rsid w:val="006F2B40"/>
    <w:rsid w:val="006F60DF"/>
    <w:rsid w:val="006F69C9"/>
    <w:rsid w:val="006F7DFD"/>
    <w:rsid w:val="00700244"/>
    <w:rsid w:val="00700691"/>
    <w:rsid w:val="007021B3"/>
    <w:rsid w:val="00705425"/>
    <w:rsid w:val="007119E9"/>
    <w:rsid w:val="00712005"/>
    <w:rsid w:val="00713BDC"/>
    <w:rsid w:val="00716472"/>
    <w:rsid w:val="00716BD7"/>
    <w:rsid w:val="00717255"/>
    <w:rsid w:val="0072250C"/>
    <w:rsid w:val="00722636"/>
    <w:rsid w:val="0072293E"/>
    <w:rsid w:val="00724B9C"/>
    <w:rsid w:val="00725DAF"/>
    <w:rsid w:val="00726D7E"/>
    <w:rsid w:val="007277A4"/>
    <w:rsid w:val="00741A70"/>
    <w:rsid w:val="00743ED1"/>
    <w:rsid w:val="00743F76"/>
    <w:rsid w:val="007455B6"/>
    <w:rsid w:val="00745D28"/>
    <w:rsid w:val="00745EEB"/>
    <w:rsid w:val="00750D38"/>
    <w:rsid w:val="00755825"/>
    <w:rsid w:val="007560DD"/>
    <w:rsid w:val="00756294"/>
    <w:rsid w:val="007603E8"/>
    <w:rsid w:val="00763A84"/>
    <w:rsid w:val="007641DE"/>
    <w:rsid w:val="00765134"/>
    <w:rsid w:val="00765345"/>
    <w:rsid w:val="00765E4F"/>
    <w:rsid w:val="00766128"/>
    <w:rsid w:val="00766308"/>
    <w:rsid w:val="00766D2C"/>
    <w:rsid w:val="00771A06"/>
    <w:rsid w:val="0077219C"/>
    <w:rsid w:val="007740A9"/>
    <w:rsid w:val="0077473F"/>
    <w:rsid w:val="0077790C"/>
    <w:rsid w:val="00777DB2"/>
    <w:rsid w:val="00782C67"/>
    <w:rsid w:val="007874A0"/>
    <w:rsid w:val="00787833"/>
    <w:rsid w:val="00787A0C"/>
    <w:rsid w:val="00794306"/>
    <w:rsid w:val="00795238"/>
    <w:rsid w:val="00795D8A"/>
    <w:rsid w:val="00797AC9"/>
    <w:rsid w:val="007A1CD1"/>
    <w:rsid w:val="007A39C6"/>
    <w:rsid w:val="007A761A"/>
    <w:rsid w:val="007A7D8A"/>
    <w:rsid w:val="007B11D1"/>
    <w:rsid w:val="007B2D99"/>
    <w:rsid w:val="007B2FD5"/>
    <w:rsid w:val="007B38CE"/>
    <w:rsid w:val="007B4ACB"/>
    <w:rsid w:val="007C3582"/>
    <w:rsid w:val="007C35C5"/>
    <w:rsid w:val="007C5B7A"/>
    <w:rsid w:val="007C6FB2"/>
    <w:rsid w:val="007D0634"/>
    <w:rsid w:val="007D2C57"/>
    <w:rsid w:val="007D3893"/>
    <w:rsid w:val="007D79E9"/>
    <w:rsid w:val="007E210C"/>
    <w:rsid w:val="007E3F51"/>
    <w:rsid w:val="007E45A6"/>
    <w:rsid w:val="007E4E48"/>
    <w:rsid w:val="007F18D1"/>
    <w:rsid w:val="007F697D"/>
    <w:rsid w:val="007F6D84"/>
    <w:rsid w:val="00800632"/>
    <w:rsid w:val="00800671"/>
    <w:rsid w:val="008035A0"/>
    <w:rsid w:val="0080366C"/>
    <w:rsid w:val="0080498D"/>
    <w:rsid w:val="00804F5F"/>
    <w:rsid w:val="00805BC8"/>
    <w:rsid w:val="00805C3D"/>
    <w:rsid w:val="0080660B"/>
    <w:rsid w:val="008101A0"/>
    <w:rsid w:val="0081129F"/>
    <w:rsid w:val="008161E9"/>
    <w:rsid w:val="00816D7D"/>
    <w:rsid w:val="008207AA"/>
    <w:rsid w:val="00821719"/>
    <w:rsid w:val="00821A2D"/>
    <w:rsid w:val="00822181"/>
    <w:rsid w:val="008221E5"/>
    <w:rsid w:val="00824EFA"/>
    <w:rsid w:val="00825C45"/>
    <w:rsid w:val="00827836"/>
    <w:rsid w:val="00827AFD"/>
    <w:rsid w:val="00830360"/>
    <w:rsid w:val="00837A9C"/>
    <w:rsid w:val="008419C5"/>
    <w:rsid w:val="008443AD"/>
    <w:rsid w:val="00845784"/>
    <w:rsid w:val="00847604"/>
    <w:rsid w:val="00847DC9"/>
    <w:rsid w:val="00850D9E"/>
    <w:rsid w:val="00851764"/>
    <w:rsid w:val="008537AC"/>
    <w:rsid w:val="00855EF0"/>
    <w:rsid w:val="0086174F"/>
    <w:rsid w:val="008644E5"/>
    <w:rsid w:val="008663A1"/>
    <w:rsid w:val="00867665"/>
    <w:rsid w:val="008700C9"/>
    <w:rsid w:val="00870AF6"/>
    <w:rsid w:val="00871A51"/>
    <w:rsid w:val="00874369"/>
    <w:rsid w:val="00876546"/>
    <w:rsid w:val="00876F27"/>
    <w:rsid w:val="00880C81"/>
    <w:rsid w:val="00884B3D"/>
    <w:rsid w:val="00886BFD"/>
    <w:rsid w:val="00887163"/>
    <w:rsid w:val="00890EEF"/>
    <w:rsid w:val="008948F0"/>
    <w:rsid w:val="008971C1"/>
    <w:rsid w:val="008A052E"/>
    <w:rsid w:val="008A1100"/>
    <w:rsid w:val="008A3271"/>
    <w:rsid w:val="008A419E"/>
    <w:rsid w:val="008A4778"/>
    <w:rsid w:val="008A4CCD"/>
    <w:rsid w:val="008A5649"/>
    <w:rsid w:val="008A58E3"/>
    <w:rsid w:val="008A6146"/>
    <w:rsid w:val="008B2F84"/>
    <w:rsid w:val="008B7371"/>
    <w:rsid w:val="008C0C35"/>
    <w:rsid w:val="008C242B"/>
    <w:rsid w:val="008C2A1C"/>
    <w:rsid w:val="008C3709"/>
    <w:rsid w:val="008D0298"/>
    <w:rsid w:val="008D25BC"/>
    <w:rsid w:val="008D2808"/>
    <w:rsid w:val="008D4101"/>
    <w:rsid w:val="008D79EE"/>
    <w:rsid w:val="008E0C8C"/>
    <w:rsid w:val="008E26E2"/>
    <w:rsid w:val="008E4A59"/>
    <w:rsid w:val="008E4B50"/>
    <w:rsid w:val="008E5B4C"/>
    <w:rsid w:val="008E62E9"/>
    <w:rsid w:val="008E69CA"/>
    <w:rsid w:val="008F0036"/>
    <w:rsid w:val="008F0DDC"/>
    <w:rsid w:val="008F14F9"/>
    <w:rsid w:val="008F1A64"/>
    <w:rsid w:val="008F3F95"/>
    <w:rsid w:val="008F45A5"/>
    <w:rsid w:val="008F5367"/>
    <w:rsid w:val="008F6071"/>
    <w:rsid w:val="00901A64"/>
    <w:rsid w:val="00901CF0"/>
    <w:rsid w:val="00906030"/>
    <w:rsid w:val="00906905"/>
    <w:rsid w:val="00907C61"/>
    <w:rsid w:val="0091097A"/>
    <w:rsid w:val="00913162"/>
    <w:rsid w:val="009210F1"/>
    <w:rsid w:val="009228F7"/>
    <w:rsid w:val="00925603"/>
    <w:rsid w:val="009260B8"/>
    <w:rsid w:val="009275BF"/>
    <w:rsid w:val="009316FD"/>
    <w:rsid w:val="00934EE9"/>
    <w:rsid w:val="00937F05"/>
    <w:rsid w:val="00937F1F"/>
    <w:rsid w:val="00944A1C"/>
    <w:rsid w:val="0094507C"/>
    <w:rsid w:val="0095354A"/>
    <w:rsid w:val="00960DF4"/>
    <w:rsid w:val="00962AA4"/>
    <w:rsid w:val="0096408B"/>
    <w:rsid w:val="00964AAD"/>
    <w:rsid w:val="00964FB5"/>
    <w:rsid w:val="009653FB"/>
    <w:rsid w:val="00970226"/>
    <w:rsid w:val="00971AFD"/>
    <w:rsid w:val="0097243D"/>
    <w:rsid w:val="0097310D"/>
    <w:rsid w:val="00973485"/>
    <w:rsid w:val="00975A67"/>
    <w:rsid w:val="00976679"/>
    <w:rsid w:val="00977ABC"/>
    <w:rsid w:val="00982A97"/>
    <w:rsid w:val="00982ABF"/>
    <w:rsid w:val="00984264"/>
    <w:rsid w:val="0098478B"/>
    <w:rsid w:val="00985A27"/>
    <w:rsid w:val="009920D2"/>
    <w:rsid w:val="009954F3"/>
    <w:rsid w:val="00996926"/>
    <w:rsid w:val="0099697B"/>
    <w:rsid w:val="0099701D"/>
    <w:rsid w:val="009A1CBA"/>
    <w:rsid w:val="009A2EA8"/>
    <w:rsid w:val="009A397C"/>
    <w:rsid w:val="009A57FF"/>
    <w:rsid w:val="009A6AA1"/>
    <w:rsid w:val="009B18E0"/>
    <w:rsid w:val="009B297D"/>
    <w:rsid w:val="009B2BBB"/>
    <w:rsid w:val="009C077B"/>
    <w:rsid w:val="009C198C"/>
    <w:rsid w:val="009C2820"/>
    <w:rsid w:val="009C3E57"/>
    <w:rsid w:val="009C3E98"/>
    <w:rsid w:val="009C3EA8"/>
    <w:rsid w:val="009C3F52"/>
    <w:rsid w:val="009C4B8A"/>
    <w:rsid w:val="009D1A88"/>
    <w:rsid w:val="009D1FD9"/>
    <w:rsid w:val="009D3AFC"/>
    <w:rsid w:val="009D467B"/>
    <w:rsid w:val="009D6660"/>
    <w:rsid w:val="009F1A6F"/>
    <w:rsid w:val="009F40EE"/>
    <w:rsid w:val="009F492C"/>
    <w:rsid w:val="00A00C2A"/>
    <w:rsid w:val="00A02A7A"/>
    <w:rsid w:val="00A13184"/>
    <w:rsid w:val="00A15103"/>
    <w:rsid w:val="00A26371"/>
    <w:rsid w:val="00A26C26"/>
    <w:rsid w:val="00A27360"/>
    <w:rsid w:val="00A27392"/>
    <w:rsid w:val="00A30F52"/>
    <w:rsid w:val="00A33009"/>
    <w:rsid w:val="00A3327D"/>
    <w:rsid w:val="00A35F1E"/>
    <w:rsid w:val="00A375C4"/>
    <w:rsid w:val="00A3768E"/>
    <w:rsid w:val="00A433D3"/>
    <w:rsid w:val="00A44A4E"/>
    <w:rsid w:val="00A44F20"/>
    <w:rsid w:val="00A46985"/>
    <w:rsid w:val="00A52BC8"/>
    <w:rsid w:val="00A54CFF"/>
    <w:rsid w:val="00A630E3"/>
    <w:rsid w:val="00A66AF2"/>
    <w:rsid w:val="00A67288"/>
    <w:rsid w:val="00A70C0E"/>
    <w:rsid w:val="00A71C6D"/>
    <w:rsid w:val="00A75C17"/>
    <w:rsid w:val="00A77A5C"/>
    <w:rsid w:val="00A77B66"/>
    <w:rsid w:val="00A85CC3"/>
    <w:rsid w:val="00A92662"/>
    <w:rsid w:val="00A92F17"/>
    <w:rsid w:val="00A94E84"/>
    <w:rsid w:val="00A95BF6"/>
    <w:rsid w:val="00A96C9B"/>
    <w:rsid w:val="00A97D96"/>
    <w:rsid w:val="00AA70F5"/>
    <w:rsid w:val="00AB1525"/>
    <w:rsid w:val="00AB2613"/>
    <w:rsid w:val="00AB3534"/>
    <w:rsid w:val="00AB4CD6"/>
    <w:rsid w:val="00AB613D"/>
    <w:rsid w:val="00AB6782"/>
    <w:rsid w:val="00AB6A74"/>
    <w:rsid w:val="00AC061C"/>
    <w:rsid w:val="00AC3392"/>
    <w:rsid w:val="00AC3D94"/>
    <w:rsid w:val="00AC4B69"/>
    <w:rsid w:val="00AC571F"/>
    <w:rsid w:val="00AC5BA6"/>
    <w:rsid w:val="00AC603D"/>
    <w:rsid w:val="00AC73A2"/>
    <w:rsid w:val="00AD2906"/>
    <w:rsid w:val="00AD4E18"/>
    <w:rsid w:val="00AD5E4F"/>
    <w:rsid w:val="00AD70C9"/>
    <w:rsid w:val="00AE0A2C"/>
    <w:rsid w:val="00AE1B33"/>
    <w:rsid w:val="00AE52A9"/>
    <w:rsid w:val="00AE7E20"/>
    <w:rsid w:val="00AF0254"/>
    <w:rsid w:val="00AF03E7"/>
    <w:rsid w:val="00AF1983"/>
    <w:rsid w:val="00AF23DA"/>
    <w:rsid w:val="00AF2C15"/>
    <w:rsid w:val="00AF3FA3"/>
    <w:rsid w:val="00AF6494"/>
    <w:rsid w:val="00AF7454"/>
    <w:rsid w:val="00B00FDB"/>
    <w:rsid w:val="00B04A41"/>
    <w:rsid w:val="00B0676D"/>
    <w:rsid w:val="00B07F3E"/>
    <w:rsid w:val="00B1025B"/>
    <w:rsid w:val="00B106E5"/>
    <w:rsid w:val="00B10E00"/>
    <w:rsid w:val="00B116D7"/>
    <w:rsid w:val="00B13455"/>
    <w:rsid w:val="00B136A6"/>
    <w:rsid w:val="00B13C75"/>
    <w:rsid w:val="00B15189"/>
    <w:rsid w:val="00B17F90"/>
    <w:rsid w:val="00B24F4B"/>
    <w:rsid w:val="00B251BB"/>
    <w:rsid w:val="00B2629E"/>
    <w:rsid w:val="00B27E81"/>
    <w:rsid w:val="00B302C7"/>
    <w:rsid w:val="00B34333"/>
    <w:rsid w:val="00B35071"/>
    <w:rsid w:val="00B368C8"/>
    <w:rsid w:val="00B36A54"/>
    <w:rsid w:val="00B4133A"/>
    <w:rsid w:val="00B449CD"/>
    <w:rsid w:val="00B50302"/>
    <w:rsid w:val="00B50CE0"/>
    <w:rsid w:val="00B53A5E"/>
    <w:rsid w:val="00B53D27"/>
    <w:rsid w:val="00B628B9"/>
    <w:rsid w:val="00B636DC"/>
    <w:rsid w:val="00B657D9"/>
    <w:rsid w:val="00B66B35"/>
    <w:rsid w:val="00B730C3"/>
    <w:rsid w:val="00B769ED"/>
    <w:rsid w:val="00B80023"/>
    <w:rsid w:val="00B8236E"/>
    <w:rsid w:val="00B83BA3"/>
    <w:rsid w:val="00B84563"/>
    <w:rsid w:val="00B84E42"/>
    <w:rsid w:val="00B867CD"/>
    <w:rsid w:val="00B86C8B"/>
    <w:rsid w:val="00B87019"/>
    <w:rsid w:val="00B91071"/>
    <w:rsid w:val="00B9306E"/>
    <w:rsid w:val="00B94108"/>
    <w:rsid w:val="00B96E05"/>
    <w:rsid w:val="00B979AA"/>
    <w:rsid w:val="00BA0BFF"/>
    <w:rsid w:val="00BA3975"/>
    <w:rsid w:val="00BA3EC7"/>
    <w:rsid w:val="00BA553F"/>
    <w:rsid w:val="00BA5F5E"/>
    <w:rsid w:val="00BA653A"/>
    <w:rsid w:val="00BA775D"/>
    <w:rsid w:val="00BB02CD"/>
    <w:rsid w:val="00BB40C4"/>
    <w:rsid w:val="00BB4964"/>
    <w:rsid w:val="00BC0EA7"/>
    <w:rsid w:val="00BC141A"/>
    <w:rsid w:val="00BC176B"/>
    <w:rsid w:val="00BC4547"/>
    <w:rsid w:val="00BC4686"/>
    <w:rsid w:val="00BC64DD"/>
    <w:rsid w:val="00BD545E"/>
    <w:rsid w:val="00BD79FD"/>
    <w:rsid w:val="00BE1117"/>
    <w:rsid w:val="00BE2332"/>
    <w:rsid w:val="00BE2AEA"/>
    <w:rsid w:val="00BE4454"/>
    <w:rsid w:val="00BE563C"/>
    <w:rsid w:val="00BE6D08"/>
    <w:rsid w:val="00BF0C4D"/>
    <w:rsid w:val="00BF2493"/>
    <w:rsid w:val="00BF42D3"/>
    <w:rsid w:val="00BF672F"/>
    <w:rsid w:val="00BF70A0"/>
    <w:rsid w:val="00C0045D"/>
    <w:rsid w:val="00C004EE"/>
    <w:rsid w:val="00C00797"/>
    <w:rsid w:val="00C01170"/>
    <w:rsid w:val="00C013EF"/>
    <w:rsid w:val="00C01B73"/>
    <w:rsid w:val="00C0285C"/>
    <w:rsid w:val="00C032E3"/>
    <w:rsid w:val="00C03BE6"/>
    <w:rsid w:val="00C05912"/>
    <w:rsid w:val="00C10CDE"/>
    <w:rsid w:val="00C11DED"/>
    <w:rsid w:val="00C1348A"/>
    <w:rsid w:val="00C1566F"/>
    <w:rsid w:val="00C1655A"/>
    <w:rsid w:val="00C216B1"/>
    <w:rsid w:val="00C21825"/>
    <w:rsid w:val="00C22C45"/>
    <w:rsid w:val="00C240CA"/>
    <w:rsid w:val="00C33D82"/>
    <w:rsid w:val="00C340B2"/>
    <w:rsid w:val="00C36344"/>
    <w:rsid w:val="00C36859"/>
    <w:rsid w:val="00C36B0D"/>
    <w:rsid w:val="00C40F10"/>
    <w:rsid w:val="00C41DF1"/>
    <w:rsid w:val="00C43230"/>
    <w:rsid w:val="00C471F5"/>
    <w:rsid w:val="00C53855"/>
    <w:rsid w:val="00C538C2"/>
    <w:rsid w:val="00C53F39"/>
    <w:rsid w:val="00C53F7F"/>
    <w:rsid w:val="00C567C4"/>
    <w:rsid w:val="00C57F81"/>
    <w:rsid w:val="00C620A7"/>
    <w:rsid w:val="00C63062"/>
    <w:rsid w:val="00C6365D"/>
    <w:rsid w:val="00C66609"/>
    <w:rsid w:val="00C713DC"/>
    <w:rsid w:val="00C71BCB"/>
    <w:rsid w:val="00C723A8"/>
    <w:rsid w:val="00C737F2"/>
    <w:rsid w:val="00C73D23"/>
    <w:rsid w:val="00C761F2"/>
    <w:rsid w:val="00C80C19"/>
    <w:rsid w:val="00C814D8"/>
    <w:rsid w:val="00C826C7"/>
    <w:rsid w:val="00C830F9"/>
    <w:rsid w:val="00C833F6"/>
    <w:rsid w:val="00C870D9"/>
    <w:rsid w:val="00C90995"/>
    <w:rsid w:val="00C91094"/>
    <w:rsid w:val="00C91CB5"/>
    <w:rsid w:val="00C94358"/>
    <w:rsid w:val="00C960F8"/>
    <w:rsid w:val="00CA1C42"/>
    <w:rsid w:val="00CA3D82"/>
    <w:rsid w:val="00CA4443"/>
    <w:rsid w:val="00CA4526"/>
    <w:rsid w:val="00CA556D"/>
    <w:rsid w:val="00CA632D"/>
    <w:rsid w:val="00CB129B"/>
    <w:rsid w:val="00CB4F67"/>
    <w:rsid w:val="00CB65E4"/>
    <w:rsid w:val="00CB6F3C"/>
    <w:rsid w:val="00CC0428"/>
    <w:rsid w:val="00CC0B4E"/>
    <w:rsid w:val="00CC1006"/>
    <w:rsid w:val="00CC4D6F"/>
    <w:rsid w:val="00CC58A6"/>
    <w:rsid w:val="00CC719B"/>
    <w:rsid w:val="00CC7C6A"/>
    <w:rsid w:val="00CD1128"/>
    <w:rsid w:val="00CD1139"/>
    <w:rsid w:val="00CD241C"/>
    <w:rsid w:val="00CD2958"/>
    <w:rsid w:val="00CD2ECE"/>
    <w:rsid w:val="00CD3428"/>
    <w:rsid w:val="00CD4796"/>
    <w:rsid w:val="00CD573B"/>
    <w:rsid w:val="00CD64FC"/>
    <w:rsid w:val="00CE07E0"/>
    <w:rsid w:val="00CE3DD2"/>
    <w:rsid w:val="00CE6AE7"/>
    <w:rsid w:val="00CF0632"/>
    <w:rsid w:val="00CF1B67"/>
    <w:rsid w:val="00CF6BB0"/>
    <w:rsid w:val="00D0019B"/>
    <w:rsid w:val="00D01BE0"/>
    <w:rsid w:val="00D03C2D"/>
    <w:rsid w:val="00D04940"/>
    <w:rsid w:val="00D05425"/>
    <w:rsid w:val="00D06611"/>
    <w:rsid w:val="00D135B1"/>
    <w:rsid w:val="00D1470D"/>
    <w:rsid w:val="00D14B0E"/>
    <w:rsid w:val="00D2030C"/>
    <w:rsid w:val="00D22769"/>
    <w:rsid w:val="00D2313C"/>
    <w:rsid w:val="00D23884"/>
    <w:rsid w:val="00D24C84"/>
    <w:rsid w:val="00D25DE4"/>
    <w:rsid w:val="00D26073"/>
    <w:rsid w:val="00D26C31"/>
    <w:rsid w:val="00D27F12"/>
    <w:rsid w:val="00D30B1B"/>
    <w:rsid w:val="00D32133"/>
    <w:rsid w:val="00D34210"/>
    <w:rsid w:val="00D402D7"/>
    <w:rsid w:val="00D4248D"/>
    <w:rsid w:val="00D46202"/>
    <w:rsid w:val="00D47083"/>
    <w:rsid w:val="00D5029D"/>
    <w:rsid w:val="00D51DA3"/>
    <w:rsid w:val="00D527CD"/>
    <w:rsid w:val="00D577D1"/>
    <w:rsid w:val="00D62A33"/>
    <w:rsid w:val="00D65BB0"/>
    <w:rsid w:val="00D66EDB"/>
    <w:rsid w:val="00D67511"/>
    <w:rsid w:val="00D701EE"/>
    <w:rsid w:val="00D7107A"/>
    <w:rsid w:val="00D74BA3"/>
    <w:rsid w:val="00D76478"/>
    <w:rsid w:val="00D8094C"/>
    <w:rsid w:val="00D8216A"/>
    <w:rsid w:val="00D82A46"/>
    <w:rsid w:val="00D83152"/>
    <w:rsid w:val="00D86A63"/>
    <w:rsid w:val="00D87EF9"/>
    <w:rsid w:val="00D9011B"/>
    <w:rsid w:val="00D91B96"/>
    <w:rsid w:val="00D93CB2"/>
    <w:rsid w:val="00D94EB5"/>
    <w:rsid w:val="00DA1742"/>
    <w:rsid w:val="00DA407F"/>
    <w:rsid w:val="00DA69C1"/>
    <w:rsid w:val="00DA7C36"/>
    <w:rsid w:val="00DA7C9B"/>
    <w:rsid w:val="00DB1BC6"/>
    <w:rsid w:val="00DB2633"/>
    <w:rsid w:val="00DB50CF"/>
    <w:rsid w:val="00DB521E"/>
    <w:rsid w:val="00DB562F"/>
    <w:rsid w:val="00DB69C4"/>
    <w:rsid w:val="00DC19DF"/>
    <w:rsid w:val="00DC42AA"/>
    <w:rsid w:val="00DC4433"/>
    <w:rsid w:val="00DC6ED6"/>
    <w:rsid w:val="00DC72D1"/>
    <w:rsid w:val="00DC7733"/>
    <w:rsid w:val="00DC7CDA"/>
    <w:rsid w:val="00DD02F4"/>
    <w:rsid w:val="00DD1395"/>
    <w:rsid w:val="00DD32DB"/>
    <w:rsid w:val="00DE2111"/>
    <w:rsid w:val="00DE258A"/>
    <w:rsid w:val="00DE308C"/>
    <w:rsid w:val="00DE5A9A"/>
    <w:rsid w:val="00DE7E7C"/>
    <w:rsid w:val="00DF136D"/>
    <w:rsid w:val="00DF3477"/>
    <w:rsid w:val="00DF42EE"/>
    <w:rsid w:val="00DF463C"/>
    <w:rsid w:val="00E00CD0"/>
    <w:rsid w:val="00E03562"/>
    <w:rsid w:val="00E12B0A"/>
    <w:rsid w:val="00E1504E"/>
    <w:rsid w:val="00E151AA"/>
    <w:rsid w:val="00E16F80"/>
    <w:rsid w:val="00E23166"/>
    <w:rsid w:val="00E23269"/>
    <w:rsid w:val="00E23F6D"/>
    <w:rsid w:val="00E26A98"/>
    <w:rsid w:val="00E272F1"/>
    <w:rsid w:val="00E27879"/>
    <w:rsid w:val="00E35AAB"/>
    <w:rsid w:val="00E35B38"/>
    <w:rsid w:val="00E40E5D"/>
    <w:rsid w:val="00E4133A"/>
    <w:rsid w:val="00E41D30"/>
    <w:rsid w:val="00E43A78"/>
    <w:rsid w:val="00E45232"/>
    <w:rsid w:val="00E50990"/>
    <w:rsid w:val="00E53062"/>
    <w:rsid w:val="00E53E59"/>
    <w:rsid w:val="00E54D8E"/>
    <w:rsid w:val="00E6038D"/>
    <w:rsid w:val="00E61434"/>
    <w:rsid w:val="00E61914"/>
    <w:rsid w:val="00E63001"/>
    <w:rsid w:val="00E6368C"/>
    <w:rsid w:val="00E63A85"/>
    <w:rsid w:val="00E63D1B"/>
    <w:rsid w:val="00E65B0A"/>
    <w:rsid w:val="00E73B6F"/>
    <w:rsid w:val="00E76700"/>
    <w:rsid w:val="00E83683"/>
    <w:rsid w:val="00E86108"/>
    <w:rsid w:val="00E87357"/>
    <w:rsid w:val="00E874AA"/>
    <w:rsid w:val="00E952EF"/>
    <w:rsid w:val="00E95A3B"/>
    <w:rsid w:val="00E96B46"/>
    <w:rsid w:val="00E9788E"/>
    <w:rsid w:val="00E97953"/>
    <w:rsid w:val="00E97D19"/>
    <w:rsid w:val="00EA03BD"/>
    <w:rsid w:val="00EA15C8"/>
    <w:rsid w:val="00EA5112"/>
    <w:rsid w:val="00EA59F8"/>
    <w:rsid w:val="00EB2E06"/>
    <w:rsid w:val="00EB3C65"/>
    <w:rsid w:val="00EB533E"/>
    <w:rsid w:val="00EB7FD4"/>
    <w:rsid w:val="00EC0418"/>
    <w:rsid w:val="00EC2820"/>
    <w:rsid w:val="00EC5A86"/>
    <w:rsid w:val="00ED04F8"/>
    <w:rsid w:val="00ED0E8A"/>
    <w:rsid w:val="00ED14AC"/>
    <w:rsid w:val="00ED4DBF"/>
    <w:rsid w:val="00ED5F3B"/>
    <w:rsid w:val="00ED6336"/>
    <w:rsid w:val="00ED6D51"/>
    <w:rsid w:val="00ED7818"/>
    <w:rsid w:val="00EE2FEC"/>
    <w:rsid w:val="00EE6737"/>
    <w:rsid w:val="00EF0F59"/>
    <w:rsid w:val="00EF3358"/>
    <w:rsid w:val="00EF3DF6"/>
    <w:rsid w:val="00EF3FCA"/>
    <w:rsid w:val="00EF4FC5"/>
    <w:rsid w:val="00EF5417"/>
    <w:rsid w:val="00EF6DBF"/>
    <w:rsid w:val="00F01E3B"/>
    <w:rsid w:val="00F02172"/>
    <w:rsid w:val="00F06B3F"/>
    <w:rsid w:val="00F07C9C"/>
    <w:rsid w:val="00F13B4D"/>
    <w:rsid w:val="00F149CB"/>
    <w:rsid w:val="00F14F67"/>
    <w:rsid w:val="00F15173"/>
    <w:rsid w:val="00F15191"/>
    <w:rsid w:val="00F1531A"/>
    <w:rsid w:val="00F170CA"/>
    <w:rsid w:val="00F176D3"/>
    <w:rsid w:val="00F17BAE"/>
    <w:rsid w:val="00F20192"/>
    <w:rsid w:val="00F20598"/>
    <w:rsid w:val="00F2227B"/>
    <w:rsid w:val="00F22D97"/>
    <w:rsid w:val="00F2669A"/>
    <w:rsid w:val="00F30C42"/>
    <w:rsid w:val="00F3639D"/>
    <w:rsid w:val="00F374B0"/>
    <w:rsid w:val="00F37B22"/>
    <w:rsid w:val="00F41BE8"/>
    <w:rsid w:val="00F42334"/>
    <w:rsid w:val="00F456D8"/>
    <w:rsid w:val="00F47FFA"/>
    <w:rsid w:val="00F50EBA"/>
    <w:rsid w:val="00F515E8"/>
    <w:rsid w:val="00F52864"/>
    <w:rsid w:val="00F52CAD"/>
    <w:rsid w:val="00F536E7"/>
    <w:rsid w:val="00F5470E"/>
    <w:rsid w:val="00F552E0"/>
    <w:rsid w:val="00F55C84"/>
    <w:rsid w:val="00F56A81"/>
    <w:rsid w:val="00F56CE3"/>
    <w:rsid w:val="00F57C5E"/>
    <w:rsid w:val="00F61A12"/>
    <w:rsid w:val="00F62741"/>
    <w:rsid w:val="00F63ED9"/>
    <w:rsid w:val="00F63F64"/>
    <w:rsid w:val="00F648A4"/>
    <w:rsid w:val="00F70C94"/>
    <w:rsid w:val="00F71EC0"/>
    <w:rsid w:val="00F7236C"/>
    <w:rsid w:val="00F73234"/>
    <w:rsid w:val="00F748C3"/>
    <w:rsid w:val="00F75148"/>
    <w:rsid w:val="00F75DC4"/>
    <w:rsid w:val="00F762A2"/>
    <w:rsid w:val="00F779C8"/>
    <w:rsid w:val="00F80479"/>
    <w:rsid w:val="00F81043"/>
    <w:rsid w:val="00F839AF"/>
    <w:rsid w:val="00F86569"/>
    <w:rsid w:val="00F86886"/>
    <w:rsid w:val="00F92CB1"/>
    <w:rsid w:val="00F946A4"/>
    <w:rsid w:val="00F94985"/>
    <w:rsid w:val="00F97B88"/>
    <w:rsid w:val="00FA0C46"/>
    <w:rsid w:val="00FA25D4"/>
    <w:rsid w:val="00FA3034"/>
    <w:rsid w:val="00FB29A8"/>
    <w:rsid w:val="00FB6BD4"/>
    <w:rsid w:val="00FC06A7"/>
    <w:rsid w:val="00FC1083"/>
    <w:rsid w:val="00FC13C7"/>
    <w:rsid w:val="00FC451F"/>
    <w:rsid w:val="00FC5659"/>
    <w:rsid w:val="00FC60B0"/>
    <w:rsid w:val="00FC7DD8"/>
    <w:rsid w:val="00FD2F72"/>
    <w:rsid w:val="00FD473E"/>
    <w:rsid w:val="00FD6613"/>
    <w:rsid w:val="00FE0FC0"/>
    <w:rsid w:val="00FE1F84"/>
    <w:rsid w:val="00FE54E3"/>
    <w:rsid w:val="00FE5A0B"/>
    <w:rsid w:val="00FE670C"/>
    <w:rsid w:val="00FE6EE6"/>
    <w:rsid w:val="00FE6F59"/>
    <w:rsid w:val="00FF2917"/>
    <w:rsid w:val="00FF4FB2"/>
    <w:rsid w:val="00FF545B"/>
    <w:rsid w:val="00FF6C49"/>
    <w:rsid w:val="00FF74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510">
      <o:colormenu v:ext="edit" fillcolor="none" strokecolor="none"/>
    </o:shapedefaults>
    <o:shapelayout v:ext="edit">
      <o:idmap v:ext="edit" data="1"/>
      <o:rules v:ext="edit">
        <o:r id="V:Rule10" type="connector" idref="#_x0000_s1074"/>
        <o:r id="V:Rule11" type="connector" idref="#_x0000_s1081"/>
        <o:r id="V:Rule12" type="connector" idref="#_x0000_s1077"/>
        <o:r id="V:Rule13" type="connector" idref="#_x0000_s1082"/>
        <o:r id="V:Rule14" type="connector" idref="#_x0000_s1075"/>
        <o:r id="V:Rule15" type="connector" idref="#_x0000_s1071"/>
        <o:r id="V:Rule16" type="connector" idref="#_x0000_s1083"/>
        <o:r id="V:Rule17" type="connector" idref="#_x0000_s1078"/>
        <o:r id="V:Rule18" type="connector" idref="#_x0000_s1070"/>
      </o:rules>
      <o:regrouptable v:ext="edit">
        <o:entry new="1" old="0"/>
        <o:entry new="2" old="0"/>
        <o:entry new="3" old="2"/>
        <o:entry new="4"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43"/>
    <w:pPr>
      <w:jc w:val="both"/>
    </w:pPr>
    <w:rPr>
      <w:sz w:val="22"/>
      <w:szCs w:val="22"/>
      <w:lang w:eastAsia="en-US"/>
    </w:rPr>
  </w:style>
  <w:style w:type="paragraph" w:styleId="Titre1">
    <w:name w:val="heading 1"/>
    <w:basedOn w:val="Normal"/>
    <w:next w:val="Normal"/>
    <w:link w:val="Titre1Car"/>
    <w:uiPriority w:val="9"/>
    <w:qFormat/>
    <w:rsid w:val="00B15189"/>
    <w:pPr>
      <w:spacing w:before="120" w:after="120" w:line="360" w:lineRule="auto"/>
      <w:outlineLvl w:val="0"/>
    </w:pPr>
    <w:rPr>
      <w:rFonts w:ascii="Cambria" w:hAnsi="Cambria" w:cs="Arial"/>
      <w:b/>
      <w:bCs/>
      <w:iCs/>
      <w:caps/>
      <w:sz w:val="28"/>
      <w:szCs w:val="32"/>
      <w:lang w:eastAsia="zh-TW"/>
    </w:rPr>
  </w:style>
  <w:style w:type="paragraph" w:styleId="Titre2">
    <w:name w:val="heading 2"/>
    <w:basedOn w:val="Normal"/>
    <w:next w:val="Normal"/>
    <w:link w:val="Titre2Car"/>
    <w:uiPriority w:val="9"/>
    <w:unhideWhenUsed/>
    <w:qFormat/>
    <w:rsid w:val="00B15189"/>
    <w:pPr>
      <w:spacing w:before="120" w:after="120"/>
      <w:ind w:left="567"/>
      <w:outlineLvl w:val="1"/>
    </w:pPr>
    <w:rPr>
      <w:rFonts w:ascii="Cambria" w:hAnsi="Cambria" w:cs="Arial"/>
      <w:b/>
      <w:bCs/>
      <w:iCs/>
      <w:sz w:val="24"/>
      <w:szCs w:val="28"/>
      <w:lang w:eastAsia="zh-TW"/>
    </w:rPr>
  </w:style>
  <w:style w:type="paragraph" w:styleId="Titre3">
    <w:name w:val="heading 3"/>
    <w:basedOn w:val="Normal"/>
    <w:next w:val="Normal"/>
    <w:link w:val="Titre3Car"/>
    <w:uiPriority w:val="9"/>
    <w:unhideWhenUsed/>
    <w:qFormat/>
    <w:rsid w:val="0009650D"/>
    <w:pPr>
      <w:spacing w:before="320" w:line="360" w:lineRule="auto"/>
      <w:outlineLvl w:val="2"/>
    </w:pPr>
    <w:rPr>
      <w:rFonts w:ascii="Cambria" w:hAnsi="Cambria" w:cs="Arial"/>
      <w:b/>
      <w:bCs/>
      <w:i/>
      <w:iCs/>
      <w:sz w:val="26"/>
      <w:szCs w:val="26"/>
      <w:lang w:eastAsia="zh-TW"/>
    </w:rPr>
  </w:style>
  <w:style w:type="paragraph" w:styleId="Titre4">
    <w:name w:val="heading 4"/>
    <w:basedOn w:val="Normal"/>
    <w:next w:val="Normal"/>
    <w:link w:val="Titre4Car"/>
    <w:uiPriority w:val="9"/>
    <w:semiHidden/>
    <w:unhideWhenUsed/>
    <w:qFormat/>
    <w:rsid w:val="0009650D"/>
    <w:pPr>
      <w:spacing w:before="280" w:line="360" w:lineRule="auto"/>
      <w:outlineLvl w:val="3"/>
    </w:pPr>
    <w:rPr>
      <w:rFonts w:ascii="Cambria" w:hAnsi="Cambria"/>
      <w:b/>
      <w:bCs/>
      <w:i/>
      <w:iCs/>
      <w:lang w:eastAsia="zh-TW"/>
    </w:rPr>
  </w:style>
  <w:style w:type="paragraph" w:styleId="Titre5">
    <w:name w:val="heading 5"/>
    <w:basedOn w:val="Normal"/>
    <w:next w:val="Normal"/>
    <w:link w:val="Titre5Car"/>
    <w:uiPriority w:val="9"/>
    <w:semiHidden/>
    <w:unhideWhenUsed/>
    <w:qFormat/>
    <w:rsid w:val="0009650D"/>
    <w:pPr>
      <w:spacing w:before="280" w:line="360" w:lineRule="auto"/>
      <w:outlineLvl w:val="4"/>
    </w:pPr>
    <w:rPr>
      <w:rFonts w:ascii="Cambria" w:hAnsi="Cambria"/>
      <w:b/>
      <w:bCs/>
      <w:i/>
      <w:iCs/>
      <w:sz w:val="20"/>
      <w:szCs w:val="20"/>
      <w:lang w:eastAsia="zh-TW"/>
    </w:rPr>
  </w:style>
  <w:style w:type="paragraph" w:styleId="Titre6">
    <w:name w:val="heading 6"/>
    <w:basedOn w:val="Normal"/>
    <w:next w:val="Normal"/>
    <w:link w:val="Titre6Car"/>
    <w:uiPriority w:val="9"/>
    <w:semiHidden/>
    <w:unhideWhenUsed/>
    <w:qFormat/>
    <w:rsid w:val="0009650D"/>
    <w:pPr>
      <w:spacing w:before="280" w:after="80" w:line="360" w:lineRule="auto"/>
      <w:outlineLvl w:val="5"/>
    </w:pPr>
    <w:rPr>
      <w:rFonts w:ascii="Cambria" w:hAnsi="Cambria"/>
      <w:b/>
      <w:bCs/>
      <w:i/>
      <w:iCs/>
      <w:sz w:val="20"/>
      <w:szCs w:val="20"/>
      <w:lang w:eastAsia="zh-TW"/>
    </w:rPr>
  </w:style>
  <w:style w:type="paragraph" w:styleId="Titre7">
    <w:name w:val="heading 7"/>
    <w:basedOn w:val="Normal"/>
    <w:next w:val="Normal"/>
    <w:link w:val="Titre7Car"/>
    <w:uiPriority w:val="9"/>
    <w:unhideWhenUsed/>
    <w:qFormat/>
    <w:rsid w:val="0009650D"/>
    <w:pPr>
      <w:spacing w:before="280" w:line="360" w:lineRule="auto"/>
      <w:outlineLvl w:val="6"/>
    </w:pPr>
    <w:rPr>
      <w:rFonts w:ascii="Cambria" w:hAnsi="Cambria"/>
      <w:b/>
      <w:bCs/>
      <w:i/>
      <w:iCs/>
      <w:sz w:val="20"/>
      <w:szCs w:val="20"/>
      <w:lang w:eastAsia="zh-TW"/>
    </w:rPr>
  </w:style>
  <w:style w:type="paragraph" w:styleId="Titre8">
    <w:name w:val="heading 8"/>
    <w:basedOn w:val="Normal"/>
    <w:next w:val="Normal"/>
    <w:link w:val="Titre8Car"/>
    <w:uiPriority w:val="9"/>
    <w:semiHidden/>
    <w:unhideWhenUsed/>
    <w:qFormat/>
    <w:rsid w:val="0009650D"/>
    <w:pPr>
      <w:spacing w:before="280" w:line="360" w:lineRule="auto"/>
      <w:outlineLvl w:val="7"/>
    </w:pPr>
    <w:rPr>
      <w:rFonts w:ascii="Cambria" w:hAnsi="Cambria"/>
      <w:b/>
      <w:bCs/>
      <w:i/>
      <w:iCs/>
      <w:sz w:val="18"/>
      <w:szCs w:val="18"/>
      <w:lang w:eastAsia="zh-TW"/>
    </w:rPr>
  </w:style>
  <w:style w:type="paragraph" w:styleId="Titre9">
    <w:name w:val="heading 9"/>
    <w:basedOn w:val="Normal"/>
    <w:next w:val="Normal"/>
    <w:link w:val="Titre9Car"/>
    <w:uiPriority w:val="9"/>
    <w:semiHidden/>
    <w:unhideWhenUsed/>
    <w:qFormat/>
    <w:rsid w:val="0009650D"/>
    <w:pPr>
      <w:spacing w:before="280" w:line="360" w:lineRule="auto"/>
      <w:outlineLvl w:val="8"/>
    </w:pPr>
    <w:rPr>
      <w:rFonts w:ascii="Cambria" w:hAnsi="Cambria"/>
      <w:i/>
      <w:iCs/>
      <w:sz w:val="18"/>
      <w:szCs w:val="18"/>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A40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2A4043"/>
    <w:rPr>
      <w:sz w:val="20"/>
      <w:szCs w:val="20"/>
    </w:rPr>
  </w:style>
  <w:style w:type="character" w:customStyle="1" w:styleId="NotedebasdepageCar">
    <w:name w:val="Note de bas de page Car"/>
    <w:basedOn w:val="Policepardfaut"/>
    <w:link w:val="Notedebasdepage"/>
    <w:uiPriority w:val="99"/>
    <w:semiHidden/>
    <w:rsid w:val="002A4043"/>
    <w:rPr>
      <w:sz w:val="20"/>
      <w:szCs w:val="20"/>
    </w:rPr>
  </w:style>
  <w:style w:type="character" w:styleId="Appelnotedebasdep">
    <w:name w:val="footnote reference"/>
    <w:basedOn w:val="Policepardfaut"/>
    <w:uiPriority w:val="99"/>
    <w:semiHidden/>
    <w:unhideWhenUsed/>
    <w:rsid w:val="002A4043"/>
    <w:rPr>
      <w:vertAlign w:val="superscript"/>
    </w:rPr>
  </w:style>
  <w:style w:type="paragraph" w:styleId="Paragraphedeliste">
    <w:name w:val="List Paragraph"/>
    <w:basedOn w:val="Normal"/>
    <w:uiPriority w:val="34"/>
    <w:qFormat/>
    <w:rsid w:val="002A4043"/>
    <w:pPr>
      <w:ind w:left="720"/>
      <w:contextualSpacing/>
    </w:pPr>
  </w:style>
  <w:style w:type="paragraph" w:styleId="En-tte">
    <w:name w:val="header"/>
    <w:basedOn w:val="Normal"/>
    <w:link w:val="En-tteCar"/>
    <w:uiPriority w:val="99"/>
    <w:rsid w:val="00CD2ECE"/>
    <w:pPr>
      <w:tabs>
        <w:tab w:val="center" w:pos="4320"/>
        <w:tab w:val="right" w:pos="8640"/>
      </w:tabs>
    </w:pPr>
    <w:rPr>
      <w:rFonts w:ascii="Times New Roman" w:eastAsia="Times New Roman" w:hAnsi="Times New Roman" w:cs="Arial"/>
      <w:bCs/>
      <w:sz w:val="24"/>
      <w:szCs w:val="20"/>
      <w:lang w:val="en-US"/>
    </w:rPr>
  </w:style>
  <w:style w:type="character" w:customStyle="1" w:styleId="En-tteCar">
    <w:name w:val="En-tête Car"/>
    <w:basedOn w:val="Policepardfaut"/>
    <w:link w:val="En-tte"/>
    <w:uiPriority w:val="99"/>
    <w:rsid w:val="00CD2ECE"/>
    <w:rPr>
      <w:rFonts w:ascii="Times New Roman" w:eastAsia="Times New Roman" w:hAnsi="Times New Roman" w:cs="Arial"/>
      <w:bCs/>
      <w:sz w:val="24"/>
      <w:szCs w:val="20"/>
      <w:lang w:val="en-US"/>
    </w:rPr>
  </w:style>
  <w:style w:type="table" w:styleId="Listeclaire-Accent3">
    <w:name w:val="Light List Accent 3"/>
    <w:basedOn w:val="TableauNormal"/>
    <w:uiPriority w:val="61"/>
    <w:rsid w:val="00083F2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ansinterligne">
    <w:name w:val="No Spacing"/>
    <w:link w:val="SansinterligneCar"/>
    <w:uiPriority w:val="1"/>
    <w:qFormat/>
    <w:rsid w:val="00F50EBA"/>
    <w:rPr>
      <w:rFonts w:eastAsia="SimSun"/>
      <w:sz w:val="22"/>
      <w:szCs w:val="22"/>
      <w:lang w:eastAsia="en-US"/>
    </w:rPr>
  </w:style>
  <w:style w:type="character" w:customStyle="1" w:styleId="SansinterligneCar">
    <w:name w:val="Sans interligne Car"/>
    <w:basedOn w:val="Policepardfaut"/>
    <w:link w:val="Sansinterligne"/>
    <w:uiPriority w:val="1"/>
    <w:rsid w:val="00F50EBA"/>
    <w:rPr>
      <w:rFonts w:eastAsia="SimSun"/>
      <w:sz w:val="22"/>
      <w:szCs w:val="22"/>
      <w:lang w:val="fr-FR" w:eastAsia="en-US" w:bidi="ar-SA"/>
    </w:rPr>
  </w:style>
  <w:style w:type="table" w:styleId="Listeclaire-Accent5">
    <w:name w:val="Light List Accent 5"/>
    <w:basedOn w:val="TableauNormal"/>
    <w:uiPriority w:val="61"/>
    <w:rsid w:val="000F389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lleclaire-Accent5">
    <w:name w:val="Light Grid Accent 5"/>
    <w:basedOn w:val="TableauNormal"/>
    <w:uiPriority w:val="62"/>
    <w:rsid w:val="000F389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eclaire-Accent6">
    <w:name w:val="Light List Accent 6"/>
    <w:basedOn w:val="TableauNormal"/>
    <w:uiPriority w:val="61"/>
    <w:rsid w:val="0024300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rameclaire-Accent5">
    <w:name w:val="Light Shading Accent 5"/>
    <w:basedOn w:val="TableauNormal"/>
    <w:uiPriority w:val="60"/>
    <w:rsid w:val="00F946A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edebulles">
    <w:name w:val="Balloon Text"/>
    <w:basedOn w:val="Normal"/>
    <w:link w:val="TextedebullesCar"/>
    <w:uiPriority w:val="99"/>
    <w:semiHidden/>
    <w:unhideWhenUsed/>
    <w:rsid w:val="000160CF"/>
    <w:rPr>
      <w:rFonts w:ascii="Tahoma" w:hAnsi="Tahoma" w:cs="Tahoma"/>
      <w:sz w:val="16"/>
      <w:szCs w:val="16"/>
    </w:rPr>
  </w:style>
  <w:style w:type="character" w:customStyle="1" w:styleId="TextedebullesCar">
    <w:name w:val="Texte de bulles Car"/>
    <w:basedOn w:val="Policepardfaut"/>
    <w:link w:val="Textedebulles"/>
    <w:uiPriority w:val="99"/>
    <w:semiHidden/>
    <w:rsid w:val="000160CF"/>
    <w:rPr>
      <w:rFonts w:ascii="Tahoma" w:hAnsi="Tahoma" w:cs="Tahoma"/>
      <w:sz w:val="16"/>
      <w:szCs w:val="16"/>
    </w:rPr>
  </w:style>
  <w:style w:type="paragraph" w:styleId="Pieddepage">
    <w:name w:val="footer"/>
    <w:basedOn w:val="Normal"/>
    <w:link w:val="PieddepageCar"/>
    <w:uiPriority w:val="99"/>
    <w:unhideWhenUsed/>
    <w:rsid w:val="00A97D96"/>
    <w:pPr>
      <w:tabs>
        <w:tab w:val="center" w:pos="4536"/>
        <w:tab w:val="right" w:pos="9072"/>
      </w:tabs>
    </w:pPr>
  </w:style>
  <w:style w:type="character" w:customStyle="1" w:styleId="PieddepageCar">
    <w:name w:val="Pied de page Car"/>
    <w:basedOn w:val="Policepardfaut"/>
    <w:link w:val="Pieddepage"/>
    <w:uiPriority w:val="99"/>
    <w:rsid w:val="00A97D96"/>
  </w:style>
  <w:style w:type="character" w:customStyle="1" w:styleId="apple-style-span">
    <w:name w:val="apple-style-span"/>
    <w:basedOn w:val="Policepardfaut"/>
    <w:rsid w:val="0024495B"/>
  </w:style>
  <w:style w:type="character" w:customStyle="1" w:styleId="apple-converted-space">
    <w:name w:val="apple-converted-space"/>
    <w:basedOn w:val="Policepardfaut"/>
    <w:rsid w:val="0024495B"/>
  </w:style>
  <w:style w:type="character" w:customStyle="1" w:styleId="Titre1Car">
    <w:name w:val="Titre 1 Car"/>
    <w:basedOn w:val="Policepardfaut"/>
    <w:link w:val="Titre1"/>
    <w:uiPriority w:val="9"/>
    <w:rsid w:val="00B15189"/>
    <w:rPr>
      <w:rFonts w:ascii="Cambria" w:eastAsia="Calibri" w:hAnsi="Cambria" w:cs="Arial"/>
      <w:b/>
      <w:bCs/>
      <w:iCs/>
      <w:caps/>
      <w:sz w:val="28"/>
      <w:szCs w:val="32"/>
      <w:lang w:eastAsia="zh-TW"/>
    </w:rPr>
  </w:style>
  <w:style w:type="character" w:customStyle="1" w:styleId="Titre2Car">
    <w:name w:val="Titre 2 Car"/>
    <w:basedOn w:val="Policepardfaut"/>
    <w:link w:val="Titre2"/>
    <w:uiPriority w:val="9"/>
    <w:rsid w:val="00B15189"/>
    <w:rPr>
      <w:rFonts w:ascii="Cambria" w:eastAsia="Calibri" w:hAnsi="Cambria" w:cs="Arial"/>
      <w:b/>
      <w:bCs/>
      <w:iCs/>
      <w:sz w:val="24"/>
      <w:szCs w:val="28"/>
      <w:lang w:eastAsia="zh-TW"/>
    </w:rPr>
  </w:style>
  <w:style w:type="character" w:customStyle="1" w:styleId="Titre3Car">
    <w:name w:val="Titre 3 Car"/>
    <w:basedOn w:val="Policepardfaut"/>
    <w:link w:val="Titre3"/>
    <w:uiPriority w:val="9"/>
    <w:rsid w:val="0009650D"/>
    <w:rPr>
      <w:rFonts w:ascii="Cambria" w:eastAsia="Calibri" w:hAnsi="Cambria" w:cs="Arial"/>
      <w:b/>
      <w:bCs/>
      <w:i/>
      <w:iCs/>
      <w:sz w:val="26"/>
      <w:szCs w:val="26"/>
      <w:lang w:eastAsia="zh-TW"/>
    </w:rPr>
  </w:style>
  <w:style w:type="character" w:customStyle="1" w:styleId="Titre4Car">
    <w:name w:val="Titre 4 Car"/>
    <w:basedOn w:val="Policepardfaut"/>
    <w:link w:val="Titre4"/>
    <w:uiPriority w:val="9"/>
    <w:semiHidden/>
    <w:rsid w:val="0009650D"/>
    <w:rPr>
      <w:rFonts w:ascii="Cambria" w:eastAsia="Calibri" w:hAnsi="Cambria" w:cs="Times New Roman"/>
      <w:b/>
      <w:bCs/>
      <w:i/>
      <w:iCs/>
      <w:lang w:eastAsia="zh-TW"/>
    </w:rPr>
  </w:style>
  <w:style w:type="character" w:customStyle="1" w:styleId="Titre5Car">
    <w:name w:val="Titre 5 Car"/>
    <w:basedOn w:val="Policepardfaut"/>
    <w:link w:val="Titre5"/>
    <w:uiPriority w:val="9"/>
    <w:semiHidden/>
    <w:rsid w:val="0009650D"/>
    <w:rPr>
      <w:rFonts w:ascii="Cambria" w:eastAsia="Calibri" w:hAnsi="Cambria" w:cs="Times New Roman"/>
      <w:b/>
      <w:bCs/>
      <w:i/>
      <w:iCs/>
      <w:sz w:val="20"/>
      <w:szCs w:val="20"/>
      <w:lang w:eastAsia="zh-TW"/>
    </w:rPr>
  </w:style>
  <w:style w:type="character" w:customStyle="1" w:styleId="Titre6Car">
    <w:name w:val="Titre 6 Car"/>
    <w:basedOn w:val="Policepardfaut"/>
    <w:link w:val="Titre6"/>
    <w:uiPriority w:val="9"/>
    <w:semiHidden/>
    <w:rsid w:val="0009650D"/>
    <w:rPr>
      <w:rFonts w:ascii="Cambria" w:eastAsia="Calibri" w:hAnsi="Cambria" w:cs="Times New Roman"/>
      <w:b/>
      <w:bCs/>
      <w:i/>
      <w:iCs/>
      <w:sz w:val="20"/>
      <w:szCs w:val="20"/>
      <w:lang w:eastAsia="zh-TW"/>
    </w:rPr>
  </w:style>
  <w:style w:type="character" w:customStyle="1" w:styleId="Titre7Car">
    <w:name w:val="Titre 7 Car"/>
    <w:basedOn w:val="Policepardfaut"/>
    <w:link w:val="Titre7"/>
    <w:uiPriority w:val="9"/>
    <w:rsid w:val="0009650D"/>
    <w:rPr>
      <w:rFonts w:ascii="Cambria" w:eastAsia="Calibri" w:hAnsi="Cambria" w:cs="Times New Roman"/>
      <w:b/>
      <w:bCs/>
      <w:i/>
      <w:iCs/>
      <w:sz w:val="20"/>
      <w:szCs w:val="20"/>
      <w:lang w:eastAsia="zh-TW"/>
    </w:rPr>
  </w:style>
  <w:style w:type="character" w:customStyle="1" w:styleId="Titre8Car">
    <w:name w:val="Titre 8 Car"/>
    <w:basedOn w:val="Policepardfaut"/>
    <w:link w:val="Titre8"/>
    <w:uiPriority w:val="9"/>
    <w:semiHidden/>
    <w:rsid w:val="0009650D"/>
    <w:rPr>
      <w:rFonts w:ascii="Cambria" w:eastAsia="Calibri" w:hAnsi="Cambria" w:cs="Times New Roman"/>
      <w:b/>
      <w:bCs/>
      <w:i/>
      <w:iCs/>
      <w:sz w:val="18"/>
      <w:szCs w:val="18"/>
      <w:lang w:eastAsia="zh-TW"/>
    </w:rPr>
  </w:style>
  <w:style w:type="character" w:customStyle="1" w:styleId="Titre9Car">
    <w:name w:val="Titre 9 Car"/>
    <w:basedOn w:val="Policepardfaut"/>
    <w:link w:val="Titre9"/>
    <w:uiPriority w:val="9"/>
    <w:semiHidden/>
    <w:rsid w:val="0009650D"/>
    <w:rPr>
      <w:rFonts w:ascii="Cambria" w:eastAsia="Calibri" w:hAnsi="Cambria" w:cs="Times New Roman"/>
      <w:i/>
      <w:iCs/>
      <w:sz w:val="18"/>
      <w:szCs w:val="18"/>
      <w:lang w:eastAsia="zh-TW"/>
    </w:rPr>
  </w:style>
  <w:style w:type="character" w:styleId="Accentuation">
    <w:name w:val="Emphasis"/>
    <w:uiPriority w:val="20"/>
    <w:qFormat/>
    <w:rsid w:val="0009650D"/>
    <w:rPr>
      <w:b/>
      <w:bCs/>
      <w:i/>
      <w:iCs/>
      <w:color w:val="auto"/>
    </w:rPr>
  </w:style>
  <w:style w:type="paragraph" w:styleId="Lgende">
    <w:name w:val="caption"/>
    <w:basedOn w:val="Normal"/>
    <w:next w:val="Normal"/>
    <w:uiPriority w:val="35"/>
    <w:unhideWhenUsed/>
    <w:qFormat/>
    <w:rsid w:val="0009650D"/>
    <w:rPr>
      <w:b/>
      <w:bCs/>
      <w:sz w:val="18"/>
      <w:szCs w:val="18"/>
    </w:rPr>
  </w:style>
  <w:style w:type="paragraph" w:styleId="Titre">
    <w:name w:val="Title"/>
    <w:basedOn w:val="Normal"/>
    <w:next w:val="Normal"/>
    <w:link w:val="TitreCar"/>
    <w:uiPriority w:val="10"/>
    <w:qFormat/>
    <w:rsid w:val="0009650D"/>
    <w:rPr>
      <w:rFonts w:ascii="Cambria" w:hAnsi="Cambria"/>
      <w:b/>
      <w:bCs/>
      <w:i/>
      <w:iCs/>
      <w:spacing w:val="10"/>
      <w:sz w:val="60"/>
      <w:szCs w:val="60"/>
      <w:lang w:eastAsia="zh-TW"/>
    </w:rPr>
  </w:style>
  <w:style w:type="character" w:customStyle="1" w:styleId="TitreCar">
    <w:name w:val="Titre Car"/>
    <w:basedOn w:val="Policepardfaut"/>
    <w:link w:val="Titre"/>
    <w:uiPriority w:val="10"/>
    <w:rsid w:val="0009650D"/>
    <w:rPr>
      <w:rFonts w:ascii="Cambria" w:eastAsia="Calibri" w:hAnsi="Cambria" w:cs="Times New Roman"/>
      <w:b/>
      <w:bCs/>
      <w:i/>
      <w:iCs/>
      <w:spacing w:val="10"/>
      <w:sz w:val="60"/>
      <w:szCs w:val="60"/>
      <w:lang w:eastAsia="zh-TW"/>
    </w:rPr>
  </w:style>
  <w:style w:type="paragraph" w:styleId="Sous-titre">
    <w:name w:val="Subtitle"/>
    <w:basedOn w:val="Normal"/>
    <w:next w:val="Normal"/>
    <w:link w:val="Sous-titreCar"/>
    <w:uiPriority w:val="11"/>
    <w:qFormat/>
    <w:rsid w:val="0009650D"/>
    <w:pPr>
      <w:spacing w:after="320"/>
      <w:jc w:val="right"/>
    </w:pPr>
    <w:rPr>
      <w:rFonts w:eastAsia="PMingLiU"/>
      <w:i/>
      <w:iCs/>
      <w:color w:val="808080"/>
      <w:spacing w:val="10"/>
      <w:lang w:eastAsia="zh-TW"/>
    </w:rPr>
  </w:style>
  <w:style w:type="character" w:customStyle="1" w:styleId="Sous-titreCar">
    <w:name w:val="Sous-titre Car"/>
    <w:basedOn w:val="Policepardfaut"/>
    <w:link w:val="Sous-titre"/>
    <w:uiPriority w:val="11"/>
    <w:rsid w:val="0009650D"/>
    <w:rPr>
      <w:rFonts w:ascii="Calibri" w:eastAsia="PMingLiU" w:hAnsi="Calibri" w:cs="Times New Roman"/>
      <w:i/>
      <w:iCs/>
      <w:color w:val="808080"/>
      <w:spacing w:val="10"/>
      <w:lang w:eastAsia="zh-TW"/>
    </w:rPr>
  </w:style>
  <w:style w:type="character" w:styleId="lev">
    <w:name w:val="Strong"/>
    <w:basedOn w:val="Policepardfaut"/>
    <w:uiPriority w:val="22"/>
    <w:qFormat/>
    <w:rsid w:val="0009650D"/>
    <w:rPr>
      <w:b/>
      <w:bCs/>
      <w:spacing w:val="0"/>
    </w:rPr>
  </w:style>
  <w:style w:type="paragraph" w:styleId="Citation">
    <w:name w:val="Quote"/>
    <w:basedOn w:val="Normal"/>
    <w:next w:val="Normal"/>
    <w:link w:val="CitationCar"/>
    <w:uiPriority w:val="29"/>
    <w:qFormat/>
    <w:rsid w:val="0009650D"/>
    <w:rPr>
      <w:color w:val="5A5A5A"/>
      <w:sz w:val="20"/>
      <w:szCs w:val="20"/>
      <w:lang w:eastAsia="zh-TW"/>
    </w:rPr>
  </w:style>
  <w:style w:type="character" w:customStyle="1" w:styleId="CitationCar">
    <w:name w:val="Citation Car"/>
    <w:basedOn w:val="Policepardfaut"/>
    <w:link w:val="Citation"/>
    <w:uiPriority w:val="29"/>
    <w:rsid w:val="0009650D"/>
    <w:rPr>
      <w:rFonts w:ascii="Calibri" w:eastAsia="Calibri" w:hAnsi="Calibri" w:cs="Times New Roman"/>
      <w:color w:val="5A5A5A"/>
      <w:sz w:val="20"/>
      <w:szCs w:val="20"/>
      <w:lang w:eastAsia="zh-TW"/>
    </w:rPr>
  </w:style>
  <w:style w:type="paragraph" w:styleId="Citationintense">
    <w:name w:val="Intense Quote"/>
    <w:basedOn w:val="Normal"/>
    <w:next w:val="Normal"/>
    <w:link w:val="CitationintenseCar"/>
    <w:uiPriority w:val="30"/>
    <w:qFormat/>
    <w:rsid w:val="0009650D"/>
    <w:pPr>
      <w:spacing w:before="320" w:after="480"/>
      <w:ind w:left="720" w:right="720"/>
      <w:jc w:val="center"/>
    </w:pPr>
    <w:rPr>
      <w:rFonts w:ascii="Cambria" w:hAnsi="Cambria"/>
      <w:i/>
      <w:iCs/>
      <w:sz w:val="20"/>
      <w:szCs w:val="20"/>
      <w:lang w:eastAsia="zh-TW"/>
    </w:rPr>
  </w:style>
  <w:style w:type="character" w:customStyle="1" w:styleId="CitationintenseCar">
    <w:name w:val="Citation intense Car"/>
    <w:basedOn w:val="Policepardfaut"/>
    <w:link w:val="Citationintense"/>
    <w:uiPriority w:val="30"/>
    <w:rsid w:val="0009650D"/>
    <w:rPr>
      <w:rFonts w:ascii="Cambria" w:eastAsia="Calibri" w:hAnsi="Cambria" w:cs="Times New Roman"/>
      <w:i/>
      <w:iCs/>
      <w:sz w:val="20"/>
      <w:szCs w:val="20"/>
      <w:lang w:eastAsia="zh-TW"/>
    </w:rPr>
  </w:style>
  <w:style w:type="character" w:styleId="Emphaseple">
    <w:name w:val="Subtle Emphasis"/>
    <w:uiPriority w:val="19"/>
    <w:qFormat/>
    <w:rsid w:val="0009650D"/>
    <w:rPr>
      <w:i/>
      <w:iCs/>
      <w:color w:val="5A5A5A"/>
    </w:rPr>
  </w:style>
  <w:style w:type="character" w:styleId="Emphaseintense">
    <w:name w:val="Intense Emphasis"/>
    <w:uiPriority w:val="21"/>
    <w:qFormat/>
    <w:rsid w:val="0009650D"/>
    <w:rPr>
      <w:b/>
      <w:bCs/>
      <w:i/>
      <w:iCs/>
      <w:color w:val="auto"/>
      <w:u w:val="single"/>
    </w:rPr>
  </w:style>
  <w:style w:type="character" w:styleId="Rfrenceple">
    <w:name w:val="Subtle Reference"/>
    <w:uiPriority w:val="31"/>
    <w:qFormat/>
    <w:rsid w:val="0009650D"/>
    <w:rPr>
      <w:smallCaps/>
    </w:rPr>
  </w:style>
  <w:style w:type="character" w:styleId="Rfrenceintense">
    <w:name w:val="Intense Reference"/>
    <w:uiPriority w:val="32"/>
    <w:qFormat/>
    <w:rsid w:val="0009650D"/>
    <w:rPr>
      <w:b/>
      <w:bCs/>
      <w:smallCaps/>
      <w:color w:val="auto"/>
    </w:rPr>
  </w:style>
  <w:style w:type="character" w:styleId="Titredulivre">
    <w:name w:val="Book Title"/>
    <w:uiPriority w:val="33"/>
    <w:qFormat/>
    <w:rsid w:val="0009650D"/>
    <w:rPr>
      <w:rFonts w:ascii="Cambria" w:eastAsia="PMingLiU" w:hAnsi="Cambria" w:cs="Times New Roman"/>
      <w:b/>
      <w:bCs/>
      <w:smallCaps/>
      <w:color w:val="auto"/>
      <w:u w:val="single"/>
    </w:rPr>
  </w:style>
  <w:style w:type="paragraph" w:styleId="En-ttedetabledesmatires">
    <w:name w:val="TOC Heading"/>
    <w:basedOn w:val="Titre1"/>
    <w:next w:val="Normal"/>
    <w:uiPriority w:val="39"/>
    <w:semiHidden/>
    <w:unhideWhenUsed/>
    <w:qFormat/>
    <w:rsid w:val="0009650D"/>
    <w:pPr>
      <w:outlineLvl w:val="9"/>
    </w:pPr>
    <w:rPr>
      <w:rFonts w:cs="Times New Roman"/>
      <w:lang w:eastAsia="fr-FR"/>
    </w:rPr>
  </w:style>
  <w:style w:type="paragraph" w:customStyle="1" w:styleId="Default">
    <w:name w:val="Default"/>
    <w:rsid w:val="0009650D"/>
    <w:pPr>
      <w:autoSpaceDE w:val="0"/>
      <w:autoSpaceDN w:val="0"/>
      <w:adjustRightInd w:val="0"/>
    </w:pPr>
    <w:rPr>
      <w:rFonts w:ascii="Verdana" w:eastAsia="PMingLiU" w:hAnsi="Verdana" w:cs="Verdana"/>
      <w:color w:val="000000"/>
      <w:sz w:val="24"/>
      <w:szCs w:val="24"/>
      <w:lang w:eastAsia="zh-TW"/>
    </w:rPr>
  </w:style>
  <w:style w:type="table" w:styleId="Tramemoyenne1-Accent5">
    <w:name w:val="Medium Shading 1 Accent 5"/>
    <w:basedOn w:val="TableauNormal"/>
    <w:uiPriority w:val="63"/>
    <w:rsid w:val="008D280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M1">
    <w:name w:val="toc 1"/>
    <w:basedOn w:val="Normal"/>
    <w:next w:val="Normal"/>
    <w:autoRedefine/>
    <w:uiPriority w:val="39"/>
    <w:unhideWhenUsed/>
    <w:rsid w:val="00EF4FC5"/>
    <w:pPr>
      <w:tabs>
        <w:tab w:val="left" w:pos="8931"/>
        <w:tab w:val="right" w:leader="dot" w:pos="9174"/>
      </w:tabs>
      <w:jc w:val="left"/>
    </w:pPr>
    <w:rPr>
      <w:b/>
      <w:bCs/>
      <w:caps/>
      <w:noProof/>
      <w:sz w:val="20"/>
      <w:szCs w:val="20"/>
    </w:rPr>
  </w:style>
  <w:style w:type="paragraph" w:styleId="TM2">
    <w:name w:val="toc 2"/>
    <w:basedOn w:val="Normal"/>
    <w:next w:val="Normal"/>
    <w:autoRedefine/>
    <w:uiPriority w:val="39"/>
    <w:unhideWhenUsed/>
    <w:rsid w:val="00B00FDB"/>
    <w:pPr>
      <w:tabs>
        <w:tab w:val="left" w:pos="1100"/>
        <w:tab w:val="left" w:pos="8931"/>
        <w:tab w:val="right" w:leader="dot" w:pos="9062"/>
      </w:tabs>
      <w:spacing w:before="120"/>
      <w:ind w:left="709" w:hanging="488"/>
      <w:jc w:val="left"/>
    </w:pPr>
    <w:rPr>
      <w:rFonts w:ascii="Cambria" w:hAnsi="Cambria"/>
      <w:b/>
      <w:smallCaps/>
      <w:noProof/>
      <w:sz w:val="20"/>
      <w:szCs w:val="20"/>
    </w:rPr>
  </w:style>
  <w:style w:type="character" w:styleId="Lienhypertexte">
    <w:name w:val="Hyperlink"/>
    <w:basedOn w:val="Policepardfaut"/>
    <w:uiPriority w:val="99"/>
    <w:unhideWhenUsed/>
    <w:rsid w:val="000C5198"/>
    <w:rPr>
      <w:color w:val="0000FF"/>
      <w:u w:val="single"/>
    </w:rPr>
  </w:style>
  <w:style w:type="paragraph" w:styleId="TM3">
    <w:name w:val="toc 3"/>
    <w:basedOn w:val="Normal"/>
    <w:next w:val="Normal"/>
    <w:autoRedefine/>
    <w:uiPriority w:val="39"/>
    <w:unhideWhenUsed/>
    <w:rsid w:val="000C5198"/>
    <w:pPr>
      <w:ind w:left="440"/>
      <w:jc w:val="left"/>
    </w:pPr>
    <w:rPr>
      <w:i/>
      <w:iCs/>
      <w:sz w:val="20"/>
      <w:szCs w:val="20"/>
    </w:rPr>
  </w:style>
  <w:style w:type="paragraph" w:styleId="TM4">
    <w:name w:val="toc 4"/>
    <w:basedOn w:val="Normal"/>
    <w:next w:val="Normal"/>
    <w:autoRedefine/>
    <w:uiPriority w:val="39"/>
    <w:unhideWhenUsed/>
    <w:rsid w:val="000C5198"/>
    <w:pPr>
      <w:ind w:left="660"/>
      <w:jc w:val="left"/>
    </w:pPr>
    <w:rPr>
      <w:sz w:val="18"/>
      <w:szCs w:val="18"/>
    </w:rPr>
  </w:style>
  <w:style w:type="paragraph" w:styleId="TM5">
    <w:name w:val="toc 5"/>
    <w:basedOn w:val="Normal"/>
    <w:next w:val="Normal"/>
    <w:autoRedefine/>
    <w:uiPriority w:val="39"/>
    <w:unhideWhenUsed/>
    <w:rsid w:val="000C5198"/>
    <w:pPr>
      <w:ind w:left="880"/>
      <w:jc w:val="left"/>
    </w:pPr>
    <w:rPr>
      <w:sz w:val="18"/>
      <w:szCs w:val="18"/>
    </w:rPr>
  </w:style>
  <w:style w:type="paragraph" w:styleId="TM6">
    <w:name w:val="toc 6"/>
    <w:basedOn w:val="Normal"/>
    <w:next w:val="Normal"/>
    <w:autoRedefine/>
    <w:uiPriority w:val="39"/>
    <w:unhideWhenUsed/>
    <w:rsid w:val="000C5198"/>
    <w:pPr>
      <w:ind w:left="1100"/>
      <w:jc w:val="left"/>
    </w:pPr>
    <w:rPr>
      <w:sz w:val="18"/>
      <w:szCs w:val="18"/>
    </w:rPr>
  </w:style>
  <w:style w:type="paragraph" w:styleId="TM7">
    <w:name w:val="toc 7"/>
    <w:basedOn w:val="Normal"/>
    <w:next w:val="Normal"/>
    <w:autoRedefine/>
    <w:uiPriority w:val="39"/>
    <w:unhideWhenUsed/>
    <w:rsid w:val="000C5198"/>
    <w:pPr>
      <w:ind w:left="1320"/>
      <w:jc w:val="left"/>
    </w:pPr>
    <w:rPr>
      <w:sz w:val="18"/>
      <w:szCs w:val="18"/>
    </w:rPr>
  </w:style>
  <w:style w:type="paragraph" w:styleId="TM8">
    <w:name w:val="toc 8"/>
    <w:basedOn w:val="Normal"/>
    <w:next w:val="Normal"/>
    <w:autoRedefine/>
    <w:uiPriority w:val="39"/>
    <w:unhideWhenUsed/>
    <w:rsid w:val="000C5198"/>
    <w:pPr>
      <w:ind w:left="1540"/>
      <w:jc w:val="left"/>
    </w:pPr>
    <w:rPr>
      <w:sz w:val="18"/>
      <w:szCs w:val="18"/>
    </w:rPr>
  </w:style>
  <w:style w:type="paragraph" w:styleId="TM9">
    <w:name w:val="toc 9"/>
    <w:basedOn w:val="Normal"/>
    <w:next w:val="Normal"/>
    <w:autoRedefine/>
    <w:uiPriority w:val="39"/>
    <w:unhideWhenUsed/>
    <w:rsid w:val="000C5198"/>
    <w:pPr>
      <w:ind w:left="1760"/>
      <w:jc w:val="left"/>
    </w:pPr>
    <w:rPr>
      <w:sz w:val="18"/>
      <w:szCs w:val="18"/>
    </w:rPr>
  </w:style>
  <w:style w:type="table" w:customStyle="1" w:styleId="Grilleclaire-Accent11">
    <w:name w:val="Grille claire - Accent 11"/>
    <w:basedOn w:val="TableauNormal"/>
    <w:uiPriority w:val="62"/>
    <w:rsid w:val="005B0C5D"/>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rameclaire-Accent11">
    <w:name w:val="Trame claire - Accent 11"/>
    <w:basedOn w:val="TableauNormal"/>
    <w:uiPriority w:val="60"/>
    <w:rsid w:val="005412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ouleur-Accent5">
    <w:name w:val="Colorful Grid Accent 5"/>
    <w:basedOn w:val="TableauNormal"/>
    <w:uiPriority w:val="73"/>
    <w:rsid w:val="005412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r="http://schemas.openxmlformats.org/officeDocument/2006/relationships" xmlns:w="http://schemas.openxmlformats.org/wordprocessingml/2006/main">
  <w:divs>
    <w:div w:id="39331616">
      <w:bodyDiv w:val="1"/>
      <w:marLeft w:val="0"/>
      <w:marRight w:val="0"/>
      <w:marTop w:val="0"/>
      <w:marBottom w:val="0"/>
      <w:divBdr>
        <w:top w:val="none" w:sz="0" w:space="0" w:color="auto"/>
        <w:left w:val="none" w:sz="0" w:space="0" w:color="auto"/>
        <w:bottom w:val="none" w:sz="0" w:space="0" w:color="auto"/>
        <w:right w:val="none" w:sz="0" w:space="0" w:color="auto"/>
      </w:divBdr>
    </w:div>
    <w:div w:id="40786155">
      <w:bodyDiv w:val="1"/>
      <w:marLeft w:val="0"/>
      <w:marRight w:val="0"/>
      <w:marTop w:val="0"/>
      <w:marBottom w:val="0"/>
      <w:divBdr>
        <w:top w:val="none" w:sz="0" w:space="0" w:color="auto"/>
        <w:left w:val="none" w:sz="0" w:space="0" w:color="auto"/>
        <w:bottom w:val="none" w:sz="0" w:space="0" w:color="auto"/>
        <w:right w:val="none" w:sz="0" w:space="0" w:color="auto"/>
      </w:divBdr>
    </w:div>
    <w:div w:id="52657203">
      <w:bodyDiv w:val="1"/>
      <w:marLeft w:val="0"/>
      <w:marRight w:val="0"/>
      <w:marTop w:val="0"/>
      <w:marBottom w:val="0"/>
      <w:divBdr>
        <w:top w:val="none" w:sz="0" w:space="0" w:color="auto"/>
        <w:left w:val="none" w:sz="0" w:space="0" w:color="auto"/>
        <w:bottom w:val="none" w:sz="0" w:space="0" w:color="auto"/>
        <w:right w:val="none" w:sz="0" w:space="0" w:color="auto"/>
      </w:divBdr>
    </w:div>
    <w:div w:id="57167689">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186411282">
      <w:bodyDiv w:val="1"/>
      <w:marLeft w:val="0"/>
      <w:marRight w:val="0"/>
      <w:marTop w:val="0"/>
      <w:marBottom w:val="0"/>
      <w:divBdr>
        <w:top w:val="none" w:sz="0" w:space="0" w:color="auto"/>
        <w:left w:val="none" w:sz="0" w:space="0" w:color="auto"/>
        <w:bottom w:val="none" w:sz="0" w:space="0" w:color="auto"/>
        <w:right w:val="none" w:sz="0" w:space="0" w:color="auto"/>
      </w:divBdr>
    </w:div>
    <w:div w:id="186791693">
      <w:bodyDiv w:val="1"/>
      <w:marLeft w:val="0"/>
      <w:marRight w:val="0"/>
      <w:marTop w:val="0"/>
      <w:marBottom w:val="0"/>
      <w:divBdr>
        <w:top w:val="none" w:sz="0" w:space="0" w:color="auto"/>
        <w:left w:val="none" w:sz="0" w:space="0" w:color="auto"/>
        <w:bottom w:val="none" w:sz="0" w:space="0" w:color="auto"/>
        <w:right w:val="none" w:sz="0" w:space="0" w:color="auto"/>
      </w:divBdr>
    </w:div>
    <w:div w:id="250772523">
      <w:bodyDiv w:val="1"/>
      <w:marLeft w:val="0"/>
      <w:marRight w:val="0"/>
      <w:marTop w:val="0"/>
      <w:marBottom w:val="0"/>
      <w:divBdr>
        <w:top w:val="none" w:sz="0" w:space="0" w:color="auto"/>
        <w:left w:val="none" w:sz="0" w:space="0" w:color="auto"/>
        <w:bottom w:val="none" w:sz="0" w:space="0" w:color="auto"/>
        <w:right w:val="none" w:sz="0" w:space="0" w:color="auto"/>
      </w:divBdr>
    </w:div>
    <w:div w:id="276835593">
      <w:bodyDiv w:val="1"/>
      <w:marLeft w:val="0"/>
      <w:marRight w:val="0"/>
      <w:marTop w:val="0"/>
      <w:marBottom w:val="0"/>
      <w:divBdr>
        <w:top w:val="none" w:sz="0" w:space="0" w:color="auto"/>
        <w:left w:val="none" w:sz="0" w:space="0" w:color="auto"/>
        <w:bottom w:val="none" w:sz="0" w:space="0" w:color="auto"/>
        <w:right w:val="none" w:sz="0" w:space="0" w:color="auto"/>
      </w:divBdr>
    </w:div>
    <w:div w:id="315576045">
      <w:bodyDiv w:val="1"/>
      <w:marLeft w:val="0"/>
      <w:marRight w:val="0"/>
      <w:marTop w:val="0"/>
      <w:marBottom w:val="0"/>
      <w:divBdr>
        <w:top w:val="none" w:sz="0" w:space="0" w:color="auto"/>
        <w:left w:val="none" w:sz="0" w:space="0" w:color="auto"/>
        <w:bottom w:val="none" w:sz="0" w:space="0" w:color="auto"/>
        <w:right w:val="none" w:sz="0" w:space="0" w:color="auto"/>
      </w:divBdr>
    </w:div>
    <w:div w:id="326977171">
      <w:bodyDiv w:val="1"/>
      <w:marLeft w:val="0"/>
      <w:marRight w:val="0"/>
      <w:marTop w:val="0"/>
      <w:marBottom w:val="0"/>
      <w:divBdr>
        <w:top w:val="none" w:sz="0" w:space="0" w:color="auto"/>
        <w:left w:val="none" w:sz="0" w:space="0" w:color="auto"/>
        <w:bottom w:val="none" w:sz="0" w:space="0" w:color="auto"/>
        <w:right w:val="none" w:sz="0" w:space="0" w:color="auto"/>
      </w:divBdr>
    </w:div>
    <w:div w:id="356203577">
      <w:bodyDiv w:val="1"/>
      <w:marLeft w:val="0"/>
      <w:marRight w:val="0"/>
      <w:marTop w:val="0"/>
      <w:marBottom w:val="0"/>
      <w:divBdr>
        <w:top w:val="none" w:sz="0" w:space="0" w:color="auto"/>
        <w:left w:val="none" w:sz="0" w:space="0" w:color="auto"/>
        <w:bottom w:val="none" w:sz="0" w:space="0" w:color="auto"/>
        <w:right w:val="none" w:sz="0" w:space="0" w:color="auto"/>
      </w:divBdr>
    </w:div>
    <w:div w:id="449780936">
      <w:bodyDiv w:val="1"/>
      <w:marLeft w:val="0"/>
      <w:marRight w:val="0"/>
      <w:marTop w:val="0"/>
      <w:marBottom w:val="0"/>
      <w:divBdr>
        <w:top w:val="none" w:sz="0" w:space="0" w:color="auto"/>
        <w:left w:val="none" w:sz="0" w:space="0" w:color="auto"/>
        <w:bottom w:val="none" w:sz="0" w:space="0" w:color="auto"/>
        <w:right w:val="none" w:sz="0" w:space="0" w:color="auto"/>
      </w:divBdr>
    </w:div>
    <w:div w:id="505245265">
      <w:bodyDiv w:val="1"/>
      <w:marLeft w:val="0"/>
      <w:marRight w:val="0"/>
      <w:marTop w:val="0"/>
      <w:marBottom w:val="0"/>
      <w:divBdr>
        <w:top w:val="none" w:sz="0" w:space="0" w:color="auto"/>
        <w:left w:val="none" w:sz="0" w:space="0" w:color="auto"/>
        <w:bottom w:val="none" w:sz="0" w:space="0" w:color="auto"/>
        <w:right w:val="none" w:sz="0" w:space="0" w:color="auto"/>
      </w:divBdr>
    </w:div>
    <w:div w:id="510989645">
      <w:bodyDiv w:val="1"/>
      <w:marLeft w:val="0"/>
      <w:marRight w:val="0"/>
      <w:marTop w:val="0"/>
      <w:marBottom w:val="0"/>
      <w:divBdr>
        <w:top w:val="none" w:sz="0" w:space="0" w:color="auto"/>
        <w:left w:val="none" w:sz="0" w:space="0" w:color="auto"/>
        <w:bottom w:val="none" w:sz="0" w:space="0" w:color="auto"/>
        <w:right w:val="none" w:sz="0" w:space="0" w:color="auto"/>
      </w:divBdr>
    </w:div>
    <w:div w:id="589970363">
      <w:bodyDiv w:val="1"/>
      <w:marLeft w:val="0"/>
      <w:marRight w:val="0"/>
      <w:marTop w:val="0"/>
      <w:marBottom w:val="0"/>
      <w:divBdr>
        <w:top w:val="none" w:sz="0" w:space="0" w:color="auto"/>
        <w:left w:val="none" w:sz="0" w:space="0" w:color="auto"/>
        <w:bottom w:val="none" w:sz="0" w:space="0" w:color="auto"/>
        <w:right w:val="none" w:sz="0" w:space="0" w:color="auto"/>
      </w:divBdr>
    </w:div>
    <w:div w:id="646402583">
      <w:bodyDiv w:val="1"/>
      <w:marLeft w:val="0"/>
      <w:marRight w:val="0"/>
      <w:marTop w:val="0"/>
      <w:marBottom w:val="0"/>
      <w:divBdr>
        <w:top w:val="none" w:sz="0" w:space="0" w:color="auto"/>
        <w:left w:val="none" w:sz="0" w:space="0" w:color="auto"/>
        <w:bottom w:val="none" w:sz="0" w:space="0" w:color="auto"/>
        <w:right w:val="none" w:sz="0" w:space="0" w:color="auto"/>
      </w:divBdr>
    </w:div>
    <w:div w:id="715083024">
      <w:bodyDiv w:val="1"/>
      <w:marLeft w:val="0"/>
      <w:marRight w:val="0"/>
      <w:marTop w:val="0"/>
      <w:marBottom w:val="0"/>
      <w:divBdr>
        <w:top w:val="none" w:sz="0" w:space="0" w:color="auto"/>
        <w:left w:val="none" w:sz="0" w:space="0" w:color="auto"/>
        <w:bottom w:val="none" w:sz="0" w:space="0" w:color="auto"/>
        <w:right w:val="none" w:sz="0" w:space="0" w:color="auto"/>
      </w:divBdr>
    </w:div>
    <w:div w:id="880091731">
      <w:bodyDiv w:val="1"/>
      <w:marLeft w:val="0"/>
      <w:marRight w:val="0"/>
      <w:marTop w:val="0"/>
      <w:marBottom w:val="0"/>
      <w:divBdr>
        <w:top w:val="none" w:sz="0" w:space="0" w:color="auto"/>
        <w:left w:val="none" w:sz="0" w:space="0" w:color="auto"/>
        <w:bottom w:val="none" w:sz="0" w:space="0" w:color="auto"/>
        <w:right w:val="none" w:sz="0" w:space="0" w:color="auto"/>
      </w:divBdr>
    </w:div>
    <w:div w:id="928388737">
      <w:bodyDiv w:val="1"/>
      <w:marLeft w:val="0"/>
      <w:marRight w:val="0"/>
      <w:marTop w:val="0"/>
      <w:marBottom w:val="0"/>
      <w:divBdr>
        <w:top w:val="none" w:sz="0" w:space="0" w:color="auto"/>
        <w:left w:val="none" w:sz="0" w:space="0" w:color="auto"/>
        <w:bottom w:val="none" w:sz="0" w:space="0" w:color="auto"/>
        <w:right w:val="none" w:sz="0" w:space="0" w:color="auto"/>
      </w:divBdr>
    </w:div>
    <w:div w:id="987704449">
      <w:bodyDiv w:val="1"/>
      <w:marLeft w:val="0"/>
      <w:marRight w:val="0"/>
      <w:marTop w:val="0"/>
      <w:marBottom w:val="0"/>
      <w:divBdr>
        <w:top w:val="none" w:sz="0" w:space="0" w:color="auto"/>
        <w:left w:val="none" w:sz="0" w:space="0" w:color="auto"/>
        <w:bottom w:val="none" w:sz="0" w:space="0" w:color="auto"/>
        <w:right w:val="none" w:sz="0" w:space="0" w:color="auto"/>
      </w:divBdr>
    </w:div>
    <w:div w:id="1048721711">
      <w:bodyDiv w:val="1"/>
      <w:marLeft w:val="0"/>
      <w:marRight w:val="0"/>
      <w:marTop w:val="0"/>
      <w:marBottom w:val="0"/>
      <w:divBdr>
        <w:top w:val="none" w:sz="0" w:space="0" w:color="auto"/>
        <w:left w:val="none" w:sz="0" w:space="0" w:color="auto"/>
        <w:bottom w:val="none" w:sz="0" w:space="0" w:color="auto"/>
        <w:right w:val="none" w:sz="0" w:space="0" w:color="auto"/>
      </w:divBdr>
    </w:div>
    <w:div w:id="1048988507">
      <w:bodyDiv w:val="1"/>
      <w:marLeft w:val="0"/>
      <w:marRight w:val="0"/>
      <w:marTop w:val="0"/>
      <w:marBottom w:val="0"/>
      <w:divBdr>
        <w:top w:val="none" w:sz="0" w:space="0" w:color="auto"/>
        <w:left w:val="none" w:sz="0" w:space="0" w:color="auto"/>
        <w:bottom w:val="none" w:sz="0" w:space="0" w:color="auto"/>
        <w:right w:val="none" w:sz="0" w:space="0" w:color="auto"/>
      </w:divBdr>
    </w:div>
    <w:div w:id="1085299585">
      <w:bodyDiv w:val="1"/>
      <w:marLeft w:val="0"/>
      <w:marRight w:val="0"/>
      <w:marTop w:val="0"/>
      <w:marBottom w:val="0"/>
      <w:divBdr>
        <w:top w:val="none" w:sz="0" w:space="0" w:color="auto"/>
        <w:left w:val="none" w:sz="0" w:space="0" w:color="auto"/>
        <w:bottom w:val="none" w:sz="0" w:space="0" w:color="auto"/>
        <w:right w:val="none" w:sz="0" w:space="0" w:color="auto"/>
      </w:divBdr>
    </w:div>
    <w:div w:id="1141271877">
      <w:bodyDiv w:val="1"/>
      <w:marLeft w:val="0"/>
      <w:marRight w:val="0"/>
      <w:marTop w:val="0"/>
      <w:marBottom w:val="0"/>
      <w:divBdr>
        <w:top w:val="none" w:sz="0" w:space="0" w:color="auto"/>
        <w:left w:val="none" w:sz="0" w:space="0" w:color="auto"/>
        <w:bottom w:val="none" w:sz="0" w:space="0" w:color="auto"/>
        <w:right w:val="none" w:sz="0" w:space="0" w:color="auto"/>
      </w:divBdr>
    </w:div>
    <w:div w:id="1166241436">
      <w:bodyDiv w:val="1"/>
      <w:marLeft w:val="0"/>
      <w:marRight w:val="0"/>
      <w:marTop w:val="0"/>
      <w:marBottom w:val="0"/>
      <w:divBdr>
        <w:top w:val="none" w:sz="0" w:space="0" w:color="auto"/>
        <w:left w:val="none" w:sz="0" w:space="0" w:color="auto"/>
        <w:bottom w:val="none" w:sz="0" w:space="0" w:color="auto"/>
        <w:right w:val="none" w:sz="0" w:space="0" w:color="auto"/>
      </w:divBdr>
    </w:div>
    <w:div w:id="1182279856">
      <w:bodyDiv w:val="1"/>
      <w:marLeft w:val="0"/>
      <w:marRight w:val="0"/>
      <w:marTop w:val="0"/>
      <w:marBottom w:val="0"/>
      <w:divBdr>
        <w:top w:val="none" w:sz="0" w:space="0" w:color="auto"/>
        <w:left w:val="none" w:sz="0" w:space="0" w:color="auto"/>
        <w:bottom w:val="none" w:sz="0" w:space="0" w:color="auto"/>
        <w:right w:val="none" w:sz="0" w:space="0" w:color="auto"/>
      </w:divBdr>
    </w:div>
    <w:div w:id="1185365887">
      <w:bodyDiv w:val="1"/>
      <w:marLeft w:val="0"/>
      <w:marRight w:val="0"/>
      <w:marTop w:val="0"/>
      <w:marBottom w:val="0"/>
      <w:divBdr>
        <w:top w:val="none" w:sz="0" w:space="0" w:color="auto"/>
        <w:left w:val="none" w:sz="0" w:space="0" w:color="auto"/>
        <w:bottom w:val="none" w:sz="0" w:space="0" w:color="auto"/>
        <w:right w:val="none" w:sz="0" w:space="0" w:color="auto"/>
      </w:divBdr>
    </w:div>
    <w:div w:id="1204248386">
      <w:bodyDiv w:val="1"/>
      <w:marLeft w:val="0"/>
      <w:marRight w:val="0"/>
      <w:marTop w:val="0"/>
      <w:marBottom w:val="0"/>
      <w:divBdr>
        <w:top w:val="none" w:sz="0" w:space="0" w:color="auto"/>
        <w:left w:val="none" w:sz="0" w:space="0" w:color="auto"/>
        <w:bottom w:val="none" w:sz="0" w:space="0" w:color="auto"/>
        <w:right w:val="none" w:sz="0" w:space="0" w:color="auto"/>
      </w:divBdr>
    </w:div>
    <w:div w:id="1476987715">
      <w:bodyDiv w:val="1"/>
      <w:marLeft w:val="0"/>
      <w:marRight w:val="0"/>
      <w:marTop w:val="0"/>
      <w:marBottom w:val="0"/>
      <w:divBdr>
        <w:top w:val="none" w:sz="0" w:space="0" w:color="auto"/>
        <w:left w:val="none" w:sz="0" w:space="0" w:color="auto"/>
        <w:bottom w:val="none" w:sz="0" w:space="0" w:color="auto"/>
        <w:right w:val="none" w:sz="0" w:space="0" w:color="auto"/>
      </w:divBdr>
    </w:div>
    <w:div w:id="1586914050">
      <w:bodyDiv w:val="1"/>
      <w:marLeft w:val="0"/>
      <w:marRight w:val="0"/>
      <w:marTop w:val="0"/>
      <w:marBottom w:val="0"/>
      <w:divBdr>
        <w:top w:val="none" w:sz="0" w:space="0" w:color="auto"/>
        <w:left w:val="none" w:sz="0" w:space="0" w:color="auto"/>
        <w:bottom w:val="none" w:sz="0" w:space="0" w:color="auto"/>
        <w:right w:val="none" w:sz="0" w:space="0" w:color="auto"/>
      </w:divBdr>
    </w:div>
    <w:div w:id="1614286921">
      <w:bodyDiv w:val="1"/>
      <w:marLeft w:val="0"/>
      <w:marRight w:val="0"/>
      <w:marTop w:val="0"/>
      <w:marBottom w:val="0"/>
      <w:divBdr>
        <w:top w:val="none" w:sz="0" w:space="0" w:color="auto"/>
        <w:left w:val="none" w:sz="0" w:space="0" w:color="auto"/>
        <w:bottom w:val="none" w:sz="0" w:space="0" w:color="auto"/>
        <w:right w:val="none" w:sz="0" w:space="0" w:color="auto"/>
      </w:divBdr>
    </w:div>
    <w:div w:id="1657612011">
      <w:bodyDiv w:val="1"/>
      <w:marLeft w:val="0"/>
      <w:marRight w:val="0"/>
      <w:marTop w:val="0"/>
      <w:marBottom w:val="0"/>
      <w:divBdr>
        <w:top w:val="none" w:sz="0" w:space="0" w:color="auto"/>
        <w:left w:val="none" w:sz="0" w:space="0" w:color="auto"/>
        <w:bottom w:val="none" w:sz="0" w:space="0" w:color="auto"/>
        <w:right w:val="none" w:sz="0" w:space="0" w:color="auto"/>
      </w:divBdr>
    </w:div>
    <w:div w:id="1732727808">
      <w:bodyDiv w:val="1"/>
      <w:marLeft w:val="0"/>
      <w:marRight w:val="0"/>
      <w:marTop w:val="0"/>
      <w:marBottom w:val="0"/>
      <w:divBdr>
        <w:top w:val="none" w:sz="0" w:space="0" w:color="auto"/>
        <w:left w:val="none" w:sz="0" w:space="0" w:color="auto"/>
        <w:bottom w:val="none" w:sz="0" w:space="0" w:color="auto"/>
        <w:right w:val="none" w:sz="0" w:space="0" w:color="auto"/>
      </w:divBdr>
    </w:div>
    <w:div w:id="1785610603">
      <w:bodyDiv w:val="1"/>
      <w:marLeft w:val="0"/>
      <w:marRight w:val="0"/>
      <w:marTop w:val="0"/>
      <w:marBottom w:val="0"/>
      <w:divBdr>
        <w:top w:val="none" w:sz="0" w:space="0" w:color="auto"/>
        <w:left w:val="none" w:sz="0" w:space="0" w:color="auto"/>
        <w:bottom w:val="none" w:sz="0" w:space="0" w:color="auto"/>
        <w:right w:val="none" w:sz="0" w:space="0" w:color="auto"/>
      </w:divBdr>
    </w:div>
    <w:div w:id="1823236859">
      <w:bodyDiv w:val="1"/>
      <w:marLeft w:val="0"/>
      <w:marRight w:val="0"/>
      <w:marTop w:val="0"/>
      <w:marBottom w:val="0"/>
      <w:divBdr>
        <w:top w:val="none" w:sz="0" w:space="0" w:color="auto"/>
        <w:left w:val="none" w:sz="0" w:space="0" w:color="auto"/>
        <w:bottom w:val="none" w:sz="0" w:space="0" w:color="auto"/>
        <w:right w:val="none" w:sz="0" w:space="0" w:color="auto"/>
      </w:divBdr>
    </w:div>
    <w:div w:id="1825929268">
      <w:bodyDiv w:val="1"/>
      <w:marLeft w:val="0"/>
      <w:marRight w:val="0"/>
      <w:marTop w:val="0"/>
      <w:marBottom w:val="0"/>
      <w:divBdr>
        <w:top w:val="none" w:sz="0" w:space="0" w:color="auto"/>
        <w:left w:val="none" w:sz="0" w:space="0" w:color="auto"/>
        <w:bottom w:val="none" w:sz="0" w:space="0" w:color="auto"/>
        <w:right w:val="none" w:sz="0" w:space="0" w:color="auto"/>
      </w:divBdr>
    </w:div>
    <w:div w:id="1851749525">
      <w:bodyDiv w:val="1"/>
      <w:marLeft w:val="0"/>
      <w:marRight w:val="0"/>
      <w:marTop w:val="0"/>
      <w:marBottom w:val="0"/>
      <w:divBdr>
        <w:top w:val="none" w:sz="0" w:space="0" w:color="auto"/>
        <w:left w:val="none" w:sz="0" w:space="0" w:color="auto"/>
        <w:bottom w:val="none" w:sz="0" w:space="0" w:color="auto"/>
        <w:right w:val="none" w:sz="0" w:space="0" w:color="auto"/>
      </w:divBdr>
    </w:div>
    <w:div w:id="1860461177">
      <w:bodyDiv w:val="1"/>
      <w:marLeft w:val="0"/>
      <w:marRight w:val="0"/>
      <w:marTop w:val="0"/>
      <w:marBottom w:val="0"/>
      <w:divBdr>
        <w:top w:val="none" w:sz="0" w:space="0" w:color="auto"/>
        <w:left w:val="none" w:sz="0" w:space="0" w:color="auto"/>
        <w:bottom w:val="none" w:sz="0" w:space="0" w:color="auto"/>
        <w:right w:val="none" w:sz="0" w:space="0" w:color="auto"/>
      </w:divBdr>
    </w:div>
    <w:div w:id="1873415399">
      <w:bodyDiv w:val="1"/>
      <w:marLeft w:val="0"/>
      <w:marRight w:val="0"/>
      <w:marTop w:val="0"/>
      <w:marBottom w:val="0"/>
      <w:divBdr>
        <w:top w:val="none" w:sz="0" w:space="0" w:color="auto"/>
        <w:left w:val="none" w:sz="0" w:space="0" w:color="auto"/>
        <w:bottom w:val="none" w:sz="0" w:space="0" w:color="auto"/>
        <w:right w:val="none" w:sz="0" w:space="0" w:color="auto"/>
      </w:divBdr>
    </w:div>
    <w:div w:id="1899707633">
      <w:bodyDiv w:val="1"/>
      <w:marLeft w:val="0"/>
      <w:marRight w:val="0"/>
      <w:marTop w:val="0"/>
      <w:marBottom w:val="0"/>
      <w:divBdr>
        <w:top w:val="none" w:sz="0" w:space="0" w:color="auto"/>
        <w:left w:val="none" w:sz="0" w:space="0" w:color="auto"/>
        <w:bottom w:val="none" w:sz="0" w:space="0" w:color="auto"/>
        <w:right w:val="none" w:sz="0" w:space="0" w:color="auto"/>
      </w:divBdr>
    </w:div>
    <w:div w:id="1960794681">
      <w:bodyDiv w:val="1"/>
      <w:marLeft w:val="0"/>
      <w:marRight w:val="0"/>
      <w:marTop w:val="0"/>
      <w:marBottom w:val="0"/>
      <w:divBdr>
        <w:top w:val="none" w:sz="0" w:space="0" w:color="auto"/>
        <w:left w:val="none" w:sz="0" w:space="0" w:color="auto"/>
        <w:bottom w:val="none" w:sz="0" w:space="0" w:color="auto"/>
        <w:right w:val="none" w:sz="0" w:space="0" w:color="auto"/>
      </w:divBdr>
    </w:div>
    <w:div w:id="1961179626">
      <w:bodyDiv w:val="1"/>
      <w:marLeft w:val="0"/>
      <w:marRight w:val="0"/>
      <w:marTop w:val="0"/>
      <w:marBottom w:val="0"/>
      <w:divBdr>
        <w:top w:val="none" w:sz="0" w:space="0" w:color="auto"/>
        <w:left w:val="none" w:sz="0" w:space="0" w:color="auto"/>
        <w:bottom w:val="none" w:sz="0" w:space="0" w:color="auto"/>
        <w:right w:val="none" w:sz="0" w:space="0" w:color="auto"/>
      </w:divBdr>
      <w:divsChild>
        <w:div w:id="976640163">
          <w:marLeft w:val="178"/>
          <w:marRight w:val="178"/>
          <w:marTop w:val="0"/>
          <w:marBottom w:val="178"/>
          <w:divBdr>
            <w:top w:val="none" w:sz="0" w:space="0" w:color="auto"/>
            <w:left w:val="none" w:sz="0" w:space="0" w:color="auto"/>
            <w:bottom w:val="none" w:sz="0" w:space="0" w:color="auto"/>
            <w:right w:val="none" w:sz="0" w:space="0" w:color="auto"/>
          </w:divBdr>
          <w:divsChild>
            <w:div w:id="687368838">
              <w:marLeft w:val="0"/>
              <w:marRight w:val="0"/>
              <w:marTop w:val="0"/>
              <w:marBottom w:val="0"/>
              <w:divBdr>
                <w:top w:val="none" w:sz="0" w:space="0" w:color="auto"/>
                <w:left w:val="none" w:sz="0" w:space="0" w:color="auto"/>
                <w:bottom w:val="none" w:sz="0" w:space="0" w:color="auto"/>
                <w:right w:val="none" w:sz="0" w:space="0" w:color="auto"/>
              </w:divBdr>
              <w:divsChild>
                <w:div w:id="18285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4074">
      <w:bodyDiv w:val="1"/>
      <w:marLeft w:val="0"/>
      <w:marRight w:val="0"/>
      <w:marTop w:val="0"/>
      <w:marBottom w:val="0"/>
      <w:divBdr>
        <w:top w:val="none" w:sz="0" w:space="0" w:color="auto"/>
        <w:left w:val="none" w:sz="0" w:space="0" w:color="auto"/>
        <w:bottom w:val="none" w:sz="0" w:space="0" w:color="auto"/>
        <w:right w:val="none" w:sz="0" w:space="0" w:color="auto"/>
      </w:divBdr>
    </w:div>
    <w:div w:id="2000882366">
      <w:bodyDiv w:val="1"/>
      <w:marLeft w:val="0"/>
      <w:marRight w:val="0"/>
      <w:marTop w:val="0"/>
      <w:marBottom w:val="0"/>
      <w:divBdr>
        <w:top w:val="none" w:sz="0" w:space="0" w:color="auto"/>
        <w:left w:val="none" w:sz="0" w:space="0" w:color="auto"/>
        <w:bottom w:val="none" w:sz="0" w:space="0" w:color="auto"/>
        <w:right w:val="none" w:sz="0" w:space="0" w:color="auto"/>
      </w:divBdr>
    </w:div>
    <w:div w:id="2003239249">
      <w:bodyDiv w:val="1"/>
      <w:marLeft w:val="0"/>
      <w:marRight w:val="0"/>
      <w:marTop w:val="0"/>
      <w:marBottom w:val="0"/>
      <w:divBdr>
        <w:top w:val="none" w:sz="0" w:space="0" w:color="auto"/>
        <w:left w:val="none" w:sz="0" w:space="0" w:color="auto"/>
        <w:bottom w:val="none" w:sz="0" w:space="0" w:color="auto"/>
        <w:right w:val="none" w:sz="0" w:space="0" w:color="auto"/>
      </w:divBdr>
    </w:div>
    <w:div w:id="20191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ippeaviaire.gov.c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3649-67F8-428C-AC8E-6B675058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33288</Words>
  <Characters>183089</Characters>
  <Application>Microsoft Office Word</Application>
  <DocSecurity>0</DocSecurity>
  <Lines>1525</Lines>
  <Paragraphs>431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215946</CharactersWithSpaces>
  <SharedDoc>false</SharedDoc>
  <HLinks>
    <vt:vector size="474" baseType="variant">
      <vt:variant>
        <vt:i4>4063339</vt:i4>
      </vt:variant>
      <vt:variant>
        <vt:i4>468</vt:i4>
      </vt:variant>
      <vt:variant>
        <vt:i4>0</vt:i4>
      </vt:variant>
      <vt:variant>
        <vt:i4>5</vt:i4>
      </vt:variant>
      <vt:variant>
        <vt:lpwstr>D:\Documents and Settings\user\Bureau\performance PFC.xlsx</vt:lpwstr>
      </vt:variant>
      <vt:variant>
        <vt:lpwstr/>
      </vt:variant>
      <vt:variant>
        <vt:i4>786512</vt:i4>
      </vt:variant>
      <vt:variant>
        <vt:i4>465</vt:i4>
      </vt:variant>
      <vt:variant>
        <vt:i4>0</vt:i4>
      </vt:variant>
      <vt:variant>
        <vt:i4>5</vt:i4>
      </vt:variant>
      <vt:variant>
        <vt:lpwstr>http://www.grippeaviaire.gov.cm/</vt:lpwstr>
      </vt:variant>
      <vt:variant>
        <vt:lpwstr/>
      </vt:variant>
      <vt:variant>
        <vt:i4>1638449</vt:i4>
      </vt:variant>
      <vt:variant>
        <vt:i4>458</vt:i4>
      </vt:variant>
      <vt:variant>
        <vt:i4>0</vt:i4>
      </vt:variant>
      <vt:variant>
        <vt:i4>5</vt:i4>
      </vt:variant>
      <vt:variant>
        <vt:lpwstr/>
      </vt:variant>
      <vt:variant>
        <vt:lpwstr>_Toc288033853</vt:lpwstr>
      </vt:variant>
      <vt:variant>
        <vt:i4>1638449</vt:i4>
      </vt:variant>
      <vt:variant>
        <vt:i4>452</vt:i4>
      </vt:variant>
      <vt:variant>
        <vt:i4>0</vt:i4>
      </vt:variant>
      <vt:variant>
        <vt:i4>5</vt:i4>
      </vt:variant>
      <vt:variant>
        <vt:lpwstr/>
      </vt:variant>
      <vt:variant>
        <vt:lpwstr>_Toc288033852</vt:lpwstr>
      </vt:variant>
      <vt:variant>
        <vt:i4>1638449</vt:i4>
      </vt:variant>
      <vt:variant>
        <vt:i4>446</vt:i4>
      </vt:variant>
      <vt:variant>
        <vt:i4>0</vt:i4>
      </vt:variant>
      <vt:variant>
        <vt:i4>5</vt:i4>
      </vt:variant>
      <vt:variant>
        <vt:lpwstr/>
      </vt:variant>
      <vt:variant>
        <vt:lpwstr>_Toc288033851</vt:lpwstr>
      </vt:variant>
      <vt:variant>
        <vt:i4>1638449</vt:i4>
      </vt:variant>
      <vt:variant>
        <vt:i4>440</vt:i4>
      </vt:variant>
      <vt:variant>
        <vt:i4>0</vt:i4>
      </vt:variant>
      <vt:variant>
        <vt:i4>5</vt:i4>
      </vt:variant>
      <vt:variant>
        <vt:lpwstr/>
      </vt:variant>
      <vt:variant>
        <vt:lpwstr>_Toc288033850</vt:lpwstr>
      </vt:variant>
      <vt:variant>
        <vt:i4>1572913</vt:i4>
      </vt:variant>
      <vt:variant>
        <vt:i4>434</vt:i4>
      </vt:variant>
      <vt:variant>
        <vt:i4>0</vt:i4>
      </vt:variant>
      <vt:variant>
        <vt:i4>5</vt:i4>
      </vt:variant>
      <vt:variant>
        <vt:lpwstr/>
      </vt:variant>
      <vt:variant>
        <vt:lpwstr>_Toc288033849</vt:lpwstr>
      </vt:variant>
      <vt:variant>
        <vt:i4>1572913</vt:i4>
      </vt:variant>
      <vt:variant>
        <vt:i4>428</vt:i4>
      </vt:variant>
      <vt:variant>
        <vt:i4>0</vt:i4>
      </vt:variant>
      <vt:variant>
        <vt:i4>5</vt:i4>
      </vt:variant>
      <vt:variant>
        <vt:lpwstr/>
      </vt:variant>
      <vt:variant>
        <vt:lpwstr>_Toc288033848</vt:lpwstr>
      </vt:variant>
      <vt:variant>
        <vt:i4>1572913</vt:i4>
      </vt:variant>
      <vt:variant>
        <vt:i4>422</vt:i4>
      </vt:variant>
      <vt:variant>
        <vt:i4>0</vt:i4>
      </vt:variant>
      <vt:variant>
        <vt:i4>5</vt:i4>
      </vt:variant>
      <vt:variant>
        <vt:lpwstr/>
      </vt:variant>
      <vt:variant>
        <vt:lpwstr>_Toc288033847</vt:lpwstr>
      </vt:variant>
      <vt:variant>
        <vt:i4>1572913</vt:i4>
      </vt:variant>
      <vt:variant>
        <vt:i4>416</vt:i4>
      </vt:variant>
      <vt:variant>
        <vt:i4>0</vt:i4>
      </vt:variant>
      <vt:variant>
        <vt:i4>5</vt:i4>
      </vt:variant>
      <vt:variant>
        <vt:lpwstr/>
      </vt:variant>
      <vt:variant>
        <vt:lpwstr>_Toc288033846</vt:lpwstr>
      </vt:variant>
      <vt:variant>
        <vt:i4>1572913</vt:i4>
      </vt:variant>
      <vt:variant>
        <vt:i4>410</vt:i4>
      </vt:variant>
      <vt:variant>
        <vt:i4>0</vt:i4>
      </vt:variant>
      <vt:variant>
        <vt:i4>5</vt:i4>
      </vt:variant>
      <vt:variant>
        <vt:lpwstr/>
      </vt:variant>
      <vt:variant>
        <vt:lpwstr>_Toc288033845</vt:lpwstr>
      </vt:variant>
      <vt:variant>
        <vt:i4>1572913</vt:i4>
      </vt:variant>
      <vt:variant>
        <vt:i4>404</vt:i4>
      </vt:variant>
      <vt:variant>
        <vt:i4>0</vt:i4>
      </vt:variant>
      <vt:variant>
        <vt:i4>5</vt:i4>
      </vt:variant>
      <vt:variant>
        <vt:lpwstr/>
      </vt:variant>
      <vt:variant>
        <vt:lpwstr>_Toc288033844</vt:lpwstr>
      </vt:variant>
      <vt:variant>
        <vt:i4>1572913</vt:i4>
      </vt:variant>
      <vt:variant>
        <vt:i4>398</vt:i4>
      </vt:variant>
      <vt:variant>
        <vt:i4>0</vt:i4>
      </vt:variant>
      <vt:variant>
        <vt:i4>5</vt:i4>
      </vt:variant>
      <vt:variant>
        <vt:lpwstr/>
      </vt:variant>
      <vt:variant>
        <vt:lpwstr>_Toc288033843</vt:lpwstr>
      </vt:variant>
      <vt:variant>
        <vt:i4>1572913</vt:i4>
      </vt:variant>
      <vt:variant>
        <vt:i4>392</vt:i4>
      </vt:variant>
      <vt:variant>
        <vt:i4>0</vt:i4>
      </vt:variant>
      <vt:variant>
        <vt:i4>5</vt:i4>
      </vt:variant>
      <vt:variant>
        <vt:lpwstr/>
      </vt:variant>
      <vt:variant>
        <vt:lpwstr>_Toc288033842</vt:lpwstr>
      </vt:variant>
      <vt:variant>
        <vt:i4>1572913</vt:i4>
      </vt:variant>
      <vt:variant>
        <vt:i4>386</vt:i4>
      </vt:variant>
      <vt:variant>
        <vt:i4>0</vt:i4>
      </vt:variant>
      <vt:variant>
        <vt:i4>5</vt:i4>
      </vt:variant>
      <vt:variant>
        <vt:lpwstr/>
      </vt:variant>
      <vt:variant>
        <vt:lpwstr>_Toc288033841</vt:lpwstr>
      </vt:variant>
      <vt:variant>
        <vt:i4>1572913</vt:i4>
      </vt:variant>
      <vt:variant>
        <vt:i4>380</vt:i4>
      </vt:variant>
      <vt:variant>
        <vt:i4>0</vt:i4>
      </vt:variant>
      <vt:variant>
        <vt:i4>5</vt:i4>
      </vt:variant>
      <vt:variant>
        <vt:lpwstr/>
      </vt:variant>
      <vt:variant>
        <vt:lpwstr>_Toc288033840</vt:lpwstr>
      </vt:variant>
      <vt:variant>
        <vt:i4>2031665</vt:i4>
      </vt:variant>
      <vt:variant>
        <vt:i4>374</vt:i4>
      </vt:variant>
      <vt:variant>
        <vt:i4>0</vt:i4>
      </vt:variant>
      <vt:variant>
        <vt:i4>5</vt:i4>
      </vt:variant>
      <vt:variant>
        <vt:lpwstr/>
      </vt:variant>
      <vt:variant>
        <vt:lpwstr>_Toc288033839</vt:lpwstr>
      </vt:variant>
      <vt:variant>
        <vt:i4>2031665</vt:i4>
      </vt:variant>
      <vt:variant>
        <vt:i4>368</vt:i4>
      </vt:variant>
      <vt:variant>
        <vt:i4>0</vt:i4>
      </vt:variant>
      <vt:variant>
        <vt:i4>5</vt:i4>
      </vt:variant>
      <vt:variant>
        <vt:lpwstr/>
      </vt:variant>
      <vt:variant>
        <vt:lpwstr>_Toc288033838</vt:lpwstr>
      </vt:variant>
      <vt:variant>
        <vt:i4>2031665</vt:i4>
      </vt:variant>
      <vt:variant>
        <vt:i4>362</vt:i4>
      </vt:variant>
      <vt:variant>
        <vt:i4>0</vt:i4>
      </vt:variant>
      <vt:variant>
        <vt:i4>5</vt:i4>
      </vt:variant>
      <vt:variant>
        <vt:lpwstr/>
      </vt:variant>
      <vt:variant>
        <vt:lpwstr>_Toc288033837</vt:lpwstr>
      </vt:variant>
      <vt:variant>
        <vt:i4>2031665</vt:i4>
      </vt:variant>
      <vt:variant>
        <vt:i4>356</vt:i4>
      </vt:variant>
      <vt:variant>
        <vt:i4>0</vt:i4>
      </vt:variant>
      <vt:variant>
        <vt:i4>5</vt:i4>
      </vt:variant>
      <vt:variant>
        <vt:lpwstr/>
      </vt:variant>
      <vt:variant>
        <vt:lpwstr>_Toc288033836</vt:lpwstr>
      </vt:variant>
      <vt:variant>
        <vt:i4>2031665</vt:i4>
      </vt:variant>
      <vt:variant>
        <vt:i4>350</vt:i4>
      </vt:variant>
      <vt:variant>
        <vt:i4>0</vt:i4>
      </vt:variant>
      <vt:variant>
        <vt:i4>5</vt:i4>
      </vt:variant>
      <vt:variant>
        <vt:lpwstr/>
      </vt:variant>
      <vt:variant>
        <vt:lpwstr>_Toc288033835</vt:lpwstr>
      </vt:variant>
      <vt:variant>
        <vt:i4>2031665</vt:i4>
      </vt:variant>
      <vt:variant>
        <vt:i4>344</vt:i4>
      </vt:variant>
      <vt:variant>
        <vt:i4>0</vt:i4>
      </vt:variant>
      <vt:variant>
        <vt:i4>5</vt:i4>
      </vt:variant>
      <vt:variant>
        <vt:lpwstr/>
      </vt:variant>
      <vt:variant>
        <vt:lpwstr>_Toc288033834</vt:lpwstr>
      </vt:variant>
      <vt:variant>
        <vt:i4>2031665</vt:i4>
      </vt:variant>
      <vt:variant>
        <vt:i4>338</vt:i4>
      </vt:variant>
      <vt:variant>
        <vt:i4>0</vt:i4>
      </vt:variant>
      <vt:variant>
        <vt:i4>5</vt:i4>
      </vt:variant>
      <vt:variant>
        <vt:lpwstr/>
      </vt:variant>
      <vt:variant>
        <vt:lpwstr>_Toc288033833</vt:lpwstr>
      </vt:variant>
      <vt:variant>
        <vt:i4>2031665</vt:i4>
      </vt:variant>
      <vt:variant>
        <vt:i4>332</vt:i4>
      </vt:variant>
      <vt:variant>
        <vt:i4>0</vt:i4>
      </vt:variant>
      <vt:variant>
        <vt:i4>5</vt:i4>
      </vt:variant>
      <vt:variant>
        <vt:lpwstr/>
      </vt:variant>
      <vt:variant>
        <vt:lpwstr>_Toc288033832</vt:lpwstr>
      </vt:variant>
      <vt:variant>
        <vt:i4>2031665</vt:i4>
      </vt:variant>
      <vt:variant>
        <vt:i4>326</vt:i4>
      </vt:variant>
      <vt:variant>
        <vt:i4>0</vt:i4>
      </vt:variant>
      <vt:variant>
        <vt:i4>5</vt:i4>
      </vt:variant>
      <vt:variant>
        <vt:lpwstr/>
      </vt:variant>
      <vt:variant>
        <vt:lpwstr>_Toc288033831</vt:lpwstr>
      </vt:variant>
      <vt:variant>
        <vt:i4>2031665</vt:i4>
      </vt:variant>
      <vt:variant>
        <vt:i4>320</vt:i4>
      </vt:variant>
      <vt:variant>
        <vt:i4>0</vt:i4>
      </vt:variant>
      <vt:variant>
        <vt:i4>5</vt:i4>
      </vt:variant>
      <vt:variant>
        <vt:lpwstr/>
      </vt:variant>
      <vt:variant>
        <vt:lpwstr>_Toc288033830</vt:lpwstr>
      </vt:variant>
      <vt:variant>
        <vt:i4>1966129</vt:i4>
      </vt:variant>
      <vt:variant>
        <vt:i4>314</vt:i4>
      </vt:variant>
      <vt:variant>
        <vt:i4>0</vt:i4>
      </vt:variant>
      <vt:variant>
        <vt:i4>5</vt:i4>
      </vt:variant>
      <vt:variant>
        <vt:lpwstr/>
      </vt:variant>
      <vt:variant>
        <vt:lpwstr>_Toc288033829</vt:lpwstr>
      </vt:variant>
      <vt:variant>
        <vt:i4>1966129</vt:i4>
      </vt:variant>
      <vt:variant>
        <vt:i4>308</vt:i4>
      </vt:variant>
      <vt:variant>
        <vt:i4>0</vt:i4>
      </vt:variant>
      <vt:variant>
        <vt:i4>5</vt:i4>
      </vt:variant>
      <vt:variant>
        <vt:lpwstr/>
      </vt:variant>
      <vt:variant>
        <vt:lpwstr>_Toc288033828</vt:lpwstr>
      </vt:variant>
      <vt:variant>
        <vt:i4>1966129</vt:i4>
      </vt:variant>
      <vt:variant>
        <vt:i4>302</vt:i4>
      </vt:variant>
      <vt:variant>
        <vt:i4>0</vt:i4>
      </vt:variant>
      <vt:variant>
        <vt:i4>5</vt:i4>
      </vt:variant>
      <vt:variant>
        <vt:lpwstr/>
      </vt:variant>
      <vt:variant>
        <vt:lpwstr>_Toc288033827</vt:lpwstr>
      </vt:variant>
      <vt:variant>
        <vt:i4>1966129</vt:i4>
      </vt:variant>
      <vt:variant>
        <vt:i4>296</vt:i4>
      </vt:variant>
      <vt:variant>
        <vt:i4>0</vt:i4>
      </vt:variant>
      <vt:variant>
        <vt:i4>5</vt:i4>
      </vt:variant>
      <vt:variant>
        <vt:lpwstr/>
      </vt:variant>
      <vt:variant>
        <vt:lpwstr>_Toc288033826</vt:lpwstr>
      </vt:variant>
      <vt:variant>
        <vt:i4>1966129</vt:i4>
      </vt:variant>
      <vt:variant>
        <vt:i4>290</vt:i4>
      </vt:variant>
      <vt:variant>
        <vt:i4>0</vt:i4>
      </vt:variant>
      <vt:variant>
        <vt:i4>5</vt:i4>
      </vt:variant>
      <vt:variant>
        <vt:lpwstr/>
      </vt:variant>
      <vt:variant>
        <vt:lpwstr>_Toc288033825</vt:lpwstr>
      </vt:variant>
      <vt:variant>
        <vt:i4>1966129</vt:i4>
      </vt:variant>
      <vt:variant>
        <vt:i4>284</vt:i4>
      </vt:variant>
      <vt:variant>
        <vt:i4>0</vt:i4>
      </vt:variant>
      <vt:variant>
        <vt:i4>5</vt:i4>
      </vt:variant>
      <vt:variant>
        <vt:lpwstr/>
      </vt:variant>
      <vt:variant>
        <vt:lpwstr>_Toc288033824</vt:lpwstr>
      </vt:variant>
      <vt:variant>
        <vt:i4>1966129</vt:i4>
      </vt:variant>
      <vt:variant>
        <vt:i4>278</vt:i4>
      </vt:variant>
      <vt:variant>
        <vt:i4>0</vt:i4>
      </vt:variant>
      <vt:variant>
        <vt:i4>5</vt:i4>
      </vt:variant>
      <vt:variant>
        <vt:lpwstr/>
      </vt:variant>
      <vt:variant>
        <vt:lpwstr>_Toc288033823</vt:lpwstr>
      </vt:variant>
      <vt:variant>
        <vt:i4>1966129</vt:i4>
      </vt:variant>
      <vt:variant>
        <vt:i4>272</vt:i4>
      </vt:variant>
      <vt:variant>
        <vt:i4>0</vt:i4>
      </vt:variant>
      <vt:variant>
        <vt:i4>5</vt:i4>
      </vt:variant>
      <vt:variant>
        <vt:lpwstr/>
      </vt:variant>
      <vt:variant>
        <vt:lpwstr>_Toc288033822</vt:lpwstr>
      </vt:variant>
      <vt:variant>
        <vt:i4>1966129</vt:i4>
      </vt:variant>
      <vt:variant>
        <vt:i4>266</vt:i4>
      </vt:variant>
      <vt:variant>
        <vt:i4>0</vt:i4>
      </vt:variant>
      <vt:variant>
        <vt:i4>5</vt:i4>
      </vt:variant>
      <vt:variant>
        <vt:lpwstr/>
      </vt:variant>
      <vt:variant>
        <vt:lpwstr>_Toc288033821</vt:lpwstr>
      </vt:variant>
      <vt:variant>
        <vt:i4>1966129</vt:i4>
      </vt:variant>
      <vt:variant>
        <vt:i4>260</vt:i4>
      </vt:variant>
      <vt:variant>
        <vt:i4>0</vt:i4>
      </vt:variant>
      <vt:variant>
        <vt:i4>5</vt:i4>
      </vt:variant>
      <vt:variant>
        <vt:lpwstr/>
      </vt:variant>
      <vt:variant>
        <vt:lpwstr>_Toc288033820</vt:lpwstr>
      </vt:variant>
      <vt:variant>
        <vt:i4>1900593</vt:i4>
      </vt:variant>
      <vt:variant>
        <vt:i4>254</vt:i4>
      </vt:variant>
      <vt:variant>
        <vt:i4>0</vt:i4>
      </vt:variant>
      <vt:variant>
        <vt:i4>5</vt:i4>
      </vt:variant>
      <vt:variant>
        <vt:lpwstr/>
      </vt:variant>
      <vt:variant>
        <vt:lpwstr>_Toc288033819</vt:lpwstr>
      </vt:variant>
      <vt:variant>
        <vt:i4>1900593</vt:i4>
      </vt:variant>
      <vt:variant>
        <vt:i4>248</vt:i4>
      </vt:variant>
      <vt:variant>
        <vt:i4>0</vt:i4>
      </vt:variant>
      <vt:variant>
        <vt:i4>5</vt:i4>
      </vt:variant>
      <vt:variant>
        <vt:lpwstr/>
      </vt:variant>
      <vt:variant>
        <vt:lpwstr>_Toc288033818</vt:lpwstr>
      </vt:variant>
      <vt:variant>
        <vt:i4>1900593</vt:i4>
      </vt:variant>
      <vt:variant>
        <vt:i4>242</vt:i4>
      </vt:variant>
      <vt:variant>
        <vt:i4>0</vt:i4>
      </vt:variant>
      <vt:variant>
        <vt:i4>5</vt:i4>
      </vt:variant>
      <vt:variant>
        <vt:lpwstr/>
      </vt:variant>
      <vt:variant>
        <vt:lpwstr>_Toc288033817</vt:lpwstr>
      </vt:variant>
      <vt:variant>
        <vt:i4>1900593</vt:i4>
      </vt:variant>
      <vt:variant>
        <vt:i4>236</vt:i4>
      </vt:variant>
      <vt:variant>
        <vt:i4>0</vt:i4>
      </vt:variant>
      <vt:variant>
        <vt:i4>5</vt:i4>
      </vt:variant>
      <vt:variant>
        <vt:lpwstr/>
      </vt:variant>
      <vt:variant>
        <vt:lpwstr>_Toc288033816</vt:lpwstr>
      </vt:variant>
      <vt:variant>
        <vt:i4>1900593</vt:i4>
      </vt:variant>
      <vt:variant>
        <vt:i4>230</vt:i4>
      </vt:variant>
      <vt:variant>
        <vt:i4>0</vt:i4>
      </vt:variant>
      <vt:variant>
        <vt:i4>5</vt:i4>
      </vt:variant>
      <vt:variant>
        <vt:lpwstr/>
      </vt:variant>
      <vt:variant>
        <vt:lpwstr>_Toc288033815</vt:lpwstr>
      </vt:variant>
      <vt:variant>
        <vt:i4>1900593</vt:i4>
      </vt:variant>
      <vt:variant>
        <vt:i4>224</vt:i4>
      </vt:variant>
      <vt:variant>
        <vt:i4>0</vt:i4>
      </vt:variant>
      <vt:variant>
        <vt:i4>5</vt:i4>
      </vt:variant>
      <vt:variant>
        <vt:lpwstr/>
      </vt:variant>
      <vt:variant>
        <vt:lpwstr>_Toc288033814</vt:lpwstr>
      </vt:variant>
      <vt:variant>
        <vt:i4>1900593</vt:i4>
      </vt:variant>
      <vt:variant>
        <vt:i4>218</vt:i4>
      </vt:variant>
      <vt:variant>
        <vt:i4>0</vt:i4>
      </vt:variant>
      <vt:variant>
        <vt:i4>5</vt:i4>
      </vt:variant>
      <vt:variant>
        <vt:lpwstr/>
      </vt:variant>
      <vt:variant>
        <vt:lpwstr>_Toc288033813</vt:lpwstr>
      </vt:variant>
      <vt:variant>
        <vt:i4>1900593</vt:i4>
      </vt:variant>
      <vt:variant>
        <vt:i4>212</vt:i4>
      </vt:variant>
      <vt:variant>
        <vt:i4>0</vt:i4>
      </vt:variant>
      <vt:variant>
        <vt:i4>5</vt:i4>
      </vt:variant>
      <vt:variant>
        <vt:lpwstr/>
      </vt:variant>
      <vt:variant>
        <vt:lpwstr>_Toc288033812</vt:lpwstr>
      </vt:variant>
      <vt:variant>
        <vt:i4>1900593</vt:i4>
      </vt:variant>
      <vt:variant>
        <vt:i4>206</vt:i4>
      </vt:variant>
      <vt:variant>
        <vt:i4>0</vt:i4>
      </vt:variant>
      <vt:variant>
        <vt:i4>5</vt:i4>
      </vt:variant>
      <vt:variant>
        <vt:lpwstr/>
      </vt:variant>
      <vt:variant>
        <vt:lpwstr>_Toc288033811</vt:lpwstr>
      </vt:variant>
      <vt:variant>
        <vt:i4>1900593</vt:i4>
      </vt:variant>
      <vt:variant>
        <vt:i4>200</vt:i4>
      </vt:variant>
      <vt:variant>
        <vt:i4>0</vt:i4>
      </vt:variant>
      <vt:variant>
        <vt:i4>5</vt:i4>
      </vt:variant>
      <vt:variant>
        <vt:lpwstr/>
      </vt:variant>
      <vt:variant>
        <vt:lpwstr>_Toc288033810</vt:lpwstr>
      </vt:variant>
      <vt:variant>
        <vt:i4>1835057</vt:i4>
      </vt:variant>
      <vt:variant>
        <vt:i4>194</vt:i4>
      </vt:variant>
      <vt:variant>
        <vt:i4>0</vt:i4>
      </vt:variant>
      <vt:variant>
        <vt:i4>5</vt:i4>
      </vt:variant>
      <vt:variant>
        <vt:lpwstr/>
      </vt:variant>
      <vt:variant>
        <vt:lpwstr>_Toc288033809</vt:lpwstr>
      </vt:variant>
      <vt:variant>
        <vt:i4>1835057</vt:i4>
      </vt:variant>
      <vt:variant>
        <vt:i4>188</vt:i4>
      </vt:variant>
      <vt:variant>
        <vt:i4>0</vt:i4>
      </vt:variant>
      <vt:variant>
        <vt:i4>5</vt:i4>
      </vt:variant>
      <vt:variant>
        <vt:lpwstr/>
      </vt:variant>
      <vt:variant>
        <vt:lpwstr>_Toc288033808</vt:lpwstr>
      </vt:variant>
      <vt:variant>
        <vt:i4>1835057</vt:i4>
      </vt:variant>
      <vt:variant>
        <vt:i4>182</vt:i4>
      </vt:variant>
      <vt:variant>
        <vt:i4>0</vt:i4>
      </vt:variant>
      <vt:variant>
        <vt:i4>5</vt:i4>
      </vt:variant>
      <vt:variant>
        <vt:lpwstr/>
      </vt:variant>
      <vt:variant>
        <vt:lpwstr>_Toc288033807</vt:lpwstr>
      </vt:variant>
      <vt:variant>
        <vt:i4>1835057</vt:i4>
      </vt:variant>
      <vt:variant>
        <vt:i4>176</vt:i4>
      </vt:variant>
      <vt:variant>
        <vt:i4>0</vt:i4>
      </vt:variant>
      <vt:variant>
        <vt:i4>5</vt:i4>
      </vt:variant>
      <vt:variant>
        <vt:lpwstr/>
      </vt:variant>
      <vt:variant>
        <vt:lpwstr>_Toc288033806</vt:lpwstr>
      </vt:variant>
      <vt:variant>
        <vt:i4>1835057</vt:i4>
      </vt:variant>
      <vt:variant>
        <vt:i4>170</vt:i4>
      </vt:variant>
      <vt:variant>
        <vt:i4>0</vt:i4>
      </vt:variant>
      <vt:variant>
        <vt:i4>5</vt:i4>
      </vt:variant>
      <vt:variant>
        <vt:lpwstr/>
      </vt:variant>
      <vt:variant>
        <vt:lpwstr>_Toc288033805</vt:lpwstr>
      </vt:variant>
      <vt:variant>
        <vt:i4>1835057</vt:i4>
      </vt:variant>
      <vt:variant>
        <vt:i4>164</vt:i4>
      </vt:variant>
      <vt:variant>
        <vt:i4>0</vt:i4>
      </vt:variant>
      <vt:variant>
        <vt:i4>5</vt:i4>
      </vt:variant>
      <vt:variant>
        <vt:lpwstr/>
      </vt:variant>
      <vt:variant>
        <vt:lpwstr>_Toc288033804</vt:lpwstr>
      </vt:variant>
      <vt:variant>
        <vt:i4>1835057</vt:i4>
      </vt:variant>
      <vt:variant>
        <vt:i4>158</vt:i4>
      </vt:variant>
      <vt:variant>
        <vt:i4>0</vt:i4>
      </vt:variant>
      <vt:variant>
        <vt:i4>5</vt:i4>
      </vt:variant>
      <vt:variant>
        <vt:lpwstr/>
      </vt:variant>
      <vt:variant>
        <vt:lpwstr>_Toc288033803</vt:lpwstr>
      </vt:variant>
      <vt:variant>
        <vt:i4>1835057</vt:i4>
      </vt:variant>
      <vt:variant>
        <vt:i4>152</vt:i4>
      </vt:variant>
      <vt:variant>
        <vt:i4>0</vt:i4>
      </vt:variant>
      <vt:variant>
        <vt:i4>5</vt:i4>
      </vt:variant>
      <vt:variant>
        <vt:lpwstr/>
      </vt:variant>
      <vt:variant>
        <vt:lpwstr>_Toc288033802</vt:lpwstr>
      </vt:variant>
      <vt:variant>
        <vt:i4>1835057</vt:i4>
      </vt:variant>
      <vt:variant>
        <vt:i4>146</vt:i4>
      </vt:variant>
      <vt:variant>
        <vt:i4>0</vt:i4>
      </vt:variant>
      <vt:variant>
        <vt:i4>5</vt:i4>
      </vt:variant>
      <vt:variant>
        <vt:lpwstr/>
      </vt:variant>
      <vt:variant>
        <vt:lpwstr>_Toc288033801</vt:lpwstr>
      </vt:variant>
      <vt:variant>
        <vt:i4>1835057</vt:i4>
      </vt:variant>
      <vt:variant>
        <vt:i4>140</vt:i4>
      </vt:variant>
      <vt:variant>
        <vt:i4>0</vt:i4>
      </vt:variant>
      <vt:variant>
        <vt:i4>5</vt:i4>
      </vt:variant>
      <vt:variant>
        <vt:lpwstr/>
      </vt:variant>
      <vt:variant>
        <vt:lpwstr>_Toc288033800</vt:lpwstr>
      </vt:variant>
      <vt:variant>
        <vt:i4>1376318</vt:i4>
      </vt:variant>
      <vt:variant>
        <vt:i4>134</vt:i4>
      </vt:variant>
      <vt:variant>
        <vt:i4>0</vt:i4>
      </vt:variant>
      <vt:variant>
        <vt:i4>5</vt:i4>
      </vt:variant>
      <vt:variant>
        <vt:lpwstr/>
      </vt:variant>
      <vt:variant>
        <vt:lpwstr>_Toc288033799</vt:lpwstr>
      </vt:variant>
      <vt:variant>
        <vt:i4>1376318</vt:i4>
      </vt:variant>
      <vt:variant>
        <vt:i4>128</vt:i4>
      </vt:variant>
      <vt:variant>
        <vt:i4>0</vt:i4>
      </vt:variant>
      <vt:variant>
        <vt:i4>5</vt:i4>
      </vt:variant>
      <vt:variant>
        <vt:lpwstr/>
      </vt:variant>
      <vt:variant>
        <vt:lpwstr>_Toc288033798</vt:lpwstr>
      </vt:variant>
      <vt:variant>
        <vt:i4>1376318</vt:i4>
      </vt:variant>
      <vt:variant>
        <vt:i4>122</vt:i4>
      </vt:variant>
      <vt:variant>
        <vt:i4>0</vt:i4>
      </vt:variant>
      <vt:variant>
        <vt:i4>5</vt:i4>
      </vt:variant>
      <vt:variant>
        <vt:lpwstr/>
      </vt:variant>
      <vt:variant>
        <vt:lpwstr>_Toc288033797</vt:lpwstr>
      </vt:variant>
      <vt:variant>
        <vt:i4>1376318</vt:i4>
      </vt:variant>
      <vt:variant>
        <vt:i4>116</vt:i4>
      </vt:variant>
      <vt:variant>
        <vt:i4>0</vt:i4>
      </vt:variant>
      <vt:variant>
        <vt:i4>5</vt:i4>
      </vt:variant>
      <vt:variant>
        <vt:lpwstr/>
      </vt:variant>
      <vt:variant>
        <vt:lpwstr>_Toc288033796</vt:lpwstr>
      </vt:variant>
      <vt:variant>
        <vt:i4>1376318</vt:i4>
      </vt:variant>
      <vt:variant>
        <vt:i4>110</vt:i4>
      </vt:variant>
      <vt:variant>
        <vt:i4>0</vt:i4>
      </vt:variant>
      <vt:variant>
        <vt:i4>5</vt:i4>
      </vt:variant>
      <vt:variant>
        <vt:lpwstr/>
      </vt:variant>
      <vt:variant>
        <vt:lpwstr>_Toc288033795</vt:lpwstr>
      </vt:variant>
      <vt:variant>
        <vt:i4>1376318</vt:i4>
      </vt:variant>
      <vt:variant>
        <vt:i4>104</vt:i4>
      </vt:variant>
      <vt:variant>
        <vt:i4>0</vt:i4>
      </vt:variant>
      <vt:variant>
        <vt:i4>5</vt:i4>
      </vt:variant>
      <vt:variant>
        <vt:lpwstr/>
      </vt:variant>
      <vt:variant>
        <vt:lpwstr>_Toc288033794</vt:lpwstr>
      </vt:variant>
      <vt:variant>
        <vt:i4>1376318</vt:i4>
      </vt:variant>
      <vt:variant>
        <vt:i4>98</vt:i4>
      </vt:variant>
      <vt:variant>
        <vt:i4>0</vt:i4>
      </vt:variant>
      <vt:variant>
        <vt:i4>5</vt:i4>
      </vt:variant>
      <vt:variant>
        <vt:lpwstr/>
      </vt:variant>
      <vt:variant>
        <vt:lpwstr>_Toc288033793</vt:lpwstr>
      </vt:variant>
      <vt:variant>
        <vt:i4>1376318</vt:i4>
      </vt:variant>
      <vt:variant>
        <vt:i4>92</vt:i4>
      </vt:variant>
      <vt:variant>
        <vt:i4>0</vt:i4>
      </vt:variant>
      <vt:variant>
        <vt:i4>5</vt:i4>
      </vt:variant>
      <vt:variant>
        <vt:lpwstr/>
      </vt:variant>
      <vt:variant>
        <vt:lpwstr>_Toc288033792</vt:lpwstr>
      </vt:variant>
      <vt:variant>
        <vt:i4>1376318</vt:i4>
      </vt:variant>
      <vt:variant>
        <vt:i4>86</vt:i4>
      </vt:variant>
      <vt:variant>
        <vt:i4>0</vt:i4>
      </vt:variant>
      <vt:variant>
        <vt:i4>5</vt:i4>
      </vt:variant>
      <vt:variant>
        <vt:lpwstr/>
      </vt:variant>
      <vt:variant>
        <vt:lpwstr>_Toc288033791</vt:lpwstr>
      </vt:variant>
      <vt:variant>
        <vt:i4>1376318</vt:i4>
      </vt:variant>
      <vt:variant>
        <vt:i4>80</vt:i4>
      </vt:variant>
      <vt:variant>
        <vt:i4>0</vt:i4>
      </vt:variant>
      <vt:variant>
        <vt:i4>5</vt:i4>
      </vt:variant>
      <vt:variant>
        <vt:lpwstr/>
      </vt:variant>
      <vt:variant>
        <vt:lpwstr>_Toc288033790</vt:lpwstr>
      </vt:variant>
      <vt:variant>
        <vt:i4>1310782</vt:i4>
      </vt:variant>
      <vt:variant>
        <vt:i4>74</vt:i4>
      </vt:variant>
      <vt:variant>
        <vt:i4>0</vt:i4>
      </vt:variant>
      <vt:variant>
        <vt:i4>5</vt:i4>
      </vt:variant>
      <vt:variant>
        <vt:lpwstr/>
      </vt:variant>
      <vt:variant>
        <vt:lpwstr>_Toc288033789</vt:lpwstr>
      </vt:variant>
      <vt:variant>
        <vt:i4>1310782</vt:i4>
      </vt:variant>
      <vt:variant>
        <vt:i4>68</vt:i4>
      </vt:variant>
      <vt:variant>
        <vt:i4>0</vt:i4>
      </vt:variant>
      <vt:variant>
        <vt:i4>5</vt:i4>
      </vt:variant>
      <vt:variant>
        <vt:lpwstr/>
      </vt:variant>
      <vt:variant>
        <vt:lpwstr>_Toc288033788</vt:lpwstr>
      </vt:variant>
      <vt:variant>
        <vt:i4>1310782</vt:i4>
      </vt:variant>
      <vt:variant>
        <vt:i4>62</vt:i4>
      </vt:variant>
      <vt:variant>
        <vt:i4>0</vt:i4>
      </vt:variant>
      <vt:variant>
        <vt:i4>5</vt:i4>
      </vt:variant>
      <vt:variant>
        <vt:lpwstr/>
      </vt:variant>
      <vt:variant>
        <vt:lpwstr>_Toc288033787</vt:lpwstr>
      </vt:variant>
      <vt:variant>
        <vt:i4>1310782</vt:i4>
      </vt:variant>
      <vt:variant>
        <vt:i4>56</vt:i4>
      </vt:variant>
      <vt:variant>
        <vt:i4>0</vt:i4>
      </vt:variant>
      <vt:variant>
        <vt:i4>5</vt:i4>
      </vt:variant>
      <vt:variant>
        <vt:lpwstr/>
      </vt:variant>
      <vt:variant>
        <vt:lpwstr>_Toc288033786</vt:lpwstr>
      </vt:variant>
      <vt:variant>
        <vt:i4>1310782</vt:i4>
      </vt:variant>
      <vt:variant>
        <vt:i4>50</vt:i4>
      </vt:variant>
      <vt:variant>
        <vt:i4>0</vt:i4>
      </vt:variant>
      <vt:variant>
        <vt:i4>5</vt:i4>
      </vt:variant>
      <vt:variant>
        <vt:lpwstr/>
      </vt:variant>
      <vt:variant>
        <vt:lpwstr>_Toc288033785</vt:lpwstr>
      </vt:variant>
      <vt:variant>
        <vt:i4>1310782</vt:i4>
      </vt:variant>
      <vt:variant>
        <vt:i4>44</vt:i4>
      </vt:variant>
      <vt:variant>
        <vt:i4>0</vt:i4>
      </vt:variant>
      <vt:variant>
        <vt:i4>5</vt:i4>
      </vt:variant>
      <vt:variant>
        <vt:lpwstr/>
      </vt:variant>
      <vt:variant>
        <vt:lpwstr>_Toc288033784</vt:lpwstr>
      </vt:variant>
      <vt:variant>
        <vt:i4>1310782</vt:i4>
      </vt:variant>
      <vt:variant>
        <vt:i4>38</vt:i4>
      </vt:variant>
      <vt:variant>
        <vt:i4>0</vt:i4>
      </vt:variant>
      <vt:variant>
        <vt:i4>5</vt:i4>
      </vt:variant>
      <vt:variant>
        <vt:lpwstr/>
      </vt:variant>
      <vt:variant>
        <vt:lpwstr>_Toc288033783</vt:lpwstr>
      </vt:variant>
      <vt:variant>
        <vt:i4>1310782</vt:i4>
      </vt:variant>
      <vt:variant>
        <vt:i4>32</vt:i4>
      </vt:variant>
      <vt:variant>
        <vt:i4>0</vt:i4>
      </vt:variant>
      <vt:variant>
        <vt:i4>5</vt:i4>
      </vt:variant>
      <vt:variant>
        <vt:lpwstr/>
      </vt:variant>
      <vt:variant>
        <vt:lpwstr>_Toc288033782</vt:lpwstr>
      </vt:variant>
      <vt:variant>
        <vt:i4>1310782</vt:i4>
      </vt:variant>
      <vt:variant>
        <vt:i4>26</vt:i4>
      </vt:variant>
      <vt:variant>
        <vt:i4>0</vt:i4>
      </vt:variant>
      <vt:variant>
        <vt:i4>5</vt:i4>
      </vt:variant>
      <vt:variant>
        <vt:lpwstr/>
      </vt:variant>
      <vt:variant>
        <vt:lpwstr>_Toc288033781</vt:lpwstr>
      </vt:variant>
      <vt:variant>
        <vt:i4>1310782</vt:i4>
      </vt:variant>
      <vt:variant>
        <vt:i4>20</vt:i4>
      </vt:variant>
      <vt:variant>
        <vt:i4>0</vt:i4>
      </vt:variant>
      <vt:variant>
        <vt:i4>5</vt:i4>
      </vt:variant>
      <vt:variant>
        <vt:lpwstr/>
      </vt:variant>
      <vt:variant>
        <vt:lpwstr>_Toc288033780</vt:lpwstr>
      </vt:variant>
      <vt:variant>
        <vt:i4>1769534</vt:i4>
      </vt:variant>
      <vt:variant>
        <vt:i4>14</vt:i4>
      </vt:variant>
      <vt:variant>
        <vt:i4>0</vt:i4>
      </vt:variant>
      <vt:variant>
        <vt:i4>5</vt:i4>
      </vt:variant>
      <vt:variant>
        <vt:lpwstr/>
      </vt:variant>
      <vt:variant>
        <vt:lpwstr>_Toc288033779</vt:lpwstr>
      </vt:variant>
      <vt:variant>
        <vt:i4>1769534</vt:i4>
      </vt:variant>
      <vt:variant>
        <vt:i4>8</vt:i4>
      </vt:variant>
      <vt:variant>
        <vt:i4>0</vt:i4>
      </vt:variant>
      <vt:variant>
        <vt:i4>5</vt:i4>
      </vt:variant>
      <vt:variant>
        <vt:lpwstr/>
      </vt:variant>
      <vt:variant>
        <vt:lpwstr>_Toc288033778</vt:lpwstr>
      </vt:variant>
      <vt:variant>
        <vt:i4>1769534</vt:i4>
      </vt:variant>
      <vt:variant>
        <vt:i4>2</vt:i4>
      </vt:variant>
      <vt:variant>
        <vt:i4>0</vt:i4>
      </vt:variant>
      <vt:variant>
        <vt:i4>5</vt:i4>
      </vt:variant>
      <vt:variant>
        <vt:lpwstr/>
      </vt:variant>
      <vt:variant>
        <vt:lpwstr>_Toc288033777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dc:creator>
  <cp:keywords/>
  <cp:lastModifiedBy>comfort.ekosse</cp:lastModifiedBy>
  <cp:revision>2</cp:revision>
  <cp:lastPrinted>2011-05-13T10:04:00Z</cp:lastPrinted>
  <dcterms:created xsi:type="dcterms:W3CDTF">2011-09-28T10:42:00Z</dcterms:created>
  <dcterms:modified xsi:type="dcterms:W3CDTF">2011-09-28T10:42:00Z</dcterms:modified>
</cp:coreProperties>
</file>