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03" w:rsidRDefault="00921303" w:rsidP="00921303"/>
    <w:tbl>
      <w:tblPr>
        <w:tblStyle w:val="LightList-Accent6"/>
        <w:tblW w:w="10065" w:type="dxa"/>
        <w:tblInd w:w="-743" w:type="dxa"/>
        <w:tblLayout w:type="fixed"/>
        <w:tblLook w:val="04A0"/>
      </w:tblPr>
      <w:tblGrid>
        <w:gridCol w:w="1265"/>
        <w:gridCol w:w="7513"/>
        <w:gridCol w:w="1287"/>
      </w:tblGrid>
      <w:tr w:rsidR="00921303" w:rsidTr="008E6C35">
        <w:trPr>
          <w:cnfStyle w:val="100000000000"/>
          <w:trHeight w:val="1796"/>
        </w:trPr>
        <w:tc>
          <w:tcPr>
            <w:cnfStyle w:val="001000000000"/>
            <w:tcW w:w="1265" w:type="dxa"/>
            <w:vMerge w:val="restart"/>
          </w:tcPr>
          <w:p w:rsidR="00921303" w:rsidRDefault="00921303" w:rsidP="00055771"/>
        </w:tc>
        <w:tc>
          <w:tcPr>
            <w:tcW w:w="7513" w:type="dxa"/>
            <w:shd w:val="clear" w:color="auto" w:fill="FDE9D9" w:themeFill="accent6" w:themeFillTint="33"/>
          </w:tcPr>
          <w:p w:rsidR="00921303" w:rsidRDefault="00921303" w:rsidP="00055771">
            <w:pPr>
              <w:cnfStyle w:val="100000000000"/>
              <w:rPr>
                <w:color w:val="auto"/>
              </w:rPr>
            </w:pPr>
          </w:p>
          <w:p w:rsidR="00921303" w:rsidRDefault="00921303" w:rsidP="00055771">
            <w:pPr>
              <w:cnfStyle w:val="100000000000"/>
            </w:pPr>
            <w:r>
              <w:tab/>
            </w:r>
            <w:r>
              <w:tab/>
            </w:r>
            <w:r>
              <w:tab/>
            </w:r>
            <w:r>
              <w:tab/>
            </w:r>
            <w:r>
              <w:tab/>
            </w:r>
            <w:r>
              <w:tab/>
            </w:r>
          </w:p>
          <w:p w:rsidR="00921303" w:rsidRDefault="00921303" w:rsidP="00055771">
            <w:pPr>
              <w:cnfStyle w:val="100000000000"/>
            </w:pPr>
          </w:p>
        </w:tc>
        <w:tc>
          <w:tcPr>
            <w:tcW w:w="1287" w:type="dxa"/>
            <w:vMerge w:val="restart"/>
            <w:shd w:val="clear" w:color="auto" w:fill="FDE9D9" w:themeFill="accent6" w:themeFillTint="33"/>
          </w:tcPr>
          <w:p w:rsidR="00921303" w:rsidRDefault="00921303" w:rsidP="00055771">
            <w:pPr>
              <w:cnfStyle w:val="100000000000"/>
            </w:pPr>
          </w:p>
        </w:tc>
      </w:tr>
      <w:tr w:rsidR="00921303" w:rsidTr="008E6C35">
        <w:trPr>
          <w:cnfStyle w:val="000000100000"/>
          <w:trHeight w:val="10095"/>
        </w:trPr>
        <w:tc>
          <w:tcPr>
            <w:cnfStyle w:val="001000000000"/>
            <w:tcW w:w="1265" w:type="dxa"/>
            <w:vMerge/>
          </w:tcPr>
          <w:p w:rsidR="00921303" w:rsidRDefault="00921303" w:rsidP="00055771"/>
        </w:tc>
        <w:tc>
          <w:tcPr>
            <w:tcW w:w="7513" w:type="dxa"/>
          </w:tcPr>
          <w:p w:rsidR="00921303" w:rsidRDefault="00921303" w:rsidP="00055771">
            <w:pPr>
              <w:cnfStyle w:val="000000100000"/>
            </w:pPr>
          </w:p>
          <w:p w:rsidR="00921303" w:rsidRDefault="00921303" w:rsidP="00055771">
            <w:pPr>
              <w:cnfStyle w:val="000000100000"/>
            </w:pPr>
          </w:p>
          <w:p w:rsidR="00921303" w:rsidRDefault="00921303" w:rsidP="00055771">
            <w:pPr>
              <w:cnfStyle w:val="000000100000"/>
            </w:pPr>
          </w:p>
          <w:p w:rsidR="00921303" w:rsidRDefault="00D47550" w:rsidP="00D47550">
            <w:pPr>
              <w:jc w:val="center"/>
              <w:cnfStyle w:val="000000100000"/>
            </w:pPr>
            <w:r w:rsidRPr="00924888">
              <w:rPr>
                <w:noProof/>
                <w:lang w:eastAsia="en-GB" w:bidi="ar-SA"/>
              </w:rPr>
              <w:drawing>
                <wp:inline distT="0" distB="0" distL="0" distR="0">
                  <wp:extent cx="1333500" cy="128253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1336096" cy="1285035"/>
                          </a:xfrm>
                          <a:prstGeom prst="rect">
                            <a:avLst/>
                          </a:prstGeom>
                          <a:noFill/>
                          <a:ln w="9525">
                            <a:noFill/>
                            <a:miter lim="800000"/>
                            <a:headEnd/>
                            <a:tailEnd/>
                          </a:ln>
                        </pic:spPr>
                      </pic:pic>
                    </a:graphicData>
                  </a:graphic>
                </wp:inline>
              </w:drawing>
            </w:r>
          </w:p>
          <w:p w:rsidR="00921303" w:rsidRDefault="00921303" w:rsidP="00055771">
            <w:pPr>
              <w:cnfStyle w:val="000000100000"/>
            </w:pPr>
          </w:p>
          <w:p w:rsidR="00921303" w:rsidRDefault="00921303" w:rsidP="00055771">
            <w:pPr>
              <w:cnfStyle w:val="000000100000"/>
            </w:pPr>
          </w:p>
          <w:p w:rsidR="00921303" w:rsidRDefault="00921303" w:rsidP="00055771">
            <w:pPr>
              <w:cnfStyle w:val="000000100000"/>
            </w:pPr>
          </w:p>
          <w:p w:rsidR="00921303" w:rsidRDefault="00921303" w:rsidP="00055771">
            <w:pPr>
              <w:pStyle w:val="FootnoteText"/>
              <w:cnfStyle w:val="000000100000"/>
              <w:rPr>
                <w:szCs w:val="24"/>
              </w:rPr>
            </w:pPr>
          </w:p>
          <w:p w:rsidR="00921303" w:rsidRPr="00FA135A" w:rsidRDefault="00921303" w:rsidP="00055771">
            <w:pPr>
              <w:jc w:val="center"/>
              <w:cnfStyle w:val="000000100000"/>
              <w:rPr>
                <w:rFonts w:ascii="Rockwell Extra Bold" w:hAnsi="Rockwell Extra Bold"/>
                <w:b/>
                <w:sz w:val="24"/>
                <w:szCs w:val="24"/>
              </w:rPr>
            </w:pPr>
            <w:r w:rsidRPr="00FA135A">
              <w:rPr>
                <w:rFonts w:ascii="Rockwell Extra Bold" w:hAnsi="Rockwell Extra Bold"/>
                <w:b/>
                <w:color w:val="0099FF"/>
                <w:sz w:val="24"/>
                <w:szCs w:val="24"/>
              </w:rPr>
              <w:t>EVALUATION OF THE DEMOCRACY CONSOLIDATION PROGRAMME (DCP) PHASE III</w:t>
            </w:r>
          </w:p>
          <w:p w:rsidR="00921303" w:rsidRDefault="00921303" w:rsidP="00055771">
            <w:pPr>
              <w:jc w:val="center"/>
              <w:cnfStyle w:val="000000100000"/>
            </w:pPr>
            <w:r>
              <w:rPr>
                <w:rFonts w:ascii="Eras Bold ITC" w:hAnsi="Eras Bold ITC"/>
                <w:noProof/>
                <w:lang w:eastAsia="en-GB" w:bidi="ar-SA"/>
              </w:rPr>
              <w:drawing>
                <wp:inline distT="0" distB="0" distL="0" distR="0">
                  <wp:extent cx="5505450" cy="95250"/>
                  <wp:effectExtent l="19050" t="0" r="0" b="0"/>
                  <wp:docPr id="22" name="Picture 1" descr="bd145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16_"/>
                          <pic:cNvPicPr>
                            <a:picLocks noChangeAspect="1" noChangeArrowheads="1"/>
                          </pic:cNvPicPr>
                        </pic:nvPicPr>
                        <pic:blipFill>
                          <a:blip r:embed="rId9" cstate="print"/>
                          <a:srcRect/>
                          <a:stretch>
                            <a:fillRect/>
                          </a:stretch>
                        </pic:blipFill>
                        <pic:spPr bwMode="auto">
                          <a:xfrm>
                            <a:off x="0" y="0"/>
                            <a:ext cx="5505450" cy="95250"/>
                          </a:xfrm>
                          <a:prstGeom prst="rect">
                            <a:avLst/>
                          </a:prstGeom>
                          <a:noFill/>
                          <a:ln w="9525">
                            <a:noFill/>
                            <a:miter lim="800000"/>
                            <a:headEnd/>
                            <a:tailEnd/>
                          </a:ln>
                        </pic:spPr>
                      </pic:pic>
                    </a:graphicData>
                  </a:graphic>
                </wp:inline>
              </w:drawing>
            </w:r>
          </w:p>
          <w:p w:rsidR="00921303" w:rsidRPr="0069271B" w:rsidRDefault="00921303" w:rsidP="00055771">
            <w:pPr>
              <w:jc w:val="center"/>
              <w:cnfStyle w:val="000000100000"/>
              <w:rPr>
                <w:rFonts w:ascii="Meiryo" w:eastAsia="Meiryo" w:hAnsi="Meiryo"/>
                <w:b/>
                <w:color w:val="00CCFF"/>
              </w:rPr>
            </w:pPr>
            <w:r>
              <w:rPr>
                <w:rFonts w:ascii="Meiryo" w:eastAsia="Meiryo" w:hAnsi="Meiryo"/>
                <w:b/>
                <w:color w:val="00CCFF"/>
              </w:rPr>
              <w:t xml:space="preserve">Final Report </w:t>
            </w:r>
          </w:p>
          <w:p w:rsidR="00921303" w:rsidRDefault="00921303" w:rsidP="00055771">
            <w:pPr>
              <w:cnfStyle w:val="000000100000"/>
            </w:pPr>
          </w:p>
          <w:p w:rsidR="00921303" w:rsidRDefault="00921303" w:rsidP="00055771">
            <w:pPr>
              <w:cnfStyle w:val="000000100000"/>
            </w:pPr>
          </w:p>
          <w:p w:rsidR="00921303" w:rsidRDefault="00921303" w:rsidP="00055771">
            <w:pPr>
              <w:cnfStyle w:val="000000100000"/>
            </w:pPr>
          </w:p>
          <w:p w:rsidR="00921303" w:rsidRDefault="00921303" w:rsidP="00055771">
            <w:pPr>
              <w:cnfStyle w:val="000000100000"/>
            </w:pPr>
          </w:p>
          <w:p w:rsidR="00921303" w:rsidRDefault="00921303" w:rsidP="00055771">
            <w:pPr>
              <w:cnfStyle w:val="000000100000"/>
            </w:pPr>
          </w:p>
          <w:p w:rsidR="00921303" w:rsidRDefault="00921303" w:rsidP="00055771">
            <w:pPr>
              <w:cnfStyle w:val="000000100000"/>
            </w:pPr>
          </w:p>
          <w:p w:rsidR="00921303" w:rsidRDefault="000B201C" w:rsidP="00055771">
            <w:pPr>
              <w:cnfStyle w:val="000000100000"/>
            </w:pPr>
            <w:r>
              <w:t>Consultants:</w:t>
            </w:r>
          </w:p>
          <w:p w:rsidR="00921303" w:rsidRPr="00C866FB" w:rsidRDefault="00921303" w:rsidP="00055771">
            <w:pPr>
              <w:contextualSpacing/>
              <w:jc w:val="center"/>
              <w:cnfStyle w:val="000000100000"/>
              <w:rPr>
                <w:rFonts w:ascii="Segoe Print" w:hAnsi="Segoe Print"/>
                <w:sz w:val="18"/>
                <w:szCs w:val="18"/>
              </w:rPr>
            </w:pPr>
            <w:r w:rsidRPr="00C866FB">
              <w:rPr>
                <w:rFonts w:ascii="Segoe Print" w:hAnsi="Segoe Print"/>
                <w:sz w:val="18"/>
                <w:szCs w:val="18"/>
              </w:rPr>
              <w:t xml:space="preserve">Garton Kamchedzera, </w:t>
            </w:r>
            <w:r w:rsidRPr="00C866FB">
              <w:rPr>
                <w:rFonts w:ascii="Monotype Corsiva" w:hAnsi="Monotype Corsiva"/>
                <w:bCs/>
                <w:i/>
                <w:sz w:val="18"/>
                <w:szCs w:val="18"/>
              </w:rPr>
              <w:t>Ph.D. (Cantab.), LL.M (Warw), LL.B(Hons) (Mlw)</w:t>
            </w:r>
            <w:r w:rsidRPr="00C866FB">
              <w:rPr>
                <w:rFonts w:ascii="Monotype Corsiva" w:hAnsi="Monotype Corsiva"/>
                <w:bCs/>
                <w:sz w:val="18"/>
                <w:szCs w:val="18"/>
              </w:rPr>
              <w:t>,</w:t>
            </w:r>
            <w:r w:rsidRPr="00C866FB">
              <w:rPr>
                <w:rFonts w:ascii="Monotype Corsiva" w:hAnsi="Monotype Corsiva"/>
                <w:bCs/>
                <w:sz w:val="18"/>
                <w:szCs w:val="18"/>
              </w:rPr>
              <w:br/>
              <w:t xml:space="preserve">e-mail: </w:t>
            </w:r>
            <w:hyperlink r:id="rId10" w:history="1">
              <w:r w:rsidRPr="00C866FB">
                <w:rPr>
                  <w:rStyle w:val="Hyperlink"/>
                  <w:rFonts w:ascii="Monotype Corsiva" w:hAnsi="Monotype Corsiva"/>
                  <w:bCs/>
                  <w:sz w:val="18"/>
                  <w:szCs w:val="18"/>
                </w:rPr>
                <w:t>garton.kamche@gmail.com</w:t>
              </w:r>
            </w:hyperlink>
            <w:r w:rsidRPr="00C866FB">
              <w:rPr>
                <w:rFonts w:ascii="Monotype Corsiva" w:hAnsi="Monotype Corsiva"/>
                <w:bCs/>
                <w:sz w:val="18"/>
                <w:szCs w:val="18"/>
              </w:rPr>
              <w:t>;</w:t>
            </w:r>
          </w:p>
          <w:p w:rsidR="00921303" w:rsidRPr="00C866FB" w:rsidRDefault="00921303" w:rsidP="00055771">
            <w:pPr>
              <w:contextualSpacing/>
              <w:jc w:val="center"/>
              <w:cnfStyle w:val="000000100000"/>
              <w:rPr>
                <w:rFonts w:ascii="Monotype Corsiva" w:hAnsi="Monotype Corsiva"/>
                <w:sz w:val="18"/>
                <w:szCs w:val="18"/>
              </w:rPr>
            </w:pPr>
            <w:r w:rsidRPr="00C866FB">
              <w:rPr>
                <w:rFonts w:ascii="Segoe Print" w:hAnsi="Segoe Print"/>
                <w:bCs/>
                <w:sz w:val="18"/>
                <w:szCs w:val="18"/>
              </w:rPr>
              <w:t>Fidelis Edge Kanyongolo</w:t>
            </w:r>
            <w:r w:rsidRPr="00C866FB">
              <w:rPr>
                <w:rFonts w:ascii="Monotype Corsiva" w:hAnsi="Monotype Corsiva"/>
                <w:bCs/>
                <w:sz w:val="18"/>
                <w:szCs w:val="18"/>
              </w:rPr>
              <w:t>, PhD (E. Anglia); LL.M (Cantab), LL.B (Hons) (Mlw)</w:t>
            </w:r>
            <w:r w:rsidRPr="00C866FB">
              <w:rPr>
                <w:rFonts w:ascii="Monotype Corsiva" w:hAnsi="Monotype Corsiva"/>
                <w:bCs/>
                <w:sz w:val="18"/>
                <w:szCs w:val="18"/>
              </w:rPr>
              <w:br/>
            </w:r>
            <w:r w:rsidRPr="00C866FB">
              <w:rPr>
                <w:rFonts w:ascii="Monotype Corsiva" w:hAnsi="Monotype Corsiva"/>
                <w:sz w:val="18"/>
                <w:szCs w:val="18"/>
              </w:rPr>
              <w:t xml:space="preserve">e-mail: </w:t>
            </w:r>
            <w:hyperlink r:id="rId11" w:history="1">
              <w:r w:rsidRPr="00C866FB">
                <w:rPr>
                  <w:rStyle w:val="Hyperlink"/>
                  <w:rFonts w:ascii="Monotype Corsiva" w:hAnsi="Monotype Corsiva"/>
                  <w:sz w:val="18"/>
                  <w:szCs w:val="18"/>
                </w:rPr>
                <w:t>ekanyongolo@yahoo.co.uk</w:t>
              </w:r>
            </w:hyperlink>
          </w:p>
          <w:p w:rsidR="00921303" w:rsidRDefault="00921303" w:rsidP="00055771">
            <w:pPr>
              <w:cnfStyle w:val="000000100000"/>
            </w:pPr>
          </w:p>
          <w:p w:rsidR="00921303" w:rsidRDefault="00921303" w:rsidP="00055771">
            <w:pPr>
              <w:cnfStyle w:val="000000100000"/>
            </w:pPr>
          </w:p>
          <w:p w:rsidR="00921303" w:rsidRDefault="00921303" w:rsidP="00055771">
            <w:pPr>
              <w:cnfStyle w:val="000000100000"/>
            </w:pPr>
          </w:p>
          <w:p w:rsidR="00921303" w:rsidRDefault="00921303" w:rsidP="00055771">
            <w:pPr>
              <w:cnfStyle w:val="000000100000"/>
            </w:pPr>
          </w:p>
          <w:p w:rsidR="00921303" w:rsidRDefault="00921303" w:rsidP="00055771">
            <w:pPr>
              <w:cnfStyle w:val="000000100000"/>
            </w:pPr>
          </w:p>
          <w:p w:rsidR="00921303" w:rsidRDefault="00921303" w:rsidP="00055771">
            <w:pPr>
              <w:cnfStyle w:val="000000100000"/>
            </w:pPr>
          </w:p>
          <w:p w:rsidR="00921303" w:rsidRDefault="00921303" w:rsidP="00055771">
            <w:pPr>
              <w:cnfStyle w:val="000000100000"/>
            </w:pPr>
          </w:p>
          <w:p w:rsidR="00921303" w:rsidRDefault="00921303" w:rsidP="00055771">
            <w:pPr>
              <w:cnfStyle w:val="000000100000"/>
            </w:pPr>
          </w:p>
          <w:p w:rsidR="00921303" w:rsidRDefault="00921303" w:rsidP="00055771">
            <w:pPr>
              <w:cnfStyle w:val="000000100000"/>
              <w:rPr>
                <w:color w:val="auto"/>
              </w:rPr>
            </w:pPr>
          </w:p>
        </w:tc>
        <w:tc>
          <w:tcPr>
            <w:tcW w:w="1287" w:type="dxa"/>
            <w:vMerge/>
            <w:shd w:val="clear" w:color="auto" w:fill="FDE9D9" w:themeFill="accent6" w:themeFillTint="33"/>
          </w:tcPr>
          <w:p w:rsidR="00921303" w:rsidRDefault="00921303" w:rsidP="00055771">
            <w:pPr>
              <w:cnfStyle w:val="000000100000"/>
            </w:pPr>
          </w:p>
        </w:tc>
      </w:tr>
      <w:tr w:rsidR="00921303" w:rsidTr="008E6C35">
        <w:trPr>
          <w:trHeight w:val="1117"/>
        </w:trPr>
        <w:tc>
          <w:tcPr>
            <w:cnfStyle w:val="001000000000"/>
            <w:tcW w:w="1265" w:type="dxa"/>
            <w:vMerge/>
          </w:tcPr>
          <w:p w:rsidR="00921303" w:rsidRDefault="00921303" w:rsidP="00055771"/>
        </w:tc>
        <w:tc>
          <w:tcPr>
            <w:tcW w:w="7513" w:type="dxa"/>
            <w:shd w:val="clear" w:color="auto" w:fill="FDE9D9" w:themeFill="accent6" w:themeFillTint="33"/>
          </w:tcPr>
          <w:p w:rsidR="00921303" w:rsidRDefault="00921303" w:rsidP="00055771">
            <w:pPr>
              <w:pStyle w:val="Title"/>
              <w:cnfStyle w:val="000000000000"/>
              <w:rPr>
                <w:rFonts w:ascii="Arial Narrow" w:hAnsi="Arial Narrow"/>
                <w:b/>
                <w:sz w:val="20"/>
              </w:rPr>
            </w:pPr>
            <w:r>
              <w:rPr>
                <w:rFonts w:ascii="Arial Narrow" w:hAnsi="Arial Narrow"/>
                <w:sz w:val="20"/>
              </w:rPr>
              <w:t>LILONGWE</w:t>
            </w:r>
          </w:p>
          <w:p w:rsidR="00921303" w:rsidRPr="00C65F6B" w:rsidRDefault="00921303" w:rsidP="00055771">
            <w:pPr>
              <w:pStyle w:val="Title"/>
              <w:cnfStyle w:val="000000000000"/>
              <w:rPr>
                <w:rFonts w:ascii="Arial Narrow" w:hAnsi="Arial Narrow"/>
                <w:b/>
                <w:sz w:val="20"/>
              </w:rPr>
            </w:pPr>
            <w:r>
              <w:rPr>
                <w:rFonts w:ascii="Arial Narrow" w:hAnsi="Arial Narrow"/>
                <w:sz w:val="20"/>
              </w:rPr>
              <w:t>OCTOBER, 2011</w:t>
            </w:r>
          </w:p>
          <w:p w:rsidR="00921303" w:rsidRDefault="00921303" w:rsidP="00055771">
            <w:pPr>
              <w:cnfStyle w:val="000000000000"/>
            </w:pPr>
          </w:p>
          <w:p w:rsidR="00921303" w:rsidRDefault="00921303" w:rsidP="00055771">
            <w:pPr>
              <w:cnfStyle w:val="000000000000"/>
            </w:pPr>
          </w:p>
        </w:tc>
        <w:tc>
          <w:tcPr>
            <w:tcW w:w="1287" w:type="dxa"/>
            <w:vMerge/>
            <w:shd w:val="clear" w:color="auto" w:fill="FDE9D9" w:themeFill="accent6" w:themeFillTint="33"/>
          </w:tcPr>
          <w:p w:rsidR="00921303" w:rsidRDefault="00921303" w:rsidP="00055771">
            <w:pPr>
              <w:cnfStyle w:val="000000000000"/>
            </w:pPr>
          </w:p>
        </w:tc>
      </w:tr>
    </w:tbl>
    <w:p w:rsidR="00924888" w:rsidRDefault="00924888">
      <w:pPr>
        <w:ind w:left="720" w:hanging="720"/>
        <w:jc w:val="both"/>
        <w:rPr>
          <w:color w:val="auto"/>
        </w:rPr>
      </w:pPr>
      <w:r>
        <w:rPr>
          <w:color w:val="auto"/>
        </w:rPr>
        <w:br w:type="page"/>
      </w:r>
    </w:p>
    <w:p w:rsidR="00867390" w:rsidRPr="008038E1" w:rsidRDefault="00867390" w:rsidP="00B00D6B">
      <w:pPr>
        <w:rPr>
          <w:color w:val="auto"/>
        </w:rPr>
      </w:pPr>
    </w:p>
    <w:sdt>
      <w:sdtPr>
        <w:rPr>
          <w:rFonts w:asciiTheme="minorHAnsi" w:eastAsiaTheme="minorHAnsi" w:hAnsiTheme="minorHAnsi" w:cstheme="minorBidi"/>
          <w:smallCaps w:val="0"/>
          <w:color w:val="5A5A5A" w:themeColor="text1" w:themeTint="A5"/>
          <w:spacing w:val="0"/>
          <w:sz w:val="20"/>
          <w:szCs w:val="20"/>
        </w:rPr>
        <w:id w:val="11090022"/>
        <w:docPartObj>
          <w:docPartGallery w:val="Table of Contents"/>
          <w:docPartUnique/>
        </w:docPartObj>
      </w:sdtPr>
      <w:sdtContent>
        <w:p w:rsidR="00602F48" w:rsidRDefault="00602F48" w:rsidP="00602F48">
          <w:pPr>
            <w:pStyle w:val="TOCHeading"/>
            <w:jc w:val="center"/>
          </w:pPr>
          <w:r>
            <w:t>Table of Contents</w:t>
          </w:r>
        </w:p>
        <w:p w:rsidR="00D12D58" w:rsidRDefault="00187B2C">
          <w:pPr>
            <w:pStyle w:val="TOC1"/>
            <w:tabs>
              <w:tab w:val="right" w:leader="dot" w:pos="8636"/>
            </w:tabs>
            <w:rPr>
              <w:rFonts w:asciiTheme="minorHAnsi" w:eastAsiaTheme="minorEastAsia" w:hAnsiTheme="minorHAnsi" w:cstheme="minorBidi"/>
              <w:bCs w:val="0"/>
              <w:iCs w:val="0"/>
              <w:noProof/>
              <w:sz w:val="22"/>
              <w:szCs w:val="22"/>
              <w:lang w:eastAsia="en-GB"/>
            </w:rPr>
          </w:pPr>
          <w:r w:rsidRPr="00187B2C">
            <w:fldChar w:fldCharType="begin"/>
          </w:r>
          <w:r w:rsidR="00602F48">
            <w:instrText xml:space="preserve"> TOC \o "1-3" \h \z \u </w:instrText>
          </w:r>
          <w:r w:rsidRPr="00187B2C">
            <w:fldChar w:fldCharType="separate"/>
          </w:r>
          <w:hyperlink w:anchor="_Toc308162808" w:history="1">
            <w:r w:rsidR="00D12D58" w:rsidRPr="00A81CA6">
              <w:rPr>
                <w:rStyle w:val="Hyperlink"/>
                <w:noProof/>
                <w:lang w:bidi="en-US"/>
              </w:rPr>
              <w:t>List of Acronyms</w:t>
            </w:r>
            <w:r w:rsidR="00D12D58">
              <w:rPr>
                <w:noProof/>
                <w:webHidden/>
              </w:rPr>
              <w:tab/>
            </w:r>
            <w:r>
              <w:rPr>
                <w:noProof/>
                <w:webHidden/>
              </w:rPr>
              <w:fldChar w:fldCharType="begin"/>
            </w:r>
            <w:r w:rsidR="00D12D58">
              <w:rPr>
                <w:noProof/>
                <w:webHidden/>
              </w:rPr>
              <w:instrText xml:space="preserve"> PAGEREF _Toc308162808 \h </w:instrText>
            </w:r>
            <w:r>
              <w:rPr>
                <w:noProof/>
                <w:webHidden/>
              </w:rPr>
            </w:r>
            <w:r>
              <w:rPr>
                <w:noProof/>
                <w:webHidden/>
              </w:rPr>
              <w:fldChar w:fldCharType="separate"/>
            </w:r>
            <w:r w:rsidR="00D12D58">
              <w:rPr>
                <w:noProof/>
                <w:webHidden/>
              </w:rPr>
              <w:t>4</w:t>
            </w:r>
            <w:r>
              <w:rPr>
                <w:noProof/>
                <w:webHidden/>
              </w:rPr>
              <w:fldChar w:fldCharType="end"/>
            </w:r>
          </w:hyperlink>
        </w:p>
        <w:p w:rsidR="00D12D58" w:rsidRDefault="00187B2C">
          <w:pPr>
            <w:pStyle w:val="TOC1"/>
            <w:tabs>
              <w:tab w:val="right" w:leader="dot" w:pos="8636"/>
            </w:tabs>
            <w:rPr>
              <w:rFonts w:asciiTheme="minorHAnsi" w:eastAsiaTheme="minorEastAsia" w:hAnsiTheme="minorHAnsi" w:cstheme="minorBidi"/>
              <w:bCs w:val="0"/>
              <w:iCs w:val="0"/>
              <w:noProof/>
              <w:sz w:val="22"/>
              <w:szCs w:val="22"/>
              <w:lang w:eastAsia="en-GB"/>
            </w:rPr>
          </w:pPr>
          <w:hyperlink w:anchor="_Toc308162809" w:history="1">
            <w:r w:rsidR="00D12D58" w:rsidRPr="00A81CA6">
              <w:rPr>
                <w:rStyle w:val="Hyperlink"/>
                <w:noProof/>
                <w:lang w:bidi="en-US"/>
              </w:rPr>
              <w:t>Tables and Figures</w:t>
            </w:r>
            <w:r w:rsidR="00D12D58">
              <w:rPr>
                <w:noProof/>
                <w:webHidden/>
              </w:rPr>
              <w:tab/>
            </w:r>
            <w:r>
              <w:rPr>
                <w:noProof/>
                <w:webHidden/>
              </w:rPr>
              <w:fldChar w:fldCharType="begin"/>
            </w:r>
            <w:r w:rsidR="00D12D58">
              <w:rPr>
                <w:noProof/>
                <w:webHidden/>
              </w:rPr>
              <w:instrText xml:space="preserve"> PAGEREF _Toc308162809 \h </w:instrText>
            </w:r>
            <w:r>
              <w:rPr>
                <w:noProof/>
                <w:webHidden/>
              </w:rPr>
            </w:r>
            <w:r>
              <w:rPr>
                <w:noProof/>
                <w:webHidden/>
              </w:rPr>
              <w:fldChar w:fldCharType="separate"/>
            </w:r>
            <w:r w:rsidR="00D12D58">
              <w:rPr>
                <w:noProof/>
                <w:webHidden/>
              </w:rPr>
              <w:t>5</w:t>
            </w:r>
            <w:r>
              <w:rPr>
                <w:noProof/>
                <w:webHidden/>
              </w:rPr>
              <w:fldChar w:fldCharType="end"/>
            </w:r>
          </w:hyperlink>
        </w:p>
        <w:p w:rsidR="00D12D58" w:rsidRDefault="00187B2C">
          <w:pPr>
            <w:pStyle w:val="TOC2"/>
            <w:tabs>
              <w:tab w:val="right" w:leader="dot" w:pos="8636"/>
            </w:tabs>
            <w:rPr>
              <w:rFonts w:asciiTheme="minorHAnsi" w:eastAsiaTheme="minorEastAsia" w:hAnsiTheme="minorHAnsi" w:cstheme="minorBidi"/>
              <w:bCs w:val="0"/>
              <w:noProof/>
              <w:sz w:val="22"/>
              <w:lang w:eastAsia="en-GB"/>
            </w:rPr>
          </w:pPr>
          <w:hyperlink w:anchor="_Toc308162810" w:history="1">
            <w:r w:rsidR="00D12D58" w:rsidRPr="00A81CA6">
              <w:rPr>
                <w:rStyle w:val="Hyperlink"/>
                <w:noProof/>
                <w:lang w:bidi="en-US"/>
              </w:rPr>
              <w:t>List of Tables</w:t>
            </w:r>
            <w:r w:rsidR="00D12D58">
              <w:rPr>
                <w:noProof/>
                <w:webHidden/>
              </w:rPr>
              <w:tab/>
            </w:r>
            <w:r>
              <w:rPr>
                <w:noProof/>
                <w:webHidden/>
              </w:rPr>
              <w:fldChar w:fldCharType="begin"/>
            </w:r>
            <w:r w:rsidR="00D12D58">
              <w:rPr>
                <w:noProof/>
                <w:webHidden/>
              </w:rPr>
              <w:instrText xml:space="preserve"> PAGEREF _Toc308162810 \h </w:instrText>
            </w:r>
            <w:r>
              <w:rPr>
                <w:noProof/>
                <w:webHidden/>
              </w:rPr>
            </w:r>
            <w:r>
              <w:rPr>
                <w:noProof/>
                <w:webHidden/>
              </w:rPr>
              <w:fldChar w:fldCharType="separate"/>
            </w:r>
            <w:r w:rsidR="00D12D58">
              <w:rPr>
                <w:noProof/>
                <w:webHidden/>
              </w:rPr>
              <w:t>5</w:t>
            </w:r>
            <w:r>
              <w:rPr>
                <w:noProof/>
                <w:webHidden/>
              </w:rPr>
              <w:fldChar w:fldCharType="end"/>
            </w:r>
          </w:hyperlink>
        </w:p>
        <w:p w:rsidR="00D12D58" w:rsidRDefault="00187B2C">
          <w:pPr>
            <w:pStyle w:val="TOC2"/>
            <w:tabs>
              <w:tab w:val="right" w:leader="dot" w:pos="8636"/>
            </w:tabs>
            <w:rPr>
              <w:rFonts w:asciiTheme="minorHAnsi" w:eastAsiaTheme="minorEastAsia" w:hAnsiTheme="minorHAnsi" w:cstheme="minorBidi"/>
              <w:bCs w:val="0"/>
              <w:noProof/>
              <w:sz w:val="22"/>
              <w:lang w:eastAsia="en-GB"/>
            </w:rPr>
          </w:pPr>
          <w:hyperlink w:anchor="_Toc308162811" w:history="1">
            <w:r w:rsidR="00D12D58" w:rsidRPr="00A81CA6">
              <w:rPr>
                <w:rStyle w:val="Hyperlink"/>
                <w:noProof/>
                <w:lang w:bidi="en-US"/>
              </w:rPr>
              <w:t>List of Figures</w:t>
            </w:r>
            <w:r w:rsidR="00D12D58">
              <w:rPr>
                <w:noProof/>
                <w:webHidden/>
              </w:rPr>
              <w:tab/>
            </w:r>
            <w:r>
              <w:rPr>
                <w:noProof/>
                <w:webHidden/>
              </w:rPr>
              <w:fldChar w:fldCharType="begin"/>
            </w:r>
            <w:r w:rsidR="00D12D58">
              <w:rPr>
                <w:noProof/>
                <w:webHidden/>
              </w:rPr>
              <w:instrText xml:space="preserve"> PAGEREF _Toc308162811 \h </w:instrText>
            </w:r>
            <w:r>
              <w:rPr>
                <w:noProof/>
                <w:webHidden/>
              </w:rPr>
            </w:r>
            <w:r>
              <w:rPr>
                <w:noProof/>
                <w:webHidden/>
              </w:rPr>
              <w:fldChar w:fldCharType="separate"/>
            </w:r>
            <w:r w:rsidR="00D12D58">
              <w:rPr>
                <w:noProof/>
                <w:webHidden/>
              </w:rPr>
              <w:t>5</w:t>
            </w:r>
            <w:r>
              <w:rPr>
                <w:noProof/>
                <w:webHidden/>
              </w:rPr>
              <w:fldChar w:fldCharType="end"/>
            </w:r>
          </w:hyperlink>
        </w:p>
        <w:p w:rsidR="00D12D58" w:rsidRDefault="00187B2C">
          <w:pPr>
            <w:pStyle w:val="TOC1"/>
            <w:tabs>
              <w:tab w:val="right" w:leader="dot" w:pos="8636"/>
            </w:tabs>
            <w:rPr>
              <w:rFonts w:asciiTheme="minorHAnsi" w:eastAsiaTheme="minorEastAsia" w:hAnsiTheme="minorHAnsi" w:cstheme="minorBidi"/>
              <w:bCs w:val="0"/>
              <w:iCs w:val="0"/>
              <w:noProof/>
              <w:sz w:val="22"/>
              <w:szCs w:val="22"/>
              <w:lang w:eastAsia="en-GB"/>
            </w:rPr>
          </w:pPr>
          <w:hyperlink w:anchor="_Toc308162812" w:history="1">
            <w:r w:rsidR="00D12D58" w:rsidRPr="00A81CA6">
              <w:rPr>
                <w:rStyle w:val="Hyperlink"/>
                <w:noProof/>
                <w:lang w:bidi="en-US"/>
              </w:rPr>
              <w:t>Acknowledgments</w:t>
            </w:r>
            <w:r w:rsidR="00D12D58">
              <w:rPr>
                <w:noProof/>
                <w:webHidden/>
              </w:rPr>
              <w:tab/>
            </w:r>
            <w:r>
              <w:rPr>
                <w:noProof/>
                <w:webHidden/>
              </w:rPr>
              <w:fldChar w:fldCharType="begin"/>
            </w:r>
            <w:r w:rsidR="00D12D58">
              <w:rPr>
                <w:noProof/>
                <w:webHidden/>
              </w:rPr>
              <w:instrText xml:space="preserve"> PAGEREF _Toc308162812 \h </w:instrText>
            </w:r>
            <w:r>
              <w:rPr>
                <w:noProof/>
                <w:webHidden/>
              </w:rPr>
            </w:r>
            <w:r>
              <w:rPr>
                <w:noProof/>
                <w:webHidden/>
              </w:rPr>
              <w:fldChar w:fldCharType="separate"/>
            </w:r>
            <w:r w:rsidR="00D12D58">
              <w:rPr>
                <w:noProof/>
                <w:webHidden/>
              </w:rPr>
              <w:t>6</w:t>
            </w:r>
            <w:r>
              <w:rPr>
                <w:noProof/>
                <w:webHidden/>
              </w:rPr>
              <w:fldChar w:fldCharType="end"/>
            </w:r>
          </w:hyperlink>
        </w:p>
        <w:p w:rsidR="00D12D58" w:rsidRDefault="00187B2C">
          <w:pPr>
            <w:pStyle w:val="TOC1"/>
            <w:tabs>
              <w:tab w:val="right" w:leader="dot" w:pos="8636"/>
            </w:tabs>
            <w:rPr>
              <w:rFonts w:asciiTheme="minorHAnsi" w:eastAsiaTheme="minorEastAsia" w:hAnsiTheme="minorHAnsi" w:cstheme="minorBidi"/>
              <w:bCs w:val="0"/>
              <w:iCs w:val="0"/>
              <w:noProof/>
              <w:sz w:val="22"/>
              <w:szCs w:val="22"/>
              <w:lang w:eastAsia="en-GB"/>
            </w:rPr>
          </w:pPr>
          <w:hyperlink w:anchor="_Toc308162813" w:history="1">
            <w:r w:rsidR="00D12D58" w:rsidRPr="00A81CA6">
              <w:rPr>
                <w:rStyle w:val="Hyperlink"/>
                <w:noProof/>
                <w:lang w:bidi="en-US"/>
              </w:rPr>
              <w:t>Executive Summary</w:t>
            </w:r>
            <w:r w:rsidR="00D12D58">
              <w:rPr>
                <w:noProof/>
                <w:webHidden/>
              </w:rPr>
              <w:tab/>
            </w:r>
            <w:r>
              <w:rPr>
                <w:noProof/>
                <w:webHidden/>
              </w:rPr>
              <w:fldChar w:fldCharType="begin"/>
            </w:r>
            <w:r w:rsidR="00D12D58">
              <w:rPr>
                <w:noProof/>
                <w:webHidden/>
              </w:rPr>
              <w:instrText xml:space="preserve"> PAGEREF _Toc308162813 \h </w:instrText>
            </w:r>
            <w:r>
              <w:rPr>
                <w:noProof/>
                <w:webHidden/>
              </w:rPr>
            </w:r>
            <w:r>
              <w:rPr>
                <w:noProof/>
                <w:webHidden/>
              </w:rPr>
              <w:fldChar w:fldCharType="separate"/>
            </w:r>
            <w:r w:rsidR="00D12D58">
              <w:rPr>
                <w:noProof/>
                <w:webHidden/>
              </w:rPr>
              <w:t>7</w:t>
            </w:r>
            <w:r>
              <w:rPr>
                <w:noProof/>
                <w:webHidden/>
              </w:rPr>
              <w:fldChar w:fldCharType="end"/>
            </w:r>
          </w:hyperlink>
        </w:p>
        <w:p w:rsidR="00D12D58" w:rsidRDefault="00187B2C">
          <w:pPr>
            <w:pStyle w:val="TOC1"/>
            <w:tabs>
              <w:tab w:val="left" w:pos="440"/>
              <w:tab w:val="right" w:leader="dot" w:pos="8636"/>
            </w:tabs>
            <w:rPr>
              <w:rFonts w:asciiTheme="minorHAnsi" w:eastAsiaTheme="minorEastAsia" w:hAnsiTheme="minorHAnsi" w:cstheme="minorBidi"/>
              <w:bCs w:val="0"/>
              <w:iCs w:val="0"/>
              <w:noProof/>
              <w:sz w:val="22"/>
              <w:szCs w:val="22"/>
              <w:lang w:eastAsia="en-GB"/>
            </w:rPr>
          </w:pPr>
          <w:hyperlink w:anchor="_Toc308162814" w:history="1">
            <w:r w:rsidR="00D12D58" w:rsidRPr="00A81CA6">
              <w:rPr>
                <w:rStyle w:val="Hyperlink"/>
                <w:noProof/>
                <w:lang w:bidi="en-US"/>
              </w:rPr>
              <w:t>1.</w:t>
            </w:r>
            <w:r w:rsidR="00D12D58">
              <w:rPr>
                <w:rFonts w:asciiTheme="minorHAnsi" w:eastAsiaTheme="minorEastAsia" w:hAnsiTheme="minorHAnsi" w:cstheme="minorBidi"/>
                <w:bCs w:val="0"/>
                <w:iCs w:val="0"/>
                <w:noProof/>
                <w:sz w:val="22"/>
                <w:szCs w:val="22"/>
                <w:lang w:eastAsia="en-GB"/>
              </w:rPr>
              <w:tab/>
            </w:r>
            <w:r w:rsidR="00D12D58" w:rsidRPr="00A81CA6">
              <w:rPr>
                <w:rStyle w:val="Hyperlink"/>
                <w:noProof/>
                <w:lang w:bidi="en-US"/>
              </w:rPr>
              <w:t>Objectives and Conceptual Framework</w:t>
            </w:r>
            <w:r w:rsidR="00D12D58">
              <w:rPr>
                <w:noProof/>
                <w:webHidden/>
              </w:rPr>
              <w:tab/>
            </w:r>
            <w:r>
              <w:rPr>
                <w:noProof/>
                <w:webHidden/>
              </w:rPr>
              <w:fldChar w:fldCharType="begin"/>
            </w:r>
            <w:r w:rsidR="00D12D58">
              <w:rPr>
                <w:noProof/>
                <w:webHidden/>
              </w:rPr>
              <w:instrText xml:space="preserve"> PAGEREF _Toc308162814 \h </w:instrText>
            </w:r>
            <w:r>
              <w:rPr>
                <w:noProof/>
                <w:webHidden/>
              </w:rPr>
            </w:r>
            <w:r>
              <w:rPr>
                <w:noProof/>
                <w:webHidden/>
              </w:rPr>
              <w:fldChar w:fldCharType="separate"/>
            </w:r>
            <w:r w:rsidR="00D12D58">
              <w:rPr>
                <w:noProof/>
                <w:webHidden/>
              </w:rPr>
              <w:t>10</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15" w:history="1">
            <w:r w:rsidR="00D12D58" w:rsidRPr="00A81CA6">
              <w:rPr>
                <w:rStyle w:val="Hyperlink"/>
                <w:noProof/>
                <w:lang w:bidi="en-US"/>
              </w:rPr>
              <w:t>1.1</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Introduction</w:t>
            </w:r>
            <w:r w:rsidR="00D12D58">
              <w:rPr>
                <w:noProof/>
                <w:webHidden/>
              </w:rPr>
              <w:tab/>
            </w:r>
            <w:r>
              <w:rPr>
                <w:noProof/>
                <w:webHidden/>
              </w:rPr>
              <w:fldChar w:fldCharType="begin"/>
            </w:r>
            <w:r w:rsidR="00D12D58">
              <w:rPr>
                <w:noProof/>
                <w:webHidden/>
              </w:rPr>
              <w:instrText xml:space="preserve"> PAGEREF _Toc308162815 \h </w:instrText>
            </w:r>
            <w:r>
              <w:rPr>
                <w:noProof/>
                <w:webHidden/>
              </w:rPr>
            </w:r>
            <w:r>
              <w:rPr>
                <w:noProof/>
                <w:webHidden/>
              </w:rPr>
              <w:fldChar w:fldCharType="separate"/>
            </w:r>
            <w:r w:rsidR="00D12D58">
              <w:rPr>
                <w:noProof/>
                <w:webHidden/>
              </w:rPr>
              <w:t>10</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16" w:history="1">
            <w:r w:rsidR="00D12D58" w:rsidRPr="00A81CA6">
              <w:rPr>
                <w:rStyle w:val="Hyperlink"/>
                <w:noProof/>
                <w:lang w:bidi="en-US"/>
              </w:rPr>
              <w:t>1.2</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Objectives of the Evaluation</w:t>
            </w:r>
            <w:r w:rsidR="00D12D58">
              <w:rPr>
                <w:noProof/>
                <w:webHidden/>
              </w:rPr>
              <w:tab/>
            </w:r>
            <w:r>
              <w:rPr>
                <w:noProof/>
                <w:webHidden/>
              </w:rPr>
              <w:fldChar w:fldCharType="begin"/>
            </w:r>
            <w:r w:rsidR="00D12D58">
              <w:rPr>
                <w:noProof/>
                <w:webHidden/>
              </w:rPr>
              <w:instrText xml:space="preserve"> PAGEREF _Toc308162816 \h </w:instrText>
            </w:r>
            <w:r>
              <w:rPr>
                <w:noProof/>
                <w:webHidden/>
              </w:rPr>
            </w:r>
            <w:r>
              <w:rPr>
                <w:noProof/>
                <w:webHidden/>
              </w:rPr>
              <w:fldChar w:fldCharType="separate"/>
            </w:r>
            <w:r w:rsidR="00D12D58">
              <w:rPr>
                <w:noProof/>
                <w:webHidden/>
              </w:rPr>
              <w:t>10</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17" w:history="1">
            <w:r w:rsidR="00D12D58" w:rsidRPr="00A81CA6">
              <w:rPr>
                <w:rStyle w:val="Hyperlink"/>
                <w:noProof/>
                <w:lang w:bidi="en-US"/>
              </w:rPr>
              <w:t>1.3</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evaluation’s Conceptual Framework</w:t>
            </w:r>
            <w:r w:rsidR="00D12D58">
              <w:rPr>
                <w:noProof/>
                <w:webHidden/>
              </w:rPr>
              <w:tab/>
            </w:r>
            <w:r>
              <w:rPr>
                <w:noProof/>
                <w:webHidden/>
              </w:rPr>
              <w:fldChar w:fldCharType="begin"/>
            </w:r>
            <w:r w:rsidR="00D12D58">
              <w:rPr>
                <w:noProof/>
                <w:webHidden/>
              </w:rPr>
              <w:instrText xml:space="preserve"> PAGEREF _Toc308162817 \h </w:instrText>
            </w:r>
            <w:r>
              <w:rPr>
                <w:noProof/>
                <w:webHidden/>
              </w:rPr>
            </w:r>
            <w:r>
              <w:rPr>
                <w:noProof/>
                <w:webHidden/>
              </w:rPr>
              <w:fldChar w:fldCharType="separate"/>
            </w:r>
            <w:r w:rsidR="00D12D58">
              <w:rPr>
                <w:noProof/>
                <w:webHidden/>
              </w:rPr>
              <w:t>11</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18" w:history="1">
            <w:r w:rsidR="00D12D58" w:rsidRPr="00A81CA6">
              <w:rPr>
                <w:rStyle w:val="Hyperlink"/>
                <w:noProof/>
                <w:lang w:bidi="en-US"/>
              </w:rPr>
              <w:t>1.4</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Conclusion</w:t>
            </w:r>
            <w:r w:rsidR="00D12D58">
              <w:rPr>
                <w:noProof/>
                <w:webHidden/>
              </w:rPr>
              <w:tab/>
            </w:r>
            <w:r>
              <w:rPr>
                <w:noProof/>
                <w:webHidden/>
              </w:rPr>
              <w:fldChar w:fldCharType="begin"/>
            </w:r>
            <w:r w:rsidR="00D12D58">
              <w:rPr>
                <w:noProof/>
                <w:webHidden/>
              </w:rPr>
              <w:instrText xml:space="preserve"> PAGEREF _Toc308162818 \h </w:instrText>
            </w:r>
            <w:r>
              <w:rPr>
                <w:noProof/>
                <w:webHidden/>
              </w:rPr>
            </w:r>
            <w:r>
              <w:rPr>
                <w:noProof/>
                <w:webHidden/>
              </w:rPr>
              <w:fldChar w:fldCharType="separate"/>
            </w:r>
            <w:r w:rsidR="00D12D58">
              <w:rPr>
                <w:noProof/>
                <w:webHidden/>
              </w:rPr>
              <w:t>12</w:t>
            </w:r>
            <w:r>
              <w:rPr>
                <w:noProof/>
                <w:webHidden/>
              </w:rPr>
              <w:fldChar w:fldCharType="end"/>
            </w:r>
          </w:hyperlink>
        </w:p>
        <w:p w:rsidR="00D12D58" w:rsidRDefault="00187B2C">
          <w:pPr>
            <w:pStyle w:val="TOC1"/>
            <w:tabs>
              <w:tab w:val="left" w:pos="440"/>
              <w:tab w:val="right" w:leader="dot" w:pos="8636"/>
            </w:tabs>
            <w:rPr>
              <w:rFonts w:asciiTheme="minorHAnsi" w:eastAsiaTheme="minorEastAsia" w:hAnsiTheme="minorHAnsi" w:cstheme="minorBidi"/>
              <w:bCs w:val="0"/>
              <w:iCs w:val="0"/>
              <w:noProof/>
              <w:sz w:val="22"/>
              <w:szCs w:val="22"/>
              <w:lang w:eastAsia="en-GB"/>
            </w:rPr>
          </w:pPr>
          <w:hyperlink w:anchor="_Toc308162819" w:history="1">
            <w:r w:rsidR="00D12D58" w:rsidRPr="00A81CA6">
              <w:rPr>
                <w:rStyle w:val="Hyperlink"/>
                <w:noProof/>
                <w:lang w:bidi="en-US"/>
              </w:rPr>
              <w:t>2.</w:t>
            </w:r>
            <w:r w:rsidR="00D12D58">
              <w:rPr>
                <w:rFonts w:asciiTheme="minorHAnsi" w:eastAsiaTheme="minorEastAsia" w:hAnsiTheme="minorHAnsi" w:cstheme="minorBidi"/>
                <w:bCs w:val="0"/>
                <w:iCs w:val="0"/>
                <w:noProof/>
                <w:sz w:val="22"/>
                <w:szCs w:val="22"/>
                <w:lang w:eastAsia="en-GB"/>
              </w:rPr>
              <w:tab/>
            </w:r>
            <w:r w:rsidR="00D12D58" w:rsidRPr="00A81CA6">
              <w:rPr>
                <w:rStyle w:val="Hyperlink"/>
                <w:noProof/>
                <w:lang w:bidi="en-US"/>
              </w:rPr>
              <w:t>The Evaluation’s Methodology</w:t>
            </w:r>
            <w:r w:rsidR="00D12D58">
              <w:rPr>
                <w:noProof/>
                <w:webHidden/>
              </w:rPr>
              <w:tab/>
            </w:r>
            <w:r>
              <w:rPr>
                <w:noProof/>
                <w:webHidden/>
              </w:rPr>
              <w:fldChar w:fldCharType="begin"/>
            </w:r>
            <w:r w:rsidR="00D12D58">
              <w:rPr>
                <w:noProof/>
                <w:webHidden/>
              </w:rPr>
              <w:instrText xml:space="preserve"> PAGEREF _Toc308162819 \h </w:instrText>
            </w:r>
            <w:r>
              <w:rPr>
                <w:noProof/>
                <w:webHidden/>
              </w:rPr>
            </w:r>
            <w:r>
              <w:rPr>
                <w:noProof/>
                <w:webHidden/>
              </w:rPr>
              <w:fldChar w:fldCharType="separate"/>
            </w:r>
            <w:r w:rsidR="00D12D58">
              <w:rPr>
                <w:noProof/>
                <w:webHidden/>
              </w:rPr>
              <w:t>13</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20" w:history="1">
            <w:r w:rsidR="00D12D58" w:rsidRPr="00A81CA6">
              <w:rPr>
                <w:rStyle w:val="Hyperlink"/>
                <w:noProof/>
                <w:lang w:bidi="en-US"/>
              </w:rPr>
              <w:t>2.1</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Introduction</w:t>
            </w:r>
            <w:r w:rsidR="00D12D58">
              <w:rPr>
                <w:noProof/>
                <w:webHidden/>
              </w:rPr>
              <w:tab/>
            </w:r>
            <w:r>
              <w:rPr>
                <w:noProof/>
                <w:webHidden/>
              </w:rPr>
              <w:fldChar w:fldCharType="begin"/>
            </w:r>
            <w:r w:rsidR="00D12D58">
              <w:rPr>
                <w:noProof/>
                <w:webHidden/>
              </w:rPr>
              <w:instrText xml:space="preserve"> PAGEREF _Toc308162820 \h </w:instrText>
            </w:r>
            <w:r>
              <w:rPr>
                <w:noProof/>
                <w:webHidden/>
              </w:rPr>
            </w:r>
            <w:r>
              <w:rPr>
                <w:noProof/>
                <w:webHidden/>
              </w:rPr>
              <w:fldChar w:fldCharType="separate"/>
            </w:r>
            <w:r w:rsidR="00D12D58">
              <w:rPr>
                <w:noProof/>
                <w:webHidden/>
              </w:rPr>
              <w:t>13</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21" w:history="1">
            <w:r w:rsidR="00D12D58" w:rsidRPr="00A81CA6">
              <w:rPr>
                <w:rStyle w:val="Hyperlink"/>
                <w:noProof/>
                <w:lang w:bidi="en-US"/>
              </w:rPr>
              <w:t>2.1</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Aspects of the Methodology</w:t>
            </w:r>
            <w:r w:rsidR="00D12D58">
              <w:rPr>
                <w:noProof/>
                <w:webHidden/>
              </w:rPr>
              <w:tab/>
            </w:r>
            <w:r>
              <w:rPr>
                <w:noProof/>
                <w:webHidden/>
              </w:rPr>
              <w:fldChar w:fldCharType="begin"/>
            </w:r>
            <w:r w:rsidR="00D12D58">
              <w:rPr>
                <w:noProof/>
                <w:webHidden/>
              </w:rPr>
              <w:instrText xml:space="preserve"> PAGEREF _Toc308162821 \h </w:instrText>
            </w:r>
            <w:r>
              <w:rPr>
                <w:noProof/>
                <w:webHidden/>
              </w:rPr>
            </w:r>
            <w:r>
              <w:rPr>
                <w:noProof/>
                <w:webHidden/>
              </w:rPr>
              <w:fldChar w:fldCharType="separate"/>
            </w:r>
            <w:r w:rsidR="00D12D58">
              <w:rPr>
                <w:noProof/>
                <w:webHidden/>
              </w:rPr>
              <w:t>13</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22" w:history="1">
            <w:r w:rsidR="00D12D58" w:rsidRPr="00A81CA6">
              <w:rPr>
                <w:rStyle w:val="Hyperlink"/>
                <w:noProof/>
                <w:lang w:bidi="en-US"/>
              </w:rPr>
              <w:t>2.2</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Activities of the Evaluation</w:t>
            </w:r>
            <w:r w:rsidR="00D12D58">
              <w:rPr>
                <w:noProof/>
                <w:webHidden/>
              </w:rPr>
              <w:tab/>
            </w:r>
            <w:r>
              <w:rPr>
                <w:noProof/>
                <w:webHidden/>
              </w:rPr>
              <w:fldChar w:fldCharType="begin"/>
            </w:r>
            <w:r w:rsidR="00D12D58">
              <w:rPr>
                <w:noProof/>
                <w:webHidden/>
              </w:rPr>
              <w:instrText xml:space="preserve"> PAGEREF _Toc308162822 \h </w:instrText>
            </w:r>
            <w:r>
              <w:rPr>
                <w:noProof/>
                <w:webHidden/>
              </w:rPr>
            </w:r>
            <w:r>
              <w:rPr>
                <w:noProof/>
                <w:webHidden/>
              </w:rPr>
              <w:fldChar w:fldCharType="separate"/>
            </w:r>
            <w:r w:rsidR="00D12D58">
              <w:rPr>
                <w:noProof/>
                <w:webHidden/>
              </w:rPr>
              <w:t>13</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23" w:history="1">
            <w:r w:rsidR="00D12D58" w:rsidRPr="00A81CA6">
              <w:rPr>
                <w:rStyle w:val="Hyperlink"/>
                <w:noProof/>
                <w:lang w:bidi="en-US"/>
              </w:rPr>
              <w:t>2.3</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Sampling of Communities</w:t>
            </w:r>
            <w:r w:rsidR="00D12D58">
              <w:rPr>
                <w:noProof/>
                <w:webHidden/>
              </w:rPr>
              <w:tab/>
            </w:r>
            <w:r>
              <w:rPr>
                <w:noProof/>
                <w:webHidden/>
              </w:rPr>
              <w:fldChar w:fldCharType="begin"/>
            </w:r>
            <w:r w:rsidR="00D12D58">
              <w:rPr>
                <w:noProof/>
                <w:webHidden/>
              </w:rPr>
              <w:instrText xml:space="preserve"> PAGEREF _Toc308162823 \h </w:instrText>
            </w:r>
            <w:r>
              <w:rPr>
                <w:noProof/>
                <w:webHidden/>
              </w:rPr>
            </w:r>
            <w:r>
              <w:rPr>
                <w:noProof/>
                <w:webHidden/>
              </w:rPr>
              <w:fldChar w:fldCharType="separate"/>
            </w:r>
            <w:r w:rsidR="00D12D58">
              <w:rPr>
                <w:noProof/>
                <w:webHidden/>
              </w:rPr>
              <w:t>14</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24" w:history="1">
            <w:r w:rsidR="00D12D58" w:rsidRPr="00A81CA6">
              <w:rPr>
                <w:rStyle w:val="Hyperlink"/>
                <w:noProof/>
                <w:lang w:bidi="en-US"/>
              </w:rPr>
              <w:t>2.4</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Constraints in the Evaluation</w:t>
            </w:r>
            <w:r w:rsidR="00D12D58">
              <w:rPr>
                <w:noProof/>
                <w:webHidden/>
              </w:rPr>
              <w:tab/>
            </w:r>
            <w:r>
              <w:rPr>
                <w:noProof/>
                <w:webHidden/>
              </w:rPr>
              <w:fldChar w:fldCharType="begin"/>
            </w:r>
            <w:r w:rsidR="00D12D58">
              <w:rPr>
                <w:noProof/>
                <w:webHidden/>
              </w:rPr>
              <w:instrText xml:space="preserve"> PAGEREF _Toc308162824 \h </w:instrText>
            </w:r>
            <w:r>
              <w:rPr>
                <w:noProof/>
                <w:webHidden/>
              </w:rPr>
            </w:r>
            <w:r>
              <w:rPr>
                <w:noProof/>
                <w:webHidden/>
              </w:rPr>
              <w:fldChar w:fldCharType="separate"/>
            </w:r>
            <w:r w:rsidR="00D12D58">
              <w:rPr>
                <w:noProof/>
                <w:webHidden/>
              </w:rPr>
              <w:t>15</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25" w:history="1">
            <w:r w:rsidR="00D12D58" w:rsidRPr="00A81CA6">
              <w:rPr>
                <w:rStyle w:val="Hyperlink"/>
                <w:noProof/>
                <w:lang w:bidi="en-US"/>
              </w:rPr>
              <w:t>2.6</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Conclusion</w:t>
            </w:r>
            <w:r w:rsidR="00D12D58">
              <w:rPr>
                <w:noProof/>
                <w:webHidden/>
              </w:rPr>
              <w:tab/>
            </w:r>
            <w:r>
              <w:rPr>
                <w:noProof/>
                <w:webHidden/>
              </w:rPr>
              <w:fldChar w:fldCharType="begin"/>
            </w:r>
            <w:r w:rsidR="00D12D58">
              <w:rPr>
                <w:noProof/>
                <w:webHidden/>
              </w:rPr>
              <w:instrText xml:space="preserve"> PAGEREF _Toc308162825 \h </w:instrText>
            </w:r>
            <w:r>
              <w:rPr>
                <w:noProof/>
                <w:webHidden/>
              </w:rPr>
            </w:r>
            <w:r>
              <w:rPr>
                <w:noProof/>
                <w:webHidden/>
              </w:rPr>
              <w:fldChar w:fldCharType="separate"/>
            </w:r>
            <w:r w:rsidR="00D12D58">
              <w:rPr>
                <w:noProof/>
                <w:webHidden/>
              </w:rPr>
              <w:t>16</w:t>
            </w:r>
            <w:r>
              <w:rPr>
                <w:noProof/>
                <w:webHidden/>
              </w:rPr>
              <w:fldChar w:fldCharType="end"/>
            </w:r>
          </w:hyperlink>
        </w:p>
        <w:p w:rsidR="00D12D58" w:rsidRDefault="00187B2C">
          <w:pPr>
            <w:pStyle w:val="TOC1"/>
            <w:tabs>
              <w:tab w:val="left" w:pos="440"/>
              <w:tab w:val="right" w:leader="dot" w:pos="8636"/>
            </w:tabs>
            <w:rPr>
              <w:rFonts w:asciiTheme="minorHAnsi" w:eastAsiaTheme="minorEastAsia" w:hAnsiTheme="minorHAnsi" w:cstheme="minorBidi"/>
              <w:bCs w:val="0"/>
              <w:iCs w:val="0"/>
              <w:noProof/>
              <w:sz w:val="22"/>
              <w:szCs w:val="22"/>
              <w:lang w:eastAsia="en-GB"/>
            </w:rPr>
          </w:pPr>
          <w:hyperlink w:anchor="_Toc308162826" w:history="1">
            <w:r w:rsidR="00D12D58" w:rsidRPr="00A81CA6">
              <w:rPr>
                <w:rStyle w:val="Hyperlink"/>
                <w:noProof/>
                <w:lang w:bidi="en-US"/>
              </w:rPr>
              <w:t>3.</w:t>
            </w:r>
            <w:r w:rsidR="00D12D58">
              <w:rPr>
                <w:rFonts w:asciiTheme="minorHAnsi" w:eastAsiaTheme="minorEastAsia" w:hAnsiTheme="minorHAnsi" w:cstheme="minorBidi"/>
                <w:bCs w:val="0"/>
                <w:iCs w:val="0"/>
                <w:noProof/>
                <w:sz w:val="22"/>
                <w:szCs w:val="22"/>
                <w:lang w:eastAsia="en-GB"/>
              </w:rPr>
              <w:tab/>
            </w:r>
            <w:r w:rsidR="00D12D58" w:rsidRPr="00A81CA6">
              <w:rPr>
                <w:rStyle w:val="Hyperlink"/>
                <w:noProof/>
                <w:lang w:bidi="en-US"/>
              </w:rPr>
              <w:t>Programme Context and Description</w:t>
            </w:r>
            <w:r w:rsidR="00D12D58">
              <w:rPr>
                <w:noProof/>
                <w:webHidden/>
              </w:rPr>
              <w:tab/>
            </w:r>
            <w:r>
              <w:rPr>
                <w:noProof/>
                <w:webHidden/>
              </w:rPr>
              <w:fldChar w:fldCharType="begin"/>
            </w:r>
            <w:r w:rsidR="00D12D58">
              <w:rPr>
                <w:noProof/>
                <w:webHidden/>
              </w:rPr>
              <w:instrText xml:space="preserve"> PAGEREF _Toc308162826 \h </w:instrText>
            </w:r>
            <w:r>
              <w:rPr>
                <w:noProof/>
                <w:webHidden/>
              </w:rPr>
            </w:r>
            <w:r>
              <w:rPr>
                <w:noProof/>
                <w:webHidden/>
              </w:rPr>
              <w:fldChar w:fldCharType="separate"/>
            </w:r>
            <w:r w:rsidR="00D12D58">
              <w:rPr>
                <w:noProof/>
                <w:webHidden/>
              </w:rPr>
              <w:t>17</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27" w:history="1">
            <w:r w:rsidR="00D12D58" w:rsidRPr="00A81CA6">
              <w:rPr>
                <w:rStyle w:val="Hyperlink"/>
                <w:noProof/>
                <w:lang w:bidi="en-US"/>
              </w:rPr>
              <w:t xml:space="preserve">3.1 </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Introduction</w:t>
            </w:r>
            <w:r w:rsidR="00D12D58">
              <w:rPr>
                <w:noProof/>
                <w:webHidden/>
              </w:rPr>
              <w:tab/>
            </w:r>
            <w:r>
              <w:rPr>
                <w:noProof/>
                <w:webHidden/>
              </w:rPr>
              <w:fldChar w:fldCharType="begin"/>
            </w:r>
            <w:r w:rsidR="00D12D58">
              <w:rPr>
                <w:noProof/>
                <w:webHidden/>
              </w:rPr>
              <w:instrText xml:space="preserve"> PAGEREF _Toc308162827 \h </w:instrText>
            </w:r>
            <w:r>
              <w:rPr>
                <w:noProof/>
                <w:webHidden/>
              </w:rPr>
            </w:r>
            <w:r>
              <w:rPr>
                <w:noProof/>
                <w:webHidden/>
              </w:rPr>
              <w:fldChar w:fldCharType="separate"/>
            </w:r>
            <w:r w:rsidR="00D12D58">
              <w:rPr>
                <w:noProof/>
                <w:webHidden/>
              </w:rPr>
              <w:t>17</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28" w:history="1">
            <w:r w:rsidR="00D12D58" w:rsidRPr="00A81CA6">
              <w:rPr>
                <w:rStyle w:val="Hyperlink"/>
                <w:noProof/>
                <w:lang w:bidi="en-US"/>
              </w:rPr>
              <w:t>3.1</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Democratic Deficit and Quality of Life in 2007</w:t>
            </w:r>
            <w:r w:rsidR="00D12D58">
              <w:rPr>
                <w:noProof/>
                <w:webHidden/>
              </w:rPr>
              <w:tab/>
            </w:r>
            <w:r>
              <w:rPr>
                <w:noProof/>
                <w:webHidden/>
              </w:rPr>
              <w:fldChar w:fldCharType="begin"/>
            </w:r>
            <w:r w:rsidR="00D12D58">
              <w:rPr>
                <w:noProof/>
                <w:webHidden/>
              </w:rPr>
              <w:instrText xml:space="preserve"> PAGEREF _Toc308162828 \h </w:instrText>
            </w:r>
            <w:r>
              <w:rPr>
                <w:noProof/>
                <w:webHidden/>
              </w:rPr>
            </w:r>
            <w:r>
              <w:rPr>
                <w:noProof/>
                <w:webHidden/>
              </w:rPr>
              <w:fldChar w:fldCharType="separate"/>
            </w:r>
            <w:r w:rsidR="00D12D58">
              <w:rPr>
                <w:noProof/>
                <w:webHidden/>
              </w:rPr>
              <w:t>17</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29" w:history="1">
            <w:r w:rsidR="00D12D58" w:rsidRPr="00A81CA6">
              <w:rPr>
                <w:rStyle w:val="Hyperlink"/>
                <w:noProof/>
                <w:lang w:bidi="en-US"/>
              </w:rPr>
              <w:t>3.2</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Responses to the Democratic and Development Deficits</w:t>
            </w:r>
            <w:r w:rsidR="00D12D58">
              <w:rPr>
                <w:noProof/>
                <w:webHidden/>
              </w:rPr>
              <w:tab/>
            </w:r>
            <w:r>
              <w:rPr>
                <w:noProof/>
                <w:webHidden/>
              </w:rPr>
              <w:fldChar w:fldCharType="begin"/>
            </w:r>
            <w:r w:rsidR="00D12D58">
              <w:rPr>
                <w:noProof/>
                <w:webHidden/>
              </w:rPr>
              <w:instrText xml:space="preserve"> PAGEREF _Toc308162829 \h </w:instrText>
            </w:r>
            <w:r>
              <w:rPr>
                <w:noProof/>
                <w:webHidden/>
              </w:rPr>
            </w:r>
            <w:r>
              <w:rPr>
                <w:noProof/>
                <w:webHidden/>
              </w:rPr>
              <w:fldChar w:fldCharType="separate"/>
            </w:r>
            <w:r w:rsidR="00D12D58">
              <w:rPr>
                <w:noProof/>
                <w:webHidden/>
              </w:rPr>
              <w:t>18</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30" w:history="1">
            <w:r w:rsidR="00D12D58" w:rsidRPr="00A81CA6">
              <w:rPr>
                <w:rStyle w:val="Hyperlink"/>
                <w:noProof/>
                <w:lang w:bidi="en-US"/>
              </w:rPr>
              <w:t>3.3</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Conclusion and Recommendation</w:t>
            </w:r>
            <w:r w:rsidR="00D12D58">
              <w:rPr>
                <w:noProof/>
                <w:webHidden/>
              </w:rPr>
              <w:tab/>
            </w:r>
            <w:r>
              <w:rPr>
                <w:noProof/>
                <w:webHidden/>
              </w:rPr>
              <w:fldChar w:fldCharType="begin"/>
            </w:r>
            <w:r w:rsidR="00D12D58">
              <w:rPr>
                <w:noProof/>
                <w:webHidden/>
              </w:rPr>
              <w:instrText xml:space="preserve"> PAGEREF _Toc308162830 \h </w:instrText>
            </w:r>
            <w:r>
              <w:rPr>
                <w:noProof/>
                <w:webHidden/>
              </w:rPr>
            </w:r>
            <w:r>
              <w:rPr>
                <w:noProof/>
                <w:webHidden/>
              </w:rPr>
              <w:fldChar w:fldCharType="separate"/>
            </w:r>
            <w:r w:rsidR="00D12D58">
              <w:rPr>
                <w:noProof/>
                <w:webHidden/>
              </w:rPr>
              <w:t>20</w:t>
            </w:r>
            <w:r>
              <w:rPr>
                <w:noProof/>
                <w:webHidden/>
              </w:rPr>
              <w:fldChar w:fldCharType="end"/>
            </w:r>
          </w:hyperlink>
        </w:p>
        <w:p w:rsidR="00D12D58" w:rsidRDefault="00187B2C">
          <w:pPr>
            <w:pStyle w:val="TOC1"/>
            <w:tabs>
              <w:tab w:val="left" w:pos="440"/>
              <w:tab w:val="right" w:leader="dot" w:pos="8636"/>
            </w:tabs>
            <w:rPr>
              <w:rFonts w:asciiTheme="minorHAnsi" w:eastAsiaTheme="minorEastAsia" w:hAnsiTheme="minorHAnsi" w:cstheme="minorBidi"/>
              <w:bCs w:val="0"/>
              <w:iCs w:val="0"/>
              <w:noProof/>
              <w:sz w:val="22"/>
              <w:szCs w:val="22"/>
              <w:lang w:eastAsia="en-GB"/>
            </w:rPr>
          </w:pPr>
          <w:hyperlink w:anchor="_Toc308162831" w:history="1">
            <w:r w:rsidR="00D12D58" w:rsidRPr="00A81CA6">
              <w:rPr>
                <w:rStyle w:val="Hyperlink"/>
                <w:noProof/>
                <w:lang w:bidi="en-US"/>
              </w:rPr>
              <w:t>4.</w:t>
            </w:r>
            <w:r w:rsidR="00D12D58">
              <w:rPr>
                <w:rFonts w:asciiTheme="minorHAnsi" w:eastAsiaTheme="minorEastAsia" w:hAnsiTheme="minorHAnsi" w:cstheme="minorBidi"/>
                <w:bCs w:val="0"/>
                <w:iCs w:val="0"/>
                <w:noProof/>
                <w:sz w:val="22"/>
                <w:szCs w:val="22"/>
                <w:lang w:eastAsia="en-GB"/>
              </w:rPr>
              <w:tab/>
            </w:r>
            <w:r w:rsidR="00D12D58" w:rsidRPr="00A81CA6">
              <w:rPr>
                <w:rStyle w:val="Hyperlink"/>
                <w:noProof/>
                <w:lang w:bidi="en-US"/>
              </w:rPr>
              <w:t>DCP III as Designed</w:t>
            </w:r>
            <w:r w:rsidR="00D12D58">
              <w:rPr>
                <w:noProof/>
                <w:webHidden/>
              </w:rPr>
              <w:tab/>
            </w:r>
            <w:r>
              <w:rPr>
                <w:noProof/>
                <w:webHidden/>
              </w:rPr>
              <w:fldChar w:fldCharType="begin"/>
            </w:r>
            <w:r w:rsidR="00D12D58">
              <w:rPr>
                <w:noProof/>
                <w:webHidden/>
              </w:rPr>
              <w:instrText xml:space="preserve"> PAGEREF _Toc308162831 \h </w:instrText>
            </w:r>
            <w:r>
              <w:rPr>
                <w:noProof/>
                <w:webHidden/>
              </w:rPr>
            </w:r>
            <w:r>
              <w:rPr>
                <w:noProof/>
                <w:webHidden/>
              </w:rPr>
              <w:fldChar w:fldCharType="separate"/>
            </w:r>
            <w:r w:rsidR="00D12D58">
              <w:rPr>
                <w:noProof/>
                <w:webHidden/>
              </w:rPr>
              <w:t>21</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32" w:history="1">
            <w:r w:rsidR="00D12D58" w:rsidRPr="00A81CA6">
              <w:rPr>
                <w:rStyle w:val="Hyperlink"/>
                <w:noProof/>
                <w:lang w:bidi="en-US"/>
              </w:rPr>
              <w:t>4.1</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Introduction</w:t>
            </w:r>
            <w:r w:rsidR="00D12D58">
              <w:rPr>
                <w:noProof/>
                <w:webHidden/>
              </w:rPr>
              <w:tab/>
            </w:r>
            <w:r>
              <w:rPr>
                <w:noProof/>
                <w:webHidden/>
              </w:rPr>
              <w:fldChar w:fldCharType="begin"/>
            </w:r>
            <w:r w:rsidR="00D12D58">
              <w:rPr>
                <w:noProof/>
                <w:webHidden/>
              </w:rPr>
              <w:instrText xml:space="preserve"> PAGEREF _Toc308162832 \h </w:instrText>
            </w:r>
            <w:r>
              <w:rPr>
                <w:noProof/>
                <w:webHidden/>
              </w:rPr>
            </w:r>
            <w:r>
              <w:rPr>
                <w:noProof/>
                <w:webHidden/>
              </w:rPr>
              <w:fldChar w:fldCharType="separate"/>
            </w:r>
            <w:r w:rsidR="00D12D58">
              <w:rPr>
                <w:noProof/>
                <w:webHidden/>
              </w:rPr>
              <w:t>21</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33" w:history="1">
            <w:r w:rsidR="00D12D58" w:rsidRPr="00A81CA6">
              <w:rPr>
                <w:rStyle w:val="Hyperlink"/>
                <w:noProof/>
                <w:lang w:bidi="en-US"/>
              </w:rPr>
              <w:t>4.1</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DCP III’s Formulation Process</w:t>
            </w:r>
            <w:r w:rsidR="00D12D58">
              <w:rPr>
                <w:noProof/>
                <w:webHidden/>
              </w:rPr>
              <w:tab/>
            </w:r>
            <w:r>
              <w:rPr>
                <w:noProof/>
                <w:webHidden/>
              </w:rPr>
              <w:fldChar w:fldCharType="begin"/>
            </w:r>
            <w:r w:rsidR="00D12D58">
              <w:rPr>
                <w:noProof/>
                <w:webHidden/>
              </w:rPr>
              <w:instrText xml:space="preserve"> PAGEREF _Toc308162833 \h </w:instrText>
            </w:r>
            <w:r>
              <w:rPr>
                <w:noProof/>
                <w:webHidden/>
              </w:rPr>
            </w:r>
            <w:r>
              <w:rPr>
                <w:noProof/>
                <w:webHidden/>
              </w:rPr>
              <w:fldChar w:fldCharType="separate"/>
            </w:r>
            <w:r w:rsidR="00D12D58">
              <w:rPr>
                <w:noProof/>
                <w:webHidden/>
              </w:rPr>
              <w:t>21</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34" w:history="1">
            <w:r w:rsidR="00D12D58" w:rsidRPr="00A81CA6">
              <w:rPr>
                <w:rStyle w:val="Hyperlink"/>
                <w:noProof/>
                <w:lang w:bidi="en-US"/>
              </w:rPr>
              <w:t>4.2</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Nature and Components of DCP III</w:t>
            </w:r>
            <w:r w:rsidR="00D12D58">
              <w:rPr>
                <w:noProof/>
                <w:webHidden/>
              </w:rPr>
              <w:tab/>
            </w:r>
            <w:r>
              <w:rPr>
                <w:noProof/>
                <w:webHidden/>
              </w:rPr>
              <w:fldChar w:fldCharType="begin"/>
            </w:r>
            <w:r w:rsidR="00D12D58">
              <w:rPr>
                <w:noProof/>
                <w:webHidden/>
              </w:rPr>
              <w:instrText xml:space="preserve"> PAGEREF _Toc308162834 \h </w:instrText>
            </w:r>
            <w:r>
              <w:rPr>
                <w:noProof/>
                <w:webHidden/>
              </w:rPr>
            </w:r>
            <w:r>
              <w:rPr>
                <w:noProof/>
                <w:webHidden/>
              </w:rPr>
              <w:fldChar w:fldCharType="separate"/>
            </w:r>
            <w:r w:rsidR="00D12D58">
              <w:rPr>
                <w:noProof/>
                <w:webHidden/>
              </w:rPr>
              <w:t>21</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35" w:history="1">
            <w:r w:rsidR="00D12D58" w:rsidRPr="00A81CA6">
              <w:rPr>
                <w:rStyle w:val="Hyperlink"/>
                <w:noProof/>
                <w:lang w:bidi="en-US"/>
              </w:rPr>
              <w:t>4.3</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Alignment of DCP III to National Development Needs</w:t>
            </w:r>
            <w:r w:rsidR="00D12D58">
              <w:rPr>
                <w:noProof/>
                <w:webHidden/>
              </w:rPr>
              <w:tab/>
            </w:r>
            <w:r>
              <w:rPr>
                <w:noProof/>
                <w:webHidden/>
              </w:rPr>
              <w:fldChar w:fldCharType="begin"/>
            </w:r>
            <w:r w:rsidR="00D12D58">
              <w:rPr>
                <w:noProof/>
                <w:webHidden/>
              </w:rPr>
              <w:instrText xml:space="preserve"> PAGEREF _Toc308162835 \h </w:instrText>
            </w:r>
            <w:r>
              <w:rPr>
                <w:noProof/>
                <w:webHidden/>
              </w:rPr>
            </w:r>
            <w:r>
              <w:rPr>
                <w:noProof/>
                <w:webHidden/>
              </w:rPr>
              <w:fldChar w:fldCharType="separate"/>
            </w:r>
            <w:r w:rsidR="00D12D58">
              <w:rPr>
                <w:noProof/>
                <w:webHidden/>
              </w:rPr>
              <w:t>23</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36" w:history="1">
            <w:r w:rsidR="00D12D58" w:rsidRPr="00A81CA6">
              <w:rPr>
                <w:rStyle w:val="Hyperlink"/>
                <w:noProof/>
                <w:lang w:bidi="en-US"/>
              </w:rPr>
              <w:t>4.4</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Organisation and Management</w:t>
            </w:r>
            <w:r w:rsidR="00D12D58">
              <w:rPr>
                <w:noProof/>
                <w:webHidden/>
              </w:rPr>
              <w:tab/>
            </w:r>
            <w:r>
              <w:rPr>
                <w:noProof/>
                <w:webHidden/>
              </w:rPr>
              <w:fldChar w:fldCharType="begin"/>
            </w:r>
            <w:r w:rsidR="00D12D58">
              <w:rPr>
                <w:noProof/>
                <w:webHidden/>
              </w:rPr>
              <w:instrText xml:space="preserve"> PAGEREF _Toc308162836 \h </w:instrText>
            </w:r>
            <w:r>
              <w:rPr>
                <w:noProof/>
                <w:webHidden/>
              </w:rPr>
            </w:r>
            <w:r>
              <w:rPr>
                <w:noProof/>
                <w:webHidden/>
              </w:rPr>
              <w:fldChar w:fldCharType="separate"/>
            </w:r>
            <w:r w:rsidR="00D12D58">
              <w:rPr>
                <w:noProof/>
                <w:webHidden/>
              </w:rPr>
              <w:t>24</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37" w:history="1">
            <w:r w:rsidR="00D12D58" w:rsidRPr="00A81CA6">
              <w:rPr>
                <w:rStyle w:val="Hyperlink"/>
                <w:noProof/>
                <w:lang w:bidi="en-US"/>
              </w:rPr>
              <w:t>4.5</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phased Approach of DCP III</w:t>
            </w:r>
            <w:r w:rsidR="00D12D58">
              <w:rPr>
                <w:noProof/>
                <w:webHidden/>
              </w:rPr>
              <w:tab/>
            </w:r>
            <w:r>
              <w:rPr>
                <w:noProof/>
                <w:webHidden/>
              </w:rPr>
              <w:fldChar w:fldCharType="begin"/>
            </w:r>
            <w:r w:rsidR="00D12D58">
              <w:rPr>
                <w:noProof/>
                <w:webHidden/>
              </w:rPr>
              <w:instrText xml:space="preserve"> PAGEREF _Toc308162837 \h </w:instrText>
            </w:r>
            <w:r>
              <w:rPr>
                <w:noProof/>
                <w:webHidden/>
              </w:rPr>
            </w:r>
            <w:r>
              <w:rPr>
                <w:noProof/>
                <w:webHidden/>
              </w:rPr>
              <w:fldChar w:fldCharType="separate"/>
            </w:r>
            <w:r w:rsidR="00D12D58">
              <w:rPr>
                <w:noProof/>
                <w:webHidden/>
              </w:rPr>
              <w:t>25</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38" w:history="1">
            <w:r w:rsidR="00D12D58" w:rsidRPr="00A81CA6">
              <w:rPr>
                <w:rStyle w:val="Hyperlink"/>
                <w:noProof/>
                <w:lang w:bidi="en-US"/>
              </w:rPr>
              <w:t>4.6</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Choice of Implementing Partners and Districts in DCP III</w:t>
            </w:r>
            <w:r w:rsidR="00D12D58">
              <w:rPr>
                <w:noProof/>
                <w:webHidden/>
              </w:rPr>
              <w:tab/>
            </w:r>
            <w:r>
              <w:rPr>
                <w:noProof/>
                <w:webHidden/>
              </w:rPr>
              <w:fldChar w:fldCharType="begin"/>
            </w:r>
            <w:r w:rsidR="00D12D58">
              <w:rPr>
                <w:noProof/>
                <w:webHidden/>
              </w:rPr>
              <w:instrText xml:space="preserve"> PAGEREF _Toc308162838 \h </w:instrText>
            </w:r>
            <w:r>
              <w:rPr>
                <w:noProof/>
                <w:webHidden/>
              </w:rPr>
            </w:r>
            <w:r>
              <w:rPr>
                <w:noProof/>
                <w:webHidden/>
              </w:rPr>
              <w:fldChar w:fldCharType="separate"/>
            </w:r>
            <w:r w:rsidR="00D12D58">
              <w:rPr>
                <w:noProof/>
                <w:webHidden/>
              </w:rPr>
              <w:t>26</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39" w:history="1">
            <w:r w:rsidR="00D12D58" w:rsidRPr="00A81CA6">
              <w:rPr>
                <w:rStyle w:val="Hyperlink"/>
                <w:noProof/>
                <w:lang w:bidi="en-US"/>
              </w:rPr>
              <w:t>4.7</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Partnership Formation and DCP III</w:t>
            </w:r>
            <w:r w:rsidR="00D12D58">
              <w:rPr>
                <w:noProof/>
                <w:webHidden/>
              </w:rPr>
              <w:tab/>
            </w:r>
            <w:r>
              <w:rPr>
                <w:noProof/>
                <w:webHidden/>
              </w:rPr>
              <w:fldChar w:fldCharType="begin"/>
            </w:r>
            <w:r w:rsidR="00D12D58">
              <w:rPr>
                <w:noProof/>
                <w:webHidden/>
              </w:rPr>
              <w:instrText xml:space="preserve"> PAGEREF _Toc308162839 \h </w:instrText>
            </w:r>
            <w:r>
              <w:rPr>
                <w:noProof/>
                <w:webHidden/>
              </w:rPr>
            </w:r>
            <w:r>
              <w:rPr>
                <w:noProof/>
                <w:webHidden/>
              </w:rPr>
              <w:fldChar w:fldCharType="separate"/>
            </w:r>
            <w:r w:rsidR="00D12D58">
              <w:rPr>
                <w:noProof/>
                <w:webHidden/>
              </w:rPr>
              <w:t>28</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40" w:history="1">
            <w:r w:rsidR="00D12D58" w:rsidRPr="00A81CA6">
              <w:rPr>
                <w:rStyle w:val="Hyperlink"/>
                <w:noProof/>
                <w:lang w:bidi="en-US"/>
              </w:rPr>
              <w:t>4.8</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Planned Monitoring and Evaluation</w:t>
            </w:r>
            <w:r w:rsidR="00D12D58">
              <w:rPr>
                <w:noProof/>
                <w:webHidden/>
              </w:rPr>
              <w:tab/>
            </w:r>
            <w:r>
              <w:rPr>
                <w:noProof/>
                <w:webHidden/>
              </w:rPr>
              <w:fldChar w:fldCharType="begin"/>
            </w:r>
            <w:r w:rsidR="00D12D58">
              <w:rPr>
                <w:noProof/>
                <w:webHidden/>
              </w:rPr>
              <w:instrText xml:space="preserve"> PAGEREF _Toc308162840 \h </w:instrText>
            </w:r>
            <w:r>
              <w:rPr>
                <w:noProof/>
                <w:webHidden/>
              </w:rPr>
            </w:r>
            <w:r>
              <w:rPr>
                <w:noProof/>
                <w:webHidden/>
              </w:rPr>
              <w:fldChar w:fldCharType="separate"/>
            </w:r>
            <w:r w:rsidR="00D12D58">
              <w:rPr>
                <w:noProof/>
                <w:webHidden/>
              </w:rPr>
              <w:t>29</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41" w:history="1">
            <w:r w:rsidR="00D12D58" w:rsidRPr="00A81CA6">
              <w:rPr>
                <w:rStyle w:val="Hyperlink"/>
                <w:noProof/>
                <w:lang w:bidi="en-US"/>
              </w:rPr>
              <w:t>4.9</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Conclusion and Recommendations</w:t>
            </w:r>
            <w:r w:rsidR="00D12D58">
              <w:rPr>
                <w:noProof/>
                <w:webHidden/>
              </w:rPr>
              <w:tab/>
            </w:r>
            <w:r>
              <w:rPr>
                <w:noProof/>
                <w:webHidden/>
              </w:rPr>
              <w:fldChar w:fldCharType="begin"/>
            </w:r>
            <w:r w:rsidR="00D12D58">
              <w:rPr>
                <w:noProof/>
                <w:webHidden/>
              </w:rPr>
              <w:instrText xml:space="preserve"> PAGEREF _Toc308162841 \h </w:instrText>
            </w:r>
            <w:r>
              <w:rPr>
                <w:noProof/>
                <w:webHidden/>
              </w:rPr>
            </w:r>
            <w:r>
              <w:rPr>
                <w:noProof/>
                <w:webHidden/>
              </w:rPr>
              <w:fldChar w:fldCharType="separate"/>
            </w:r>
            <w:r w:rsidR="00D12D58">
              <w:rPr>
                <w:noProof/>
                <w:webHidden/>
              </w:rPr>
              <w:t>29</w:t>
            </w:r>
            <w:r>
              <w:rPr>
                <w:noProof/>
                <w:webHidden/>
              </w:rPr>
              <w:fldChar w:fldCharType="end"/>
            </w:r>
          </w:hyperlink>
        </w:p>
        <w:p w:rsidR="00D12D58" w:rsidRDefault="00187B2C">
          <w:pPr>
            <w:pStyle w:val="TOC1"/>
            <w:tabs>
              <w:tab w:val="left" w:pos="440"/>
              <w:tab w:val="right" w:leader="dot" w:pos="8636"/>
            </w:tabs>
            <w:rPr>
              <w:rFonts w:asciiTheme="minorHAnsi" w:eastAsiaTheme="minorEastAsia" w:hAnsiTheme="minorHAnsi" w:cstheme="minorBidi"/>
              <w:bCs w:val="0"/>
              <w:iCs w:val="0"/>
              <w:noProof/>
              <w:sz w:val="22"/>
              <w:szCs w:val="22"/>
              <w:lang w:eastAsia="en-GB"/>
            </w:rPr>
          </w:pPr>
          <w:hyperlink w:anchor="_Toc308162842" w:history="1">
            <w:r w:rsidR="00D12D58" w:rsidRPr="00A81CA6">
              <w:rPr>
                <w:rStyle w:val="Hyperlink"/>
                <w:noProof/>
                <w:lang w:bidi="en-US"/>
              </w:rPr>
              <w:t>5.</w:t>
            </w:r>
            <w:r w:rsidR="00D12D58">
              <w:rPr>
                <w:rFonts w:asciiTheme="minorHAnsi" w:eastAsiaTheme="minorEastAsia" w:hAnsiTheme="minorHAnsi" w:cstheme="minorBidi"/>
                <w:bCs w:val="0"/>
                <w:iCs w:val="0"/>
                <w:noProof/>
                <w:sz w:val="22"/>
                <w:szCs w:val="22"/>
                <w:lang w:eastAsia="en-GB"/>
              </w:rPr>
              <w:tab/>
            </w:r>
            <w:r w:rsidR="00D12D58" w:rsidRPr="00A81CA6">
              <w:rPr>
                <w:rStyle w:val="Hyperlink"/>
                <w:noProof/>
                <w:lang w:bidi="en-US"/>
              </w:rPr>
              <w:t>DCP III as Implemented</w:t>
            </w:r>
            <w:r w:rsidR="00D12D58">
              <w:rPr>
                <w:noProof/>
                <w:webHidden/>
              </w:rPr>
              <w:tab/>
            </w:r>
            <w:r>
              <w:rPr>
                <w:noProof/>
                <w:webHidden/>
              </w:rPr>
              <w:fldChar w:fldCharType="begin"/>
            </w:r>
            <w:r w:rsidR="00D12D58">
              <w:rPr>
                <w:noProof/>
                <w:webHidden/>
              </w:rPr>
              <w:instrText xml:space="preserve"> PAGEREF _Toc308162842 \h </w:instrText>
            </w:r>
            <w:r>
              <w:rPr>
                <w:noProof/>
                <w:webHidden/>
              </w:rPr>
            </w:r>
            <w:r>
              <w:rPr>
                <w:noProof/>
                <w:webHidden/>
              </w:rPr>
              <w:fldChar w:fldCharType="separate"/>
            </w:r>
            <w:r w:rsidR="00D12D58">
              <w:rPr>
                <w:noProof/>
                <w:webHidden/>
              </w:rPr>
              <w:t>31</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43" w:history="1">
            <w:r w:rsidR="00D12D58" w:rsidRPr="00A81CA6">
              <w:rPr>
                <w:rStyle w:val="Hyperlink"/>
                <w:noProof/>
                <w:lang w:bidi="en-US"/>
              </w:rPr>
              <w:t>5.1</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Introduction</w:t>
            </w:r>
            <w:r w:rsidR="00D12D58">
              <w:rPr>
                <w:noProof/>
                <w:webHidden/>
              </w:rPr>
              <w:tab/>
            </w:r>
            <w:r>
              <w:rPr>
                <w:noProof/>
                <w:webHidden/>
              </w:rPr>
              <w:fldChar w:fldCharType="begin"/>
            </w:r>
            <w:r w:rsidR="00D12D58">
              <w:rPr>
                <w:noProof/>
                <w:webHidden/>
              </w:rPr>
              <w:instrText xml:space="preserve"> PAGEREF _Toc308162843 \h </w:instrText>
            </w:r>
            <w:r>
              <w:rPr>
                <w:noProof/>
                <w:webHidden/>
              </w:rPr>
            </w:r>
            <w:r>
              <w:rPr>
                <w:noProof/>
                <w:webHidden/>
              </w:rPr>
              <w:fldChar w:fldCharType="separate"/>
            </w:r>
            <w:r w:rsidR="00D12D58">
              <w:rPr>
                <w:noProof/>
                <w:webHidden/>
              </w:rPr>
              <w:t>31</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44" w:history="1">
            <w:r w:rsidR="00D12D58" w:rsidRPr="00A81CA6">
              <w:rPr>
                <w:rStyle w:val="Hyperlink"/>
                <w:noProof/>
                <w:lang w:bidi="en-US"/>
              </w:rPr>
              <w:t>5.2</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situation Analysis and the Relevance of DCP III</w:t>
            </w:r>
            <w:r w:rsidR="00D12D58">
              <w:rPr>
                <w:noProof/>
                <w:webHidden/>
              </w:rPr>
              <w:tab/>
            </w:r>
            <w:r>
              <w:rPr>
                <w:noProof/>
                <w:webHidden/>
              </w:rPr>
              <w:fldChar w:fldCharType="begin"/>
            </w:r>
            <w:r w:rsidR="00D12D58">
              <w:rPr>
                <w:noProof/>
                <w:webHidden/>
              </w:rPr>
              <w:instrText xml:space="preserve"> PAGEREF _Toc308162844 \h </w:instrText>
            </w:r>
            <w:r>
              <w:rPr>
                <w:noProof/>
                <w:webHidden/>
              </w:rPr>
            </w:r>
            <w:r>
              <w:rPr>
                <w:noProof/>
                <w:webHidden/>
              </w:rPr>
              <w:fldChar w:fldCharType="separate"/>
            </w:r>
            <w:r w:rsidR="00D12D58">
              <w:rPr>
                <w:noProof/>
                <w:webHidden/>
              </w:rPr>
              <w:t>31</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45" w:history="1">
            <w:r w:rsidR="00D12D58" w:rsidRPr="00A81CA6">
              <w:rPr>
                <w:rStyle w:val="Hyperlink"/>
                <w:noProof/>
                <w:lang w:bidi="en-US"/>
              </w:rPr>
              <w:t>5.3</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Cogency of DCP III Results Framework</w:t>
            </w:r>
            <w:r w:rsidR="00D12D58">
              <w:rPr>
                <w:noProof/>
                <w:webHidden/>
              </w:rPr>
              <w:tab/>
            </w:r>
            <w:r>
              <w:rPr>
                <w:noProof/>
                <w:webHidden/>
              </w:rPr>
              <w:fldChar w:fldCharType="begin"/>
            </w:r>
            <w:r w:rsidR="00D12D58">
              <w:rPr>
                <w:noProof/>
                <w:webHidden/>
              </w:rPr>
              <w:instrText xml:space="preserve"> PAGEREF _Toc308162845 \h </w:instrText>
            </w:r>
            <w:r>
              <w:rPr>
                <w:noProof/>
                <w:webHidden/>
              </w:rPr>
            </w:r>
            <w:r>
              <w:rPr>
                <w:noProof/>
                <w:webHidden/>
              </w:rPr>
              <w:fldChar w:fldCharType="separate"/>
            </w:r>
            <w:r w:rsidR="00D12D58">
              <w:rPr>
                <w:noProof/>
                <w:webHidden/>
              </w:rPr>
              <w:t>31</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46" w:history="1">
            <w:r w:rsidR="00D12D58" w:rsidRPr="00A81CA6">
              <w:rPr>
                <w:rStyle w:val="Hyperlink"/>
                <w:noProof/>
                <w:lang w:bidi="en-US"/>
              </w:rPr>
              <w:t>5.4</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External Determinants of DCP III Relevance</w:t>
            </w:r>
            <w:r w:rsidR="00D12D58">
              <w:rPr>
                <w:noProof/>
                <w:webHidden/>
              </w:rPr>
              <w:tab/>
            </w:r>
            <w:r>
              <w:rPr>
                <w:noProof/>
                <w:webHidden/>
              </w:rPr>
              <w:fldChar w:fldCharType="begin"/>
            </w:r>
            <w:r w:rsidR="00D12D58">
              <w:rPr>
                <w:noProof/>
                <w:webHidden/>
              </w:rPr>
              <w:instrText xml:space="preserve"> PAGEREF _Toc308162846 \h </w:instrText>
            </w:r>
            <w:r>
              <w:rPr>
                <w:noProof/>
                <w:webHidden/>
              </w:rPr>
            </w:r>
            <w:r>
              <w:rPr>
                <w:noProof/>
                <w:webHidden/>
              </w:rPr>
              <w:fldChar w:fldCharType="separate"/>
            </w:r>
            <w:r w:rsidR="00D12D58">
              <w:rPr>
                <w:noProof/>
                <w:webHidden/>
              </w:rPr>
              <w:t>32</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47" w:history="1">
            <w:r w:rsidR="00D12D58" w:rsidRPr="00A81CA6">
              <w:rPr>
                <w:rStyle w:val="Hyperlink"/>
                <w:noProof/>
                <w:lang w:bidi="en-US"/>
              </w:rPr>
              <w:t>5.5</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relevance of dcp iii’s indicators and targets</w:t>
            </w:r>
            <w:r w:rsidR="00D12D58">
              <w:rPr>
                <w:noProof/>
                <w:webHidden/>
              </w:rPr>
              <w:tab/>
            </w:r>
            <w:r>
              <w:rPr>
                <w:noProof/>
                <w:webHidden/>
              </w:rPr>
              <w:fldChar w:fldCharType="begin"/>
            </w:r>
            <w:r w:rsidR="00D12D58">
              <w:rPr>
                <w:noProof/>
                <w:webHidden/>
              </w:rPr>
              <w:instrText xml:space="preserve"> PAGEREF _Toc308162847 \h </w:instrText>
            </w:r>
            <w:r>
              <w:rPr>
                <w:noProof/>
                <w:webHidden/>
              </w:rPr>
            </w:r>
            <w:r>
              <w:rPr>
                <w:noProof/>
                <w:webHidden/>
              </w:rPr>
              <w:fldChar w:fldCharType="separate"/>
            </w:r>
            <w:r w:rsidR="00D12D58">
              <w:rPr>
                <w:noProof/>
                <w:webHidden/>
              </w:rPr>
              <w:t>33</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48" w:history="1">
            <w:r w:rsidR="00D12D58" w:rsidRPr="00A81CA6">
              <w:rPr>
                <w:rStyle w:val="Hyperlink"/>
                <w:noProof/>
                <w:lang w:bidi="en-US"/>
              </w:rPr>
              <w:t>5.6</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relevance of the Name “DCP III”</w:t>
            </w:r>
            <w:r w:rsidR="00D12D58">
              <w:rPr>
                <w:noProof/>
                <w:webHidden/>
              </w:rPr>
              <w:tab/>
            </w:r>
            <w:r>
              <w:rPr>
                <w:noProof/>
                <w:webHidden/>
              </w:rPr>
              <w:fldChar w:fldCharType="begin"/>
            </w:r>
            <w:r w:rsidR="00D12D58">
              <w:rPr>
                <w:noProof/>
                <w:webHidden/>
              </w:rPr>
              <w:instrText xml:space="preserve"> PAGEREF _Toc308162848 \h </w:instrText>
            </w:r>
            <w:r>
              <w:rPr>
                <w:noProof/>
                <w:webHidden/>
              </w:rPr>
            </w:r>
            <w:r>
              <w:rPr>
                <w:noProof/>
                <w:webHidden/>
              </w:rPr>
              <w:fldChar w:fldCharType="separate"/>
            </w:r>
            <w:r w:rsidR="00D12D58">
              <w:rPr>
                <w:noProof/>
                <w:webHidden/>
              </w:rPr>
              <w:t>33</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49" w:history="1">
            <w:r w:rsidR="00D12D58" w:rsidRPr="00A81CA6">
              <w:rPr>
                <w:rStyle w:val="Hyperlink"/>
                <w:noProof/>
                <w:lang w:bidi="en-US"/>
              </w:rPr>
              <w:t>5.7</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pooling of Resources and DCP III Efficiency</w:t>
            </w:r>
            <w:r w:rsidR="00D12D58">
              <w:rPr>
                <w:noProof/>
                <w:webHidden/>
              </w:rPr>
              <w:tab/>
            </w:r>
            <w:r>
              <w:rPr>
                <w:noProof/>
                <w:webHidden/>
              </w:rPr>
              <w:fldChar w:fldCharType="begin"/>
            </w:r>
            <w:r w:rsidR="00D12D58">
              <w:rPr>
                <w:noProof/>
                <w:webHidden/>
              </w:rPr>
              <w:instrText xml:space="preserve"> PAGEREF _Toc308162849 \h </w:instrText>
            </w:r>
            <w:r>
              <w:rPr>
                <w:noProof/>
                <w:webHidden/>
              </w:rPr>
            </w:r>
            <w:r>
              <w:rPr>
                <w:noProof/>
                <w:webHidden/>
              </w:rPr>
              <w:fldChar w:fldCharType="separate"/>
            </w:r>
            <w:r w:rsidR="00D12D58">
              <w:rPr>
                <w:noProof/>
                <w:webHidden/>
              </w:rPr>
              <w:t>34</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50" w:history="1">
            <w:r w:rsidR="00D12D58" w:rsidRPr="00A81CA6">
              <w:rPr>
                <w:rStyle w:val="Hyperlink"/>
                <w:noProof/>
                <w:lang w:bidi="en-US"/>
              </w:rPr>
              <w:t>5.8</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Respected Efficiency amidst Budgetary Constraints</w:t>
            </w:r>
            <w:r w:rsidR="00D12D58">
              <w:rPr>
                <w:noProof/>
                <w:webHidden/>
              </w:rPr>
              <w:tab/>
            </w:r>
            <w:r>
              <w:rPr>
                <w:noProof/>
                <w:webHidden/>
              </w:rPr>
              <w:fldChar w:fldCharType="begin"/>
            </w:r>
            <w:r w:rsidR="00D12D58">
              <w:rPr>
                <w:noProof/>
                <w:webHidden/>
              </w:rPr>
              <w:instrText xml:space="preserve"> PAGEREF _Toc308162850 \h </w:instrText>
            </w:r>
            <w:r>
              <w:rPr>
                <w:noProof/>
                <w:webHidden/>
              </w:rPr>
            </w:r>
            <w:r>
              <w:rPr>
                <w:noProof/>
                <w:webHidden/>
              </w:rPr>
              <w:fldChar w:fldCharType="separate"/>
            </w:r>
            <w:r w:rsidR="00D12D58">
              <w:rPr>
                <w:noProof/>
                <w:webHidden/>
              </w:rPr>
              <w:t>34</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51" w:history="1">
            <w:r w:rsidR="00D12D58" w:rsidRPr="00A81CA6">
              <w:rPr>
                <w:rStyle w:val="Hyperlink"/>
                <w:noProof/>
                <w:lang w:bidi="en-US"/>
              </w:rPr>
              <w:t>5.9</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Efficiency Challenges of DCP III</w:t>
            </w:r>
            <w:r w:rsidR="00D12D58">
              <w:rPr>
                <w:noProof/>
                <w:webHidden/>
              </w:rPr>
              <w:tab/>
            </w:r>
            <w:r>
              <w:rPr>
                <w:noProof/>
                <w:webHidden/>
              </w:rPr>
              <w:fldChar w:fldCharType="begin"/>
            </w:r>
            <w:r w:rsidR="00D12D58">
              <w:rPr>
                <w:noProof/>
                <w:webHidden/>
              </w:rPr>
              <w:instrText xml:space="preserve"> PAGEREF _Toc308162851 \h </w:instrText>
            </w:r>
            <w:r>
              <w:rPr>
                <w:noProof/>
                <w:webHidden/>
              </w:rPr>
            </w:r>
            <w:r>
              <w:rPr>
                <w:noProof/>
                <w:webHidden/>
              </w:rPr>
              <w:fldChar w:fldCharType="separate"/>
            </w:r>
            <w:r w:rsidR="00D12D58">
              <w:rPr>
                <w:noProof/>
                <w:webHidden/>
              </w:rPr>
              <w:t>37</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52" w:history="1">
            <w:r w:rsidR="00D12D58" w:rsidRPr="00A81CA6">
              <w:rPr>
                <w:rStyle w:val="Hyperlink"/>
                <w:noProof/>
                <w:lang w:bidi="en-US"/>
              </w:rPr>
              <w:t>5.10</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efficiency of the Project’s Outputs</w:t>
            </w:r>
            <w:r w:rsidR="00D12D58">
              <w:rPr>
                <w:noProof/>
                <w:webHidden/>
              </w:rPr>
              <w:tab/>
            </w:r>
            <w:r>
              <w:rPr>
                <w:noProof/>
                <w:webHidden/>
              </w:rPr>
              <w:fldChar w:fldCharType="begin"/>
            </w:r>
            <w:r w:rsidR="00D12D58">
              <w:rPr>
                <w:noProof/>
                <w:webHidden/>
              </w:rPr>
              <w:instrText xml:space="preserve"> PAGEREF _Toc308162852 \h </w:instrText>
            </w:r>
            <w:r>
              <w:rPr>
                <w:noProof/>
                <w:webHidden/>
              </w:rPr>
            </w:r>
            <w:r>
              <w:rPr>
                <w:noProof/>
                <w:webHidden/>
              </w:rPr>
              <w:fldChar w:fldCharType="separate"/>
            </w:r>
            <w:r w:rsidR="00D12D58">
              <w:rPr>
                <w:noProof/>
                <w:webHidden/>
              </w:rPr>
              <w:t>38</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53" w:history="1">
            <w:r w:rsidR="00D12D58" w:rsidRPr="00A81CA6">
              <w:rPr>
                <w:rStyle w:val="Hyperlink"/>
                <w:noProof/>
                <w:lang w:bidi="en-US"/>
              </w:rPr>
              <w:t>5.10</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Activities Implemented as Planned</w:t>
            </w:r>
            <w:r w:rsidR="00D12D58">
              <w:rPr>
                <w:noProof/>
                <w:webHidden/>
              </w:rPr>
              <w:tab/>
            </w:r>
            <w:r>
              <w:rPr>
                <w:noProof/>
                <w:webHidden/>
              </w:rPr>
              <w:fldChar w:fldCharType="begin"/>
            </w:r>
            <w:r w:rsidR="00D12D58">
              <w:rPr>
                <w:noProof/>
                <w:webHidden/>
              </w:rPr>
              <w:instrText xml:space="preserve"> PAGEREF _Toc308162853 \h </w:instrText>
            </w:r>
            <w:r>
              <w:rPr>
                <w:noProof/>
                <w:webHidden/>
              </w:rPr>
            </w:r>
            <w:r>
              <w:rPr>
                <w:noProof/>
                <w:webHidden/>
              </w:rPr>
              <w:fldChar w:fldCharType="separate"/>
            </w:r>
            <w:r w:rsidR="00D12D58">
              <w:rPr>
                <w:noProof/>
                <w:webHidden/>
              </w:rPr>
              <w:t>39</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54" w:history="1">
            <w:r w:rsidR="00D12D58" w:rsidRPr="00A81CA6">
              <w:rPr>
                <w:rStyle w:val="Hyperlink"/>
                <w:noProof/>
                <w:lang w:bidi="en-US"/>
              </w:rPr>
              <w:t>5.11</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Activities Planned but not Done</w:t>
            </w:r>
            <w:r w:rsidR="00D12D58">
              <w:rPr>
                <w:noProof/>
                <w:webHidden/>
              </w:rPr>
              <w:tab/>
            </w:r>
            <w:r>
              <w:rPr>
                <w:noProof/>
                <w:webHidden/>
              </w:rPr>
              <w:fldChar w:fldCharType="begin"/>
            </w:r>
            <w:r w:rsidR="00D12D58">
              <w:rPr>
                <w:noProof/>
                <w:webHidden/>
              </w:rPr>
              <w:instrText xml:space="preserve"> PAGEREF _Toc308162854 \h </w:instrText>
            </w:r>
            <w:r>
              <w:rPr>
                <w:noProof/>
                <w:webHidden/>
              </w:rPr>
            </w:r>
            <w:r>
              <w:rPr>
                <w:noProof/>
                <w:webHidden/>
              </w:rPr>
              <w:fldChar w:fldCharType="separate"/>
            </w:r>
            <w:r w:rsidR="00D12D58">
              <w:rPr>
                <w:noProof/>
                <w:webHidden/>
              </w:rPr>
              <w:t>39</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55" w:history="1">
            <w:r w:rsidR="00D12D58" w:rsidRPr="00A81CA6">
              <w:rPr>
                <w:rStyle w:val="Hyperlink"/>
                <w:noProof/>
                <w:lang w:bidi="en-US"/>
              </w:rPr>
              <w:t>5.12</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Activities Done but not Planned</w:t>
            </w:r>
            <w:r w:rsidR="00D12D58">
              <w:rPr>
                <w:noProof/>
                <w:webHidden/>
              </w:rPr>
              <w:tab/>
            </w:r>
            <w:r>
              <w:rPr>
                <w:noProof/>
                <w:webHidden/>
              </w:rPr>
              <w:fldChar w:fldCharType="begin"/>
            </w:r>
            <w:r w:rsidR="00D12D58">
              <w:rPr>
                <w:noProof/>
                <w:webHidden/>
              </w:rPr>
              <w:instrText xml:space="preserve"> PAGEREF _Toc308162855 \h </w:instrText>
            </w:r>
            <w:r>
              <w:rPr>
                <w:noProof/>
                <w:webHidden/>
              </w:rPr>
            </w:r>
            <w:r>
              <w:rPr>
                <w:noProof/>
                <w:webHidden/>
              </w:rPr>
              <w:fldChar w:fldCharType="separate"/>
            </w:r>
            <w:r w:rsidR="00D12D58">
              <w:rPr>
                <w:noProof/>
                <w:webHidden/>
              </w:rPr>
              <w:t>40</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56" w:history="1">
            <w:r w:rsidR="00D12D58" w:rsidRPr="00A81CA6">
              <w:rPr>
                <w:rStyle w:val="Hyperlink"/>
                <w:noProof/>
                <w:lang w:bidi="en-US"/>
              </w:rPr>
              <w:t>5.13</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Degree to which Activities Led to Intended Results</w:t>
            </w:r>
            <w:r w:rsidR="00D12D58">
              <w:rPr>
                <w:noProof/>
                <w:webHidden/>
              </w:rPr>
              <w:tab/>
            </w:r>
            <w:r>
              <w:rPr>
                <w:noProof/>
                <w:webHidden/>
              </w:rPr>
              <w:fldChar w:fldCharType="begin"/>
            </w:r>
            <w:r w:rsidR="00D12D58">
              <w:rPr>
                <w:noProof/>
                <w:webHidden/>
              </w:rPr>
              <w:instrText xml:space="preserve"> PAGEREF _Toc308162856 \h </w:instrText>
            </w:r>
            <w:r>
              <w:rPr>
                <w:noProof/>
                <w:webHidden/>
              </w:rPr>
            </w:r>
            <w:r>
              <w:rPr>
                <w:noProof/>
                <w:webHidden/>
              </w:rPr>
              <w:fldChar w:fldCharType="separate"/>
            </w:r>
            <w:r w:rsidR="00D12D58">
              <w:rPr>
                <w:noProof/>
                <w:webHidden/>
              </w:rPr>
              <w:t>40</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57" w:history="1">
            <w:r w:rsidR="00D12D58" w:rsidRPr="00A81CA6">
              <w:rPr>
                <w:rStyle w:val="Hyperlink"/>
                <w:noProof/>
                <w:lang w:bidi="en-US"/>
              </w:rPr>
              <w:t>5.14</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Key Factors Affecting Effectiveness</w:t>
            </w:r>
            <w:r w:rsidR="00D12D58">
              <w:rPr>
                <w:noProof/>
                <w:webHidden/>
              </w:rPr>
              <w:tab/>
            </w:r>
            <w:r>
              <w:rPr>
                <w:noProof/>
                <w:webHidden/>
              </w:rPr>
              <w:fldChar w:fldCharType="begin"/>
            </w:r>
            <w:r w:rsidR="00D12D58">
              <w:rPr>
                <w:noProof/>
                <w:webHidden/>
              </w:rPr>
              <w:instrText xml:space="preserve"> PAGEREF _Toc308162857 \h </w:instrText>
            </w:r>
            <w:r>
              <w:rPr>
                <w:noProof/>
                <w:webHidden/>
              </w:rPr>
            </w:r>
            <w:r>
              <w:rPr>
                <w:noProof/>
                <w:webHidden/>
              </w:rPr>
              <w:fldChar w:fldCharType="separate"/>
            </w:r>
            <w:r w:rsidR="00D12D58">
              <w:rPr>
                <w:noProof/>
                <w:webHidden/>
              </w:rPr>
              <w:t>41</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58" w:history="1">
            <w:r w:rsidR="00D12D58" w:rsidRPr="00A81CA6">
              <w:rPr>
                <w:rStyle w:val="Hyperlink"/>
                <w:noProof/>
                <w:lang w:bidi="en-US"/>
              </w:rPr>
              <w:t>5.15</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DCP III’s Outcome-Related Positive Impact</w:t>
            </w:r>
            <w:r w:rsidR="00D12D58">
              <w:rPr>
                <w:noProof/>
                <w:webHidden/>
              </w:rPr>
              <w:tab/>
            </w:r>
            <w:r>
              <w:rPr>
                <w:noProof/>
                <w:webHidden/>
              </w:rPr>
              <w:fldChar w:fldCharType="begin"/>
            </w:r>
            <w:r w:rsidR="00D12D58">
              <w:rPr>
                <w:noProof/>
                <w:webHidden/>
              </w:rPr>
              <w:instrText xml:space="preserve"> PAGEREF _Toc308162858 \h </w:instrText>
            </w:r>
            <w:r>
              <w:rPr>
                <w:noProof/>
                <w:webHidden/>
              </w:rPr>
            </w:r>
            <w:r>
              <w:rPr>
                <w:noProof/>
                <w:webHidden/>
              </w:rPr>
              <w:fldChar w:fldCharType="separate"/>
            </w:r>
            <w:r w:rsidR="00D12D58">
              <w:rPr>
                <w:noProof/>
                <w:webHidden/>
              </w:rPr>
              <w:t>42</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59" w:history="1">
            <w:r w:rsidR="00D12D58" w:rsidRPr="00A81CA6">
              <w:rPr>
                <w:rStyle w:val="Hyperlink"/>
                <w:noProof/>
                <w:lang w:bidi="en-US"/>
              </w:rPr>
              <w:t>5.16</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DCP III as a Cause of Social Transformation</w:t>
            </w:r>
            <w:r w:rsidR="00D12D58">
              <w:rPr>
                <w:noProof/>
                <w:webHidden/>
              </w:rPr>
              <w:tab/>
            </w:r>
            <w:r>
              <w:rPr>
                <w:noProof/>
                <w:webHidden/>
              </w:rPr>
              <w:fldChar w:fldCharType="begin"/>
            </w:r>
            <w:r w:rsidR="00D12D58">
              <w:rPr>
                <w:noProof/>
                <w:webHidden/>
              </w:rPr>
              <w:instrText xml:space="preserve"> PAGEREF _Toc308162859 \h </w:instrText>
            </w:r>
            <w:r>
              <w:rPr>
                <w:noProof/>
                <w:webHidden/>
              </w:rPr>
            </w:r>
            <w:r>
              <w:rPr>
                <w:noProof/>
                <w:webHidden/>
              </w:rPr>
              <w:fldChar w:fldCharType="separate"/>
            </w:r>
            <w:r w:rsidR="00D12D58">
              <w:rPr>
                <w:noProof/>
                <w:webHidden/>
              </w:rPr>
              <w:t>43</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60" w:history="1">
            <w:r w:rsidR="00D12D58" w:rsidRPr="00A81CA6">
              <w:rPr>
                <w:rStyle w:val="Hyperlink"/>
                <w:noProof/>
                <w:lang w:bidi="en-US"/>
              </w:rPr>
              <w:t>5.17</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DCP III’s Inputs into Sector Objectives</w:t>
            </w:r>
            <w:r w:rsidR="00D12D58">
              <w:rPr>
                <w:noProof/>
                <w:webHidden/>
              </w:rPr>
              <w:tab/>
            </w:r>
            <w:r>
              <w:rPr>
                <w:noProof/>
                <w:webHidden/>
              </w:rPr>
              <w:fldChar w:fldCharType="begin"/>
            </w:r>
            <w:r w:rsidR="00D12D58">
              <w:rPr>
                <w:noProof/>
                <w:webHidden/>
              </w:rPr>
              <w:instrText xml:space="preserve"> PAGEREF _Toc308162860 \h </w:instrText>
            </w:r>
            <w:r>
              <w:rPr>
                <w:noProof/>
                <w:webHidden/>
              </w:rPr>
            </w:r>
            <w:r>
              <w:rPr>
                <w:noProof/>
                <w:webHidden/>
              </w:rPr>
              <w:fldChar w:fldCharType="separate"/>
            </w:r>
            <w:r w:rsidR="00D12D58">
              <w:rPr>
                <w:noProof/>
                <w:webHidden/>
              </w:rPr>
              <w:t>44</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61" w:history="1">
            <w:r w:rsidR="00D12D58" w:rsidRPr="00A81CA6">
              <w:rPr>
                <w:rStyle w:val="Hyperlink"/>
                <w:noProof/>
                <w:lang w:bidi="en-US"/>
              </w:rPr>
              <w:t>5.18</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Output-Specific Energy for Change</w:t>
            </w:r>
            <w:r w:rsidR="00D12D58">
              <w:rPr>
                <w:noProof/>
                <w:webHidden/>
              </w:rPr>
              <w:tab/>
            </w:r>
            <w:r>
              <w:rPr>
                <w:noProof/>
                <w:webHidden/>
              </w:rPr>
              <w:fldChar w:fldCharType="begin"/>
            </w:r>
            <w:r w:rsidR="00D12D58">
              <w:rPr>
                <w:noProof/>
                <w:webHidden/>
              </w:rPr>
              <w:instrText xml:space="preserve"> PAGEREF _Toc308162861 \h </w:instrText>
            </w:r>
            <w:r>
              <w:rPr>
                <w:noProof/>
                <w:webHidden/>
              </w:rPr>
            </w:r>
            <w:r>
              <w:rPr>
                <w:noProof/>
                <w:webHidden/>
              </w:rPr>
              <w:fldChar w:fldCharType="separate"/>
            </w:r>
            <w:r w:rsidR="00D12D58">
              <w:rPr>
                <w:noProof/>
                <w:webHidden/>
              </w:rPr>
              <w:t>44</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62" w:history="1">
            <w:r w:rsidR="00D12D58" w:rsidRPr="00A81CA6">
              <w:rPr>
                <w:rStyle w:val="Hyperlink"/>
                <w:noProof/>
                <w:lang w:bidi="en-US"/>
              </w:rPr>
              <w:t>5.19</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Sustainability of the Project’s Outcome</w:t>
            </w:r>
            <w:r w:rsidR="00D12D58">
              <w:rPr>
                <w:noProof/>
                <w:webHidden/>
              </w:rPr>
              <w:tab/>
            </w:r>
            <w:r>
              <w:rPr>
                <w:noProof/>
                <w:webHidden/>
              </w:rPr>
              <w:fldChar w:fldCharType="begin"/>
            </w:r>
            <w:r w:rsidR="00D12D58">
              <w:rPr>
                <w:noProof/>
                <w:webHidden/>
              </w:rPr>
              <w:instrText xml:space="preserve"> PAGEREF _Toc308162862 \h </w:instrText>
            </w:r>
            <w:r>
              <w:rPr>
                <w:noProof/>
                <w:webHidden/>
              </w:rPr>
            </w:r>
            <w:r>
              <w:rPr>
                <w:noProof/>
                <w:webHidden/>
              </w:rPr>
              <w:fldChar w:fldCharType="separate"/>
            </w:r>
            <w:r w:rsidR="00D12D58">
              <w:rPr>
                <w:noProof/>
                <w:webHidden/>
              </w:rPr>
              <w:t>46</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63" w:history="1">
            <w:r w:rsidR="00D12D58" w:rsidRPr="00A81CA6">
              <w:rPr>
                <w:rStyle w:val="Hyperlink"/>
                <w:noProof/>
                <w:lang w:bidi="en-US"/>
              </w:rPr>
              <w:t>5.19.</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sustainability of the DCP III’s Outputs’ Compared</w:t>
            </w:r>
            <w:r w:rsidR="00D12D58">
              <w:rPr>
                <w:noProof/>
                <w:webHidden/>
              </w:rPr>
              <w:tab/>
            </w:r>
            <w:r>
              <w:rPr>
                <w:noProof/>
                <w:webHidden/>
              </w:rPr>
              <w:fldChar w:fldCharType="begin"/>
            </w:r>
            <w:r w:rsidR="00D12D58">
              <w:rPr>
                <w:noProof/>
                <w:webHidden/>
              </w:rPr>
              <w:instrText xml:space="preserve"> PAGEREF _Toc308162863 \h </w:instrText>
            </w:r>
            <w:r>
              <w:rPr>
                <w:noProof/>
                <w:webHidden/>
              </w:rPr>
            </w:r>
            <w:r>
              <w:rPr>
                <w:noProof/>
                <w:webHidden/>
              </w:rPr>
              <w:fldChar w:fldCharType="separate"/>
            </w:r>
            <w:r w:rsidR="00D12D58">
              <w:rPr>
                <w:noProof/>
                <w:webHidden/>
              </w:rPr>
              <w:t>48</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64" w:history="1">
            <w:r w:rsidR="00D12D58" w:rsidRPr="00A81CA6">
              <w:rPr>
                <w:rStyle w:val="Hyperlink"/>
                <w:noProof/>
                <w:lang w:bidi="en-US"/>
              </w:rPr>
              <w:t>5.19</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Conclusion and Recommendations</w:t>
            </w:r>
            <w:r w:rsidR="00D12D58">
              <w:rPr>
                <w:noProof/>
                <w:webHidden/>
              </w:rPr>
              <w:tab/>
            </w:r>
            <w:r>
              <w:rPr>
                <w:noProof/>
                <w:webHidden/>
              </w:rPr>
              <w:fldChar w:fldCharType="begin"/>
            </w:r>
            <w:r w:rsidR="00D12D58">
              <w:rPr>
                <w:noProof/>
                <w:webHidden/>
              </w:rPr>
              <w:instrText xml:space="preserve"> PAGEREF _Toc308162864 \h </w:instrText>
            </w:r>
            <w:r>
              <w:rPr>
                <w:noProof/>
                <w:webHidden/>
              </w:rPr>
            </w:r>
            <w:r>
              <w:rPr>
                <w:noProof/>
                <w:webHidden/>
              </w:rPr>
              <w:fldChar w:fldCharType="separate"/>
            </w:r>
            <w:r w:rsidR="00D12D58">
              <w:rPr>
                <w:noProof/>
                <w:webHidden/>
              </w:rPr>
              <w:t>49</w:t>
            </w:r>
            <w:r>
              <w:rPr>
                <w:noProof/>
                <w:webHidden/>
              </w:rPr>
              <w:fldChar w:fldCharType="end"/>
            </w:r>
          </w:hyperlink>
        </w:p>
        <w:p w:rsidR="00D12D58" w:rsidRDefault="00187B2C">
          <w:pPr>
            <w:pStyle w:val="TOC1"/>
            <w:tabs>
              <w:tab w:val="left" w:pos="440"/>
              <w:tab w:val="right" w:leader="dot" w:pos="8636"/>
            </w:tabs>
            <w:rPr>
              <w:rFonts w:asciiTheme="minorHAnsi" w:eastAsiaTheme="minorEastAsia" w:hAnsiTheme="minorHAnsi" w:cstheme="minorBidi"/>
              <w:bCs w:val="0"/>
              <w:iCs w:val="0"/>
              <w:noProof/>
              <w:sz w:val="22"/>
              <w:szCs w:val="22"/>
              <w:lang w:eastAsia="en-GB"/>
            </w:rPr>
          </w:pPr>
          <w:hyperlink w:anchor="_Toc308162865" w:history="1">
            <w:r w:rsidR="00D12D58" w:rsidRPr="00A81CA6">
              <w:rPr>
                <w:rStyle w:val="Hyperlink"/>
                <w:rFonts w:cs="Arial"/>
                <w:noProof/>
                <w:lang w:bidi="en-US"/>
              </w:rPr>
              <w:t>6</w:t>
            </w:r>
            <w:r w:rsidR="00D12D58">
              <w:rPr>
                <w:rFonts w:asciiTheme="minorHAnsi" w:eastAsiaTheme="minorEastAsia" w:hAnsiTheme="minorHAnsi" w:cstheme="minorBidi"/>
                <w:bCs w:val="0"/>
                <w:iCs w:val="0"/>
                <w:noProof/>
                <w:sz w:val="22"/>
                <w:szCs w:val="22"/>
                <w:lang w:eastAsia="en-GB"/>
              </w:rPr>
              <w:tab/>
            </w:r>
            <w:r w:rsidR="00D12D58" w:rsidRPr="00A81CA6">
              <w:rPr>
                <w:rStyle w:val="Hyperlink"/>
                <w:rFonts w:cs="Arial"/>
                <w:noProof/>
                <w:lang w:bidi="en-US"/>
              </w:rPr>
              <w:t>DCP III as Monitored and Evaluated</w:t>
            </w:r>
            <w:r w:rsidR="00D12D58">
              <w:rPr>
                <w:noProof/>
                <w:webHidden/>
              </w:rPr>
              <w:tab/>
            </w:r>
            <w:r>
              <w:rPr>
                <w:noProof/>
                <w:webHidden/>
              </w:rPr>
              <w:fldChar w:fldCharType="begin"/>
            </w:r>
            <w:r w:rsidR="00D12D58">
              <w:rPr>
                <w:noProof/>
                <w:webHidden/>
              </w:rPr>
              <w:instrText xml:space="preserve"> PAGEREF _Toc308162865 \h </w:instrText>
            </w:r>
            <w:r>
              <w:rPr>
                <w:noProof/>
                <w:webHidden/>
              </w:rPr>
            </w:r>
            <w:r>
              <w:rPr>
                <w:noProof/>
                <w:webHidden/>
              </w:rPr>
              <w:fldChar w:fldCharType="separate"/>
            </w:r>
            <w:r w:rsidR="00D12D58">
              <w:rPr>
                <w:noProof/>
                <w:webHidden/>
              </w:rPr>
              <w:t>51</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66" w:history="1">
            <w:r w:rsidR="00D12D58" w:rsidRPr="00A81CA6">
              <w:rPr>
                <w:rStyle w:val="Hyperlink"/>
                <w:noProof/>
                <w:lang w:bidi="en-US"/>
              </w:rPr>
              <w:t>6.1</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Introduction</w:t>
            </w:r>
            <w:r w:rsidR="00D12D58">
              <w:rPr>
                <w:noProof/>
                <w:webHidden/>
              </w:rPr>
              <w:tab/>
            </w:r>
            <w:r>
              <w:rPr>
                <w:noProof/>
                <w:webHidden/>
              </w:rPr>
              <w:fldChar w:fldCharType="begin"/>
            </w:r>
            <w:r w:rsidR="00D12D58">
              <w:rPr>
                <w:noProof/>
                <w:webHidden/>
              </w:rPr>
              <w:instrText xml:space="preserve"> PAGEREF _Toc308162866 \h </w:instrText>
            </w:r>
            <w:r>
              <w:rPr>
                <w:noProof/>
                <w:webHidden/>
              </w:rPr>
            </w:r>
            <w:r>
              <w:rPr>
                <w:noProof/>
                <w:webHidden/>
              </w:rPr>
              <w:fldChar w:fldCharType="separate"/>
            </w:r>
            <w:r w:rsidR="00D12D58">
              <w:rPr>
                <w:noProof/>
                <w:webHidden/>
              </w:rPr>
              <w:t>51</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67" w:history="1">
            <w:r w:rsidR="00D12D58" w:rsidRPr="00A81CA6">
              <w:rPr>
                <w:rStyle w:val="Hyperlink"/>
                <w:noProof/>
                <w:lang w:bidi="en-US"/>
              </w:rPr>
              <w:t>6.2</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DCP III’s Monitoring and Evaluation Framework</w:t>
            </w:r>
            <w:r w:rsidR="00D12D58">
              <w:rPr>
                <w:noProof/>
                <w:webHidden/>
              </w:rPr>
              <w:tab/>
            </w:r>
            <w:r>
              <w:rPr>
                <w:noProof/>
                <w:webHidden/>
              </w:rPr>
              <w:fldChar w:fldCharType="begin"/>
            </w:r>
            <w:r w:rsidR="00D12D58">
              <w:rPr>
                <w:noProof/>
                <w:webHidden/>
              </w:rPr>
              <w:instrText xml:space="preserve"> PAGEREF _Toc308162867 \h </w:instrText>
            </w:r>
            <w:r>
              <w:rPr>
                <w:noProof/>
                <w:webHidden/>
              </w:rPr>
            </w:r>
            <w:r>
              <w:rPr>
                <w:noProof/>
                <w:webHidden/>
              </w:rPr>
              <w:fldChar w:fldCharType="separate"/>
            </w:r>
            <w:r w:rsidR="00D12D58">
              <w:rPr>
                <w:noProof/>
                <w:webHidden/>
              </w:rPr>
              <w:t>51</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68" w:history="1">
            <w:r w:rsidR="00D12D58" w:rsidRPr="00A81CA6">
              <w:rPr>
                <w:rStyle w:val="Hyperlink"/>
                <w:noProof/>
                <w:lang w:bidi="en-US"/>
              </w:rPr>
              <w:t>6.3</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DCP III’s Complementary Monitoring Tools</w:t>
            </w:r>
            <w:r w:rsidR="00D12D58">
              <w:rPr>
                <w:noProof/>
                <w:webHidden/>
              </w:rPr>
              <w:tab/>
            </w:r>
            <w:r>
              <w:rPr>
                <w:noProof/>
                <w:webHidden/>
              </w:rPr>
              <w:fldChar w:fldCharType="begin"/>
            </w:r>
            <w:r w:rsidR="00D12D58">
              <w:rPr>
                <w:noProof/>
                <w:webHidden/>
              </w:rPr>
              <w:instrText xml:space="preserve"> PAGEREF _Toc308162868 \h </w:instrText>
            </w:r>
            <w:r>
              <w:rPr>
                <w:noProof/>
                <w:webHidden/>
              </w:rPr>
            </w:r>
            <w:r>
              <w:rPr>
                <w:noProof/>
                <w:webHidden/>
              </w:rPr>
              <w:fldChar w:fldCharType="separate"/>
            </w:r>
            <w:r w:rsidR="00D12D58">
              <w:rPr>
                <w:noProof/>
                <w:webHidden/>
              </w:rPr>
              <w:t>52</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69" w:history="1">
            <w:r w:rsidR="00D12D58" w:rsidRPr="00A81CA6">
              <w:rPr>
                <w:rStyle w:val="Hyperlink"/>
                <w:noProof/>
                <w:lang w:bidi="en-US"/>
              </w:rPr>
              <w:t>6.4</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Omissions of the Monitoring Framework</w:t>
            </w:r>
            <w:r w:rsidR="00D12D58">
              <w:rPr>
                <w:noProof/>
                <w:webHidden/>
              </w:rPr>
              <w:tab/>
            </w:r>
            <w:r>
              <w:rPr>
                <w:noProof/>
                <w:webHidden/>
              </w:rPr>
              <w:fldChar w:fldCharType="begin"/>
            </w:r>
            <w:r w:rsidR="00D12D58">
              <w:rPr>
                <w:noProof/>
                <w:webHidden/>
              </w:rPr>
              <w:instrText xml:space="preserve"> PAGEREF _Toc308162869 \h </w:instrText>
            </w:r>
            <w:r>
              <w:rPr>
                <w:noProof/>
                <w:webHidden/>
              </w:rPr>
            </w:r>
            <w:r>
              <w:rPr>
                <w:noProof/>
                <w:webHidden/>
              </w:rPr>
              <w:fldChar w:fldCharType="separate"/>
            </w:r>
            <w:r w:rsidR="00D12D58">
              <w:rPr>
                <w:noProof/>
                <w:webHidden/>
              </w:rPr>
              <w:t>52</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70" w:history="1">
            <w:r w:rsidR="00D12D58" w:rsidRPr="00A81CA6">
              <w:rPr>
                <w:rStyle w:val="Hyperlink"/>
                <w:noProof/>
                <w:lang w:bidi="en-US"/>
              </w:rPr>
              <w:t>6.5</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Need for a Monitoring and Evaluation Specialist</w:t>
            </w:r>
            <w:r w:rsidR="00D12D58">
              <w:rPr>
                <w:noProof/>
                <w:webHidden/>
              </w:rPr>
              <w:tab/>
            </w:r>
            <w:r>
              <w:rPr>
                <w:noProof/>
                <w:webHidden/>
              </w:rPr>
              <w:fldChar w:fldCharType="begin"/>
            </w:r>
            <w:r w:rsidR="00D12D58">
              <w:rPr>
                <w:noProof/>
                <w:webHidden/>
              </w:rPr>
              <w:instrText xml:space="preserve"> PAGEREF _Toc308162870 \h </w:instrText>
            </w:r>
            <w:r>
              <w:rPr>
                <w:noProof/>
                <w:webHidden/>
              </w:rPr>
            </w:r>
            <w:r>
              <w:rPr>
                <w:noProof/>
                <w:webHidden/>
              </w:rPr>
              <w:fldChar w:fldCharType="separate"/>
            </w:r>
            <w:r w:rsidR="00D12D58">
              <w:rPr>
                <w:noProof/>
                <w:webHidden/>
              </w:rPr>
              <w:t>53</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71" w:history="1">
            <w:r w:rsidR="00D12D58" w:rsidRPr="00A81CA6">
              <w:rPr>
                <w:rStyle w:val="Hyperlink"/>
                <w:noProof/>
                <w:lang w:bidi="en-US"/>
              </w:rPr>
              <w:t>6.6</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Conclusion and Recommendations</w:t>
            </w:r>
            <w:r w:rsidR="00D12D58">
              <w:rPr>
                <w:noProof/>
                <w:webHidden/>
              </w:rPr>
              <w:tab/>
            </w:r>
            <w:r>
              <w:rPr>
                <w:noProof/>
                <w:webHidden/>
              </w:rPr>
              <w:fldChar w:fldCharType="begin"/>
            </w:r>
            <w:r w:rsidR="00D12D58">
              <w:rPr>
                <w:noProof/>
                <w:webHidden/>
              </w:rPr>
              <w:instrText xml:space="preserve"> PAGEREF _Toc308162871 \h </w:instrText>
            </w:r>
            <w:r>
              <w:rPr>
                <w:noProof/>
                <w:webHidden/>
              </w:rPr>
            </w:r>
            <w:r>
              <w:rPr>
                <w:noProof/>
                <w:webHidden/>
              </w:rPr>
              <w:fldChar w:fldCharType="separate"/>
            </w:r>
            <w:r w:rsidR="00D12D58">
              <w:rPr>
                <w:noProof/>
                <w:webHidden/>
              </w:rPr>
              <w:t>55</w:t>
            </w:r>
            <w:r>
              <w:rPr>
                <w:noProof/>
                <w:webHidden/>
              </w:rPr>
              <w:fldChar w:fldCharType="end"/>
            </w:r>
          </w:hyperlink>
        </w:p>
        <w:p w:rsidR="00D12D58" w:rsidRDefault="00187B2C">
          <w:pPr>
            <w:pStyle w:val="TOC1"/>
            <w:tabs>
              <w:tab w:val="right" w:leader="dot" w:pos="8636"/>
            </w:tabs>
            <w:rPr>
              <w:rFonts w:asciiTheme="minorHAnsi" w:eastAsiaTheme="minorEastAsia" w:hAnsiTheme="minorHAnsi" w:cstheme="minorBidi"/>
              <w:bCs w:val="0"/>
              <w:iCs w:val="0"/>
              <w:noProof/>
              <w:sz w:val="22"/>
              <w:szCs w:val="22"/>
              <w:lang w:eastAsia="en-GB"/>
            </w:rPr>
          </w:pPr>
          <w:hyperlink w:anchor="_Toc308162872" w:history="1">
            <w:r w:rsidR="00D12D58" w:rsidRPr="00A81CA6">
              <w:rPr>
                <w:rStyle w:val="Hyperlink"/>
                <w:noProof/>
                <w:lang w:bidi="en-US"/>
              </w:rPr>
              <w:t>7. Lessons and Consolidated Recommendations</w:t>
            </w:r>
            <w:r w:rsidR="00D12D58">
              <w:rPr>
                <w:noProof/>
                <w:webHidden/>
              </w:rPr>
              <w:tab/>
            </w:r>
            <w:r>
              <w:rPr>
                <w:noProof/>
                <w:webHidden/>
              </w:rPr>
              <w:fldChar w:fldCharType="begin"/>
            </w:r>
            <w:r w:rsidR="00D12D58">
              <w:rPr>
                <w:noProof/>
                <w:webHidden/>
              </w:rPr>
              <w:instrText xml:space="preserve"> PAGEREF _Toc308162872 \h </w:instrText>
            </w:r>
            <w:r>
              <w:rPr>
                <w:noProof/>
                <w:webHidden/>
              </w:rPr>
            </w:r>
            <w:r>
              <w:rPr>
                <w:noProof/>
                <w:webHidden/>
              </w:rPr>
              <w:fldChar w:fldCharType="separate"/>
            </w:r>
            <w:r w:rsidR="00D12D58">
              <w:rPr>
                <w:noProof/>
                <w:webHidden/>
              </w:rPr>
              <w:t>56</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73" w:history="1">
            <w:r w:rsidR="00D12D58" w:rsidRPr="00A81CA6">
              <w:rPr>
                <w:rStyle w:val="Hyperlink"/>
                <w:noProof/>
                <w:lang w:bidi="en-US"/>
              </w:rPr>
              <w:t>7.1</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Introduction</w:t>
            </w:r>
            <w:r w:rsidR="00D12D58">
              <w:rPr>
                <w:noProof/>
                <w:webHidden/>
              </w:rPr>
              <w:tab/>
            </w:r>
            <w:r>
              <w:rPr>
                <w:noProof/>
                <w:webHidden/>
              </w:rPr>
              <w:fldChar w:fldCharType="begin"/>
            </w:r>
            <w:r w:rsidR="00D12D58">
              <w:rPr>
                <w:noProof/>
                <w:webHidden/>
              </w:rPr>
              <w:instrText xml:space="preserve"> PAGEREF _Toc308162873 \h </w:instrText>
            </w:r>
            <w:r>
              <w:rPr>
                <w:noProof/>
                <w:webHidden/>
              </w:rPr>
            </w:r>
            <w:r>
              <w:rPr>
                <w:noProof/>
                <w:webHidden/>
              </w:rPr>
              <w:fldChar w:fldCharType="separate"/>
            </w:r>
            <w:r w:rsidR="00D12D58">
              <w:rPr>
                <w:noProof/>
                <w:webHidden/>
              </w:rPr>
              <w:t>56</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74" w:history="1">
            <w:r w:rsidR="00D12D58" w:rsidRPr="00A81CA6">
              <w:rPr>
                <w:rStyle w:val="Hyperlink"/>
                <w:noProof/>
                <w:lang w:bidi="en-US"/>
              </w:rPr>
              <w:t>7.2</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Lessons on Project Design</w:t>
            </w:r>
            <w:r w:rsidR="00D12D58">
              <w:rPr>
                <w:noProof/>
                <w:webHidden/>
              </w:rPr>
              <w:tab/>
            </w:r>
            <w:r>
              <w:rPr>
                <w:noProof/>
                <w:webHidden/>
              </w:rPr>
              <w:fldChar w:fldCharType="begin"/>
            </w:r>
            <w:r w:rsidR="00D12D58">
              <w:rPr>
                <w:noProof/>
                <w:webHidden/>
              </w:rPr>
              <w:instrText xml:space="preserve"> PAGEREF _Toc308162874 \h </w:instrText>
            </w:r>
            <w:r>
              <w:rPr>
                <w:noProof/>
                <w:webHidden/>
              </w:rPr>
            </w:r>
            <w:r>
              <w:rPr>
                <w:noProof/>
                <w:webHidden/>
              </w:rPr>
              <w:fldChar w:fldCharType="separate"/>
            </w:r>
            <w:r w:rsidR="00D12D58">
              <w:rPr>
                <w:noProof/>
                <w:webHidden/>
              </w:rPr>
              <w:t>56</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75" w:history="1">
            <w:r w:rsidR="00D12D58" w:rsidRPr="00A81CA6">
              <w:rPr>
                <w:rStyle w:val="Hyperlink"/>
                <w:noProof/>
                <w:lang w:bidi="en-US"/>
              </w:rPr>
              <w:t>7.3</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Lessons on Implementation</w:t>
            </w:r>
            <w:r w:rsidR="00D12D58">
              <w:rPr>
                <w:noProof/>
                <w:webHidden/>
              </w:rPr>
              <w:tab/>
            </w:r>
            <w:r>
              <w:rPr>
                <w:noProof/>
                <w:webHidden/>
              </w:rPr>
              <w:fldChar w:fldCharType="begin"/>
            </w:r>
            <w:r w:rsidR="00D12D58">
              <w:rPr>
                <w:noProof/>
                <w:webHidden/>
              </w:rPr>
              <w:instrText xml:space="preserve"> PAGEREF _Toc308162875 \h </w:instrText>
            </w:r>
            <w:r>
              <w:rPr>
                <w:noProof/>
                <w:webHidden/>
              </w:rPr>
            </w:r>
            <w:r>
              <w:rPr>
                <w:noProof/>
                <w:webHidden/>
              </w:rPr>
              <w:fldChar w:fldCharType="separate"/>
            </w:r>
            <w:r w:rsidR="00D12D58">
              <w:rPr>
                <w:noProof/>
                <w:webHidden/>
              </w:rPr>
              <w:t>56</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76" w:history="1">
            <w:r w:rsidR="00D12D58" w:rsidRPr="00A81CA6">
              <w:rPr>
                <w:rStyle w:val="Hyperlink"/>
                <w:noProof/>
                <w:lang w:bidi="en-US"/>
              </w:rPr>
              <w:t>7.4</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Lesson on Monitoring and Evaluation</w:t>
            </w:r>
            <w:r w:rsidR="00D12D58">
              <w:rPr>
                <w:noProof/>
                <w:webHidden/>
              </w:rPr>
              <w:tab/>
            </w:r>
            <w:r>
              <w:rPr>
                <w:noProof/>
                <w:webHidden/>
              </w:rPr>
              <w:fldChar w:fldCharType="begin"/>
            </w:r>
            <w:r w:rsidR="00D12D58">
              <w:rPr>
                <w:noProof/>
                <w:webHidden/>
              </w:rPr>
              <w:instrText xml:space="preserve"> PAGEREF _Toc308162876 \h </w:instrText>
            </w:r>
            <w:r>
              <w:rPr>
                <w:noProof/>
                <w:webHidden/>
              </w:rPr>
            </w:r>
            <w:r>
              <w:rPr>
                <w:noProof/>
                <w:webHidden/>
              </w:rPr>
              <w:fldChar w:fldCharType="separate"/>
            </w:r>
            <w:r w:rsidR="00D12D58">
              <w:rPr>
                <w:noProof/>
                <w:webHidden/>
              </w:rPr>
              <w:t>57</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77" w:history="1">
            <w:r w:rsidR="00D12D58" w:rsidRPr="00A81CA6">
              <w:rPr>
                <w:rStyle w:val="Hyperlink"/>
                <w:noProof/>
                <w:lang w:bidi="en-US"/>
              </w:rPr>
              <w:t>7.5</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The Case for the Continuation of DCP III’s Thrusts</w:t>
            </w:r>
            <w:r w:rsidR="00D12D58">
              <w:rPr>
                <w:noProof/>
                <w:webHidden/>
              </w:rPr>
              <w:tab/>
            </w:r>
            <w:r>
              <w:rPr>
                <w:noProof/>
                <w:webHidden/>
              </w:rPr>
              <w:fldChar w:fldCharType="begin"/>
            </w:r>
            <w:r w:rsidR="00D12D58">
              <w:rPr>
                <w:noProof/>
                <w:webHidden/>
              </w:rPr>
              <w:instrText xml:space="preserve"> PAGEREF _Toc308162877 \h </w:instrText>
            </w:r>
            <w:r>
              <w:rPr>
                <w:noProof/>
                <w:webHidden/>
              </w:rPr>
            </w:r>
            <w:r>
              <w:rPr>
                <w:noProof/>
                <w:webHidden/>
              </w:rPr>
              <w:fldChar w:fldCharType="separate"/>
            </w:r>
            <w:r w:rsidR="00D12D58">
              <w:rPr>
                <w:noProof/>
                <w:webHidden/>
              </w:rPr>
              <w:t>58</w:t>
            </w:r>
            <w:r>
              <w:rPr>
                <w:noProof/>
                <w:webHidden/>
              </w:rPr>
              <w:fldChar w:fldCharType="end"/>
            </w:r>
          </w:hyperlink>
        </w:p>
        <w:p w:rsidR="00D12D58" w:rsidRDefault="00187B2C">
          <w:pPr>
            <w:pStyle w:val="TOC2"/>
            <w:tabs>
              <w:tab w:val="left" w:pos="880"/>
              <w:tab w:val="right" w:leader="dot" w:pos="8636"/>
            </w:tabs>
            <w:rPr>
              <w:rFonts w:asciiTheme="minorHAnsi" w:eastAsiaTheme="minorEastAsia" w:hAnsiTheme="minorHAnsi" w:cstheme="minorBidi"/>
              <w:bCs w:val="0"/>
              <w:noProof/>
              <w:sz w:val="22"/>
              <w:lang w:eastAsia="en-GB"/>
            </w:rPr>
          </w:pPr>
          <w:hyperlink w:anchor="_Toc308162878" w:history="1">
            <w:r w:rsidR="00D12D58" w:rsidRPr="00A81CA6">
              <w:rPr>
                <w:rStyle w:val="Hyperlink"/>
                <w:noProof/>
                <w:lang w:bidi="en-US"/>
              </w:rPr>
              <w:t>7.6</w:t>
            </w:r>
            <w:r w:rsidR="00D12D58">
              <w:rPr>
                <w:rFonts w:asciiTheme="minorHAnsi" w:eastAsiaTheme="minorEastAsia" w:hAnsiTheme="minorHAnsi" w:cstheme="minorBidi"/>
                <w:bCs w:val="0"/>
                <w:noProof/>
                <w:sz w:val="22"/>
                <w:lang w:eastAsia="en-GB"/>
              </w:rPr>
              <w:tab/>
            </w:r>
            <w:r w:rsidR="00D12D58" w:rsidRPr="00A81CA6">
              <w:rPr>
                <w:rStyle w:val="Hyperlink"/>
                <w:noProof/>
                <w:lang w:bidi="en-US"/>
              </w:rPr>
              <w:t>Overall Conclusion: Possible Design Features for a Successor Programme/Project</w:t>
            </w:r>
            <w:r w:rsidR="00D12D58">
              <w:rPr>
                <w:noProof/>
                <w:webHidden/>
              </w:rPr>
              <w:tab/>
            </w:r>
            <w:r>
              <w:rPr>
                <w:noProof/>
                <w:webHidden/>
              </w:rPr>
              <w:fldChar w:fldCharType="begin"/>
            </w:r>
            <w:r w:rsidR="00D12D58">
              <w:rPr>
                <w:noProof/>
                <w:webHidden/>
              </w:rPr>
              <w:instrText xml:space="preserve"> PAGEREF _Toc308162878 \h </w:instrText>
            </w:r>
            <w:r>
              <w:rPr>
                <w:noProof/>
                <w:webHidden/>
              </w:rPr>
            </w:r>
            <w:r>
              <w:rPr>
                <w:noProof/>
                <w:webHidden/>
              </w:rPr>
              <w:fldChar w:fldCharType="separate"/>
            </w:r>
            <w:r w:rsidR="00D12D58">
              <w:rPr>
                <w:noProof/>
                <w:webHidden/>
              </w:rPr>
              <w:t>61</w:t>
            </w:r>
            <w:r>
              <w:rPr>
                <w:noProof/>
                <w:webHidden/>
              </w:rPr>
              <w:fldChar w:fldCharType="end"/>
            </w:r>
          </w:hyperlink>
        </w:p>
        <w:p w:rsidR="00D12D58" w:rsidRDefault="00187B2C">
          <w:pPr>
            <w:pStyle w:val="TOC1"/>
            <w:tabs>
              <w:tab w:val="left" w:pos="440"/>
              <w:tab w:val="right" w:leader="dot" w:pos="8636"/>
            </w:tabs>
            <w:rPr>
              <w:rFonts w:asciiTheme="minorHAnsi" w:eastAsiaTheme="minorEastAsia" w:hAnsiTheme="minorHAnsi" w:cstheme="minorBidi"/>
              <w:bCs w:val="0"/>
              <w:iCs w:val="0"/>
              <w:noProof/>
              <w:sz w:val="22"/>
              <w:szCs w:val="22"/>
              <w:lang w:eastAsia="en-GB"/>
            </w:rPr>
          </w:pPr>
          <w:hyperlink w:anchor="_Toc308162879" w:history="1">
            <w:r w:rsidR="00D12D58" w:rsidRPr="00A81CA6">
              <w:rPr>
                <w:rStyle w:val="Hyperlink"/>
                <w:noProof/>
                <w:lang w:val="en-US" w:bidi="en-US"/>
              </w:rPr>
              <w:t>8.</w:t>
            </w:r>
            <w:r w:rsidR="00D12D58">
              <w:rPr>
                <w:rFonts w:asciiTheme="minorHAnsi" w:eastAsiaTheme="minorEastAsia" w:hAnsiTheme="minorHAnsi" w:cstheme="minorBidi"/>
                <w:bCs w:val="0"/>
                <w:iCs w:val="0"/>
                <w:noProof/>
                <w:sz w:val="22"/>
                <w:szCs w:val="22"/>
                <w:lang w:eastAsia="en-GB"/>
              </w:rPr>
              <w:tab/>
            </w:r>
            <w:r w:rsidR="00D12D58" w:rsidRPr="00A81CA6">
              <w:rPr>
                <w:rStyle w:val="Hyperlink"/>
                <w:noProof/>
                <w:lang w:bidi="en-US"/>
              </w:rPr>
              <w:t>Annexes</w:t>
            </w:r>
            <w:r w:rsidR="00D12D58">
              <w:rPr>
                <w:noProof/>
                <w:webHidden/>
              </w:rPr>
              <w:tab/>
            </w:r>
            <w:r>
              <w:rPr>
                <w:noProof/>
                <w:webHidden/>
              </w:rPr>
              <w:fldChar w:fldCharType="begin"/>
            </w:r>
            <w:r w:rsidR="00D12D58">
              <w:rPr>
                <w:noProof/>
                <w:webHidden/>
              </w:rPr>
              <w:instrText xml:space="preserve"> PAGEREF _Toc308162879 \h </w:instrText>
            </w:r>
            <w:r>
              <w:rPr>
                <w:noProof/>
                <w:webHidden/>
              </w:rPr>
            </w:r>
            <w:r>
              <w:rPr>
                <w:noProof/>
                <w:webHidden/>
              </w:rPr>
              <w:fldChar w:fldCharType="separate"/>
            </w:r>
            <w:r w:rsidR="00D12D58">
              <w:rPr>
                <w:noProof/>
                <w:webHidden/>
              </w:rPr>
              <w:t>64</w:t>
            </w:r>
            <w:r>
              <w:rPr>
                <w:noProof/>
                <w:webHidden/>
              </w:rPr>
              <w:fldChar w:fldCharType="end"/>
            </w:r>
          </w:hyperlink>
        </w:p>
        <w:p w:rsidR="00D12D58" w:rsidRDefault="00187B2C">
          <w:pPr>
            <w:pStyle w:val="TOC2"/>
            <w:tabs>
              <w:tab w:val="right" w:leader="dot" w:pos="8636"/>
            </w:tabs>
            <w:rPr>
              <w:rFonts w:asciiTheme="minorHAnsi" w:eastAsiaTheme="minorEastAsia" w:hAnsiTheme="minorHAnsi" w:cstheme="minorBidi"/>
              <w:bCs w:val="0"/>
              <w:noProof/>
              <w:sz w:val="22"/>
              <w:lang w:eastAsia="en-GB"/>
            </w:rPr>
          </w:pPr>
          <w:hyperlink w:anchor="_Toc308162880" w:history="1">
            <w:r w:rsidR="00D12D58" w:rsidRPr="00A81CA6">
              <w:rPr>
                <w:rStyle w:val="Hyperlink"/>
                <w:rFonts w:ascii="Rockwell" w:hAnsi="Rockwell"/>
                <w:i/>
                <w:iCs/>
                <w:noProof/>
                <w:lang w:val="en-US" w:bidi="en-US"/>
              </w:rPr>
              <w:t>8.1 Annex 1: Terms of Reference</w:t>
            </w:r>
            <w:r w:rsidR="00D12D58">
              <w:rPr>
                <w:noProof/>
                <w:webHidden/>
              </w:rPr>
              <w:tab/>
            </w:r>
            <w:r>
              <w:rPr>
                <w:noProof/>
                <w:webHidden/>
              </w:rPr>
              <w:fldChar w:fldCharType="begin"/>
            </w:r>
            <w:r w:rsidR="00D12D58">
              <w:rPr>
                <w:noProof/>
                <w:webHidden/>
              </w:rPr>
              <w:instrText xml:space="preserve"> PAGEREF _Toc308162880 \h </w:instrText>
            </w:r>
            <w:r>
              <w:rPr>
                <w:noProof/>
                <w:webHidden/>
              </w:rPr>
            </w:r>
            <w:r>
              <w:rPr>
                <w:noProof/>
                <w:webHidden/>
              </w:rPr>
              <w:fldChar w:fldCharType="separate"/>
            </w:r>
            <w:r w:rsidR="00D12D58">
              <w:rPr>
                <w:noProof/>
                <w:webHidden/>
              </w:rPr>
              <w:t>64</w:t>
            </w:r>
            <w:r>
              <w:rPr>
                <w:noProof/>
                <w:webHidden/>
              </w:rPr>
              <w:fldChar w:fldCharType="end"/>
            </w:r>
          </w:hyperlink>
        </w:p>
        <w:p w:rsidR="00D12D58" w:rsidRDefault="00187B2C">
          <w:pPr>
            <w:pStyle w:val="TOC2"/>
            <w:tabs>
              <w:tab w:val="right" w:leader="dot" w:pos="8636"/>
            </w:tabs>
            <w:rPr>
              <w:rFonts w:asciiTheme="minorHAnsi" w:eastAsiaTheme="minorEastAsia" w:hAnsiTheme="minorHAnsi" w:cstheme="minorBidi"/>
              <w:bCs w:val="0"/>
              <w:noProof/>
              <w:sz w:val="22"/>
              <w:lang w:eastAsia="en-GB"/>
            </w:rPr>
          </w:pPr>
          <w:hyperlink w:anchor="_Toc308162881" w:history="1">
            <w:r w:rsidR="00D12D58" w:rsidRPr="00A81CA6">
              <w:rPr>
                <w:rStyle w:val="Hyperlink"/>
                <w:rFonts w:ascii="Rockwell" w:hAnsi="Rockwell"/>
                <w:i/>
                <w:iCs/>
                <w:noProof/>
                <w:lang w:val="en-US" w:bidi="en-US"/>
              </w:rPr>
              <w:t>8.2 Annex 2: Consolidated Tools</w:t>
            </w:r>
            <w:r w:rsidR="00D12D58">
              <w:rPr>
                <w:noProof/>
                <w:webHidden/>
              </w:rPr>
              <w:tab/>
            </w:r>
            <w:r>
              <w:rPr>
                <w:noProof/>
                <w:webHidden/>
              </w:rPr>
              <w:fldChar w:fldCharType="begin"/>
            </w:r>
            <w:r w:rsidR="00D12D58">
              <w:rPr>
                <w:noProof/>
                <w:webHidden/>
              </w:rPr>
              <w:instrText xml:space="preserve"> PAGEREF _Toc308162881 \h </w:instrText>
            </w:r>
            <w:r>
              <w:rPr>
                <w:noProof/>
                <w:webHidden/>
              </w:rPr>
            </w:r>
            <w:r>
              <w:rPr>
                <w:noProof/>
                <w:webHidden/>
              </w:rPr>
              <w:fldChar w:fldCharType="separate"/>
            </w:r>
            <w:r w:rsidR="00D12D58">
              <w:rPr>
                <w:noProof/>
                <w:webHidden/>
              </w:rPr>
              <w:t>68</w:t>
            </w:r>
            <w:r>
              <w:rPr>
                <w:noProof/>
                <w:webHidden/>
              </w:rPr>
              <w:fldChar w:fldCharType="end"/>
            </w:r>
          </w:hyperlink>
        </w:p>
        <w:p w:rsidR="00D12D58" w:rsidRDefault="00187B2C">
          <w:pPr>
            <w:pStyle w:val="TOC2"/>
            <w:tabs>
              <w:tab w:val="right" w:leader="dot" w:pos="8636"/>
            </w:tabs>
            <w:rPr>
              <w:rFonts w:asciiTheme="minorHAnsi" w:eastAsiaTheme="minorEastAsia" w:hAnsiTheme="minorHAnsi" w:cstheme="minorBidi"/>
              <w:bCs w:val="0"/>
              <w:noProof/>
              <w:sz w:val="22"/>
              <w:lang w:eastAsia="en-GB"/>
            </w:rPr>
          </w:pPr>
          <w:hyperlink w:anchor="_Toc308162882" w:history="1">
            <w:r w:rsidR="00D12D58" w:rsidRPr="00A81CA6">
              <w:rPr>
                <w:rStyle w:val="Hyperlink"/>
                <w:rFonts w:ascii="Rockwell" w:hAnsi="Rockwell"/>
                <w:i/>
                <w:iCs/>
                <w:noProof/>
                <w:lang w:val="en-US" w:bidi="en-US"/>
              </w:rPr>
              <w:t>8.3 Annex 3: Participation in the Evaluation</w:t>
            </w:r>
            <w:r w:rsidR="00D12D58">
              <w:rPr>
                <w:noProof/>
                <w:webHidden/>
              </w:rPr>
              <w:tab/>
            </w:r>
            <w:r>
              <w:rPr>
                <w:noProof/>
                <w:webHidden/>
              </w:rPr>
              <w:fldChar w:fldCharType="begin"/>
            </w:r>
            <w:r w:rsidR="00D12D58">
              <w:rPr>
                <w:noProof/>
                <w:webHidden/>
              </w:rPr>
              <w:instrText xml:space="preserve"> PAGEREF _Toc308162882 \h </w:instrText>
            </w:r>
            <w:r>
              <w:rPr>
                <w:noProof/>
                <w:webHidden/>
              </w:rPr>
            </w:r>
            <w:r>
              <w:rPr>
                <w:noProof/>
                <w:webHidden/>
              </w:rPr>
              <w:fldChar w:fldCharType="separate"/>
            </w:r>
            <w:r w:rsidR="00D12D58">
              <w:rPr>
                <w:noProof/>
                <w:webHidden/>
              </w:rPr>
              <w:t>73</w:t>
            </w:r>
            <w:r>
              <w:rPr>
                <w:noProof/>
                <w:webHidden/>
              </w:rPr>
              <w:fldChar w:fldCharType="end"/>
            </w:r>
          </w:hyperlink>
        </w:p>
        <w:p w:rsidR="00602F48" w:rsidRDefault="00187B2C">
          <w:r>
            <w:fldChar w:fldCharType="end"/>
          </w:r>
        </w:p>
      </w:sdtContent>
    </w:sdt>
    <w:p w:rsidR="00DC672E" w:rsidRPr="008038E1" w:rsidRDefault="00DC672E" w:rsidP="00B00D6B">
      <w:pPr>
        <w:jc w:val="both"/>
        <w:rPr>
          <w:color w:val="auto"/>
          <w:sz w:val="18"/>
          <w:szCs w:val="18"/>
        </w:rPr>
      </w:pPr>
    </w:p>
    <w:p w:rsidR="00B00D6B" w:rsidRPr="008038E1" w:rsidRDefault="00B00D6B" w:rsidP="00B00D6B">
      <w:pPr>
        <w:jc w:val="both"/>
        <w:rPr>
          <w:color w:val="auto"/>
        </w:rPr>
        <w:sectPr w:rsidR="00B00D6B" w:rsidRPr="008038E1" w:rsidSect="006335EF">
          <w:headerReference w:type="default" r:id="rId12"/>
          <w:footerReference w:type="default" r:id="rId13"/>
          <w:pgSz w:w="12240" w:h="15840"/>
          <w:pgMar w:top="851" w:right="1797" w:bottom="851" w:left="1797" w:header="709" w:footer="709" w:gutter="0"/>
          <w:cols w:space="708"/>
          <w:titlePg/>
          <w:docGrid w:linePitch="360"/>
        </w:sectPr>
      </w:pPr>
    </w:p>
    <w:p w:rsidR="00B00D6B" w:rsidRPr="00F8513B" w:rsidRDefault="004201BD" w:rsidP="00B00D6B">
      <w:pPr>
        <w:pStyle w:val="Heading1"/>
        <w:jc w:val="center"/>
        <w:rPr>
          <w:color w:val="17365D" w:themeColor="text2" w:themeShade="BF"/>
        </w:rPr>
      </w:pPr>
      <w:bookmarkStart w:id="0" w:name="_Toc149468699"/>
      <w:bookmarkStart w:id="1" w:name="_Toc171293121"/>
      <w:bookmarkStart w:id="2" w:name="_Toc171293348"/>
      <w:bookmarkStart w:id="3" w:name="_Toc174266203"/>
      <w:bookmarkStart w:id="4" w:name="_Toc305371675"/>
      <w:bookmarkStart w:id="5" w:name="_Toc308162808"/>
      <w:r w:rsidRPr="00C866FB">
        <w:rPr>
          <w:color w:val="17365D" w:themeColor="text2" w:themeShade="BF"/>
        </w:rPr>
        <w:lastRenderedPageBreak/>
        <w:t>L</w:t>
      </w:r>
      <w:r w:rsidR="00B00D6B" w:rsidRPr="00F8513B">
        <w:rPr>
          <w:color w:val="17365D" w:themeColor="text2" w:themeShade="BF"/>
        </w:rPr>
        <w:t>ist of Acronyms</w:t>
      </w:r>
      <w:bookmarkEnd w:id="0"/>
      <w:bookmarkEnd w:id="1"/>
      <w:bookmarkEnd w:id="2"/>
      <w:bookmarkEnd w:id="3"/>
      <w:bookmarkEnd w:id="4"/>
      <w:bookmarkEnd w:id="5"/>
    </w:p>
    <w:p w:rsidR="00B00D6B" w:rsidRPr="008038E1" w:rsidRDefault="00B00D6B" w:rsidP="00B00D6B">
      <w:pPr>
        <w:jc w:val="both"/>
        <w:rPr>
          <w:color w:val="auto"/>
        </w:rPr>
      </w:pPr>
    </w:p>
    <w:tbl>
      <w:tblPr>
        <w:tblStyle w:val="MediumShading1-Accent6"/>
        <w:tblW w:w="0" w:type="auto"/>
        <w:tblLook w:val="00BF"/>
      </w:tblPr>
      <w:tblGrid>
        <w:gridCol w:w="2088"/>
        <w:gridCol w:w="6768"/>
      </w:tblGrid>
      <w:tr w:rsidR="00B00D6B" w:rsidRPr="008038E1" w:rsidTr="00D5344C">
        <w:trPr>
          <w:cnfStyle w:val="100000000000"/>
        </w:trPr>
        <w:tc>
          <w:tcPr>
            <w:cnfStyle w:val="001000000000"/>
            <w:tcW w:w="2088" w:type="dxa"/>
          </w:tcPr>
          <w:p w:rsidR="00B00D6B" w:rsidRPr="008038E1" w:rsidRDefault="00B00D6B" w:rsidP="007F6EE4">
            <w:pPr>
              <w:jc w:val="center"/>
              <w:rPr>
                <w:color w:val="auto"/>
                <w:sz w:val="22"/>
              </w:rPr>
            </w:pPr>
            <w:r w:rsidRPr="008038E1">
              <w:rPr>
                <w:color w:val="auto"/>
                <w:sz w:val="22"/>
              </w:rPr>
              <w:t>Acronym</w:t>
            </w:r>
          </w:p>
        </w:tc>
        <w:tc>
          <w:tcPr>
            <w:cnfStyle w:val="000010000000"/>
            <w:tcW w:w="6768" w:type="dxa"/>
          </w:tcPr>
          <w:p w:rsidR="00B00D6B" w:rsidRPr="008038E1" w:rsidRDefault="00B00D6B" w:rsidP="007F6EE4">
            <w:pPr>
              <w:jc w:val="center"/>
              <w:rPr>
                <w:color w:val="auto"/>
                <w:sz w:val="22"/>
              </w:rPr>
            </w:pPr>
            <w:r w:rsidRPr="008038E1">
              <w:rPr>
                <w:color w:val="auto"/>
                <w:sz w:val="22"/>
              </w:rPr>
              <w:t>Full Description</w:t>
            </w:r>
          </w:p>
        </w:tc>
      </w:tr>
      <w:tr w:rsidR="00AF021B" w:rsidRPr="008038E1" w:rsidTr="00D5344C">
        <w:trPr>
          <w:cnfStyle w:val="000000100000"/>
        </w:trPr>
        <w:tc>
          <w:tcPr>
            <w:cnfStyle w:val="001000000000"/>
            <w:tcW w:w="2088" w:type="dxa"/>
          </w:tcPr>
          <w:p w:rsidR="00AF021B" w:rsidRPr="00AF021B" w:rsidRDefault="00AF021B" w:rsidP="007F6EE4">
            <w:pPr>
              <w:rPr>
                <w:color w:val="auto"/>
              </w:rPr>
            </w:pPr>
            <w:r w:rsidRPr="00AF021B">
              <w:rPr>
                <w:color w:val="auto"/>
              </w:rPr>
              <w:t>ADC</w:t>
            </w:r>
          </w:p>
        </w:tc>
        <w:tc>
          <w:tcPr>
            <w:cnfStyle w:val="000010000000"/>
            <w:tcW w:w="6768" w:type="dxa"/>
          </w:tcPr>
          <w:p w:rsidR="00AF021B" w:rsidRPr="00AF021B" w:rsidRDefault="00AF021B" w:rsidP="007F6EE4">
            <w:pPr>
              <w:rPr>
                <w:color w:val="auto"/>
              </w:rPr>
            </w:pPr>
            <w:r w:rsidRPr="00AF021B">
              <w:rPr>
                <w:color w:val="auto"/>
              </w:rPr>
              <w:t>Area Development Committee</w:t>
            </w:r>
          </w:p>
        </w:tc>
      </w:tr>
      <w:tr w:rsidR="00AF021B" w:rsidRPr="008038E1" w:rsidTr="00D5344C">
        <w:trPr>
          <w:cnfStyle w:val="000000010000"/>
        </w:trPr>
        <w:tc>
          <w:tcPr>
            <w:cnfStyle w:val="001000000000"/>
            <w:tcW w:w="2088" w:type="dxa"/>
          </w:tcPr>
          <w:p w:rsidR="00AF021B" w:rsidRPr="00AF021B" w:rsidRDefault="00AF021B" w:rsidP="00B1617C">
            <w:pPr>
              <w:spacing w:line="276" w:lineRule="auto"/>
              <w:rPr>
                <w:color w:val="auto"/>
              </w:rPr>
            </w:pPr>
            <w:r w:rsidRPr="00AF021B">
              <w:rPr>
                <w:color w:val="auto"/>
              </w:rPr>
              <w:t>CARD</w:t>
            </w:r>
          </w:p>
        </w:tc>
        <w:tc>
          <w:tcPr>
            <w:cnfStyle w:val="000010000000"/>
            <w:tcW w:w="6768" w:type="dxa"/>
          </w:tcPr>
          <w:p w:rsidR="00AF021B" w:rsidRPr="00AF021B" w:rsidRDefault="00AF021B" w:rsidP="007F6EE4">
            <w:pPr>
              <w:rPr>
                <w:color w:val="auto"/>
              </w:rPr>
            </w:pPr>
            <w:r w:rsidRPr="00AF021B">
              <w:rPr>
                <w:rFonts w:cs="Arial"/>
                <w:color w:val="auto"/>
              </w:rPr>
              <w:t>Churches Action in Relief and Development</w:t>
            </w:r>
          </w:p>
        </w:tc>
      </w:tr>
      <w:tr w:rsidR="00AF021B" w:rsidRPr="008038E1" w:rsidTr="00D5344C">
        <w:trPr>
          <w:cnfStyle w:val="000000100000"/>
        </w:trPr>
        <w:tc>
          <w:tcPr>
            <w:cnfStyle w:val="001000000000"/>
            <w:tcW w:w="2088" w:type="dxa"/>
          </w:tcPr>
          <w:p w:rsidR="00AF021B" w:rsidRPr="00AF021B" w:rsidRDefault="00AF021B" w:rsidP="007F6EE4">
            <w:pPr>
              <w:rPr>
                <w:color w:val="auto"/>
              </w:rPr>
            </w:pPr>
            <w:r w:rsidRPr="00AF021B">
              <w:rPr>
                <w:color w:val="auto"/>
              </w:rPr>
              <w:t>CARER</w:t>
            </w:r>
          </w:p>
        </w:tc>
        <w:tc>
          <w:tcPr>
            <w:cnfStyle w:val="000010000000"/>
            <w:tcW w:w="6768" w:type="dxa"/>
          </w:tcPr>
          <w:p w:rsidR="00AF021B" w:rsidRPr="00AF021B" w:rsidRDefault="00AF021B" w:rsidP="007F6EE4">
            <w:pPr>
              <w:rPr>
                <w:color w:val="auto"/>
              </w:rPr>
            </w:pPr>
            <w:r w:rsidRPr="00AF021B">
              <w:rPr>
                <w:color w:val="auto"/>
              </w:rPr>
              <w:t>Centre for Advice, Research and Education in Rights</w:t>
            </w:r>
          </w:p>
        </w:tc>
      </w:tr>
      <w:tr w:rsidR="00AF021B" w:rsidRPr="008038E1" w:rsidTr="00D5344C">
        <w:trPr>
          <w:cnfStyle w:val="000000010000"/>
        </w:trPr>
        <w:tc>
          <w:tcPr>
            <w:cnfStyle w:val="001000000000"/>
            <w:tcW w:w="2088" w:type="dxa"/>
          </w:tcPr>
          <w:p w:rsidR="00AF021B" w:rsidRPr="00AF021B" w:rsidRDefault="00AF021B" w:rsidP="007F6EE4">
            <w:pPr>
              <w:rPr>
                <w:color w:val="auto"/>
              </w:rPr>
            </w:pPr>
            <w:r w:rsidRPr="00AF021B">
              <w:rPr>
                <w:color w:val="auto"/>
              </w:rPr>
              <w:t>CBE</w:t>
            </w:r>
          </w:p>
        </w:tc>
        <w:tc>
          <w:tcPr>
            <w:cnfStyle w:val="000010000000"/>
            <w:tcW w:w="6768" w:type="dxa"/>
          </w:tcPr>
          <w:p w:rsidR="00AF021B" w:rsidRPr="00AF021B" w:rsidRDefault="00AF021B" w:rsidP="007F6EE4">
            <w:pPr>
              <w:rPr>
                <w:color w:val="auto"/>
              </w:rPr>
            </w:pPr>
            <w:r w:rsidRPr="00AF021B">
              <w:rPr>
                <w:color w:val="auto"/>
              </w:rPr>
              <w:t>Community-based Educator</w:t>
            </w:r>
          </w:p>
        </w:tc>
      </w:tr>
      <w:tr w:rsidR="00AF021B" w:rsidRPr="008038E1" w:rsidTr="00D5344C">
        <w:trPr>
          <w:cnfStyle w:val="000000100000"/>
        </w:trPr>
        <w:tc>
          <w:tcPr>
            <w:cnfStyle w:val="001000000000"/>
            <w:tcW w:w="2088" w:type="dxa"/>
          </w:tcPr>
          <w:p w:rsidR="00AF021B" w:rsidRPr="00AF021B" w:rsidRDefault="00AF021B" w:rsidP="007F6EE4">
            <w:pPr>
              <w:rPr>
                <w:color w:val="auto"/>
              </w:rPr>
            </w:pPr>
            <w:r w:rsidRPr="00AF021B">
              <w:rPr>
                <w:color w:val="auto"/>
              </w:rPr>
              <w:t>CBF</w:t>
            </w:r>
          </w:p>
        </w:tc>
        <w:tc>
          <w:tcPr>
            <w:cnfStyle w:val="000010000000"/>
            <w:tcW w:w="6768" w:type="dxa"/>
          </w:tcPr>
          <w:p w:rsidR="00AF021B" w:rsidRPr="00AF021B" w:rsidRDefault="00AF021B" w:rsidP="007F6EE4">
            <w:pPr>
              <w:rPr>
                <w:color w:val="auto"/>
              </w:rPr>
            </w:pPr>
            <w:r w:rsidRPr="00AF021B">
              <w:rPr>
                <w:color w:val="auto"/>
              </w:rPr>
              <w:t xml:space="preserve">Community-based facilitator </w:t>
            </w:r>
          </w:p>
        </w:tc>
      </w:tr>
      <w:tr w:rsidR="00AF021B" w:rsidRPr="008038E1" w:rsidTr="00D5344C">
        <w:trPr>
          <w:cnfStyle w:val="000000010000"/>
        </w:trPr>
        <w:tc>
          <w:tcPr>
            <w:cnfStyle w:val="001000000000"/>
            <w:tcW w:w="2088" w:type="dxa"/>
          </w:tcPr>
          <w:p w:rsidR="00AF021B" w:rsidRPr="00AF021B" w:rsidRDefault="00AF021B" w:rsidP="007F6EE4">
            <w:pPr>
              <w:rPr>
                <w:color w:val="auto"/>
              </w:rPr>
            </w:pPr>
            <w:r w:rsidRPr="00AF021B">
              <w:rPr>
                <w:color w:val="auto"/>
              </w:rPr>
              <w:t>CCJP</w:t>
            </w:r>
          </w:p>
        </w:tc>
        <w:tc>
          <w:tcPr>
            <w:cnfStyle w:val="000010000000"/>
            <w:tcW w:w="6768" w:type="dxa"/>
          </w:tcPr>
          <w:p w:rsidR="00AF021B" w:rsidRPr="00AF021B" w:rsidRDefault="00AF021B" w:rsidP="007F6EE4">
            <w:pPr>
              <w:rPr>
                <w:color w:val="auto"/>
              </w:rPr>
            </w:pPr>
            <w:r w:rsidRPr="00AF021B">
              <w:rPr>
                <w:color w:val="auto"/>
              </w:rPr>
              <w:t>Catholic Commission for Justice and Peace</w:t>
            </w:r>
          </w:p>
        </w:tc>
      </w:tr>
      <w:tr w:rsidR="00AF021B" w:rsidRPr="008038E1" w:rsidTr="00B1617C">
        <w:trPr>
          <w:cnfStyle w:val="000000100000"/>
        </w:trPr>
        <w:tc>
          <w:tcPr>
            <w:cnfStyle w:val="001000000000"/>
            <w:tcW w:w="2088" w:type="dxa"/>
          </w:tcPr>
          <w:p w:rsidR="00AF021B" w:rsidRPr="00AF021B" w:rsidRDefault="00AF021B" w:rsidP="00B1617C">
            <w:pPr>
              <w:spacing w:line="276" w:lineRule="auto"/>
              <w:rPr>
                <w:color w:val="auto"/>
              </w:rPr>
            </w:pPr>
            <w:r w:rsidRPr="00AF021B">
              <w:rPr>
                <w:color w:val="auto"/>
              </w:rPr>
              <w:t>CDC</w:t>
            </w:r>
          </w:p>
        </w:tc>
        <w:tc>
          <w:tcPr>
            <w:cnfStyle w:val="000010000000"/>
            <w:tcW w:w="6768" w:type="dxa"/>
          </w:tcPr>
          <w:p w:rsidR="00AF021B" w:rsidRPr="00AF021B" w:rsidRDefault="00AF021B" w:rsidP="00B1617C">
            <w:pPr>
              <w:rPr>
                <w:color w:val="auto"/>
              </w:rPr>
            </w:pPr>
            <w:r>
              <w:rPr>
                <w:color w:val="auto"/>
              </w:rPr>
              <w:t>Centre for Development Communication</w:t>
            </w:r>
          </w:p>
        </w:tc>
      </w:tr>
      <w:tr w:rsidR="00D22DDE" w:rsidRPr="008038E1" w:rsidTr="00B1617C">
        <w:trPr>
          <w:cnfStyle w:val="000000010000"/>
        </w:trPr>
        <w:tc>
          <w:tcPr>
            <w:cnfStyle w:val="001000000000"/>
            <w:tcW w:w="2088" w:type="dxa"/>
          </w:tcPr>
          <w:p w:rsidR="00D22DDE" w:rsidRPr="00AF021B" w:rsidRDefault="00D22DDE" w:rsidP="00B1617C">
            <w:pPr>
              <w:spacing w:line="276" w:lineRule="auto"/>
              <w:rPr>
                <w:color w:val="auto"/>
              </w:rPr>
            </w:pPr>
            <w:r>
              <w:rPr>
                <w:color w:val="auto"/>
              </w:rPr>
              <w:t>CHRR</w:t>
            </w:r>
          </w:p>
        </w:tc>
        <w:tc>
          <w:tcPr>
            <w:cnfStyle w:val="000010000000"/>
            <w:tcW w:w="6768" w:type="dxa"/>
          </w:tcPr>
          <w:p w:rsidR="00D22DDE" w:rsidRDefault="00D22DDE" w:rsidP="00B1617C">
            <w:pPr>
              <w:rPr>
                <w:color w:val="auto"/>
              </w:rPr>
            </w:pPr>
            <w:r>
              <w:rPr>
                <w:color w:val="auto"/>
              </w:rPr>
              <w:t>Centre for Human Rights and Rehabilitation</w:t>
            </w:r>
          </w:p>
        </w:tc>
      </w:tr>
      <w:tr w:rsidR="00D22DDE" w:rsidRPr="008038E1" w:rsidTr="00D5344C">
        <w:trPr>
          <w:cnfStyle w:val="000000100000"/>
        </w:trPr>
        <w:tc>
          <w:tcPr>
            <w:cnfStyle w:val="001000000000"/>
            <w:tcW w:w="2088" w:type="dxa"/>
          </w:tcPr>
          <w:p w:rsidR="00D22DDE" w:rsidRPr="00AF021B" w:rsidRDefault="00D22DDE" w:rsidP="007F6EE4">
            <w:pPr>
              <w:rPr>
                <w:color w:val="auto"/>
              </w:rPr>
            </w:pPr>
            <w:r w:rsidRPr="00AF021B">
              <w:rPr>
                <w:color w:val="auto"/>
              </w:rPr>
              <w:t>CRC</w:t>
            </w:r>
          </w:p>
        </w:tc>
        <w:tc>
          <w:tcPr>
            <w:cnfStyle w:val="000010000000"/>
            <w:tcW w:w="6768" w:type="dxa"/>
          </w:tcPr>
          <w:p w:rsidR="00D22DDE" w:rsidRPr="00AF021B" w:rsidRDefault="00D22DDE" w:rsidP="007F6EE4">
            <w:pPr>
              <w:rPr>
                <w:color w:val="auto"/>
              </w:rPr>
            </w:pPr>
            <w:r w:rsidRPr="00AF021B">
              <w:rPr>
                <w:color w:val="auto"/>
              </w:rPr>
              <w:t>Community Rights Committee</w:t>
            </w:r>
          </w:p>
        </w:tc>
      </w:tr>
      <w:tr w:rsidR="00D22DDE" w:rsidRPr="008038E1" w:rsidTr="00D5344C">
        <w:trPr>
          <w:cnfStyle w:val="000000010000"/>
        </w:trPr>
        <w:tc>
          <w:tcPr>
            <w:cnfStyle w:val="001000000000"/>
            <w:tcW w:w="2088" w:type="dxa"/>
          </w:tcPr>
          <w:p w:rsidR="00D22DDE" w:rsidRPr="00AF021B" w:rsidRDefault="00D22DDE" w:rsidP="007F6EE4">
            <w:pPr>
              <w:rPr>
                <w:color w:val="auto"/>
              </w:rPr>
            </w:pPr>
            <w:r w:rsidRPr="00AF021B">
              <w:rPr>
                <w:color w:val="auto"/>
              </w:rPr>
              <w:t>CSO</w:t>
            </w:r>
          </w:p>
        </w:tc>
        <w:tc>
          <w:tcPr>
            <w:cnfStyle w:val="000010000000"/>
            <w:tcW w:w="6768" w:type="dxa"/>
          </w:tcPr>
          <w:p w:rsidR="00D22DDE" w:rsidRPr="00AF021B" w:rsidRDefault="00D22DDE" w:rsidP="007F6EE4">
            <w:pPr>
              <w:rPr>
                <w:color w:val="auto"/>
              </w:rPr>
            </w:pPr>
            <w:r w:rsidRPr="00AF021B">
              <w:rPr>
                <w:color w:val="auto"/>
              </w:rPr>
              <w:t>Civil Society Organisation</w:t>
            </w:r>
          </w:p>
        </w:tc>
      </w:tr>
      <w:tr w:rsidR="00D22DDE" w:rsidRPr="008038E1" w:rsidTr="00D5344C">
        <w:trPr>
          <w:cnfStyle w:val="000000100000"/>
        </w:trPr>
        <w:tc>
          <w:tcPr>
            <w:cnfStyle w:val="001000000000"/>
            <w:tcW w:w="2088" w:type="dxa"/>
          </w:tcPr>
          <w:p w:rsidR="00D22DDE" w:rsidRPr="00AF021B" w:rsidRDefault="00D22DDE" w:rsidP="007F6EE4">
            <w:pPr>
              <w:rPr>
                <w:color w:val="auto"/>
              </w:rPr>
            </w:pPr>
            <w:r w:rsidRPr="00AF021B">
              <w:rPr>
                <w:color w:val="auto"/>
              </w:rPr>
              <w:t>DCP</w:t>
            </w:r>
          </w:p>
        </w:tc>
        <w:tc>
          <w:tcPr>
            <w:cnfStyle w:val="000010000000"/>
            <w:tcW w:w="6768" w:type="dxa"/>
          </w:tcPr>
          <w:p w:rsidR="00D22DDE" w:rsidRPr="00AF021B" w:rsidRDefault="00D22DDE" w:rsidP="007F6EE4">
            <w:pPr>
              <w:rPr>
                <w:color w:val="auto"/>
              </w:rPr>
            </w:pPr>
            <w:r w:rsidRPr="00AF021B">
              <w:rPr>
                <w:color w:val="auto"/>
              </w:rPr>
              <w:t>Democracy Consolidation Programme</w:t>
            </w:r>
          </w:p>
        </w:tc>
      </w:tr>
      <w:tr w:rsidR="00D22DDE" w:rsidRPr="008038E1" w:rsidTr="00D5344C">
        <w:trPr>
          <w:cnfStyle w:val="000000010000"/>
        </w:trPr>
        <w:tc>
          <w:tcPr>
            <w:cnfStyle w:val="001000000000"/>
            <w:tcW w:w="2088" w:type="dxa"/>
          </w:tcPr>
          <w:p w:rsidR="00D22DDE" w:rsidRPr="00AF021B" w:rsidRDefault="00D22DDE" w:rsidP="007F6EE4">
            <w:pPr>
              <w:rPr>
                <w:color w:val="auto"/>
              </w:rPr>
            </w:pPr>
            <w:r w:rsidRPr="00AF021B">
              <w:rPr>
                <w:color w:val="auto"/>
              </w:rPr>
              <w:t>DCP I</w:t>
            </w:r>
          </w:p>
        </w:tc>
        <w:tc>
          <w:tcPr>
            <w:cnfStyle w:val="000010000000"/>
            <w:tcW w:w="6768" w:type="dxa"/>
          </w:tcPr>
          <w:p w:rsidR="00D22DDE" w:rsidRPr="00AF021B" w:rsidRDefault="00D22DDE" w:rsidP="007F6EE4">
            <w:pPr>
              <w:rPr>
                <w:color w:val="auto"/>
              </w:rPr>
            </w:pPr>
            <w:r w:rsidRPr="00AF021B">
              <w:rPr>
                <w:color w:val="auto"/>
              </w:rPr>
              <w:t>Democracy Consolidation Programme Phase I</w:t>
            </w:r>
          </w:p>
        </w:tc>
      </w:tr>
      <w:tr w:rsidR="00D22DDE" w:rsidRPr="008038E1" w:rsidTr="00D5344C">
        <w:trPr>
          <w:cnfStyle w:val="000000100000"/>
        </w:trPr>
        <w:tc>
          <w:tcPr>
            <w:cnfStyle w:val="001000000000"/>
            <w:tcW w:w="2088" w:type="dxa"/>
          </w:tcPr>
          <w:p w:rsidR="00D22DDE" w:rsidRPr="00AF021B" w:rsidRDefault="00D22DDE" w:rsidP="007F6EE4">
            <w:pPr>
              <w:rPr>
                <w:color w:val="auto"/>
              </w:rPr>
            </w:pPr>
            <w:r w:rsidRPr="00AF021B">
              <w:rPr>
                <w:color w:val="auto"/>
              </w:rPr>
              <w:t>DCP II</w:t>
            </w:r>
          </w:p>
        </w:tc>
        <w:tc>
          <w:tcPr>
            <w:cnfStyle w:val="000010000000"/>
            <w:tcW w:w="6768" w:type="dxa"/>
          </w:tcPr>
          <w:p w:rsidR="00D22DDE" w:rsidRPr="00AF021B" w:rsidRDefault="00D22DDE" w:rsidP="007F6EE4">
            <w:pPr>
              <w:rPr>
                <w:color w:val="auto"/>
              </w:rPr>
            </w:pPr>
            <w:r w:rsidRPr="00AF021B">
              <w:rPr>
                <w:color w:val="auto"/>
              </w:rPr>
              <w:t>Democracy Consolidation Programme Phase II</w:t>
            </w:r>
          </w:p>
        </w:tc>
      </w:tr>
      <w:tr w:rsidR="00D22DDE" w:rsidRPr="008038E1" w:rsidTr="00D5344C">
        <w:trPr>
          <w:cnfStyle w:val="000000010000"/>
        </w:trPr>
        <w:tc>
          <w:tcPr>
            <w:cnfStyle w:val="001000000000"/>
            <w:tcW w:w="2088" w:type="dxa"/>
          </w:tcPr>
          <w:p w:rsidR="00D22DDE" w:rsidRPr="00AF021B" w:rsidRDefault="00D22DDE" w:rsidP="007F6EE4">
            <w:pPr>
              <w:rPr>
                <w:color w:val="auto"/>
              </w:rPr>
            </w:pPr>
            <w:r w:rsidRPr="00AF021B">
              <w:rPr>
                <w:color w:val="auto"/>
              </w:rPr>
              <w:t>DCP III</w:t>
            </w:r>
          </w:p>
        </w:tc>
        <w:tc>
          <w:tcPr>
            <w:cnfStyle w:val="000010000000"/>
            <w:tcW w:w="6768" w:type="dxa"/>
          </w:tcPr>
          <w:p w:rsidR="00D22DDE" w:rsidRPr="00AF021B" w:rsidRDefault="00D22DDE" w:rsidP="007F6EE4">
            <w:pPr>
              <w:rPr>
                <w:color w:val="auto"/>
              </w:rPr>
            </w:pPr>
            <w:r w:rsidRPr="00AF021B">
              <w:rPr>
                <w:color w:val="auto"/>
              </w:rPr>
              <w:t>Democracy Consolidation Programme Phase III</w:t>
            </w:r>
          </w:p>
        </w:tc>
      </w:tr>
      <w:tr w:rsidR="00D22DDE" w:rsidRPr="008038E1" w:rsidTr="00D5344C">
        <w:trPr>
          <w:cnfStyle w:val="000000100000"/>
        </w:trPr>
        <w:tc>
          <w:tcPr>
            <w:cnfStyle w:val="001000000000"/>
            <w:tcW w:w="2088" w:type="dxa"/>
          </w:tcPr>
          <w:p w:rsidR="00D22DDE" w:rsidRPr="00AF021B" w:rsidRDefault="00D22DDE" w:rsidP="007F6EE4">
            <w:pPr>
              <w:rPr>
                <w:color w:val="auto"/>
              </w:rPr>
            </w:pPr>
            <w:r w:rsidRPr="00AF021B">
              <w:rPr>
                <w:color w:val="auto"/>
              </w:rPr>
              <w:t>DCT</w:t>
            </w:r>
          </w:p>
        </w:tc>
        <w:tc>
          <w:tcPr>
            <w:cnfStyle w:val="000010000000"/>
            <w:tcW w:w="6768" w:type="dxa"/>
          </w:tcPr>
          <w:p w:rsidR="00D22DDE" w:rsidRPr="00AF021B" w:rsidRDefault="00D22DDE" w:rsidP="007F6EE4">
            <w:pPr>
              <w:rPr>
                <w:color w:val="auto"/>
              </w:rPr>
            </w:pPr>
            <w:r w:rsidRPr="00AF021B">
              <w:rPr>
                <w:color w:val="auto"/>
              </w:rPr>
              <w:t>Development Communication Trust</w:t>
            </w:r>
          </w:p>
        </w:tc>
      </w:tr>
      <w:tr w:rsidR="00D22DDE" w:rsidRPr="008038E1" w:rsidTr="00D5344C">
        <w:trPr>
          <w:cnfStyle w:val="000000010000"/>
        </w:trPr>
        <w:tc>
          <w:tcPr>
            <w:cnfStyle w:val="001000000000"/>
            <w:tcW w:w="2088" w:type="dxa"/>
          </w:tcPr>
          <w:p w:rsidR="00D22DDE" w:rsidRPr="00AF021B" w:rsidRDefault="00D22DDE" w:rsidP="007F6EE4">
            <w:pPr>
              <w:rPr>
                <w:color w:val="auto"/>
              </w:rPr>
            </w:pPr>
            <w:r w:rsidRPr="00AF021B">
              <w:rPr>
                <w:color w:val="auto"/>
              </w:rPr>
              <w:t>DfID</w:t>
            </w:r>
          </w:p>
        </w:tc>
        <w:tc>
          <w:tcPr>
            <w:cnfStyle w:val="000010000000"/>
            <w:tcW w:w="6768" w:type="dxa"/>
          </w:tcPr>
          <w:p w:rsidR="00D22DDE" w:rsidRPr="00AF021B" w:rsidRDefault="00D22DDE" w:rsidP="007F6EE4">
            <w:pPr>
              <w:rPr>
                <w:color w:val="auto"/>
              </w:rPr>
            </w:pPr>
            <w:r w:rsidRPr="00AF021B">
              <w:rPr>
                <w:color w:val="auto"/>
              </w:rPr>
              <w:t>Department for International Development</w:t>
            </w:r>
          </w:p>
        </w:tc>
      </w:tr>
      <w:tr w:rsidR="00D22DDE" w:rsidRPr="008038E1" w:rsidTr="00D5344C">
        <w:trPr>
          <w:cnfStyle w:val="000000100000"/>
        </w:trPr>
        <w:tc>
          <w:tcPr>
            <w:cnfStyle w:val="001000000000"/>
            <w:tcW w:w="2088" w:type="dxa"/>
          </w:tcPr>
          <w:p w:rsidR="00D22DDE" w:rsidRPr="00AF021B" w:rsidRDefault="00D22DDE" w:rsidP="007F6EE4">
            <w:pPr>
              <w:rPr>
                <w:color w:val="auto"/>
              </w:rPr>
            </w:pPr>
            <w:r w:rsidRPr="00AF021B">
              <w:rPr>
                <w:color w:val="auto"/>
              </w:rPr>
              <w:t>FGD</w:t>
            </w:r>
          </w:p>
        </w:tc>
        <w:tc>
          <w:tcPr>
            <w:cnfStyle w:val="000010000000"/>
            <w:tcW w:w="6768" w:type="dxa"/>
          </w:tcPr>
          <w:p w:rsidR="00D22DDE" w:rsidRPr="00AF021B" w:rsidRDefault="00D22DDE" w:rsidP="007F6EE4">
            <w:pPr>
              <w:rPr>
                <w:color w:val="auto"/>
              </w:rPr>
            </w:pPr>
            <w:r w:rsidRPr="00AF021B">
              <w:rPr>
                <w:color w:val="auto"/>
              </w:rPr>
              <w:t>Focused Group Discussion</w:t>
            </w:r>
          </w:p>
        </w:tc>
      </w:tr>
      <w:tr w:rsidR="00D22DDE" w:rsidRPr="008038E1" w:rsidTr="00D5344C">
        <w:trPr>
          <w:cnfStyle w:val="000000010000"/>
        </w:trPr>
        <w:tc>
          <w:tcPr>
            <w:cnfStyle w:val="001000000000"/>
            <w:tcW w:w="2088" w:type="dxa"/>
          </w:tcPr>
          <w:p w:rsidR="00D22DDE" w:rsidRPr="00AF021B" w:rsidRDefault="00D22DDE" w:rsidP="007F6EE4">
            <w:pPr>
              <w:rPr>
                <w:color w:val="auto"/>
              </w:rPr>
            </w:pPr>
            <w:r w:rsidRPr="00AF021B">
              <w:rPr>
                <w:color w:val="auto"/>
              </w:rPr>
              <w:t>GVH</w:t>
            </w:r>
          </w:p>
        </w:tc>
        <w:tc>
          <w:tcPr>
            <w:cnfStyle w:val="000010000000"/>
            <w:tcW w:w="6768" w:type="dxa"/>
          </w:tcPr>
          <w:p w:rsidR="00D22DDE" w:rsidRPr="00AF021B" w:rsidRDefault="00D22DDE" w:rsidP="007F6EE4">
            <w:pPr>
              <w:rPr>
                <w:color w:val="auto"/>
              </w:rPr>
            </w:pPr>
            <w:r w:rsidRPr="00AF021B">
              <w:rPr>
                <w:color w:val="auto"/>
              </w:rPr>
              <w:t>Group Village Headman</w:t>
            </w:r>
          </w:p>
        </w:tc>
      </w:tr>
      <w:tr w:rsidR="00D22DDE" w:rsidRPr="008038E1" w:rsidTr="00D5344C">
        <w:trPr>
          <w:cnfStyle w:val="000000100000"/>
        </w:trPr>
        <w:tc>
          <w:tcPr>
            <w:cnfStyle w:val="001000000000"/>
            <w:tcW w:w="2088" w:type="dxa"/>
          </w:tcPr>
          <w:p w:rsidR="00D22DDE" w:rsidRPr="00AF021B" w:rsidRDefault="00D22DDE" w:rsidP="007F6EE4">
            <w:pPr>
              <w:rPr>
                <w:color w:val="auto"/>
              </w:rPr>
            </w:pPr>
            <w:r w:rsidRPr="00AF021B">
              <w:rPr>
                <w:color w:val="auto"/>
              </w:rPr>
              <w:t>IMCHRD</w:t>
            </w:r>
          </w:p>
        </w:tc>
        <w:tc>
          <w:tcPr>
            <w:cnfStyle w:val="000010000000"/>
            <w:tcW w:w="6768" w:type="dxa"/>
          </w:tcPr>
          <w:p w:rsidR="00D22DDE" w:rsidRPr="00AF021B" w:rsidRDefault="00D22DDE" w:rsidP="007F6EE4">
            <w:pPr>
              <w:rPr>
                <w:color w:val="auto"/>
              </w:rPr>
            </w:pPr>
            <w:r w:rsidRPr="00AF021B">
              <w:rPr>
                <w:color w:val="auto"/>
              </w:rPr>
              <w:t>Inter-ministerial Committee on Human Rights and Democracy</w:t>
            </w:r>
          </w:p>
        </w:tc>
      </w:tr>
      <w:tr w:rsidR="00D22DDE" w:rsidRPr="008038E1" w:rsidTr="00D5344C">
        <w:trPr>
          <w:cnfStyle w:val="000000010000"/>
        </w:trPr>
        <w:tc>
          <w:tcPr>
            <w:cnfStyle w:val="001000000000"/>
            <w:tcW w:w="2088" w:type="dxa"/>
          </w:tcPr>
          <w:p w:rsidR="00D22DDE" w:rsidRPr="00AF021B" w:rsidRDefault="00D22DDE" w:rsidP="00B1617C">
            <w:pPr>
              <w:spacing w:line="276" w:lineRule="auto"/>
              <w:rPr>
                <w:color w:val="auto"/>
              </w:rPr>
            </w:pPr>
            <w:r w:rsidRPr="00AF021B">
              <w:rPr>
                <w:color w:val="auto"/>
              </w:rPr>
              <w:t>IPI</w:t>
            </w:r>
          </w:p>
        </w:tc>
        <w:tc>
          <w:tcPr>
            <w:cnfStyle w:val="000010000000"/>
            <w:tcW w:w="6768" w:type="dxa"/>
          </w:tcPr>
          <w:p w:rsidR="00D22DDE" w:rsidRPr="00AF021B" w:rsidRDefault="00D22DDE" w:rsidP="007F6EE4">
            <w:pPr>
              <w:rPr>
                <w:color w:val="auto"/>
              </w:rPr>
            </w:pPr>
            <w:r w:rsidRPr="00AF021B">
              <w:rPr>
                <w:color w:val="auto"/>
              </w:rPr>
              <w:t>Institute for Policy Interaction</w:t>
            </w:r>
          </w:p>
        </w:tc>
      </w:tr>
      <w:tr w:rsidR="00D22DDE" w:rsidRPr="008038E1" w:rsidTr="00D5344C">
        <w:trPr>
          <w:cnfStyle w:val="000000100000"/>
        </w:trPr>
        <w:tc>
          <w:tcPr>
            <w:cnfStyle w:val="001000000000"/>
            <w:tcW w:w="2088" w:type="dxa"/>
          </w:tcPr>
          <w:p w:rsidR="00D22DDE" w:rsidRDefault="00D22DDE" w:rsidP="00B1617C">
            <w:pPr>
              <w:spacing w:line="276" w:lineRule="auto"/>
              <w:rPr>
                <w:color w:val="auto"/>
              </w:rPr>
            </w:pPr>
            <w:r>
              <w:rPr>
                <w:color w:val="auto"/>
              </w:rPr>
              <w:t>LOGSIP</w:t>
            </w:r>
          </w:p>
        </w:tc>
        <w:tc>
          <w:tcPr>
            <w:cnfStyle w:val="000010000000"/>
            <w:tcW w:w="6768" w:type="dxa"/>
          </w:tcPr>
          <w:p w:rsidR="00D22DDE" w:rsidRPr="00AF021B" w:rsidRDefault="00D22DDE" w:rsidP="007F6EE4">
            <w:pPr>
              <w:rPr>
                <w:color w:val="auto"/>
              </w:rPr>
            </w:pPr>
            <w:r>
              <w:rPr>
                <w:color w:val="auto"/>
              </w:rPr>
              <w:t>Local Government Strengthening and Investment Programme</w:t>
            </w:r>
          </w:p>
        </w:tc>
      </w:tr>
      <w:tr w:rsidR="00D22DDE" w:rsidRPr="008038E1" w:rsidTr="00D5344C">
        <w:trPr>
          <w:cnfStyle w:val="000000010000"/>
        </w:trPr>
        <w:tc>
          <w:tcPr>
            <w:cnfStyle w:val="001000000000"/>
            <w:tcW w:w="2088" w:type="dxa"/>
          </w:tcPr>
          <w:p w:rsidR="00D22DDE" w:rsidRPr="00AF021B" w:rsidRDefault="00D22DDE" w:rsidP="007F6EE4">
            <w:pPr>
              <w:rPr>
                <w:color w:val="auto"/>
              </w:rPr>
            </w:pPr>
            <w:r w:rsidRPr="00AF021B">
              <w:rPr>
                <w:color w:val="auto"/>
              </w:rPr>
              <w:t>MBC</w:t>
            </w:r>
          </w:p>
        </w:tc>
        <w:tc>
          <w:tcPr>
            <w:cnfStyle w:val="000010000000"/>
            <w:tcW w:w="6768" w:type="dxa"/>
          </w:tcPr>
          <w:p w:rsidR="00D22DDE" w:rsidRPr="00AF021B" w:rsidRDefault="00D22DDE" w:rsidP="007F6EE4">
            <w:pPr>
              <w:rPr>
                <w:color w:val="auto"/>
              </w:rPr>
            </w:pPr>
            <w:r w:rsidRPr="00AF021B">
              <w:rPr>
                <w:color w:val="auto"/>
              </w:rPr>
              <w:t>Malawi Broadcasting Corporation</w:t>
            </w:r>
          </w:p>
        </w:tc>
      </w:tr>
      <w:tr w:rsidR="00D22DDE" w:rsidRPr="008038E1" w:rsidTr="00D5344C">
        <w:trPr>
          <w:cnfStyle w:val="000000100000"/>
        </w:trPr>
        <w:tc>
          <w:tcPr>
            <w:cnfStyle w:val="001000000000"/>
            <w:tcW w:w="2088" w:type="dxa"/>
          </w:tcPr>
          <w:p w:rsidR="00D22DDE" w:rsidRPr="00AF021B" w:rsidRDefault="00D22DDE" w:rsidP="007F6EE4">
            <w:pPr>
              <w:rPr>
                <w:color w:val="auto"/>
              </w:rPr>
            </w:pPr>
            <w:r w:rsidRPr="00AF021B">
              <w:rPr>
                <w:color w:val="auto"/>
              </w:rPr>
              <w:t>MGDS</w:t>
            </w:r>
          </w:p>
        </w:tc>
        <w:tc>
          <w:tcPr>
            <w:cnfStyle w:val="000010000000"/>
            <w:tcW w:w="6768" w:type="dxa"/>
          </w:tcPr>
          <w:p w:rsidR="00D22DDE" w:rsidRPr="00AF021B" w:rsidRDefault="00D22DDE" w:rsidP="007F6EE4">
            <w:pPr>
              <w:rPr>
                <w:color w:val="auto"/>
              </w:rPr>
            </w:pPr>
            <w:r w:rsidRPr="00AF021B">
              <w:rPr>
                <w:color w:val="auto"/>
              </w:rPr>
              <w:t>Malawi Growth and Development Strategy</w:t>
            </w:r>
          </w:p>
        </w:tc>
      </w:tr>
      <w:tr w:rsidR="00AC5369" w:rsidRPr="008038E1" w:rsidTr="00D5344C">
        <w:trPr>
          <w:cnfStyle w:val="000000010000"/>
        </w:trPr>
        <w:tc>
          <w:tcPr>
            <w:cnfStyle w:val="001000000000"/>
            <w:tcW w:w="2088" w:type="dxa"/>
          </w:tcPr>
          <w:p w:rsidR="00AC5369" w:rsidRPr="00AF021B" w:rsidRDefault="00AC5369" w:rsidP="007F6EE4">
            <w:pPr>
              <w:rPr>
                <w:color w:val="auto"/>
              </w:rPr>
            </w:pPr>
            <w:r>
              <w:rPr>
                <w:color w:val="auto"/>
              </w:rPr>
              <w:t>MIM</w:t>
            </w:r>
          </w:p>
        </w:tc>
        <w:tc>
          <w:tcPr>
            <w:cnfStyle w:val="000010000000"/>
            <w:tcW w:w="6768" w:type="dxa"/>
          </w:tcPr>
          <w:p w:rsidR="00AC5369" w:rsidRPr="00AF021B" w:rsidRDefault="00AC5369" w:rsidP="007F6EE4">
            <w:pPr>
              <w:rPr>
                <w:color w:val="auto"/>
              </w:rPr>
            </w:pPr>
            <w:r>
              <w:rPr>
                <w:color w:val="auto"/>
              </w:rPr>
              <w:t>Malawi Institute of Management</w:t>
            </w:r>
          </w:p>
        </w:tc>
      </w:tr>
      <w:tr w:rsidR="00D22DDE" w:rsidRPr="008038E1" w:rsidTr="00D5344C">
        <w:trPr>
          <w:cnfStyle w:val="000000100000"/>
        </w:trPr>
        <w:tc>
          <w:tcPr>
            <w:cnfStyle w:val="001000000000"/>
            <w:tcW w:w="2088" w:type="dxa"/>
          </w:tcPr>
          <w:p w:rsidR="00D22DDE" w:rsidRPr="00AF021B" w:rsidRDefault="00D22DDE" w:rsidP="007F6EE4">
            <w:pPr>
              <w:rPr>
                <w:color w:val="auto"/>
              </w:rPr>
            </w:pPr>
            <w:r w:rsidRPr="00AF021B">
              <w:rPr>
                <w:color w:val="auto"/>
              </w:rPr>
              <w:t>NGO</w:t>
            </w:r>
          </w:p>
        </w:tc>
        <w:tc>
          <w:tcPr>
            <w:cnfStyle w:val="000010000000"/>
            <w:tcW w:w="6768" w:type="dxa"/>
          </w:tcPr>
          <w:p w:rsidR="00D22DDE" w:rsidRPr="00AF021B" w:rsidRDefault="00D22DDE" w:rsidP="007F6EE4">
            <w:pPr>
              <w:rPr>
                <w:color w:val="auto"/>
              </w:rPr>
            </w:pPr>
            <w:r w:rsidRPr="00AF021B">
              <w:rPr>
                <w:color w:val="auto"/>
              </w:rPr>
              <w:t>Non Governmental Organization</w:t>
            </w:r>
          </w:p>
        </w:tc>
      </w:tr>
      <w:tr w:rsidR="00D22DDE" w:rsidRPr="008038E1" w:rsidTr="00D5344C">
        <w:trPr>
          <w:cnfStyle w:val="000000010000"/>
        </w:trPr>
        <w:tc>
          <w:tcPr>
            <w:cnfStyle w:val="001000000000"/>
            <w:tcW w:w="2088" w:type="dxa"/>
          </w:tcPr>
          <w:p w:rsidR="00D22DDE" w:rsidRPr="00AF021B" w:rsidRDefault="00D22DDE" w:rsidP="007F6EE4">
            <w:pPr>
              <w:rPr>
                <w:color w:val="auto"/>
              </w:rPr>
            </w:pPr>
            <w:r w:rsidRPr="00AF021B">
              <w:rPr>
                <w:color w:val="auto"/>
              </w:rPr>
              <w:t>OPC</w:t>
            </w:r>
          </w:p>
        </w:tc>
        <w:tc>
          <w:tcPr>
            <w:cnfStyle w:val="000010000000"/>
            <w:tcW w:w="6768" w:type="dxa"/>
          </w:tcPr>
          <w:p w:rsidR="00D22DDE" w:rsidRPr="00AF021B" w:rsidRDefault="00D22DDE" w:rsidP="007F6EE4">
            <w:pPr>
              <w:rPr>
                <w:color w:val="auto"/>
              </w:rPr>
            </w:pPr>
            <w:r w:rsidRPr="00AF021B">
              <w:rPr>
                <w:color w:val="auto"/>
              </w:rPr>
              <w:t>Office of the President and Cabinet</w:t>
            </w:r>
          </w:p>
        </w:tc>
      </w:tr>
      <w:tr w:rsidR="00D22DDE" w:rsidRPr="008038E1" w:rsidTr="00D5344C">
        <w:trPr>
          <w:cnfStyle w:val="000000100000"/>
        </w:trPr>
        <w:tc>
          <w:tcPr>
            <w:cnfStyle w:val="001000000000"/>
            <w:tcW w:w="2088" w:type="dxa"/>
          </w:tcPr>
          <w:p w:rsidR="00D22DDE" w:rsidRPr="00AF021B" w:rsidRDefault="00D22DDE" w:rsidP="007F6EE4">
            <w:pPr>
              <w:rPr>
                <w:color w:val="auto"/>
              </w:rPr>
            </w:pPr>
            <w:r w:rsidRPr="00AF021B">
              <w:rPr>
                <w:color w:val="auto"/>
              </w:rPr>
              <w:t>P</w:t>
            </w:r>
            <w:r>
              <w:rPr>
                <w:color w:val="auto"/>
              </w:rPr>
              <w:t>M</w:t>
            </w:r>
            <w:r w:rsidRPr="00AF021B">
              <w:rPr>
                <w:color w:val="auto"/>
              </w:rPr>
              <w:t>O</w:t>
            </w:r>
          </w:p>
        </w:tc>
        <w:tc>
          <w:tcPr>
            <w:cnfStyle w:val="000010000000"/>
            <w:tcW w:w="6768" w:type="dxa"/>
          </w:tcPr>
          <w:p w:rsidR="00D22DDE" w:rsidRPr="00AF021B" w:rsidRDefault="00D22DDE" w:rsidP="007F6EE4">
            <w:pPr>
              <w:rPr>
                <w:color w:val="auto"/>
              </w:rPr>
            </w:pPr>
            <w:r w:rsidRPr="00AF021B">
              <w:rPr>
                <w:color w:val="auto"/>
              </w:rPr>
              <w:t xml:space="preserve">Programme </w:t>
            </w:r>
            <w:r>
              <w:rPr>
                <w:color w:val="auto"/>
              </w:rPr>
              <w:t xml:space="preserve">Management </w:t>
            </w:r>
            <w:r w:rsidRPr="00AF021B">
              <w:rPr>
                <w:color w:val="auto"/>
              </w:rPr>
              <w:t>Office</w:t>
            </w:r>
          </w:p>
        </w:tc>
      </w:tr>
      <w:tr w:rsidR="00D22DDE" w:rsidRPr="008038E1" w:rsidTr="00D5344C">
        <w:trPr>
          <w:cnfStyle w:val="000000010000"/>
        </w:trPr>
        <w:tc>
          <w:tcPr>
            <w:cnfStyle w:val="001000000000"/>
            <w:tcW w:w="2088" w:type="dxa"/>
          </w:tcPr>
          <w:p w:rsidR="00D22DDE" w:rsidRPr="00AF021B" w:rsidRDefault="00D22DDE" w:rsidP="007F6EE4">
            <w:pPr>
              <w:rPr>
                <w:color w:val="auto"/>
              </w:rPr>
            </w:pPr>
            <w:r w:rsidRPr="00AF021B">
              <w:rPr>
                <w:color w:val="auto"/>
              </w:rPr>
              <w:t>PSC</w:t>
            </w:r>
          </w:p>
        </w:tc>
        <w:tc>
          <w:tcPr>
            <w:cnfStyle w:val="000010000000"/>
            <w:tcW w:w="6768" w:type="dxa"/>
          </w:tcPr>
          <w:p w:rsidR="00D22DDE" w:rsidRPr="00AF021B" w:rsidRDefault="00D22DDE" w:rsidP="007F6EE4">
            <w:pPr>
              <w:rPr>
                <w:color w:val="auto"/>
              </w:rPr>
            </w:pPr>
            <w:r w:rsidRPr="00AF021B">
              <w:rPr>
                <w:color w:val="auto"/>
              </w:rPr>
              <w:t>Programme Steering Committee</w:t>
            </w:r>
          </w:p>
        </w:tc>
      </w:tr>
      <w:tr w:rsidR="00D22DDE" w:rsidRPr="008038E1" w:rsidTr="00D5344C">
        <w:trPr>
          <w:cnfStyle w:val="000000100000"/>
        </w:trPr>
        <w:tc>
          <w:tcPr>
            <w:cnfStyle w:val="001000000000"/>
            <w:tcW w:w="2088" w:type="dxa"/>
          </w:tcPr>
          <w:p w:rsidR="00D22DDE" w:rsidRPr="00AF021B" w:rsidRDefault="00D22DDE" w:rsidP="007F6EE4">
            <w:pPr>
              <w:rPr>
                <w:color w:val="auto"/>
              </w:rPr>
            </w:pPr>
            <w:r w:rsidRPr="00AF021B">
              <w:rPr>
                <w:color w:val="auto"/>
              </w:rPr>
              <w:t>PSD</w:t>
            </w:r>
          </w:p>
        </w:tc>
        <w:tc>
          <w:tcPr>
            <w:cnfStyle w:val="000010000000"/>
            <w:tcW w:w="6768" w:type="dxa"/>
          </w:tcPr>
          <w:p w:rsidR="00D22DDE" w:rsidRPr="00AF021B" w:rsidRDefault="00D22DDE" w:rsidP="007F6EE4">
            <w:pPr>
              <w:rPr>
                <w:color w:val="auto"/>
              </w:rPr>
            </w:pPr>
            <w:r w:rsidRPr="00AF021B">
              <w:rPr>
                <w:color w:val="auto"/>
              </w:rPr>
              <w:t>Programme Support Document</w:t>
            </w:r>
          </w:p>
        </w:tc>
      </w:tr>
      <w:tr w:rsidR="00D22DDE" w:rsidRPr="008038E1" w:rsidTr="00D5344C">
        <w:trPr>
          <w:cnfStyle w:val="000000010000"/>
        </w:trPr>
        <w:tc>
          <w:tcPr>
            <w:cnfStyle w:val="001000000000"/>
            <w:tcW w:w="2088" w:type="dxa"/>
          </w:tcPr>
          <w:p w:rsidR="00D22DDE" w:rsidRPr="00AF021B" w:rsidRDefault="00D22DDE" w:rsidP="007F6EE4">
            <w:pPr>
              <w:rPr>
                <w:color w:val="auto"/>
              </w:rPr>
            </w:pPr>
            <w:r w:rsidRPr="00AF021B">
              <w:rPr>
                <w:color w:val="auto"/>
              </w:rPr>
              <w:t>RLC</w:t>
            </w:r>
          </w:p>
        </w:tc>
        <w:tc>
          <w:tcPr>
            <w:cnfStyle w:val="000010000000"/>
            <w:tcW w:w="6768" w:type="dxa"/>
          </w:tcPr>
          <w:p w:rsidR="00D22DDE" w:rsidRPr="00AF021B" w:rsidRDefault="00D22DDE" w:rsidP="007F6EE4">
            <w:pPr>
              <w:rPr>
                <w:color w:val="auto"/>
              </w:rPr>
            </w:pPr>
            <w:r w:rsidRPr="00AF021B">
              <w:rPr>
                <w:color w:val="auto"/>
              </w:rPr>
              <w:t>Radio Listening Club</w:t>
            </w:r>
          </w:p>
        </w:tc>
      </w:tr>
      <w:tr w:rsidR="00D22DDE" w:rsidRPr="008038E1" w:rsidTr="00D5344C">
        <w:trPr>
          <w:cnfStyle w:val="000000100000"/>
        </w:trPr>
        <w:tc>
          <w:tcPr>
            <w:cnfStyle w:val="001000000000"/>
            <w:tcW w:w="2088" w:type="dxa"/>
          </w:tcPr>
          <w:p w:rsidR="00D22DDE" w:rsidRPr="00AF021B" w:rsidRDefault="00D22DDE" w:rsidP="007F6EE4">
            <w:pPr>
              <w:rPr>
                <w:color w:val="auto"/>
              </w:rPr>
            </w:pPr>
            <w:r w:rsidRPr="00AF021B">
              <w:rPr>
                <w:color w:val="auto"/>
              </w:rPr>
              <w:t>UNDAF</w:t>
            </w:r>
          </w:p>
        </w:tc>
        <w:tc>
          <w:tcPr>
            <w:cnfStyle w:val="000010000000"/>
            <w:tcW w:w="6768" w:type="dxa"/>
          </w:tcPr>
          <w:p w:rsidR="00D22DDE" w:rsidRPr="00AF021B" w:rsidRDefault="00D22DDE" w:rsidP="007F6EE4">
            <w:pPr>
              <w:rPr>
                <w:color w:val="auto"/>
              </w:rPr>
            </w:pPr>
            <w:r w:rsidRPr="00AF021B">
              <w:rPr>
                <w:color w:val="auto"/>
              </w:rPr>
              <w:t>United Nations Development Assistance Framework</w:t>
            </w:r>
          </w:p>
        </w:tc>
      </w:tr>
      <w:tr w:rsidR="00D22DDE" w:rsidRPr="008038E1" w:rsidTr="00D5344C">
        <w:trPr>
          <w:cnfStyle w:val="000000010000"/>
        </w:trPr>
        <w:tc>
          <w:tcPr>
            <w:cnfStyle w:val="001000000000"/>
            <w:tcW w:w="2088" w:type="dxa"/>
          </w:tcPr>
          <w:p w:rsidR="00D22DDE" w:rsidRPr="00AF021B" w:rsidRDefault="00D22DDE" w:rsidP="007F6EE4">
            <w:pPr>
              <w:rPr>
                <w:color w:val="auto"/>
              </w:rPr>
            </w:pPr>
            <w:r w:rsidRPr="00AF021B">
              <w:rPr>
                <w:color w:val="auto"/>
              </w:rPr>
              <w:t>UNDP</w:t>
            </w:r>
          </w:p>
        </w:tc>
        <w:tc>
          <w:tcPr>
            <w:cnfStyle w:val="000010000000"/>
            <w:tcW w:w="6768" w:type="dxa"/>
          </w:tcPr>
          <w:p w:rsidR="00D22DDE" w:rsidRPr="00AF021B" w:rsidRDefault="00D22DDE" w:rsidP="007F6EE4">
            <w:pPr>
              <w:rPr>
                <w:color w:val="auto"/>
              </w:rPr>
            </w:pPr>
            <w:r w:rsidRPr="00AF021B">
              <w:rPr>
                <w:color w:val="auto"/>
              </w:rPr>
              <w:t>United Nations Development Programme</w:t>
            </w:r>
          </w:p>
        </w:tc>
      </w:tr>
      <w:tr w:rsidR="00D22DDE" w:rsidRPr="008038E1" w:rsidTr="00D5344C">
        <w:trPr>
          <w:cnfStyle w:val="000000100000"/>
        </w:trPr>
        <w:tc>
          <w:tcPr>
            <w:cnfStyle w:val="001000000000"/>
            <w:tcW w:w="2088" w:type="dxa"/>
          </w:tcPr>
          <w:p w:rsidR="00D22DDE" w:rsidRPr="00AF021B" w:rsidRDefault="00D22DDE" w:rsidP="007F6EE4">
            <w:pPr>
              <w:rPr>
                <w:color w:val="auto"/>
              </w:rPr>
            </w:pPr>
            <w:r w:rsidRPr="00AF021B">
              <w:rPr>
                <w:color w:val="auto"/>
              </w:rPr>
              <w:t>VDC</w:t>
            </w:r>
          </w:p>
        </w:tc>
        <w:tc>
          <w:tcPr>
            <w:cnfStyle w:val="000010000000"/>
            <w:tcW w:w="6768" w:type="dxa"/>
          </w:tcPr>
          <w:p w:rsidR="00D22DDE" w:rsidRPr="00AF021B" w:rsidRDefault="00D22DDE" w:rsidP="007F6EE4">
            <w:pPr>
              <w:rPr>
                <w:color w:val="auto"/>
              </w:rPr>
            </w:pPr>
            <w:r w:rsidRPr="00AF021B">
              <w:rPr>
                <w:color w:val="auto"/>
              </w:rPr>
              <w:t>Village Development Committee</w:t>
            </w:r>
          </w:p>
        </w:tc>
      </w:tr>
      <w:tr w:rsidR="00D22DDE" w:rsidRPr="008038E1" w:rsidTr="00D5344C">
        <w:trPr>
          <w:cnfStyle w:val="000000010000"/>
        </w:trPr>
        <w:tc>
          <w:tcPr>
            <w:cnfStyle w:val="001000000000"/>
            <w:tcW w:w="2088" w:type="dxa"/>
          </w:tcPr>
          <w:p w:rsidR="00D22DDE" w:rsidRPr="00AF021B" w:rsidRDefault="00D22DDE" w:rsidP="007F6EE4">
            <w:pPr>
              <w:rPr>
                <w:color w:val="auto"/>
              </w:rPr>
            </w:pPr>
            <w:r w:rsidRPr="00AF021B">
              <w:rPr>
                <w:color w:val="auto"/>
              </w:rPr>
              <w:t>VRC</w:t>
            </w:r>
          </w:p>
        </w:tc>
        <w:tc>
          <w:tcPr>
            <w:cnfStyle w:val="000010000000"/>
            <w:tcW w:w="6768" w:type="dxa"/>
          </w:tcPr>
          <w:p w:rsidR="00D22DDE" w:rsidRPr="00AF021B" w:rsidRDefault="00D22DDE" w:rsidP="007F6EE4">
            <w:pPr>
              <w:rPr>
                <w:color w:val="auto"/>
              </w:rPr>
            </w:pPr>
            <w:r w:rsidRPr="00AF021B">
              <w:rPr>
                <w:color w:val="auto"/>
              </w:rPr>
              <w:t>Village Rights Committee</w:t>
            </w:r>
          </w:p>
        </w:tc>
      </w:tr>
      <w:tr w:rsidR="00D22DDE" w:rsidRPr="008038E1" w:rsidTr="00D5344C">
        <w:trPr>
          <w:cnfStyle w:val="000000100000"/>
        </w:trPr>
        <w:tc>
          <w:tcPr>
            <w:cnfStyle w:val="001000000000"/>
            <w:tcW w:w="2088" w:type="dxa"/>
          </w:tcPr>
          <w:p w:rsidR="00D22DDE" w:rsidRPr="00AF021B" w:rsidRDefault="00D22DDE" w:rsidP="00B1617C">
            <w:pPr>
              <w:spacing w:line="276" w:lineRule="auto"/>
              <w:rPr>
                <w:color w:val="auto"/>
              </w:rPr>
            </w:pPr>
            <w:r w:rsidRPr="00AF021B">
              <w:rPr>
                <w:color w:val="auto"/>
              </w:rPr>
              <w:t>WOLREC</w:t>
            </w:r>
          </w:p>
        </w:tc>
        <w:tc>
          <w:tcPr>
            <w:cnfStyle w:val="000010000000"/>
            <w:tcW w:w="6768" w:type="dxa"/>
          </w:tcPr>
          <w:p w:rsidR="00D22DDE" w:rsidRPr="00AF021B" w:rsidRDefault="00D22DDE" w:rsidP="007F6EE4">
            <w:pPr>
              <w:rPr>
                <w:color w:val="auto"/>
              </w:rPr>
            </w:pPr>
            <w:r w:rsidRPr="00AF021B">
              <w:rPr>
                <w:rFonts w:cs="Arial"/>
                <w:color w:val="auto"/>
              </w:rPr>
              <w:t>Women’s Legal Resource Centre</w:t>
            </w:r>
          </w:p>
        </w:tc>
      </w:tr>
      <w:tr w:rsidR="00D22DDE" w:rsidRPr="008038E1" w:rsidTr="00D5344C">
        <w:trPr>
          <w:cnfStyle w:val="000000010000"/>
        </w:trPr>
        <w:tc>
          <w:tcPr>
            <w:cnfStyle w:val="001000000000"/>
            <w:tcW w:w="2088" w:type="dxa"/>
          </w:tcPr>
          <w:p w:rsidR="00D22DDE" w:rsidRPr="00AF021B" w:rsidRDefault="00D22DDE" w:rsidP="007F6EE4">
            <w:pPr>
              <w:rPr>
                <w:color w:val="auto"/>
              </w:rPr>
            </w:pPr>
            <w:r w:rsidRPr="00AF021B">
              <w:rPr>
                <w:color w:val="auto"/>
              </w:rPr>
              <w:t>YONECO</w:t>
            </w:r>
          </w:p>
        </w:tc>
        <w:tc>
          <w:tcPr>
            <w:cnfStyle w:val="000010000000"/>
            <w:tcW w:w="6768" w:type="dxa"/>
          </w:tcPr>
          <w:p w:rsidR="00D22DDE" w:rsidRPr="00AF021B" w:rsidRDefault="00D22DDE" w:rsidP="007F6EE4">
            <w:pPr>
              <w:rPr>
                <w:color w:val="auto"/>
              </w:rPr>
            </w:pPr>
            <w:r w:rsidRPr="00AF021B">
              <w:rPr>
                <w:color w:val="auto"/>
              </w:rPr>
              <w:t>Youth Net and Counselling</w:t>
            </w:r>
          </w:p>
        </w:tc>
      </w:tr>
      <w:tr w:rsidR="00D22DDE" w:rsidRPr="008038E1" w:rsidTr="00B1617C">
        <w:trPr>
          <w:cnfStyle w:val="000000100000"/>
        </w:trPr>
        <w:tc>
          <w:tcPr>
            <w:cnfStyle w:val="001000000000"/>
            <w:tcW w:w="2088" w:type="dxa"/>
          </w:tcPr>
          <w:p w:rsidR="00D22DDE" w:rsidRPr="008038E1" w:rsidRDefault="00D22DDE" w:rsidP="00B1617C">
            <w:pPr>
              <w:rPr>
                <w:color w:val="auto"/>
                <w:sz w:val="22"/>
              </w:rPr>
            </w:pPr>
            <w:r>
              <w:rPr>
                <w:color w:val="auto"/>
                <w:sz w:val="22"/>
              </w:rPr>
              <w:t>ZBS</w:t>
            </w:r>
          </w:p>
        </w:tc>
        <w:tc>
          <w:tcPr>
            <w:cnfStyle w:val="000010000000"/>
            <w:tcW w:w="6768" w:type="dxa"/>
          </w:tcPr>
          <w:p w:rsidR="00D22DDE" w:rsidRPr="008038E1" w:rsidRDefault="00D22DDE" w:rsidP="00B1617C">
            <w:pPr>
              <w:rPr>
                <w:color w:val="auto"/>
                <w:sz w:val="22"/>
              </w:rPr>
            </w:pPr>
            <w:r>
              <w:rPr>
                <w:color w:val="auto"/>
                <w:sz w:val="22"/>
              </w:rPr>
              <w:t>Zodiak Broadcasting Station</w:t>
            </w:r>
          </w:p>
        </w:tc>
      </w:tr>
    </w:tbl>
    <w:p w:rsidR="00B1617C" w:rsidRDefault="00B1617C" w:rsidP="00B1617C">
      <w:pPr>
        <w:jc w:val="both"/>
        <w:rPr>
          <w:color w:val="auto"/>
        </w:rPr>
      </w:pPr>
    </w:p>
    <w:p w:rsidR="004C7B1E" w:rsidRDefault="004C7B1E" w:rsidP="004C7B1E">
      <w:pPr>
        <w:jc w:val="both"/>
        <w:rPr>
          <w:color w:val="auto"/>
        </w:rPr>
        <w:sectPr w:rsidR="004C7B1E">
          <w:headerReference w:type="default" r:id="rId14"/>
          <w:pgSz w:w="12240" w:h="15840"/>
          <w:pgMar w:top="1440" w:right="1800" w:bottom="1440" w:left="1800" w:header="708" w:footer="708" w:gutter="0"/>
          <w:cols w:space="708"/>
          <w:docGrid w:linePitch="360"/>
        </w:sectPr>
      </w:pPr>
    </w:p>
    <w:p w:rsidR="00B00D6B" w:rsidRDefault="00B00D6B" w:rsidP="004C7B1E">
      <w:pPr>
        <w:jc w:val="both"/>
        <w:rPr>
          <w:color w:val="auto"/>
        </w:rPr>
      </w:pPr>
    </w:p>
    <w:p w:rsidR="0018557A" w:rsidRPr="00F8513B" w:rsidRDefault="00DD6400" w:rsidP="0018557A">
      <w:pPr>
        <w:pStyle w:val="Heading1"/>
        <w:jc w:val="center"/>
        <w:rPr>
          <w:color w:val="17365D" w:themeColor="text2" w:themeShade="BF"/>
        </w:rPr>
      </w:pPr>
      <w:bookmarkStart w:id="6" w:name="_Toc308162809"/>
      <w:r w:rsidRPr="00F8513B">
        <w:rPr>
          <w:color w:val="17365D" w:themeColor="text2" w:themeShade="BF"/>
        </w:rPr>
        <w:t>Tables and F</w:t>
      </w:r>
      <w:r w:rsidR="00EB66D2" w:rsidRPr="00F8513B">
        <w:rPr>
          <w:color w:val="17365D" w:themeColor="text2" w:themeShade="BF"/>
        </w:rPr>
        <w:t>igures</w:t>
      </w:r>
      <w:bookmarkEnd w:id="6"/>
    </w:p>
    <w:p w:rsidR="0018557A" w:rsidRDefault="0018557A" w:rsidP="0018557A">
      <w:pPr>
        <w:jc w:val="both"/>
        <w:rPr>
          <w:color w:val="auto"/>
        </w:rPr>
      </w:pPr>
    </w:p>
    <w:p w:rsidR="0018557A" w:rsidRDefault="00DD6400" w:rsidP="0018557A">
      <w:pPr>
        <w:pStyle w:val="Heading2"/>
      </w:pPr>
      <w:bookmarkStart w:id="7" w:name="_Toc308162810"/>
      <w:r>
        <w:t>List of T</w:t>
      </w:r>
      <w:r w:rsidR="0018557A">
        <w:t>ables</w:t>
      </w:r>
      <w:bookmarkEnd w:id="7"/>
    </w:p>
    <w:p w:rsidR="0018557A" w:rsidRDefault="0018557A" w:rsidP="0018557A"/>
    <w:tbl>
      <w:tblPr>
        <w:tblStyle w:val="LightList-Accent6"/>
        <w:tblW w:w="0" w:type="auto"/>
        <w:tblLook w:val="04A0"/>
      </w:tblPr>
      <w:tblGrid>
        <w:gridCol w:w="675"/>
        <w:gridCol w:w="7088"/>
        <w:gridCol w:w="1093"/>
      </w:tblGrid>
      <w:tr w:rsidR="0018557A" w:rsidRPr="008C44BE" w:rsidTr="00EF0739">
        <w:trPr>
          <w:cnfStyle w:val="100000000000"/>
        </w:trPr>
        <w:tc>
          <w:tcPr>
            <w:cnfStyle w:val="001000000000"/>
            <w:tcW w:w="675" w:type="dxa"/>
          </w:tcPr>
          <w:p w:rsidR="0018557A" w:rsidRPr="008C44BE" w:rsidRDefault="0018557A" w:rsidP="00EF0739">
            <w:pPr>
              <w:rPr>
                <w:rFonts w:ascii="Arial Narrow" w:hAnsi="Arial Narrow"/>
              </w:rPr>
            </w:pPr>
            <w:r w:rsidRPr="008C44BE">
              <w:rPr>
                <w:rFonts w:ascii="Arial Narrow" w:hAnsi="Arial Narrow"/>
              </w:rPr>
              <w:t>No</w:t>
            </w:r>
          </w:p>
        </w:tc>
        <w:tc>
          <w:tcPr>
            <w:tcW w:w="7088" w:type="dxa"/>
          </w:tcPr>
          <w:p w:rsidR="0018557A" w:rsidRPr="008C44BE" w:rsidRDefault="0018557A" w:rsidP="00EF0739">
            <w:pPr>
              <w:jc w:val="center"/>
              <w:cnfStyle w:val="100000000000"/>
              <w:rPr>
                <w:rFonts w:ascii="Arial Narrow" w:hAnsi="Arial Narrow"/>
              </w:rPr>
            </w:pPr>
            <w:r w:rsidRPr="008C44BE">
              <w:rPr>
                <w:rFonts w:ascii="Arial Narrow" w:hAnsi="Arial Narrow"/>
              </w:rPr>
              <w:t>Description</w:t>
            </w:r>
          </w:p>
        </w:tc>
        <w:tc>
          <w:tcPr>
            <w:tcW w:w="1093" w:type="dxa"/>
          </w:tcPr>
          <w:p w:rsidR="0018557A" w:rsidRPr="008C44BE" w:rsidRDefault="0018557A" w:rsidP="00EF0739">
            <w:pPr>
              <w:cnfStyle w:val="100000000000"/>
              <w:rPr>
                <w:rFonts w:ascii="Arial Narrow" w:hAnsi="Arial Narrow"/>
              </w:rPr>
            </w:pPr>
            <w:r w:rsidRPr="008C44BE">
              <w:rPr>
                <w:rFonts w:ascii="Arial Narrow" w:hAnsi="Arial Narrow"/>
              </w:rPr>
              <w:t>Page</w:t>
            </w:r>
          </w:p>
        </w:tc>
      </w:tr>
      <w:tr w:rsidR="00D12D58" w:rsidRPr="008C44BE" w:rsidTr="00EF0739">
        <w:trPr>
          <w:cnfStyle w:val="000000100000"/>
        </w:trPr>
        <w:tc>
          <w:tcPr>
            <w:cnfStyle w:val="001000000000"/>
            <w:tcW w:w="675" w:type="dxa"/>
          </w:tcPr>
          <w:p w:rsidR="00D12D58" w:rsidRPr="008C44BE" w:rsidRDefault="00D12D58" w:rsidP="00EF0739">
            <w:pPr>
              <w:rPr>
                <w:rFonts w:ascii="Arial Narrow" w:hAnsi="Arial Narrow"/>
              </w:rPr>
            </w:pPr>
            <w:r>
              <w:rPr>
                <w:rFonts w:ascii="Arial Narrow" w:hAnsi="Arial Narrow"/>
              </w:rPr>
              <w:t>2.1</w:t>
            </w:r>
          </w:p>
        </w:tc>
        <w:tc>
          <w:tcPr>
            <w:tcW w:w="7088" w:type="dxa"/>
          </w:tcPr>
          <w:p w:rsidR="00D12D58" w:rsidRPr="00D12D58" w:rsidRDefault="00D12D58" w:rsidP="00EF0739">
            <w:pPr>
              <w:cnfStyle w:val="000000100000"/>
              <w:rPr>
                <w:rFonts w:ascii="Arial Narrow" w:hAnsi="Arial Narrow"/>
                <w:color w:val="auto"/>
              </w:rPr>
            </w:pPr>
            <w:r w:rsidRPr="00D12D58">
              <w:rPr>
                <w:rFonts w:ascii="Arial Narrow" w:hAnsi="Arial Narrow" w:cs="Times New Roman"/>
                <w:color w:val="auto"/>
              </w:rPr>
              <w:t>Sampling Principles and Sampled Communities</w:t>
            </w:r>
          </w:p>
        </w:tc>
        <w:tc>
          <w:tcPr>
            <w:tcW w:w="1093" w:type="dxa"/>
          </w:tcPr>
          <w:p w:rsidR="00D12D58" w:rsidRDefault="00D12D58" w:rsidP="00EF0739">
            <w:pPr>
              <w:cnfStyle w:val="000000100000"/>
              <w:rPr>
                <w:rFonts w:ascii="Arial Narrow" w:hAnsi="Arial Narrow"/>
              </w:rPr>
            </w:pPr>
            <w:r>
              <w:rPr>
                <w:rFonts w:ascii="Arial Narrow" w:hAnsi="Arial Narrow"/>
              </w:rPr>
              <w:t>14</w:t>
            </w:r>
          </w:p>
        </w:tc>
      </w:tr>
      <w:tr w:rsidR="0018557A" w:rsidRPr="008C44BE" w:rsidTr="00EF0739">
        <w:tc>
          <w:tcPr>
            <w:cnfStyle w:val="001000000000"/>
            <w:tcW w:w="675" w:type="dxa"/>
          </w:tcPr>
          <w:p w:rsidR="0018557A" w:rsidRPr="008C44BE" w:rsidRDefault="0018557A" w:rsidP="00EF0739">
            <w:pPr>
              <w:rPr>
                <w:rFonts w:ascii="Arial Narrow" w:hAnsi="Arial Narrow"/>
              </w:rPr>
            </w:pPr>
            <w:r w:rsidRPr="008C44BE">
              <w:rPr>
                <w:rFonts w:ascii="Arial Narrow" w:hAnsi="Arial Narrow"/>
              </w:rPr>
              <w:t>3.1</w:t>
            </w:r>
          </w:p>
        </w:tc>
        <w:tc>
          <w:tcPr>
            <w:tcW w:w="7088" w:type="dxa"/>
          </w:tcPr>
          <w:p w:rsidR="0018557A" w:rsidRPr="007268A8" w:rsidRDefault="0018557A" w:rsidP="00EF0739">
            <w:pPr>
              <w:cnfStyle w:val="000000000000"/>
              <w:rPr>
                <w:rFonts w:ascii="Arial Narrow" w:hAnsi="Arial Narrow"/>
                <w:color w:val="auto"/>
              </w:rPr>
            </w:pPr>
            <w:r w:rsidRPr="007268A8">
              <w:rPr>
                <w:rFonts w:ascii="Arial Narrow" w:hAnsi="Arial Narrow"/>
                <w:color w:val="auto"/>
              </w:rPr>
              <w:t>GoM Assessment on Progress on Governance</w:t>
            </w:r>
          </w:p>
        </w:tc>
        <w:tc>
          <w:tcPr>
            <w:tcW w:w="1093" w:type="dxa"/>
          </w:tcPr>
          <w:p w:rsidR="0018557A" w:rsidRPr="008C44BE" w:rsidRDefault="00A81AC0" w:rsidP="00EF0739">
            <w:pPr>
              <w:cnfStyle w:val="000000000000"/>
              <w:rPr>
                <w:rFonts w:ascii="Arial Narrow" w:hAnsi="Arial Narrow"/>
              </w:rPr>
            </w:pPr>
            <w:r>
              <w:rPr>
                <w:rFonts w:ascii="Arial Narrow" w:hAnsi="Arial Narrow"/>
              </w:rPr>
              <w:t>1</w:t>
            </w:r>
            <w:r w:rsidR="00D12D58">
              <w:rPr>
                <w:rFonts w:ascii="Arial Narrow" w:hAnsi="Arial Narrow"/>
              </w:rPr>
              <w:t>7</w:t>
            </w:r>
          </w:p>
        </w:tc>
      </w:tr>
      <w:tr w:rsidR="0018557A" w:rsidRPr="008C44BE" w:rsidTr="00EF0739">
        <w:trPr>
          <w:cnfStyle w:val="000000100000"/>
        </w:trPr>
        <w:tc>
          <w:tcPr>
            <w:cnfStyle w:val="001000000000"/>
            <w:tcW w:w="675" w:type="dxa"/>
          </w:tcPr>
          <w:p w:rsidR="0018557A" w:rsidRPr="008C44BE" w:rsidRDefault="0018557A" w:rsidP="00EF0739">
            <w:pPr>
              <w:rPr>
                <w:rFonts w:ascii="Arial Narrow" w:hAnsi="Arial Narrow"/>
              </w:rPr>
            </w:pPr>
            <w:r w:rsidRPr="008C44BE">
              <w:rPr>
                <w:rFonts w:ascii="Arial Narrow" w:hAnsi="Arial Narrow"/>
              </w:rPr>
              <w:t>4.1</w:t>
            </w:r>
          </w:p>
        </w:tc>
        <w:tc>
          <w:tcPr>
            <w:tcW w:w="7088" w:type="dxa"/>
          </w:tcPr>
          <w:p w:rsidR="0018557A" w:rsidRPr="007268A8" w:rsidRDefault="0018557A" w:rsidP="00EF0739">
            <w:pPr>
              <w:cnfStyle w:val="000000100000"/>
              <w:rPr>
                <w:rFonts w:ascii="Arial Narrow" w:hAnsi="Arial Narrow"/>
                <w:color w:val="auto"/>
              </w:rPr>
            </w:pPr>
            <w:r w:rsidRPr="007268A8">
              <w:rPr>
                <w:rFonts w:ascii="Arial Narrow" w:hAnsi="Arial Narrow"/>
                <w:color w:val="auto"/>
              </w:rPr>
              <w:t>DCP III’s Situation Analysis and the Project’s Response</w:t>
            </w:r>
          </w:p>
        </w:tc>
        <w:tc>
          <w:tcPr>
            <w:tcW w:w="1093" w:type="dxa"/>
          </w:tcPr>
          <w:p w:rsidR="0018557A" w:rsidRPr="008C44BE" w:rsidRDefault="00A81AC0" w:rsidP="00EF0739">
            <w:pPr>
              <w:cnfStyle w:val="000000100000"/>
              <w:rPr>
                <w:rFonts w:ascii="Arial Narrow" w:hAnsi="Arial Narrow"/>
              </w:rPr>
            </w:pPr>
            <w:r>
              <w:rPr>
                <w:rFonts w:ascii="Arial Narrow" w:hAnsi="Arial Narrow"/>
              </w:rPr>
              <w:t>2</w:t>
            </w:r>
            <w:r w:rsidR="00D12D58">
              <w:rPr>
                <w:rFonts w:ascii="Arial Narrow" w:hAnsi="Arial Narrow"/>
              </w:rPr>
              <w:t>1</w:t>
            </w:r>
          </w:p>
        </w:tc>
      </w:tr>
      <w:tr w:rsidR="0018557A" w:rsidRPr="008C44BE" w:rsidTr="00EF0739">
        <w:tc>
          <w:tcPr>
            <w:cnfStyle w:val="001000000000"/>
            <w:tcW w:w="675" w:type="dxa"/>
          </w:tcPr>
          <w:p w:rsidR="0018557A" w:rsidRPr="008C44BE" w:rsidRDefault="0018557A" w:rsidP="00EF0739">
            <w:pPr>
              <w:rPr>
                <w:rFonts w:ascii="Arial Narrow" w:hAnsi="Arial Narrow"/>
              </w:rPr>
            </w:pPr>
            <w:r w:rsidRPr="008C44BE">
              <w:rPr>
                <w:rFonts w:ascii="Arial Narrow" w:hAnsi="Arial Narrow"/>
              </w:rPr>
              <w:t>4.2</w:t>
            </w:r>
          </w:p>
        </w:tc>
        <w:tc>
          <w:tcPr>
            <w:tcW w:w="7088" w:type="dxa"/>
          </w:tcPr>
          <w:p w:rsidR="0018557A" w:rsidRPr="007268A8" w:rsidRDefault="0018557A" w:rsidP="00EF0739">
            <w:pPr>
              <w:cnfStyle w:val="000000000000"/>
              <w:rPr>
                <w:rFonts w:ascii="Arial Narrow" w:hAnsi="Arial Narrow"/>
                <w:color w:val="auto"/>
              </w:rPr>
            </w:pPr>
            <w:r w:rsidRPr="007268A8">
              <w:rPr>
                <w:rFonts w:ascii="Arial Narrow" w:hAnsi="Arial Narrow"/>
                <w:color w:val="auto"/>
              </w:rPr>
              <w:t>DCP III’s Outputs and Indicators</w:t>
            </w:r>
          </w:p>
        </w:tc>
        <w:tc>
          <w:tcPr>
            <w:tcW w:w="1093" w:type="dxa"/>
          </w:tcPr>
          <w:p w:rsidR="0018557A" w:rsidRPr="008C44BE" w:rsidRDefault="00A81AC0" w:rsidP="00EF0739">
            <w:pPr>
              <w:cnfStyle w:val="000000000000"/>
              <w:rPr>
                <w:rFonts w:ascii="Arial Narrow" w:hAnsi="Arial Narrow"/>
              </w:rPr>
            </w:pPr>
            <w:r>
              <w:rPr>
                <w:rFonts w:ascii="Arial Narrow" w:hAnsi="Arial Narrow"/>
              </w:rPr>
              <w:t>2</w:t>
            </w:r>
            <w:r w:rsidR="00D12D58">
              <w:rPr>
                <w:rFonts w:ascii="Arial Narrow" w:hAnsi="Arial Narrow"/>
              </w:rPr>
              <w:t>3</w:t>
            </w:r>
          </w:p>
        </w:tc>
      </w:tr>
      <w:tr w:rsidR="0018557A" w:rsidRPr="008C44BE" w:rsidTr="00EF0739">
        <w:trPr>
          <w:cnfStyle w:val="000000100000"/>
        </w:trPr>
        <w:tc>
          <w:tcPr>
            <w:cnfStyle w:val="001000000000"/>
            <w:tcW w:w="675" w:type="dxa"/>
          </w:tcPr>
          <w:p w:rsidR="0018557A" w:rsidRPr="008C44BE" w:rsidRDefault="0018557A" w:rsidP="00EF0739">
            <w:pPr>
              <w:rPr>
                <w:rFonts w:ascii="Arial Narrow" w:hAnsi="Arial Narrow"/>
              </w:rPr>
            </w:pPr>
            <w:r w:rsidRPr="008C44BE">
              <w:rPr>
                <w:rFonts w:ascii="Arial Narrow" w:hAnsi="Arial Narrow"/>
              </w:rPr>
              <w:t>4.3</w:t>
            </w:r>
          </w:p>
        </w:tc>
        <w:tc>
          <w:tcPr>
            <w:tcW w:w="7088" w:type="dxa"/>
          </w:tcPr>
          <w:p w:rsidR="0018557A" w:rsidRPr="007268A8" w:rsidRDefault="0018557A" w:rsidP="00EF0739">
            <w:pPr>
              <w:cnfStyle w:val="000000100000"/>
              <w:rPr>
                <w:rFonts w:ascii="Arial Narrow" w:hAnsi="Arial Narrow"/>
                <w:color w:val="auto"/>
              </w:rPr>
            </w:pPr>
            <w:r w:rsidRPr="007268A8">
              <w:rPr>
                <w:rFonts w:ascii="Arial Narrow" w:hAnsi="Arial Narrow"/>
                <w:color w:val="auto"/>
              </w:rPr>
              <w:t>Geographically-Specific Project per Districts, Region, Partner, and Year</w:t>
            </w:r>
          </w:p>
        </w:tc>
        <w:tc>
          <w:tcPr>
            <w:tcW w:w="1093" w:type="dxa"/>
          </w:tcPr>
          <w:p w:rsidR="0018557A" w:rsidRPr="008C44BE" w:rsidRDefault="00A81AC0" w:rsidP="00EF0739">
            <w:pPr>
              <w:cnfStyle w:val="000000100000"/>
              <w:rPr>
                <w:rFonts w:ascii="Arial Narrow" w:hAnsi="Arial Narrow"/>
              </w:rPr>
            </w:pPr>
            <w:r>
              <w:rPr>
                <w:rFonts w:ascii="Arial Narrow" w:hAnsi="Arial Narrow"/>
              </w:rPr>
              <w:t>2</w:t>
            </w:r>
            <w:r w:rsidR="00D12D58">
              <w:rPr>
                <w:rFonts w:ascii="Arial Narrow" w:hAnsi="Arial Narrow"/>
              </w:rPr>
              <w:t>7</w:t>
            </w:r>
          </w:p>
        </w:tc>
      </w:tr>
      <w:tr w:rsidR="00055771" w:rsidRPr="008C44BE" w:rsidTr="00EF0739">
        <w:tc>
          <w:tcPr>
            <w:cnfStyle w:val="001000000000"/>
            <w:tcW w:w="675" w:type="dxa"/>
          </w:tcPr>
          <w:p w:rsidR="00055771" w:rsidRPr="008C44BE" w:rsidRDefault="00055771" w:rsidP="00EF0739">
            <w:pPr>
              <w:rPr>
                <w:rFonts w:ascii="Arial Narrow" w:hAnsi="Arial Narrow"/>
              </w:rPr>
            </w:pPr>
            <w:r>
              <w:rPr>
                <w:rFonts w:ascii="Arial Narrow" w:hAnsi="Arial Narrow"/>
              </w:rPr>
              <w:t>4.4</w:t>
            </w:r>
          </w:p>
        </w:tc>
        <w:tc>
          <w:tcPr>
            <w:tcW w:w="7088" w:type="dxa"/>
          </w:tcPr>
          <w:p w:rsidR="00055771" w:rsidRPr="007268A8" w:rsidRDefault="00055771" w:rsidP="00EF0739">
            <w:pPr>
              <w:cnfStyle w:val="000000000000"/>
              <w:rPr>
                <w:rFonts w:ascii="Arial Narrow" w:hAnsi="Arial Narrow"/>
                <w:color w:val="auto"/>
              </w:rPr>
            </w:pPr>
            <w:r>
              <w:rPr>
                <w:rFonts w:ascii="Arial Narrow" w:hAnsi="Arial Narrow"/>
                <w:color w:val="auto"/>
              </w:rPr>
              <w:t>DCP III’s Media Sub-Projects</w:t>
            </w:r>
          </w:p>
        </w:tc>
        <w:tc>
          <w:tcPr>
            <w:tcW w:w="1093" w:type="dxa"/>
          </w:tcPr>
          <w:p w:rsidR="00055771" w:rsidRDefault="00D12D58" w:rsidP="00EF0739">
            <w:pPr>
              <w:cnfStyle w:val="000000000000"/>
              <w:rPr>
                <w:rFonts w:ascii="Arial Narrow" w:hAnsi="Arial Narrow"/>
              </w:rPr>
            </w:pPr>
            <w:r>
              <w:rPr>
                <w:rFonts w:ascii="Arial Narrow" w:hAnsi="Arial Narrow"/>
              </w:rPr>
              <w:t>28</w:t>
            </w:r>
          </w:p>
        </w:tc>
      </w:tr>
      <w:tr w:rsidR="0018557A" w:rsidRPr="008C44BE" w:rsidTr="00EF0739">
        <w:trPr>
          <w:cnfStyle w:val="000000100000"/>
        </w:trPr>
        <w:tc>
          <w:tcPr>
            <w:cnfStyle w:val="001000000000"/>
            <w:tcW w:w="675" w:type="dxa"/>
          </w:tcPr>
          <w:p w:rsidR="0018557A" w:rsidRPr="008C44BE" w:rsidRDefault="0018557A" w:rsidP="00EF0739">
            <w:pPr>
              <w:rPr>
                <w:rFonts w:ascii="Arial Narrow" w:hAnsi="Arial Narrow"/>
              </w:rPr>
            </w:pPr>
            <w:r w:rsidRPr="008C44BE">
              <w:rPr>
                <w:rFonts w:ascii="Arial Narrow" w:hAnsi="Arial Narrow"/>
              </w:rPr>
              <w:t>5.1</w:t>
            </w:r>
          </w:p>
        </w:tc>
        <w:tc>
          <w:tcPr>
            <w:tcW w:w="7088" w:type="dxa"/>
          </w:tcPr>
          <w:p w:rsidR="0018557A" w:rsidRPr="007268A8" w:rsidRDefault="0018557A" w:rsidP="00EF0739">
            <w:pPr>
              <w:cnfStyle w:val="000000100000"/>
              <w:rPr>
                <w:rFonts w:ascii="Arial Narrow" w:hAnsi="Arial Narrow"/>
                <w:color w:val="auto"/>
              </w:rPr>
            </w:pPr>
            <w:r w:rsidRPr="007268A8">
              <w:rPr>
                <w:rFonts w:ascii="Arial Narrow" w:hAnsi="Arial Narrow"/>
                <w:color w:val="auto"/>
              </w:rPr>
              <w:t>DCP III’s Indicators and Targets</w:t>
            </w:r>
          </w:p>
        </w:tc>
        <w:tc>
          <w:tcPr>
            <w:tcW w:w="1093" w:type="dxa"/>
          </w:tcPr>
          <w:p w:rsidR="0018557A" w:rsidRPr="008C44BE" w:rsidRDefault="00D12D58" w:rsidP="00EF0739">
            <w:pPr>
              <w:cnfStyle w:val="000000100000"/>
              <w:rPr>
                <w:rFonts w:ascii="Arial Narrow" w:hAnsi="Arial Narrow"/>
              </w:rPr>
            </w:pPr>
            <w:r>
              <w:rPr>
                <w:rFonts w:ascii="Arial Narrow" w:hAnsi="Arial Narrow"/>
              </w:rPr>
              <w:t>3</w:t>
            </w:r>
            <w:r w:rsidR="00C11B87">
              <w:rPr>
                <w:rFonts w:ascii="Arial Narrow" w:hAnsi="Arial Narrow"/>
              </w:rPr>
              <w:t>3</w:t>
            </w:r>
          </w:p>
        </w:tc>
      </w:tr>
      <w:tr w:rsidR="0018557A" w:rsidRPr="008C44BE" w:rsidTr="00EF0739">
        <w:tc>
          <w:tcPr>
            <w:cnfStyle w:val="001000000000"/>
            <w:tcW w:w="675" w:type="dxa"/>
          </w:tcPr>
          <w:p w:rsidR="0018557A" w:rsidRPr="008C44BE" w:rsidRDefault="0018557A" w:rsidP="00EF0739">
            <w:pPr>
              <w:rPr>
                <w:rFonts w:ascii="Arial Narrow" w:hAnsi="Arial Narrow"/>
              </w:rPr>
            </w:pPr>
            <w:r w:rsidRPr="008C44BE">
              <w:rPr>
                <w:rFonts w:ascii="Arial Narrow" w:hAnsi="Arial Narrow"/>
              </w:rPr>
              <w:t>5.2</w:t>
            </w:r>
          </w:p>
        </w:tc>
        <w:tc>
          <w:tcPr>
            <w:tcW w:w="7088" w:type="dxa"/>
          </w:tcPr>
          <w:p w:rsidR="0018557A" w:rsidRPr="007268A8" w:rsidRDefault="0018557A" w:rsidP="00EF0739">
            <w:pPr>
              <w:cnfStyle w:val="000000000000"/>
              <w:rPr>
                <w:rFonts w:ascii="Arial Narrow" w:hAnsi="Arial Narrow"/>
                <w:color w:val="auto"/>
              </w:rPr>
            </w:pPr>
            <w:r w:rsidRPr="007268A8">
              <w:rPr>
                <w:rFonts w:ascii="Arial Narrow" w:hAnsi="Arial Narrow"/>
                <w:color w:val="auto"/>
              </w:rPr>
              <w:t>DCP III’s 2008 Budget and Expenditure</w:t>
            </w:r>
          </w:p>
        </w:tc>
        <w:tc>
          <w:tcPr>
            <w:tcW w:w="1093" w:type="dxa"/>
          </w:tcPr>
          <w:p w:rsidR="0018557A" w:rsidRPr="008C44BE" w:rsidRDefault="00C11B87" w:rsidP="00EF0739">
            <w:pPr>
              <w:cnfStyle w:val="000000000000"/>
              <w:rPr>
                <w:rFonts w:ascii="Arial Narrow" w:hAnsi="Arial Narrow"/>
              </w:rPr>
            </w:pPr>
            <w:r>
              <w:rPr>
                <w:rFonts w:ascii="Arial Narrow" w:hAnsi="Arial Narrow"/>
              </w:rPr>
              <w:t>34</w:t>
            </w:r>
          </w:p>
        </w:tc>
      </w:tr>
      <w:tr w:rsidR="0018557A" w:rsidRPr="008C44BE" w:rsidTr="00EF0739">
        <w:trPr>
          <w:cnfStyle w:val="000000100000"/>
        </w:trPr>
        <w:tc>
          <w:tcPr>
            <w:cnfStyle w:val="001000000000"/>
            <w:tcW w:w="675" w:type="dxa"/>
          </w:tcPr>
          <w:p w:rsidR="0018557A" w:rsidRPr="008C44BE" w:rsidRDefault="0018557A" w:rsidP="00EF0739">
            <w:pPr>
              <w:rPr>
                <w:rFonts w:ascii="Arial Narrow" w:hAnsi="Arial Narrow"/>
              </w:rPr>
            </w:pPr>
            <w:r w:rsidRPr="008C44BE">
              <w:rPr>
                <w:rFonts w:ascii="Arial Narrow" w:hAnsi="Arial Narrow"/>
              </w:rPr>
              <w:t>5.3</w:t>
            </w:r>
          </w:p>
        </w:tc>
        <w:tc>
          <w:tcPr>
            <w:tcW w:w="7088" w:type="dxa"/>
          </w:tcPr>
          <w:p w:rsidR="0018557A" w:rsidRPr="007268A8" w:rsidRDefault="0018557A" w:rsidP="00EF0739">
            <w:pPr>
              <w:cnfStyle w:val="000000100000"/>
              <w:rPr>
                <w:rFonts w:ascii="Arial Narrow" w:hAnsi="Arial Narrow"/>
                <w:color w:val="auto"/>
              </w:rPr>
            </w:pPr>
            <w:r w:rsidRPr="007268A8">
              <w:rPr>
                <w:rFonts w:ascii="Arial Narrow" w:hAnsi="Arial Narrow" w:cs="Times New Roman"/>
                <w:color w:val="auto"/>
              </w:rPr>
              <w:t xml:space="preserve">Numbers CBEs/CBFs/Umunthu </w:t>
            </w:r>
            <w:r w:rsidR="00293219" w:rsidRPr="007268A8">
              <w:rPr>
                <w:rFonts w:ascii="Arial Narrow" w:hAnsi="Arial Narrow" w:cs="Times New Roman"/>
                <w:color w:val="auto"/>
              </w:rPr>
              <w:t>Ambassadors</w:t>
            </w:r>
            <w:r w:rsidRPr="007268A8">
              <w:rPr>
                <w:rFonts w:ascii="Arial Narrow" w:hAnsi="Arial Narrow" w:cs="Times New Roman"/>
                <w:color w:val="auto"/>
              </w:rPr>
              <w:t>, Community Level Structures and Animators Trained Per Implementing Agency, 2009 to 2010</w:t>
            </w:r>
          </w:p>
        </w:tc>
        <w:tc>
          <w:tcPr>
            <w:tcW w:w="1093" w:type="dxa"/>
          </w:tcPr>
          <w:p w:rsidR="0018557A" w:rsidRPr="008C44BE" w:rsidRDefault="00C11B87" w:rsidP="00EF0739">
            <w:pPr>
              <w:cnfStyle w:val="000000100000"/>
              <w:rPr>
                <w:rFonts w:ascii="Arial Narrow" w:hAnsi="Arial Narrow"/>
              </w:rPr>
            </w:pPr>
            <w:r>
              <w:rPr>
                <w:rFonts w:ascii="Arial Narrow" w:hAnsi="Arial Narrow"/>
              </w:rPr>
              <w:t>36</w:t>
            </w:r>
          </w:p>
        </w:tc>
      </w:tr>
      <w:tr w:rsidR="0018557A" w:rsidRPr="008C44BE" w:rsidTr="00EF0739">
        <w:tc>
          <w:tcPr>
            <w:cnfStyle w:val="001000000000"/>
            <w:tcW w:w="675" w:type="dxa"/>
          </w:tcPr>
          <w:p w:rsidR="0018557A" w:rsidRPr="008C44BE" w:rsidRDefault="0018557A" w:rsidP="00EF0739">
            <w:pPr>
              <w:rPr>
                <w:rFonts w:ascii="Arial Narrow" w:hAnsi="Arial Narrow"/>
              </w:rPr>
            </w:pPr>
            <w:r w:rsidRPr="008C44BE">
              <w:rPr>
                <w:rFonts w:ascii="Arial Narrow" w:hAnsi="Arial Narrow"/>
              </w:rPr>
              <w:t>5.4</w:t>
            </w:r>
          </w:p>
        </w:tc>
        <w:tc>
          <w:tcPr>
            <w:tcW w:w="7088" w:type="dxa"/>
          </w:tcPr>
          <w:p w:rsidR="0018557A" w:rsidRPr="007268A8" w:rsidRDefault="0018557A" w:rsidP="00EF0739">
            <w:pPr>
              <w:cnfStyle w:val="000000000000"/>
              <w:rPr>
                <w:rFonts w:ascii="Arial Narrow" w:hAnsi="Arial Narrow" w:cs="Times New Roman"/>
                <w:color w:val="auto"/>
              </w:rPr>
            </w:pPr>
            <w:r w:rsidRPr="007268A8">
              <w:rPr>
                <w:rFonts w:ascii="Arial Narrow" w:hAnsi="Arial Narrow" w:cs="Times New Roman"/>
                <w:color w:val="auto"/>
              </w:rPr>
              <w:t>Engagement of DCP III Structures with Local Government Community Structures</w:t>
            </w:r>
          </w:p>
        </w:tc>
        <w:tc>
          <w:tcPr>
            <w:tcW w:w="1093" w:type="dxa"/>
          </w:tcPr>
          <w:p w:rsidR="0018557A" w:rsidRPr="008C44BE" w:rsidRDefault="00A81AC0" w:rsidP="00EF0739">
            <w:pPr>
              <w:cnfStyle w:val="000000000000"/>
              <w:rPr>
                <w:rFonts w:ascii="Arial Narrow" w:hAnsi="Arial Narrow"/>
              </w:rPr>
            </w:pPr>
            <w:r>
              <w:rPr>
                <w:rFonts w:ascii="Arial Narrow" w:hAnsi="Arial Narrow"/>
              </w:rPr>
              <w:t>4</w:t>
            </w:r>
            <w:r w:rsidR="00C11B87">
              <w:rPr>
                <w:rFonts w:ascii="Arial Narrow" w:hAnsi="Arial Narrow"/>
              </w:rPr>
              <w:t>1</w:t>
            </w:r>
          </w:p>
        </w:tc>
      </w:tr>
      <w:tr w:rsidR="0018557A" w:rsidRPr="008C44BE" w:rsidTr="00EF0739">
        <w:trPr>
          <w:cnfStyle w:val="000000100000"/>
        </w:trPr>
        <w:tc>
          <w:tcPr>
            <w:cnfStyle w:val="001000000000"/>
            <w:tcW w:w="675" w:type="dxa"/>
          </w:tcPr>
          <w:p w:rsidR="0018557A" w:rsidRPr="008C44BE" w:rsidRDefault="0018557A" w:rsidP="00EF0739">
            <w:pPr>
              <w:rPr>
                <w:rFonts w:ascii="Arial Narrow" w:hAnsi="Arial Narrow"/>
              </w:rPr>
            </w:pPr>
            <w:r w:rsidRPr="008C44BE">
              <w:rPr>
                <w:rFonts w:ascii="Arial Narrow" w:hAnsi="Arial Narrow"/>
              </w:rPr>
              <w:t>7.1</w:t>
            </w:r>
          </w:p>
        </w:tc>
        <w:tc>
          <w:tcPr>
            <w:tcW w:w="7088" w:type="dxa"/>
          </w:tcPr>
          <w:p w:rsidR="0018557A" w:rsidRPr="007268A8" w:rsidRDefault="0018557A" w:rsidP="00EF0739">
            <w:pPr>
              <w:cnfStyle w:val="000000100000"/>
              <w:rPr>
                <w:rFonts w:ascii="Arial Narrow" w:hAnsi="Arial Narrow" w:cs="Times New Roman"/>
                <w:color w:val="auto"/>
              </w:rPr>
            </w:pPr>
            <w:r w:rsidRPr="007268A8">
              <w:rPr>
                <w:rFonts w:ascii="Arial Narrow" w:hAnsi="Arial Narrow" w:cs="Times New Roman"/>
                <w:color w:val="auto"/>
              </w:rPr>
              <w:t xml:space="preserve">Key </w:t>
            </w:r>
            <w:r w:rsidRPr="007268A8">
              <w:rPr>
                <w:rFonts w:ascii="Arial Narrow" w:hAnsi="Arial Narrow"/>
                <w:color w:val="auto"/>
              </w:rPr>
              <w:t>Lessons</w:t>
            </w:r>
            <w:r w:rsidRPr="007268A8">
              <w:rPr>
                <w:rFonts w:ascii="Arial Narrow" w:hAnsi="Arial Narrow" w:cs="Times New Roman"/>
                <w:color w:val="auto"/>
              </w:rPr>
              <w:t xml:space="preserve"> on Design</w:t>
            </w:r>
          </w:p>
        </w:tc>
        <w:tc>
          <w:tcPr>
            <w:tcW w:w="1093" w:type="dxa"/>
          </w:tcPr>
          <w:p w:rsidR="0018557A" w:rsidRPr="008C44BE" w:rsidRDefault="00A81AC0" w:rsidP="00EF0739">
            <w:pPr>
              <w:cnfStyle w:val="000000100000"/>
              <w:rPr>
                <w:rFonts w:ascii="Arial Narrow" w:hAnsi="Arial Narrow"/>
              </w:rPr>
            </w:pPr>
            <w:r>
              <w:rPr>
                <w:rFonts w:ascii="Arial Narrow" w:hAnsi="Arial Narrow"/>
              </w:rPr>
              <w:t>56</w:t>
            </w:r>
          </w:p>
        </w:tc>
      </w:tr>
      <w:tr w:rsidR="0018557A" w:rsidRPr="008C44BE" w:rsidTr="00EF0739">
        <w:tc>
          <w:tcPr>
            <w:cnfStyle w:val="001000000000"/>
            <w:tcW w:w="675" w:type="dxa"/>
          </w:tcPr>
          <w:p w:rsidR="0018557A" w:rsidRPr="008C44BE" w:rsidRDefault="0018557A" w:rsidP="00EF0739">
            <w:pPr>
              <w:rPr>
                <w:rFonts w:ascii="Arial Narrow" w:hAnsi="Arial Narrow"/>
              </w:rPr>
            </w:pPr>
            <w:r w:rsidRPr="008C44BE">
              <w:rPr>
                <w:rFonts w:ascii="Arial Narrow" w:hAnsi="Arial Narrow"/>
              </w:rPr>
              <w:t>7.2</w:t>
            </w:r>
          </w:p>
        </w:tc>
        <w:tc>
          <w:tcPr>
            <w:tcW w:w="7088" w:type="dxa"/>
          </w:tcPr>
          <w:p w:rsidR="0018557A" w:rsidRPr="007268A8" w:rsidRDefault="0018557A" w:rsidP="00EF0739">
            <w:pPr>
              <w:cnfStyle w:val="000000000000"/>
              <w:rPr>
                <w:rFonts w:ascii="Arial Narrow" w:hAnsi="Arial Narrow" w:cs="Times New Roman"/>
                <w:color w:val="auto"/>
              </w:rPr>
            </w:pPr>
            <w:r w:rsidRPr="007268A8">
              <w:rPr>
                <w:rFonts w:ascii="Arial Narrow" w:hAnsi="Arial Narrow"/>
                <w:color w:val="auto"/>
              </w:rPr>
              <w:t>Key Lessons on Implementation</w:t>
            </w:r>
          </w:p>
        </w:tc>
        <w:tc>
          <w:tcPr>
            <w:tcW w:w="1093" w:type="dxa"/>
          </w:tcPr>
          <w:p w:rsidR="0018557A" w:rsidRPr="008C44BE" w:rsidRDefault="00A81AC0" w:rsidP="00EF0739">
            <w:pPr>
              <w:cnfStyle w:val="000000000000"/>
              <w:rPr>
                <w:rFonts w:ascii="Arial Narrow" w:hAnsi="Arial Narrow"/>
              </w:rPr>
            </w:pPr>
            <w:r>
              <w:rPr>
                <w:rFonts w:ascii="Arial Narrow" w:hAnsi="Arial Narrow"/>
              </w:rPr>
              <w:t>5</w:t>
            </w:r>
            <w:r w:rsidR="00C11B87">
              <w:rPr>
                <w:rFonts w:ascii="Arial Narrow" w:hAnsi="Arial Narrow"/>
              </w:rPr>
              <w:t>6</w:t>
            </w:r>
          </w:p>
        </w:tc>
      </w:tr>
      <w:tr w:rsidR="0018557A" w:rsidRPr="008C44BE" w:rsidTr="00EF0739">
        <w:trPr>
          <w:cnfStyle w:val="000000100000"/>
        </w:trPr>
        <w:tc>
          <w:tcPr>
            <w:cnfStyle w:val="001000000000"/>
            <w:tcW w:w="675" w:type="dxa"/>
          </w:tcPr>
          <w:p w:rsidR="0018557A" w:rsidRPr="008C44BE" w:rsidRDefault="0018557A" w:rsidP="00EF0739">
            <w:pPr>
              <w:rPr>
                <w:rFonts w:ascii="Arial Narrow" w:hAnsi="Arial Narrow"/>
              </w:rPr>
            </w:pPr>
            <w:r w:rsidRPr="008C44BE">
              <w:rPr>
                <w:rFonts w:ascii="Arial Narrow" w:hAnsi="Arial Narrow"/>
              </w:rPr>
              <w:t>7.3</w:t>
            </w:r>
          </w:p>
        </w:tc>
        <w:tc>
          <w:tcPr>
            <w:tcW w:w="7088" w:type="dxa"/>
          </w:tcPr>
          <w:p w:rsidR="0018557A" w:rsidRPr="007268A8" w:rsidRDefault="0018557A" w:rsidP="00EF0739">
            <w:pPr>
              <w:cnfStyle w:val="000000100000"/>
              <w:rPr>
                <w:rFonts w:ascii="Arial Narrow" w:hAnsi="Arial Narrow" w:cs="Times New Roman"/>
                <w:color w:val="auto"/>
              </w:rPr>
            </w:pPr>
            <w:r w:rsidRPr="007268A8">
              <w:rPr>
                <w:rFonts w:ascii="Arial Narrow" w:hAnsi="Arial Narrow"/>
                <w:color w:val="auto"/>
              </w:rPr>
              <w:t>Key Lessons on Monitoring and Evaluation</w:t>
            </w:r>
          </w:p>
        </w:tc>
        <w:tc>
          <w:tcPr>
            <w:tcW w:w="1093" w:type="dxa"/>
          </w:tcPr>
          <w:p w:rsidR="0018557A" w:rsidRPr="008C44BE" w:rsidRDefault="00A81AC0" w:rsidP="00EF0739">
            <w:pPr>
              <w:cnfStyle w:val="000000100000"/>
              <w:rPr>
                <w:rFonts w:ascii="Arial Narrow" w:hAnsi="Arial Narrow"/>
              </w:rPr>
            </w:pPr>
            <w:r>
              <w:rPr>
                <w:rFonts w:ascii="Arial Narrow" w:hAnsi="Arial Narrow"/>
              </w:rPr>
              <w:t>57</w:t>
            </w:r>
          </w:p>
        </w:tc>
      </w:tr>
    </w:tbl>
    <w:p w:rsidR="0018557A" w:rsidRDefault="0018557A" w:rsidP="0018557A"/>
    <w:p w:rsidR="0018557A" w:rsidRDefault="00DD6400" w:rsidP="0018557A">
      <w:pPr>
        <w:pStyle w:val="Heading2"/>
      </w:pPr>
      <w:bookmarkStart w:id="8" w:name="_Toc308162811"/>
      <w:r>
        <w:t>List of F</w:t>
      </w:r>
      <w:r w:rsidR="0018557A">
        <w:t>igures</w:t>
      </w:r>
      <w:bookmarkEnd w:id="8"/>
    </w:p>
    <w:p w:rsidR="0018557A" w:rsidRPr="008C44BE" w:rsidRDefault="0018557A" w:rsidP="0018557A"/>
    <w:tbl>
      <w:tblPr>
        <w:tblStyle w:val="LightList-Accent5"/>
        <w:tblW w:w="0" w:type="auto"/>
        <w:tblLook w:val="04A0"/>
      </w:tblPr>
      <w:tblGrid>
        <w:gridCol w:w="675"/>
        <w:gridCol w:w="7088"/>
        <w:gridCol w:w="1093"/>
      </w:tblGrid>
      <w:tr w:rsidR="0018557A" w:rsidTr="00EF0739">
        <w:trPr>
          <w:cnfStyle w:val="100000000000"/>
        </w:trPr>
        <w:tc>
          <w:tcPr>
            <w:cnfStyle w:val="001000000000"/>
            <w:tcW w:w="675" w:type="dxa"/>
          </w:tcPr>
          <w:p w:rsidR="0018557A" w:rsidRPr="00CE15B2" w:rsidRDefault="0018557A" w:rsidP="00EF0739">
            <w:pPr>
              <w:jc w:val="center"/>
              <w:rPr>
                <w:rFonts w:ascii="Arial Narrow" w:hAnsi="Arial Narrow"/>
              </w:rPr>
            </w:pPr>
            <w:r w:rsidRPr="00CE15B2">
              <w:rPr>
                <w:rFonts w:ascii="Arial Narrow" w:hAnsi="Arial Narrow"/>
              </w:rPr>
              <w:t>No</w:t>
            </w:r>
          </w:p>
        </w:tc>
        <w:tc>
          <w:tcPr>
            <w:tcW w:w="7088" w:type="dxa"/>
          </w:tcPr>
          <w:p w:rsidR="0018557A" w:rsidRPr="00CE15B2" w:rsidRDefault="0018557A" w:rsidP="00EF0739">
            <w:pPr>
              <w:jc w:val="center"/>
              <w:cnfStyle w:val="100000000000"/>
              <w:rPr>
                <w:rFonts w:ascii="Arial Narrow" w:hAnsi="Arial Narrow"/>
              </w:rPr>
            </w:pPr>
            <w:r w:rsidRPr="00CE15B2">
              <w:rPr>
                <w:rFonts w:ascii="Arial Narrow" w:hAnsi="Arial Narrow"/>
              </w:rPr>
              <w:t>Description</w:t>
            </w:r>
          </w:p>
        </w:tc>
        <w:tc>
          <w:tcPr>
            <w:tcW w:w="1093" w:type="dxa"/>
          </w:tcPr>
          <w:p w:rsidR="0018557A" w:rsidRPr="00CE15B2" w:rsidRDefault="0018557A" w:rsidP="00EF0739">
            <w:pPr>
              <w:jc w:val="center"/>
              <w:cnfStyle w:val="100000000000"/>
              <w:rPr>
                <w:rFonts w:ascii="Arial Narrow" w:hAnsi="Arial Narrow"/>
              </w:rPr>
            </w:pPr>
            <w:r w:rsidRPr="00CE15B2">
              <w:rPr>
                <w:rFonts w:ascii="Arial Narrow" w:hAnsi="Arial Narrow"/>
              </w:rPr>
              <w:t>Page</w:t>
            </w:r>
          </w:p>
        </w:tc>
      </w:tr>
      <w:tr w:rsidR="0018557A" w:rsidTr="00EF0739">
        <w:trPr>
          <w:cnfStyle w:val="000000100000"/>
        </w:trPr>
        <w:tc>
          <w:tcPr>
            <w:cnfStyle w:val="001000000000"/>
            <w:tcW w:w="675" w:type="dxa"/>
          </w:tcPr>
          <w:p w:rsidR="0018557A" w:rsidRPr="00293219" w:rsidRDefault="0018557A" w:rsidP="00EF0739">
            <w:pPr>
              <w:rPr>
                <w:rFonts w:ascii="Arial Narrow" w:hAnsi="Arial Narrow"/>
                <w:color w:val="auto"/>
              </w:rPr>
            </w:pPr>
            <w:r w:rsidRPr="00293219">
              <w:rPr>
                <w:rFonts w:ascii="Arial Narrow" w:hAnsi="Arial Narrow"/>
                <w:color w:val="auto"/>
              </w:rPr>
              <w:t>3.1</w:t>
            </w:r>
          </w:p>
        </w:tc>
        <w:tc>
          <w:tcPr>
            <w:tcW w:w="7088" w:type="dxa"/>
          </w:tcPr>
          <w:p w:rsidR="0018557A" w:rsidRPr="00293219" w:rsidRDefault="0018557A" w:rsidP="00EF0739">
            <w:pPr>
              <w:cnfStyle w:val="000000100000"/>
              <w:rPr>
                <w:rFonts w:ascii="Arial Narrow" w:hAnsi="Arial Narrow"/>
                <w:color w:val="auto"/>
              </w:rPr>
            </w:pPr>
            <w:r w:rsidRPr="00293219">
              <w:rPr>
                <w:rFonts w:ascii="Arial Narrow" w:hAnsi="Arial Narrow"/>
                <w:color w:val="auto"/>
              </w:rPr>
              <w:t>Governance</w:t>
            </w:r>
            <w:r w:rsidRPr="00293219">
              <w:rPr>
                <w:rFonts w:ascii="Arial Narrow" w:hAnsi="Arial Narrow"/>
                <w:color w:val="auto"/>
                <w:lang w:bidi="ar-SA"/>
              </w:rPr>
              <w:t xml:space="preserve"> Trends in Malawi: 1996-2006</w:t>
            </w:r>
          </w:p>
        </w:tc>
        <w:tc>
          <w:tcPr>
            <w:tcW w:w="1093" w:type="dxa"/>
          </w:tcPr>
          <w:p w:rsidR="0018557A" w:rsidRPr="00293219" w:rsidRDefault="00A81AC0" w:rsidP="00EF0739">
            <w:pPr>
              <w:cnfStyle w:val="000000100000"/>
              <w:rPr>
                <w:rFonts w:ascii="Arial Narrow" w:hAnsi="Arial Narrow"/>
                <w:color w:val="auto"/>
              </w:rPr>
            </w:pPr>
            <w:r w:rsidRPr="00293219">
              <w:rPr>
                <w:rFonts w:ascii="Arial Narrow" w:hAnsi="Arial Narrow"/>
                <w:color w:val="auto"/>
              </w:rPr>
              <w:t>1</w:t>
            </w:r>
            <w:r w:rsidR="00C11B87">
              <w:rPr>
                <w:rFonts w:ascii="Arial Narrow" w:hAnsi="Arial Narrow"/>
                <w:color w:val="auto"/>
              </w:rPr>
              <w:t>8</w:t>
            </w:r>
          </w:p>
        </w:tc>
      </w:tr>
      <w:tr w:rsidR="0018557A" w:rsidTr="00EF0739">
        <w:tc>
          <w:tcPr>
            <w:cnfStyle w:val="001000000000"/>
            <w:tcW w:w="675" w:type="dxa"/>
          </w:tcPr>
          <w:p w:rsidR="0018557A" w:rsidRPr="00293219" w:rsidRDefault="0018557A" w:rsidP="00EF0739">
            <w:pPr>
              <w:rPr>
                <w:rFonts w:ascii="Arial Narrow" w:hAnsi="Arial Narrow"/>
                <w:color w:val="auto"/>
              </w:rPr>
            </w:pPr>
            <w:r w:rsidRPr="00293219">
              <w:rPr>
                <w:rFonts w:ascii="Arial Narrow" w:hAnsi="Arial Narrow"/>
                <w:color w:val="auto"/>
              </w:rPr>
              <w:t>3.2</w:t>
            </w:r>
          </w:p>
        </w:tc>
        <w:tc>
          <w:tcPr>
            <w:tcW w:w="7088" w:type="dxa"/>
          </w:tcPr>
          <w:p w:rsidR="0018557A" w:rsidRPr="00293219" w:rsidRDefault="0018557A" w:rsidP="00EF0739">
            <w:pPr>
              <w:cnfStyle w:val="000000000000"/>
              <w:rPr>
                <w:rFonts w:ascii="Arial Narrow" w:hAnsi="Arial Narrow"/>
                <w:color w:val="auto"/>
              </w:rPr>
            </w:pPr>
            <w:r w:rsidRPr="00293219">
              <w:rPr>
                <w:rFonts w:ascii="Arial Narrow" w:hAnsi="Arial Narrow"/>
                <w:color w:val="auto"/>
                <w:lang w:bidi="ar-SA"/>
              </w:rPr>
              <w:t>Donor Project Aid by Type of Governance: 2007/2008</w:t>
            </w:r>
          </w:p>
        </w:tc>
        <w:tc>
          <w:tcPr>
            <w:tcW w:w="1093" w:type="dxa"/>
          </w:tcPr>
          <w:p w:rsidR="0018557A" w:rsidRPr="00293219" w:rsidRDefault="00A81AC0" w:rsidP="00EF0739">
            <w:pPr>
              <w:cnfStyle w:val="000000000000"/>
              <w:rPr>
                <w:rFonts w:ascii="Arial Narrow" w:hAnsi="Arial Narrow"/>
                <w:color w:val="auto"/>
              </w:rPr>
            </w:pPr>
            <w:r w:rsidRPr="00293219">
              <w:rPr>
                <w:rFonts w:ascii="Arial Narrow" w:hAnsi="Arial Narrow"/>
                <w:color w:val="auto"/>
              </w:rPr>
              <w:t>1</w:t>
            </w:r>
            <w:r w:rsidR="00C11B87">
              <w:rPr>
                <w:rFonts w:ascii="Arial Narrow" w:hAnsi="Arial Narrow"/>
                <w:color w:val="auto"/>
              </w:rPr>
              <w:t>8</w:t>
            </w:r>
          </w:p>
        </w:tc>
      </w:tr>
      <w:tr w:rsidR="0018557A" w:rsidTr="00EF0739">
        <w:trPr>
          <w:cnfStyle w:val="000000100000"/>
        </w:trPr>
        <w:tc>
          <w:tcPr>
            <w:cnfStyle w:val="001000000000"/>
            <w:tcW w:w="675" w:type="dxa"/>
          </w:tcPr>
          <w:p w:rsidR="0018557A" w:rsidRPr="00293219" w:rsidRDefault="0018557A" w:rsidP="00EF0739">
            <w:pPr>
              <w:rPr>
                <w:rFonts w:ascii="Arial Narrow" w:hAnsi="Arial Narrow"/>
                <w:color w:val="auto"/>
              </w:rPr>
            </w:pPr>
            <w:r w:rsidRPr="00293219">
              <w:rPr>
                <w:rFonts w:ascii="Arial Narrow" w:hAnsi="Arial Narrow"/>
                <w:color w:val="auto"/>
              </w:rPr>
              <w:t>5.1</w:t>
            </w:r>
          </w:p>
        </w:tc>
        <w:tc>
          <w:tcPr>
            <w:tcW w:w="7088" w:type="dxa"/>
          </w:tcPr>
          <w:p w:rsidR="0018557A" w:rsidRPr="00293219" w:rsidRDefault="0018557A" w:rsidP="00EF0739">
            <w:pPr>
              <w:cnfStyle w:val="000000100000"/>
              <w:rPr>
                <w:rFonts w:ascii="Arial Narrow" w:hAnsi="Arial Narrow"/>
                <w:color w:val="auto"/>
              </w:rPr>
            </w:pPr>
            <w:r w:rsidRPr="00293219">
              <w:rPr>
                <w:rFonts w:ascii="Arial Narrow" w:hAnsi="Arial Narrow"/>
                <w:color w:val="auto"/>
              </w:rPr>
              <w:t>The Stepwise Approach for Training Under DCP III</w:t>
            </w:r>
          </w:p>
        </w:tc>
        <w:tc>
          <w:tcPr>
            <w:tcW w:w="1093" w:type="dxa"/>
          </w:tcPr>
          <w:p w:rsidR="0018557A" w:rsidRPr="00293219" w:rsidRDefault="00A81AC0" w:rsidP="00EF0739">
            <w:pPr>
              <w:cnfStyle w:val="000000100000"/>
              <w:rPr>
                <w:rFonts w:ascii="Arial Narrow" w:hAnsi="Arial Narrow"/>
                <w:color w:val="auto"/>
              </w:rPr>
            </w:pPr>
            <w:r w:rsidRPr="00293219">
              <w:rPr>
                <w:rFonts w:ascii="Arial Narrow" w:hAnsi="Arial Narrow"/>
                <w:color w:val="auto"/>
              </w:rPr>
              <w:t>3</w:t>
            </w:r>
            <w:r w:rsidR="00C11B87">
              <w:rPr>
                <w:rFonts w:ascii="Arial Narrow" w:hAnsi="Arial Narrow"/>
                <w:color w:val="auto"/>
              </w:rPr>
              <w:t>6</w:t>
            </w:r>
          </w:p>
        </w:tc>
      </w:tr>
      <w:tr w:rsidR="0018557A" w:rsidTr="00EF0739">
        <w:tc>
          <w:tcPr>
            <w:cnfStyle w:val="001000000000"/>
            <w:tcW w:w="675" w:type="dxa"/>
          </w:tcPr>
          <w:p w:rsidR="0018557A" w:rsidRPr="00293219" w:rsidRDefault="0018557A" w:rsidP="00EF0739">
            <w:pPr>
              <w:rPr>
                <w:rFonts w:ascii="Arial Narrow" w:hAnsi="Arial Narrow"/>
                <w:color w:val="auto"/>
              </w:rPr>
            </w:pPr>
            <w:r w:rsidRPr="00293219">
              <w:rPr>
                <w:rFonts w:ascii="Arial Narrow" w:hAnsi="Arial Narrow"/>
                <w:color w:val="auto"/>
              </w:rPr>
              <w:t>5.2</w:t>
            </w:r>
          </w:p>
        </w:tc>
        <w:tc>
          <w:tcPr>
            <w:tcW w:w="7088" w:type="dxa"/>
          </w:tcPr>
          <w:p w:rsidR="0018557A" w:rsidRPr="00293219" w:rsidRDefault="0018557A" w:rsidP="00EF0739">
            <w:pPr>
              <w:jc w:val="left"/>
              <w:cnfStyle w:val="000000000000"/>
              <w:rPr>
                <w:rFonts w:ascii="Arial Narrow" w:eastAsia="Times New Roman" w:hAnsi="Arial Narrow" w:cs="Times New Roman"/>
                <w:color w:val="auto"/>
                <w:lang w:eastAsia="en-GB" w:bidi="ar-SA"/>
              </w:rPr>
            </w:pPr>
            <w:r w:rsidRPr="00293219">
              <w:rPr>
                <w:rFonts w:ascii="Arial Narrow" w:eastAsia="Times New Roman" w:hAnsi="Arial Narrow" w:cs="Times New Roman"/>
                <w:bCs/>
                <w:color w:val="auto"/>
                <w:lang w:eastAsia="en-GB" w:bidi="ar-SA"/>
              </w:rPr>
              <w:t xml:space="preserve">DCP Outputs Proportion of 2010 Budgets and Expenditure </w:t>
            </w:r>
          </w:p>
          <w:p w:rsidR="0018557A" w:rsidRPr="00293219" w:rsidRDefault="0018557A" w:rsidP="00EF0739">
            <w:pPr>
              <w:cnfStyle w:val="000000000000"/>
              <w:rPr>
                <w:rFonts w:ascii="Arial Narrow" w:hAnsi="Arial Narrow"/>
                <w:color w:val="auto"/>
              </w:rPr>
            </w:pPr>
          </w:p>
        </w:tc>
        <w:tc>
          <w:tcPr>
            <w:tcW w:w="1093" w:type="dxa"/>
          </w:tcPr>
          <w:p w:rsidR="0018557A" w:rsidRPr="00293219" w:rsidRDefault="00A81AC0" w:rsidP="00EF0739">
            <w:pPr>
              <w:cnfStyle w:val="000000000000"/>
              <w:rPr>
                <w:rFonts w:ascii="Arial Narrow" w:hAnsi="Arial Narrow"/>
                <w:color w:val="auto"/>
              </w:rPr>
            </w:pPr>
            <w:r w:rsidRPr="00293219">
              <w:rPr>
                <w:rFonts w:ascii="Arial Narrow" w:hAnsi="Arial Narrow"/>
                <w:color w:val="auto"/>
              </w:rPr>
              <w:t>3</w:t>
            </w:r>
            <w:r w:rsidR="00C11B87">
              <w:rPr>
                <w:rFonts w:ascii="Arial Narrow" w:hAnsi="Arial Narrow"/>
                <w:color w:val="auto"/>
              </w:rPr>
              <w:t>9</w:t>
            </w:r>
          </w:p>
        </w:tc>
      </w:tr>
    </w:tbl>
    <w:p w:rsidR="0018557A" w:rsidRDefault="0018557A" w:rsidP="0018557A"/>
    <w:p w:rsidR="0018557A" w:rsidRPr="00697972" w:rsidRDefault="0018557A" w:rsidP="0018557A"/>
    <w:p w:rsidR="00B00D6B" w:rsidRPr="008038E1" w:rsidRDefault="00B00D6B" w:rsidP="00B00D6B">
      <w:pPr>
        <w:jc w:val="both"/>
        <w:rPr>
          <w:color w:val="auto"/>
        </w:rPr>
      </w:pPr>
    </w:p>
    <w:p w:rsidR="00B00D6B" w:rsidRPr="008038E1" w:rsidRDefault="00B00D6B" w:rsidP="00B00D6B">
      <w:pPr>
        <w:jc w:val="both"/>
        <w:rPr>
          <w:color w:val="auto"/>
        </w:rPr>
        <w:sectPr w:rsidR="00B00D6B" w:rsidRPr="008038E1">
          <w:headerReference w:type="default" r:id="rId15"/>
          <w:pgSz w:w="12240" w:h="15840"/>
          <w:pgMar w:top="1440" w:right="1800" w:bottom="1440" w:left="1800" w:header="708" w:footer="708" w:gutter="0"/>
          <w:cols w:space="708"/>
          <w:docGrid w:linePitch="360"/>
        </w:sectPr>
      </w:pPr>
    </w:p>
    <w:p w:rsidR="00B00D6B" w:rsidRPr="008038E1" w:rsidRDefault="00B00D6B" w:rsidP="00B00D6B">
      <w:pPr>
        <w:jc w:val="both"/>
        <w:rPr>
          <w:color w:val="auto"/>
        </w:rPr>
      </w:pPr>
    </w:p>
    <w:p w:rsidR="00B00D6B" w:rsidRPr="00F8513B" w:rsidRDefault="00DD6400" w:rsidP="00B00D6B">
      <w:pPr>
        <w:pStyle w:val="Heading1"/>
        <w:jc w:val="center"/>
        <w:rPr>
          <w:color w:val="17365D" w:themeColor="text2" w:themeShade="BF"/>
        </w:rPr>
      </w:pPr>
      <w:bookmarkStart w:id="9" w:name="_Toc109721750"/>
      <w:bookmarkStart w:id="10" w:name="_Toc149468700"/>
      <w:bookmarkStart w:id="11" w:name="_Toc171293122"/>
      <w:bookmarkStart w:id="12" w:name="_Toc171293349"/>
      <w:bookmarkStart w:id="13" w:name="_Toc174266204"/>
      <w:bookmarkStart w:id="14" w:name="_Toc305371676"/>
      <w:bookmarkStart w:id="15" w:name="_Toc308162812"/>
      <w:r w:rsidRPr="00F8513B">
        <w:rPr>
          <w:color w:val="17365D" w:themeColor="text2" w:themeShade="BF"/>
        </w:rPr>
        <w:t>A</w:t>
      </w:r>
      <w:r w:rsidR="00B00D6B" w:rsidRPr="00F8513B">
        <w:rPr>
          <w:color w:val="17365D" w:themeColor="text2" w:themeShade="BF"/>
        </w:rPr>
        <w:t>cknowledgments</w:t>
      </w:r>
      <w:bookmarkEnd w:id="9"/>
      <w:bookmarkEnd w:id="10"/>
      <w:bookmarkEnd w:id="11"/>
      <w:bookmarkEnd w:id="12"/>
      <w:bookmarkEnd w:id="13"/>
      <w:bookmarkEnd w:id="14"/>
      <w:bookmarkEnd w:id="15"/>
    </w:p>
    <w:p w:rsidR="00B00D6B" w:rsidRPr="008038E1" w:rsidRDefault="00B00D6B" w:rsidP="00B00D6B">
      <w:pPr>
        <w:jc w:val="both"/>
        <w:rPr>
          <w:color w:val="auto"/>
        </w:rPr>
      </w:pPr>
    </w:p>
    <w:p w:rsidR="00B00D6B" w:rsidRPr="007E52F6" w:rsidRDefault="00B00D6B" w:rsidP="00B00D6B">
      <w:pPr>
        <w:jc w:val="both"/>
        <w:rPr>
          <w:rFonts w:ascii="Times New Roman" w:hAnsi="Times New Roman" w:cs="Times New Roman"/>
          <w:color w:val="auto"/>
          <w:sz w:val="22"/>
          <w:szCs w:val="22"/>
        </w:rPr>
      </w:pPr>
      <w:r w:rsidRPr="007E52F6">
        <w:rPr>
          <w:rFonts w:ascii="Times New Roman" w:hAnsi="Times New Roman" w:cs="Times New Roman"/>
          <w:color w:val="auto"/>
          <w:sz w:val="22"/>
          <w:szCs w:val="22"/>
        </w:rPr>
        <w:t>The consultants are grateful to the Democracy Consolidation Office and the United Nations Development Programme for affording them the opportunity to undertake this evaluation and, further, for facilitating the work. From UNDP, Mr Marius Walter ensured that the consultants had access to significant records related to DCP III was eager to render any requested support. Mr Peter Kulemeka of UNDP assisted the evaluation to team to take into account relevant UNDP evaluation guidelines and technical considerations.</w:t>
      </w:r>
    </w:p>
    <w:p w:rsidR="00B00D6B" w:rsidRPr="007E52F6" w:rsidRDefault="00B00D6B" w:rsidP="00B00D6B">
      <w:pPr>
        <w:jc w:val="both"/>
        <w:rPr>
          <w:rFonts w:ascii="Times New Roman" w:hAnsi="Times New Roman" w:cs="Times New Roman"/>
          <w:color w:val="auto"/>
          <w:sz w:val="22"/>
          <w:szCs w:val="22"/>
        </w:rPr>
      </w:pPr>
      <w:r w:rsidRPr="007E52F6">
        <w:rPr>
          <w:rFonts w:ascii="Times New Roman" w:hAnsi="Times New Roman" w:cs="Times New Roman"/>
          <w:color w:val="auto"/>
          <w:sz w:val="22"/>
          <w:szCs w:val="22"/>
        </w:rPr>
        <w:t xml:space="preserve">Mr Amani Mussa and his Team at DCP helped the evaluation team to maintain a grip of the evaluation and ably handled the logistical requirements for the work. Mr Mussa, on holiday during the early part of the evaluation was quick to interrupt his holiday to attend to the evaluation, if requested by the evaluation team. In his absence, the Deputy Programme Manager, Mrs Grace Valera, displayed the competence and diligence that is associated with DCP in managing the evaluation. Mr Martin Kaluluma Phiri complemented Mrs Valera’s efforts. Mr Kamwendo, provided excellent and safe driving and invaluably assisted the evaluation team in ensuring that the specific activities of the evaluation occurred in a timely fashion and with great effectiveness. </w:t>
      </w:r>
      <w:r w:rsidR="001C603C">
        <w:rPr>
          <w:rFonts w:ascii="Times New Roman" w:hAnsi="Times New Roman" w:cs="Times New Roman"/>
          <w:color w:val="auto"/>
          <w:sz w:val="22"/>
          <w:szCs w:val="22"/>
        </w:rPr>
        <w:t>Ms M. Aaron</w:t>
      </w:r>
      <w:r w:rsidR="000B7DC1">
        <w:rPr>
          <w:rFonts w:ascii="Times New Roman" w:hAnsi="Times New Roman" w:cs="Times New Roman"/>
          <w:color w:val="auto"/>
          <w:sz w:val="22"/>
          <w:szCs w:val="22"/>
        </w:rPr>
        <w:t xml:space="preserve">, a secretary at DCP, </w:t>
      </w:r>
      <w:r w:rsidR="007E52F6" w:rsidRPr="007E52F6">
        <w:rPr>
          <w:rFonts w:ascii="Times New Roman" w:hAnsi="Times New Roman" w:cs="Times New Roman"/>
          <w:color w:val="auto"/>
          <w:sz w:val="22"/>
          <w:szCs w:val="22"/>
        </w:rPr>
        <w:t xml:space="preserve">rendered tireless and invaluable assistance to the evaluation in </w:t>
      </w:r>
      <w:r w:rsidR="00D5344C">
        <w:rPr>
          <w:rFonts w:ascii="Times New Roman" w:hAnsi="Times New Roman" w:cs="Times New Roman"/>
          <w:color w:val="auto"/>
          <w:sz w:val="22"/>
          <w:szCs w:val="22"/>
        </w:rPr>
        <w:t>getting certain information from DCP, printing and binding of draft reports, and other logistical arrangements</w:t>
      </w:r>
      <w:r w:rsidR="007E52F6" w:rsidRPr="007E52F6">
        <w:rPr>
          <w:rFonts w:ascii="Times New Roman" w:hAnsi="Times New Roman" w:cs="Times New Roman"/>
          <w:color w:val="auto"/>
          <w:sz w:val="22"/>
          <w:szCs w:val="22"/>
        </w:rPr>
        <w:t xml:space="preserve">. </w:t>
      </w:r>
    </w:p>
    <w:p w:rsidR="00B00D6B" w:rsidRPr="007E52F6" w:rsidRDefault="00B00D6B" w:rsidP="00B00D6B">
      <w:pPr>
        <w:jc w:val="both"/>
        <w:rPr>
          <w:rFonts w:ascii="Times New Roman" w:hAnsi="Times New Roman" w:cs="Times New Roman"/>
          <w:color w:val="auto"/>
          <w:sz w:val="22"/>
          <w:szCs w:val="22"/>
        </w:rPr>
      </w:pPr>
      <w:r w:rsidRPr="007E52F6">
        <w:rPr>
          <w:rFonts w:ascii="Times New Roman" w:hAnsi="Times New Roman" w:cs="Times New Roman"/>
          <w:color w:val="auto"/>
          <w:sz w:val="22"/>
          <w:szCs w:val="22"/>
        </w:rPr>
        <w:t>Lastly, the evaluation team highly appreciates the high quality inputs and helpfulness of DCP’s many partners and stakeholders. Community members, staff of various projects, development partners, and Government officers all priceless contribution through the provision of information and in the assessment, analyses that have resulted in this report.</w:t>
      </w:r>
    </w:p>
    <w:p w:rsidR="00B00D6B" w:rsidRPr="008038E1" w:rsidRDefault="00B00D6B" w:rsidP="00B00D6B">
      <w:pPr>
        <w:jc w:val="both"/>
        <w:rPr>
          <w:color w:val="auto"/>
          <w:sz w:val="22"/>
          <w:szCs w:val="22"/>
        </w:rPr>
      </w:pPr>
    </w:p>
    <w:p w:rsidR="00B00D6B" w:rsidRPr="008038E1" w:rsidRDefault="00B00D6B" w:rsidP="00B00D6B">
      <w:pPr>
        <w:jc w:val="both"/>
        <w:rPr>
          <w:color w:val="auto"/>
        </w:rPr>
        <w:sectPr w:rsidR="00B00D6B" w:rsidRPr="008038E1">
          <w:headerReference w:type="default" r:id="rId16"/>
          <w:pgSz w:w="12240" w:h="15840"/>
          <w:pgMar w:top="1440" w:right="1800" w:bottom="1440" w:left="1800" w:header="708" w:footer="708" w:gutter="0"/>
          <w:cols w:space="708"/>
          <w:docGrid w:linePitch="360"/>
        </w:sectPr>
      </w:pPr>
    </w:p>
    <w:p w:rsidR="00B00D6B" w:rsidRPr="00F8513B" w:rsidRDefault="00DD6400" w:rsidP="00263D25">
      <w:pPr>
        <w:pStyle w:val="Heading1"/>
        <w:jc w:val="center"/>
        <w:rPr>
          <w:color w:val="17365D" w:themeColor="text2" w:themeShade="BF"/>
        </w:rPr>
      </w:pPr>
      <w:bookmarkStart w:id="16" w:name="_Toc308162813"/>
      <w:r w:rsidRPr="00F8513B">
        <w:rPr>
          <w:color w:val="17365D" w:themeColor="text2" w:themeShade="BF"/>
        </w:rPr>
        <w:lastRenderedPageBreak/>
        <w:t>Executive S</w:t>
      </w:r>
      <w:r w:rsidR="00CA364C" w:rsidRPr="00F8513B">
        <w:rPr>
          <w:color w:val="17365D" w:themeColor="text2" w:themeShade="BF"/>
        </w:rPr>
        <w:t>ummary</w:t>
      </w:r>
      <w:bookmarkEnd w:id="16"/>
    </w:p>
    <w:p w:rsidR="00DC3406" w:rsidRPr="00DC3406" w:rsidRDefault="00DC3406" w:rsidP="001A48AC">
      <w:pPr>
        <w:contextualSpacing/>
        <w:rPr>
          <w:rFonts w:ascii="Times New Roman" w:eastAsia="DotumChe" w:hAnsi="Times New Roman" w:cs="Times New Roman"/>
          <w:b/>
          <w:color w:val="auto"/>
          <w:sz w:val="21"/>
          <w:szCs w:val="21"/>
        </w:rPr>
      </w:pPr>
    </w:p>
    <w:p w:rsidR="00DC3406" w:rsidRPr="00DC3406" w:rsidRDefault="00DC3406" w:rsidP="00DC3406">
      <w:pPr>
        <w:contextualSpacing/>
        <w:rPr>
          <w:rFonts w:ascii="Times New Roman" w:eastAsia="DotumChe" w:hAnsi="Times New Roman" w:cs="Times New Roman"/>
          <w:b/>
          <w:color w:val="auto"/>
          <w:sz w:val="21"/>
          <w:szCs w:val="21"/>
        </w:rPr>
      </w:pPr>
      <w:r w:rsidRPr="00DC3406">
        <w:rPr>
          <w:rFonts w:ascii="Times New Roman" w:eastAsia="DotumChe" w:hAnsi="Times New Roman" w:cs="Times New Roman"/>
          <w:b/>
          <w:color w:val="auto"/>
          <w:sz w:val="21"/>
          <w:szCs w:val="21"/>
        </w:rPr>
        <w:t>Objective and Criteria</w:t>
      </w:r>
    </w:p>
    <w:p w:rsidR="00DC3406" w:rsidRPr="00DC3406" w:rsidRDefault="00DC3406" w:rsidP="00DC3406">
      <w:pPr>
        <w:tabs>
          <w:tab w:val="num" w:pos="720"/>
        </w:tabs>
        <w:contextualSpacing/>
        <w:jc w:val="both"/>
        <w:rPr>
          <w:rFonts w:ascii="Times New Roman" w:hAnsi="Times New Roman" w:cs="Times New Roman"/>
          <w:color w:val="auto"/>
          <w:sz w:val="21"/>
          <w:szCs w:val="21"/>
        </w:rPr>
      </w:pPr>
      <w:r w:rsidRPr="00DC3406">
        <w:rPr>
          <w:rFonts w:ascii="Times New Roman" w:eastAsia="DotumChe" w:hAnsi="Times New Roman" w:cs="Times New Roman"/>
          <w:color w:val="auto"/>
          <w:sz w:val="21"/>
          <w:szCs w:val="21"/>
        </w:rPr>
        <w:t>The overall</w:t>
      </w:r>
      <w:r w:rsidRPr="00DC3406">
        <w:rPr>
          <w:rFonts w:ascii="Times New Roman" w:hAnsi="Times New Roman" w:cs="Times New Roman"/>
          <w:color w:val="auto"/>
          <w:sz w:val="21"/>
          <w:szCs w:val="21"/>
        </w:rPr>
        <w:t xml:space="preserve"> objective of the evaluation was to carry out an assessment of DCP III’s implementation, management, achievements, and challenges. The evaluation used standard criteria of relevance, efficiency, effectiveness, impact, and sustainability. In addition, since</w:t>
      </w:r>
      <w:r w:rsidR="00FC793F">
        <w:rPr>
          <w:rFonts w:ascii="Times New Roman" w:hAnsi="Times New Roman" w:cs="Times New Roman"/>
          <w:color w:val="auto"/>
          <w:sz w:val="21"/>
          <w:szCs w:val="21"/>
        </w:rPr>
        <w:t xml:space="preserve"> DCP III was based on the realisation of human rights, the evaluation added the criteria of availability, accessibility, affordability, and acceptability to gauge the progress of the project in facilitating benefits from public goods and services.</w:t>
      </w:r>
    </w:p>
    <w:p w:rsidR="00DC3406" w:rsidRPr="00DC3406" w:rsidRDefault="00DC3406" w:rsidP="00DC3406">
      <w:pPr>
        <w:tabs>
          <w:tab w:val="num" w:pos="720"/>
        </w:tabs>
        <w:contextualSpacing/>
        <w:jc w:val="both"/>
        <w:rPr>
          <w:rFonts w:ascii="Times New Roman" w:hAnsi="Times New Roman" w:cs="Times New Roman"/>
          <w:color w:val="auto"/>
          <w:sz w:val="21"/>
          <w:szCs w:val="21"/>
        </w:rPr>
      </w:pPr>
    </w:p>
    <w:p w:rsidR="00DC3406" w:rsidRPr="00DC3406" w:rsidRDefault="00FC793F" w:rsidP="00DC3406">
      <w:pPr>
        <w:contextualSpacing/>
        <w:rPr>
          <w:rFonts w:ascii="Times New Roman" w:eastAsia="DotumChe" w:hAnsi="Times New Roman" w:cs="Times New Roman"/>
          <w:b/>
          <w:color w:val="auto"/>
          <w:sz w:val="21"/>
          <w:szCs w:val="21"/>
        </w:rPr>
      </w:pPr>
      <w:r>
        <w:rPr>
          <w:rFonts w:ascii="Times New Roman" w:eastAsia="DotumChe" w:hAnsi="Times New Roman" w:cs="Times New Roman"/>
          <w:b/>
          <w:color w:val="auto"/>
          <w:sz w:val="21"/>
          <w:szCs w:val="21"/>
        </w:rPr>
        <w:t>The Evaluation’s Methodology</w:t>
      </w:r>
    </w:p>
    <w:p w:rsidR="00DC3406" w:rsidRPr="00DC3406" w:rsidRDefault="00FC793F" w:rsidP="00DC3406">
      <w:pPr>
        <w:contextualSpacing/>
        <w:jc w:val="both"/>
        <w:rPr>
          <w:rFonts w:ascii="Times New Roman" w:eastAsia="DotumChe" w:hAnsi="Times New Roman" w:cs="Times New Roman"/>
          <w:color w:val="auto"/>
          <w:sz w:val="21"/>
          <w:szCs w:val="21"/>
        </w:rPr>
      </w:pPr>
      <w:r>
        <w:rPr>
          <w:rFonts w:ascii="Times New Roman" w:eastAsia="DotumChe" w:hAnsi="Times New Roman" w:cs="Times New Roman"/>
          <w:color w:val="auto"/>
          <w:sz w:val="21"/>
          <w:szCs w:val="21"/>
        </w:rPr>
        <w:t xml:space="preserve">The appreciatively inquiry-based methodology of the evaluation undertook case studies, </w:t>
      </w:r>
      <w:r w:rsidR="004201BD" w:rsidRPr="004201BD">
        <w:rPr>
          <w:rFonts w:ascii="Times New Roman" w:eastAsia="DotumChe" w:hAnsi="Times New Roman" w:cs="Times New Roman"/>
          <w:sz w:val="21"/>
          <w:szCs w:val="21"/>
        </w:rPr>
        <w:t xml:space="preserve">observed gender </w:t>
      </w:r>
      <w:r w:rsidR="00DC3406" w:rsidRPr="00DC3406">
        <w:rPr>
          <w:rFonts w:ascii="Times New Roman" w:eastAsia="DotumChe" w:hAnsi="Times New Roman" w:cs="Times New Roman"/>
          <w:color w:val="auto"/>
          <w:sz w:val="21"/>
          <w:szCs w:val="21"/>
        </w:rPr>
        <w:t>considerations, and followed participatory methods. In addition to documentary review, the evaluation held key informant interviews, and implemented 14 community interactions and observations in 7 districts. In those 7 districts, chosen to ensure representation of programmatic themes, geographic coverage, implementation partners, and initial appreciative progress and challenges, the evaluation facilitated 7 district-level evaluation focused group discussions. These were complemented by 3 regional level focused group discussions.</w:t>
      </w:r>
    </w:p>
    <w:p w:rsidR="00DC3406" w:rsidRPr="00DC3406" w:rsidRDefault="00DC3406" w:rsidP="00DC3406">
      <w:pPr>
        <w:contextualSpacing/>
        <w:jc w:val="both"/>
        <w:rPr>
          <w:rFonts w:ascii="Times New Roman" w:eastAsia="DotumChe" w:hAnsi="Times New Roman" w:cs="Times New Roman"/>
          <w:color w:val="auto"/>
          <w:sz w:val="21"/>
          <w:szCs w:val="21"/>
        </w:rPr>
      </w:pPr>
    </w:p>
    <w:p w:rsidR="00DC3406" w:rsidRPr="00DC3406" w:rsidRDefault="00FC793F" w:rsidP="00DC3406">
      <w:pPr>
        <w:contextualSpacing/>
        <w:jc w:val="both"/>
        <w:rPr>
          <w:rFonts w:ascii="Times New Roman" w:hAnsi="Times New Roman" w:cs="Times New Roman"/>
          <w:b/>
          <w:color w:val="auto"/>
          <w:sz w:val="21"/>
          <w:szCs w:val="21"/>
        </w:rPr>
      </w:pPr>
      <w:r>
        <w:rPr>
          <w:rFonts w:ascii="Times New Roman" w:hAnsi="Times New Roman" w:cs="Times New Roman"/>
          <w:b/>
          <w:color w:val="auto"/>
          <w:sz w:val="21"/>
          <w:szCs w:val="21"/>
        </w:rPr>
        <w:t>Programme Context and Description</w:t>
      </w:r>
    </w:p>
    <w:p w:rsidR="00DC3406" w:rsidRPr="00DC3406" w:rsidRDefault="00FC793F" w:rsidP="00DC3406">
      <w:pPr>
        <w:contextualSpacing/>
        <w:jc w:val="both"/>
        <w:rPr>
          <w:rFonts w:ascii="Times New Roman" w:hAnsi="Times New Roman" w:cs="Times New Roman"/>
          <w:color w:val="auto"/>
          <w:sz w:val="21"/>
          <w:szCs w:val="21"/>
        </w:rPr>
      </w:pPr>
      <w:r>
        <w:rPr>
          <w:rFonts w:ascii="Times New Roman" w:hAnsi="Times New Roman" w:cs="Times New Roman"/>
          <w:color w:val="auto"/>
          <w:sz w:val="21"/>
          <w:szCs w:val="21"/>
        </w:rPr>
        <w:t>The context of DCP III was characterised by unsteady progress on development, democracy, and good governance. As a continued response to the deficits, DCP III built on the successes of DCP II and well-aligned itself with the Constitution, Vision 2020, the MDGs, the MGDS, and UNDAF to root itself on the demand side of human rights enjoyment as human rights-based and results-based project. The project’s outcome was: “increased and more effective participation of communities in decision-making and in advocating changes to policies, laws, practices which affect their livelihoods and rights and holding public bodies accountable” Outputs 1, 2, 3, and 4 were respectively about demand for the right to development; demand for fair trade, labour and consumer protection; demand for public services and good governance from District Assemblies and other public functionaries, and effective and efficient management, monitoring and evaluation.</w:t>
      </w:r>
    </w:p>
    <w:p w:rsidR="00DC3406" w:rsidRPr="00DC3406" w:rsidRDefault="00DC3406" w:rsidP="00DC3406">
      <w:pPr>
        <w:contextualSpacing/>
        <w:jc w:val="both"/>
        <w:rPr>
          <w:rFonts w:ascii="Times New Roman" w:hAnsi="Times New Roman" w:cs="Times New Roman"/>
          <w:color w:val="auto"/>
          <w:sz w:val="21"/>
          <w:szCs w:val="21"/>
        </w:rPr>
      </w:pPr>
    </w:p>
    <w:p w:rsidR="00DC3406" w:rsidRPr="00DC3406" w:rsidRDefault="00FC793F" w:rsidP="00DC3406">
      <w:pPr>
        <w:contextualSpacing/>
        <w:jc w:val="both"/>
        <w:rPr>
          <w:rFonts w:ascii="Times New Roman" w:hAnsi="Times New Roman" w:cs="Times New Roman"/>
          <w:b/>
          <w:color w:val="auto"/>
          <w:sz w:val="21"/>
          <w:szCs w:val="21"/>
        </w:rPr>
      </w:pPr>
      <w:r>
        <w:rPr>
          <w:rFonts w:ascii="Times New Roman" w:hAnsi="Times New Roman" w:cs="Times New Roman"/>
          <w:b/>
          <w:color w:val="auto"/>
          <w:sz w:val="21"/>
          <w:szCs w:val="21"/>
        </w:rPr>
        <w:t>Programme  Design</w:t>
      </w:r>
    </w:p>
    <w:p w:rsidR="00DC3406" w:rsidRPr="00DC3406" w:rsidRDefault="004201BD" w:rsidP="00DC3406">
      <w:pPr>
        <w:contextualSpacing/>
        <w:jc w:val="both"/>
        <w:rPr>
          <w:rFonts w:ascii="Times New Roman" w:hAnsi="Times New Roman" w:cs="Times New Roman"/>
          <w:color w:val="auto"/>
          <w:sz w:val="21"/>
          <w:szCs w:val="21"/>
        </w:rPr>
      </w:pPr>
      <w:r w:rsidRPr="004201BD">
        <w:rPr>
          <w:rFonts w:ascii="Times New Roman" w:hAnsi="Times New Roman" w:cs="Times New Roman"/>
          <w:sz w:val="21"/>
          <w:szCs w:val="21"/>
        </w:rPr>
        <w:t>The</w:t>
      </w:r>
      <w:r w:rsidR="00DC3406" w:rsidRPr="00DC3406">
        <w:rPr>
          <w:rFonts w:ascii="Times New Roman" w:hAnsi="Times New Roman" w:cs="Times New Roman"/>
          <w:color w:val="auto"/>
          <w:sz w:val="21"/>
          <w:szCs w:val="21"/>
        </w:rPr>
        <w:t xml:space="preserve"> project enjoyed a very clear organisational structure and modality, which avoided conflation of roles and political interference. However, insufficient funding led to the project’s thematic and geographic phased implementation. The choice of implementation partners was </w:t>
      </w:r>
      <w:r w:rsidRPr="004201BD">
        <w:rPr>
          <w:rFonts w:ascii="Times New Roman" w:hAnsi="Times New Roman" w:cs="Times New Roman"/>
          <w:sz w:val="21"/>
          <w:szCs w:val="21"/>
        </w:rPr>
        <w:t>strategically and soundly based on</w:t>
      </w:r>
      <w:r w:rsidR="00DC3406" w:rsidRPr="00DC3406">
        <w:rPr>
          <w:rFonts w:ascii="Times New Roman" w:hAnsi="Times New Roman" w:cs="Times New Roman"/>
          <w:color w:val="auto"/>
          <w:sz w:val="21"/>
          <w:szCs w:val="21"/>
        </w:rPr>
        <w:t xml:space="preserve"> capacities in human rights-based programming, results-based management, effectiveness</w:t>
      </w:r>
      <w:r w:rsidRPr="004201BD">
        <w:rPr>
          <w:rFonts w:ascii="Times New Roman" w:hAnsi="Times New Roman" w:cs="Times New Roman"/>
          <w:sz w:val="21"/>
          <w:szCs w:val="21"/>
        </w:rPr>
        <w:t>,</w:t>
      </w:r>
      <w:r w:rsidR="00DC3406" w:rsidRPr="00DC3406">
        <w:rPr>
          <w:rFonts w:ascii="Times New Roman" w:hAnsi="Times New Roman" w:cs="Times New Roman"/>
          <w:color w:val="auto"/>
          <w:sz w:val="21"/>
          <w:szCs w:val="21"/>
        </w:rPr>
        <w:t xml:space="preserve"> and efficiency.</w:t>
      </w:r>
    </w:p>
    <w:p w:rsidR="00DC3406" w:rsidRPr="00DC3406" w:rsidRDefault="00DC3406" w:rsidP="00DC3406">
      <w:pPr>
        <w:contextualSpacing/>
        <w:jc w:val="both"/>
        <w:rPr>
          <w:rFonts w:ascii="Times New Roman" w:hAnsi="Times New Roman" w:cs="Times New Roman"/>
          <w:color w:val="auto"/>
          <w:sz w:val="21"/>
          <w:szCs w:val="21"/>
        </w:rPr>
      </w:pPr>
    </w:p>
    <w:p w:rsidR="00DC3406" w:rsidRPr="00DC3406" w:rsidRDefault="00DC3406" w:rsidP="00DC3406">
      <w:pPr>
        <w:contextualSpacing/>
        <w:rPr>
          <w:rFonts w:ascii="Times New Roman" w:hAnsi="Times New Roman" w:cs="Times New Roman"/>
          <w:b/>
          <w:color w:val="auto"/>
          <w:sz w:val="21"/>
          <w:szCs w:val="21"/>
        </w:rPr>
      </w:pPr>
      <w:r w:rsidRPr="00DC3406">
        <w:rPr>
          <w:rFonts w:ascii="Times New Roman" w:hAnsi="Times New Roman" w:cs="Times New Roman"/>
          <w:b/>
          <w:color w:val="auto"/>
          <w:sz w:val="21"/>
          <w:szCs w:val="21"/>
        </w:rPr>
        <w:t>Programme Implementation</w:t>
      </w:r>
    </w:p>
    <w:p w:rsidR="00DC3406" w:rsidRPr="00DC3406" w:rsidRDefault="00FC793F" w:rsidP="00DC3406">
      <w:pPr>
        <w:contextualSpacing/>
        <w:jc w:val="both"/>
        <w:rPr>
          <w:rFonts w:ascii="Times New Roman" w:hAnsi="Times New Roman" w:cs="Times New Roman"/>
          <w:color w:val="auto"/>
          <w:sz w:val="21"/>
          <w:szCs w:val="21"/>
        </w:rPr>
      </w:pPr>
      <w:r>
        <w:rPr>
          <w:rFonts w:ascii="Times New Roman" w:hAnsi="Times New Roman" w:cs="Times New Roman"/>
          <w:color w:val="auto"/>
          <w:sz w:val="21"/>
          <w:szCs w:val="21"/>
        </w:rPr>
        <w:t>The strong relevance-related attributes of the project were that the results framework was based on the synergy of causes identified during the situation analysis and that the project’s focus was in tandem with both national and community level aspirations/needs. Although the activities employed by community members rarely reflected the direct significance of the MDGS, DCP III was highly relevant mainly because of its results framework’s attempted response to the synergy of causes of poor enjoyment of the right to development. There was however little special attention to vulnerable groups and no critical mass relating on access to employment, provision of affordable energy sources and the enjoyment of cultural and political rights guaranteed by section 30(1) and (2) of the Constitution. .</w:t>
      </w:r>
    </w:p>
    <w:p w:rsidR="00DC3406" w:rsidRPr="00DC3406" w:rsidRDefault="00FC793F" w:rsidP="00DC3406">
      <w:pPr>
        <w:contextualSpacing/>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DCP III’s was generally perceived as highly efficient amongst its comparators. This was because of the project’s open competition and focus on effectiveness and results, stringent reporting requirements, reliance on cascaded animation and skills transfer through training, catalytic use of media activities, and invocation of volunteerism and social interdependence. The efficiency was however diluted by the project’s initial lack of timeliness due to the overlap with DCP II, low budgets, delayed disbursement by UNDP, late procurements by, and late take-off by its intended counterpart project, the </w:t>
      </w:r>
      <w:r w:rsidR="0054783D">
        <w:rPr>
          <w:rFonts w:ascii="Times New Roman" w:hAnsi="Times New Roman" w:cs="Times New Roman"/>
          <w:color w:val="auto"/>
          <w:sz w:val="21"/>
          <w:szCs w:val="21"/>
        </w:rPr>
        <w:t>LOGSIP</w:t>
      </w:r>
      <w:r>
        <w:rPr>
          <w:rFonts w:ascii="Times New Roman" w:hAnsi="Times New Roman" w:cs="Times New Roman"/>
          <w:color w:val="auto"/>
          <w:sz w:val="21"/>
          <w:szCs w:val="21"/>
        </w:rPr>
        <w:t xml:space="preserve">. </w:t>
      </w:r>
    </w:p>
    <w:p w:rsidR="00DC3406" w:rsidRPr="00DC3406" w:rsidRDefault="00FC793F" w:rsidP="00DC3406">
      <w:pPr>
        <w:contextualSpacing/>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The effectiveness of the DCP III, much improved from that of DCP II, was enhanced by team/group working and strategic use of empowering knowledge. Most activities under Output 1 were implemented as planned and activities under Outputs 2 and 4 were implemented as planned. With no unplanned activities implemented, the results made a significant contribution to the creation of a growing critical mass per community but not across the districts. Compared to other outputs, activities and inputs under Output 3 </w:t>
      </w:r>
      <w:r>
        <w:rPr>
          <w:rFonts w:ascii="Times New Roman" w:hAnsi="Times New Roman" w:cs="Times New Roman"/>
          <w:color w:val="auto"/>
          <w:sz w:val="21"/>
          <w:szCs w:val="21"/>
        </w:rPr>
        <w:lastRenderedPageBreak/>
        <w:t xml:space="preserve">were the least effective. Although the PMO was well appreciated in professionalism, its effectiveness was often interrupted by delayed disbursements from UNDP. </w:t>
      </w:r>
    </w:p>
    <w:p w:rsidR="00DC3406" w:rsidRPr="00DC3406" w:rsidRDefault="00FC793F" w:rsidP="00DC3406">
      <w:pPr>
        <w:contextualSpacing/>
        <w:jc w:val="both"/>
        <w:rPr>
          <w:rFonts w:ascii="Times New Roman" w:hAnsi="Times New Roman" w:cs="Times New Roman"/>
          <w:color w:val="auto"/>
          <w:sz w:val="21"/>
          <w:szCs w:val="21"/>
        </w:rPr>
      </w:pPr>
      <w:r>
        <w:rPr>
          <w:rFonts w:ascii="Times New Roman" w:hAnsi="Times New Roman" w:cs="Times New Roman"/>
          <w:color w:val="auto"/>
          <w:sz w:val="21"/>
          <w:szCs w:val="21"/>
        </w:rPr>
        <w:t>The outcome-related positive results were very much about availability and acceptability of services and goods, but very little on accessibility. There was strong evidence of “increased and more effective participation of communities in decision-making” and in advocating changes to practices and holding public bodies accountable, but mainly with regard to the</w:t>
      </w:r>
      <w:r>
        <w:rPr>
          <w:rFonts w:ascii="Times New Roman" w:hAnsi="Times New Roman" w:cs="Times New Roman"/>
          <w:bCs/>
          <w:color w:val="auto"/>
          <w:sz w:val="21"/>
          <w:szCs w:val="21"/>
        </w:rPr>
        <w:t xml:space="preserve"> allocation of public goods and services</w:t>
      </w:r>
      <w:r>
        <w:rPr>
          <w:rFonts w:ascii="Times New Roman" w:hAnsi="Times New Roman" w:cs="Times New Roman"/>
          <w:color w:val="auto"/>
          <w:sz w:val="21"/>
          <w:szCs w:val="21"/>
        </w:rPr>
        <w:t xml:space="preserve">, as community members made demands on service providers. </w:t>
      </w:r>
      <w:r>
        <w:rPr>
          <w:rFonts w:ascii="Times New Roman" w:hAnsi="Times New Roman" w:cs="Times New Roman"/>
          <w:bCs/>
          <w:color w:val="auto"/>
          <w:sz w:val="21"/>
          <w:szCs w:val="21"/>
        </w:rPr>
        <w:t>The only changes to “</w:t>
      </w:r>
      <w:r>
        <w:rPr>
          <w:rFonts w:ascii="Times New Roman" w:hAnsi="Times New Roman" w:cs="Times New Roman"/>
          <w:color w:val="auto"/>
          <w:sz w:val="21"/>
          <w:szCs w:val="21"/>
        </w:rPr>
        <w:t>policies and laws” pertained only to</w:t>
      </w:r>
      <w:r>
        <w:rPr>
          <w:rFonts w:ascii="Times New Roman" w:hAnsi="Times New Roman" w:cs="Times New Roman"/>
          <w:bCs/>
          <w:color w:val="auto"/>
          <w:sz w:val="21"/>
          <w:szCs w:val="21"/>
        </w:rPr>
        <w:t xml:space="preserve"> informal norms</w:t>
      </w:r>
      <w:r>
        <w:rPr>
          <w:rFonts w:ascii="Times New Roman" w:hAnsi="Times New Roman" w:cs="Times New Roman"/>
          <w:color w:val="auto"/>
          <w:sz w:val="21"/>
          <w:szCs w:val="21"/>
        </w:rPr>
        <w:t xml:space="preserve">. The most significant unintended positive result was evidence, albeit not uniform, of social transformation especially in gender relations and stereotypes, cultural attitudes and practices, team work, traditional leaders' styles and, reduction of corrupt practices. There was varied evidence on DCP-created structures helping to develop the capacities of lower level local government structures, but the DCP III-created structures focus on quick results may ironically be making, unwittingly, already weak local government structures even weaker. </w:t>
      </w:r>
    </w:p>
    <w:p w:rsidR="00DC3406" w:rsidRPr="00DC3406" w:rsidRDefault="00FC793F" w:rsidP="00DC3406">
      <w:pPr>
        <w:contextualSpacing/>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The strong desire to sustain the activities and results of DCP III was qualified by a continued need for technical and logistical support. Output 1 activities and results were more likely to be sustained having been in implementation longest, while Output 2 activities and results were generally nascent but exciting for the communities. Output 3 activities were the most fragile due to weak synergy with the </w:t>
      </w:r>
      <w:r w:rsidR="0054783D">
        <w:rPr>
          <w:rFonts w:ascii="Times New Roman" w:hAnsi="Times New Roman" w:cs="Times New Roman"/>
          <w:color w:val="auto"/>
          <w:sz w:val="21"/>
          <w:szCs w:val="21"/>
        </w:rPr>
        <w:t>LOGSIP</w:t>
      </w:r>
      <w:r>
        <w:rPr>
          <w:rFonts w:ascii="Times New Roman" w:hAnsi="Times New Roman" w:cs="Times New Roman"/>
          <w:color w:val="auto"/>
          <w:sz w:val="21"/>
          <w:szCs w:val="21"/>
        </w:rPr>
        <w:t xml:space="preserve"> and duty bearers’ low responsive capacities, while Output 4 activities were the most dependent.</w:t>
      </w:r>
    </w:p>
    <w:p w:rsidR="00DC3406" w:rsidRPr="00DC3406" w:rsidRDefault="00DC3406" w:rsidP="00DC3406">
      <w:pPr>
        <w:contextualSpacing/>
        <w:jc w:val="both"/>
        <w:rPr>
          <w:rFonts w:ascii="Times New Roman" w:hAnsi="Times New Roman" w:cs="Times New Roman"/>
          <w:color w:val="auto"/>
          <w:sz w:val="21"/>
          <w:szCs w:val="21"/>
        </w:rPr>
      </w:pPr>
    </w:p>
    <w:p w:rsidR="00DC3406" w:rsidRPr="00DC3406" w:rsidRDefault="00FC793F" w:rsidP="00DC3406">
      <w:pPr>
        <w:contextualSpacing/>
        <w:jc w:val="both"/>
        <w:rPr>
          <w:rFonts w:ascii="Times New Roman" w:hAnsi="Times New Roman" w:cs="Times New Roman"/>
          <w:b/>
          <w:color w:val="auto"/>
          <w:sz w:val="21"/>
          <w:szCs w:val="21"/>
        </w:rPr>
      </w:pPr>
      <w:r>
        <w:rPr>
          <w:rFonts w:ascii="Times New Roman" w:hAnsi="Times New Roman" w:cs="Times New Roman"/>
          <w:b/>
          <w:color w:val="auto"/>
          <w:sz w:val="21"/>
          <w:szCs w:val="21"/>
        </w:rPr>
        <w:t>Main Findings and Recommendations</w:t>
      </w:r>
    </w:p>
    <w:p w:rsidR="00DC3406" w:rsidRPr="00055771" w:rsidRDefault="004201BD" w:rsidP="00DC3406">
      <w:pPr>
        <w:contextualSpacing/>
        <w:jc w:val="both"/>
        <w:rPr>
          <w:rFonts w:ascii="Times New Roman" w:hAnsi="Times New Roman" w:cs="Times New Roman"/>
          <w:color w:val="auto"/>
          <w:sz w:val="21"/>
          <w:szCs w:val="21"/>
        </w:rPr>
      </w:pPr>
      <w:r w:rsidRPr="00055771">
        <w:rPr>
          <w:rFonts w:ascii="Times New Roman" w:hAnsi="Times New Roman" w:cs="Times New Roman"/>
          <w:color w:val="auto"/>
          <w:sz w:val="21"/>
          <w:szCs w:val="21"/>
        </w:rPr>
        <w:t xml:space="preserve">DCP III was sufficiently relevant, efficient and effective, and had sufficient potential for sustainability of its activities and results to justify the initiation and implementation of a successor programme with outcomes and outputs similar to those of DCP III, taking full account of the findings and recommendations in this report. </w:t>
      </w:r>
    </w:p>
    <w:p w:rsidR="00DC3406" w:rsidRPr="00055771" w:rsidRDefault="00DC3406" w:rsidP="00DC3406">
      <w:pPr>
        <w:contextualSpacing/>
        <w:jc w:val="both"/>
        <w:rPr>
          <w:rFonts w:ascii="Times New Roman" w:hAnsi="Times New Roman" w:cs="Times New Roman"/>
          <w:color w:val="auto"/>
          <w:sz w:val="21"/>
          <w:szCs w:val="21"/>
        </w:rPr>
      </w:pPr>
    </w:p>
    <w:p w:rsidR="00DC3406" w:rsidRPr="00DC3406" w:rsidRDefault="004201BD" w:rsidP="00DC3406">
      <w:pPr>
        <w:jc w:val="both"/>
        <w:rPr>
          <w:rFonts w:ascii="Times New Roman" w:hAnsi="Times New Roman" w:cs="Times New Roman"/>
          <w:sz w:val="21"/>
          <w:szCs w:val="21"/>
        </w:rPr>
      </w:pPr>
      <w:r w:rsidRPr="00055771">
        <w:rPr>
          <w:rFonts w:ascii="Times New Roman" w:hAnsi="Times New Roman" w:cs="Times New Roman"/>
          <w:color w:val="auto"/>
          <w:sz w:val="21"/>
          <w:szCs w:val="21"/>
        </w:rPr>
        <w:t>DCP III was highly relevant as it was based on the synergy of causes of poor enjoyment of the right to development identified during the situation analysis and had outputs that were fully aligned to both national and community level aspirations/needs. It is recommended  that the successor programme to DCP III should maintain the focus on</w:t>
      </w:r>
      <w:r w:rsidRPr="004201BD">
        <w:rPr>
          <w:rFonts w:ascii="Times New Roman" w:hAnsi="Times New Roman" w:cs="Times New Roman"/>
          <w:color w:val="FF0000"/>
          <w:sz w:val="21"/>
          <w:szCs w:val="21"/>
        </w:rPr>
        <w:t xml:space="preserve"> </w:t>
      </w:r>
      <w:r w:rsidRPr="004201BD">
        <w:rPr>
          <w:rFonts w:ascii="Times New Roman" w:hAnsi="Times New Roman" w:cs="Times New Roman"/>
          <w:color w:val="auto"/>
          <w:sz w:val="21"/>
          <w:szCs w:val="21"/>
        </w:rPr>
        <w:t xml:space="preserve"> the right to development ,with a clearer focus on the constituent  of the right listed in section 30 of the Constitution; be fully aligned to UNDAF, Vision 2020, and MGDS II; and maintain a clear separation between the demand and   supply sides of human rights enjoyment.</w:t>
      </w:r>
      <w:r w:rsidRPr="004201BD">
        <w:rPr>
          <w:rFonts w:ascii="Times New Roman" w:eastAsia="Times New Roman" w:hAnsi="Times New Roman" w:cs="Times New Roman"/>
          <w:sz w:val="21"/>
          <w:szCs w:val="21"/>
          <w:lang w:eastAsia="en-GB" w:bidi="ar-SA"/>
        </w:rPr>
        <w:t xml:space="preserve"> Building on the best practices of DCP III, a successor programme should not only focus on the aspects of the right to development that relate to  the  availability of public goods and services, and also address their  accessibility, affordability, and acceptability. </w:t>
      </w:r>
    </w:p>
    <w:p w:rsidR="00DC3406" w:rsidRPr="00276022" w:rsidRDefault="004201BD" w:rsidP="00DC3406">
      <w:pPr>
        <w:jc w:val="both"/>
        <w:rPr>
          <w:rFonts w:ascii="Times New Roman" w:hAnsi="Times New Roman" w:cs="Times New Roman"/>
          <w:color w:val="auto"/>
          <w:sz w:val="21"/>
          <w:szCs w:val="21"/>
        </w:rPr>
      </w:pPr>
      <w:r w:rsidRPr="00055771">
        <w:rPr>
          <w:rFonts w:ascii="Times New Roman" w:hAnsi="Times New Roman" w:cs="Times New Roman"/>
          <w:color w:val="auto"/>
          <w:sz w:val="21"/>
          <w:szCs w:val="21"/>
        </w:rPr>
        <w:t>DCP III was highly efficient mainly  due to its focus on effectiveness and results, stringent reporting requirements, reliance on cascaded animation and skills transfer through training, catalytic use of media activities, and invocation of volunteerism and social interdependence. The efficiency was however impeded by the Programme’s initial lack of timeliness due to its overlap with DCP II, low budgets, delayed disbursement by UNDP, delays in procurement and late take-off by its intended counterpart project, the LOGSIP. In order to address the efficiency challenges found with DCP III,  it is recommended that its successor programme address the causes of implementation delays experienced in DCP III and that implementation partners be chosen</w:t>
      </w:r>
      <w:r w:rsidRPr="004201BD">
        <w:rPr>
          <w:rFonts w:ascii="Times New Roman" w:hAnsi="Times New Roman" w:cs="Times New Roman"/>
          <w:color w:val="FF0000"/>
          <w:sz w:val="21"/>
          <w:szCs w:val="21"/>
        </w:rPr>
        <w:t xml:space="preserve"> </w:t>
      </w:r>
      <w:r w:rsidRPr="004201BD">
        <w:rPr>
          <w:rFonts w:ascii="Times New Roman" w:hAnsi="Times New Roman" w:cs="Times New Roman"/>
          <w:color w:val="auto"/>
          <w:sz w:val="21"/>
          <w:szCs w:val="21"/>
        </w:rPr>
        <w:t xml:space="preserve"> based on their efficiency, effectiveness and skills in the human rights-based approach to programming and results-based management. In order for the PMO to be able to maintain efficiency in the successor programme </w:t>
      </w:r>
      <w:r w:rsidRPr="004201BD">
        <w:rPr>
          <w:rFonts w:ascii="Times New Roman" w:eastAsia="Times New Roman" w:hAnsi="Times New Roman" w:cs="Times New Roman"/>
          <w:color w:val="auto"/>
          <w:sz w:val="21"/>
          <w:szCs w:val="21"/>
          <w:lang w:eastAsia="en-GB" w:bidi="ar-SA"/>
        </w:rPr>
        <w:t>it is recommended that its staff complement be reviewed with a view to a possible increase in the number of programme and support staff.</w:t>
      </w:r>
    </w:p>
    <w:p w:rsidR="00DC3406" w:rsidRPr="00055771" w:rsidRDefault="004201BD" w:rsidP="00DC3406">
      <w:pPr>
        <w:jc w:val="both"/>
        <w:rPr>
          <w:rFonts w:ascii="Times New Roman" w:hAnsi="Times New Roman" w:cs="Times New Roman"/>
          <w:color w:val="auto"/>
          <w:sz w:val="21"/>
          <w:szCs w:val="21"/>
        </w:rPr>
      </w:pPr>
      <w:r w:rsidRPr="00055771">
        <w:rPr>
          <w:rFonts w:ascii="Times New Roman" w:hAnsi="Times New Roman" w:cs="Times New Roman"/>
          <w:color w:val="auto"/>
          <w:sz w:val="21"/>
          <w:szCs w:val="21"/>
        </w:rPr>
        <w:t>DCP III was largely effective mainly because of team/group working</w:t>
      </w:r>
      <w:r w:rsidR="00055771" w:rsidRPr="00055771">
        <w:rPr>
          <w:rFonts w:ascii="Times New Roman" w:hAnsi="Times New Roman" w:cs="Times New Roman"/>
          <w:color w:val="auto"/>
          <w:sz w:val="21"/>
          <w:szCs w:val="21"/>
        </w:rPr>
        <w:t>, interactive methods, and its results-based approach</w:t>
      </w:r>
      <w:r w:rsidRPr="00055771">
        <w:rPr>
          <w:rFonts w:ascii="Times New Roman" w:hAnsi="Times New Roman" w:cs="Times New Roman"/>
          <w:color w:val="auto"/>
          <w:sz w:val="21"/>
          <w:szCs w:val="21"/>
        </w:rPr>
        <w:t xml:space="preserve">. Most activities under Outputs 1, 2 and 4 were implemented as planned and generated results that made a significant contribution to the creation of a growing critical mass in the targeted communities. In contrast, activities and inputs under Output 3 were the least effective mainly because of institutional gaps and capacity weaknesses in the formal system of local government which had been intended to complement DCP III under the Output. It is recommended that the successor programme to DCP III partner with duty-bearers who have the institutional capacity to effectively meet the demands created by the programme. </w:t>
      </w:r>
    </w:p>
    <w:p w:rsidR="00DC3406" w:rsidRPr="00DC3406" w:rsidRDefault="004201BD" w:rsidP="00DC3406">
      <w:pPr>
        <w:contextualSpacing/>
        <w:jc w:val="both"/>
        <w:rPr>
          <w:rFonts w:ascii="Times New Roman" w:hAnsi="Times New Roman" w:cs="Times New Roman"/>
          <w:color w:val="auto"/>
          <w:sz w:val="21"/>
          <w:szCs w:val="21"/>
        </w:rPr>
      </w:pPr>
      <w:r w:rsidRPr="00055771">
        <w:rPr>
          <w:rFonts w:ascii="Times New Roman" w:hAnsi="Times New Roman" w:cs="Times New Roman"/>
          <w:color w:val="auto"/>
          <w:sz w:val="21"/>
          <w:szCs w:val="21"/>
        </w:rPr>
        <w:t xml:space="preserve">Activities and results of DCP III are very likely to be sustained, with Output 1 activities and results being the more likely to be sustained having been in implementation longest, Output 2 activities and results being </w:t>
      </w:r>
      <w:r w:rsidRPr="00055771">
        <w:rPr>
          <w:rFonts w:ascii="Times New Roman" w:hAnsi="Times New Roman" w:cs="Times New Roman"/>
          <w:color w:val="auto"/>
          <w:sz w:val="21"/>
          <w:szCs w:val="21"/>
        </w:rPr>
        <w:lastRenderedPageBreak/>
        <w:t>exciting for the communities despite being nascent and  Output 4 activities and results being the most dependable. Output 3 activities were the least likely to be sustained in the absence unless the LOGSIP is strengthened. In order to create the conditions for sustainability of the programme, it is recommended that the successor programme to DCP III should</w:t>
      </w:r>
      <w:r w:rsidRPr="004201BD">
        <w:rPr>
          <w:rFonts w:ascii="Times New Roman" w:hAnsi="Times New Roman" w:cs="Times New Roman"/>
          <w:i/>
          <w:color w:val="auto"/>
          <w:sz w:val="21"/>
          <w:szCs w:val="21"/>
        </w:rPr>
        <w:t xml:space="preserve"> </w:t>
      </w:r>
      <w:r w:rsidRPr="004201BD">
        <w:rPr>
          <w:rFonts w:ascii="Times New Roman" w:hAnsi="Times New Roman" w:cs="Times New Roman"/>
          <w:color w:val="auto"/>
          <w:sz w:val="21"/>
          <w:szCs w:val="21"/>
        </w:rPr>
        <w:t>deliberately facilitate the integration of lessons gleaned from patterns of demands by communities into national policy and programme development and reviews; taking DCP results, animation, and transfer of skills to scale district-wise and deepening experiences and results in geographic areas covered under DCP III through a focus on accessibility, affordability and accessibility of the public goods and services covered by the right to development.</w:t>
      </w:r>
    </w:p>
    <w:p w:rsidR="00DC3406" w:rsidRPr="00DC3406" w:rsidRDefault="004201BD" w:rsidP="00DC3406">
      <w:pPr>
        <w:contextualSpacing/>
        <w:jc w:val="both"/>
        <w:rPr>
          <w:rFonts w:ascii="Times New Roman" w:hAnsi="Times New Roman" w:cs="Times New Roman"/>
          <w:color w:val="auto"/>
          <w:sz w:val="21"/>
          <w:szCs w:val="21"/>
        </w:rPr>
      </w:pPr>
      <w:r w:rsidRPr="004201BD">
        <w:rPr>
          <w:rFonts w:ascii="Times New Roman" w:hAnsi="Times New Roman" w:cs="Times New Roman"/>
          <w:color w:val="auto"/>
          <w:sz w:val="21"/>
          <w:szCs w:val="21"/>
        </w:rPr>
        <w:t>Monitoring and evaluation of DCP III was its weakest component mainly because its framework was too generic and not sufficiently tailored to the needs of a RBM-based and human rights-based approach project; because no post-implementation monitoring, mid-term review and programme audit(s) were undertaken and since there was more emphasis was on capturing relevant results than  monitoring of the results chain.</w:t>
      </w:r>
    </w:p>
    <w:p w:rsidR="00DC3406" w:rsidRPr="00DC3406" w:rsidRDefault="00DC3406" w:rsidP="00DC3406">
      <w:pPr>
        <w:contextualSpacing/>
        <w:jc w:val="both"/>
        <w:rPr>
          <w:rFonts w:ascii="Times New Roman" w:hAnsi="Times New Roman" w:cs="Times New Roman"/>
          <w:b/>
          <w:color w:val="auto"/>
          <w:sz w:val="21"/>
          <w:szCs w:val="21"/>
        </w:rPr>
      </w:pPr>
    </w:p>
    <w:p w:rsidR="00DC3406" w:rsidRPr="00DC3406" w:rsidRDefault="00DC3406" w:rsidP="00DC3406">
      <w:pPr>
        <w:contextualSpacing/>
        <w:jc w:val="both"/>
        <w:rPr>
          <w:rFonts w:ascii="Times New Roman" w:hAnsi="Times New Roman" w:cs="Times New Roman"/>
          <w:b/>
          <w:color w:val="auto"/>
          <w:sz w:val="21"/>
          <w:szCs w:val="21"/>
        </w:rPr>
      </w:pPr>
      <w:r w:rsidRPr="00DC3406">
        <w:rPr>
          <w:rFonts w:ascii="Times New Roman" w:hAnsi="Times New Roman" w:cs="Times New Roman"/>
          <w:b/>
          <w:color w:val="auto"/>
          <w:sz w:val="21"/>
          <w:szCs w:val="21"/>
        </w:rPr>
        <w:t xml:space="preserve">Key Lessons </w:t>
      </w:r>
    </w:p>
    <w:p w:rsidR="00DC3406" w:rsidRPr="00DC3406" w:rsidRDefault="00DC3406" w:rsidP="00DC3406">
      <w:pPr>
        <w:contextualSpacing/>
        <w:jc w:val="both"/>
        <w:rPr>
          <w:rFonts w:ascii="Times New Roman" w:hAnsi="Times New Roman" w:cs="Times New Roman"/>
          <w:color w:val="auto"/>
          <w:sz w:val="21"/>
          <w:szCs w:val="21"/>
        </w:rPr>
      </w:pPr>
      <w:r w:rsidRPr="00DC3406">
        <w:rPr>
          <w:rFonts w:ascii="Times New Roman" w:hAnsi="Times New Roman" w:cs="Times New Roman"/>
          <w:color w:val="auto"/>
          <w:sz w:val="21"/>
          <w:szCs w:val="21"/>
        </w:rPr>
        <w:t xml:space="preserve">DCP III generated many key lessons for future programming. The project left no doubts that processes, work dynamics, and results that change power relationships progressively to improve the quality of life are in high demand. Stressed also was that knowledge accompanied by skills transfer and </w:t>
      </w:r>
      <w:r w:rsidR="008E6C35" w:rsidRPr="00DC3406">
        <w:rPr>
          <w:rFonts w:ascii="Times New Roman" w:hAnsi="Times New Roman" w:cs="Times New Roman"/>
          <w:color w:val="auto"/>
          <w:sz w:val="21"/>
          <w:szCs w:val="21"/>
        </w:rPr>
        <w:t>animation generates</w:t>
      </w:r>
      <w:r w:rsidRPr="00DC3406">
        <w:rPr>
          <w:rFonts w:ascii="Times New Roman" w:hAnsi="Times New Roman" w:cs="Times New Roman"/>
          <w:color w:val="auto"/>
          <w:sz w:val="21"/>
          <w:szCs w:val="21"/>
        </w:rPr>
        <w:t xml:space="preserve"> energy and demand for change to improve the quality of community and individual life. The uniqueness of DCP III was in its human </w:t>
      </w:r>
      <w:r w:rsidR="00FC793F">
        <w:rPr>
          <w:rFonts w:ascii="Times New Roman" w:hAnsi="Times New Roman" w:cs="Times New Roman"/>
          <w:color w:val="auto"/>
          <w:sz w:val="21"/>
          <w:szCs w:val="21"/>
        </w:rPr>
        <w:t xml:space="preserve">rights-based approach and focus on results and effectiveness. On the negative side, a conventional M and E Framework is not </w:t>
      </w:r>
      <w:r w:rsidR="004201BD" w:rsidRPr="004201BD">
        <w:rPr>
          <w:rFonts w:ascii="Times New Roman" w:hAnsi="Times New Roman" w:cs="Times New Roman"/>
          <w:sz w:val="21"/>
          <w:szCs w:val="21"/>
        </w:rPr>
        <w:t>adequate</w:t>
      </w:r>
      <w:r w:rsidRPr="00DC3406">
        <w:rPr>
          <w:rFonts w:ascii="Times New Roman" w:hAnsi="Times New Roman" w:cs="Times New Roman"/>
          <w:color w:val="auto"/>
          <w:sz w:val="21"/>
          <w:szCs w:val="21"/>
        </w:rPr>
        <w:t xml:space="preserve"> for a human rights-based project.</w:t>
      </w:r>
    </w:p>
    <w:p w:rsidR="00DC3406" w:rsidRPr="00DC3406" w:rsidRDefault="00DC3406" w:rsidP="00DC3406">
      <w:pPr>
        <w:contextualSpacing/>
        <w:jc w:val="both"/>
        <w:rPr>
          <w:rFonts w:ascii="Times New Roman" w:hAnsi="Times New Roman" w:cs="Times New Roman"/>
          <w:color w:val="auto"/>
          <w:sz w:val="21"/>
          <w:szCs w:val="21"/>
        </w:rPr>
      </w:pPr>
    </w:p>
    <w:p w:rsidR="00DC3406" w:rsidRPr="00DC3406" w:rsidRDefault="00DC3406" w:rsidP="00DC3406">
      <w:pPr>
        <w:contextualSpacing/>
        <w:jc w:val="both"/>
        <w:rPr>
          <w:rFonts w:ascii="Times New Roman" w:hAnsi="Times New Roman" w:cs="Times New Roman"/>
          <w:color w:val="auto"/>
          <w:sz w:val="21"/>
          <w:szCs w:val="21"/>
        </w:rPr>
      </w:pPr>
      <w:r w:rsidRPr="00DC3406">
        <w:rPr>
          <w:rFonts w:ascii="Times New Roman" w:hAnsi="Times New Roman" w:cs="Times New Roman"/>
          <w:b/>
          <w:color w:val="auto"/>
          <w:sz w:val="21"/>
          <w:szCs w:val="21"/>
        </w:rPr>
        <w:t>Possible Feature</w:t>
      </w:r>
      <w:r w:rsidR="00B91B26">
        <w:rPr>
          <w:rFonts w:ascii="Times New Roman" w:hAnsi="Times New Roman" w:cs="Times New Roman"/>
          <w:b/>
          <w:color w:val="auto"/>
          <w:sz w:val="21"/>
          <w:szCs w:val="21"/>
        </w:rPr>
        <w:t>s</w:t>
      </w:r>
      <w:r w:rsidRPr="00DC3406">
        <w:rPr>
          <w:rFonts w:ascii="Times New Roman" w:hAnsi="Times New Roman" w:cs="Times New Roman"/>
          <w:b/>
          <w:color w:val="auto"/>
          <w:sz w:val="21"/>
          <w:szCs w:val="21"/>
        </w:rPr>
        <w:t xml:space="preserve"> of a Successor Project/Programme</w:t>
      </w:r>
    </w:p>
    <w:p w:rsidR="00DC3406" w:rsidRPr="00DC3406" w:rsidRDefault="00DC3406" w:rsidP="00DC3406">
      <w:pPr>
        <w:tabs>
          <w:tab w:val="left" w:pos="357"/>
        </w:tabs>
        <w:contextualSpacing/>
        <w:jc w:val="both"/>
        <w:rPr>
          <w:rFonts w:ascii="Times New Roman" w:hAnsi="Times New Roman" w:cs="Times New Roman"/>
          <w:color w:val="auto"/>
          <w:sz w:val="21"/>
          <w:szCs w:val="21"/>
        </w:rPr>
      </w:pPr>
      <w:r w:rsidRPr="00DC3406">
        <w:rPr>
          <w:rFonts w:ascii="Times New Roman" w:hAnsi="Times New Roman" w:cs="Times New Roman"/>
          <w:color w:val="auto"/>
          <w:sz w:val="21"/>
          <w:szCs w:val="21"/>
        </w:rPr>
        <w:t xml:space="preserve">As implemented, DCP III produced </w:t>
      </w:r>
      <w:r w:rsidR="00FC793F">
        <w:rPr>
          <w:rFonts w:ascii="Times New Roman" w:hAnsi="Times New Roman" w:cs="Times New Roman"/>
          <w:color w:val="auto"/>
          <w:sz w:val="21"/>
          <w:szCs w:val="21"/>
        </w:rPr>
        <w:t>results warranting deepening and taking to scale. A successor programme or project to DCP III is well justified mainly because of the objectives and strategies on improved governance in MGDS II. Such a project could be characterised by:</w:t>
      </w:r>
    </w:p>
    <w:p w:rsidR="00DC3406" w:rsidRPr="00DC3406" w:rsidRDefault="00FC793F" w:rsidP="00DC3406">
      <w:pPr>
        <w:pStyle w:val="ListParagraph"/>
        <w:numPr>
          <w:ilvl w:val="0"/>
          <w:numId w:val="51"/>
        </w:numPr>
        <w:tabs>
          <w:tab w:val="left" w:pos="357"/>
        </w:tabs>
        <w:spacing w:after="0"/>
        <w:jc w:val="both"/>
        <w:rPr>
          <w:rFonts w:ascii="Times New Roman" w:hAnsi="Times New Roman" w:cs="Times New Roman"/>
          <w:color w:val="auto"/>
          <w:sz w:val="21"/>
          <w:szCs w:val="21"/>
        </w:rPr>
      </w:pPr>
      <w:r>
        <w:rPr>
          <w:rFonts w:ascii="Times New Roman" w:hAnsi="Times New Roman" w:cs="Times New Roman"/>
          <w:color w:val="auto"/>
          <w:sz w:val="21"/>
          <w:szCs w:val="21"/>
        </w:rPr>
        <w:t>Continued linkage of the right to development and good governance as a fulcrum for the realisation of other human rights in Malawi’s Constitution;</w:t>
      </w:r>
    </w:p>
    <w:p w:rsidR="00DC3406" w:rsidRPr="00DC3406" w:rsidRDefault="00FC793F" w:rsidP="00DC3406">
      <w:pPr>
        <w:pStyle w:val="ListParagraph"/>
        <w:numPr>
          <w:ilvl w:val="0"/>
          <w:numId w:val="51"/>
        </w:numPr>
        <w:tabs>
          <w:tab w:val="left" w:pos="357"/>
        </w:tabs>
        <w:spacing w:after="0"/>
        <w:jc w:val="both"/>
        <w:rPr>
          <w:rFonts w:ascii="Times New Roman" w:hAnsi="Times New Roman" w:cs="Times New Roman"/>
          <w:color w:val="auto"/>
          <w:sz w:val="21"/>
          <w:szCs w:val="21"/>
        </w:rPr>
      </w:pPr>
      <w:r>
        <w:rPr>
          <w:rFonts w:ascii="Times New Roman" w:hAnsi="Times New Roman" w:cs="Times New Roman"/>
          <w:color w:val="auto"/>
          <w:sz w:val="21"/>
          <w:szCs w:val="21"/>
        </w:rPr>
        <w:t>Non-conflation with work on the supply side of human rights enjoyment;</w:t>
      </w:r>
    </w:p>
    <w:p w:rsidR="00DC3406" w:rsidRPr="00DC3406" w:rsidRDefault="00FC793F" w:rsidP="00DC3406">
      <w:pPr>
        <w:pStyle w:val="ListParagraph"/>
        <w:numPr>
          <w:ilvl w:val="0"/>
          <w:numId w:val="51"/>
        </w:numPr>
        <w:tabs>
          <w:tab w:val="left" w:pos="357"/>
        </w:tabs>
        <w:spacing w:after="0"/>
        <w:jc w:val="both"/>
        <w:rPr>
          <w:rFonts w:ascii="Times New Roman" w:hAnsi="Times New Roman" w:cs="Times New Roman"/>
          <w:color w:val="auto"/>
          <w:sz w:val="21"/>
          <w:szCs w:val="21"/>
        </w:rPr>
      </w:pPr>
      <w:r>
        <w:rPr>
          <w:rFonts w:ascii="Times New Roman" w:hAnsi="Times New Roman" w:cs="Times New Roman"/>
          <w:color w:val="auto"/>
          <w:sz w:val="21"/>
          <w:szCs w:val="21"/>
        </w:rPr>
        <w:t>Clear focus and dedication on the aspects or components of the right to development;</w:t>
      </w:r>
    </w:p>
    <w:p w:rsidR="00DC3406" w:rsidRPr="00DC3406" w:rsidRDefault="00FC793F" w:rsidP="00DC3406">
      <w:pPr>
        <w:pStyle w:val="ListParagraph"/>
        <w:numPr>
          <w:ilvl w:val="0"/>
          <w:numId w:val="51"/>
        </w:numPr>
        <w:tabs>
          <w:tab w:val="left" w:pos="357"/>
        </w:tabs>
        <w:spacing w:after="0"/>
        <w:jc w:val="both"/>
        <w:rPr>
          <w:rFonts w:ascii="Times New Roman" w:hAnsi="Times New Roman" w:cs="Times New Roman"/>
          <w:color w:val="auto"/>
          <w:sz w:val="21"/>
          <w:szCs w:val="21"/>
        </w:rPr>
      </w:pPr>
      <w:r>
        <w:rPr>
          <w:rFonts w:ascii="Times New Roman" w:hAnsi="Times New Roman" w:cs="Times New Roman"/>
          <w:color w:val="auto"/>
          <w:sz w:val="21"/>
          <w:szCs w:val="21"/>
        </w:rPr>
        <w:t>A possible change of the name without unnecessary loss of good will and image;</w:t>
      </w:r>
    </w:p>
    <w:p w:rsidR="00DC3406" w:rsidRPr="00DC3406" w:rsidRDefault="00FC793F" w:rsidP="00DC3406">
      <w:pPr>
        <w:pStyle w:val="ListParagraph"/>
        <w:numPr>
          <w:ilvl w:val="0"/>
          <w:numId w:val="51"/>
        </w:numPr>
        <w:tabs>
          <w:tab w:val="left" w:pos="357"/>
        </w:tabs>
        <w:spacing w:after="0"/>
        <w:jc w:val="both"/>
        <w:rPr>
          <w:rFonts w:ascii="Times New Roman" w:hAnsi="Times New Roman" w:cs="Times New Roman"/>
          <w:color w:val="auto"/>
          <w:sz w:val="21"/>
          <w:szCs w:val="21"/>
        </w:rPr>
      </w:pPr>
      <w:r>
        <w:rPr>
          <w:rFonts w:ascii="Times New Roman" w:hAnsi="Times New Roman" w:cs="Times New Roman"/>
          <w:color w:val="auto"/>
          <w:sz w:val="21"/>
          <w:szCs w:val="21"/>
        </w:rPr>
        <w:t>Enhancement of the results, animation, and transfer of skills;</w:t>
      </w:r>
    </w:p>
    <w:p w:rsidR="00DC3406" w:rsidRPr="00DC3406" w:rsidRDefault="00FC793F" w:rsidP="00DC3406">
      <w:pPr>
        <w:pStyle w:val="ListParagraph"/>
        <w:numPr>
          <w:ilvl w:val="0"/>
          <w:numId w:val="51"/>
        </w:numPr>
        <w:tabs>
          <w:tab w:val="left" w:pos="357"/>
        </w:tabs>
        <w:spacing w:after="0"/>
        <w:jc w:val="both"/>
        <w:rPr>
          <w:rFonts w:ascii="Times New Roman" w:hAnsi="Times New Roman" w:cs="Times New Roman"/>
          <w:color w:val="auto"/>
          <w:sz w:val="21"/>
          <w:szCs w:val="21"/>
        </w:rPr>
      </w:pPr>
      <w:r>
        <w:rPr>
          <w:rFonts w:ascii="Times New Roman" w:hAnsi="Times New Roman" w:cs="Times New Roman"/>
          <w:color w:val="auto"/>
          <w:sz w:val="21"/>
          <w:szCs w:val="21"/>
        </w:rPr>
        <w:t>Consolidation of DCP III’s results and activities through greater capacity and opportunity for DCP-created structures to animate other communities;</w:t>
      </w:r>
    </w:p>
    <w:p w:rsidR="00DC3406" w:rsidRPr="00DC3406" w:rsidRDefault="00FC793F" w:rsidP="00DC3406">
      <w:pPr>
        <w:pStyle w:val="ListParagraph"/>
        <w:numPr>
          <w:ilvl w:val="0"/>
          <w:numId w:val="51"/>
        </w:numPr>
        <w:tabs>
          <w:tab w:val="left" w:pos="357"/>
        </w:tabs>
        <w:spacing w:after="0"/>
        <w:jc w:val="both"/>
        <w:rPr>
          <w:rFonts w:ascii="Times New Roman" w:hAnsi="Times New Roman" w:cs="Times New Roman"/>
          <w:color w:val="auto"/>
          <w:sz w:val="21"/>
          <w:szCs w:val="21"/>
        </w:rPr>
      </w:pPr>
      <w:r>
        <w:rPr>
          <w:rFonts w:ascii="Times New Roman" w:hAnsi="Times New Roman" w:cs="Times New Roman"/>
          <w:color w:val="auto"/>
          <w:sz w:val="21"/>
          <w:szCs w:val="21"/>
        </w:rPr>
        <w:t>Deepening of experiences and results in geographic areas under DCP III through a thematic extension to accessibility;</w:t>
      </w:r>
    </w:p>
    <w:p w:rsidR="00DC3406" w:rsidRPr="00DC3406" w:rsidRDefault="00FC793F" w:rsidP="00DC3406">
      <w:pPr>
        <w:pStyle w:val="ListParagraph"/>
        <w:numPr>
          <w:ilvl w:val="0"/>
          <w:numId w:val="51"/>
        </w:numPr>
        <w:tabs>
          <w:tab w:val="left" w:pos="357"/>
        </w:tabs>
        <w:spacing w:after="0"/>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Choice of implementation partners based on efficiency, effectiveness, and skills in the human rights-based approach to programming and results-based management; </w:t>
      </w:r>
    </w:p>
    <w:p w:rsidR="00DC3406" w:rsidRPr="00DC3406" w:rsidRDefault="004201BD" w:rsidP="00DC3406">
      <w:pPr>
        <w:pStyle w:val="ListParagraph"/>
        <w:numPr>
          <w:ilvl w:val="0"/>
          <w:numId w:val="51"/>
        </w:numPr>
        <w:tabs>
          <w:tab w:val="left" w:pos="357"/>
        </w:tabs>
        <w:spacing w:after="0"/>
        <w:jc w:val="both"/>
        <w:rPr>
          <w:rFonts w:ascii="Times New Roman" w:hAnsi="Times New Roman" w:cs="Times New Roman"/>
          <w:color w:val="auto"/>
          <w:sz w:val="21"/>
          <w:szCs w:val="21"/>
        </w:rPr>
      </w:pPr>
      <w:r w:rsidRPr="004201BD">
        <w:rPr>
          <w:rFonts w:ascii="Times New Roman" w:hAnsi="Times New Roman" w:cs="Times New Roman"/>
          <w:color w:val="auto"/>
          <w:sz w:val="21"/>
          <w:szCs w:val="21"/>
        </w:rPr>
        <w:t>Use of lesson gleaned from patterns of demands by communities for input into national policy and programme reviews and development</w:t>
      </w:r>
      <w:r w:rsidR="00B91B26">
        <w:rPr>
          <w:rFonts w:ascii="Times New Roman" w:hAnsi="Times New Roman" w:cs="Times New Roman"/>
          <w:color w:val="auto"/>
          <w:sz w:val="21"/>
          <w:szCs w:val="21"/>
        </w:rPr>
        <w:t xml:space="preserve"> programmes; </w:t>
      </w:r>
    </w:p>
    <w:p w:rsidR="00DC3406" w:rsidRDefault="00DC3406" w:rsidP="00DC3406">
      <w:pPr>
        <w:pStyle w:val="ListParagraph"/>
        <w:numPr>
          <w:ilvl w:val="0"/>
          <w:numId w:val="51"/>
        </w:numPr>
        <w:tabs>
          <w:tab w:val="left" w:pos="357"/>
        </w:tabs>
        <w:spacing w:after="0"/>
        <w:jc w:val="both"/>
        <w:rPr>
          <w:rFonts w:ascii="Times New Roman" w:hAnsi="Times New Roman" w:cs="Times New Roman"/>
          <w:color w:val="auto"/>
          <w:sz w:val="21"/>
          <w:szCs w:val="21"/>
        </w:rPr>
      </w:pPr>
      <w:r w:rsidRPr="00DC3406">
        <w:rPr>
          <w:rFonts w:ascii="Times New Roman" w:hAnsi="Times New Roman" w:cs="Times New Roman"/>
          <w:color w:val="auto"/>
          <w:sz w:val="21"/>
          <w:szCs w:val="21"/>
        </w:rPr>
        <w:t>A specialist guided human rights-based and results-based monitoring and evaluation system</w:t>
      </w:r>
      <w:r w:rsidR="00B91B26">
        <w:rPr>
          <w:rFonts w:ascii="Times New Roman" w:hAnsi="Times New Roman" w:cs="Times New Roman"/>
          <w:color w:val="auto"/>
          <w:sz w:val="21"/>
          <w:szCs w:val="21"/>
        </w:rPr>
        <w:t>; and</w:t>
      </w:r>
    </w:p>
    <w:p w:rsidR="00B91B26" w:rsidRPr="00DC3406" w:rsidRDefault="004201BD" w:rsidP="00DC3406">
      <w:pPr>
        <w:pStyle w:val="ListParagraph"/>
        <w:numPr>
          <w:ilvl w:val="0"/>
          <w:numId w:val="51"/>
        </w:numPr>
        <w:tabs>
          <w:tab w:val="left" w:pos="357"/>
        </w:tabs>
        <w:spacing w:after="0"/>
        <w:jc w:val="both"/>
        <w:rPr>
          <w:rFonts w:ascii="Times New Roman" w:hAnsi="Times New Roman" w:cs="Times New Roman"/>
          <w:color w:val="auto"/>
          <w:sz w:val="21"/>
          <w:szCs w:val="21"/>
        </w:rPr>
      </w:pPr>
      <w:r w:rsidRPr="004201BD">
        <w:rPr>
          <w:rFonts w:ascii="Times New Roman" w:hAnsi="Times New Roman" w:cs="Times New Roman"/>
          <w:color w:val="auto"/>
          <w:sz w:val="22"/>
          <w:szCs w:val="22"/>
        </w:rPr>
        <w:t>Possible use of DCP-created structures to advance interactive civic and voter education for the democratic choice and development</w:t>
      </w:r>
      <w:r w:rsidR="00B91B26" w:rsidRPr="00B91B26">
        <w:rPr>
          <w:rFonts w:ascii="Times New Roman" w:hAnsi="Times New Roman" w:cs="Times New Roman"/>
          <w:i/>
          <w:color w:val="auto"/>
          <w:sz w:val="22"/>
          <w:szCs w:val="22"/>
        </w:rPr>
        <w:t>.</w:t>
      </w:r>
    </w:p>
    <w:p w:rsidR="00924888" w:rsidRDefault="00924888" w:rsidP="00263D25">
      <w:pPr>
        <w:pStyle w:val="ListParagraph"/>
        <w:numPr>
          <w:ilvl w:val="0"/>
          <w:numId w:val="51"/>
        </w:numPr>
        <w:tabs>
          <w:tab w:val="left" w:pos="357"/>
        </w:tabs>
        <w:spacing w:after="0"/>
        <w:jc w:val="both"/>
        <w:rPr>
          <w:rFonts w:ascii="Times New Roman" w:hAnsi="Times New Roman" w:cs="Times New Roman"/>
        </w:rPr>
        <w:sectPr w:rsidR="00924888" w:rsidSect="001A48AC">
          <w:headerReference w:type="default" r:id="rId17"/>
          <w:pgSz w:w="11907" w:h="16839" w:code="9"/>
          <w:pgMar w:top="1440" w:right="1440" w:bottom="1440" w:left="1440" w:header="708" w:footer="708" w:gutter="0"/>
          <w:cols w:space="708"/>
          <w:docGrid w:linePitch="360"/>
        </w:sectPr>
      </w:pPr>
    </w:p>
    <w:p w:rsidR="00B00D6B" w:rsidRPr="008038E1" w:rsidRDefault="00B00D6B" w:rsidP="00B00D6B">
      <w:pPr>
        <w:rPr>
          <w:color w:val="auto"/>
        </w:rPr>
      </w:pPr>
    </w:p>
    <w:p w:rsidR="00B00D6B" w:rsidRPr="00F8513B" w:rsidRDefault="00DD6400" w:rsidP="00F3095E">
      <w:pPr>
        <w:pStyle w:val="Heading1"/>
        <w:numPr>
          <w:ilvl w:val="0"/>
          <w:numId w:val="53"/>
        </w:numPr>
        <w:jc w:val="center"/>
        <w:rPr>
          <w:color w:val="17365D" w:themeColor="text2" w:themeShade="BF"/>
        </w:rPr>
      </w:pPr>
      <w:bookmarkStart w:id="17" w:name="_Toc171293124"/>
      <w:bookmarkStart w:id="18" w:name="_Toc171293351"/>
      <w:bookmarkStart w:id="19" w:name="_Toc174266206"/>
      <w:bookmarkStart w:id="20" w:name="_Toc305371678"/>
      <w:bookmarkStart w:id="21" w:name="_Toc308162814"/>
      <w:r w:rsidRPr="00F8513B">
        <w:rPr>
          <w:color w:val="17365D" w:themeColor="text2" w:themeShade="BF"/>
        </w:rPr>
        <w:t>Objectives and Conceptual Framework</w:t>
      </w:r>
      <w:bookmarkEnd w:id="17"/>
      <w:bookmarkEnd w:id="18"/>
      <w:bookmarkEnd w:id="19"/>
      <w:bookmarkEnd w:id="20"/>
      <w:bookmarkEnd w:id="21"/>
    </w:p>
    <w:p w:rsidR="00B00D6B" w:rsidRPr="008038E1" w:rsidRDefault="00B00D6B" w:rsidP="00B00D6B">
      <w:pPr>
        <w:pStyle w:val="Heading2"/>
        <w:jc w:val="both"/>
        <w:rPr>
          <w:rFonts w:ascii="Rockwell" w:hAnsi="Rockwell"/>
          <w:i/>
          <w:iCs/>
          <w:color w:val="auto"/>
          <w:sz w:val="22"/>
          <w:szCs w:val="22"/>
        </w:rPr>
      </w:pPr>
    </w:p>
    <w:p w:rsidR="00B00D6B" w:rsidRPr="00F8513B" w:rsidRDefault="00DD6400" w:rsidP="00B00D6B">
      <w:pPr>
        <w:pStyle w:val="Heading2"/>
        <w:numPr>
          <w:ilvl w:val="1"/>
          <w:numId w:val="2"/>
        </w:numPr>
      </w:pPr>
      <w:bookmarkStart w:id="22" w:name="_Toc305371679"/>
      <w:bookmarkStart w:id="23" w:name="_Toc308162815"/>
      <w:r w:rsidRPr="00F8513B">
        <w:t>I</w:t>
      </w:r>
      <w:r w:rsidR="00B00D6B" w:rsidRPr="00F8513B">
        <w:t>ntroduction</w:t>
      </w:r>
      <w:bookmarkEnd w:id="22"/>
      <w:bookmarkEnd w:id="23"/>
      <w:r w:rsidR="00B00D6B" w:rsidRPr="00F8513B">
        <w:t xml:space="preserve"> </w:t>
      </w:r>
    </w:p>
    <w:p w:rsidR="00B00D6B" w:rsidRPr="008038E1" w:rsidRDefault="00B00D6B" w:rsidP="00B00D6B">
      <w:pPr>
        <w:rPr>
          <w:color w:val="auto"/>
        </w:rPr>
      </w:pPr>
    </w:p>
    <w:p w:rsidR="00B00D6B" w:rsidRPr="00633CB0" w:rsidRDefault="00B00D6B" w:rsidP="00055771">
      <w:pPr>
        <w:spacing w:after="0"/>
        <w:jc w:val="both"/>
        <w:rPr>
          <w:rFonts w:ascii="Times New Roman" w:hAnsi="Times New Roman" w:cs="Times New Roman"/>
          <w:color w:val="auto"/>
          <w:sz w:val="22"/>
          <w:szCs w:val="22"/>
        </w:rPr>
      </w:pPr>
      <w:r w:rsidRPr="00633CB0">
        <w:rPr>
          <w:rFonts w:ascii="Times New Roman" w:hAnsi="Times New Roman" w:cs="Times New Roman"/>
          <w:color w:val="auto"/>
          <w:sz w:val="22"/>
          <w:szCs w:val="22"/>
        </w:rPr>
        <w:t>This report is an output of the end-of-project evaluation of the</w:t>
      </w:r>
      <w:r w:rsidR="00B46A69">
        <w:rPr>
          <w:rFonts w:ascii="Times New Roman" w:hAnsi="Times New Roman" w:cs="Times New Roman"/>
          <w:color w:val="auto"/>
          <w:sz w:val="22"/>
          <w:szCs w:val="22"/>
        </w:rPr>
        <w:t xml:space="preserve"> Democracy Consolidation Programme (</w:t>
      </w:r>
      <w:r w:rsidRPr="00633CB0">
        <w:rPr>
          <w:rFonts w:ascii="Times New Roman" w:hAnsi="Times New Roman" w:cs="Times New Roman"/>
          <w:color w:val="auto"/>
          <w:sz w:val="22"/>
          <w:szCs w:val="22"/>
        </w:rPr>
        <w:t>DCP</w:t>
      </w:r>
      <w:r w:rsidR="00B46A69">
        <w:rPr>
          <w:rFonts w:ascii="Times New Roman" w:hAnsi="Times New Roman" w:cs="Times New Roman"/>
          <w:color w:val="auto"/>
          <w:sz w:val="22"/>
          <w:szCs w:val="22"/>
        </w:rPr>
        <w:t>)</w:t>
      </w:r>
      <w:r w:rsidRPr="00633CB0">
        <w:rPr>
          <w:rFonts w:ascii="Times New Roman" w:hAnsi="Times New Roman" w:cs="Times New Roman"/>
          <w:color w:val="auto"/>
          <w:sz w:val="22"/>
          <w:szCs w:val="22"/>
        </w:rPr>
        <w:t xml:space="preserve"> III, which was undertaken between 12 August and 30 September 2011. The report is organised to reflect the objectives of the evaluation. This part introduces the objectives and scope of the evaluation. The next deals with the evaluation’s methodology. The third chapter describes DCP III’s context and its justification. </w:t>
      </w:r>
    </w:p>
    <w:p w:rsidR="00055771" w:rsidRPr="00633CB0" w:rsidRDefault="00055771" w:rsidP="00B00D6B">
      <w:pPr>
        <w:spacing w:after="0"/>
        <w:ind w:left="720"/>
        <w:jc w:val="both"/>
        <w:rPr>
          <w:rFonts w:ascii="Times New Roman" w:hAnsi="Times New Roman" w:cs="Times New Roman"/>
          <w:color w:val="auto"/>
          <w:sz w:val="22"/>
          <w:szCs w:val="22"/>
        </w:rPr>
      </w:pPr>
    </w:p>
    <w:p w:rsidR="00B00D6B" w:rsidRPr="00633CB0" w:rsidRDefault="00B00D6B" w:rsidP="00055771">
      <w:pPr>
        <w:spacing w:after="0"/>
        <w:jc w:val="both"/>
        <w:rPr>
          <w:rFonts w:ascii="Times New Roman" w:hAnsi="Times New Roman" w:cs="Times New Roman"/>
          <w:color w:val="auto"/>
          <w:sz w:val="22"/>
          <w:szCs w:val="22"/>
        </w:rPr>
      </w:pPr>
      <w:r w:rsidRPr="00633CB0">
        <w:rPr>
          <w:rFonts w:ascii="Times New Roman" w:hAnsi="Times New Roman" w:cs="Times New Roman"/>
          <w:color w:val="auto"/>
          <w:sz w:val="22"/>
          <w:szCs w:val="22"/>
        </w:rPr>
        <w:t xml:space="preserve">Chapter 4 starts to introduce evaluation findings and aspects, examining the project as designed.  Chapter 5 examines the project as implemented and its results. The next chapter evaluates the project’s monitoring and evaluation, before Chapter 7 consolidates the lessons learnt and the evaluation’s recommendations. The last chapter is a compilation of annexes related to the evaluation, including the names of people who participated in the evaluation and the tools used to </w:t>
      </w:r>
      <w:r w:rsidR="00B46A69">
        <w:rPr>
          <w:rFonts w:ascii="Times New Roman" w:hAnsi="Times New Roman" w:cs="Times New Roman"/>
          <w:color w:val="auto"/>
          <w:sz w:val="22"/>
          <w:szCs w:val="22"/>
        </w:rPr>
        <w:t xml:space="preserve">assess and </w:t>
      </w:r>
      <w:r w:rsidRPr="00633CB0">
        <w:rPr>
          <w:rFonts w:ascii="Times New Roman" w:hAnsi="Times New Roman" w:cs="Times New Roman"/>
          <w:color w:val="auto"/>
          <w:sz w:val="22"/>
          <w:szCs w:val="22"/>
        </w:rPr>
        <w:t>analyse the data.</w:t>
      </w:r>
    </w:p>
    <w:p w:rsidR="00B00D6B" w:rsidRPr="008038E1" w:rsidRDefault="00B00D6B" w:rsidP="00B00D6B">
      <w:pPr>
        <w:pStyle w:val="Heading2"/>
        <w:jc w:val="both"/>
        <w:rPr>
          <w:rFonts w:ascii="Times New Roman" w:eastAsiaTheme="minorHAnsi" w:hAnsi="Times New Roman" w:cs="Times New Roman"/>
          <w:smallCaps w:val="0"/>
          <w:color w:val="auto"/>
          <w:spacing w:val="0"/>
          <w:sz w:val="22"/>
          <w:szCs w:val="22"/>
        </w:rPr>
      </w:pPr>
    </w:p>
    <w:p w:rsidR="00B00D6B" w:rsidRPr="00F8513B" w:rsidRDefault="00DD6400" w:rsidP="00B00D6B">
      <w:pPr>
        <w:pStyle w:val="Heading2"/>
        <w:numPr>
          <w:ilvl w:val="1"/>
          <w:numId w:val="2"/>
        </w:numPr>
      </w:pPr>
      <w:bookmarkStart w:id="24" w:name="_Toc305371680"/>
      <w:bookmarkStart w:id="25" w:name="_Toc308162816"/>
      <w:r w:rsidRPr="00F8513B">
        <w:t>The Objectives of the E</w:t>
      </w:r>
      <w:r w:rsidR="00B00D6B" w:rsidRPr="00F8513B">
        <w:t>valuation</w:t>
      </w:r>
      <w:bookmarkEnd w:id="24"/>
      <w:bookmarkEnd w:id="25"/>
      <w:r w:rsidR="00B00D6B" w:rsidRPr="00F8513B">
        <w:t xml:space="preserve"> </w:t>
      </w:r>
    </w:p>
    <w:p w:rsidR="00B00D6B" w:rsidRPr="008038E1" w:rsidRDefault="00B00D6B" w:rsidP="00B00D6B">
      <w:pPr>
        <w:spacing w:after="0"/>
        <w:jc w:val="both"/>
        <w:rPr>
          <w:rFonts w:ascii="Times New Roman" w:hAnsi="Times New Roman" w:cs="Times New Roman"/>
          <w:color w:val="auto"/>
          <w:sz w:val="22"/>
          <w:szCs w:val="22"/>
        </w:rPr>
      </w:pPr>
    </w:p>
    <w:p w:rsidR="00B00D6B" w:rsidRPr="00055771" w:rsidRDefault="00B00D6B" w:rsidP="00055771">
      <w:pPr>
        <w:spacing w:after="0"/>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 xml:space="preserve">The overall objective of the evaluation was to carry out an assessment of the DCPIII implementation, management, achievements and challenges.  </w:t>
      </w:r>
      <w:r w:rsidR="00B46A69" w:rsidRPr="00055771">
        <w:rPr>
          <w:rFonts w:ascii="Times New Roman" w:hAnsi="Times New Roman" w:cs="Times New Roman"/>
          <w:color w:val="auto"/>
          <w:sz w:val="22"/>
          <w:szCs w:val="22"/>
        </w:rPr>
        <w:t>The</w:t>
      </w:r>
      <w:r w:rsidRPr="00055771">
        <w:rPr>
          <w:rFonts w:ascii="Times New Roman" w:hAnsi="Times New Roman" w:cs="Times New Roman"/>
          <w:color w:val="auto"/>
          <w:sz w:val="22"/>
          <w:szCs w:val="22"/>
        </w:rPr>
        <w:t xml:space="preserve"> specific objectives were to: </w:t>
      </w:r>
    </w:p>
    <w:p w:rsidR="00B00D6B" w:rsidRPr="00633CB0" w:rsidRDefault="00B00D6B" w:rsidP="00B00D6B">
      <w:pPr>
        <w:pStyle w:val="ListParagraph"/>
        <w:spacing w:after="0"/>
        <w:jc w:val="both"/>
        <w:rPr>
          <w:rFonts w:ascii="Times New Roman" w:hAnsi="Times New Roman" w:cs="Times New Roman"/>
          <w:color w:val="auto"/>
          <w:sz w:val="22"/>
          <w:szCs w:val="22"/>
        </w:rPr>
      </w:pPr>
    </w:p>
    <w:p w:rsidR="00B00D6B" w:rsidRPr="00633CB0" w:rsidRDefault="00B00D6B" w:rsidP="00B00D6B">
      <w:pPr>
        <w:pStyle w:val="ListParagraph"/>
        <w:numPr>
          <w:ilvl w:val="0"/>
          <w:numId w:val="3"/>
        </w:numPr>
        <w:spacing w:after="0"/>
        <w:jc w:val="both"/>
        <w:rPr>
          <w:rFonts w:ascii="Times New Roman" w:hAnsi="Times New Roman" w:cs="Times New Roman"/>
          <w:color w:val="auto"/>
          <w:sz w:val="22"/>
          <w:szCs w:val="22"/>
        </w:rPr>
      </w:pPr>
      <w:r w:rsidRPr="00633CB0">
        <w:rPr>
          <w:rFonts w:ascii="Times New Roman" w:hAnsi="Times New Roman" w:cs="Times New Roman"/>
          <w:color w:val="auto"/>
          <w:sz w:val="22"/>
          <w:szCs w:val="22"/>
        </w:rPr>
        <w:t xml:space="preserve">Examine  the relevance of the design of the Programme to priorities set;   </w:t>
      </w:r>
    </w:p>
    <w:p w:rsidR="00B00D6B" w:rsidRPr="00633CB0" w:rsidRDefault="00B00D6B" w:rsidP="00055771">
      <w:pPr>
        <w:pStyle w:val="ListParagraph"/>
        <w:numPr>
          <w:ilvl w:val="0"/>
          <w:numId w:val="3"/>
        </w:numPr>
        <w:spacing w:after="0"/>
        <w:jc w:val="both"/>
        <w:rPr>
          <w:rFonts w:ascii="Times New Roman" w:hAnsi="Times New Roman" w:cs="Times New Roman"/>
          <w:color w:val="auto"/>
          <w:sz w:val="22"/>
          <w:szCs w:val="22"/>
        </w:rPr>
      </w:pPr>
      <w:r w:rsidRPr="00633CB0">
        <w:rPr>
          <w:rFonts w:ascii="Times New Roman" w:hAnsi="Times New Roman" w:cs="Times New Roman"/>
          <w:color w:val="auto"/>
          <w:sz w:val="22"/>
          <w:szCs w:val="22"/>
        </w:rPr>
        <w:t xml:space="preserve">Assess the degree of efficiency and effectiveness of the programme in meeting the objectives for which it was designed; </w:t>
      </w:r>
    </w:p>
    <w:p w:rsidR="00B00D6B" w:rsidRPr="00633CB0" w:rsidRDefault="00B00D6B" w:rsidP="00055771">
      <w:pPr>
        <w:pStyle w:val="ListParagraph"/>
        <w:numPr>
          <w:ilvl w:val="0"/>
          <w:numId w:val="3"/>
        </w:numPr>
        <w:spacing w:after="0"/>
        <w:jc w:val="both"/>
        <w:rPr>
          <w:rFonts w:ascii="Times New Roman" w:hAnsi="Times New Roman" w:cs="Times New Roman"/>
          <w:color w:val="auto"/>
          <w:sz w:val="22"/>
          <w:szCs w:val="22"/>
        </w:rPr>
      </w:pPr>
      <w:r w:rsidRPr="00633CB0">
        <w:rPr>
          <w:rFonts w:ascii="Times New Roman" w:hAnsi="Times New Roman" w:cs="Times New Roman"/>
          <w:color w:val="auto"/>
          <w:sz w:val="22"/>
          <w:szCs w:val="22"/>
        </w:rPr>
        <w:t>Identify challenges that faced the implementation of the Programme;</w:t>
      </w:r>
    </w:p>
    <w:p w:rsidR="00B00D6B" w:rsidRPr="00633CB0" w:rsidRDefault="00B00D6B" w:rsidP="00055771">
      <w:pPr>
        <w:pStyle w:val="ListParagraph"/>
        <w:numPr>
          <w:ilvl w:val="0"/>
          <w:numId w:val="3"/>
        </w:numPr>
        <w:spacing w:after="0"/>
        <w:jc w:val="both"/>
        <w:rPr>
          <w:rFonts w:ascii="Times New Roman" w:hAnsi="Times New Roman" w:cs="Times New Roman"/>
          <w:color w:val="auto"/>
          <w:sz w:val="22"/>
          <w:szCs w:val="22"/>
        </w:rPr>
      </w:pPr>
      <w:r w:rsidRPr="00633CB0">
        <w:rPr>
          <w:rFonts w:ascii="Times New Roman" w:hAnsi="Times New Roman" w:cs="Times New Roman"/>
          <w:color w:val="auto"/>
          <w:sz w:val="22"/>
          <w:szCs w:val="22"/>
        </w:rPr>
        <w:t xml:space="preserve">Make recommendations on possible way forward; </w:t>
      </w:r>
    </w:p>
    <w:p w:rsidR="00B00D6B" w:rsidRPr="00633CB0" w:rsidRDefault="00B00D6B" w:rsidP="00055771">
      <w:pPr>
        <w:pStyle w:val="ListParagraph"/>
        <w:numPr>
          <w:ilvl w:val="0"/>
          <w:numId w:val="3"/>
        </w:numPr>
        <w:spacing w:after="0"/>
        <w:jc w:val="both"/>
        <w:rPr>
          <w:rFonts w:ascii="Times New Roman" w:hAnsi="Times New Roman" w:cs="Times New Roman"/>
          <w:color w:val="auto"/>
          <w:sz w:val="22"/>
          <w:szCs w:val="22"/>
        </w:rPr>
      </w:pPr>
      <w:r w:rsidRPr="00633CB0">
        <w:rPr>
          <w:rFonts w:ascii="Times New Roman" w:hAnsi="Times New Roman" w:cs="Times New Roman"/>
          <w:color w:val="auto"/>
          <w:sz w:val="22"/>
          <w:szCs w:val="22"/>
        </w:rPr>
        <w:t>Identify unintended results achieved by the programme and determination of whether or not such unintended results positively or negatively impacted on programme implementation.</w:t>
      </w:r>
    </w:p>
    <w:p w:rsidR="00B00D6B" w:rsidRPr="00633CB0" w:rsidRDefault="00B00D6B" w:rsidP="00B00D6B">
      <w:pPr>
        <w:spacing w:after="0"/>
        <w:jc w:val="both"/>
        <w:rPr>
          <w:rFonts w:ascii="Times New Roman" w:hAnsi="Times New Roman" w:cs="Times New Roman"/>
          <w:color w:val="auto"/>
          <w:sz w:val="22"/>
          <w:szCs w:val="22"/>
        </w:rPr>
      </w:pPr>
    </w:p>
    <w:p w:rsidR="00B00D6B" w:rsidRPr="00055771" w:rsidRDefault="00B00D6B" w:rsidP="00055771">
      <w:pPr>
        <w:spacing w:after="0"/>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 xml:space="preserve">The evaluation covered all activities carried out by the </w:t>
      </w:r>
      <w:r w:rsidR="007E6655" w:rsidRPr="00055771">
        <w:rPr>
          <w:rFonts w:ascii="Times New Roman" w:hAnsi="Times New Roman" w:cs="Times New Roman"/>
          <w:color w:val="auto"/>
          <w:sz w:val="22"/>
          <w:szCs w:val="22"/>
        </w:rPr>
        <w:t>Project</w:t>
      </w:r>
      <w:r w:rsidR="00B46A69" w:rsidRPr="00055771">
        <w:rPr>
          <w:rFonts w:ascii="Times New Roman" w:hAnsi="Times New Roman" w:cs="Times New Roman"/>
          <w:color w:val="auto"/>
          <w:sz w:val="22"/>
          <w:szCs w:val="22"/>
        </w:rPr>
        <w:t>. I</w:t>
      </w:r>
      <w:r w:rsidRPr="00055771">
        <w:rPr>
          <w:rFonts w:ascii="Times New Roman" w:hAnsi="Times New Roman" w:cs="Times New Roman"/>
          <w:color w:val="auto"/>
          <w:sz w:val="22"/>
          <w:szCs w:val="22"/>
        </w:rPr>
        <w:t xml:space="preserve">ts tasks included analysis of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’s Outcome and Outputs</w:t>
      </w:r>
      <w:r w:rsidR="00B46A69" w:rsidRPr="00055771">
        <w:rPr>
          <w:rFonts w:ascii="Times New Roman" w:hAnsi="Times New Roman" w:cs="Times New Roman"/>
          <w:color w:val="auto"/>
          <w:sz w:val="22"/>
          <w:szCs w:val="22"/>
        </w:rPr>
        <w:t>,</w:t>
      </w:r>
      <w:r w:rsidRPr="00055771">
        <w:rPr>
          <w:rFonts w:ascii="Times New Roman" w:hAnsi="Times New Roman" w:cs="Times New Roman"/>
          <w:color w:val="auto"/>
          <w:sz w:val="22"/>
          <w:szCs w:val="22"/>
        </w:rPr>
        <w:t xml:space="preserve"> according to </w:t>
      </w:r>
      <w:r w:rsidR="00B46A69" w:rsidRPr="00055771">
        <w:rPr>
          <w:rFonts w:ascii="Times New Roman" w:hAnsi="Times New Roman" w:cs="Times New Roman"/>
          <w:color w:val="auto"/>
          <w:sz w:val="22"/>
          <w:szCs w:val="22"/>
        </w:rPr>
        <w:t>the</w:t>
      </w:r>
      <w:r w:rsidRPr="00055771">
        <w:rPr>
          <w:rFonts w:ascii="Times New Roman" w:hAnsi="Times New Roman" w:cs="Times New Roman"/>
          <w:color w:val="auto"/>
          <w:sz w:val="22"/>
          <w:szCs w:val="22"/>
        </w:rPr>
        <w:t xml:space="preserve"> criteria of relevance, effectiveness, efficiency and sustainability; assessment of the roles and responsibilities of various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 stakeholders; assessment of the results of the activities implemented compared to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’s key outputs in its workplans; assessment of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 implementation strategy and design including the adequacy of results framework and factors outside the scope of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 which impacted on its performance; assessment of the  impact of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 on the institutions, groups, individuals that benefited from its support; assessment of the management  modality of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 assessment of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’s monitoring and evaluation system; and assessment of the cumulative impact of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w:t>
      </w:r>
    </w:p>
    <w:p w:rsidR="00B00D6B" w:rsidRPr="00633CB0" w:rsidRDefault="00B00D6B" w:rsidP="00B00D6B">
      <w:pPr>
        <w:pStyle w:val="ListParagraph"/>
        <w:spacing w:after="0"/>
        <w:jc w:val="both"/>
        <w:rPr>
          <w:rFonts w:ascii="Times New Roman" w:hAnsi="Times New Roman" w:cs="Times New Roman"/>
          <w:color w:val="auto"/>
          <w:sz w:val="22"/>
          <w:szCs w:val="22"/>
        </w:rPr>
      </w:pPr>
    </w:p>
    <w:p w:rsidR="00B00D6B" w:rsidRPr="00055771" w:rsidRDefault="00B00D6B" w:rsidP="00055771">
      <w:pPr>
        <w:spacing w:after="0"/>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 xml:space="preserve">The evaluation was also tasked to make general recommendations as well as recommendations for a possible future programme and provide guidance on its major design features; draw lessons that will improve the efficiency, effectiveness, relevance, sustainability and impact of the </w:t>
      </w:r>
      <w:r w:rsidRPr="00055771">
        <w:rPr>
          <w:rFonts w:ascii="Times New Roman" w:hAnsi="Times New Roman" w:cs="Times New Roman"/>
          <w:color w:val="auto"/>
          <w:sz w:val="22"/>
          <w:szCs w:val="22"/>
        </w:rPr>
        <w:lastRenderedPageBreak/>
        <w:t xml:space="preserve">programme; assess if the programme design and implementation  sufficiently addressed the cross cutting themes of gender, human rights and HIV/Aids; evaluate </w:t>
      </w:r>
      <w:r w:rsidR="007E6655" w:rsidRPr="00055771">
        <w:rPr>
          <w:rFonts w:ascii="Times New Roman" w:hAnsi="Times New Roman" w:cs="Times New Roman"/>
          <w:color w:val="auto"/>
          <w:sz w:val="22"/>
          <w:szCs w:val="22"/>
        </w:rPr>
        <w:t xml:space="preserve">the </w:t>
      </w:r>
      <w:r w:rsidRPr="00055771">
        <w:rPr>
          <w:rFonts w:ascii="Times New Roman" w:hAnsi="Times New Roman" w:cs="Times New Roman"/>
          <w:color w:val="auto"/>
          <w:sz w:val="22"/>
          <w:szCs w:val="22"/>
        </w:rPr>
        <w:t xml:space="preserve">programme’s monitoring and evaluation system; and assess whether the programme can demonstrate the impact of its interventions. </w:t>
      </w:r>
    </w:p>
    <w:p w:rsidR="00B00D6B" w:rsidRPr="00633CB0" w:rsidRDefault="00B00D6B" w:rsidP="00B00D6B">
      <w:pPr>
        <w:pStyle w:val="ListParagraph"/>
        <w:rPr>
          <w:rFonts w:ascii="Times New Roman" w:hAnsi="Times New Roman" w:cs="Times New Roman"/>
          <w:color w:val="auto"/>
          <w:sz w:val="22"/>
          <w:szCs w:val="22"/>
        </w:rPr>
      </w:pPr>
    </w:p>
    <w:p w:rsidR="00B00D6B" w:rsidRPr="00055771" w:rsidRDefault="00B00D6B" w:rsidP="00055771">
      <w:pPr>
        <w:spacing w:after="0"/>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The expected out</w:t>
      </w:r>
      <w:r w:rsidR="00B46A69" w:rsidRPr="00055771">
        <w:rPr>
          <w:rFonts w:ascii="Times New Roman" w:hAnsi="Times New Roman" w:cs="Times New Roman"/>
          <w:color w:val="auto"/>
          <w:sz w:val="22"/>
          <w:szCs w:val="22"/>
        </w:rPr>
        <w:t>puts of the evaluation were an inception r</w:t>
      </w:r>
      <w:r w:rsidRPr="00055771">
        <w:rPr>
          <w:rFonts w:ascii="Times New Roman" w:hAnsi="Times New Roman" w:cs="Times New Roman"/>
          <w:color w:val="auto"/>
          <w:sz w:val="22"/>
          <w:szCs w:val="22"/>
        </w:rPr>
        <w:t>eport outlining</w:t>
      </w:r>
      <w:r w:rsidRPr="00055771">
        <w:rPr>
          <w:rFonts w:ascii="Times New Roman" w:hAnsi="Times New Roman" w:cs="Times New Roman"/>
          <w:color w:val="auto"/>
          <w:sz w:val="22"/>
          <w:szCs w:val="22"/>
          <w:lang w:val="en-US"/>
        </w:rPr>
        <w:t xml:space="preserve"> the evaluation</w:t>
      </w:r>
      <w:r w:rsidR="00B46A69" w:rsidRPr="00055771">
        <w:rPr>
          <w:rFonts w:ascii="Times New Roman" w:hAnsi="Times New Roman" w:cs="Times New Roman"/>
          <w:color w:val="auto"/>
          <w:sz w:val="22"/>
          <w:szCs w:val="22"/>
          <w:lang w:val="en-US"/>
        </w:rPr>
        <w:t>’s</w:t>
      </w:r>
      <w:r w:rsidRPr="00055771">
        <w:rPr>
          <w:rFonts w:ascii="Times New Roman" w:hAnsi="Times New Roman" w:cs="Times New Roman"/>
          <w:color w:val="auto"/>
          <w:sz w:val="22"/>
          <w:szCs w:val="22"/>
          <w:lang w:val="en-US"/>
        </w:rPr>
        <w:t xml:space="preserve"> approach, methodology and details of field visits, among other elements; </w:t>
      </w:r>
      <w:r w:rsidR="00B46A69" w:rsidRPr="00055771">
        <w:rPr>
          <w:rFonts w:ascii="Times New Roman" w:hAnsi="Times New Roman" w:cs="Times New Roman"/>
          <w:color w:val="auto"/>
          <w:sz w:val="22"/>
          <w:szCs w:val="22"/>
          <w:lang w:val="en-US"/>
        </w:rPr>
        <w:t>a</w:t>
      </w:r>
      <w:r w:rsidRPr="00055771">
        <w:rPr>
          <w:rFonts w:ascii="Times New Roman" w:hAnsi="Times New Roman" w:cs="Times New Roman"/>
          <w:color w:val="auto"/>
          <w:sz w:val="22"/>
          <w:szCs w:val="22"/>
          <w:lang w:val="en-US"/>
        </w:rPr>
        <w:t xml:space="preserve"> Draft Evaluation Report; and an End-of-Project Evaluation Report</w:t>
      </w:r>
      <w:r w:rsidRPr="00055771">
        <w:rPr>
          <w:rFonts w:ascii="Times New Roman" w:hAnsi="Times New Roman" w:cs="Times New Roman"/>
          <w:color w:val="auto"/>
          <w:sz w:val="22"/>
          <w:szCs w:val="22"/>
        </w:rPr>
        <w:t xml:space="preserve"> containing both narrative and qualitative data</w:t>
      </w:r>
      <w:r w:rsidRPr="00055771">
        <w:rPr>
          <w:rFonts w:ascii="Times New Roman" w:hAnsi="Times New Roman" w:cs="Times New Roman"/>
          <w:color w:val="auto"/>
          <w:sz w:val="22"/>
          <w:szCs w:val="22"/>
          <w:lang w:val="en-US"/>
        </w:rPr>
        <w:t>.</w:t>
      </w:r>
      <w:r w:rsidR="007E6655" w:rsidRPr="00633CB0">
        <w:rPr>
          <w:rStyle w:val="FootnoteReference"/>
          <w:rFonts w:ascii="Times New Roman" w:hAnsi="Times New Roman" w:cs="Times New Roman"/>
          <w:color w:val="auto"/>
          <w:sz w:val="22"/>
          <w:szCs w:val="22"/>
          <w:lang w:val="en-US"/>
        </w:rPr>
        <w:footnoteReference w:id="2"/>
      </w:r>
    </w:p>
    <w:p w:rsidR="00B00D6B" w:rsidRPr="008038E1" w:rsidRDefault="00B00D6B" w:rsidP="00B00D6B">
      <w:pPr>
        <w:rPr>
          <w:rFonts w:ascii="Times New Roman" w:hAnsi="Times New Roman" w:cs="Times New Roman"/>
          <w:color w:val="auto"/>
          <w:sz w:val="22"/>
          <w:szCs w:val="22"/>
        </w:rPr>
      </w:pPr>
    </w:p>
    <w:p w:rsidR="00B00D6B" w:rsidRPr="00F8513B" w:rsidRDefault="00C36322" w:rsidP="00B00D6B">
      <w:pPr>
        <w:pStyle w:val="Heading2"/>
        <w:numPr>
          <w:ilvl w:val="1"/>
          <w:numId w:val="2"/>
        </w:numPr>
      </w:pPr>
      <w:bookmarkStart w:id="26" w:name="_Toc305371681"/>
      <w:bookmarkStart w:id="27" w:name="_Toc308162817"/>
      <w:r w:rsidRPr="00F8513B">
        <w:t>The evaluation’s C</w:t>
      </w:r>
      <w:r w:rsidR="00B00D6B" w:rsidRPr="00F8513B">
        <w:t>onceptua</w:t>
      </w:r>
      <w:r w:rsidRPr="00F8513B">
        <w:t>l F</w:t>
      </w:r>
      <w:r w:rsidR="00B00D6B" w:rsidRPr="00F8513B">
        <w:t>ramework</w:t>
      </w:r>
      <w:bookmarkEnd w:id="26"/>
      <w:bookmarkEnd w:id="27"/>
    </w:p>
    <w:p w:rsidR="00B00D6B" w:rsidRPr="008038E1" w:rsidRDefault="00B00D6B" w:rsidP="00B00D6B">
      <w:pPr>
        <w:rPr>
          <w:rFonts w:ascii="Times New Roman" w:hAnsi="Times New Roman" w:cs="Times New Roman"/>
          <w:color w:val="auto"/>
          <w:sz w:val="22"/>
          <w:szCs w:val="22"/>
        </w:rPr>
      </w:pPr>
    </w:p>
    <w:p w:rsidR="00B00D6B" w:rsidRPr="00055771" w:rsidRDefault="00B00D6B" w:rsidP="00055771">
      <w:pPr>
        <w:spacing w:after="0"/>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The overarching conceptual framework guiding the evaluation was the interface of the notions of democracy, good governance, human rights and public goods delivery. This framework was regarded as appropriate and adequate since, in its focused design and implementation, DCP III was guided by the right to development whose realisation is largely dependent on processes and values of democracy and good governance, and the availability, access, affordability and acceptability of public goods</w:t>
      </w:r>
      <w:r w:rsidR="00B46A69" w:rsidRPr="00055771">
        <w:rPr>
          <w:rFonts w:ascii="Times New Roman" w:hAnsi="Times New Roman" w:cs="Times New Roman"/>
          <w:color w:val="auto"/>
          <w:sz w:val="22"/>
          <w:szCs w:val="22"/>
        </w:rPr>
        <w:t xml:space="preserve"> and services</w:t>
      </w:r>
      <w:r w:rsidRPr="00055771">
        <w:rPr>
          <w:rFonts w:ascii="Times New Roman" w:hAnsi="Times New Roman" w:cs="Times New Roman"/>
          <w:color w:val="auto"/>
          <w:sz w:val="22"/>
          <w:szCs w:val="22"/>
        </w:rPr>
        <w:t>.</w:t>
      </w:r>
    </w:p>
    <w:p w:rsidR="00B00D6B" w:rsidRPr="00633CB0" w:rsidRDefault="00B00D6B" w:rsidP="00B00D6B">
      <w:pPr>
        <w:pStyle w:val="ListParagraph"/>
        <w:spacing w:after="0"/>
        <w:jc w:val="both"/>
        <w:rPr>
          <w:rFonts w:ascii="Times New Roman" w:hAnsi="Times New Roman" w:cs="Times New Roman"/>
          <w:color w:val="auto"/>
          <w:sz w:val="22"/>
          <w:szCs w:val="22"/>
        </w:rPr>
      </w:pPr>
    </w:p>
    <w:p w:rsidR="00B00D6B" w:rsidRPr="00055771" w:rsidRDefault="00B00D6B" w:rsidP="00055771">
      <w:pPr>
        <w:spacing w:after="0"/>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 xml:space="preserve">The evaluation focused on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’s relevance, effectiveness, efficiency, impact, and sustainability. Relevance was assessed primarily in terms of  the   cogency and logic of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’s results in relation to the causes of the challenges that were identified in the situation analysis on which it was based; the propriety and feasibility of indicators,  and propriety of the targets identified  for each output of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 the relevance of activities chosen; the appropriateness of review mechanisms; and the external factors affecting the degree of relevance over the duration of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 </w:t>
      </w:r>
    </w:p>
    <w:p w:rsidR="00B00D6B" w:rsidRPr="00633CB0" w:rsidRDefault="00B00D6B" w:rsidP="00B00D6B">
      <w:pPr>
        <w:pStyle w:val="ListParagraph"/>
        <w:rPr>
          <w:rFonts w:ascii="Times New Roman" w:hAnsi="Times New Roman" w:cs="Times New Roman"/>
          <w:color w:val="auto"/>
          <w:sz w:val="22"/>
          <w:szCs w:val="22"/>
        </w:rPr>
      </w:pPr>
    </w:p>
    <w:p w:rsidR="00B00D6B" w:rsidRPr="00055771" w:rsidRDefault="00B00D6B" w:rsidP="00055771">
      <w:pPr>
        <w:spacing w:after="0"/>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The evaluation of efficiency concentrated on how well the various activities transformed the available resources into intended results in terms of quantity, quality and timeliness.</w:t>
      </w:r>
    </w:p>
    <w:p w:rsidR="00B00D6B" w:rsidRPr="00633CB0" w:rsidRDefault="00B00D6B" w:rsidP="00B00D6B">
      <w:pPr>
        <w:pStyle w:val="ListParagraph"/>
        <w:rPr>
          <w:rFonts w:ascii="Times New Roman" w:hAnsi="Times New Roman" w:cs="Times New Roman"/>
          <w:color w:val="auto"/>
          <w:sz w:val="22"/>
          <w:szCs w:val="22"/>
        </w:rPr>
      </w:pPr>
    </w:p>
    <w:p w:rsidR="00B00D6B" w:rsidRPr="00055771" w:rsidRDefault="00B00D6B" w:rsidP="00055771">
      <w:pPr>
        <w:spacing w:after="0"/>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 xml:space="preserve">With respect  to effectiveness, the evaluation primarily related to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’s design and the extent to which its stated objectives correctly addressed identified problems, real needs or aspirations; the extent to which the results of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 achieved the actual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 purpose and how assumptions affected project achievements. </w:t>
      </w:r>
    </w:p>
    <w:p w:rsidR="00B00D6B" w:rsidRPr="00633CB0" w:rsidRDefault="00B00D6B" w:rsidP="00B00D6B">
      <w:pPr>
        <w:pStyle w:val="ListParagraph"/>
        <w:rPr>
          <w:rFonts w:ascii="Times New Roman" w:hAnsi="Times New Roman" w:cs="Times New Roman"/>
          <w:color w:val="auto"/>
          <w:sz w:val="22"/>
          <w:szCs w:val="22"/>
        </w:rPr>
      </w:pPr>
    </w:p>
    <w:p w:rsidR="00B00D6B" w:rsidRPr="00055771" w:rsidRDefault="007E52F6" w:rsidP="00055771">
      <w:pPr>
        <w:spacing w:after="0"/>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An examination of the Project’s impact focused on the relationship between the purpose and overall object</w:t>
      </w:r>
      <w:r w:rsidR="00B46A69" w:rsidRPr="00055771">
        <w:rPr>
          <w:rFonts w:ascii="Times New Roman" w:hAnsi="Times New Roman" w:cs="Times New Roman"/>
          <w:color w:val="auto"/>
          <w:sz w:val="22"/>
          <w:szCs w:val="22"/>
        </w:rPr>
        <w:t>ives of the Project and assessed</w:t>
      </w:r>
      <w:r w:rsidR="00B00D6B" w:rsidRPr="00055771">
        <w:rPr>
          <w:rFonts w:ascii="Times New Roman" w:hAnsi="Times New Roman" w:cs="Times New Roman"/>
          <w:color w:val="auto"/>
          <w:sz w:val="22"/>
          <w:szCs w:val="22"/>
        </w:rPr>
        <w:t xml:space="preserve"> the extent to which the benefits of the </w:t>
      </w:r>
      <w:r w:rsidR="007E6655" w:rsidRPr="00055771">
        <w:rPr>
          <w:rFonts w:ascii="Times New Roman" w:hAnsi="Times New Roman" w:cs="Times New Roman"/>
          <w:color w:val="auto"/>
          <w:sz w:val="22"/>
          <w:szCs w:val="22"/>
        </w:rPr>
        <w:t>Project</w:t>
      </w:r>
      <w:r w:rsidR="00B00D6B" w:rsidRPr="00055771">
        <w:rPr>
          <w:rFonts w:ascii="Times New Roman" w:hAnsi="Times New Roman" w:cs="Times New Roman"/>
          <w:color w:val="auto"/>
          <w:sz w:val="22"/>
          <w:szCs w:val="22"/>
        </w:rPr>
        <w:t xml:space="preserve"> had a wide overall effect on both the lives of large numbers of people in the country and the wider policy or sector objectives. </w:t>
      </w:r>
    </w:p>
    <w:p w:rsidR="00B00D6B" w:rsidRPr="00633CB0" w:rsidRDefault="00B00D6B" w:rsidP="00B00D6B">
      <w:pPr>
        <w:pStyle w:val="ListParagraph"/>
        <w:rPr>
          <w:rFonts w:ascii="Times New Roman" w:hAnsi="Times New Roman" w:cs="Times New Roman"/>
          <w:color w:val="auto"/>
          <w:sz w:val="22"/>
          <w:szCs w:val="22"/>
        </w:rPr>
      </w:pPr>
    </w:p>
    <w:p w:rsidR="00B00D6B" w:rsidRPr="00055771" w:rsidRDefault="00B00D6B" w:rsidP="00055771">
      <w:pPr>
        <w:spacing w:after="0"/>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 xml:space="preserve">Assessing sustainability involved evaluating whether the positive outcomes of the </w:t>
      </w:r>
      <w:r w:rsidR="007E6655"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 </w:t>
      </w:r>
      <w:r w:rsidR="00B46A69" w:rsidRPr="00055771">
        <w:rPr>
          <w:rFonts w:ascii="Times New Roman" w:hAnsi="Times New Roman" w:cs="Times New Roman"/>
          <w:color w:val="auto"/>
          <w:sz w:val="22"/>
          <w:szCs w:val="22"/>
        </w:rPr>
        <w:t>were</w:t>
      </w:r>
      <w:r w:rsidRPr="00055771">
        <w:rPr>
          <w:rFonts w:ascii="Times New Roman" w:hAnsi="Times New Roman" w:cs="Times New Roman"/>
          <w:color w:val="auto"/>
          <w:sz w:val="22"/>
          <w:szCs w:val="22"/>
        </w:rPr>
        <w:t xml:space="preserve"> likely to cont</w:t>
      </w:r>
      <w:r w:rsidR="00B46A69" w:rsidRPr="00055771">
        <w:rPr>
          <w:rFonts w:ascii="Times New Roman" w:hAnsi="Times New Roman" w:cs="Times New Roman"/>
          <w:color w:val="auto"/>
          <w:sz w:val="22"/>
          <w:szCs w:val="22"/>
        </w:rPr>
        <w:t>inue after external funding ended</w:t>
      </w:r>
      <w:r w:rsidRPr="00055771">
        <w:rPr>
          <w:rFonts w:ascii="Times New Roman" w:hAnsi="Times New Roman" w:cs="Times New Roman"/>
          <w:color w:val="auto"/>
          <w:sz w:val="22"/>
          <w:szCs w:val="22"/>
        </w:rPr>
        <w:t>.  This included examination of questions of  ownership, policy support, economic and financial factors, socio-cultural aspects, gender equality, appropriate technology, environmental aspects and institutional and management capacity.</w:t>
      </w:r>
    </w:p>
    <w:p w:rsidR="00B00D6B" w:rsidRPr="00633CB0" w:rsidRDefault="00187B2C" w:rsidP="00B00D6B">
      <w:pPr>
        <w:pStyle w:val="ListParagraph"/>
        <w:rPr>
          <w:rFonts w:ascii="Times New Roman" w:hAnsi="Times New Roman" w:cs="Times New Roman"/>
          <w:color w:val="auto"/>
          <w:sz w:val="22"/>
          <w:szCs w:val="22"/>
        </w:rPr>
      </w:pPr>
      <w:r>
        <w:rPr>
          <w:rFonts w:ascii="Times New Roman" w:hAnsi="Times New Roman" w:cs="Times New Roman"/>
          <w:noProof/>
          <w:color w:val="auto"/>
          <w:sz w:val="22"/>
          <w:szCs w:val="22"/>
          <w:lang w:eastAsia="en-GB" w:bidi="ar-SA"/>
        </w:rPr>
        <w:lastRenderedPageBreak/>
        <w:pict>
          <v:roundrect id="_x0000_s1027" style="position:absolute;margin-left:194.25pt;margin-top:14.25pt;width:252pt;height:184.5pt;z-index:251661312;mso-position-horizontal-relative:margin;mso-position-vertical-relative:margin" arcsize="10923f" fillcolor="white [3201]" strokecolor="#c2d69b [1942]" strokeweight="1pt">
            <v:fill color2="#d6e3bc [1302]" focusposition="1" focussize="" focus="100%" type="gradient"/>
            <v:shadow on="t" type="perspective" color="#4e6128 [1606]" opacity=".5" offset="1pt" offset2="-3pt"/>
            <v:textbox style="mso-next-textbox:#_x0000_s1027">
              <w:txbxContent>
                <w:p w:rsidR="00D12D58" w:rsidRPr="00B14875" w:rsidRDefault="00D12D58" w:rsidP="00B00D6B">
                  <w:pPr>
                    <w:jc w:val="center"/>
                    <w:rPr>
                      <w:b/>
                    </w:rPr>
                  </w:pPr>
                  <w:r w:rsidRPr="00B14875">
                    <w:rPr>
                      <w:b/>
                    </w:rPr>
                    <w:t>Questions Related to the Delivery of the Right to Development as a Human Right</w:t>
                  </w:r>
                </w:p>
                <w:p w:rsidR="00D12D58" w:rsidRPr="00B14875" w:rsidRDefault="00D12D58" w:rsidP="00B00D6B">
                  <w:pPr>
                    <w:pStyle w:val="ListParagraph"/>
                    <w:numPr>
                      <w:ilvl w:val="0"/>
                      <w:numId w:val="4"/>
                    </w:numPr>
                    <w:spacing w:after="0"/>
                    <w:jc w:val="both"/>
                    <w:rPr>
                      <w:rFonts w:ascii="Arial Narrow" w:hAnsi="Arial Narrow" w:cs="Times New Roman"/>
                    </w:rPr>
                  </w:pPr>
                  <w:r w:rsidRPr="00B14875">
                    <w:rPr>
                      <w:rFonts w:ascii="Arial Narrow" w:hAnsi="Arial Narrow" w:cs="Times New Roman"/>
                    </w:rPr>
                    <w:t>Did the project facilitate the availability of public services and goods associated with the right to development?</w:t>
                  </w:r>
                </w:p>
                <w:p w:rsidR="00D12D58" w:rsidRPr="00B14875" w:rsidRDefault="00D12D58" w:rsidP="00B00D6B">
                  <w:pPr>
                    <w:pStyle w:val="ListParagraph"/>
                    <w:numPr>
                      <w:ilvl w:val="0"/>
                      <w:numId w:val="4"/>
                    </w:numPr>
                    <w:spacing w:after="0"/>
                    <w:jc w:val="both"/>
                    <w:rPr>
                      <w:rFonts w:ascii="Arial Narrow" w:hAnsi="Arial Narrow" w:cs="Times New Roman"/>
                    </w:rPr>
                  </w:pPr>
                  <w:r w:rsidRPr="00B14875">
                    <w:rPr>
                      <w:rFonts w:ascii="Arial Narrow" w:hAnsi="Arial Narrow" w:cs="Times New Roman"/>
                    </w:rPr>
                    <w:t>Did such available public services and goods become more accessible?</w:t>
                  </w:r>
                </w:p>
                <w:p w:rsidR="00D12D58" w:rsidRPr="00B14875" w:rsidRDefault="00D12D58" w:rsidP="00B00D6B">
                  <w:pPr>
                    <w:pStyle w:val="ListParagraph"/>
                    <w:numPr>
                      <w:ilvl w:val="0"/>
                      <w:numId w:val="4"/>
                    </w:numPr>
                    <w:spacing w:after="0"/>
                    <w:jc w:val="both"/>
                    <w:rPr>
                      <w:rFonts w:ascii="Arial Narrow" w:hAnsi="Arial Narrow" w:cs="Times New Roman"/>
                    </w:rPr>
                  </w:pPr>
                  <w:r w:rsidRPr="00B14875">
                    <w:rPr>
                      <w:rFonts w:ascii="Arial Narrow" w:hAnsi="Arial Narrow" w:cs="Times New Roman"/>
                    </w:rPr>
                    <w:t>Can all people afford the rendered services and public goods?</w:t>
                  </w:r>
                </w:p>
                <w:p w:rsidR="00D12D58" w:rsidRPr="00B14875" w:rsidRDefault="00D12D58" w:rsidP="00B00D6B">
                  <w:pPr>
                    <w:pStyle w:val="ListParagraph"/>
                    <w:numPr>
                      <w:ilvl w:val="0"/>
                      <w:numId w:val="4"/>
                    </w:numPr>
                    <w:spacing w:after="0"/>
                    <w:jc w:val="both"/>
                    <w:rPr>
                      <w:rFonts w:ascii="Arial Narrow" w:hAnsi="Arial Narrow" w:cs="Times New Roman"/>
                    </w:rPr>
                  </w:pPr>
                  <w:r w:rsidRPr="00B14875">
                    <w:rPr>
                      <w:rFonts w:ascii="Arial Narrow" w:hAnsi="Arial Narrow" w:cs="Times New Roman"/>
                    </w:rPr>
                    <w:t>To what extent and why were the public services and goods acceptable by those intended to benefit from them?</w:t>
                  </w:r>
                </w:p>
                <w:p w:rsidR="00D12D58" w:rsidRDefault="00D12D58" w:rsidP="00B00D6B"/>
              </w:txbxContent>
            </v:textbox>
            <w10:wrap type="square" anchorx="margin" anchory="margin"/>
          </v:roundrect>
        </w:pict>
      </w:r>
    </w:p>
    <w:p w:rsidR="00B00D6B" w:rsidRPr="00055771" w:rsidRDefault="00B00D6B" w:rsidP="00055771">
      <w:pPr>
        <w:spacing w:after="0"/>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In addition to these standard evaluation criteria, the evaluation considered that the DCP III was to deliver on the realisation of a human right – the right to development – and implemented using a human rights-based approach. In this regard, the evaluation used criteria from General Recommendations on availability, accessibility, affordability, and acceptabilit</w:t>
      </w:r>
      <w:r w:rsidR="001E519B" w:rsidRPr="00055771">
        <w:rPr>
          <w:rFonts w:ascii="Times New Roman" w:hAnsi="Times New Roman" w:cs="Times New Roman"/>
          <w:color w:val="auto"/>
          <w:sz w:val="22"/>
          <w:szCs w:val="22"/>
        </w:rPr>
        <w:t>y of public services and goods.</w:t>
      </w:r>
    </w:p>
    <w:p w:rsidR="00B00D6B" w:rsidRPr="008038E1" w:rsidRDefault="00B00D6B" w:rsidP="00B00D6B">
      <w:pPr>
        <w:pStyle w:val="ListParagraph"/>
        <w:rPr>
          <w:rFonts w:ascii="Times New Roman" w:hAnsi="Times New Roman" w:cs="Times New Roman"/>
          <w:color w:val="auto"/>
          <w:sz w:val="22"/>
          <w:szCs w:val="22"/>
        </w:rPr>
      </w:pPr>
    </w:p>
    <w:p w:rsidR="00B00D6B" w:rsidRPr="00F8513B" w:rsidRDefault="00C36322" w:rsidP="00B00D6B">
      <w:pPr>
        <w:pStyle w:val="Heading2"/>
        <w:numPr>
          <w:ilvl w:val="1"/>
          <w:numId w:val="2"/>
        </w:numPr>
      </w:pPr>
      <w:bookmarkStart w:id="28" w:name="_Toc305371682"/>
      <w:bookmarkStart w:id="29" w:name="_Toc308162818"/>
      <w:r w:rsidRPr="00F8513B">
        <w:t>C</w:t>
      </w:r>
      <w:r w:rsidR="00B00D6B" w:rsidRPr="00F8513B">
        <w:t>onclusion</w:t>
      </w:r>
      <w:bookmarkEnd w:id="28"/>
      <w:bookmarkEnd w:id="29"/>
    </w:p>
    <w:p w:rsidR="00B00D6B" w:rsidRPr="008038E1" w:rsidRDefault="00B00D6B" w:rsidP="00B00D6B">
      <w:pPr>
        <w:spacing w:after="0"/>
        <w:jc w:val="both"/>
        <w:rPr>
          <w:rFonts w:ascii="Times New Roman" w:hAnsi="Times New Roman" w:cs="Times New Roman"/>
          <w:color w:val="auto"/>
          <w:sz w:val="22"/>
          <w:szCs w:val="22"/>
        </w:rPr>
      </w:pPr>
    </w:p>
    <w:p w:rsidR="00B00D6B" w:rsidRPr="00633CB0" w:rsidRDefault="00B00D6B" w:rsidP="00055771">
      <w:pPr>
        <w:spacing w:after="0"/>
        <w:jc w:val="both"/>
        <w:rPr>
          <w:rFonts w:ascii="Times New Roman" w:hAnsi="Times New Roman" w:cs="Times New Roman"/>
          <w:color w:val="auto"/>
          <w:sz w:val="22"/>
          <w:szCs w:val="22"/>
        </w:rPr>
      </w:pPr>
      <w:r w:rsidRPr="00633CB0">
        <w:rPr>
          <w:rFonts w:ascii="Times New Roman" w:hAnsi="Times New Roman" w:cs="Times New Roman"/>
          <w:color w:val="auto"/>
          <w:sz w:val="22"/>
          <w:szCs w:val="22"/>
        </w:rPr>
        <w:t>This is a report of the evaluation of DCP III, a project intended to improve the right to development especially for marginalised Malawians. The evaluation is intended to ascertain achievements, challenges, and lessons of DCP III. Following this evaluation, the plan is to use the distilled lessons and recommendations for improved future programming.</w:t>
      </w:r>
    </w:p>
    <w:p w:rsidR="00B00D6B" w:rsidRPr="00633CB0" w:rsidRDefault="00B00D6B" w:rsidP="00B00D6B">
      <w:pPr>
        <w:spacing w:after="0"/>
        <w:ind w:left="720"/>
        <w:jc w:val="both"/>
        <w:rPr>
          <w:rFonts w:ascii="Times New Roman" w:hAnsi="Times New Roman" w:cs="Times New Roman"/>
          <w:color w:val="auto"/>
          <w:sz w:val="22"/>
          <w:szCs w:val="22"/>
        </w:rPr>
      </w:pPr>
    </w:p>
    <w:p w:rsidR="00B00D6B" w:rsidRPr="001D54FC" w:rsidRDefault="00B00D6B" w:rsidP="00055771">
      <w:pPr>
        <w:spacing w:after="0"/>
        <w:jc w:val="both"/>
        <w:rPr>
          <w:color w:val="auto"/>
          <w:sz w:val="22"/>
          <w:szCs w:val="22"/>
        </w:rPr>
      </w:pPr>
      <w:r w:rsidRPr="00633CB0">
        <w:rPr>
          <w:rFonts w:ascii="Times New Roman" w:hAnsi="Times New Roman" w:cs="Times New Roman"/>
          <w:color w:val="auto"/>
          <w:sz w:val="22"/>
          <w:szCs w:val="22"/>
        </w:rPr>
        <w:t xml:space="preserve">The conceptual framework guiding the evaluation has been the interface of the notions of democracy, good governance, human rights and public goods </w:t>
      </w:r>
      <w:r w:rsidR="001E519B">
        <w:rPr>
          <w:rFonts w:ascii="Times New Roman" w:hAnsi="Times New Roman" w:cs="Times New Roman"/>
          <w:color w:val="auto"/>
          <w:sz w:val="22"/>
          <w:szCs w:val="22"/>
        </w:rPr>
        <w:t xml:space="preserve">and service </w:t>
      </w:r>
      <w:r w:rsidRPr="00633CB0">
        <w:rPr>
          <w:rFonts w:ascii="Times New Roman" w:hAnsi="Times New Roman" w:cs="Times New Roman"/>
          <w:color w:val="auto"/>
          <w:sz w:val="22"/>
          <w:szCs w:val="22"/>
        </w:rPr>
        <w:t>delivery – concepts that were intended to underpin the development, implementation and the monitoring and evaluation of the project. In addition to the standard evaluation criteria of relevance, efficiency, effectiveness, impact, and sustainability of the activities and results of the project, this evaluation considered the human rights-based standards with regard to service delivery and pubic goods</w:t>
      </w:r>
      <w:r w:rsidR="001E519B">
        <w:rPr>
          <w:rFonts w:ascii="Times New Roman" w:hAnsi="Times New Roman" w:cs="Times New Roman"/>
          <w:color w:val="auto"/>
          <w:sz w:val="22"/>
          <w:szCs w:val="22"/>
        </w:rPr>
        <w:t xml:space="preserve"> and services</w:t>
      </w:r>
      <w:r w:rsidRPr="00633CB0">
        <w:rPr>
          <w:rFonts w:ascii="Times New Roman" w:hAnsi="Times New Roman" w:cs="Times New Roman"/>
          <w:color w:val="auto"/>
          <w:sz w:val="22"/>
          <w:szCs w:val="22"/>
        </w:rPr>
        <w:t>: availability, accessibility, affordability, and acceptability.</w:t>
      </w:r>
    </w:p>
    <w:p w:rsidR="001D54FC" w:rsidRDefault="001D54FC" w:rsidP="001D54FC">
      <w:pPr>
        <w:spacing w:after="0"/>
        <w:jc w:val="both"/>
        <w:rPr>
          <w:rFonts w:ascii="Times New Roman" w:hAnsi="Times New Roman" w:cs="Times New Roman"/>
          <w:color w:val="auto"/>
          <w:sz w:val="22"/>
          <w:szCs w:val="22"/>
        </w:rPr>
      </w:pPr>
    </w:p>
    <w:p w:rsidR="001D54FC" w:rsidRDefault="001D54FC" w:rsidP="001D54FC">
      <w:pPr>
        <w:spacing w:after="0"/>
        <w:jc w:val="both"/>
        <w:rPr>
          <w:rFonts w:ascii="Times New Roman" w:hAnsi="Times New Roman" w:cs="Times New Roman"/>
          <w:color w:val="auto"/>
          <w:sz w:val="22"/>
          <w:szCs w:val="22"/>
        </w:rPr>
      </w:pPr>
    </w:p>
    <w:p w:rsidR="001D54FC" w:rsidRPr="008038E1" w:rsidRDefault="001D54FC" w:rsidP="001D54FC">
      <w:pPr>
        <w:spacing w:after="0"/>
        <w:jc w:val="both"/>
        <w:rPr>
          <w:color w:val="auto"/>
          <w:sz w:val="22"/>
          <w:szCs w:val="22"/>
        </w:rPr>
        <w:sectPr w:rsidR="001D54FC" w:rsidRPr="008038E1">
          <w:headerReference w:type="default" r:id="rId18"/>
          <w:pgSz w:w="12240" w:h="15840"/>
          <w:pgMar w:top="1440" w:right="1800" w:bottom="1440" w:left="1800" w:header="708" w:footer="708" w:gutter="0"/>
          <w:cols w:space="708"/>
          <w:docGrid w:linePitch="360"/>
        </w:sectPr>
      </w:pPr>
    </w:p>
    <w:p w:rsidR="00B00D6B" w:rsidRPr="00F8513B" w:rsidRDefault="00B00D6B" w:rsidP="00B00D6B">
      <w:pPr>
        <w:pStyle w:val="Heading1"/>
        <w:jc w:val="center"/>
        <w:rPr>
          <w:color w:val="17365D" w:themeColor="text2" w:themeShade="BF"/>
        </w:rPr>
      </w:pPr>
      <w:bookmarkStart w:id="30" w:name="_Toc171293128"/>
      <w:bookmarkStart w:id="31" w:name="_Toc171293355"/>
      <w:bookmarkStart w:id="32" w:name="_Toc174266210"/>
      <w:bookmarkStart w:id="33" w:name="_Toc305371683"/>
      <w:bookmarkStart w:id="34" w:name="_Toc308162819"/>
      <w:r w:rsidRPr="00F8513B">
        <w:rPr>
          <w:color w:val="17365D" w:themeColor="text2" w:themeShade="BF"/>
        </w:rPr>
        <w:lastRenderedPageBreak/>
        <w:t>2.</w:t>
      </w:r>
      <w:r w:rsidRPr="00F8513B">
        <w:rPr>
          <w:color w:val="17365D" w:themeColor="text2" w:themeShade="BF"/>
        </w:rPr>
        <w:tab/>
      </w:r>
      <w:bookmarkEnd w:id="30"/>
      <w:bookmarkEnd w:id="31"/>
      <w:bookmarkEnd w:id="32"/>
      <w:r w:rsidR="00C36322" w:rsidRPr="00F8513B">
        <w:rPr>
          <w:color w:val="17365D" w:themeColor="text2" w:themeShade="BF"/>
        </w:rPr>
        <w:t>The Evaluation’s M</w:t>
      </w:r>
      <w:r w:rsidRPr="00F8513B">
        <w:rPr>
          <w:color w:val="17365D" w:themeColor="text2" w:themeShade="BF"/>
        </w:rPr>
        <w:t>ethodology</w:t>
      </w:r>
      <w:bookmarkEnd w:id="33"/>
      <w:bookmarkEnd w:id="34"/>
    </w:p>
    <w:p w:rsidR="00B00D6B" w:rsidRPr="008038E1" w:rsidRDefault="00B00D6B" w:rsidP="00B00D6B">
      <w:pPr>
        <w:pStyle w:val="Heading2"/>
        <w:rPr>
          <w:color w:val="auto"/>
        </w:rPr>
      </w:pPr>
    </w:p>
    <w:p w:rsidR="00B00D6B" w:rsidRPr="008038E1" w:rsidRDefault="00B00D6B" w:rsidP="00B00D6B">
      <w:pPr>
        <w:pStyle w:val="Heading2"/>
        <w:rPr>
          <w:color w:val="auto"/>
        </w:rPr>
      </w:pPr>
      <w:bookmarkStart w:id="35" w:name="_Toc305371684"/>
      <w:bookmarkStart w:id="36" w:name="_Toc308162820"/>
      <w:r w:rsidRPr="008038E1">
        <w:rPr>
          <w:color w:val="auto"/>
        </w:rPr>
        <w:t>2.1</w:t>
      </w:r>
      <w:r w:rsidRPr="008038E1">
        <w:rPr>
          <w:color w:val="auto"/>
        </w:rPr>
        <w:tab/>
        <w:t>Introduction</w:t>
      </w:r>
      <w:bookmarkEnd w:id="35"/>
      <w:bookmarkEnd w:id="36"/>
      <w:r w:rsidRPr="008038E1">
        <w:rPr>
          <w:color w:val="auto"/>
        </w:rPr>
        <w:t xml:space="preserve"> </w:t>
      </w:r>
    </w:p>
    <w:p w:rsidR="00B00D6B" w:rsidRPr="008038E1" w:rsidRDefault="00B00D6B" w:rsidP="00B00D6B">
      <w:pPr>
        <w:tabs>
          <w:tab w:val="left" w:pos="357"/>
        </w:tabs>
        <w:spacing w:after="0"/>
        <w:jc w:val="both"/>
        <w:rPr>
          <w:rFonts w:ascii="Times New Roman" w:hAnsi="Times New Roman" w:cs="Times New Roman"/>
          <w:color w:val="auto"/>
          <w:sz w:val="22"/>
          <w:szCs w:val="22"/>
        </w:rPr>
      </w:pPr>
    </w:p>
    <w:p w:rsidR="00B00D6B" w:rsidRPr="00055771" w:rsidRDefault="00B00D6B" w:rsidP="00055771">
      <w:pPr>
        <w:spacing w:after="0"/>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The inception report submitted by the consultants proposed a methodology that was to be followed in this evaluation. The members of the Reference Group made useful inputs to the proposed methodology, which was intended to be human rights-based and in pursuit of the evaluation’s terms of reference.</w:t>
      </w:r>
    </w:p>
    <w:p w:rsidR="00B00D6B" w:rsidRPr="00633CB0" w:rsidRDefault="00B00D6B" w:rsidP="00B00D6B">
      <w:pPr>
        <w:pStyle w:val="ListParagraph"/>
        <w:spacing w:after="0"/>
        <w:jc w:val="both"/>
        <w:rPr>
          <w:rFonts w:ascii="Times New Roman" w:hAnsi="Times New Roman" w:cs="Times New Roman"/>
          <w:color w:val="auto"/>
          <w:sz w:val="22"/>
          <w:szCs w:val="22"/>
        </w:rPr>
      </w:pPr>
    </w:p>
    <w:p w:rsidR="00B00D6B" w:rsidRPr="00055771" w:rsidRDefault="00B00D6B" w:rsidP="00055771">
      <w:pPr>
        <w:spacing w:after="0"/>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This chapter presents the methodology and the activities that were carried out to produce the findings and recommendations contained in this report.</w:t>
      </w:r>
    </w:p>
    <w:p w:rsidR="00B00D6B" w:rsidRPr="008038E1" w:rsidRDefault="00B00D6B" w:rsidP="00B00D6B">
      <w:pPr>
        <w:tabs>
          <w:tab w:val="left" w:pos="357"/>
        </w:tabs>
        <w:spacing w:after="0"/>
        <w:jc w:val="both"/>
        <w:rPr>
          <w:rFonts w:ascii="Times New Roman" w:hAnsi="Times New Roman" w:cs="Times New Roman"/>
          <w:color w:val="auto"/>
          <w:sz w:val="22"/>
          <w:szCs w:val="22"/>
        </w:rPr>
      </w:pPr>
    </w:p>
    <w:p w:rsidR="00B00D6B" w:rsidRPr="00663F38" w:rsidRDefault="00B00D6B" w:rsidP="00B00D6B">
      <w:pPr>
        <w:pStyle w:val="Heading2"/>
        <w:numPr>
          <w:ilvl w:val="1"/>
          <w:numId w:val="5"/>
        </w:numPr>
      </w:pPr>
      <w:bookmarkStart w:id="37" w:name="_Toc305371685"/>
      <w:bookmarkStart w:id="38" w:name="_Toc308162821"/>
      <w:r w:rsidRPr="00663F38">
        <w:t>Aspects of the Methodology</w:t>
      </w:r>
      <w:bookmarkEnd w:id="37"/>
      <w:bookmarkEnd w:id="38"/>
      <w:r w:rsidRPr="00663F38">
        <w:t xml:space="preserve"> </w:t>
      </w:r>
    </w:p>
    <w:p w:rsidR="00B00D6B" w:rsidRPr="008038E1" w:rsidRDefault="00B00D6B" w:rsidP="00B00D6B">
      <w:pPr>
        <w:jc w:val="both"/>
        <w:rPr>
          <w:rFonts w:ascii="Times New Roman" w:hAnsi="Times New Roman" w:cs="Times New Roman"/>
          <w:color w:val="auto"/>
          <w:sz w:val="22"/>
          <w:szCs w:val="22"/>
        </w:rPr>
      </w:pPr>
    </w:p>
    <w:p w:rsidR="00B00D6B" w:rsidRPr="00633CB0" w:rsidRDefault="00B00D6B" w:rsidP="00602F48">
      <w:pPr>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The approach of the evaluation stressed App</w:t>
      </w:r>
      <w:r w:rsidR="001E519B" w:rsidRPr="00055771">
        <w:rPr>
          <w:rFonts w:ascii="Times New Roman" w:hAnsi="Times New Roman" w:cs="Times New Roman"/>
          <w:color w:val="auto"/>
          <w:sz w:val="22"/>
          <w:szCs w:val="22"/>
        </w:rPr>
        <w:t>reciative Inquiry combined with</w:t>
      </w:r>
      <w:r w:rsidRPr="00055771">
        <w:rPr>
          <w:rFonts w:ascii="Times New Roman" w:hAnsi="Times New Roman" w:cs="Times New Roman"/>
          <w:color w:val="auto"/>
          <w:sz w:val="22"/>
          <w:szCs w:val="22"/>
        </w:rPr>
        <w:t xml:space="preserve"> Force-Field Analysis technique</w:t>
      </w:r>
      <w:r w:rsidR="001E519B" w:rsidRPr="00055771">
        <w:rPr>
          <w:rFonts w:ascii="Times New Roman" w:hAnsi="Times New Roman" w:cs="Times New Roman"/>
          <w:color w:val="auto"/>
          <w:sz w:val="22"/>
          <w:szCs w:val="22"/>
        </w:rPr>
        <w:t>,</w:t>
      </w:r>
      <w:r w:rsidRPr="00055771">
        <w:rPr>
          <w:rFonts w:ascii="Times New Roman" w:hAnsi="Times New Roman" w:cs="Times New Roman"/>
          <w:color w:val="auto"/>
          <w:sz w:val="22"/>
          <w:szCs w:val="22"/>
        </w:rPr>
        <w:t xml:space="preserve"> intended to ignite aspirations and then examine the forces for and against the attainability of such aspirations. The evaluation also employed a case study approach, involving in-depth study of a repres</w:t>
      </w:r>
      <w:r w:rsidR="001E519B" w:rsidRPr="00055771">
        <w:rPr>
          <w:rFonts w:ascii="Times New Roman" w:hAnsi="Times New Roman" w:cs="Times New Roman"/>
          <w:color w:val="auto"/>
          <w:sz w:val="22"/>
          <w:szCs w:val="22"/>
        </w:rPr>
        <w:t>entative sample of the Project</w:t>
      </w:r>
      <w:r w:rsidRPr="00055771">
        <w:rPr>
          <w:rFonts w:ascii="Times New Roman" w:hAnsi="Times New Roman" w:cs="Times New Roman"/>
          <w:color w:val="auto"/>
          <w:sz w:val="22"/>
          <w:szCs w:val="22"/>
        </w:rPr>
        <w:t>’s activit</w:t>
      </w:r>
      <w:r w:rsidR="005E3AFF" w:rsidRPr="00055771">
        <w:rPr>
          <w:rFonts w:ascii="Times New Roman" w:hAnsi="Times New Roman" w:cs="Times New Roman"/>
          <w:color w:val="auto"/>
          <w:sz w:val="22"/>
          <w:szCs w:val="22"/>
        </w:rPr>
        <w:t xml:space="preserve">ies. In addition, the approach </w:t>
      </w:r>
      <w:r w:rsidRPr="00055771">
        <w:rPr>
          <w:rFonts w:ascii="Times New Roman" w:hAnsi="Times New Roman" w:cs="Times New Roman"/>
          <w:color w:val="auto"/>
          <w:sz w:val="22"/>
          <w:szCs w:val="22"/>
        </w:rPr>
        <w:t>was participatory and gender-and-age sensitive</w:t>
      </w:r>
      <w:r w:rsidR="001E519B" w:rsidRPr="00055771">
        <w:rPr>
          <w:rFonts w:ascii="Times New Roman" w:hAnsi="Times New Roman" w:cs="Times New Roman"/>
          <w:color w:val="auto"/>
          <w:sz w:val="22"/>
          <w:szCs w:val="22"/>
        </w:rPr>
        <w:t xml:space="preserve">. The </w:t>
      </w:r>
      <w:r w:rsidRPr="00055771">
        <w:rPr>
          <w:rFonts w:ascii="Times New Roman" w:hAnsi="Times New Roman" w:cs="Times New Roman"/>
          <w:color w:val="auto"/>
          <w:sz w:val="22"/>
          <w:szCs w:val="22"/>
        </w:rPr>
        <w:t>evaluation not only</w:t>
      </w:r>
      <w:r w:rsidR="005E3AFF" w:rsidRPr="00055771">
        <w:rPr>
          <w:rFonts w:ascii="Times New Roman" w:hAnsi="Times New Roman" w:cs="Times New Roman"/>
          <w:color w:val="auto"/>
          <w:sz w:val="22"/>
          <w:szCs w:val="22"/>
        </w:rPr>
        <w:t xml:space="preserve"> highlighted gender issues, but</w:t>
      </w:r>
      <w:r w:rsidRPr="00055771">
        <w:rPr>
          <w:rFonts w:ascii="Times New Roman" w:hAnsi="Times New Roman" w:cs="Times New Roman"/>
          <w:color w:val="auto"/>
          <w:sz w:val="22"/>
          <w:szCs w:val="22"/>
        </w:rPr>
        <w:t xml:space="preserve"> also observed gender relations and dynamics among community members during focussed group discussion and community interactions. </w:t>
      </w:r>
    </w:p>
    <w:p w:rsidR="00B00D6B" w:rsidRPr="00055771" w:rsidRDefault="00B00D6B" w:rsidP="00055771">
      <w:pPr>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To avoid gender-based and age-based inhibitions, separate focused group discussions were held with women, children, and men</w:t>
      </w:r>
      <w:r w:rsidR="007E6655" w:rsidRPr="00055771">
        <w:rPr>
          <w:rFonts w:ascii="Times New Roman" w:hAnsi="Times New Roman" w:cs="Times New Roman"/>
          <w:color w:val="auto"/>
          <w:sz w:val="22"/>
          <w:szCs w:val="22"/>
        </w:rPr>
        <w:t>, where necessary</w:t>
      </w:r>
      <w:r w:rsidRPr="00055771">
        <w:rPr>
          <w:rFonts w:ascii="Times New Roman" w:hAnsi="Times New Roman" w:cs="Times New Roman"/>
          <w:color w:val="auto"/>
          <w:sz w:val="22"/>
          <w:szCs w:val="22"/>
        </w:rPr>
        <w:t xml:space="preserve">. The value of separating men and women was </w:t>
      </w:r>
      <w:r w:rsidR="005E3AFF" w:rsidRPr="00055771">
        <w:rPr>
          <w:rFonts w:ascii="Times New Roman" w:hAnsi="Times New Roman" w:cs="Times New Roman"/>
          <w:color w:val="auto"/>
          <w:sz w:val="22"/>
          <w:szCs w:val="22"/>
        </w:rPr>
        <w:t xml:space="preserve">particularly </w:t>
      </w:r>
      <w:r w:rsidRPr="00055771">
        <w:rPr>
          <w:rFonts w:ascii="Times New Roman" w:hAnsi="Times New Roman" w:cs="Times New Roman"/>
          <w:color w:val="auto"/>
          <w:sz w:val="22"/>
          <w:szCs w:val="22"/>
        </w:rPr>
        <w:t xml:space="preserve">proved during interactions with members of Takondwa Radio Listening Club in Nsanje and Tithokoze RLC in Salima. Before going into separate groups, both female and male community members reported that the Programme had contributed to significant improvement in gender equality and had led to a significant decline in domestic violence. When discussions were conducted separately with men and women, the latter reported that gender inequalities were declining but had not yet been eliminated and that domestic violence was still widespread. </w:t>
      </w:r>
    </w:p>
    <w:p w:rsidR="00B00D6B" w:rsidRPr="008038E1" w:rsidRDefault="00B00D6B" w:rsidP="00B00D6B">
      <w:pPr>
        <w:jc w:val="both"/>
        <w:rPr>
          <w:rFonts w:ascii="Times New Roman" w:hAnsi="Times New Roman" w:cs="Times New Roman"/>
          <w:color w:val="auto"/>
          <w:sz w:val="22"/>
          <w:szCs w:val="22"/>
        </w:rPr>
      </w:pPr>
    </w:p>
    <w:p w:rsidR="00B00D6B" w:rsidRPr="00663F38" w:rsidRDefault="00B00D6B" w:rsidP="00B00D6B">
      <w:pPr>
        <w:pStyle w:val="Heading2"/>
        <w:numPr>
          <w:ilvl w:val="1"/>
          <w:numId w:val="5"/>
        </w:numPr>
      </w:pPr>
      <w:bookmarkStart w:id="39" w:name="_Toc305371686"/>
      <w:bookmarkStart w:id="40" w:name="_Toc308162822"/>
      <w:r w:rsidRPr="00663F38">
        <w:t>Activities of the Evaluation</w:t>
      </w:r>
      <w:bookmarkEnd w:id="39"/>
      <w:bookmarkEnd w:id="40"/>
    </w:p>
    <w:p w:rsidR="00B00D6B" w:rsidRPr="008038E1" w:rsidRDefault="00B00D6B" w:rsidP="00B00D6B">
      <w:pPr>
        <w:jc w:val="both"/>
        <w:rPr>
          <w:rFonts w:ascii="Times New Roman" w:hAnsi="Times New Roman" w:cs="Times New Roman"/>
          <w:color w:val="auto"/>
          <w:sz w:val="22"/>
          <w:szCs w:val="22"/>
        </w:rPr>
      </w:pPr>
    </w:p>
    <w:p w:rsidR="00055771" w:rsidRPr="00633CB0" w:rsidRDefault="00B00D6B" w:rsidP="00602F48">
      <w:pPr>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The evaluation relied on a mixture of methods and techniques in the collection and analysis of relevant data, including review of programme documentation and legal and policy literature;</w:t>
      </w:r>
      <w:r w:rsidR="00F44513">
        <w:rPr>
          <w:rStyle w:val="FootnoteReference"/>
          <w:rFonts w:ascii="Times New Roman" w:hAnsi="Times New Roman" w:cs="Times New Roman"/>
          <w:color w:val="auto"/>
          <w:sz w:val="22"/>
          <w:szCs w:val="22"/>
        </w:rPr>
        <w:footnoteReference w:id="3"/>
      </w:r>
      <w:r w:rsidRPr="00055771">
        <w:rPr>
          <w:rFonts w:ascii="Times New Roman" w:hAnsi="Times New Roman" w:cs="Times New Roman"/>
          <w:color w:val="auto"/>
          <w:sz w:val="22"/>
          <w:szCs w:val="22"/>
        </w:rPr>
        <w:t xml:space="preserve"> key informant interviews of programme stakeholders, including grassroots beneficiaries;  focused group discussions with staff of implementing partners and community members and interactions </w:t>
      </w:r>
      <w:r w:rsidRPr="00055771">
        <w:rPr>
          <w:rFonts w:ascii="Times New Roman" w:hAnsi="Times New Roman" w:cs="Times New Roman"/>
          <w:color w:val="auto"/>
          <w:sz w:val="22"/>
          <w:szCs w:val="22"/>
        </w:rPr>
        <w:lastRenderedPageBreak/>
        <w:t xml:space="preserve">with the latter; qualitative analysis of data collected and its validation through interactive discussions with relevant stakeholders and </w:t>
      </w:r>
      <w:r w:rsidR="005E3AFF"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’s tripartite partners. The implementation of the methods and techniques was conducted in line with a workplan that specified activities undertaken, their geographic location and timing.</w:t>
      </w:r>
    </w:p>
    <w:p w:rsidR="00B00D6B" w:rsidRPr="00055771" w:rsidRDefault="00B00D6B" w:rsidP="00055771">
      <w:pPr>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Key informant interviews, focussed group discussions</w:t>
      </w:r>
      <w:r w:rsidR="005E3AFF" w:rsidRPr="00055771">
        <w:rPr>
          <w:rFonts w:ascii="Times New Roman" w:hAnsi="Times New Roman" w:cs="Times New Roman"/>
          <w:color w:val="auto"/>
          <w:sz w:val="22"/>
          <w:szCs w:val="22"/>
        </w:rPr>
        <w:t>,</w:t>
      </w:r>
      <w:r w:rsidRPr="00055771">
        <w:rPr>
          <w:rFonts w:ascii="Times New Roman" w:hAnsi="Times New Roman" w:cs="Times New Roman"/>
          <w:color w:val="auto"/>
          <w:sz w:val="22"/>
          <w:szCs w:val="22"/>
        </w:rPr>
        <w:t xml:space="preserve"> and interactions with stakeholders and communities as well as observations were undertaken with a sample determined by the use of a number of general principles. In addition to sampling activities that covered all components of the </w:t>
      </w:r>
      <w:r w:rsidR="002712AA" w:rsidRPr="00055771">
        <w:rPr>
          <w:rFonts w:ascii="Times New Roman" w:hAnsi="Times New Roman" w:cs="Times New Roman"/>
          <w:color w:val="auto"/>
          <w:sz w:val="22"/>
          <w:szCs w:val="22"/>
        </w:rPr>
        <w:t>Project</w:t>
      </w:r>
      <w:r w:rsidRPr="00055771">
        <w:rPr>
          <w:rFonts w:ascii="Times New Roman" w:hAnsi="Times New Roman" w:cs="Times New Roman"/>
          <w:color w:val="auto"/>
          <w:sz w:val="22"/>
          <w:szCs w:val="22"/>
        </w:rPr>
        <w:t xml:space="preserve">, the evaluation sought to reflect its appreciative inquiry approach by selecting districts based on the indicated appreciated level of performance and the time when the respective district joined the implementation of DCP III. </w:t>
      </w:r>
    </w:p>
    <w:p w:rsidR="00B00D6B" w:rsidRPr="00633CB0" w:rsidRDefault="00B00D6B" w:rsidP="00B00D6B">
      <w:pPr>
        <w:jc w:val="both"/>
        <w:rPr>
          <w:rFonts w:ascii="Times New Roman" w:hAnsi="Times New Roman" w:cs="Times New Roman"/>
          <w:color w:val="auto"/>
          <w:sz w:val="22"/>
          <w:szCs w:val="22"/>
        </w:rPr>
      </w:pPr>
    </w:p>
    <w:p w:rsidR="00B00D6B" w:rsidRPr="00663F38" w:rsidRDefault="00C36322" w:rsidP="00B00D6B">
      <w:pPr>
        <w:pStyle w:val="Heading2"/>
        <w:numPr>
          <w:ilvl w:val="1"/>
          <w:numId w:val="5"/>
        </w:numPr>
      </w:pPr>
      <w:bookmarkStart w:id="41" w:name="_Toc305371687"/>
      <w:bookmarkStart w:id="42" w:name="_Toc308162823"/>
      <w:r w:rsidRPr="00663F38">
        <w:t>Sampling of C</w:t>
      </w:r>
      <w:r w:rsidR="00B00D6B" w:rsidRPr="00663F38">
        <w:t>ommunities</w:t>
      </w:r>
      <w:bookmarkEnd w:id="41"/>
      <w:bookmarkEnd w:id="42"/>
      <w:r w:rsidR="00B00D6B" w:rsidRPr="00663F38">
        <w:t xml:space="preserve"> </w:t>
      </w:r>
    </w:p>
    <w:p w:rsidR="00B00D6B" w:rsidRPr="008038E1" w:rsidRDefault="00B00D6B" w:rsidP="00B00D6B">
      <w:pPr>
        <w:jc w:val="both"/>
        <w:rPr>
          <w:rFonts w:ascii="Times New Roman" w:hAnsi="Times New Roman" w:cs="Times New Roman"/>
          <w:color w:val="auto"/>
          <w:sz w:val="22"/>
          <w:szCs w:val="22"/>
        </w:rPr>
      </w:pPr>
    </w:p>
    <w:p w:rsidR="00B00D6B" w:rsidRDefault="00B00D6B" w:rsidP="00055771">
      <w:pPr>
        <w:jc w:val="both"/>
        <w:rPr>
          <w:rFonts w:ascii="Times New Roman" w:hAnsi="Times New Roman" w:cs="Times New Roman"/>
          <w:color w:val="auto"/>
          <w:sz w:val="22"/>
          <w:szCs w:val="22"/>
        </w:rPr>
      </w:pPr>
      <w:r w:rsidRPr="00055771">
        <w:rPr>
          <w:rFonts w:ascii="Times New Roman" w:hAnsi="Times New Roman" w:cs="Times New Roman"/>
          <w:color w:val="auto"/>
          <w:sz w:val="22"/>
          <w:szCs w:val="22"/>
        </w:rPr>
        <w:t xml:space="preserve">The evaluation team, with inputs and guidance from the Reference Group, applied Appreciative Inquiry to select the communities the evaluation team would visit. In doing this, </w:t>
      </w:r>
      <w:r w:rsidR="005E3AFF" w:rsidRPr="00055771">
        <w:rPr>
          <w:rFonts w:ascii="Times New Roman" w:hAnsi="Times New Roman" w:cs="Times New Roman"/>
          <w:color w:val="auto"/>
          <w:sz w:val="22"/>
          <w:szCs w:val="22"/>
        </w:rPr>
        <w:t xml:space="preserve">the </w:t>
      </w:r>
      <w:r w:rsidRPr="00055771">
        <w:rPr>
          <w:rFonts w:ascii="Times New Roman" w:hAnsi="Times New Roman" w:cs="Times New Roman"/>
          <w:color w:val="auto"/>
          <w:sz w:val="22"/>
          <w:szCs w:val="22"/>
        </w:rPr>
        <w:t xml:space="preserve">Evaluation Team and Reference Group followed a set of principles to sample the communities that were visited. The Team and the Reference Group took care to ensure balance among DCP III’s many implementation partners, Malawi’s regions, and implementation methods. </w:t>
      </w:r>
      <w:r w:rsidR="002712AA" w:rsidRPr="00055771">
        <w:rPr>
          <w:rFonts w:ascii="Times New Roman" w:hAnsi="Times New Roman" w:cs="Times New Roman"/>
          <w:color w:val="auto"/>
          <w:sz w:val="22"/>
          <w:szCs w:val="22"/>
        </w:rPr>
        <w:t>Table 2.1</w:t>
      </w:r>
      <w:r w:rsidRPr="00055771">
        <w:rPr>
          <w:rFonts w:ascii="Times New Roman" w:hAnsi="Times New Roman" w:cs="Times New Roman"/>
          <w:color w:val="auto"/>
          <w:sz w:val="22"/>
          <w:szCs w:val="22"/>
        </w:rPr>
        <w:t xml:space="preserve"> presents the principles used, the areas visited, and associated justification.</w:t>
      </w:r>
    </w:p>
    <w:p w:rsidR="0033559B" w:rsidRPr="00055771" w:rsidRDefault="0033559B" w:rsidP="00055771">
      <w:pPr>
        <w:jc w:val="both"/>
        <w:rPr>
          <w:rFonts w:ascii="Times New Roman" w:hAnsi="Times New Roman" w:cs="Times New Roman"/>
          <w:color w:val="auto"/>
          <w:sz w:val="22"/>
          <w:szCs w:val="22"/>
        </w:rPr>
      </w:pPr>
    </w:p>
    <w:p w:rsidR="000B7DC1" w:rsidRDefault="000B7DC1" w:rsidP="000B7DC1">
      <w:pPr>
        <w:jc w:val="center"/>
        <w:rPr>
          <w:rFonts w:ascii="Arial Narrow" w:hAnsi="Arial Narrow" w:cs="Times New Roman"/>
          <w:b/>
          <w:color w:val="auto"/>
          <w:sz w:val="22"/>
          <w:szCs w:val="22"/>
        </w:rPr>
      </w:pPr>
      <w:r w:rsidRPr="005E1D73">
        <w:rPr>
          <w:rFonts w:ascii="Arial Narrow" w:hAnsi="Arial Narrow" w:cs="Times New Roman"/>
          <w:b/>
          <w:color w:val="auto"/>
          <w:sz w:val="22"/>
          <w:szCs w:val="22"/>
        </w:rPr>
        <w:t xml:space="preserve">Table 2.1: </w:t>
      </w:r>
      <w:r w:rsidR="00D12D58">
        <w:rPr>
          <w:rFonts w:ascii="Arial Narrow" w:hAnsi="Arial Narrow" w:cs="Times New Roman"/>
          <w:b/>
          <w:color w:val="auto"/>
          <w:sz w:val="22"/>
          <w:szCs w:val="22"/>
        </w:rPr>
        <w:t>Sampling Principles and Sampled</w:t>
      </w:r>
      <w:r w:rsidRPr="005E1D73">
        <w:rPr>
          <w:rFonts w:ascii="Arial Narrow" w:hAnsi="Arial Narrow" w:cs="Times New Roman"/>
          <w:b/>
          <w:color w:val="auto"/>
          <w:sz w:val="22"/>
          <w:szCs w:val="22"/>
        </w:rPr>
        <w:t xml:space="preserve"> Communities</w:t>
      </w:r>
    </w:p>
    <w:tbl>
      <w:tblPr>
        <w:tblStyle w:val="LightGrid-Accent3"/>
        <w:tblW w:w="9640" w:type="dxa"/>
        <w:tblInd w:w="-176" w:type="dxa"/>
        <w:tblLayout w:type="fixed"/>
        <w:tblLook w:val="04A0"/>
      </w:tblPr>
      <w:tblGrid>
        <w:gridCol w:w="2269"/>
        <w:gridCol w:w="1276"/>
        <w:gridCol w:w="2268"/>
        <w:gridCol w:w="3827"/>
      </w:tblGrid>
      <w:tr w:rsidR="000B7DC1" w:rsidRPr="008038E1" w:rsidTr="000B7DC1">
        <w:trPr>
          <w:cnfStyle w:val="100000000000"/>
        </w:trPr>
        <w:tc>
          <w:tcPr>
            <w:cnfStyle w:val="001000000000"/>
            <w:tcW w:w="2269" w:type="dxa"/>
          </w:tcPr>
          <w:p w:rsidR="000B7DC1" w:rsidRPr="008038E1" w:rsidRDefault="000B7DC1" w:rsidP="000B7DC1">
            <w:pPr>
              <w:jc w:val="center"/>
              <w:rPr>
                <w:rFonts w:ascii="Arial Narrow" w:hAnsi="Arial Narrow" w:cs="Times New Roman"/>
                <w:color w:val="auto"/>
              </w:rPr>
            </w:pPr>
            <w:r w:rsidRPr="008038E1">
              <w:rPr>
                <w:rFonts w:ascii="Arial Narrow" w:hAnsi="Arial Narrow"/>
                <w:color w:val="auto"/>
              </w:rPr>
              <w:t>Principles</w:t>
            </w:r>
          </w:p>
        </w:tc>
        <w:tc>
          <w:tcPr>
            <w:tcW w:w="1276" w:type="dxa"/>
          </w:tcPr>
          <w:p w:rsidR="000B7DC1" w:rsidRPr="008038E1" w:rsidRDefault="000B7DC1" w:rsidP="000B7DC1">
            <w:pPr>
              <w:cnfStyle w:val="100000000000"/>
              <w:rPr>
                <w:rFonts w:ascii="Arial Narrow" w:hAnsi="Arial Narrow" w:cs="Times New Roman"/>
                <w:color w:val="auto"/>
              </w:rPr>
            </w:pPr>
            <w:r w:rsidRPr="008038E1">
              <w:rPr>
                <w:rFonts w:ascii="Arial Narrow" w:hAnsi="Arial Narrow"/>
                <w:color w:val="auto"/>
              </w:rPr>
              <w:t xml:space="preserve">Districts </w:t>
            </w:r>
          </w:p>
        </w:tc>
        <w:tc>
          <w:tcPr>
            <w:tcW w:w="2268" w:type="dxa"/>
          </w:tcPr>
          <w:p w:rsidR="000B7DC1" w:rsidRPr="008038E1" w:rsidRDefault="000B7DC1" w:rsidP="000B7DC1">
            <w:pPr>
              <w:cnfStyle w:val="100000000000"/>
              <w:rPr>
                <w:rFonts w:ascii="Arial Narrow" w:hAnsi="Arial Narrow" w:cs="Times New Roman"/>
                <w:b w:val="0"/>
                <w:bCs w:val="0"/>
                <w:color w:val="auto"/>
              </w:rPr>
            </w:pPr>
            <w:r w:rsidRPr="008038E1">
              <w:rPr>
                <w:rFonts w:ascii="Arial Narrow" w:hAnsi="Arial Narrow"/>
                <w:color w:val="auto"/>
              </w:rPr>
              <w:t>Communities</w:t>
            </w:r>
          </w:p>
        </w:tc>
        <w:tc>
          <w:tcPr>
            <w:tcW w:w="3827" w:type="dxa"/>
          </w:tcPr>
          <w:p w:rsidR="000B7DC1" w:rsidRPr="008038E1" w:rsidRDefault="000B7DC1" w:rsidP="000B7DC1">
            <w:pPr>
              <w:jc w:val="center"/>
              <w:cnfStyle w:val="100000000000"/>
              <w:rPr>
                <w:rFonts w:ascii="Arial Narrow" w:eastAsia="Times New Roman" w:hAnsi="Arial Narrow" w:cs="Times New Roman"/>
                <w:color w:val="auto"/>
                <w:lang w:eastAsia="en-GB" w:bidi="ar-SA"/>
              </w:rPr>
            </w:pPr>
            <w:r w:rsidRPr="008038E1">
              <w:rPr>
                <w:rFonts w:ascii="Arial Narrow" w:hAnsi="Arial Narrow"/>
                <w:color w:val="auto"/>
              </w:rPr>
              <w:t>Justifications</w:t>
            </w:r>
          </w:p>
        </w:tc>
      </w:tr>
      <w:tr w:rsidR="000B7DC1" w:rsidRPr="008038E1" w:rsidTr="000B7DC1">
        <w:trPr>
          <w:cnfStyle w:val="000000100000"/>
          <w:trHeight w:val="203"/>
        </w:trPr>
        <w:tc>
          <w:tcPr>
            <w:cnfStyle w:val="001000000000"/>
            <w:tcW w:w="2269" w:type="dxa"/>
            <w:vMerge w:val="restart"/>
          </w:tcPr>
          <w:p w:rsidR="000B7DC1" w:rsidRPr="008038E1" w:rsidRDefault="000B7DC1" w:rsidP="000B7DC1">
            <w:pPr>
              <w:pStyle w:val="ListParagraph"/>
              <w:numPr>
                <w:ilvl w:val="0"/>
                <w:numId w:val="7"/>
              </w:numPr>
              <w:jc w:val="both"/>
              <w:rPr>
                <w:rFonts w:ascii="Arial Narrow" w:eastAsiaTheme="minorHAnsi" w:hAnsi="Arial Narrow" w:cstheme="minorBidi"/>
                <w:b w:val="0"/>
                <w:i/>
                <w:color w:val="auto"/>
              </w:rPr>
            </w:pPr>
            <w:r>
              <w:rPr>
                <w:rFonts w:ascii="Arial Narrow" w:eastAsia="+mn-ea" w:hAnsi="Arial Narrow" w:cs="Times New Roman"/>
                <w:b w:val="0"/>
                <w:i/>
                <w:color w:val="auto"/>
                <w:lang w:eastAsia="en-GB"/>
              </w:rPr>
              <w:t xml:space="preserve">Select and examine </w:t>
            </w:r>
            <w:r w:rsidRPr="008038E1">
              <w:rPr>
                <w:rFonts w:ascii="Arial Narrow" w:eastAsia="+mn-ea" w:hAnsi="Arial Narrow" w:cs="Times New Roman"/>
                <w:b w:val="0"/>
                <w:i/>
                <w:color w:val="auto"/>
                <w:lang w:eastAsia="en-GB"/>
              </w:rPr>
              <w:t xml:space="preserve">communities, rather than districts </w:t>
            </w:r>
          </w:p>
          <w:p w:rsidR="000B7DC1" w:rsidRPr="008038E1" w:rsidRDefault="000B7DC1" w:rsidP="000B7DC1">
            <w:pPr>
              <w:pStyle w:val="ListParagraph"/>
              <w:ind w:left="360"/>
              <w:jc w:val="both"/>
              <w:rPr>
                <w:rFonts w:ascii="Arial Narrow" w:eastAsiaTheme="minorHAnsi" w:hAnsi="Arial Narrow" w:cstheme="minorBidi"/>
                <w:b w:val="0"/>
                <w:i/>
                <w:color w:val="auto"/>
              </w:rPr>
            </w:pPr>
          </w:p>
          <w:p w:rsidR="000B7DC1" w:rsidRPr="008038E1" w:rsidRDefault="000B7DC1" w:rsidP="000B7DC1">
            <w:pPr>
              <w:pStyle w:val="ListParagraph"/>
              <w:numPr>
                <w:ilvl w:val="0"/>
                <w:numId w:val="7"/>
              </w:numPr>
              <w:jc w:val="both"/>
              <w:rPr>
                <w:rFonts w:ascii="Arial Narrow" w:eastAsiaTheme="minorHAnsi" w:hAnsi="Arial Narrow" w:cstheme="minorBidi"/>
                <w:b w:val="0"/>
                <w:i/>
                <w:color w:val="auto"/>
              </w:rPr>
            </w:pPr>
            <w:r>
              <w:rPr>
                <w:rFonts w:ascii="Arial Narrow" w:eastAsia="+mn-ea" w:hAnsi="Arial Narrow" w:cs="Times New Roman"/>
                <w:b w:val="0"/>
                <w:i/>
                <w:color w:val="auto"/>
                <w:lang w:eastAsia="en-GB"/>
              </w:rPr>
              <w:t>Ensure representation of examined activities and communities according activity implementation commencement</w:t>
            </w:r>
            <w:r w:rsidRPr="008038E1">
              <w:rPr>
                <w:rFonts w:ascii="Arial Narrow" w:eastAsia="+mn-ea" w:hAnsi="Arial Narrow" w:cs="Times New Roman"/>
                <w:b w:val="0"/>
                <w:i/>
                <w:color w:val="auto"/>
                <w:lang w:eastAsia="en-GB"/>
              </w:rPr>
              <w:t xml:space="preserve"> year </w:t>
            </w:r>
          </w:p>
          <w:p w:rsidR="000B7DC1" w:rsidRPr="008038E1" w:rsidRDefault="000B7DC1" w:rsidP="000B7DC1">
            <w:pPr>
              <w:jc w:val="both"/>
              <w:rPr>
                <w:rFonts w:ascii="Arial Narrow" w:eastAsiaTheme="minorHAnsi" w:hAnsi="Arial Narrow"/>
                <w:b w:val="0"/>
                <w:i/>
                <w:color w:val="auto"/>
              </w:rPr>
            </w:pPr>
          </w:p>
          <w:p w:rsidR="000B7DC1" w:rsidRPr="008038E1" w:rsidRDefault="000B7DC1" w:rsidP="000B7DC1">
            <w:pPr>
              <w:pStyle w:val="ListParagraph"/>
              <w:numPr>
                <w:ilvl w:val="0"/>
                <w:numId w:val="7"/>
              </w:numPr>
              <w:jc w:val="both"/>
              <w:rPr>
                <w:rFonts w:ascii="Arial Narrow" w:eastAsiaTheme="minorHAnsi" w:hAnsi="Arial Narrow" w:cstheme="minorBidi"/>
                <w:b w:val="0"/>
                <w:i/>
                <w:color w:val="auto"/>
              </w:rPr>
            </w:pPr>
            <w:r>
              <w:rPr>
                <w:rFonts w:ascii="Arial Narrow" w:eastAsia="+mn-ea" w:hAnsi="Arial Narrow" w:cs="Times New Roman"/>
                <w:b w:val="0"/>
                <w:i/>
                <w:color w:val="auto"/>
                <w:lang w:eastAsia="en-GB"/>
              </w:rPr>
              <w:t>Ensure regional representation among selected communities</w:t>
            </w:r>
          </w:p>
          <w:p w:rsidR="000B7DC1" w:rsidRPr="008038E1" w:rsidRDefault="000B7DC1" w:rsidP="000B7DC1">
            <w:pPr>
              <w:jc w:val="both"/>
              <w:rPr>
                <w:rFonts w:ascii="Arial Narrow" w:eastAsiaTheme="minorHAnsi" w:hAnsi="Arial Narrow"/>
                <w:b w:val="0"/>
                <w:i/>
                <w:color w:val="auto"/>
              </w:rPr>
            </w:pPr>
          </w:p>
          <w:p w:rsidR="000B7DC1" w:rsidRPr="00357D9D" w:rsidRDefault="000B7DC1" w:rsidP="000B7DC1">
            <w:pPr>
              <w:pStyle w:val="ListParagraph"/>
              <w:numPr>
                <w:ilvl w:val="0"/>
                <w:numId w:val="7"/>
              </w:numPr>
              <w:jc w:val="both"/>
              <w:rPr>
                <w:rFonts w:ascii="Arial Narrow" w:eastAsiaTheme="minorHAnsi" w:hAnsi="Arial Narrow" w:cstheme="minorBidi"/>
                <w:b w:val="0"/>
                <w:i/>
                <w:color w:val="auto"/>
              </w:rPr>
            </w:pPr>
            <w:r>
              <w:rPr>
                <w:rFonts w:ascii="Arial Narrow" w:eastAsia="+mn-ea" w:hAnsi="Arial Narrow" w:cs="Times New Roman"/>
                <w:b w:val="0"/>
                <w:i/>
                <w:color w:val="auto"/>
                <w:lang w:eastAsia="en-GB"/>
              </w:rPr>
              <w:t>Ensure representation of type of implementing partner</w:t>
            </w:r>
          </w:p>
          <w:p w:rsidR="000B7DC1" w:rsidRPr="008038E1" w:rsidRDefault="000B7DC1" w:rsidP="000B7DC1">
            <w:pPr>
              <w:jc w:val="both"/>
              <w:rPr>
                <w:rFonts w:ascii="Arial Narrow" w:eastAsiaTheme="minorHAnsi" w:hAnsi="Arial Narrow"/>
                <w:b w:val="0"/>
                <w:i/>
                <w:color w:val="auto"/>
              </w:rPr>
            </w:pPr>
          </w:p>
          <w:p w:rsidR="000B7DC1" w:rsidRPr="008038E1" w:rsidRDefault="000B7DC1" w:rsidP="000B7DC1">
            <w:pPr>
              <w:pStyle w:val="ListParagraph"/>
              <w:numPr>
                <w:ilvl w:val="0"/>
                <w:numId w:val="7"/>
              </w:numPr>
              <w:jc w:val="both"/>
              <w:rPr>
                <w:rFonts w:ascii="Arial Narrow" w:eastAsia="Times New Roman" w:hAnsi="Arial Narrow" w:cs="Times New Roman"/>
                <w:color w:val="auto"/>
                <w:lang w:eastAsia="en-GB" w:bidi="ar-SA"/>
              </w:rPr>
            </w:pPr>
            <w:r>
              <w:rPr>
                <w:rFonts w:ascii="Arial Narrow" w:eastAsia="+mn-ea" w:hAnsi="Arial Narrow" w:cs="Times New Roman"/>
                <w:b w:val="0"/>
                <w:i/>
                <w:color w:val="auto"/>
                <w:lang w:eastAsia="en-GB"/>
              </w:rPr>
              <w:t>E</w:t>
            </w:r>
            <w:r w:rsidRPr="008038E1">
              <w:rPr>
                <w:rFonts w:ascii="Arial Narrow" w:eastAsia="+mn-ea" w:hAnsi="Arial Narrow" w:cs="Times New Roman"/>
                <w:b w:val="0"/>
                <w:i/>
                <w:color w:val="auto"/>
                <w:lang w:eastAsia="en-GB"/>
              </w:rPr>
              <w:t>xamine area considered to be among the best</w:t>
            </w:r>
            <w:r>
              <w:rPr>
                <w:rFonts w:ascii="Arial Narrow" w:eastAsia="+mn-ea" w:hAnsi="Arial Narrow" w:cs="Times New Roman"/>
                <w:b w:val="0"/>
                <w:i/>
                <w:color w:val="auto"/>
                <w:lang w:eastAsia="en-GB"/>
              </w:rPr>
              <w:t xml:space="preserve"> regarding implementation and results</w:t>
            </w:r>
            <w:r w:rsidRPr="008038E1">
              <w:rPr>
                <w:rFonts w:ascii="Arial Narrow" w:eastAsia="+mn-ea" w:hAnsi="Arial Narrow" w:cs="Times New Roman"/>
                <w:b w:val="0"/>
                <w:i/>
                <w:color w:val="auto"/>
                <w:lang w:eastAsia="en-GB"/>
              </w:rPr>
              <w:t xml:space="preserve"> and </w:t>
            </w:r>
            <w:r>
              <w:rPr>
                <w:rFonts w:ascii="Arial Narrow" w:eastAsia="+mn-ea" w:hAnsi="Arial Narrow" w:cs="Times New Roman"/>
                <w:b w:val="0"/>
                <w:i/>
                <w:color w:val="auto"/>
                <w:lang w:eastAsia="en-GB"/>
              </w:rPr>
              <w:t xml:space="preserve">another </w:t>
            </w:r>
            <w:r>
              <w:rPr>
                <w:rFonts w:ascii="Arial Narrow" w:eastAsia="+mn-ea" w:hAnsi="Arial Narrow" w:cs="Times New Roman"/>
                <w:b w:val="0"/>
                <w:i/>
                <w:color w:val="auto"/>
                <w:lang w:eastAsia="en-GB"/>
              </w:rPr>
              <w:lastRenderedPageBreak/>
              <w:t>considered to have the greatest challenges</w:t>
            </w:r>
          </w:p>
        </w:tc>
        <w:tc>
          <w:tcPr>
            <w:tcW w:w="1276" w:type="dxa"/>
          </w:tcPr>
          <w:p w:rsidR="000B7DC1" w:rsidRPr="008038E1" w:rsidRDefault="000B7DC1" w:rsidP="000B7DC1">
            <w:pPr>
              <w:jc w:val="both"/>
              <w:cnfStyle w:val="000000100000"/>
              <w:rPr>
                <w:rFonts w:ascii="Arial Narrow" w:hAnsi="Arial Narrow" w:cs="Times New Roman"/>
                <w:color w:val="auto"/>
              </w:rPr>
            </w:pPr>
            <w:r w:rsidRPr="008038E1">
              <w:rPr>
                <w:rFonts w:ascii="Arial Narrow" w:hAnsi="Arial Narrow"/>
                <w:color w:val="auto"/>
              </w:rPr>
              <w:lastRenderedPageBreak/>
              <w:t xml:space="preserve">Nsanje: </w:t>
            </w:r>
          </w:p>
        </w:tc>
        <w:tc>
          <w:tcPr>
            <w:tcW w:w="2268" w:type="dxa"/>
          </w:tcPr>
          <w:p w:rsidR="000B7DC1" w:rsidRDefault="000B7DC1" w:rsidP="000B7DC1">
            <w:pPr>
              <w:jc w:val="both"/>
              <w:cnfStyle w:val="000000100000"/>
              <w:rPr>
                <w:rFonts w:ascii="Arial Narrow" w:hAnsi="Arial Narrow" w:cs="Times New Roman"/>
                <w:color w:val="auto"/>
              </w:rPr>
            </w:pPr>
            <w:r>
              <w:rPr>
                <w:rFonts w:ascii="Arial Narrow" w:hAnsi="Arial Narrow" w:cs="Times New Roman"/>
                <w:color w:val="auto"/>
              </w:rPr>
              <w:t>Takondwa RLCs, GVH Mbenje, and Chididi VRC</w:t>
            </w:r>
          </w:p>
          <w:p w:rsidR="000B7DC1" w:rsidRPr="0033559B" w:rsidRDefault="000B7DC1" w:rsidP="000B7DC1">
            <w:pPr>
              <w:jc w:val="both"/>
              <w:cnfStyle w:val="000000100000"/>
              <w:rPr>
                <w:rFonts w:ascii="Arial Narrow" w:hAnsi="Arial Narrow" w:cs="Times New Roman"/>
                <w:color w:val="auto"/>
              </w:rPr>
            </w:pPr>
            <w:r w:rsidRPr="0033559B">
              <w:rPr>
                <w:rFonts w:ascii="Arial Narrow" w:hAnsi="Arial Narrow" w:cs="Times New Roman"/>
                <w:color w:val="auto"/>
              </w:rPr>
              <w:t>Takondwa RLC, TA Mbenje and Chididi VRC, TA Malemia</w:t>
            </w:r>
          </w:p>
        </w:tc>
        <w:tc>
          <w:tcPr>
            <w:tcW w:w="3827" w:type="dxa"/>
          </w:tcPr>
          <w:p w:rsidR="000B7DC1" w:rsidRPr="008038E1" w:rsidRDefault="000B7DC1" w:rsidP="000B7DC1">
            <w:pPr>
              <w:pStyle w:val="ListParagraph"/>
              <w:numPr>
                <w:ilvl w:val="0"/>
                <w:numId w:val="8"/>
              </w:numPr>
              <w:jc w:val="both"/>
              <w:cnfStyle w:val="000000100000"/>
              <w:rPr>
                <w:rFonts w:ascii="Arial Narrow" w:eastAsia="Times New Roman" w:hAnsi="Arial Narrow" w:cs="Times New Roman"/>
                <w:color w:val="auto"/>
                <w:lang w:eastAsia="en-GB" w:bidi="ar-SA"/>
              </w:rPr>
            </w:pPr>
            <w:r w:rsidRPr="008038E1">
              <w:rPr>
                <w:rFonts w:ascii="Arial Narrow" w:eastAsia="+mn-ea" w:hAnsi="Arial Narrow"/>
                <w:color w:val="auto"/>
              </w:rPr>
              <w:t xml:space="preserve">A geographic areas considered as a </w:t>
            </w:r>
            <w:r w:rsidRPr="008038E1">
              <w:rPr>
                <w:rFonts w:ascii="Arial Narrow" w:hAnsi="Arial Narrow" w:cs="Times New Roman"/>
                <w:color w:val="auto"/>
              </w:rPr>
              <w:t xml:space="preserve">cause of the most programmatic pride, </w:t>
            </w:r>
            <w:r>
              <w:rPr>
                <w:rFonts w:ascii="Arial Narrow" w:hAnsi="Arial Narrow" w:cs="Times New Roman"/>
                <w:color w:val="auto"/>
              </w:rPr>
              <w:t>district-wide; implemented by</w:t>
            </w:r>
            <w:r w:rsidRPr="008038E1">
              <w:rPr>
                <w:rFonts w:ascii="Arial Narrow" w:hAnsi="Arial Narrow" w:cs="Times New Roman"/>
                <w:color w:val="auto"/>
              </w:rPr>
              <w:t xml:space="preserve"> a human rights education and paralegal NGO</w:t>
            </w:r>
            <w:r w:rsidR="00B26E6B">
              <w:rPr>
                <w:rFonts w:ascii="Arial Narrow" w:hAnsi="Arial Narrow" w:cs="Times New Roman"/>
                <w:color w:val="auto"/>
              </w:rPr>
              <w:t>, compared with a media-based project</w:t>
            </w:r>
          </w:p>
        </w:tc>
      </w:tr>
      <w:tr w:rsidR="000B7DC1" w:rsidRPr="008038E1" w:rsidTr="000B7DC1">
        <w:trPr>
          <w:cnfStyle w:val="000000010000"/>
          <w:trHeight w:val="221"/>
        </w:trPr>
        <w:tc>
          <w:tcPr>
            <w:cnfStyle w:val="001000000000"/>
            <w:tcW w:w="2269" w:type="dxa"/>
            <w:vMerge/>
          </w:tcPr>
          <w:p w:rsidR="000B7DC1" w:rsidRPr="008038E1" w:rsidRDefault="000B7DC1" w:rsidP="000B7DC1">
            <w:pPr>
              <w:jc w:val="both"/>
              <w:rPr>
                <w:rFonts w:ascii="Arial Narrow" w:hAnsi="Arial Narrow" w:cs="Times New Roman"/>
                <w:color w:val="auto"/>
              </w:rPr>
            </w:pPr>
          </w:p>
        </w:tc>
        <w:tc>
          <w:tcPr>
            <w:tcW w:w="1276" w:type="dxa"/>
          </w:tcPr>
          <w:p w:rsidR="000B7DC1" w:rsidRPr="008038E1" w:rsidRDefault="000B7DC1" w:rsidP="000B7DC1">
            <w:pPr>
              <w:jc w:val="both"/>
              <w:cnfStyle w:val="000000010000"/>
              <w:rPr>
                <w:rFonts w:ascii="Arial Narrow" w:hAnsi="Arial Narrow" w:cs="Times New Roman"/>
                <w:color w:val="auto"/>
              </w:rPr>
            </w:pPr>
            <w:r w:rsidRPr="008038E1">
              <w:rPr>
                <w:rFonts w:ascii="Arial Narrow" w:hAnsi="Arial Narrow"/>
                <w:color w:val="auto"/>
              </w:rPr>
              <w:t>Machinga</w:t>
            </w:r>
          </w:p>
        </w:tc>
        <w:tc>
          <w:tcPr>
            <w:tcW w:w="2268" w:type="dxa"/>
          </w:tcPr>
          <w:p w:rsidR="000B7DC1" w:rsidRPr="0033559B" w:rsidRDefault="000B7DC1" w:rsidP="000B7DC1">
            <w:pPr>
              <w:jc w:val="both"/>
              <w:cnfStyle w:val="000000010000"/>
              <w:rPr>
                <w:rFonts w:ascii="Arial Narrow" w:hAnsi="Arial Narrow" w:cs="Times New Roman"/>
                <w:color w:val="auto"/>
              </w:rPr>
            </w:pPr>
            <w:r w:rsidRPr="0033559B">
              <w:rPr>
                <w:rFonts w:ascii="Arial Narrow" w:hAnsi="Arial Narrow" w:cs="Times New Roman"/>
                <w:color w:val="auto"/>
              </w:rPr>
              <w:t>Mposa CRC and Madalitso RLC, Lisanjala, Machinga</w:t>
            </w:r>
          </w:p>
          <w:p w:rsidR="000B7DC1" w:rsidRPr="0033559B" w:rsidRDefault="000B7DC1" w:rsidP="000B7DC1">
            <w:pPr>
              <w:jc w:val="both"/>
              <w:cnfStyle w:val="000000010000"/>
              <w:rPr>
                <w:rFonts w:ascii="Arial Narrow" w:hAnsi="Arial Narrow" w:cs="Times New Roman"/>
                <w:color w:val="auto"/>
              </w:rPr>
            </w:pPr>
            <w:r w:rsidRPr="0033559B">
              <w:rPr>
                <w:rFonts w:ascii="Arial Narrow" w:hAnsi="Arial Narrow" w:cs="Times New Roman"/>
                <w:color w:val="auto"/>
              </w:rPr>
              <w:t>Mposa CRC, TA Mposa and Madalitso RLC, TA Nkula</w:t>
            </w:r>
          </w:p>
        </w:tc>
        <w:tc>
          <w:tcPr>
            <w:tcW w:w="3827" w:type="dxa"/>
          </w:tcPr>
          <w:p w:rsidR="000B7DC1" w:rsidRPr="008038E1" w:rsidRDefault="000B7DC1" w:rsidP="000B7DC1">
            <w:pPr>
              <w:pStyle w:val="ListParagraph"/>
              <w:numPr>
                <w:ilvl w:val="0"/>
                <w:numId w:val="8"/>
              </w:numPr>
              <w:jc w:val="both"/>
              <w:cnfStyle w:val="000000010000"/>
              <w:rPr>
                <w:rFonts w:ascii="Arial Narrow" w:eastAsia="Times New Roman" w:hAnsi="Arial Narrow" w:cs="Times New Roman"/>
                <w:color w:val="auto"/>
                <w:lang w:eastAsia="en-GB" w:bidi="ar-SA"/>
              </w:rPr>
            </w:pPr>
            <w:r>
              <w:rPr>
                <w:rFonts w:ascii="Arial Narrow" w:eastAsia="+mn-ea" w:hAnsi="Arial Narrow"/>
                <w:color w:val="auto"/>
              </w:rPr>
              <w:t>An area</w:t>
            </w:r>
            <w:r w:rsidRPr="008038E1">
              <w:rPr>
                <w:rFonts w:ascii="Arial Narrow" w:eastAsia="+mn-ea" w:hAnsi="Arial Narrow"/>
                <w:color w:val="auto"/>
              </w:rPr>
              <w:t xml:space="preserve"> regarded as a</w:t>
            </w:r>
            <w:r w:rsidRPr="008038E1">
              <w:rPr>
                <w:rFonts w:ascii="Arial Narrow" w:hAnsi="Arial Narrow" w:cs="Times New Roman"/>
                <w:color w:val="auto"/>
              </w:rPr>
              <w:t xml:space="preserve"> cause of programmatic pride on fair trade, Output 2 of DCP III; implemented by a an NGO working to empower children, youth, and women</w:t>
            </w:r>
            <w:r w:rsidR="00B26E6B">
              <w:rPr>
                <w:rFonts w:ascii="Arial Narrow" w:hAnsi="Arial Narrow" w:cs="Times New Roman"/>
                <w:color w:val="auto"/>
              </w:rPr>
              <w:t>. Compared with a media-based project</w:t>
            </w:r>
          </w:p>
        </w:tc>
      </w:tr>
      <w:tr w:rsidR="000B7DC1" w:rsidRPr="008038E1" w:rsidTr="000B7DC1">
        <w:trPr>
          <w:cnfStyle w:val="000000100000"/>
          <w:trHeight w:val="271"/>
        </w:trPr>
        <w:tc>
          <w:tcPr>
            <w:cnfStyle w:val="001000000000"/>
            <w:tcW w:w="2269" w:type="dxa"/>
            <w:vMerge/>
          </w:tcPr>
          <w:p w:rsidR="000B7DC1" w:rsidRPr="008038E1" w:rsidRDefault="000B7DC1" w:rsidP="000B7DC1">
            <w:pPr>
              <w:jc w:val="both"/>
              <w:rPr>
                <w:rFonts w:ascii="Arial Narrow" w:hAnsi="Arial Narrow" w:cs="Times New Roman"/>
                <w:color w:val="auto"/>
              </w:rPr>
            </w:pPr>
          </w:p>
        </w:tc>
        <w:tc>
          <w:tcPr>
            <w:tcW w:w="1276" w:type="dxa"/>
          </w:tcPr>
          <w:p w:rsidR="000B7DC1" w:rsidRPr="008038E1" w:rsidRDefault="000B7DC1" w:rsidP="000B7DC1">
            <w:pPr>
              <w:jc w:val="both"/>
              <w:cnfStyle w:val="000000100000"/>
              <w:rPr>
                <w:rFonts w:ascii="Arial Narrow" w:hAnsi="Arial Narrow" w:cs="Times New Roman"/>
                <w:color w:val="auto"/>
              </w:rPr>
            </w:pPr>
            <w:r w:rsidRPr="008038E1">
              <w:rPr>
                <w:rFonts w:ascii="Arial Narrow" w:hAnsi="Arial Narrow"/>
                <w:color w:val="auto"/>
              </w:rPr>
              <w:t>Mangochi</w:t>
            </w:r>
          </w:p>
        </w:tc>
        <w:tc>
          <w:tcPr>
            <w:tcW w:w="2268" w:type="dxa"/>
          </w:tcPr>
          <w:p w:rsidR="000B7DC1" w:rsidRPr="0033559B" w:rsidRDefault="000B7DC1" w:rsidP="000B7DC1">
            <w:pPr>
              <w:jc w:val="both"/>
              <w:cnfStyle w:val="000000100000"/>
              <w:rPr>
                <w:rFonts w:ascii="Arial Narrow" w:hAnsi="Arial Narrow" w:cs="Times New Roman"/>
                <w:color w:val="auto"/>
              </w:rPr>
            </w:pPr>
            <w:r w:rsidRPr="0033559B">
              <w:rPr>
                <w:rFonts w:ascii="Arial Narrow" w:hAnsi="Arial Narrow" w:cs="Times New Roman"/>
                <w:color w:val="auto"/>
              </w:rPr>
              <w:t>Nkata VRC, TA Jalasi  and Lungwena  RLC, STA Namabvi</w:t>
            </w:r>
          </w:p>
        </w:tc>
        <w:tc>
          <w:tcPr>
            <w:tcW w:w="3827" w:type="dxa"/>
          </w:tcPr>
          <w:p w:rsidR="000B7DC1" w:rsidRPr="008038E1" w:rsidRDefault="000B7DC1" w:rsidP="000B7DC1">
            <w:pPr>
              <w:pStyle w:val="ListParagraph"/>
              <w:numPr>
                <w:ilvl w:val="0"/>
                <w:numId w:val="8"/>
              </w:numPr>
              <w:jc w:val="both"/>
              <w:cnfStyle w:val="000000100000"/>
              <w:rPr>
                <w:rFonts w:ascii="Arial Narrow" w:eastAsia="Times New Roman" w:hAnsi="Arial Narrow" w:cs="Times New Roman"/>
                <w:color w:val="auto"/>
                <w:lang w:eastAsia="en-GB" w:bidi="ar-SA"/>
              </w:rPr>
            </w:pPr>
            <w:r w:rsidRPr="008038E1">
              <w:rPr>
                <w:rFonts w:ascii="Arial Narrow" w:eastAsia="+mn-ea" w:hAnsi="Arial Narrow"/>
                <w:color w:val="auto"/>
              </w:rPr>
              <w:t xml:space="preserve">A district with </w:t>
            </w:r>
            <w:r w:rsidRPr="008038E1">
              <w:rPr>
                <w:rFonts w:ascii="Arial Narrow" w:hAnsi="Arial Narrow" w:cs="Times New Roman"/>
                <w:color w:val="auto"/>
              </w:rPr>
              <w:t>pockets of excellence on all outputs; implemented by an NGO working to empower children, youth and women</w:t>
            </w:r>
            <w:r w:rsidR="00B26E6B">
              <w:rPr>
                <w:rFonts w:ascii="Arial Narrow" w:hAnsi="Arial Narrow" w:cs="Times New Roman"/>
                <w:color w:val="auto"/>
              </w:rPr>
              <w:t>; compared with a media-based project</w:t>
            </w:r>
          </w:p>
        </w:tc>
      </w:tr>
      <w:tr w:rsidR="000B7DC1" w:rsidRPr="008038E1" w:rsidTr="000B7DC1">
        <w:trPr>
          <w:cnfStyle w:val="000000010000"/>
          <w:trHeight w:val="243"/>
        </w:trPr>
        <w:tc>
          <w:tcPr>
            <w:cnfStyle w:val="001000000000"/>
            <w:tcW w:w="2269" w:type="dxa"/>
            <w:vMerge/>
          </w:tcPr>
          <w:p w:rsidR="000B7DC1" w:rsidRPr="008038E1" w:rsidRDefault="000B7DC1" w:rsidP="000B7DC1">
            <w:pPr>
              <w:jc w:val="both"/>
              <w:rPr>
                <w:rFonts w:ascii="Times New Roman" w:hAnsi="Times New Roman" w:cs="Times New Roman"/>
                <w:color w:val="auto"/>
                <w:sz w:val="22"/>
                <w:szCs w:val="22"/>
              </w:rPr>
            </w:pPr>
          </w:p>
        </w:tc>
        <w:tc>
          <w:tcPr>
            <w:tcW w:w="1276" w:type="dxa"/>
          </w:tcPr>
          <w:p w:rsidR="000B7DC1" w:rsidRPr="008038E1" w:rsidRDefault="000B7DC1" w:rsidP="000B7DC1">
            <w:pPr>
              <w:jc w:val="both"/>
              <w:cnfStyle w:val="000000010000"/>
              <w:rPr>
                <w:rFonts w:ascii="Arial Narrow" w:hAnsi="Arial Narrow" w:cs="Times New Roman"/>
                <w:color w:val="auto"/>
              </w:rPr>
            </w:pPr>
            <w:r w:rsidRPr="008038E1">
              <w:rPr>
                <w:rFonts w:ascii="Arial Narrow" w:hAnsi="Arial Narrow"/>
                <w:color w:val="auto"/>
              </w:rPr>
              <w:t xml:space="preserve">Salima: </w:t>
            </w:r>
          </w:p>
        </w:tc>
        <w:tc>
          <w:tcPr>
            <w:tcW w:w="2268" w:type="dxa"/>
          </w:tcPr>
          <w:p w:rsidR="000B7DC1" w:rsidRPr="0033559B" w:rsidRDefault="000B7DC1" w:rsidP="000B7DC1">
            <w:pPr>
              <w:jc w:val="both"/>
              <w:cnfStyle w:val="000000010000"/>
              <w:rPr>
                <w:rFonts w:ascii="Arial Narrow" w:hAnsi="Arial Narrow"/>
                <w:color w:val="auto"/>
              </w:rPr>
            </w:pPr>
            <w:r w:rsidRPr="0033559B">
              <w:rPr>
                <w:rFonts w:ascii="Arial Narrow" w:hAnsi="Arial Narrow"/>
                <w:color w:val="auto"/>
              </w:rPr>
              <w:t>Chamwabvi VRC and Tithokoze RLC, Makiyoni Community</w:t>
            </w:r>
          </w:p>
          <w:p w:rsidR="000B7DC1" w:rsidRPr="0033559B" w:rsidRDefault="000B7DC1" w:rsidP="000B7DC1">
            <w:pPr>
              <w:jc w:val="both"/>
              <w:cnfStyle w:val="000000010000"/>
              <w:rPr>
                <w:rFonts w:ascii="Arial Narrow" w:hAnsi="Arial Narrow" w:cs="Times New Roman"/>
                <w:color w:val="auto"/>
              </w:rPr>
            </w:pPr>
            <w:r w:rsidRPr="0033559B">
              <w:rPr>
                <w:rFonts w:ascii="Arial Narrow" w:hAnsi="Arial Narrow"/>
                <w:color w:val="auto"/>
              </w:rPr>
              <w:t>Chamwabvi VRC, TA Maganga and Tithokoze RLC, TA Mwanza</w:t>
            </w:r>
          </w:p>
        </w:tc>
        <w:tc>
          <w:tcPr>
            <w:tcW w:w="3827" w:type="dxa"/>
          </w:tcPr>
          <w:p w:rsidR="000B7DC1" w:rsidRPr="008038E1" w:rsidRDefault="000B7DC1" w:rsidP="000B7DC1">
            <w:pPr>
              <w:pStyle w:val="ListParagraph"/>
              <w:numPr>
                <w:ilvl w:val="0"/>
                <w:numId w:val="8"/>
              </w:numPr>
              <w:jc w:val="both"/>
              <w:cnfStyle w:val="000000010000"/>
              <w:rPr>
                <w:rFonts w:ascii="Arial Narrow" w:eastAsia="Times New Roman" w:hAnsi="Arial Narrow" w:cs="Times New Roman"/>
                <w:color w:val="auto"/>
                <w:lang w:eastAsia="en-GB" w:bidi="ar-SA"/>
              </w:rPr>
            </w:pPr>
            <w:r w:rsidRPr="008038E1">
              <w:rPr>
                <w:rFonts w:ascii="Arial Narrow" w:eastAsia="+mn-ea" w:hAnsi="Arial Narrow"/>
                <w:color w:val="auto"/>
              </w:rPr>
              <w:t xml:space="preserve">A district agreed as </w:t>
            </w:r>
            <w:r w:rsidRPr="008038E1">
              <w:rPr>
                <w:rFonts w:ascii="Arial Narrow" w:hAnsi="Arial Narrow" w:cs="Times New Roman"/>
                <w:color w:val="auto"/>
              </w:rPr>
              <w:t>having the greatest challenges during implementation; implemented by a general human rights NGO working to empower children, youth, and women</w:t>
            </w:r>
            <w:r w:rsidR="00B26E6B">
              <w:rPr>
                <w:rFonts w:ascii="Arial Narrow" w:hAnsi="Arial Narrow" w:cs="Times New Roman"/>
                <w:color w:val="auto"/>
              </w:rPr>
              <w:t xml:space="preserve">; compared with a media-based </w:t>
            </w:r>
            <w:r w:rsidR="008E6C35">
              <w:rPr>
                <w:rFonts w:ascii="Arial Narrow" w:hAnsi="Arial Narrow" w:cs="Times New Roman"/>
                <w:color w:val="auto"/>
              </w:rPr>
              <w:t>project</w:t>
            </w:r>
          </w:p>
        </w:tc>
      </w:tr>
      <w:tr w:rsidR="000B7DC1" w:rsidRPr="008038E1" w:rsidTr="000B7DC1">
        <w:trPr>
          <w:cnfStyle w:val="000000100000"/>
          <w:trHeight w:val="275"/>
        </w:trPr>
        <w:tc>
          <w:tcPr>
            <w:cnfStyle w:val="001000000000"/>
            <w:tcW w:w="2269" w:type="dxa"/>
            <w:vMerge/>
          </w:tcPr>
          <w:p w:rsidR="000B7DC1" w:rsidRPr="008038E1" w:rsidRDefault="000B7DC1" w:rsidP="000B7DC1">
            <w:pPr>
              <w:jc w:val="both"/>
              <w:rPr>
                <w:rFonts w:ascii="Times New Roman" w:hAnsi="Times New Roman" w:cs="Times New Roman"/>
                <w:color w:val="auto"/>
                <w:sz w:val="22"/>
                <w:szCs w:val="22"/>
              </w:rPr>
            </w:pPr>
          </w:p>
        </w:tc>
        <w:tc>
          <w:tcPr>
            <w:tcW w:w="1276" w:type="dxa"/>
          </w:tcPr>
          <w:p w:rsidR="000B7DC1" w:rsidRPr="008038E1" w:rsidRDefault="008E6C35" w:rsidP="000B7DC1">
            <w:pPr>
              <w:jc w:val="both"/>
              <w:cnfStyle w:val="000000100000"/>
              <w:rPr>
                <w:rFonts w:ascii="Arial Narrow" w:hAnsi="Arial Narrow" w:cs="Times New Roman"/>
                <w:color w:val="auto"/>
              </w:rPr>
            </w:pPr>
            <w:r>
              <w:rPr>
                <w:rFonts w:ascii="Arial Narrow" w:hAnsi="Arial Narrow"/>
                <w:color w:val="auto"/>
              </w:rPr>
              <w:t>N</w:t>
            </w:r>
            <w:r w:rsidRPr="008038E1">
              <w:rPr>
                <w:rFonts w:ascii="Arial Narrow" w:hAnsi="Arial Narrow"/>
                <w:color w:val="auto"/>
              </w:rPr>
              <w:t>khotakota</w:t>
            </w:r>
            <w:r w:rsidR="000B7DC1" w:rsidRPr="008038E1">
              <w:rPr>
                <w:rFonts w:ascii="Arial Narrow" w:hAnsi="Arial Narrow"/>
                <w:color w:val="auto"/>
              </w:rPr>
              <w:t xml:space="preserve">: </w:t>
            </w:r>
          </w:p>
        </w:tc>
        <w:tc>
          <w:tcPr>
            <w:tcW w:w="2268" w:type="dxa"/>
          </w:tcPr>
          <w:p w:rsidR="000B7DC1" w:rsidRPr="0033559B" w:rsidRDefault="000B7DC1" w:rsidP="000B7DC1">
            <w:pPr>
              <w:jc w:val="both"/>
              <w:cnfStyle w:val="000000100000"/>
              <w:rPr>
                <w:rFonts w:ascii="Arial Narrow" w:hAnsi="Arial Narrow"/>
                <w:color w:val="auto"/>
              </w:rPr>
            </w:pPr>
            <w:r w:rsidRPr="0033559B">
              <w:rPr>
                <w:rFonts w:ascii="Arial Narrow" w:hAnsi="Arial Narrow"/>
                <w:color w:val="auto"/>
              </w:rPr>
              <w:t>Benga VRC and Chinong’o VRC, GVH Paulosi</w:t>
            </w:r>
          </w:p>
          <w:p w:rsidR="000B7DC1" w:rsidRPr="0033559B" w:rsidRDefault="000B7DC1" w:rsidP="000B7DC1">
            <w:pPr>
              <w:jc w:val="both"/>
              <w:cnfStyle w:val="000000100000"/>
              <w:rPr>
                <w:rFonts w:ascii="Arial Narrow" w:hAnsi="Arial Narrow" w:cs="Times New Roman"/>
                <w:color w:val="auto"/>
              </w:rPr>
            </w:pPr>
            <w:r w:rsidRPr="0033559B">
              <w:rPr>
                <w:rFonts w:ascii="Arial Narrow" w:hAnsi="Arial Narrow"/>
                <w:color w:val="auto"/>
              </w:rPr>
              <w:t>Benga VRC, TA Mwadzama and Chinungu VRC, TA Kafuzira</w:t>
            </w:r>
          </w:p>
        </w:tc>
        <w:tc>
          <w:tcPr>
            <w:tcW w:w="3827" w:type="dxa"/>
          </w:tcPr>
          <w:p w:rsidR="000B7DC1" w:rsidRPr="008038E1" w:rsidRDefault="000B7DC1" w:rsidP="000B7DC1">
            <w:pPr>
              <w:pStyle w:val="ListParagraph"/>
              <w:numPr>
                <w:ilvl w:val="0"/>
                <w:numId w:val="8"/>
              </w:numPr>
              <w:jc w:val="both"/>
              <w:cnfStyle w:val="000000100000"/>
              <w:rPr>
                <w:rFonts w:ascii="Arial Narrow" w:eastAsia="Times New Roman" w:hAnsi="Arial Narrow" w:cs="Times New Roman"/>
                <w:color w:val="auto"/>
                <w:lang w:eastAsia="en-GB" w:bidi="ar-SA"/>
              </w:rPr>
            </w:pPr>
            <w:r w:rsidRPr="008038E1">
              <w:rPr>
                <w:rFonts w:ascii="Arial Narrow" w:eastAsia="+mn-ea" w:hAnsi="Arial Narrow"/>
                <w:color w:val="auto"/>
              </w:rPr>
              <w:t xml:space="preserve">A district in which DCP III’s </w:t>
            </w:r>
            <w:r w:rsidRPr="008038E1">
              <w:rPr>
                <w:rFonts w:ascii="Arial Narrow" w:hAnsi="Arial Narrow" w:cs="Times New Roman"/>
                <w:color w:val="auto"/>
              </w:rPr>
              <w:t xml:space="preserve">activities </w:t>
            </w:r>
            <w:r w:rsidRPr="008038E1">
              <w:rPr>
                <w:rFonts w:ascii="Arial Narrow" w:eastAsia="+mn-ea" w:hAnsi="Arial Narrow"/>
                <w:color w:val="auto"/>
              </w:rPr>
              <w:t xml:space="preserve">were </w:t>
            </w:r>
            <w:r w:rsidRPr="008038E1">
              <w:rPr>
                <w:rFonts w:ascii="Arial Narrow" w:hAnsi="Arial Narrow" w:cs="Times New Roman"/>
                <w:color w:val="auto"/>
              </w:rPr>
              <w:t>implemented by a youth organisation</w:t>
            </w:r>
            <w:r>
              <w:rPr>
                <w:rFonts w:ascii="Arial Narrow" w:hAnsi="Arial Narrow" w:cs="Times New Roman"/>
                <w:color w:val="auto"/>
              </w:rPr>
              <w:t xml:space="preserve"> on all outputs</w:t>
            </w:r>
          </w:p>
        </w:tc>
      </w:tr>
      <w:tr w:rsidR="000B7DC1" w:rsidRPr="008038E1" w:rsidTr="000B7DC1">
        <w:trPr>
          <w:cnfStyle w:val="000000010000"/>
          <w:trHeight w:val="265"/>
        </w:trPr>
        <w:tc>
          <w:tcPr>
            <w:cnfStyle w:val="001000000000"/>
            <w:tcW w:w="2269" w:type="dxa"/>
            <w:vMerge/>
          </w:tcPr>
          <w:p w:rsidR="000B7DC1" w:rsidRPr="008038E1" w:rsidRDefault="000B7DC1" w:rsidP="000B7DC1">
            <w:pPr>
              <w:jc w:val="both"/>
              <w:rPr>
                <w:rFonts w:ascii="Times New Roman" w:hAnsi="Times New Roman" w:cs="Times New Roman"/>
                <w:color w:val="auto"/>
                <w:sz w:val="22"/>
                <w:szCs w:val="22"/>
              </w:rPr>
            </w:pPr>
          </w:p>
        </w:tc>
        <w:tc>
          <w:tcPr>
            <w:tcW w:w="1276" w:type="dxa"/>
          </w:tcPr>
          <w:p w:rsidR="000B7DC1" w:rsidRPr="008038E1" w:rsidRDefault="000B7DC1" w:rsidP="000B7DC1">
            <w:pPr>
              <w:jc w:val="both"/>
              <w:cnfStyle w:val="000000010000"/>
              <w:rPr>
                <w:rFonts w:ascii="Arial Narrow" w:hAnsi="Arial Narrow" w:cs="Times New Roman"/>
                <w:color w:val="auto"/>
              </w:rPr>
            </w:pPr>
            <w:r w:rsidRPr="008038E1">
              <w:rPr>
                <w:rFonts w:ascii="Arial Narrow" w:hAnsi="Arial Narrow"/>
                <w:color w:val="auto"/>
              </w:rPr>
              <w:t xml:space="preserve">Mzimba: </w:t>
            </w:r>
          </w:p>
        </w:tc>
        <w:tc>
          <w:tcPr>
            <w:tcW w:w="2268" w:type="dxa"/>
          </w:tcPr>
          <w:p w:rsidR="000B7DC1" w:rsidRPr="0033559B" w:rsidRDefault="000B7DC1" w:rsidP="000B7DC1">
            <w:pPr>
              <w:jc w:val="both"/>
              <w:cnfStyle w:val="000000010000"/>
              <w:rPr>
                <w:rFonts w:ascii="Arial Narrow" w:hAnsi="Arial Narrow"/>
                <w:color w:val="auto"/>
              </w:rPr>
            </w:pPr>
            <w:r w:rsidRPr="0033559B">
              <w:rPr>
                <w:rFonts w:ascii="Arial Narrow" w:hAnsi="Arial Narrow"/>
                <w:color w:val="auto"/>
              </w:rPr>
              <w:t>Chigoma RLCs, T.A Embangweni</w:t>
            </w:r>
          </w:p>
          <w:p w:rsidR="000B7DC1" w:rsidRPr="0033559B" w:rsidRDefault="000B7DC1" w:rsidP="000B7DC1">
            <w:pPr>
              <w:jc w:val="both"/>
              <w:cnfStyle w:val="000000010000"/>
              <w:rPr>
                <w:rFonts w:ascii="Arial Narrow" w:hAnsi="Arial Narrow" w:cs="Times New Roman"/>
                <w:color w:val="auto"/>
              </w:rPr>
            </w:pPr>
            <w:r w:rsidRPr="0033559B">
              <w:rPr>
                <w:rFonts w:ascii="Arial Narrow" w:hAnsi="Arial Narrow"/>
                <w:color w:val="auto"/>
              </w:rPr>
              <w:t>Chigoma RLC, TA Mzukuzuku</w:t>
            </w:r>
          </w:p>
        </w:tc>
        <w:tc>
          <w:tcPr>
            <w:tcW w:w="3827" w:type="dxa"/>
          </w:tcPr>
          <w:p w:rsidR="000B7DC1" w:rsidRPr="008038E1" w:rsidRDefault="000B7DC1" w:rsidP="000B7DC1">
            <w:pPr>
              <w:pStyle w:val="ListParagraph"/>
              <w:numPr>
                <w:ilvl w:val="0"/>
                <w:numId w:val="8"/>
              </w:numPr>
              <w:jc w:val="both"/>
              <w:cnfStyle w:val="000000010000"/>
              <w:rPr>
                <w:rFonts w:ascii="Arial Narrow" w:eastAsia="Times New Roman" w:hAnsi="Arial Narrow" w:cs="Times New Roman"/>
                <w:color w:val="auto"/>
                <w:lang w:eastAsia="en-GB" w:bidi="ar-SA"/>
              </w:rPr>
            </w:pPr>
            <w:r w:rsidRPr="008038E1">
              <w:rPr>
                <w:rFonts w:ascii="Arial Narrow" w:eastAsia="+mn-ea" w:hAnsi="Arial Narrow"/>
                <w:color w:val="auto"/>
              </w:rPr>
              <w:t xml:space="preserve">A Northern Region community where DCP III’s </w:t>
            </w:r>
            <w:r w:rsidRPr="008038E1">
              <w:rPr>
                <w:rFonts w:ascii="Arial Narrow" w:hAnsi="Arial Narrow" w:cs="Times New Roman"/>
                <w:color w:val="auto"/>
              </w:rPr>
              <w:t xml:space="preserve">activities </w:t>
            </w:r>
            <w:r w:rsidRPr="008038E1">
              <w:rPr>
                <w:rFonts w:ascii="Arial Narrow" w:eastAsia="+mn-ea" w:hAnsi="Arial Narrow"/>
                <w:color w:val="auto"/>
              </w:rPr>
              <w:t xml:space="preserve">were </w:t>
            </w:r>
            <w:r w:rsidRPr="008038E1">
              <w:rPr>
                <w:rFonts w:ascii="Arial Narrow" w:hAnsi="Arial Narrow" w:cs="Times New Roman"/>
                <w:color w:val="auto"/>
              </w:rPr>
              <w:t xml:space="preserve">implemented by </w:t>
            </w:r>
            <w:r w:rsidRPr="008038E1">
              <w:rPr>
                <w:rFonts w:ascii="Arial Narrow" w:eastAsia="+mn-ea" w:hAnsi="Arial Narrow"/>
                <w:color w:val="auto"/>
              </w:rPr>
              <w:t>through a RLC</w:t>
            </w:r>
            <w:r>
              <w:rPr>
                <w:rFonts w:ascii="Arial Narrow" w:eastAsia="+mn-ea" w:hAnsi="Arial Narrow"/>
                <w:color w:val="auto"/>
              </w:rPr>
              <w:t>, focusing on Output 1</w:t>
            </w:r>
          </w:p>
        </w:tc>
      </w:tr>
      <w:tr w:rsidR="000B7DC1" w:rsidRPr="008038E1" w:rsidTr="000B7DC1">
        <w:trPr>
          <w:cnfStyle w:val="000000100000"/>
          <w:trHeight w:val="450"/>
        </w:trPr>
        <w:tc>
          <w:tcPr>
            <w:cnfStyle w:val="001000000000"/>
            <w:tcW w:w="2269" w:type="dxa"/>
            <w:vMerge/>
          </w:tcPr>
          <w:p w:rsidR="000B7DC1" w:rsidRPr="008038E1" w:rsidRDefault="000B7DC1" w:rsidP="000B7DC1">
            <w:pPr>
              <w:jc w:val="both"/>
              <w:rPr>
                <w:rFonts w:ascii="Times New Roman" w:hAnsi="Times New Roman" w:cs="Times New Roman"/>
                <w:color w:val="auto"/>
                <w:sz w:val="22"/>
                <w:szCs w:val="22"/>
              </w:rPr>
            </w:pPr>
          </w:p>
        </w:tc>
        <w:tc>
          <w:tcPr>
            <w:tcW w:w="1276" w:type="dxa"/>
          </w:tcPr>
          <w:p w:rsidR="000B7DC1" w:rsidRPr="008038E1" w:rsidRDefault="000B7DC1" w:rsidP="000B7DC1">
            <w:pPr>
              <w:jc w:val="both"/>
              <w:cnfStyle w:val="000000100000"/>
              <w:rPr>
                <w:rFonts w:ascii="Arial Narrow" w:hAnsi="Arial Narrow" w:cs="Times New Roman"/>
                <w:color w:val="auto"/>
              </w:rPr>
            </w:pPr>
            <w:r w:rsidRPr="008038E1">
              <w:rPr>
                <w:rFonts w:ascii="Arial Narrow" w:hAnsi="Arial Narrow"/>
                <w:color w:val="auto"/>
              </w:rPr>
              <w:t xml:space="preserve">Rumphi: </w:t>
            </w:r>
          </w:p>
        </w:tc>
        <w:tc>
          <w:tcPr>
            <w:tcW w:w="2268" w:type="dxa"/>
          </w:tcPr>
          <w:p w:rsidR="000B7DC1" w:rsidRPr="0033559B" w:rsidRDefault="000B7DC1" w:rsidP="000B7DC1">
            <w:pPr>
              <w:jc w:val="both"/>
              <w:cnfStyle w:val="000000100000"/>
              <w:rPr>
                <w:rFonts w:ascii="Arial Narrow" w:hAnsi="Arial Narrow"/>
                <w:color w:val="auto"/>
              </w:rPr>
            </w:pPr>
            <w:r w:rsidRPr="0033559B">
              <w:rPr>
                <w:rFonts w:ascii="Arial Narrow" w:hAnsi="Arial Narrow"/>
                <w:color w:val="auto"/>
              </w:rPr>
              <w:t>Mulungoti CRC and Chindikani CRC, Bowe</w:t>
            </w:r>
          </w:p>
          <w:p w:rsidR="000B7DC1" w:rsidRPr="0033559B" w:rsidRDefault="000B7DC1" w:rsidP="000B7DC1">
            <w:pPr>
              <w:jc w:val="both"/>
              <w:cnfStyle w:val="000000100000"/>
              <w:rPr>
                <w:rFonts w:ascii="Arial Narrow" w:hAnsi="Arial Narrow" w:cs="Times New Roman"/>
                <w:color w:val="auto"/>
              </w:rPr>
            </w:pPr>
            <w:r w:rsidRPr="0033559B">
              <w:rPr>
                <w:rFonts w:ascii="Arial Narrow" w:hAnsi="Arial Narrow"/>
                <w:color w:val="auto"/>
              </w:rPr>
              <w:t>Mulongoti and Chindikani CRCs, TA Chikulamayembe</w:t>
            </w:r>
          </w:p>
        </w:tc>
        <w:tc>
          <w:tcPr>
            <w:tcW w:w="3827" w:type="dxa"/>
          </w:tcPr>
          <w:p w:rsidR="000B7DC1" w:rsidRPr="008038E1" w:rsidRDefault="000B7DC1" w:rsidP="000B7DC1">
            <w:pPr>
              <w:pStyle w:val="ListParagraph"/>
              <w:numPr>
                <w:ilvl w:val="0"/>
                <w:numId w:val="8"/>
              </w:numPr>
              <w:jc w:val="both"/>
              <w:cnfStyle w:val="000000100000"/>
              <w:rPr>
                <w:rFonts w:ascii="Arial Narrow" w:eastAsia="Times New Roman" w:hAnsi="Arial Narrow" w:cs="Times New Roman"/>
                <w:color w:val="auto"/>
                <w:lang w:eastAsia="en-GB" w:bidi="ar-SA"/>
              </w:rPr>
            </w:pPr>
            <w:r w:rsidRPr="008038E1">
              <w:rPr>
                <w:rFonts w:ascii="Arial Narrow" w:eastAsia="+mn-ea" w:hAnsi="Arial Narrow"/>
                <w:color w:val="auto"/>
              </w:rPr>
              <w:t xml:space="preserve">A Northern Region community where </w:t>
            </w:r>
            <w:r w:rsidRPr="008038E1">
              <w:rPr>
                <w:rFonts w:ascii="Arial Narrow" w:hAnsi="Arial Narrow" w:cs="Times New Roman"/>
                <w:color w:val="auto"/>
              </w:rPr>
              <w:t xml:space="preserve">activities </w:t>
            </w:r>
            <w:r w:rsidRPr="008038E1">
              <w:rPr>
                <w:rFonts w:ascii="Arial Narrow" w:eastAsia="+mn-ea" w:hAnsi="Arial Narrow"/>
                <w:color w:val="auto"/>
              </w:rPr>
              <w:t xml:space="preserve">were implemented </w:t>
            </w:r>
            <w:r w:rsidRPr="008038E1">
              <w:rPr>
                <w:rFonts w:ascii="Arial Narrow" w:hAnsi="Arial Narrow" w:cs="Times New Roman"/>
                <w:color w:val="auto"/>
              </w:rPr>
              <w:t>by a faith-base</w:t>
            </w:r>
            <w:r w:rsidRPr="008038E1">
              <w:rPr>
                <w:rFonts w:ascii="Arial Narrow" w:eastAsia="+mn-ea" w:hAnsi="Arial Narrow"/>
                <w:color w:val="auto"/>
              </w:rPr>
              <w:t xml:space="preserve">d NGO </w:t>
            </w:r>
            <w:r>
              <w:rPr>
                <w:rFonts w:ascii="Arial Narrow" w:eastAsia="+mn-ea" w:hAnsi="Arial Narrow"/>
                <w:color w:val="auto"/>
              </w:rPr>
              <w:t>through</w:t>
            </w:r>
            <w:r w:rsidRPr="008038E1">
              <w:rPr>
                <w:rFonts w:ascii="Arial Narrow" w:eastAsia="+mn-ea" w:hAnsi="Arial Narrow"/>
                <w:color w:val="auto"/>
              </w:rPr>
              <w:t xml:space="preserve"> a CRC</w:t>
            </w:r>
            <w:r>
              <w:rPr>
                <w:rFonts w:ascii="Arial Narrow" w:eastAsia="+mn-ea" w:hAnsi="Arial Narrow"/>
                <w:color w:val="auto"/>
              </w:rPr>
              <w:t>, with emphasis on Output 3</w:t>
            </w:r>
          </w:p>
        </w:tc>
      </w:tr>
    </w:tbl>
    <w:p w:rsidR="000B7DC1" w:rsidRDefault="000B7DC1" w:rsidP="000B7DC1"/>
    <w:p w:rsidR="00B00D6B" w:rsidRPr="00633CB0" w:rsidRDefault="00B00D6B" w:rsidP="00602F48">
      <w:pPr>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The evaluators visited the districts from 29 August to 9 September 20</w:t>
      </w:r>
      <w:r w:rsidR="00357D9D" w:rsidRPr="0033559B">
        <w:rPr>
          <w:rFonts w:ascii="Times New Roman" w:hAnsi="Times New Roman" w:cs="Times New Roman"/>
          <w:color w:val="auto"/>
          <w:sz w:val="22"/>
          <w:szCs w:val="22"/>
        </w:rPr>
        <w:t>11.</w:t>
      </w:r>
      <w:r w:rsidRPr="0033559B">
        <w:rPr>
          <w:rFonts w:ascii="Times New Roman" w:hAnsi="Times New Roman" w:cs="Times New Roman"/>
          <w:color w:val="auto"/>
          <w:sz w:val="22"/>
          <w:szCs w:val="22"/>
        </w:rPr>
        <w:t xml:space="preserve"> </w:t>
      </w:r>
      <w:r w:rsidR="00357D9D" w:rsidRPr="0033559B">
        <w:rPr>
          <w:rFonts w:ascii="Times New Roman" w:hAnsi="Times New Roman" w:cs="Times New Roman"/>
          <w:color w:val="auto"/>
          <w:sz w:val="22"/>
          <w:szCs w:val="22"/>
        </w:rPr>
        <w:t>In</w:t>
      </w:r>
      <w:r w:rsidRPr="0033559B">
        <w:rPr>
          <w:rFonts w:ascii="Times New Roman" w:hAnsi="Times New Roman" w:cs="Times New Roman"/>
          <w:color w:val="auto"/>
          <w:sz w:val="22"/>
          <w:szCs w:val="22"/>
        </w:rPr>
        <w:t xml:space="preserve"> each of the districts studied activities covering all the Outputs of the </w:t>
      </w:r>
      <w:r w:rsidR="00F96ACF" w:rsidRPr="0033559B">
        <w:rPr>
          <w:rFonts w:ascii="Times New Roman" w:hAnsi="Times New Roman" w:cs="Times New Roman"/>
          <w:color w:val="auto"/>
          <w:sz w:val="22"/>
          <w:szCs w:val="22"/>
        </w:rPr>
        <w:t>Project</w:t>
      </w:r>
      <w:r w:rsidRPr="0033559B">
        <w:rPr>
          <w:rFonts w:ascii="Times New Roman" w:hAnsi="Times New Roman" w:cs="Times New Roman"/>
          <w:color w:val="auto"/>
          <w:sz w:val="22"/>
          <w:szCs w:val="22"/>
        </w:rPr>
        <w:t xml:space="preserve">.  At the inception stage, the evaluators had also planned to include a district where the </w:t>
      </w:r>
      <w:r w:rsidR="00F96ACF" w:rsidRPr="0033559B">
        <w:rPr>
          <w:rFonts w:ascii="Times New Roman" w:hAnsi="Times New Roman" w:cs="Times New Roman"/>
          <w:color w:val="auto"/>
          <w:sz w:val="22"/>
          <w:szCs w:val="22"/>
        </w:rPr>
        <w:t>Project</w:t>
      </w:r>
      <w:r w:rsidRPr="0033559B">
        <w:rPr>
          <w:rFonts w:ascii="Times New Roman" w:hAnsi="Times New Roman" w:cs="Times New Roman"/>
          <w:color w:val="auto"/>
          <w:sz w:val="22"/>
          <w:szCs w:val="22"/>
        </w:rPr>
        <w:t xml:space="preserve"> had not been implemented and which was not bordered by a district where implementation had occurred. However, as it proved in practice, none of the country’s districts could meet this criteria and no control district was included in the sample.</w:t>
      </w:r>
    </w:p>
    <w:p w:rsidR="00357D9D" w:rsidRPr="00357D9D" w:rsidRDefault="00B00D6B" w:rsidP="00602F48">
      <w:pPr>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The synthesis and analysis of the data collected was undertaken using tools developed by the evaluators to address each of the key questions of the evaluation, namely the </w:t>
      </w:r>
      <w:r w:rsidR="00F96ACF" w:rsidRPr="0033559B">
        <w:rPr>
          <w:rFonts w:ascii="Times New Roman" w:hAnsi="Times New Roman" w:cs="Times New Roman"/>
          <w:color w:val="auto"/>
          <w:sz w:val="22"/>
          <w:szCs w:val="22"/>
        </w:rPr>
        <w:t>Project</w:t>
      </w:r>
      <w:r w:rsidRPr="0033559B">
        <w:rPr>
          <w:rFonts w:ascii="Times New Roman" w:hAnsi="Times New Roman" w:cs="Times New Roman"/>
          <w:color w:val="auto"/>
          <w:sz w:val="22"/>
          <w:szCs w:val="22"/>
        </w:rPr>
        <w:t xml:space="preserve">’s process of development and design; logic between the goal, purpose and strategy; organisational structure;  results framework; partnership  formation and propriety; relevance; efficiency; effectiveness; impact; sustainability and monitoring and evaluation. The tools are at Annex </w:t>
      </w:r>
      <w:r w:rsidR="00633CB0" w:rsidRPr="0033559B">
        <w:rPr>
          <w:rFonts w:ascii="Times New Roman" w:hAnsi="Times New Roman" w:cs="Times New Roman"/>
          <w:color w:val="auto"/>
          <w:sz w:val="22"/>
          <w:szCs w:val="22"/>
        </w:rPr>
        <w:t xml:space="preserve">2 </w:t>
      </w:r>
      <w:r w:rsidRPr="0033559B">
        <w:rPr>
          <w:rFonts w:ascii="Times New Roman" w:hAnsi="Times New Roman" w:cs="Times New Roman"/>
          <w:color w:val="auto"/>
          <w:sz w:val="22"/>
          <w:szCs w:val="22"/>
        </w:rPr>
        <w:t xml:space="preserve">of this report. </w:t>
      </w:r>
    </w:p>
    <w:p w:rsidR="00B00D6B" w:rsidRPr="0033559B" w:rsidRDefault="00B00D6B" w:rsidP="0033559B">
      <w:pPr>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After the synthesis and analysis, the evaluators drafted and wrote this report using an outline whose structure was aligned to</w:t>
      </w:r>
      <w:r w:rsidR="00E4224D" w:rsidRPr="0033559B">
        <w:rPr>
          <w:rFonts w:ascii="Times New Roman" w:hAnsi="Times New Roman" w:cs="Times New Roman"/>
          <w:color w:val="auto"/>
          <w:sz w:val="22"/>
          <w:szCs w:val="22"/>
        </w:rPr>
        <w:t xml:space="preserve"> the specific tasks prescribed </w:t>
      </w:r>
      <w:r w:rsidRPr="0033559B">
        <w:rPr>
          <w:rFonts w:ascii="Times New Roman" w:hAnsi="Times New Roman" w:cs="Times New Roman"/>
          <w:color w:val="auto"/>
          <w:sz w:val="22"/>
          <w:szCs w:val="22"/>
        </w:rPr>
        <w:t>by the Terms of Reference of the Evaluation and whose content was guided by United Nations minimum standards for the content of evaluation reports.</w:t>
      </w:r>
      <w:r w:rsidR="00F96ACF" w:rsidRPr="00633CB0">
        <w:rPr>
          <w:rStyle w:val="FootnoteReference"/>
          <w:rFonts w:ascii="Times New Roman" w:hAnsi="Times New Roman" w:cs="Times New Roman"/>
          <w:color w:val="auto"/>
          <w:sz w:val="22"/>
          <w:szCs w:val="22"/>
        </w:rPr>
        <w:footnoteReference w:id="4"/>
      </w:r>
    </w:p>
    <w:p w:rsidR="00B00D6B" w:rsidRPr="008038E1" w:rsidRDefault="00B00D6B" w:rsidP="00B00D6B">
      <w:pPr>
        <w:jc w:val="both"/>
        <w:rPr>
          <w:rFonts w:ascii="Times New Roman" w:hAnsi="Times New Roman" w:cs="Times New Roman"/>
          <w:color w:val="auto"/>
          <w:sz w:val="22"/>
          <w:szCs w:val="22"/>
        </w:rPr>
      </w:pPr>
    </w:p>
    <w:p w:rsidR="00B00D6B" w:rsidRPr="00663F38" w:rsidRDefault="00B00D6B" w:rsidP="00B00D6B">
      <w:pPr>
        <w:pStyle w:val="Heading2"/>
        <w:numPr>
          <w:ilvl w:val="1"/>
          <w:numId w:val="5"/>
        </w:numPr>
      </w:pPr>
      <w:bookmarkStart w:id="43" w:name="_Toc305371688"/>
      <w:bookmarkStart w:id="44" w:name="_Toc308162824"/>
      <w:r w:rsidRPr="00663F38">
        <w:t>Constraints in the Evaluation</w:t>
      </w:r>
      <w:bookmarkEnd w:id="43"/>
      <w:bookmarkEnd w:id="44"/>
    </w:p>
    <w:p w:rsidR="00B00D6B" w:rsidRPr="008038E1" w:rsidRDefault="00B00D6B" w:rsidP="00B00D6B">
      <w:pPr>
        <w:jc w:val="both"/>
        <w:rPr>
          <w:rFonts w:ascii="Times New Roman" w:hAnsi="Times New Roman" w:cs="Times New Roman"/>
          <w:color w:val="auto"/>
          <w:sz w:val="22"/>
          <w:szCs w:val="22"/>
        </w:rPr>
      </w:pPr>
    </w:p>
    <w:p w:rsidR="00B00D6B" w:rsidRPr="0033559B" w:rsidRDefault="00B00D6B" w:rsidP="0033559B">
      <w:pPr>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At the inception of the assignment, it had been anticipated that the evaluation would encounter two constraints. The first was the lack of fuel to enable the evaluators to travel to the districts where the </w:t>
      </w:r>
      <w:r w:rsidR="00F96ACF" w:rsidRPr="0033559B">
        <w:rPr>
          <w:rFonts w:ascii="Times New Roman" w:hAnsi="Times New Roman" w:cs="Times New Roman"/>
          <w:color w:val="auto"/>
          <w:sz w:val="22"/>
          <w:szCs w:val="22"/>
        </w:rPr>
        <w:t>p</w:t>
      </w:r>
      <w:r w:rsidRPr="0033559B">
        <w:rPr>
          <w:rFonts w:ascii="Times New Roman" w:hAnsi="Times New Roman" w:cs="Times New Roman"/>
          <w:color w:val="auto"/>
          <w:sz w:val="22"/>
          <w:szCs w:val="22"/>
        </w:rPr>
        <w:t xml:space="preserve">rogramme had activities and within the cities and towns where key informants were located. In practice, this constraint did not materialise as the fuel shortage that had affected the country subsided during the period of the </w:t>
      </w:r>
      <w:r w:rsidR="00357D9D" w:rsidRPr="0033559B">
        <w:rPr>
          <w:rFonts w:ascii="Times New Roman" w:hAnsi="Times New Roman" w:cs="Times New Roman"/>
          <w:color w:val="auto"/>
          <w:sz w:val="22"/>
          <w:szCs w:val="22"/>
        </w:rPr>
        <w:t>field work</w:t>
      </w:r>
      <w:r w:rsidRPr="0033559B">
        <w:rPr>
          <w:rFonts w:ascii="Times New Roman" w:hAnsi="Times New Roman" w:cs="Times New Roman"/>
          <w:color w:val="auto"/>
          <w:sz w:val="22"/>
          <w:szCs w:val="22"/>
        </w:rPr>
        <w:t xml:space="preserve"> and the evaluators were able to travel without hindrance. </w:t>
      </w:r>
    </w:p>
    <w:p w:rsidR="00B00D6B" w:rsidRPr="00633CB0" w:rsidRDefault="00B00D6B" w:rsidP="00B00D6B">
      <w:pPr>
        <w:pStyle w:val="ListParagraph"/>
        <w:jc w:val="both"/>
        <w:rPr>
          <w:rFonts w:ascii="Times New Roman" w:hAnsi="Times New Roman" w:cs="Times New Roman"/>
          <w:color w:val="auto"/>
          <w:sz w:val="22"/>
          <w:szCs w:val="22"/>
        </w:rPr>
      </w:pPr>
    </w:p>
    <w:p w:rsidR="00B00D6B" w:rsidRPr="00633CB0" w:rsidRDefault="00B00D6B" w:rsidP="00602F48">
      <w:pPr>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lastRenderedPageBreak/>
        <w:t>The second anticipated constraint had been impossibility to undertake research in all the project’s geographical areas within the time allocated to the evaluation. This was mitigated by use of the case study approach</w:t>
      </w:r>
      <w:r w:rsidR="00357D9D" w:rsidRPr="0033559B">
        <w:rPr>
          <w:rFonts w:ascii="Times New Roman" w:hAnsi="Times New Roman" w:cs="Times New Roman"/>
          <w:color w:val="auto"/>
          <w:sz w:val="22"/>
          <w:szCs w:val="22"/>
        </w:rPr>
        <w:t>, which entailed in-depth examination</w:t>
      </w:r>
      <w:r w:rsidRPr="0033559B">
        <w:rPr>
          <w:rFonts w:ascii="Times New Roman" w:hAnsi="Times New Roman" w:cs="Times New Roman"/>
          <w:color w:val="auto"/>
          <w:sz w:val="22"/>
          <w:szCs w:val="22"/>
        </w:rPr>
        <w:t xml:space="preserve">. </w:t>
      </w:r>
    </w:p>
    <w:p w:rsidR="00B00D6B" w:rsidRPr="00633CB0" w:rsidRDefault="00357D9D" w:rsidP="00602F48">
      <w:pPr>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I</w:t>
      </w:r>
      <w:r w:rsidR="00B00D6B" w:rsidRPr="0033559B">
        <w:rPr>
          <w:rFonts w:ascii="Times New Roman" w:hAnsi="Times New Roman" w:cs="Times New Roman"/>
          <w:color w:val="auto"/>
          <w:sz w:val="22"/>
          <w:szCs w:val="22"/>
        </w:rPr>
        <w:t>n the course of the evaluation, an unanticipated constraint emerged in</w:t>
      </w:r>
      <w:r w:rsidRPr="0033559B">
        <w:rPr>
          <w:rFonts w:ascii="Times New Roman" w:hAnsi="Times New Roman" w:cs="Times New Roman"/>
          <w:color w:val="auto"/>
          <w:sz w:val="22"/>
          <w:szCs w:val="22"/>
        </w:rPr>
        <w:t xml:space="preserve"> the form of the declaration of</w:t>
      </w:r>
      <w:r w:rsidR="00B00D6B" w:rsidRPr="0033559B">
        <w:rPr>
          <w:rFonts w:ascii="Times New Roman" w:hAnsi="Times New Roman" w:cs="Times New Roman"/>
          <w:color w:val="auto"/>
          <w:sz w:val="22"/>
          <w:szCs w:val="22"/>
        </w:rPr>
        <w:t xml:space="preserve"> a public holiday on 31 August 2011</w:t>
      </w:r>
      <w:r w:rsidRPr="0033559B">
        <w:rPr>
          <w:rFonts w:ascii="Times New Roman" w:hAnsi="Times New Roman" w:cs="Times New Roman"/>
          <w:color w:val="auto"/>
          <w:sz w:val="22"/>
          <w:szCs w:val="22"/>
        </w:rPr>
        <w:t>,</w:t>
      </w:r>
      <w:r w:rsidR="00B00D6B" w:rsidRPr="0033559B">
        <w:rPr>
          <w:rFonts w:ascii="Times New Roman" w:hAnsi="Times New Roman" w:cs="Times New Roman"/>
          <w:color w:val="auto"/>
          <w:sz w:val="22"/>
          <w:szCs w:val="22"/>
        </w:rPr>
        <w:t xml:space="preserve"> to enable Muslims to celebrate Eid ul Fitr. Coincidentally, this was the date on which the evaluators had planned to visit the district of Mangochi, the majority of whose population is Muslim. The evaluators had to reschedule the visit and consequently revise</w:t>
      </w:r>
      <w:r w:rsidRPr="0033559B">
        <w:rPr>
          <w:rFonts w:ascii="Times New Roman" w:hAnsi="Times New Roman" w:cs="Times New Roman"/>
          <w:color w:val="auto"/>
          <w:sz w:val="22"/>
          <w:szCs w:val="22"/>
        </w:rPr>
        <w:t>d</w:t>
      </w:r>
      <w:r w:rsidR="00B00D6B" w:rsidRPr="0033559B">
        <w:rPr>
          <w:rFonts w:ascii="Times New Roman" w:hAnsi="Times New Roman" w:cs="Times New Roman"/>
          <w:color w:val="auto"/>
          <w:sz w:val="22"/>
          <w:szCs w:val="22"/>
        </w:rPr>
        <w:t xml:space="preserve"> their overall travel plans.</w:t>
      </w:r>
    </w:p>
    <w:p w:rsidR="00B00D6B" w:rsidRPr="00633CB0" w:rsidRDefault="00B00D6B" w:rsidP="00602F48">
      <w:pPr>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The writing of the report suffered due to </w:t>
      </w:r>
      <w:r w:rsidR="00357D9D" w:rsidRPr="0033559B">
        <w:rPr>
          <w:rFonts w:ascii="Times New Roman" w:hAnsi="Times New Roman" w:cs="Times New Roman"/>
          <w:color w:val="auto"/>
          <w:sz w:val="22"/>
          <w:szCs w:val="22"/>
        </w:rPr>
        <w:t xml:space="preserve">exacerbated </w:t>
      </w:r>
      <w:r w:rsidRPr="0033559B">
        <w:rPr>
          <w:rFonts w:ascii="Times New Roman" w:hAnsi="Times New Roman" w:cs="Times New Roman"/>
          <w:color w:val="auto"/>
          <w:sz w:val="22"/>
          <w:szCs w:val="22"/>
        </w:rPr>
        <w:t>frequent prolonged power cuts in Zomba due to a damaged electrical transformer. Although the evaluation team took much effort to mitigate this problem, it was not possible to have a complete narrative draft report as scheduled in the workplan.</w:t>
      </w:r>
    </w:p>
    <w:p w:rsidR="00B00D6B" w:rsidRPr="0033559B" w:rsidRDefault="00B00D6B" w:rsidP="0033559B">
      <w:pPr>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From a technical perspective, the greatest constraint was the lack of </w:t>
      </w:r>
      <w:r w:rsidR="00357D9D" w:rsidRPr="0033559B">
        <w:rPr>
          <w:rFonts w:ascii="Times New Roman" w:hAnsi="Times New Roman" w:cs="Times New Roman"/>
          <w:color w:val="auto"/>
          <w:sz w:val="22"/>
          <w:szCs w:val="22"/>
        </w:rPr>
        <w:t xml:space="preserve">updated </w:t>
      </w:r>
      <w:r w:rsidRPr="0033559B">
        <w:rPr>
          <w:rFonts w:ascii="Times New Roman" w:hAnsi="Times New Roman" w:cs="Times New Roman"/>
          <w:color w:val="auto"/>
          <w:sz w:val="22"/>
          <w:szCs w:val="22"/>
        </w:rPr>
        <w:t>baseline</w:t>
      </w:r>
      <w:r w:rsidR="00357D9D" w:rsidRPr="0033559B">
        <w:rPr>
          <w:rFonts w:ascii="Times New Roman" w:hAnsi="Times New Roman" w:cs="Times New Roman"/>
          <w:color w:val="auto"/>
          <w:sz w:val="22"/>
          <w:szCs w:val="22"/>
        </w:rPr>
        <w:t>-related data</w:t>
      </w:r>
      <w:r w:rsidRPr="0033559B">
        <w:rPr>
          <w:rFonts w:ascii="Times New Roman" w:hAnsi="Times New Roman" w:cs="Times New Roman"/>
          <w:color w:val="auto"/>
          <w:sz w:val="22"/>
          <w:szCs w:val="22"/>
        </w:rPr>
        <w:t xml:space="preserve">. This was a special problem because DCP III had used </w:t>
      </w:r>
      <w:r w:rsidR="00357D9D" w:rsidRPr="0033559B">
        <w:rPr>
          <w:rFonts w:ascii="Times New Roman" w:hAnsi="Times New Roman" w:cs="Times New Roman"/>
          <w:color w:val="auto"/>
          <w:sz w:val="22"/>
          <w:szCs w:val="22"/>
        </w:rPr>
        <w:t xml:space="preserve">very specific </w:t>
      </w:r>
      <w:r w:rsidRPr="0033559B">
        <w:rPr>
          <w:rFonts w:ascii="Times New Roman" w:hAnsi="Times New Roman" w:cs="Times New Roman"/>
          <w:color w:val="auto"/>
          <w:sz w:val="22"/>
          <w:szCs w:val="22"/>
        </w:rPr>
        <w:t xml:space="preserve">indicators from baseline to set its </w:t>
      </w:r>
      <w:r w:rsidR="00357D9D" w:rsidRPr="0033559B">
        <w:rPr>
          <w:rFonts w:ascii="Times New Roman" w:hAnsi="Times New Roman" w:cs="Times New Roman"/>
          <w:color w:val="auto"/>
          <w:sz w:val="22"/>
          <w:szCs w:val="22"/>
        </w:rPr>
        <w:t xml:space="preserve">definite </w:t>
      </w:r>
      <w:r w:rsidRPr="0033559B">
        <w:rPr>
          <w:rFonts w:ascii="Times New Roman" w:hAnsi="Times New Roman" w:cs="Times New Roman"/>
          <w:color w:val="auto"/>
          <w:sz w:val="22"/>
          <w:szCs w:val="22"/>
        </w:rPr>
        <w:t>target</w:t>
      </w:r>
      <w:r w:rsidR="00357D9D" w:rsidRPr="0033559B">
        <w:rPr>
          <w:rFonts w:ascii="Times New Roman" w:hAnsi="Times New Roman" w:cs="Times New Roman"/>
          <w:color w:val="auto"/>
          <w:sz w:val="22"/>
          <w:szCs w:val="22"/>
        </w:rPr>
        <w:t>s</w:t>
      </w:r>
      <w:r w:rsidRPr="0033559B">
        <w:rPr>
          <w:rFonts w:ascii="Times New Roman" w:hAnsi="Times New Roman" w:cs="Times New Roman"/>
          <w:color w:val="auto"/>
          <w:sz w:val="22"/>
          <w:szCs w:val="22"/>
        </w:rPr>
        <w:t xml:space="preserve">. As this evaluation was being completed, the updated baseline survey was at preliminary stages. The result has been that evaluative judgments on the contributions of the project have been largely qualitative. </w:t>
      </w:r>
      <w:r w:rsidR="00357D9D" w:rsidRPr="0033559B">
        <w:rPr>
          <w:rFonts w:ascii="Times New Roman" w:hAnsi="Times New Roman" w:cs="Times New Roman"/>
          <w:color w:val="auto"/>
          <w:sz w:val="22"/>
          <w:szCs w:val="22"/>
        </w:rPr>
        <w:t xml:space="preserve">Some of the conclusions of this evaluation may accordingly have to be viewed in the light of the results of </w:t>
      </w:r>
      <w:r w:rsidR="00496179" w:rsidRPr="0033559B">
        <w:rPr>
          <w:rFonts w:ascii="Times New Roman" w:hAnsi="Times New Roman" w:cs="Times New Roman"/>
          <w:color w:val="auto"/>
          <w:sz w:val="22"/>
          <w:szCs w:val="22"/>
        </w:rPr>
        <w:t>updated baseline-related data, when such data becomes available.</w:t>
      </w:r>
    </w:p>
    <w:p w:rsidR="00B00D6B" w:rsidRPr="00633CB0" w:rsidRDefault="00B00D6B" w:rsidP="00B00D6B">
      <w:pPr>
        <w:rPr>
          <w:rFonts w:ascii="Times New Roman" w:hAnsi="Times New Roman" w:cs="Times New Roman"/>
          <w:color w:val="auto"/>
          <w:sz w:val="22"/>
          <w:szCs w:val="22"/>
        </w:rPr>
      </w:pPr>
    </w:p>
    <w:p w:rsidR="00B00D6B" w:rsidRPr="00663F38" w:rsidRDefault="00B00D6B" w:rsidP="00B00D6B">
      <w:pPr>
        <w:pStyle w:val="Heading2"/>
      </w:pPr>
      <w:bookmarkStart w:id="45" w:name="_Toc305371689"/>
      <w:bookmarkStart w:id="46" w:name="_Toc308162825"/>
      <w:r w:rsidRPr="00663F38">
        <w:t>2.6</w:t>
      </w:r>
      <w:r w:rsidRPr="00663F38">
        <w:tab/>
        <w:t>Conclusion</w:t>
      </w:r>
      <w:bookmarkEnd w:id="45"/>
      <w:bookmarkEnd w:id="46"/>
      <w:r w:rsidRPr="00663F38">
        <w:t xml:space="preserve"> </w:t>
      </w:r>
    </w:p>
    <w:p w:rsidR="00B00D6B" w:rsidRPr="00633CB0" w:rsidRDefault="00B00D6B" w:rsidP="00B00D6B">
      <w:pPr>
        <w:pStyle w:val="ListParagraph"/>
        <w:rPr>
          <w:rFonts w:ascii="Times New Roman" w:hAnsi="Times New Roman" w:cs="Times New Roman"/>
          <w:color w:val="auto"/>
          <w:sz w:val="22"/>
          <w:szCs w:val="22"/>
        </w:rPr>
      </w:pPr>
    </w:p>
    <w:p w:rsidR="00B00D6B" w:rsidRPr="00633CB0" w:rsidRDefault="00B00D6B" w:rsidP="00602F48">
      <w:pPr>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The approach of this evaluation has been human rights-based. This explains the appreciative and participatory nature of the evaluation. The human rights based approach and Appreciative Inquiry influenced the sampling, assessment, analysis, and reporting. </w:t>
      </w:r>
    </w:p>
    <w:p w:rsidR="0033559B" w:rsidRPr="008038E1" w:rsidRDefault="00B00D6B" w:rsidP="0033559B">
      <w:pPr>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Those who participated in this evaluation made it successful. This was despite the constraints from a declaration of a holiday, prolonged power cuts </w:t>
      </w:r>
      <w:r w:rsidR="00B26E6B" w:rsidRPr="0033559B">
        <w:rPr>
          <w:rFonts w:ascii="Times New Roman" w:hAnsi="Times New Roman" w:cs="Times New Roman"/>
          <w:color w:val="auto"/>
          <w:sz w:val="22"/>
          <w:szCs w:val="22"/>
        </w:rPr>
        <w:t>d</w:t>
      </w:r>
      <w:r w:rsidRPr="0033559B">
        <w:rPr>
          <w:rFonts w:ascii="Times New Roman" w:hAnsi="Times New Roman" w:cs="Times New Roman"/>
          <w:color w:val="auto"/>
          <w:sz w:val="22"/>
          <w:szCs w:val="22"/>
        </w:rPr>
        <w:t xml:space="preserve">uring the writing of the report, and lack of </w:t>
      </w:r>
      <w:r w:rsidR="00496179" w:rsidRPr="0033559B">
        <w:rPr>
          <w:rFonts w:ascii="Times New Roman" w:hAnsi="Times New Roman" w:cs="Times New Roman"/>
          <w:color w:val="auto"/>
          <w:sz w:val="22"/>
          <w:szCs w:val="22"/>
        </w:rPr>
        <w:t>updated baseline-related data</w:t>
      </w:r>
      <w:r w:rsidR="00B26E6B" w:rsidRPr="0033559B">
        <w:rPr>
          <w:rFonts w:ascii="Times New Roman" w:hAnsi="Times New Roman" w:cs="Times New Roman"/>
          <w:color w:val="auto"/>
          <w:sz w:val="22"/>
          <w:szCs w:val="22"/>
        </w:rPr>
        <w:t xml:space="preserve"> as a follow up to the 2006 baseline.</w:t>
      </w:r>
      <w:r w:rsidR="00496179" w:rsidRPr="0033559B">
        <w:rPr>
          <w:rFonts w:ascii="Times New Roman" w:hAnsi="Times New Roman" w:cs="Times New Roman"/>
          <w:color w:val="auto"/>
          <w:sz w:val="22"/>
          <w:szCs w:val="22"/>
        </w:rPr>
        <w:t>.</w:t>
      </w:r>
      <w:r w:rsidRPr="0033559B">
        <w:rPr>
          <w:rFonts w:ascii="Times New Roman" w:hAnsi="Times New Roman" w:cs="Times New Roman"/>
          <w:color w:val="auto"/>
          <w:sz w:val="22"/>
          <w:szCs w:val="22"/>
        </w:rPr>
        <w:t xml:space="preserve"> </w:t>
      </w:r>
    </w:p>
    <w:p w:rsidR="00B00D6B" w:rsidRPr="008038E1" w:rsidRDefault="00B00D6B" w:rsidP="00B00D6B">
      <w:pPr>
        <w:spacing w:after="0"/>
        <w:jc w:val="both"/>
        <w:rPr>
          <w:color w:val="auto"/>
          <w:sz w:val="22"/>
          <w:szCs w:val="22"/>
        </w:rPr>
      </w:pPr>
    </w:p>
    <w:p w:rsidR="00B00D6B" w:rsidRPr="008038E1" w:rsidRDefault="00B00D6B" w:rsidP="00B00D6B">
      <w:pPr>
        <w:ind w:left="720" w:hanging="720"/>
        <w:jc w:val="both"/>
        <w:rPr>
          <w:color w:val="auto"/>
          <w:sz w:val="22"/>
          <w:szCs w:val="22"/>
        </w:rPr>
        <w:sectPr w:rsidR="00B00D6B" w:rsidRPr="008038E1">
          <w:headerReference w:type="default" r:id="rId19"/>
          <w:pgSz w:w="12240" w:h="15840"/>
          <w:pgMar w:top="1440" w:right="1800" w:bottom="1440" w:left="1800" w:header="708" w:footer="708" w:gutter="0"/>
          <w:cols w:space="708"/>
          <w:docGrid w:linePitch="360"/>
        </w:sectPr>
      </w:pPr>
    </w:p>
    <w:p w:rsidR="00B00D6B" w:rsidRPr="008038E1" w:rsidRDefault="00B00D6B" w:rsidP="00B00D6B">
      <w:pPr>
        <w:ind w:left="720" w:hanging="720"/>
        <w:jc w:val="both"/>
        <w:rPr>
          <w:color w:val="auto"/>
          <w:sz w:val="22"/>
          <w:szCs w:val="22"/>
        </w:rPr>
      </w:pPr>
    </w:p>
    <w:p w:rsidR="00B00D6B" w:rsidRPr="00663F38" w:rsidRDefault="00B00D6B" w:rsidP="00B00D6B">
      <w:pPr>
        <w:pStyle w:val="Heading1"/>
        <w:jc w:val="center"/>
        <w:rPr>
          <w:color w:val="17365D" w:themeColor="text2" w:themeShade="BF"/>
        </w:rPr>
      </w:pPr>
      <w:bookmarkStart w:id="47" w:name="_Toc171293139"/>
      <w:bookmarkStart w:id="48" w:name="_Toc171293366"/>
      <w:bookmarkStart w:id="49" w:name="_Toc174266222"/>
      <w:bookmarkStart w:id="50" w:name="_Toc305371690"/>
      <w:bookmarkStart w:id="51" w:name="_Toc308162826"/>
      <w:r w:rsidRPr="00663F38">
        <w:rPr>
          <w:color w:val="17365D" w:themeColor="text2" w:themeShade="BF"/>
        </w:rPr>
        <w:t>3.</w:t>
      </w:r>
      <w:r w:rsidRPr="00663F38">
        <w:rPr>
          <w:color w:val="17365D" w:themeColor="text2" w:themeShade="BF"/>
        </w:rPr>
        <w:tab/>
        <w:t>Programme Context and Description</w:t>
      </w:r>
      <w:bookmarkEnd w:id="47"/>
      <w:bookmarkEnd w:id="48"/>
      <w:bookmarkEnd w:id="49"/>
      <w:bookmarkEnd w:id="50"/>
      <w:bookmarkEnd w:id="51"/>
    </w:p>
    <w:p w:rsidR="00B00D6B" w:rsidRPr="008038E1" w:rsidRDefault="00B00D6B" w:rsidP="00B00D6B">
      <w:pPr>
        <w:jc w:val="both"/>
        <w:rPr>
          <w:rFonts w:ascii="Arial" w:hAnsi="Arial" w:cs="Arial"/>
          <w:b/>
          <w:color w:val="auto"/>
          <w:sz w:val="22"/>
          <w:szCs w:val="22"/>
        </w:rPr>
      </w:pPr>
    </w:p>
    <w:p w:rsidR="00B00D6B" w:rsidRPr="00663F38" w:rsidRDefault="00C36322" w:rsidP="00B00D6B">
      <w:pPr>
        <w:pStyle w:val="Heading2"/>
      </w:pPr>
      <w:bookmarkStart w:id="52" w:name="_Toc171293140"/>
      <w:bookmarkStart w:id="53" w:name="_Toc171293367"/>
      <w:bookmarkStart w:id="54" w:name="_Toc174266223"/>
      <w:bookmarkStart w:id="55" w:name="_Toc305371691"/>
      <w:bookmarkStart w:id="56" w:name="_Toc308162827"/>
      <w:r w:rsidRPr="00663F38">
        <w:t xml:space="preserve">3.1 </w:t>
      </w:r>
      <w:r w:rsidRPr="00663F38">
        <w:tab/>
        <w:t>I</w:t>
      </w:r>
      <w:r w:rsidR="00B00D6B" w:rsidRPr="00663F38">
        <w:t>ntroduction</w:t>
      </w:r>
      <w:bookmarkEnd w:id="52"/>
      <w:bookmarkEnd w:id="53"/>
      <w:bookmarkEnd w:id="54"/>
      <w:bookmarkEnd w:id="55"/>
      <w:bookmarkEnd w:id="56"/>
    </w:p>
    <w:p w:rsidR="00B00D6B" w:rsidRPr="008038E1" w:rsidRDefault="00B00D6B" w:rsidP="00B00D6B">
      <w:pPr>
        <w:jc w:val="both"/>
        <w:rPr>
          <w:rFonts w:ascii="Times New Roman" w:hAnsi="Times New Roman" w:cs="Times New Roman"/>
          <w:b/>
          <w:color w:val="auto"/>
          <w:sz w:val="22"/>
          <w:szCs w:val="22"/>
        </w:rPr>
      </w:pPr>
    </w:p>
    <w:p w:rsidR="00B00D6B" w:rsidRPr="0033559B" w:rsidRDefault="00B00D6B"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The evaluation of DCP II re</w:t>
      </w:r>
      <w:r w:rsidR="001A71E8" w:rsidRPr="0033559B">
        <w:rPr>
          <w:rFonts w:ascii="Times New Roman" w:hAnsi="Times New Roman" w:cs="Times New Roman"/>
          <w:color w:val="auto"/>
          <w:sz w:val="22"/>
          <w:szCs w:val="22"/>
        </w:rPr>
        <w:t>commended a third phase of the P</w:t>
      </w:r>
      <w:r w:rsidRPr="0033559B">
        <w:rPr>
          <w:rFonts w:ascii="Times New Roman" w:hAnsi="Times New Roman" w:cs="Times New Roman"/>
          <w:color w:val="auto"/>
          <w:sz w:val="22"/>
          <w:szCs w:val="22"/>
        </w:rPr>
        <w:t xml:space="preserve">rogramme, which was later to be the project known as DCP III. The recommendation was based on the lessons learnt from DCP II and the need to extend, deepen, and refine the type of encouraging </w:t>
      </w:r>
      <w:r w:rsidR="00EE2624" w:rsidRPr="0033559B">
        <w:rPr>
          <w:rFonts w:ascii="Times New Roman" w:hAnsi="Times New Roman" w:cs="Times New Roman"/>
          <w:color w:val="auto"/>
          <w:sz w:val="22"/>
          <w:szCs w:val="22"/>
        </w:rPr>
        <w:t>results under DCP III</w:t>
      </w:r>
      <w:r w:rsidRPr="0033559B">
        <w:rPr>
          <w:rFonts w:ascii="Times New Roman" w:hAnsi="Times New Roman" w:cs="Times New Roman"/>
          <w:color w:val="auto"/>
          <w:sz w:val="22"/>
          <w:szCs w:val="22"/>
        </w:rPr>
        <w:t>.</w:t>
      </w:r>
      <w:r w:rsidR="001A71E8" w:rsidRPr="0033559B">
        <w:rPr>
          <w:rFonts w:ascii="Times New Roman" w:hAnsi="Times New Roman" w:cs="Times New Roman"/>
          <w:color w:val="auto"/>
          <w:sz w:val="22"/>
          <w:szCs w:val="22"/>
        </w:rPr>
        <w:t xml:space="preserve"> The Project</w:t>
      </w:r>
      <w:r w:rsidR="005E1D73" w:rsidRPr="0033559B">
        <w:rPr>
          <w:rFonts w:ascii="Times New Roman" w:hAnsi="Times New Roman" w:cs="Times New Roman"/>
          <w:color w:val="auto"/>
          <w:sz w:val="22"/>
          <w:szCs w:val="22"/>
        </w:rPr>
        <w:t xml:space="preserve"> was designed based on a situation analysis to respond to certain challenges and aspirations on governance.</w:t>
      </w:r>
    </w:p>
    <w:p w:rsidR="00B00D6B" w:rsidRPr="00633CB0" w:rsidRDefault="00B00D6B" w:rsidP="00B00D6B">
      <w:pPr>
        <w:spacing w:after="0"/>
        <w:jc w:val="both"/>
        <w:rPr>
          <w:rFonts w:ascii="Times New Roman" w:hAnsi="Times New Roman" w:cs="Times New Roman"/>
          <w:color w:val="auto"/>
          <w:sz w:val="22"/>
          <w:szCs w:val="22"/>
        </w:rPr>
      </w:pPr>
    </w:p>
    <w:p w:rsidR="00B00D6B" w:rsidRPr="0033559B" w:rsidRDefault="00A37442"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This chapter describes the context within which DCP III was developed and describes the project.</w:t>
      </w:r>
    </w:p>
    <w:p w:rsidR="00B00D6B" w:rsidRPr="00EE2624" w:rsidRDefault="00B00D6B" w:rsidP="00B00D6B">
      <w:pPr>
        <w:pStyle w:val="ListParagraph"/>
        <w:rPr>
          <w:rFonts w:ascii="Rockwell" w:hAnsi="Rockwell" w:cs="Times New Roman"/>
          <w:color w:val="auto"/>
          <w:sz w:val="22"/>
          <w:szCs w:val="22"/>
        </w:rPr>
      </w:pPr>
    </w:p>
    <w:p w:rsidR="00B00D6B" w:rsidRPr="00C36322" w:rsidRDefault="00C36322" w:rsidP="00633CB0">
      <w:pPr>
        <w:pStyle w:val="Heading2"/>
        <w:numPr>
          <w:ilvl w:val="1"/>
          <w:numId w:val="6"/>
        </w:numPr>
        <w:rPr>
          <w:color w:val="auto"/>
        </w:rPr>
      </w:pPr>
      <w:bookmarkStart w:id="57" w:name="_Toc305371692"/>
      <w:bookmarkStart w:id="58" w:name="_Toc308162828"/>
      <w:r w:rsidRPr="00C36322">
        <w:rPr>
          <w:color w:val="auto"/>
        </w:rPr>
        <w:t>The Democratic Deficit and Quality of L</w:t>
      </w:r>
      <w:r w:rsidR="005E1D73" w:rsidRPr="00C36322">
        <w:rPr>
          <w:color w:val="auto"/>
        </w:rPr>
        <w:t>ife in 2007</w:t>
      </w:r>
      <w:bookmarkEnd w:id="57"/>
      <w:bookmarkEnd w:id="58"/>
    </w:p>
    <w:p w:rsidR="00633CB0" w:rsidRDefault="00633CB0" w:rsidP="00633CB0">
      <w:pPr>
        <w:autoSpaceDE w:val="0"/>
        <w:autoSpaceDN w:val="0"/>
        <w:adjustRightInd w:val="0"/>
        <w:spacing w:after="0"/>
        <w:jc w:val="both"/>
        <w:rPr>
          <w:rFonts w:ascii="Rockwell" w:hAnsi="Rockwell" w:cs="Times New Roman"/>
          <w:color w:val="auto"/>
          <w:sz w:val="22"/>
          <w:szCs w:val="22"/>
        </w:rPr>
      </w:pPr>
    </w:p>
    <w:p w:rsidR="00633CB0" w:rsidRDefault="00A37442" w:rsidP="00602F48">
      <w:pPr>
        <w:autoSpaceDE w:val="0"/>
        <w:autoSpaceDN w:val="0"/>
        <w:adjustRightInd w:val="0"/>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Malawi has made so</w:t>
      </w:r>
      <w:r w:rsidR="00B00D6B" w:rsidRPr="0033559B">
        <w:rPr>
          <w:rFonts w:ascii="Times New Roman" w:hAnsi="Times New Roman" w:cs="Times New Roman"/>
          <w:color w:val="auto"/>
          <w:sz w:val="22"/>
          <w:szCs w:val="22"/>
        </w:rPr>
        <w:t>me progress towards the attainment of human development. However, challenges remain with regard to the reduction of poverty and improvement of the quality of life. The country was ranked 160 out 182 countries in 2009, with an HDI of 0.493, based on 2007 data</w:t>
      </w:r>
      <w:r w:rsidR="00EE2624" w:rsidRPr="0033559B">
        <w:rPr>
          <w:rFonts w:ascii="Times New Roman" w:hAnsi="Times New Roman" w:cs="Times New Roman"/>
          <w:color w:val="auto"/>
          <w:sz w:val="22"/>
          <w:szCs w:val="22"/>
        </w:rPr>
        <w:t>.</w:t>
      </w:r>
      <w:r w:rsidR="00B00D6B" w:rsidRPr="0033559B">
        <w:rPr>
          <w:rFonts w:ascii="Times New Roman" w:hAnsi="Times New Roman" w:cs="Times New Roman"/>
          <w:color w:val="auto"/>
          <w:sz w:val="22"/>
          <w:szCs w:val="22"/>
        </w:rPr>
        <w:t>.</w:t>
      </w:r>
      <w:r w:rsidR="001A71E8">
        <w:rPr>
          <w:rStyle w:val="FootnoteReference"/>
          <w:rFonts w:ascii="Times New Roman" w:hAnsi="Times New Roman" w:cs="Times New Roman"/>
          <w:color w:val="auto"/>
          <w:sz w:val="22"/>
          <w:szCs w:val="22"/>
        </w:rPr>
        <w:footnoteReference w:id="5"/>
      </w:r>
      <w:r w:rsidR="00B00D6B" w:rsidRPr="0033559B">
        <w:rPr>
          <w:rFonts w:ascii="Times New Roman" w:hAnsi="Times New Roman" w:cs="Times New Roman"/>
          <w:color w:val="auto"/>
          <w:sz w:val="22"/>
          <w:szCs w:val="22"/>
        </w:rPr>
        <w:t xml:space="preserve"> The country remained one of the poorest countries in the world. The population was largely fairly young, with a median age of 17. The population </w:t>
      </w:r>
      <w:r w:rsidR="00EE2624" w:rsidRPr="0033559B">
        <w:rPr>
          <w:rFonts w:ascii="Times New Roman" w:hAnsi="Times New Roman" w:cs="Times New Roman"/>
          <w:color w:val="auto"/>
          <w:sz w:val="22"/>
          <w:szCs w:val="22"/>
        </w:rPr>
        <w:t xml:space="preserve">was </w:t>
      </w:r>
      <w:r w:rsidR="00B00D6B" w:rsidRPr="0033559B">
        <w:rPr>
          <w:rFonts w:ascii="Times New Roman" w:hAnsi="Times New Roman" w:cs="Times New Roman"/>
          <w:color w:val="auto"/>
          <w:sz w:val="22"/>
          <w:szCs w:val="22"/>
        </w:rPr>
        <w:t xml:space="preserve"> still largely rural, with 84.7% residing in rural areas. Too many people </w:t>
      </w:r>
      <w:r w:rsidR="001A71E8" w:rsidRPr="0033559B">
        <w:rPr>
          <w:rFonts w:ascii="Times New Roman" w:hAnsi="Times New Roman" w:cs="Times New Roman"/>
          <w:color w:val="auto"/>
          <w:sz w:val="22"/>
          <w:szCs w:val="22"/>
        </w:rPr>
        <w:t>could not</w:t>
      </w:r>
      <w:r w:rsidR="00B00D6B" w:rsidRPr="0033559B">
        <w:rPr>
          <w:rFonts w:ascii="Times New Roman" w:hAnsi="Times New Roman" w:cs="Times New Roman"/>
          <w:color w:val="auto"/>
          <w:sz w:val="22"/>
          <w:szCs w:val="22"/>
        </w:rPr>
        <w:t xml:space="preserve"> read or write, as the literacy rate was 64% in 2008. Although poverty decreased from 50% to 40% between 2005 and 2007, it remained at that rate in 2008, the year DCP III was to start being implemented. Similarly, although the proportion of the ultra poor decreased from 22% to 15% between 2005 and 2007, it remained as such in 2008.</w:t>
      </w:r>
      <w:r w:rsidR="001A71E8">
        <w:rPr>
          <w:rStyle w:val="FootnoteReference"/>
          <w:rFonts w:ascii="Times New Roman" w:hAnsi="Times New Roman" w:cs="Times New Roman"/>
          <w:color w:val="auto"/>
          <w:sz w:val="22"/>
          <w:szCs w:val="22"/>
        </w:rPr>
        <w:footnoteReference w:id="6"/>
      </w:r>
    </w:p>
    <w:p w:rsidR="00602F48" w:rsidRPr="00602F48" w:rsidRDefault="00602F48" w:rsidP="00602F48">
      <w:pPr>
        <w:autoSpaceDE w:val="0"/>
        <w:autoSpaceDN w:val="0"/>
        <w:adjustRightInd w:val="0"/>
        <w:spacing w:after="0"/>
        <w:jc w:val="both"/>
        <w:rPr>
          <w:rFonts w:ascii="Times New Roman" w:hAnsi="Times New Roman" w:cs="Times New Roman"/>
          <w:color w:val="auto"/>
          <w:sz w:val="22"/>
          <w:szCs w:val="22"/>
        </w:rPr>
      </w:pPr>
    </w:p>
    <w:p w:rsidR="00B00D6B" w:rsidRPr="0033559B" w:rsidRDefault="00B00D6B" w:rsidP="0033559B">
      <w:pPr>
        <w:autoSpaceDE w:val="0"/>
        <w:autoSpaceDN w:val="0"/>
        <w:adjustRightInd w:val="0"/>
        <w:spacing w:after="0"/>
        <w:jc w:val="both"/>
        <w:rPr>
          <w:rFonts w:ascii="Times New Roman" w:hAnsi="Times New Roman" w:cs="Times New Roman"/>
          <w:b/>
          <w:color w:val="auto"/>
          <w:sz w:val="22"/>
          <w:szCs w:val="22"/>
        </w:rPr>
      </w:pPr>
      <w:r w:rsidRPr="0033559B">
        <w:rPr>
          <w:rFonts w:ascii="Times New Roman" w:hAnsi="Times New Roman" w:cs="Times New Roman"/>
          <w:color w:val="auto"/>
          <w:sz w:val="22"/>
          <w:szCs w:val="22"/>
        </w:rPr>
        <w:t xml:space="preserve">The poor levels of human development were compounded by limited enjoyment of human rights and inadequate accountability by public functionaries and other service providers. The Government’s own 2007 assessment on governance-related progress showed that challenges remained in 2005, when </w:t>
      </w:r>
      <w:r w:rsidR="002E6664" w:rsidRPr="0033559B">
        <w:rPr>
          <w:rFonts w:ascii="Times New Roman" w:hAnsi="Times New Roman" w:cs="Times New Roman"/>
          <w:color w:val="auto"/>
          <w:sz w:val="22"/>
          <w:szCs w:val="22"/>
        </w:rPr>
        <w:t xml:space="preserve">the </w:t>
      </w:r>
      <w:r w:rsidRPr="0033559B">
        <w:rPr>
          <w:rFonts w:ascii="Times New Roman" w:hAnsi="Times New Roman" w:cs="Times New Roman"/>
          <w:color w:val="auto"/>
          <w:sz w:val="22"/>
          <w:szCs w:val="22"/>
        </w:rPr>
        <w:t>third post-1994 government came to power</w:t>
      </w:r>
      <w:r w:rsidR="002E6664" w:rsidRPr="0033559B">
        <w:rPr>
          <w:rFonts w:ascii="Times New Roman" w:hAnsi="Times New Roman" w:cs="Times New Roman"/>
          <w:color w:val="auto"/>
          <w:sz w:val="22"/>
          <w:szCs w:val="22"/>
        </w:rPr>
        <w:t>, as Table 3.1 shows.</w:t>
      </w:r>
    </w:p>
    <w:p w:rsidR="00B00D6B" w:rsidRPr="00A909F5" w:rsidRDefault="00B00D6B" w:rsidP="00B00D6B">
      <w:pPr>
        <w:rPr>
          <w:rFonts w:ascii="Rockwell" w:hAnsi="Rockwell"/>
          <w:color w:val="auto"/>
        </w:rPr>
      </w:pPr>
    </w:p>
    <w:p w:rsidR="00B00D6B" w:rsidRPr="00633CB0" w:rsidRDefault="00B00D6B" w:rsidP="00B00D6B">
      <w:pPr>
        <w:jc w:val="center"/>
        <w:rPr>
          <w:rFonts w:ascii="Arial Narrow" w:hAnsi="Arial Narrow"/>
          <w:b/>
          <w:color w:val="auto"/>
        </w:rPr>
      </w:pPr>
      <w:r w:rsidRPr="00633CB0">
        <w:rPr>
          <w:rFonts w:ascii="Arial Narrow" w:hAnsi="Arial Narrow"/>
          <w:b/>
          <w:color w:val="auto"/>
        </w:rPr>
        <w:t xml:space="preserve">Table </w:t>
      </w:r>
      <w:r w:rsidR="002E6664" w:rsidRPr="00633CB0">
        <w:rPr>
          <w:rFonts w:ascii="Arial Narrow" w:hAnsi="Arial Narrow"/>
          <w:b/>
          <w:color w:val="auto"/>
        </w:rPr>
        <w:t>3.1</w:t>
      </w:r>
      <w:r w:rsidRPr="00633CB0">
        <w:rPr>
          <w:rFonts w:ascii="Arial Narrow" w:hAnsi="Arial Narrow"/>
          <w:b/>
          <w:color w:val="auto"/>
        </w:rPr>
        <w:t>: GoM Assessment on Progress on Governance</w:t>
      </w:r>
    </w:p>
    <w:tbl>
      <w:tblPr>
        <w:tblStyle w:val="LightGrid-Accent5"/>
        <w:tblW w:w="0" w:type="auto"/>
        <w:tblLook w:val="01E0"/>
      </w:tblPr>
      <w:tblGrid>
        <w:gridCol w:w="2153"/>
        <w:gridCol w:w="1675"/>
        <w:gridCol w:w="1675"/>
        <w:gridCol w:w="1678"/>
        <w:gridCol w:w="1681"/>
      </w:tblGrid>
      <w:tr w:rsidR="00B00D6B" w:rsidRPr="00E4224D" w:rsidTr="007F6EE4">
        <w:trPr>
          <w:cnfStyle w:val="100000000000"/>
        </w:trPr>
        <w:tc>
          <w:tcPr>
            <w:cnfStyle w:val="001000000000"/>
            <w:tcW w:w="2153" w:type="dxa"/>
          </w:tcPr>
          <w:p w:rsidR="00B00D6B" w:rsidRPr="00E4224D" w:rsidRDefault="00B00D6B" w:rsidP="007F6EE4">
            <w:pPr>
              <w:autoSpaceDE w:val="0"/>
              <w:autoSpaceDN w:val="0"/>
              <w:adjustRightInd w:val="0"/>
              <w:rPr>
                <w:rFonts w:ascii="Arial Narrow" w:hAnsi="Arial Narrow" w:cs="Arial"/>
                <w:bCs w:val="0"/>
                <w:color w:val="auto"/>
              </w:rPr>
            </w:pPr>
            <w:r w:rsidRPr="00E4224D">
              <w:rPr>
                <w:rFonts w:ascii="Arial Narrow" w:hAnsi="Arial Narrow" w:cs="Arial"/>
                <w:bCs w:val="0"/>
                <w:color w:val="auto"/>
              </w:rPr>
              <w:t>Indicator</w:t>
            </w:r>
          </w:p>
        </w:tc>
        <w:tc>
          <w:tcPr>
            <w:cnfStyle w:val="000010000000"/>
            <w:tcW w:w="1675" w:type="dxa"/>
          </w:tcPr>
          <w:p w:rsidR="00B00D6B" w:rsidRPr="00E4224D" w:rsidRDefault="00B00D6B" w:rsidP="007F6EE4">
            <w:pPr>
              <w:autoSpaceDE w:val="0"/>
              <w:autoSpaceDN w:val="0"/>
              <w:adjustRightInd w:val="0"/>
              <w:rPr>
                <w:rFonts w:ascii="Arial Narrow" w:hAnsi="Arial Narrow" w:cs="Arial"/>
                <w:bCs w:val="0"/>
                <w:color w:val="auto"/>
              </w:rPr>
            </w:pPr>
            <w:r w:rsidRPr="00E4224D">
              <w:rPr>
                <w:rFonts w:ascii="Arial Narrow" w:hAnsi="Arial Narrow" w:cs="Arial"/>
                <w:bCs w:val="0"/>
                <w:color w:val="auto"/>
              </w:rPr>
              <w:t>2001-02</w:t>
            </w:r>
          </w:p>
        </w:tc>
        <w:tc>
          <w:tcPr>
            <w:tcW w:w="1675" w:type="dxa"/>
          </w:tcPr>
          <w:p w:rsidR="00B00D6B" w:rsidRPr="00E4224D" w:rsidRDefault="00B00D6B" w:rsidP="007F6EE4">
            <w:pPr>
              <w:autoSpaceDE w:val="0"/>
              <w:autoSpaceDN w:val="0"/>
              <w:adjustRightInd w:val="0"/>
              <w:cnfStyle w:val="100000000000"/>
              <w:rPr>
                <w:rFonts w:ascii="Arial Narrow" w:hAnsi="Arial Narrow" w:cs="Arial"/>
                <w:bCs w:val="0"/>
                <w:color w:val="auto"/>
              </w:rPr>
            </w:pPr>
            <w:r w:rsidRPr="00E4224D">
              <w:rPr>
                <w:rFonts w:ascii="Arial Narrow" w:hAnsi="Arial Narrow" w:cs="Arial"/>
                <w:bCs w:val="0"/>
                <w:color w:val="auto"/>
              </w:rPr>
              <w:t xml:space="preserve"> 2002/03</w:t>
            </w:r>
          </w:p>
        </w:tc>
        <w:tc>
          <w:tcPr>
            <w:cnfStyle w:val="000010000000"/>
            <w:tcW w:w="1678" w:type="dxa"/>
          </w:tcPr>
          <w:p w:rsidR="00B00D6B" w:rsidRPr="00E4224D" w:rsidRDefault="00B00D6B" w:rsidP="007F6EE4">
            <w:pPr>
              <w:autoSpaceDE w:val="0"/>
              <w:autoSpaceDN w:val="0"/>
              <w:adjustRightInd w:val="0"/>
              <w:rPr>
                <w:rFonts w:ascii="Arial Narrow" w:hAnsi="Arial Narrow" w:cs="Arial"/>
                <w:bCs w:val="0"/>
                <w:color w:val="auto"/>
              </w:rPr>
            </w:pPr>
            <w:r w:rsidRPr="00E4224D">
              <w:rPr>
                <w:rFonts w:ascii="Arial Narrow" w:hAnsi="Arial Narrow" w:cs="Arial"/>
                <w:bCs w:val="0"/>
                <w:color w:val="auto"/>
              </w:rPr>
              <w:t xml:space="preserve"> 2003/04</w:t>
            </w:r>
          </w:p>
        </w:tc>
        <w:tc>
          <w:tcPr>
            <w:cnfStyle w:val="000100000000"/>
            <w:tcW w:w="1681" w:type="dxa"/>
          </w:tcPr>
          <w:p w:rsidR="00B00D6B" w:rsidRPr="00E4224D" w:rsidRDefault="00B00D6B" w:rsidP="007F6EE4">
            <w:pPr>
              <w:autoSpaceDE w:val="0"/>
              <w:autoSpaceDN w:val="0"/>
              <w:adjustRightInd w:val="0"/>
              <w:rPr>
                <w:rFonts w:ascii="Arial Narrow" w:hAnsi="Arial Narrow" w:cs="Arial"/>
                <w:bCs w:val="0"/>
                <w:color w:val="auto"/>
              </w:rPr>
            </w:pPr>
            <w:r w:rsidRPr="00E4224D">
              <w:rPr>
                <w:rFonts w:ascii="Arial Narrow" w:hAnsi="Arial Narrow" w:cs="Arial"/>
                <w:bCs w:val="0"/>
                <w:color w:val="auto"/>
              </w:rPr>
              <w:t xml:space="preserve"> 2004/05</w:t>
            </w:r>
          </w:p>
        </w:tc>
      </w:tr>
      <w:tr w:rsidR="00B00D6B" w:rsidRPr="00633CB0" w:rsidTr="007F6EE4">
        <w:trPr>
          <w:cnfStyle w:val="000000100000"/>
        </w:trPr>
        <w:tc>
          <w:tcPr>
            <w:cnfStyle w:val="001000000000"/>
            <w:tcW w:w="2153"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Political Will</w:t>
            </w:r>
          </w:p>
        </w:tc>
        <w:tc>
          <w:tcPr>
            <w:cnfStyle w:val="000010000000"/>
            <w:tcW w:w="1675" w:type="dxa"/>
          </w:tcPr>
          <w:p w:rsidR="00B00D6B" w:rsidRPr="00E4224D" w:rsidRDefault="00B00D6B" w:rsidP="007F6EE4">
            <w:pPr>
              <w:autoSpaceDE w:val="0"/>
              <w:autoSpaceDN w:val="0"/>
              <w:adjustRightInd w:val="0"/>
              <w:rPr>
                <w:rFonts w:ascii="Arial Narrow" w:hAnsi="Arial Narrow" w:cs="Arial"/>
                <w:color w:val="auto"/>
              </w:rPr>
            </w:pPr>
            <w:r w:rsidRPr="00E4224D">
              <w:rPr>
                <w:rFonts w:ascii="Arial Narrow" w:hAnsi="Arial Narrow" w:cs="Arial"/>
                <w:color w:val="auto"/>
              </w:rPr>
              <w:t xml:space="preserve"> Poor</w:t>
            </w:r>
          </w:p>
        </w:tc>
        <w:tc>
          <w:tcPr>
            <w:tcW w:w="1675" w:type="dxa"/>
          </w:tcPr>
          <w:p w:rsidR="00B00D6B" w:rsidRPr="00E4224D" w:rsidRDefault="005E1D73" w:rsidP="007F6EE4">
            <w:pPr>
              <w:autoSpaceDE w:val="0"/>
              <w:autoSpaceDN w:val="0"/>
              <w:adjustRightInd w:val="0"/>
              <w:cnfStyle w:val="000000100000"/>
              <w:rPr>
                <w:rFonts w:ascii="Arial Narrow" w:hAnsi="Arial Narrow" w:cs="Arial"/>
                <w:color w:val="auto"/>
                <w:highlight w:val="yellow"/>
              </w:rPr>
            </w:pPr>
            <w:r w:rsidRPr="00E4224D">
              <w:rPr>
                <w:rFonts w:ascii="Arial Narrow" w:hAnsi="Arial Narrow" w:cs="Arial"/>
                <w:color w:val="auto"/>
              </w:rPr>
              <w:t>Poor</w:t>
            </w:r>
          </w:p>
        </w:tc>
        <w:tc>
          <w:tcPr>
            <w:cnfStyle w:val="000010000000"/>
            <w:tcW w:w="1678" w:type="dxa"/>
          </w:tcPr>
          <w:p w:rsidR="00B00D6B" w:rsidRPr="00E4224D" w:rsidRDefault="00B00D6B" w:rsidP="007F6EE4">
            <w:pPr>
              <w:autoSpaceDE w:val="0"/>
              <w:autoSpaceDN w:val="0"/>
              <w:adjustRightInd w:val="0"/>
              <w:rPr>
                <w:rFonts w:ascii="Arial Narrow" w:hAnsi="Arial Narrow" w:cs="Arial"/>
                <w:color w:val="auto"/>
              </w:rPr>
            </w:pPr>
            <w:r w:rsidRPr="00E4224D">
              <w:rPr>
                <w:rFonts w:ascii="Arial Narrow" w:hAnsi="Arial Narrow" w:cs="Arial"/>
                <w:color w:val="auto"/>
              </w:rPr>
              <w:t>Poor</w:t>
            </w:r>
          </w:p>
        </w:tc>
        <w:tc>
          <w:tcPr>
            <w:cnfStyle w:val="000100000000"/>
            <w:tcW w:w="1681"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Better</w:t>
            </w:r>
          </w:p>
        </w:tc>
      </w:tr>
      <w:tr w:rsidR="00B00D6B" w:rsidRPr="00633CB0" w:rsidTr="007F6EE4">
        <w:trPr>
          <w:cnfStyle w:val="000000010000"/>
        </w:trPr>
        <w:tc>
          <w:tcPr>
            <w:cnfStyle w:val="001000000000"/>
            <w:tcW w:w="2153"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Anti-Corruption</w:t>
            </w:r>
          </w:p>
        </w:tc>
        <w:tc>
          <w:tcPr>
            <w:cnfStyle w:val="000010000000"/>
            <w:tcW w:w="1675" w:type="dxa"/>
          </w:tcPr>
          <w:p w:rsidR="00B00D6B" w:rsidRPr="00E4224D" w:rsidRDefault="00B00D6B" w:rsidP="007F6EE4">
            <w:pPr>
              <w:autoSpaceDE w:val="0"/>
              <w:autoSpaceDN w:val="0"/>
              <w:adjustRightInd w:val="0"/>
              <w:rPr>
                <w:rFonts w:ascii="Arial Narrow" w:hAnsi="Arial Narrow" w:cs="Arial"/>
                <w:color w:val="auto"/>
              </w:rPr>
            </w:pPr>
            <w:r w:rsidRPr="00E4224D">
              <w:rPr>
                <w:rFonts w:ascii="Arial Narrow" w:hAnsi="Arial Narrow" w:cs="Arial"/>
                <w:color w:val="auto"/>
              </w:rPr>
              <w:t xml:space="preserve"> Poor </w:t>
            </w:r>
          </w:p>
        </w:tc>
        <w:tc>
          <w:tcPr>
            <w:tcW w:w="1675" w:type="dxa"/>
          </w:tcPr>
          <w:p w:rsidR="00B00D6B" w:rsidRPr="00E4224D" w:rsidRDefault="00B00D6B" w:rsidP="007F6EE4">
            <w:pPr>
              <w:autoSpaceDE w:val="0"/>
              <w:autoSpaceDN w:val="0"/>
              <w:adjustRightInd w:val="0"/>
              <w:cnfStyle w:val="000000010000"/>
              <w:rPr>
                <w:rFonts w:ascii="Arial Narrow" w:hAnsi="Arial Narrow" w:cs="Arial"/>
                <w:color w:val="auto"/>
              </w:rPr>
            </w:pPr>
            <w:r w:rsidRPr="00E4224D">
              <w:rPr>
                <w:rFonts w:ascii="Arial Narrow" w:hAnsi="Arial Narrow" w:cs="Arial"/>
                <w:color w:val="auto"/>
              </w:rPr>
              <w:t>Poor</w:t>
            </w:r>
          </w:p>
        </w:tc>
        <w:tc>
          <w:tcPr>
            <w:cnfStyle w:val="000010000000"/>
            <w:tcW w:w="1678" w:type="dxa"/>
          </w:tcPr>
          <w:p w:rsidR="00B00D6B" w:rsidRPr="00E4224D" w:rsidRDefault="00B00D6B" w:rsidP="007F6EE4">
            <w:pPr>
              <w:autoSpaceDE w:val="0"/>
              <w:autoSpaceDN w:val="0"/>
              <w:adjustRightInd w:val="0"/>
              <w:rPr>
                <w:rFonts w:ascii="Arial Narrow" w:hAnsi="Arial Narrow" w:cs="Arial"/>
                <w:color w:val="auto"/>
              </w:rPr>
            </w:pPr>
            <w:r w:rsidRPr="00E4224D">
              <w:rPr>
                <w:rFonts w:ascii="Arial Narrow" w:hAnsi="Arial Narrow" w:cs="Arial"/>
                <w:color w:val="auto"/>
              </w:rPr>
              <w:t>Poor</w:t>
            </w:r>
          </w:p>
        </w:tc>
        <w:tc>
          <w:tcPr>
            <w:cnfStyle w:val="000100000000"/>
            <w:tcW w:w="1681"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Strong</w:t>
            </w:r>
          </w:p>
        </w:tc>
      </w:tr>
      <w:tr w:rsidR="00B00D6B" w:rsidRPr="00633CB0" w:rsidTr="007F6EE4">
        <w:trPr>
          <w:cnfStyle w:val="000000100000"/>
        </w:trPr>
        <w:tc>
          <w:tcPr>
            <w:cnfStyle w:val="001000000000"/>
            <w:tcW w:w="2153"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Security</w:t>
            </w:r>
          </w:p>
        </w:tc>
        <w:tc>
          <w:tcPr>
            <w:cnfStyle w:val="000010000000"/>
            <w:tcW w:w="1675" w:type="dxa"/>
          </w:tcPr>
          <w:p w:rsidR="00B00D6B" w:rsidRPr="00E4224D" w:rsidRDefault="00B00D6B" w:rsidP="007F6EE4">
            <w:pPr>
              <w:autoSpaceDE w:val="0"/>
              <w:autoSpaceDN w:val="0"/>
              <w:adjustRightInd w:val="0"/>
              <w:rPr>
                <w:rFonts w:ascii="Arial Narrow" w:hAnsi="Arial Narrow" w:cs="Arial"/>
                <w:color w:val="auto"/>
              </w:rPr>
            </w:pPr>
            <w:r w:rsidRPr="00E4224D">
              <w:rPr>
                <w:rFonts w:ascii="Arial Narrow" w:hAnsi="Arial Narrow" w:cs="Arial"/>
                <w:color w:val="auto"/>
              </w:rPr>
              <w:t xml:space="preserve"> Poor </w:t>
            </w:r>
          </w:p>
        </w:tc>
        <w:tc>
          <w:tcPr>
            <w:tcW w:w="1675" w:type="dxa"/>
          </w:tcPr>
          <w:p w:rsidR="00B00D6B" w:rsidRPr="00E4224D" w:rsidRDefault="00B00D6B" w:rsidP="007F6EE4">
            <w:pPr>
              <w:autoSpaceDE w:val="0"/>
              <w:autoSpaceDN w:val="0"/>
              <w:adjustRightInd w:val="0"/>
              <w:cnfStyle w:val="000000100000"/>
              <w:rPr>
                <w:rFonts w:ascii="Arial Narrow" w:hAnsi="Arial Narrow" w:cs="Arial"/>
                <w:color w:val="auto"/>
              </w:rPr>
            </w:pPr>
            <w:r w:rsidRPr="00E4224D">
              <w:rPr>
                <w:rFonts w:ascii="Arial Narrow" w:hAnsi="Arial Narrow" w:cs="Arial"/>
                <w:color w:val="auto"/>
              </w:rPr>
              <w:t>Poor</w:t>
            </w:r>
          </w:p>
        </w:tc>
        <w:tc>
          <w:tcPr>
            <w:cnfStyle w:val="000010000000"/>
            <w:tcW w:w="1678" w:type="dxa"/>
          </w:tcPr>
          <w:p w:rsidR="00B00D6B" w:rsidRPr="00E4224D" w:rsidRDefault="00B00D6B" w:rsidP="007F6EE4">
            <w:pPr>
              <w:autoSpaceDE w:val="0"/>
              <w:autoSpaceDN w:val="0"/>
              <w:adjustRightInd w:val="0"/>
              <w:rPr>
                <w:rFonts w:ascii="Arial Narrow" w:hAnsi="Arial Narrow" w:cs="Arial"/>
                <w:color w:val="auto"/>
              </w:rPr>
            </w:pPr>
            <w:r w:rsidRPr="00E4224D">
              <w:rPr>
                <w:rFonts w:ascii="Arial Narrow" w:hAnsi="Arial Narrow" w:cs="Arial"/>
                <w:color w:val="auto"/>
              </w:rPr>
              <w:t>Poor</w:t>
            </w:r>
          </w:p>
        </w:tc>
        <w:tc>
          <w:tcPr>
            <w:cnfStyle w:val="000100000000"/>
            <w:tcW w:w="1681"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Better</w:t>
            </w:r>
          </w:p>
        </w:tc>
      </w:tr>
      <w:tr w:rsidR="00B00D6B" w:rsidRPr="00633CB0" w:rsidTr="007F6EE4">
        <w:trPr>
          <w:cnfStyle w:val="000000010000"/>
        </w:trPr>
        <w:tc>
          <w:tcPr>
            <w:cnfStyle w:val="001000000000"/>
            <w:tcW w:w="2153"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Justice  (Access)</w:t>
            </w:r>
          </w:p>
        </w:tc>
        <w:tc>
          <w:tcPr>
            <w:cnfStyle w:val="000010000000"/>
            <w:tcW w:w="1675" w:type="dxa"/>
          </w:tcPr>
          <w:p w:rsidR="00B00D6B" w:rsidRPr="00E4224D" w:rsidRDefault="00B00D6B" w:rsidP="007F6EE4">
            <w:pPr>
              <w:autoSpaceDE w:val="0"/>
              <w:autoSpaceDN w:val="0"/>
              <w:adjustRightInd w:val="0"/>
              <w:rPr>
                <w:rFonts w:ascii="Arial Narrow" w:hAnsi="Arial Narrow" w:cs="Arial"/>
                <w:color w:val="auto"/>
              </w:rPr>
            </w:pPr>
            <w:r w:rsidRPr="00E4224D">
              <w:rPr>
                <w:rFonts w:ascii="Arial Narrow" w:hAnsi="Arial Narrow" w:cs="Arial"/>
                <w:color w:val="auto"/>
              </w:rPr>
              <w:t xml:space="preserve"> Weak</w:t>
            </w:r>
          </w:p>
        </w:tc>
        <w:tc>
          <w:tcPr>
            <w:tcW w:w="1675" w:type="dxa"/>
          </w:tcPr>
          <w:p w:rsidR="00B00D6B" w:rsidRPr="00E4224D" w:rsidRDefault="00B00D6B" w:rsidP="007F6EE4">
            <w:pPr>
              <w:autoSpaceDE w:val="0"/>
              <w:autoSpaceDN w:val="0"/>
              <w:adjustRightInd w:val="0"/>
              <w:cnfStyle w:val="000000010000"/>
              <w:rPr>
                <w:rFonts w:ascii="Arial Narrow" w:hAnsi="Arial Narrow" w:cs="Arial"/>
                <w:color w:val="auto"/>
              </w:rPr>
            </w:pPr>
            <w:r w:rsidRPr="00E4224D">
              <w:rPr>
                <w:rFonts w:ascii="Arial Narrow" w:hAnsi="Arial Narrow" w:cs="Arial"/>
                <w:color w:val="auto"/>
              </w:rPr>
              <w:t>Weak</w:t>
            </w:r>
          </w:p>
        </w:tc>
        <w:tc>
          <w:tcPr>
            <w:cnfStyle w:val="000010000000"/>
            <w:tcW w:w="1678" w:type="dxa"/>
          </w:tcPr>
          <w:p w:rsidR="00B00D6B" w:rsidRPr="00E4224D" w:rsidRDefault="00B00D6B" w:rsidP="007F6EE4">
            <w:pPr>
              <w:autoSpaceDE w:val="0"/>
              <w:autoSpaceDN w:val="0"/>
              <w:adjustRightInd w:val="0"/>
              <w:rPr>
                <w:rFonts w:ascii="Arial Narrow" w:hAnsi="Arial Narrow" w:cs="Arial"/>
                <w:color w:val="auto"/>
              </w:rPr>
            </w:pPr>
            <w:r w:rsidRPr="00E4224D">
              <w:rPr>
                <w:rFonts w:ascii="Arial Narrow" w:hAnsi="Arial Narrow" w:cs="Arial"/>
                <w:color w:val="auto"/>
              </w:rPr>
              <w:t xml:space="preserve">Better </w:t>
            </w:r>
          </w:p>
        </w:tc>
        <w:tc>
          <w:tcPr>
            <w:cnfStyle w:val="000100000000"/>
            <w:tcW w:w="1681"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Better</w:t>
            </w:r>
          </w:p>
        </w:tc>
      </w:tr>
      <w:tr w:rsidR="00B00D6B" w:rsidRPr="00633CB0" w:rsidTr="007F6EE4">
        <w:trPr>
          <w:cnfStyle w:val="000000100000"/>
        </w:trPr>
        <w:tc>
          <w:tcPr>
            <w:cnfStyle w:val="001000000000"/>
            <w:tcW w:w="2153"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Decentralization</w:t>
            </w:r>
          </w:p>
        </w:tc>
        <w:tc>
          <w:tcPr>
            <w:cnfStyle w:val="000010000000"/>
            <w:tcW w:w="1675" w:type="dxa"/>
          </w:tcPr>
          <w:p w:rsidR="00B00D6B" w:rsidRPr="00E4224D" w:rsidRDefault="00B00D6B" w:rsidP="007F6EE4">
            <w:pPr>
              <w:autoSpaceDE w:val="0"/>
              <w:autoSpaceDN w:val="0"/>
              <w:adjustRightInd w:val="0"/>
              <w:rPr>
                <w:rFonts w:ascii="Arial Narrow" w:hAnsi="Arial Narrow" w:cs="Arial"/>
                <w:color w:val="auto"/>
              </w:rPr>
            </w:pPr>
            <w:r w:rsidRPr="00E4224D">
              <w:rPr>
                <w:rFonts w:ascii="Arial Narrow" w:hAnsi="Arial Narrow" w:cs="Arial"/>
                <w:color w:val="auto"/>
              </w:rPr>
              <w:t xml:space="preserve"> Weak</w:t>
            </w:r>
          </w:p>
        </w:tc>
        <w:tc>
          <w:tcPr>
            <w:tcW w:w="1675" w:type="dxa"/>
          </w:tcPr>
          <w:p w:rsidR="00B00D6B" w:rsidRPr="00E4224D" w:rsidRDefault="00B00D6B" w:rsidP="007F6EE4">
            <w:pPr>
              <w:autoSpaceDE w:val="0"/>
              <w:autoSpaceDN w:val="0"/>
              <w:adjustRightInd w:val="0"/>
              <w:cnfStyle w:val="000000100000"/>
              <w:rPr>
                <w:rFonts w:ascii="Arial Narrow" w:hAnsi="Arial Narrow" w:cs="Arial"/>
                <w:color w:val="auto"/>
              </w:rPr>
            </w:pPr>
            <w:r w:rsidRPr="00E4224D">
              <w:rPr>
                <w:rFonts w:ascii="Arial Narrow" w:hAnsi="Arial Narrow" w:cs="Arial"/>
                <w:color w:val="auto"/>
              </w:rPr>
              <w:t>Weak</w:t>
            </w:r>
          </w:p>
        </w:tc>
        <w:tc>
          <w:tcPr>
            <w:cnfStyle w:val="000010000000"/>
            <w:tcW w:w="1678" w:type="dxa"/>
          </w:tcPr>
          <w:p w:rsidR="00B00D6B" w:rsidRPr="00E4224D" w:rsidRDefault="00B00D6B" w:rsidP="007F6EE4">
            <w:pPr>
              <w:autoSpaceDE w:val="0"/>
              <w:autoSpaceDN w:val="0"/>
              <w:adjustRightInd w:val="0"/>
              <w:rPr>
                <w:rFonts w:ascii="Arial Narrow" w:hAnsi="Arial Narrow" w:cs="Arial"/>
                <w:color w:val="auto"/>
              </w:rPr>
            </w:pPr>
            <w:r w:rsidRPr="00E4224D">
              <w:rPr>
                <w:rFonts w:ascii="Arial Narrow" w:hAnsi="Arial Narrow" w:cs="Arial"/>
                <w:color w:val="auto"/>
              </w:rPr>
              <w:t>Weak</w:t>
            </w:r>
          </w:p>
        </w:tc>
        <w:tc>
          <w:tcPr>
            <w:cnfStyle w:val="000100000000"/>
            <w:tcW w:w="1681"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Weak</w:t>
            </w:r>
          </w:p>
        </w:tc>
      </w:tr>
      <w:tr w:rsidR="00B00D6B" w:rsidRPr="00633CB0" w:rsidTr="007F6EE4">
        <w:trPr>
          <w:cnfStyle w:val="010000000000"/>
        </w:trPr>
        <w:tc>
          <w:tcPr>
            <w:cnfStyle w:val="001000000000"/>
            <w:tcW w:w="2153"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Democratization</w:t>
            </w:r>
          </w:p>
        </w:tc>
        <w:tc>
          <w:tcPr>
            <w:cnfStyle w:val="000010000000"/>
            <w:tcW w:w="1675"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 xml:space="preserve"> Weak</w:t>
            </w:r>
          </w:p>
        </w:tc>
        <w:tc>
          <w:tcPr>
            <w:tcW w:w="1675" w:type="dxa"/>
          </w:tcPr>
          <w:p w:rsidR="00B00D6B" w:rsidRPr="00E4224D" w:rsidRDefault="00B00D6B" w:rsidP="007F6EE4">
            <w:pPr>
              <w:autoSpaceDE w:val="0"/>
              <w:autoSpaceDN w:val="0"/>
              <w:adjustRightInd w:val="0"/>
              <w:cnfStyle w:val="010000000000"/>
              <w:rPr>
                <w:rFonts w:ascii="Arial Narrow" w:hAnsi="Arial Narrow" w:cs="Arial"/>
                <w:b w:val="0"/>
                <w:color w:val="auto"/>
              </w:rPr>
            </w:pPr>
            <w:r w:rsidRPr="00E4224D">
              <w:rPr>
                <w:rFonts w:ascii="Arial Narrow" w:hAnsi="Arial Narrow" w:cs="Arial"/>
                <w:b w:val="0"/>
                <w:color w:val="auto"/>
              </w:rPr>
              <w:t xml:space="preserve">Weak </w:t>
            </w:r>
          </w:p>
        </w:tc>
        <w:tc>
          <w:tcPr>
            <w:cnfStyle w:val="000010000000"/>
            <w:tcW w:w="1678"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Better</w:t>
            </w:r>
          </w:p>
        </w:tc>
        <w:tc>
          <w:tcPr>
            <w:cnfStyle w:val="000100000000"/>
            <w:tcW w:w="1681" w:type="dxa"/>
          </w:tcPr>
          <w:p w:rsidR="00B00D6B" w:rsidRPr="00E4224D" w:rsidRDefault="00B00D6B" w:rsidP="007F6EE4">
            <w:pPr>
              <w:autoSpaceDE w:val="0"/>
              <w:autoSpaceDN w:val="0"/>
              <w:adjustRightInd w:val="0"/>
              <w:rPr>
                <w:rFonts w:ascii="Arial Narrow" w:hAnsi="Arial Narrow" w:cs="Arial"/>
                <w:b w:val="0"/>
                <w:color w:val="auto"/>
              </w:rPr>
            </w:pPr>
            <w:r w:rsidRPr="00E4224D">
              <w:rPr>
                <w:rFonts w:ascii="Arial Narrow" w:hAnsi="Arial Narrow" w:cs="Arial"/>
                <w:b w:val="0"/>
                <w:color w:val="auto"/>
              </w:rPr>
              <w:t>Good</w:t>
            </w:r>
          </w:p>
        </w:tc>
      </w:tr>
    </w:tbl>
    <w:p w:rsidR="00B00D6B" w:rsidRPr="00633CB0" w:rsidRDefault="00B00D6B" w:rsidP="00B00D6B">
      <w:pPr>
        <w:autoSpaceDE w:val="0"/>
        <w:autoSpaceDN w:val="0"/>
        <w:adjustRightInd w:val="0"/>
        <w:rPr>
          <w:rFonts w:ascii="Arial Narrow" w:hAnsi="Arial Narrow" w:cs="Arial"/>
          <w:color w:val="auto"/>
          <w:sz w:val="18"/>
          <w:szCs w:val="18"/>
        </w:rPr>
      </w:pPr>
      <w:r w:rsidRPr="00633CB0">
        <w:rPr>
          <w:rFonts w:ascii="Arial Narrow" w:hAnsi="Arial Narrow" w:cs="Arial"/>
          <w:i/>
          <w:color w:val="auto"/>
          <w:sz w:val="18"/>
          <w:szCs w:val="18"/>
        </w:rPr>
        <w:t>Source: Republic of Malawi, Brussels Programme of Action (BPoA) for LDCs: Comprehensive Mid-Term Review for Malawi, Decade 2001-2010, at 6</w:t>
      </w:r>
    </w:p>
    <w:p w:rsidR="00B00D6B" w:rsidRPr="008038E1" w:rsidRDefault="008111B0" w:rsidP="00B00D6B">
      <w:pPr>
        <w:jc w:val="both"/>
        <w:rPr>
          <w:rFonts w:ascii="Times New Roman" w:hAnsi="Times New Roman" w:cs="Times New Roman"/>
          <w:color w:val="auto"/>
          <w:sz w:val="22"/>
          <w:szCs w:val="22"/>
        </w:rPr>
      </w:pPr>
      <w:r>
        <w:rPr>
          <w:rFonts w:ascii="Times New Roman" w:hAnsi="Times New Roman" w:cs="Times New Roman"/>
          <w:noProof/>
          <w:color w:val="auto"/>
          <w:sz w:val="22"/>
          <w:szCs w:val="22"/>
          <w:lang w:eastAsia="en-GB" w:bidi="ar-SA"/>
        </w:rPr>
        <w:lastRenderedPageBreak/>
        <w:drawing>
          <wp:anchor distT="0" distB="0" distL="114300" distR="114300" simplePos="0" relativeHeight="251670528" behindDoc="0" locked="0" layoutInCell="1" allowOverlap="1">
            <wp:simplePos x="0" y="0"/>
            <wp:positionH relativeFrom="margin">
              <wp:posOffset>1905000</wp:posOffset>
            </wp:positionH>
            <wp:positionV relativeFrom="margin">
              <wp:align>top</wp:align>
            </wp:positionV>
            <wp:extent cx="4181475" cy="4124325"/>
            <wp:effectExtent l="0" t="0" r="0" b="0"/>
            <wp:wrapSquare wrapText="bothSides"/>
            <wp:docPr id="1" name="Object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B00D6B" w:rsidRPr="0033559B" w:rsidRDefault="00B00D6B"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Other indicators on governance showed lack of steady progress in 2007, as Figure </w:t>
      </w:r>
      <w:r w:rsidR="002E6664" w:rsidRPr="0033559B">
        <w:rPr>
          <w:rFonts w:ascii="Times New Roman" w:hAnsi="Times New Roman" w:cs="Times New Roman"/>
          <w:color w:val="auto"/>
          <w:sz w:val="22"/>
          <w:szCs w:val="22"/>
        </w:rPr>
        <w:t>3.1</w:t>
      </w:r>
      <w:r w:rsidRPr="0033559B">
        <w:rPr>
          <w:rFonts w:ascii="Times New Roman" w:hAnsi="Times New Roman" w:cs="Times New Roman"/>
          <w:color w:val="auto"/>
          <w:sz w:val="22"/>
          <w:szCs w:val="22"/>
        </w:rPr>
        <w:t xml:space="preserve"> shows.</w:t>
      </w:r>
    </w:p>
    <w:p w:rsidR="00B00D6B" w:rsidRPr="00633CB0" w:rsidRDefault="00B00D6B" w:rsidP="00B00D6B">
      <w:pPr>
        <w:pStyle w:val="ListParagraph"/>
        <w:spacing w:after="0"/>
        <w:ind w:left="720"/>
        <w:jc w:val="both"/>
        <w:rPr>
          <w:rFonts w:ascii="Times New Roman" w:hAnsi="Times New Roman" w:cs="Times New Roman"/>
          <w:color w:val="auto"/>
          <w:sz w:val="22"/>
          <w:szCs w:val="22"/>
        </w:rPr>
      </w:pPr>
    </w:p>
    <w:p w:rsidR="00B00D6B" w:rsidRPr="0033559B" w:rsidRDefault="00B00D6B"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Although Malawi enjoyed significant goodwill from its development partners by 2007, it was clear that many of the countr</w:t>
      </w:r>
      <w:r w:rsidR="002E6664" w:rsidRPr="0033559B">
        <w:rPr>
          <w:rFonts w:ascii="Times New Roman" w:hAnsi="Times New Roman" w:cs="Times New Roman"/>
          <w:color w:val="auto"/>
          <w:sz w:val="22"/>
          <w:szCs w:val="22"/>
        </w:rPr>
        <w:t>y’s</w:t>
      </w:r>
      <w:r w:rsidRPr="0033559B">
        <w:rPr>
          <w:rFonts w:ascii="Times New Roman" w:hAnsi="Times New Roman" w:cs="Times New Roman"/>
          <w:color w:val="auto"/>
          <w:sz w:val="22"/>
          <w:szCs w:val="22"/>
        </w:rPr>
        <w:t xml:space="preserve"> development partners on governance were placing more emphasis on economic governance, with a shift from democratic governance. The untested explanation was that the Government then could be trusted on democratic governance. </w:t>
      </w:r>
    </w:p>
    <w:p w:rsidR="00B00D6B" w:rsidRPr="00633CB0" w:rsidRDefault="00B00D6B" w:rsidP="00B00D6B">
      <w:pPr>
        <w:pStyle w:val="ListParagraph"/>
        <w:rPr>
          <w:rFonts w:ascii="Times New Roman" w:hAnsi="Times New Roman" w:cs="Times New Roman"/>
          <w:color w:val="auto"/>
          <w:sz w:val="22"/>
          <w:szCs w:val="22"/>
        </w:rPr>
      </w:pPr>
    </w:p>
    <w:p w:rsidR="00B00D6B" w:rsidRPr="0033559B" w:rsidRDefault="00B00D6B"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It was the case therefore in 2007 that more effort would be needed to enlist other partners in a development initiative that had already completed two phases. Figure </w:t>
      </w:r>
      <w:r w:rsidR="002E6664" w:rsidRPr="0033559B">
        <w:rPr>
          <w:rFonts w:ascii="Times New Roman" w:hAnsi="Times New Roman" w:cs="Times New Roman"/>
          <w:color w:val="auto"/>
          <w:sz w:val="22"/>
          <w:szCs w:val="22"/>
        </w:rPr>
        <w:t>3.2</w:t>
      </w:r>
      <w:r w:rsidRPr="0033559B">
        <w:rPr>
          <w:rFonts w:ascii="Times New Roman" w:hAnsi="Times New Roman" w:cs="Times New Roman"/>
          <w:color w:val="auto"/>
          <w:sz w:val="22"/>
          <w:szCs w:val="22"/>
        </w:rPr>
        <w:t xml:space="preserve"> shows the dominance of aid on economic governance, compared to democratic accountability in Malawi in 2007.</w:t>
      </w:r>
    </w:p>
    <w:p w:rsidR="00B00D6B" w:rsidRPr="008038E1" w:rsidRDefault="00B00D6B" w:rsidP="00B00D6B">
      <w:pPr>
        <w:rPr>
          <w:rFonts w:cs="Arial"/>
          <w:color w:val="auto"/>
          <w:lang w:eastAsia="en-GB"/>
        </w:rPr>
      </w:pPr>
    </w:p>
    <w:p w:rsidR="00B00D6B" w:rsidRPr="00E4224D" w:rsidRDefault="00B00D6B" w:rsidP="00B00D6B">
      <w:pPr>
        <w:jc w:val="center"/>
        <w:rPr>
          <w:rFonts w:ascii="Arial Narrow" w:hAnsi="Arial Narrow" w:cs="Arial"/>
          <w:i/>
          <w:color w:val="auto"/>
        </w:rPr>
      </w:pPr>
      <w:r w:rsidRPr="008038E1">
        <w:rPr>
          <w:rFonts w:cs="Arial"/>
          <w:noProof/>
          <w:color w:val="auto"/>
          <w:lang w:eastAsia="en-GB" w:bidi="ar-SA"/>
        </w:rPr>
        <w:drawing>
          <wp:inline distT="0" distB="0" distL="0" distR="0">
            <wp:extent cx="6076950" cy="2400300"/>
            <wp:effectExtent l="19050" t="0" r="1905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E4224D">
        <w:rPr>
          <w:rFonts w:ascii="Arial Narrow" w:hAnsi="Arial Narrow"/>
          <w:i/>
          <w:color w:val="auto"/>
        </w:rPr>
        <w:t xml:space="preserve">Source: </w:t>
      </w:r>
      <w:r w:rsidRPr="00E4224D">
        <w:rPr>
          <w:rFonts w:ascii="Arial Narrow" w:hAnsi="Arial Narrow" w:cs="Arial"/>
          <w:i/>
          <w:color w:val="auto"/>
        </w:rPr>
        <w:t>Malawi Aid Atlas for 2007/2008</w:t>
      </w:r>
      <w:r w:rsidRPr="00E4224D">
        <w:rPr>
          <w:rStyle w:val="FootnoteReference"/>
          <w:rFonts w:ascii="Arial Narrow" w:hAnsi="Arial Narrow" w:cs="Arial"/>
          <w:i/>
          <w:color w:val="auto"/>
        </w:rPr>
        <w:footnoteReference w:id="7"/>
      </w:r>
    </w:p>
    <w:p w:rsidR="00862C5E" w:rsidRPr="008038E1" w:rsidRDefault="00862C5E" w:rsidP="00B00D6B">
      <w:pPr>
        <w:spacing w:after="0"/>
        <w:jc w:val="both"/>
        <w:rPr>
          <w:rFonts w:ascii="Rockwell" w:hAnsi="Rockwell"/>
          <w:color w:val="auto"/>
          <w:sz w:val="22"/>
          <w:szCs w:val="22"/>
        </w:rPr>
      </w:pPr>
    </w:p>
    <w:p w:rsidR="00B00D6B" w:rsidRPr="00663F38" w:rsidRDefault="00C36322" w:rsidP="00B00D6B">
      <w:pPr>
        <w:pStyle w:val="Heading2"/>
        <w:numPr>
          <w:ilvl w:val="1"/>
          <w:numId w:val="6"/>
        </w:numPr>
      </w:pPr>
      <w:bookmarkStart w:id="59" w:name="_Toc305371693"/>
      <w:bookmarkStart w:id="60" w:name="_Toc308162829"/>
      <w:r w:rsidRPr="00663F38">
        <w:t>Responses to the Democratic and Development D</w:t>
      </w:r>
      <w:r w:rsidR="00B00D6B" w:rsidRPr="00663F38">
        <w:t>eficits</w:t>
      </w:r>
      <w:bookmarkEnd w:id="59"/>
      <w:bookmarkEnd w:id="60"/>
    </w:p>
    <w:p w:rsidR="00B00D6B" w:rsidRPr="008038E1" w:rsidRDefault="00B00D6B" w:rsidP="00B00D6B">
      <w:pPr>
        <w:spacing w:after="0"/>
        <w:jc w:val="both"/>
        <w:rPr>
          <w:rFonts w:ascii="Rockwell" w:hAnsi="Rockwell"/>
          <w:b/>
          <w:color w:val="auto"/>
          <w:sz w:val="22"/>
          <w:szCs w:val="22"/>
        </w:rPr>
      </w:pPr>
    </w:p>
    <w:p w:rsidR="00B00D6B" w:rsidRPr="0033559B" w:rsidRDefault="00B00D6B" w:rsidP="0033559B">
      <w:pPr>
        <w:spacing w:after="0"/>
        <w:jc w:val="both"/>
        <w:rPr>
          <w:rFonts w:ascii="Times New Roman" w:hAnsi="Times New Roman" w:cs="Times New Roman"/>
          <w:b/>
          <w:color w:val="auto"/>
          <w:sz w:val="22"/>
          <w:szCs w:val="22"/>
        </w:rPr>
      </w:pPr>
      <w:r w:rsidRPr="0033559B">
        <w:rPr>
          <w:rFonts w:ascii="Times New Roman" w:hAnsi="Times New Roman" w:cs="Times New Roman"/>
          <w:color w:val="auto"/>
          <w:sz w:val="22"/>
          <w:szCs w:val="22"/>
        </w:rPr>
        <w:t>Malawi’s Vision 2020 embodied the long-term development vision of the country. Among other</w:t>
      </w:r>
      <w:r w:rsidR="00862C5E" w:rsidRPr="0033559B">
        <w:rPr>
          <w:rFonts w:ascii="Times New Roman" w:hAnsi="Times New Roman" w:cs="Times New Roman"/>
          <w:color w:val="auto"/>
          <w:sz w:val="22"/>
          <w:szCs w:val="22"/>
        </w:rPr>
        <w:t xml:space="preserve"> aspects</w:t>
      </w:r>
      <w:r w:rsidR="001A71E8" w:rsidRPr="0033559B">
        <w:rPr>
          <w:rFonts w:ascii="Times New Roman" w:hAnsi="Times New Roman" w:cs="Times New Roman"/>
          <w:color w:val="auto"/>
          <w:sz w:val="22"/>
          <w:szCs w:val="22"/>
        </w:rPr>
        <w:t>,</w:t>
      </w:r>
      <w:r w:rsidRPr="0033559B">
        <w:rPr>
          <w:rFonts w:ascii="Times New Roman" w:hAnsi="Times New Roman" w:cs="Times New Roman"/>
          <w:color w:val="auto"/>
          <w:sz w:val="22"/>
          <w:szCs w:val="22"/>
        </w:rPr>
        <w:t xml:space="preserve"> it identified weak governance structures and systems as one of the core challenges facing the </w:t>
      </w:r>
      <w:r w:rsidRPr="0033559B">
        <w:rPr>
          <w:rFonts w:ascii="Times New Roman" w:hAnsi="Times New Roman" w:cs="Times New Roman"/>
          <w:color w:val="auto"/>
          <w:sz w:val="22"/>
          <w:szCs w:val="22"/>
        </w:rPr>
        <w:lastRenderedPageBreak/>
        <w:t xml:space="preserve">country and identified the following as some of the Strategic Options for addressing them: forming groups or fora where local people could communicate their views on public issues and exert pressure on decision makers; decentralizing functions and devolving powers to local communities; enhancing civic education on women and the law in Malawi; creating a culture that is hostile to and exposes corruption; protecting and rewarding those who expose corruption. </w:t>
      </w:r>
    </w:p>
    <w:p w:rsidR="00B00D6B" w:rsidRPr="00633CB0" w:rsidRDefault="00B00D6B" w:rsidP="00B00D6B">
      <w:pPr>
        <w:pStyle w:val="ListParagraph"/>
        <w:spacing w:after="0"/>
        <w:ind w:left="720"/>
        <w:jc w:val="both"/>
        <w:rPr>
          <w:rFonts w:ascii="Times New Roman" w:hAnsi="Times New Roman" w:cs="Times New Roman"/>
          <w:b/>
          <w:color w:val="auto"/>
          <w:sz w:val="22"/>
          <w:szCs w:val="22"/>
        </w:rPr>
      </w:pPr>
    </w:p>
    <w:p w:rsidR="00B00D6B" w:rsidRPr="0033559B" w:rsidRDefault="00B00D6B"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One response to address the challenges of poverty, limited enjoyment of human rights and inadequate accountability by public functionaries and other service providers has been the setting of relevant legal and policy norms.  Thus the Constitution includes, in its underlying principles, the obligation of the Government to be transparent and accountable and the entitlement of every person to enjoy human rights.</w:t>
      </w:r>
      <w:r w:rsidR="002E6664" w:rsidRPr="00633CB0">
        <w:rPr>
          <w:rStyle w:val="FootnoteReference"/>
          <w:rFonts w:ascii="Times New Roman" w:hAnsi="Times New Roman" w:cs="Times New Roman"/>
          <w:color w:val="auto"/>
          <w:sz w:val="22"/>
          <w:szCs w:val="22"/>
        </w:rPr>
        <w:footnoteReference w:id="8"/>
      </w:r>
      <w:r w:rsidRPr="0033559B">
        <w:rPr>
          <w:rFonts w:ascii="Times New Roman" w:hAnsi="Times New Roman" w:cs="Times New Roman"/>
          <w:color w:val="auto"/>
          <w:sz w:val="22"/>
          <w:szCs w:val="22"/>
        </w:rPr>
        <w:t xml:space="preserve"> Section 13 of the Constitution further prescribes principles of national policy</w:t>
      </w:r>
      <w:r w:rsidR="00B874FB" w:rsidRPr="0033559B">
        <w:rPr>
          <w:rFonts w:ascii="Times New Roman" w:hAnsi="Times New Roman" w:cs="Times New Roman"/>
          <w:color w:val="auto"/>
          <w:sz w:val="22"/>
          <w:szCs w:val="22"/>
        </w:rPr>
        <w:t>,</w:t>
      </w:r>
      <w:r w:rsidRPr="0033559B">
        <w:rPr>
          <w:rFonts w:ascii="Times New Roman" w:hAnsi="Times New Roman" w:cs="Times New Roman"/>
          <w:color w:val="auto"/>
          <w:sz w:val="22"/>
          <w:szCs w:val="22"/>
        </w:rPr>
        <w:t xml:space="preserve"> which oblige the state to direct its policies and legislation to the attainment of certain goals, including gender equality, adequate nutrition, adequate healthcare, improvement of the quality of rural life, adequate resourcing of the education sector, support for people with disabilities, conducive conditions for child development, and respect and support for the elderly. The Constitution also guarantees every person the right to development, the right to equality, the right to education, the right to economic activity, the right to fair labour practices, the right to have access to justice and legal remedies.</w:t>
      </w:r>
      <w:r w:rsidR="00B874FB" w:rsidRPr="00633CB0">
        <w:rPr>
          <w:rStyle w:val="FootnoteReference"/>
          <w:rFonts w:ascii="Times New Roman" w:hAnsi="Times New Roman" w:cs="Times New Roman"/>
          <w:color w:val="auto"/>
          <w:sz w:val="22"/>
          <w:szCs w:val="22"/>
        </w:rPr>
        <w:footnoteReference w:id="9"/>
      </w:r>
      <w:r w:rsidRPr="0033559B">
        <w:rPr>
          <w:rFonts w:ascii="Times New Roman" w:hAnsi="Times New Roman" w:cs="Times New Roman"/>
          <w:color w:val="auto"/>
          <w:sz w:val="22"/>
          <w:szCs w:val="22"/>
        </w:rPr>
        <w:t xml:space="preserve">  Further, the Constitution guarantees the rights of women and the rights of children.</w:t>
      </w:r>
      <w:r w:rsidR="00B874FB" w:rsidRPr="00633CB0">
        <w:rPr>
          <w:rStyle w:val="FootnoteReference"/>
          <w:rFonts w:ascii="Times New Roman" w:hAnsi="Times New Roman" w:cs="Times New Roman"/>
          <w:color w:val="auto"/>
          <w:sz w:val="22"/>
          <w:szCs w:val="22"/>
        </w:rPr>
        <w:footnoteReference w:id="10"/>
      </w:r>
    </w:p>
    <w:p w:rsidR="00B00D6B" w:rsidRPr="00633CB0" w:rsidRDefault="00B00D6B" w:rsidP="00B00D6B">
      <w:pPr>
        <w:pStyle w:val="ListParagraph"/>
        <w:jc w:val="both"/>
        <w:rPr>
          <w:rFonts w:ascii="Times New Roman" w:hAnsi="Times New Roman" w:cs="Times New Roman"/>
          <w:color w:val="auto"/>
          <w:sz w:val="22"/>
          <w:szCs w:val="22"/>
        </w:rPr>
      </w:pPr>
    </w:p>
    <w:p w:rsidR="00B00D6B" w:rsidRPr="0033559B" w:rsidRDefault="00B00D6B"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The other response to the challenges of poverty, limited enjoyment of human rights and inadequate accountability by public functionaries and other service providers at the start of the programme in 2008 was the country’s overarching policy framework, the MGDS.</w:t>
      </w:r>
      <w:r w:rsidR="00B874FB" w:rsidRPr="00633CB0">
        <w:rPr>
          <w:rStyle w:val="FootnoteReference"/>
          <w:rFonts w:ascii="Times New Roman" w:hAnsi="Times New Roman" w:cs="Times New Roman"/>
          <w:color w:val="auto"/>
          <w:sz w:val="22"/>
          <w:szCs w:val="22"/>
        </w:rPr>
        <w:footnoteReference w:id="11"/>
      </w:r>
      <w:r w:rsidRPr="0033559B">
        <w:rPr>
          <w:rFonts w:ascii="Times New Roman" w:hAnsi="Times New Roman" w:cs="Times New Roman"/>
          <w:color w:val="auto"/>
          <w:sz w:val="22"/>
          <w:szCs w:val="22"/>
        </w:rPr>
        <w:t xml:space="preserve"> The strategy sought to attain poverty reduction through economic growth by, among </w:t>
      </w:r>
      <w:r w:rsidR="008E6C35" w:rsidRPr="0033559B">
        <w:rPr>
          <w:rFonts w:ascii="Times New Roman" w:hAnsi="Times New Roman" w:cs="Times New Roman"/>
          <w:color w:val="auto"/>
          <w:sz w:val="22"/>
          <w:szCs w:val="22"/>
        </w:rPr>
        <w:t>other approaches</w:t>
      </w:r>
      <w:r w:rsidR="00862C5E" w:rsidRPr="0033559B">
        <w:rPr>
          <w:rFonts w:ascii="Times New Roman" w:hAnsi="Times New Roman" w:cs="Times New Roman"/>
          <w:color w:val="auto"/>
          <w:sz w:val="22"/>
          <w:szCs w:val="22"/>
        </w:rPr>
        <w:t xml:space="preserve"> </w:t>
      </w:r>
      <w:r w:rsidRPr="0033559B">
        <w:rPr>
          <w:rFonts w:ascii="Times New Roman" w:hAnsi="Times New Roman" w:cs="Times New Roman"/>
          <w:color w:val="auto"/>
          <w:sz w:val="22"/>
          <w:szCs w:val="22"/>
        </w:rPr>
        <w:t xml:space="preserve">, promoting tenets of good governance, including protection of human rights and accountability. </w:t>
      </w:r>
    </w:p>
    <w:p w:rsidR="00B00D6B" w:rsidRPr="00633CB0" w:rsidRDefault="00B00D6B" w:rsidP="00B00D6B">
      <w:pPr>
        <w:spacing w:after="0"/>
        <w:jc w:val="both"/>
        <w:rPr>
          <w:rFonts w:ascii="Times New Roman" w:hAnsi="Times New Roman" w:cs="Times New Roman"/>
          <w:color w:val="auto"/>
          <w:sz w:val="22"/>
          <w:szCs w:val="22"/>
        </w:rPr>
      </w:pPr>
    </w:p>
    <w:p w:rsidR="00B00D6B" w:rsidRPr="0033559B" w:rsidRDefault="00B00D6B" w:rsidP="0033559B">
      <w:pPr>
        <w:spacing w:after="0"/>
        <w:jc w:val="both"/>
        <w:rPr>
          <w:rFonts w:ascii="Times New Roman" w:hAnsi="Times New Roman" w:cs="Times New Roman"/>
          <w:b/>
          <w:color w:val="auto"/>
          <w:sz w:val="22"/>
          <w:szCs w:val="22"/>
        </w:rPr>
      </w:pPr>
      <w:r w:rsidRPr="0033559B">
        <w:rPr>
          <w:rFonts w:ascii="Times New Roman" w:hAnsi="Times New Roman" w:cs="Times New Roman"/>
          <w:color w:val="auto"/>
          <w:sz w:val="22"/>
          <w:szCs w:val="22"/>
        </w:rPr>
        <w:t>The development partners that displayed goodwill towards the Malawi Government included the United Nations, which had developed a UNDAF that identified areas where it could add value to national policy dialogue and advocacy or programme implementation.  The areas identified included advocacy for UN core values, including human rights, gender equality, human security and the MDGs; normative and technical advisory support, setting standards and ensuring quality control, in addition to providing technical advice according to the agencies’ respective mandates; support to national scale-up of evidence-based programmes; bringing the voice of the civil society to the table and building partnerships among all stakeholders. These commitments created a conducive environment for securing UN support in mobilising resources and other support for the development of the Programme.</w:t>
      </w:r>
    </w:p>
    <w:p w:rsidR="00B00D6B" w:rsidRPr="0033559B" w:rsidRDefault="00B00D6B" w:rsidP="00B00D6B">
      <w:pPr>
        <w:pStyle w:val="ListParagraph"/>
        <w:rPr>
          <w:rFonts w:ascii="Rockwell" w:hAnsi="Rockwell" w:cs="Times New Roman"/>
          <w:color w:val="auto"/>
          <w:sz w:val="22"/>
          <w:szCs w:val="22"/>
        </w:rPr>
      </w:pPr>
    </w:p>
    <w:p w:rsidR="00B00D6B" w:rsidRPr="0033559B" w:rsidRDefault="00B00D6B"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The goals and priorities of the MGDS also reflected the country’s international commitments as reflected in the MDGs and were aligned to those of  the UN as spelled o</w:t>
      </w:r>
      <w:r w:rsidR="001D54FC" w:rsidRPr="0033559B">
        <w:rPr>
          <w:rFonts w:ascii="Times New Roman" w:hAnsi="Times New Roman" w:cs="Times New Roman"/>
          <w:color w:val="auto"/>
          <w:sz w:val="22"/>
          <w:szCs w:val="22"/>
        </w:rPr>
        <w:t>ut in the UNDAF whose Outcome 5</w:t>
      </w:r>
      <w:r w:rsidRPr="0033559B">
        <w:rPr>
          <w:rFonts w:ascii="Times New Roman" w:hAnsi="Times New Roman" w:cs="Times New Roman"/>
          <w:color w:val="auto"/>
          <w:sz w:val="22"/>
          <w:szCs w:val="22"/>
        </w:rPr>
        <w:t xml:space="preserve"> was good governance, gender equality and rights-based approach to development enhanced by 2011, with the intended result of the outcome being “an informed public actively claiming good governance and human rights.”</w:t>
      </w:r>
    </w:p>
    <w:p w:rsidR="00B00D6B" w:rsidRPr="00633CB0" w:rsidRDefault="00B00D6B" w:rsidP="00B00D6B">
      <w:pPr>
        <w:pStyle w:val="ListParagraph"/>
        <w:spacing w:after="0"/>
        <w:ind w:left="720"/>
        <w:jc w:val="both"/>
        <w:rPr>
          <w:rFonts w:ascii="Times New Roman" w:hAnsi="Times New Roman" w:cs="Times New Roman"/>
          <w:color w:val="auto"/>
          <w:sz w:val="22"/>
          <w:szCs w:val="22"/>
        </w:rPr>
      </w:pPr>
    </w:p>
    <w:p w:rsidR="00B00D6B" w:rsidRPr="0033559B" w:rsidRDefault="00B00D6B" w:rsidP="0033559B">
      <w:pPr>
        <w:spacing w:after="0"/>
        <w:jc w:val="both"/>
        <w:rPr>
          <w:rFonts w:ascii="Times New Roman" w:hAnsi="Times New Roman" w:cs="Times New Roman"/>
          <w:b/>
          <w:color w:val="auto"/>
          <w:sz w:val="22"/>
          <w:szCs w:val="22"/>
        </w:rPr>
      </w:pPr>
      <w:r w:rsidRPr="0033559B">
        <w:rPr>
          <w:rFonts w:ascii="Times New Roman" w:hAnsi="Times New Roman" w:cs="Times New Roman"/>
          <w:color w:val="auto"/>
          <w:sz w:val="22"/>
          <w:szCs w:val="22"/>
        </w:rPr>
        <w:t xml:space="preserve">In order to operationalise its policy and constitutional commitments to reduce poverty through the improvement of governance, the Government established the Democracy Programme (DCP) in 1997. The first phase of the Programme (DCP I), which run from 1997 to 2001, was aimed at building capacity across four strategic areas of focus, namely; civic education and human rights, parliamentary mechanisms, elections and legal reform and administration of justice. The second phase (DCP II), </w:t>
      </w:r>
      <w:r w:rsidRPr="0033559B">
        <w:rPr>
          <w:rFonts w:ascii="Times New Roman" w:hAnsi="Times New Roman" w:cs="Times New Roman"/>
          <w:color w:val="auto"/>
          <w:sz w:val="22"/>
          <w:szCs w:val="22"/>
        </w:rPr>
        <w:lastRenderedPageBreak/>
        <w:t>which started in 2002 and ended in 2007, had three major components: civic education on governance and human rights, especially for vulnerable groups; legal reform and administration of justice, mainly aimed at providing channels for adequate redress to resolve disputes equitably and efficiently; and parliamentary and institutional strengthening.  The third phase (DCP III), which is the subject of this evaluation, run from 2008 to 2011 and was aimed at promoting the realisation of the right to development and activating more responsive and accountable delivery of public goods and services.</w:t>
      </w:r>
    </w:p>
    <w:p w:rsidR="00B00D6B" w:rsidRPr="00633CB0" w:rsidRDefault="00B00D6B" w:rsidP="00B00D6B">
      <w:pPr>
        <w:pStyle w:val="ListParagraph"/>
        <w:rPr>
          <w:rFonts w:ascii="Times New Roman" w:hAnsi="Times New Roman" w:cs="Times New Roman"/>
          <w:color w:val="auto"/>
          <w:sz w:val="22"/>
          <w:szCs w:val="22"/>
        </w:rPr>
      </w:pPr>
    </w:p>
    <w:p w:rsidR="00B00D6B" w:rsidRPr="0033559B" w:rsidRDefault="00B00D6B"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The conduciveness of the context for international support for a </w:t>
      </w:r>
      <w:r w:rsidR="00B874FB" w:rsidRPr="0033559B">
        <w:rPr>
          <w:rFonts w:ascii="Times New Roman" w:hAnsi="Times New Roman" w:cs="Times New Roman"/>
          <w:color w:val="auto"/>
          <w:sz w:val="22"/>
          <w:szCs w:val="22"/>
        </w:rPr>
        <w:t xml:space="preserve">project </w:t>
      </w:r>
      <w:r w:rsidRPr="0033559B">
        <w:rPr>
          <w:rFonts w:ascii="Times New Roman" w:hAnsi="Times New Roman" w:cs="Times New Roman"/>
          <w:color w:val="auto"/>
          <w:sz w:val="22"/>
          <w:szCs w:val="22"/>
        </w:rPr>
        <w:t xml:space="preserve">such as DCP III- which sought to respond directly to the country’s challenges of poverty, improve the performance of public institutions responsible for service delivery and enhance the accountability of duty bearers- was reinforced by </w:t>
      </w:r>
      <w:r w:rsidRPr="0033559B">
        <w:rPr>
          <w:rStyle w:val="Strong"/>
          <w:rFonts w:ascii="Times New Roman" w:hAnsi="Times New Roman" w:cs="Times New Roman"/>
          <w:b w:val="0"/>
          <w:color w:val="auto"/>
          <w:sz w:val="22"/>
          <w:szCs w:val="22"/>
        </w:rPr>
        <w:t xml:space="preserve">the </w:t>
      </w:r>
      <w:bookmarkStart w:id="61" w:name="Paris"/>
      <w:bookmarkEnd w:id="61"/>
      <w:r w:rsidRPr="0033559B">
        <w:rPr>
          <w:rStyle w:val="Strong"/>
          <w:rFonts w:ascii="Times New Roman" w:hAnsi="Times New Roman" w:cs="Times New Roman"/>
          <w:b w:val="0"/>
          <w:color w:val="auto"/>
          <w:sz w:val="22"/>
          <w:szCs w:val="22"/>
        </w:rPr>
        <w:t>fundamental principles of the Paris Declaration on Aid Effectiveness (2005),</w:t>
      </w:r>
      <w:r w:rsidR="00B874FB" w:rsidRPr="00633CB0">
        <w:rPr>
          <w:rStyle w:val="FootnoteReference"/>
          <w:rFonts w:ascii="Times New Roman" w:hAnsi="Times New Roman" w:cs="Times New Roman"/>
          <w:bCs/>
          <w:color w:val="auto"/>
          <w:sz w:val="22"/>
          <w:szCs w:val="22"/>
        </w:rPr>
        <w:footnoteReference w:id="12"/>
      </w:r>
      <w:r w:rsidRPr="0033559B">
        <w:rPr>
          <w:rStyle w:val="Strong"/>
          <w:rFonts w:ascii="Times New Roman" w:hAnsi="Times New Roman" w:cs="Times New Roman"/>
          <w:b w:val="0"/>
          <w:color w:val="auto"/>
          <w:sz w:val="22"/>
          <w:szCs w:val="22"/>
        </w:rPr>
        <w:t xml:space="preserve"> especially those which </w:t>
      </w:r>
      <w:r w:rsidR="001A71E8" w:rsidRPr="0033559B">
        <w:rPr>
          <w:rFonts w:ascii="Times New Roman" w:hAnsi="Times New Roman" w:cs="Times New Roman"/>
          <w:color w:val="auto"/>
          <w:sz w:val="22"/>
          <w:szCs w:val="22"/>
        </w:rPr>
        <w:t>provide</w:t>
      </w:r>
      <w:r w:rsidRPr="0033559B">
        <w:rPr>
          <w:rFonts w:ascii="Times New Roman" w:hAnsi="Times New Roman" w:cs="Times New Roman"/>
          <w:color w:val="auto"/>
          <w:sz w:val="22"/>
          <w:szCs w:val="22"/>
        </w:rPr>
        <w:t xml:space="preserve"> that</w:t>
      </w:r>
      <w:r w:rsidRPr="0033559B">
        <w:rPr>
          <w:rFonts w:ascii="Times New Roman" w:hAnsi="Times New Roman" w:cs="Times New Roman"/>
          <w:i/>
          <w:color w:val="auto"/>
          <w:sz w:val="22"/>
          <w:szCs w:val="22"/>
        </w:rPr>
        <w:t xml:space="preserve"> </w:t>
      </w:r>
      <w:r w:rsidRPr="0033559B">
        <w:rPr>
          <w:rFonts w:ascii="Times New Roman" w:hAnsi="Times New Roman" w:cs="Times New Roman"/>
          <w:color w:val="auto"/>
          <w:sz w:val="22"/>
          <w:szCs w:val="22"/>
        </w:rPr>
        <w:t>developing countries should set their own strategies for poverty reduction, improve their institutions and tackle corruption; and, together with donors, shift focus to measurable development results. The goal and objectives of DCP III sought to support these aspects of the Paris Declaration.</w:t>
      </w:r>
    </w:p>
    <w:p w:rsidR="0033559B" w:rsidRPr="008111B0" w:rsidRDefault="0033559B" w:rsidP="00B00D6B">
      <w:pPr>
        <w:jc w:val="both"/>
        <w:rPr>
          <w:rFonts w:ascii="Rockwell" w:hAnsi="Rockwell" w:cs="Times New Roman"/>
          <w:color w:val="auto"/>
          <w:sz w:val="22"/>
          <w:szCs w:val="22"/>
        </w:rPr>
      </w:pPr>
    </w:p>
    <w:p w:rsidR="00B00D6B" w:rsidRPr="00663F38" w:rsidRDefault="00C36322" w:rsidP="00B00D6B">
      <w:pPr>
        <w:pStyle w:val="Heading2"/>
        <w:numPr>
          <w:ilvl w:val="1"/>
          <w:numId w:val="6"/>
        </w:numPr>
      </w:pPr>
      <w:bookmarkStart w:id="62" w:name="_Toc308162830"/>
      <w:r w:rsidRPr="00663F38">
        <w:t>Conclusion and R</w:t>
      </w:r>
      <w:r w:rsidR="00DC672E" w:rsidRPr="00663F38">
        <w:t>ecommendation</w:t>
      </w:r>
      <w:bookmarkEnd w:id="62"/>
    </w:p>
    <w:p w:rsidR="00BF023B" w:rsidRPr="00BF023B" w:rsidRDefault="00BF023B" w:rsidP="00BF023B"/>
    <w:p w:rsidR="00B00D6B" w:rsidRPr="0033559B" w:rsidRDefault="00B00D6B"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DCP III was to build on the foundations and lessons provided by DCP I and DCP II to focus on the linkage between the realisation of the right to development and good governance. Considering the duration of DCP III, it was unlikely from the start that Malawi’s democratic and development deficits would be fully addressed by 2011, when the implementation of the MGDS was to have been completed. The MGDS itself anticipated a successor framework, which has been developed in 2011, to continue, consolidate, and widen its gains as well as take the country to new development dimensions. DCP, as an initiative that focuses on democracy, good governance, and the right to development is still in need in Malawi, subject to its contribution to these goals.</w:t>
      </w:r>
    </w:p>
    <w:p w:rsidR="00B00D6B" w:rsidRPr="00633CB0" w:rsidRDefault="00B00D6B" w:rsidP="00B00D6B">
      <w:pPr>
        <w:jc w:val="both"/>
        <w:rPr>
          <w:rFonts w:ascii="Times New Roman" w:hAnsi="Times New Roman" w:cs="Times New Roman"/>
          <w:color w:val="auto"/>
          <w:sz w:val="22"/>
          <w:szCs w:val="22"/>
        </w:rPr>
      </w:pPr>
    </w:p>
    <w:p w:rsidR="00B00D6B" w:rsidRPr="00633CB0" w:rsidRDefault="00B00D6B" w:rsidP="0033559B">
      <w:pPr>
        <w:spacing w:after="0"/>
        <w:jc w:val="both"/>
        <w:rPr>
          <w:rFonts w:ascii="Times New Roman" w:hAnsi="Times New Roman" w:cs="Times New Roman"/>
          <w:color w:val="auto"/>
          <w:sz w:val="22"/>
          <w:szCs w:val="22"/>
        </w:rPr>
      </w:pPr>
      <w:r w:rsidRPr="00633CB0">
        <w:rPr>
          <w:rFonts w:ascii="Times New Roman" w:hAnsi="Times New Roman" w:cs="Times New Roman"/>
          <w:color w:val="auto"/>
          <w:sz w:val="22"/>
          <w:szCs w:val="22"/>
        </w:rPr>
        <w:t>In view of the likely continuing democratic and development deficits, this evaluation makes the following recommendation:</w:t>
      </w:r>
    </w:p>
    <w:p w:rsidR="00B00D6B" w:rsidRPr="008111B0" w:rsidRDefault="00B00D6B" w:rsidP="00B00D6B">
      <w:pPr>
        <w:jc w:val="both"/>
        <w:rPr>
          <w:rFonts w:ascii="Rockwell" w:hAnsi="Rockwell"/>
          <w:color w:val="auto"/>
          <w:sz w:val="22"/>
          <w:szCs w:val="22"/>
        </w:rPr>
      </w:pPr>
    </w:p>
    <w:p w:rsidR="00633CB0" w:rsidRPr="00633CB0" w:rsidRDefault="00B00D6B" w:rsidP="008111B0">
      <w:pPr>
        <w:numPr>
          <w:ilvl w:val="0"/>
          <w:numId w:val="1"/>
        </w:numPr>
        <w:shd w:val="clear" w:color="auto" w:fill="EAF1DD" w:themeFill="accent3" w:themeFillTint="33"/>
        <w:tabs>
          <w:tab w:val="clear" w:pos="1080"/>
          <w:tab w:val="left" w:pos="720"/>
        </w:tabs>
        <w:spacing w:after="0"/>
        <w:ind w:left="720" w:hanging="720"/>
        <w:jc w:val="both"/>
        <w:rPr>
          <w:color w:val="auto"/>
        </w:rPr>
      </w:pPr>
      <w:r w:rsidRPr="008111B0">
        <w:rPr>
          <w:rFonts w:ascii="Arial Narrow" w:hAnsi="Arial Narrow"/>
          <w:color w:val="auto"/>
          <w:sz w:val="22"/>
          <w:szCs w:val="22"/>
        </w:rPr>
        <w:t>Recommendation No. 1: The Governments of Malawi, Norway, the UNDP should consider inviting other development partners to continue collaboration on the programmatic themes of DCP III</w:t>
      </w:r>
    </w:p>
    <w:p w:rsidR="00F4715E" w:rsidRDefault="00F4715E" w:rsidP="00F4715E">
      <w:pPr>
        <w:jc w:val="both"/>
        <w:rPr>
          <w:color w:val="auto"/>
        </w:rPr>
      </w:pPr>
    </w:p>
    <w:p w:rsidR="0070638D" w:rsidRDefault="0070638D" w:rsidP="00F4715E">
      <w:pPr>
        <w:jc w:val="both"/>
        <w:rPr>
          <w:color w:val="auto"/>
        </w:rPr>
        <w:sectPr w:rsidR="0070638D" w:rsidSect="00793A9B">
          <w:headerReference w:type="default" r:id="rId22"/>
          <w:pgSz w:w="11906" w:h="16838"/>
          <w:pgMar w:top="1440" w:right="1440" w:bottom="1440" w:left="1440" w:header="708" w:footer="708" w:gutter="0"/>
          <w:cols w:space="708"/>
          <w:docGrid w:linePitch="360"/>
        </w:sectPr>
      </w:pPr>
    </w:p>
    <w:p w:rsidR="0070638D" w:rsidRPr="008038E1" w:rsidRDefault="0070638D" w:rsidP="00F4715E">
      <w:pPr>
        <w:jc w:val="both"/>
        <w:rPr>
          <w:color w:val="auto"/>
        </w:rPr>
      </w:pPr>
    </w:p>
    <w:p w:rsidR="00F4715E" w:rsidRPr="00663F38" w:rsidRDefault="00F4715E" w:rsidP="0070638D">
      <w:pPr>
        <w:pStyle w:val="Heading1"/>
        <w:jc w:val="center"/>
        <w:rPr>
          <w:color w:val="17365D" w:themeColor="text2" w:themeShade="BF"/>
        </w:rPr>
      </w:pPr>
      <w:bookmarkStart w:id="63" w:name="_Toc171293145"/>
      <w:bookmarkStart w:id="64" w:name="_Toc171293372"/>
      <w:bookmarkStart w:id="65" w:name="_Toc174266228"/>
      <w:bookmarkStart w:id="66" w:name="_Toc305371695"/>
      <w:bookmarkStart w:id="67" w:name="_Toc308162831"/>
      <w:r w:rsidRPr="00663F38">
        <w:rPr>
          <w:color w:val="17365D" w:themeColor="text2" w:themeShade="BF"/>
        </w:rPr>
        <w:t>4.</w:t>
      </w:r>
      <w:r w:rsidRPr="00663F38">
        <w:rPr>
          <w:color w:val="17365D" w:themeColor="text2" w:themeShade="BF"/>
        </w:rPr>
        <w:tab/>
      </w:r>
      <w:bookmarkEnd w:id="63"/>
      <w:bookmarkEnd w:id="64"/>
      <w:bookmarkEnd w:id="65"/>
      <w:r w:rsidR="00C36322" w:rsidRPr="00663F38">
        <w:rPr>
          <w:color w:val="17365D" w:themeColor="text2" w:themeShade="BF"/>
        </w:rPr>
        <w:t>DCP III</w:t>
      </w:r>
      <w:r w:rsidRPr="00663F38">
        <w:rPr>
          <w:color w:val="17365D" w:themeColor="text2" w:themeShade="BF"/>
        </w:rPr>
        <w:t xml:space="preserve"> as </w:t>
      </w:r>
      <w:r w:rsidR="00C36322" w:rsidRPr="00663F38">
        <w:rPr>
          <w:color w:val="17365D" w:themeColor="text2" w:themeShade="BF"/>
        </w:rPr>
        <w:t>D</w:t>
      </w:r>
      <w:r w:rsidRPr="00663F38">
        <w:rPr>
          <w:color w:val="17365D" w:themeColor="text2" w:themeShade="BF"/>
        </w:rPr>
        <w:t>esigned</w:t>
      </w:r>
      <w:bookmarkEnd w:id="66"/>
      <w:bookmarkEnd w:id="67"/>
    </w:p>
    <w:p w:rsidR="00F4715E" w:rsidRPr="008038E1" w:rsidRDefault="00F4715E" w:rsidP="00F4715E">
      <w:pPr>
        <w:jc w:val="both"/>
        <w:rPr>
          <w:color w:val="auto"/>
          <w:sz w:val="22"/>
          <w:szCs w:val="22"/>
        </w:rPr>
      </w:pPr>
    </w:p>
    <w:p w:rsidR="00F4715E" w:rsidRPr="00663F38" w:rsidRDefault="00F4715E" w:rsidP="00F4715E">
      <w:pPr>
        <w:pStyle w:val="Heading2"/>
      </w:pPr>
      <w:bookmarkStart w:id="68" w:name="_Toc171293146"/>
      <w:bookmarkStart w:id="69" w:name="_Toc171293373"/>
      <w:bookmarkStart w:id="70" w:name="_Toc174266229"/>
      <w:bookmarkStart w:id="71" w:name="_Toc305371696"/>
      <w:bookmarkStart w:id="72" w:name="_Toc308162832"/>
      <w:r w:rsidRPr="00663F38">
        <w:t>4.1</w:t>
      </w:r>
      <w:r w:rsidRPr="00663F38">
        <w:tab/>
      </w:r>
      <w:r w:rsidR="00C36322" w:rsidRPr="00663F38">
        <w:t>I</w:t>
      </w:r>
      <w:r w:rsidRPr="00663F38">
        <w:t>ntroduction</w:t>
      </w:r>
      <w:bookmarkEnd w:id="68"/>
      <w:bookmarkEnd w:id="69"/>
      <w:bookmarkEnd w:id="70"/>
      <w:bookmarkEnd w:id="71"/>
      <w:bookmarkEnd w:id="72"/>
    </w:p>
    <w:p w:rsidR="00F4715E" w:rsidRPr="00BF023B" w:rsidRDefault="00F4715E" w:rsidP="00F4715E">
      <w:pPr>
        <w:jc w:val="both"/>
        <w:rPr>
          <w:rFonts w:ascii="Times New Roman" w:hAnsi="Times New Roman" w:cs="Times New Roman"/>
          <w:b/>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The final evaluation of the latter had, among othe</w:t>
      </w:r>
      <w:r w:rsidR="00862C5E" w:rsidRPr="0033559B">
        <w:rPr>
          <w:rFonts w:ascii="Times New Roman" w:hAnsi="Times New Roman" w:cs="Times New Roman"/>
          <w:color w:val="auto"/>
          <w:sz w:val="22"/>
          <w:szCs w:val="22"/>
        </w:rPr>
        <w:t>r aspects</w:t>
      </w:r>
      <w:r w:rsidRPr="0033559B">
        <w:rPr>
          <w:rFonts w:ascii="Times New Roman" w:hAnsi="Times New Roman" w:cs="Times New Roman"/>
          <w:color w:val="auto"/>
          <w:sz w:val="22"/>
          <w:szCs w:val="22"/>
        </w:rPr>
        <w:t xml:space="preserve">, recommended building on the successes of DCP II by designing a successor programme that would focus on the realisation of the right to development. DCP III was formulated in line with this recommendation. </w:t>
      </w:r>
    </w:p>
    <w:p w:rsidR="00F4715E" w:rsidRPr="00633CB0" w:rsidRDefault="00F4715E" w:rsidP="00F4715E">
      <w:pPr>
        <w:pStyle w:val="ListParagraph"/>
        <w:jc w:val="both"/>
        <w:rPr>
          <w:rFonts w:ascii="Times New Roman" w:hAnsi="Times New Roman" w:cs="Times New Roman"/>
          <w:color w:val="auto"/>
          <w:sz w:val="22"/>
          <w:szCs w:val="22"/>
        </w:rPr>
      </w:pPr>
    </w:p>
    <w:p w:rsidR="00F4715E" w:rsidRPr="0033559B" w:rsidRDefault="00F4715E" w:rsidP="0033559B">
      <w:pPr>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This chapter examines “the relevance of the design to priorities set”, including an assessment of “the roles and responsibilities of various programme stakeholders: Programme Office, Programme Steering Committee, UNDP, Stakeholder Consultative Forum, Implementing partners”, and others.</w:t>
      </w:r>
      <w:r w:rsidR="00B874FB" w:rsidRPr="00633CB0">
        <w:rPr>
          <w:rStyle w:val="FootnoteReference"/>
          <w:rFonts w:ascii="Times New Roman" w:hAnsi="Times New Roman" w:cs="Times New Roman"/>
          <w:color w:val="auto"/>
          <w:sz w:val="22"/>
          <w:szCs w:val="22"/>
        </w:rPr>
        <w:footnoteReference w:id="13"/>
      </w:r>
      <w:r w:rsidRPr="0033559B">
        <w:rPr>
          <w:rFonts w:ascii="Times New Roman" w:hAnsi="Times New Roman" w:cs="Times New Roman"/>
          <w:color w:val="auto"/>
          <w:sz w:val="22"/>
          <w:szCs w:val="22"/>
        </w:rPr>
        <w:t xml:space="preserve"> As DCP III was intended to be results-based, particular attention is paid to the relevance of the results framework designed for the project.</w:t>
      </w:r>
    </w:p>
    <w:p w:rsidR="00F4715E" w:rsidRPr="00633CB0" w:rsidRDefault="00F4715E" w:rsidP="00F4715E">
      <w:pPr>
        <w:jc w:val="both"/>
        <w:rPr>
          <w:rFonts w:ascii="Times New Roman" w:hAnsi="Times New Roman" w:cs="Times New Roman"/>
          <w:color w:val="auto"/>
          <w:sz w:val="22"/>
          <w:szCs w:val="22"/>
        </w:rPr>
      </w:pPr>
    </w:p>
    <w:p w:rsidR="00F4715E" w:rsidRPr="00663F38" w:rsidRDefault="00324E64" w:rsidP="00F4715E">
      <w:pPr>
        <w:pStyle w:val="Heading2"/>
        <w:numPr>
          <w:ilvl w:val="1"/>
          <w:numId w:val="9"/>
        </w:numPr>
      </w:pPr>
      <w:bookmarkStart w:id="73" w:name="_Toc305371697"/>
      <w:r w:rsidRPr="00663F38">
        <w:t xml:space="preserve"> </w:t>
      </w:r>
      <w:r w:rsidRPr="00663F38">
        <w:tab/>
      </w:r>
      <w:bookmarkStart w:id="74" w:name="_Toc308162833"/>
      <w:r w:rsidR="00C36322" w:rsidRPr="00663F38">
        <w:t>DCP III’s Formulation P</w:t>
      </w:r>
      <w:r w:rsidR="00F4715E" w:rsidRPr="00663F38">
        <w:t>rocess</w:t>
      </w:r>
      <w:bookmarkEnd w:id="73"/>
      <w:bookmarkEnd w:id="74"/>
    </w:p>
    <w:p w:rsidR="00F4715E" w:rsidRPr="00BF023B" w:rsidRDefault="00F4715E" w:rsidP="00F4715E">
      <w:pPr>
        <w:jc w:val="bot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The evaluation of DCP II recommended a focus on the right to development, which is enshrined in section 30 of Malawi’s Constitution. DCP III was placed within an already developed UNDAF, with a life span of up to 2011 in line with the MGDS. One of UNDAF’s output </w:t>
      </w:r>
      <w:r w:rsidR="001A71E8" w:rsidRPr="0033559B">
        <w:rPr>
          <w:rFonts w:ascii="Times New Roman" w:hAnsi="Times New Roman" w:cs="Times New Roman"/>
          <w:color w:val="auto"/>
          <w:sz w:val="22"/>
          <w:szCs w:val="22"/>
        </w:rPr>
        <w:t>became</w:t>
      </w:r>
      <w:r w:rsidRPr="0033559B">
        <w:rPr>
          <w:rFonts w:ascii="Times New Roman" w:hAnsi="Times New Roman" w:cs="Times New Roman"/>
          <w:color w:val="auto"/>
          <w:sz w:val="22"/>
          <w:szCs w:val="22"/>
        </w:rPr>
        <w:t xml:space="preserve"> DCP III’s outcome. </w:t>
      </w:r>
    </w:p>
    <w:p w:rsidR="00F4715E" w:rsidRPr="00633CB0" w:rsidRDefault="00F4715E" w:rsidP="00F4715E">
      <w:pPr>
        <w:spacing w:after="0"/>
        <w:jc w:val="bot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The process itself involved the engagement of a consultant to design a logical framework and the first annual workplan with the inputs and validation, and general participation by stakeholders, including the Government, constitutional bodies involved in governance, and civil society. However, potential beneficiaries, in the form of community members do not appear to have participated adequately in the process. This had also been the case with the process of formulating DCP II and was pointed out in its end of </w:t>
      </w:r>
      <w:r w:rsidR="000C4BC9" w:rsidRPr="0033559B">
        <w:rPr>
          <w:rFonts w:ascii="Times New Roman" w:hAnsi="Times New Roman" w:cs="Times New Roman"/>
          <w:color w:val="auto"/>
          <w:sz w:val="22"/>
          <w:szCs w:val="22"/>
        </w:rPr>
        <w:t xml:space="preserve">that project’s </w:t>
      </w:r>
      <w:r w:rsidRPr="0033559B">
        <w:rPr>
          <w:rFonts w:ascii="Times New Roman" w:hAnsi="Times New Roman" w:cs="Times New Roman"/>
          <w:color w:val="auto"/>
          <w:sz w:val="22"/>
          <w:szCs w:val="22"/>
        </w:rPr>
        <w:t>evaluation. It was not clear that the omission affected the final design of the Programme significantly.</w:t>
      </w:r>
    </w:p>
    <w:p w:rsidR="00F4715E" w:rsidRPr="00633CB0" w:rsidRDefault="00F4715E" w:rsidP="00F4715E">
      <w:pPr>
        <w:pStyle w:val="ListParagraph"/>
        <w:spacing w:after="0"/>
        <w:jc w:val="bot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One tool used to develop DCP III was a situation analysis that showed the levels and synergies of key causes of poor enjoyment of the right to development disadvantaging women, the young, and rural  people and small benefits to the poor”  or poverty levels not abetting. The results of DCP III were to be based on that situation analysis, using </w:t>
      </w:r>
      <w:r w:rsidR="000C4BC9" w:rsidRPr="0033559B">
        <w:rPr>
          <w:rFonts w:ascii="Times New Roman" w:hAnsi="Times New Roman" w:cs="Times New Roman"/>
          <w:color w:val="auto"/>
          <w:sz w:val="22"/>
          <w:szCs w:val="22"/>
        </w:rPr>
        <w:t xml:space="preserve">an </w:t>
      </w:r>
      <w:r w:rsidRPr="0033559B">
        <w:rPr>
          <w:rFonts w:ascii="Times New Roman" w:hAnsi="Times New Roman" w:cs="Times New Roman"/>
          <w:i/>
          <w:color w:val="auto"/>
          <w:sz w:val="22"/>
          <w:szCs w:val="22"/>
        </w:rPr>
        <w:t>if-then logic</w:t>
      </w:r>
      <w:r w:rsidRPr="0033559B">
        <w:rPr>
          <w:rFonts w:ascii="Times New Roman" w:hAnsi="Times New Roman" w:cs="Times New Roman"/>
          <w:color w:val="auto"/>
          <w:sz w:val="22"/>
          <w:szCs w:val="22"/>
        </w:rPr>
        <w:t xml:space="preserve">. </w:t>
      </w:r>
    </w:p>
    <w:p w:rsidR="00F4715E" w:rsidRPr="00633CB0" w:rsidRDefault="00F4715E" w:rsidP="00F4715E">
      <w:pPr>
        <w:rPr>
          <w:rFonts w:ascii="Times New Roman" w:hAnsi="Times New Roman" w:cs="Times New Roman"/>
          <w:color w:val="auto"/>
          <w:sz w:val="22"/>
          <w:szCs w:val="22"/>
        </w:rPr>
      </w:pPr>
    </w:p>
    <w:p w:rsidR="00F4715E" w:rsidRPr="00663F38" w:rsidRDefault="00324E64" w:rsidP="00F4715E">
      <w:pPr>
        <w:pStyle w:val="Heading2"/>
        <w:numPr>
          <w:ilvl w:val="1"/>
          <w:numId w:val="9"/>
        </w:numPr>
      </w:pPr>
      <w:bookmarkStart w:id="75" w:name="_Toc305371698"/>
      <w:r w:rsidRPr="00663F38">
        <w:t xml:space="preserve"> </w:t>
      </w:r>
      <w:r w:rsidRPr="00663F38">
        <w:tab/>
      </w:r>
      <w:bookmarkStart w:id="76" w:name="_Toc308162834"/>
      <w:r w:rsidR="00C36322" w:rsidRPr="00663F38">
        <w:t xml:space="preserve">The Nature and Components of </w:t>
      </w:r>
      <w:bookmarkEnd w:id="75"/>
      <w:r w:rsidR="00C36322" w:rsidRPr="00663F38">
        <w:t>DCP III</w:t>
      </w:r>
      <w:bookmarkEnd w:id="76"/>
    </w:p>
    <w:p w:rsidR="00F4715E" w:rsidRPr="00BF023B" w:rsidRDefault="00F4715E" w:rsidP="00F4715E">
      <w:pPr>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DCP III was aimed at contributing to the production of the following outcome: increased and more effective participation of communities in decision-making and in advocating changes to and implementation of policies, laws and rights and practices which affect their livelihoods and their ability to hold public bodies accountable. </w:t>
      </w:r>
    </w:p>
    <w:p w:rsidR="00F4715E" w:rsidRPr="00633CB0" w:rsidRDefault="00F4715E" w:rsidP="00F4715E">
      <w:pPr>
        <w:spacing w:after="0"/>
        <w:jc w:val="bot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15"/>
        </w:rPr>
      </w:pPr>
      <w:r w:rsidRPr="0033559B">
        <w:rPr>
          <w:rFonts w:ascii="Times New Roman" w:hAnsi="Times New Roman" w:cs="Times New Roman"/>
          <w:color w:val="auto"/>
          <w:sz w:val="22"/>
          <w:szCs w:val="22"/>
        </w:rPr>
        <w:t xml:space="preserve">DCP III results appear to have </w:t>
      </w:r>
      <w:r w:rsidR="001A71E8" w:rsidRPr="0033559B">
        <w:rPr>
          <w:rFonts w:ascii="Times New Roman" w:hAnsi="Times New Roman" w:cs="Times New Roman"/>
          <w:color w:val="auto"/>
          <w:sz w:val="22"/>
          <w:szCs w:val="22"/>
        </w:rPr>
        <w:t>responded to</w:t>
      </w:r>
      <w:r w:rsidRPr="0033559B">
        <w:rPr>
          <w:rFonts w:ascii="Times New Roman" w:hAnsi="Times New Roman" w:cs="Times New Roman"/>
          <w:color w:val="auto"/>
          <w:sz w:val="22"/>
          <w:szCs w:val="22"/>
        </w:rPr>
        <w:t xml:space="preserve"> the situation analysis, but assumed that its counterpart project, the </w:t>
      </w:r>
      <w:r w:rsidR="000B7DC1" w:rsidRPr="0033559B">
        <w:rPr>
          <w:rFonts w:ascii="Times New Roman" w:hAnsi="Times New Roman" w:cs="Times New Roman"/>
          <w:color w:val="auto"/>
          <w:sz w:val="22"/>
          <w:szCs w:val="22"/>
        </w:rPr>
        <w:t>LOGSIP</w:t>
      </w:r>
      <w:r w:rsidRPr="0033559B">
        <w:rPr>
          <w:rFonts w:ascii="Times New Roman" w:hAnsi="Times New Roman" w:cs="Times New Roman"/>
          <w:color w:val="auto"/>
          <w:sz w:val="22"/>
          <w:szCs w:val="22"/>
        </w:rPr>
        <w:t xml:space="preserve"> and other partners</w:t>
      </w:r>
      <w:r w:rsidR="00B26E6B" w:rsidRPr="0033559B">
        <w:rPr>
          <w:rFonts w:ascii="Times New Roman" w:hAnsi="Times New Roman" w:cs="Times New Roman"/>
          <w:color w:val="auto"/>
          <w:sz w:val="22"/>
          <w:szCs w:val="22"/>
        </w:rPr>
        <w:t xml:space="preserve"> would adequately address some of the key causes</w:t>
      </w:r>
      <w:r w:rsidRPr="0033559B">
        <w:rPr>
          <w:rFonts w:ascii="Times New Roman" w:hAnsi="Times New Roman" w:cs="Times New Roman"/>
          <w:color w:val="auto"/>
          <w:sz w:val="22"/>
          <w:szCs w:val="22"/>
        </w:rPr>
        <w:t xml:space="preserve">. The </w:t>
      </w:r>
      <w:r w:rsidRPr="0033559B">
        <w:rPr>
          <w:rFonts w:ascii="Times New Roman" w:hAnsi="Times New Roman" w:cs="Times New Roman"/>
          <w:color w:val="auto"/>
          <w:sz w:val="22"/>
          <w:szCs w:val="22"/>
        </w:rPr>
        <w:lastRenderedPageBreak/>
        <w:t>following table shows DCP III intended contribution towards addressing the causes of poor enjoyment of the right to development in Malawi.</w:t>
      </w:r>
    </w:p>
    <w:p w:rsidR="00F4715E" w:rsidRPr="00633CB0" w:rsidRDefault="00F4715E" w:rsidP="00F4715E">
      <w:pPr>
        <w:pStyle w:val="ListParagraph"/>
        <w:rPr>
          <w:rFonts w:ascii="Times New Roman" w:hAnsi="Times New Roman" w:cs="Times New Roman"/>
          <w:color w:val="auto"/>
          <w:sz w:val="15"/>
        </w:rPr>
      </w:pPr>
    </w:p>
    <w:p w:rsidR="009169C3" w:rsidRPr="008E66D4" w:rsidRDefault="005E1D73">
      <w:pPr>
        <w:spacing w:after="0"/>
        <w:jc w:val="center"/>
        <w:rPr>
          <w:rFonts w:ascii="Arial Narrow" w:hAnsi="Arial Narrow"/>
          <w:color w:val="auto"/>
        </w:rPr>
      </w:pPr>
      <w:r w:rsidRPr="005E1D73">
        <w:rPr>
          <w:rFonts w:ascii="Arial Narrow" w:hAnsi="Arial Narrow"/>
          <w:b/>
          <w:color w:val="auto"/>
        </w:rPr>
        <w:t>Table 4.1: DCP III’s Situation Analysis and the Project’s Response</w:t>
      </w:r>
      <w:r w:rsidR="008E66D4">
        <w:rPr>
          <w:rStyle w:val="FootnoteReference"/>
          <w:rFonts w:ascii="Arial Narrow" w:hAnsi="Arial Narrow"/>
          <w:b/>
          <w:color w:val="auto"/>
        </w:rPr>
        <w:footnoteReference w:id="14"/>
      </w:r>
    </w:p>
    <w:tbl>
      <w:tblPr>
        <w:tblStyle w:val="LightGrid-Accent5"/>
        <w:tblW w:w="0" w:type="auto"/>
        <w:tblLook w:val="04A0"/>
      </w:tblPr>
      <w:tblGrid>
        <w:gridCol w:w="3652"/>
        <w:gridCol w:w="5204"/>
      </w:tblGrid>
      <w:tr w:rsidR="00FD4AD2" w:rsidRPr="008038E1" w:rsidTr="009666D8">
        <w:trPr>
          <w:cnfStyle w:val="100000000000"/>
        </w:trPr>
        <w:tc>
          <w:tcPr>
            <w:cnfStyle w:val="001000000000"/>
            <w:tcW w:w="3652" w:type="dxa"/>
          </w:tcPr>
          <w:p w:rsidR="00F4715E" w:rsidRPr="008038E1" w:rsidRDefault="00F4715E" w:rsidP="007F6EE4">
            <w:pPr>
              <w:rPr>
                <w:rFonts w:ascii="Arial Narrow" w:hAnsi="Arial Narrow"/>
                <w:color w:val="auto"/>
              </w:rPr>
            </w:pPr>
            <w:r w:rsidRPr="008038E1">
              <w:rPr>
                <w:rFonts w:ascii="Arial Narrow" w:hAnsi="Arial Narrow"/>
                <w:color w:val="auto"/>
              </w:rPr>
              <w:t>Identified Manifestation or Cause</w:t>
            </w:r>
          </w:p>
        </w:tc>
        <w:tc>
          <w:tcPr>
            <w:tcW w:w="5204" w:type="dxa"/>
          </w:tcPr>
          <w:p w:rsidR="00F4715E" w:rsidRPr="008038E1" w:rsidRDefault="00F4715E" w:rsidP="007F6EE4">
            <w:pPr>
              <w:cnfStyle w:val="100000000000"/>
              <w:rPr>
                <w:rFonts w:ascii="Arial Narrow" w:hAnsi="Arial Narrow"/>
                <w:color w:val="auto"/>
              </w:rPr>
            </w:pPr>
            <w:r w:rsidRPr="008038E1">
              <w:rPr>
                <w:rFonts w:ascii="Arial Narrow" w:hAnsi="Arial Narrow"/>
                <w:color w:val="auto"/>
              </w:rPr>
              <w:t xml:space="preserve">DCP’s Intended Contribution or </w:t>
            </w:r>
            <w:r w:rsidR="007E52F6" w:rsidRPr="008038E1">
              <w:rPr>
                <w:rFonts w:ascii="Arial Narrow" w:hAnsi="Arial Narrow"/>
                <w:color w:val="auto"/>
              </w:rPr>
              <w:t>Omission</w:t>
            </w:r>
          </w:p>
        </w:tc>
      </w:tr>
      <w:tr w:rsidR="00F4715E" w:rsidRPr="008038E1" w:rsidTr="009666D8">
        <w:trPr>
          <w:cnfStyle w:val="000000100000"/>
        </w:trPr>
        <w:tc>
          <w:tcPr>
            <w:cnfStyle w:val="001000000000"/>
            <w:tcW w:w="8856" w:type="dxa"/>
            <w:gridSpan w:val="2"/>
          </w:tcPr>
          <w:p w:rsidR="00F4715E" w:rsidRPr="008038E1" w:rsidRDefault="00F4715E" w:rsidP="007F6EE4">
            <w:pPr>
              <w:jc w:val="center"/>
              <w:rPr>
                <w:rFonts w:ascii="Arial Narrow" w:hAnsi="Arial Narrow"/>
                <w:i/>
                <w:color w:val="auto"/>
              </w:rPr>
            </w:pPr>
            <w:r w:rsidRPr="008038E1">
              <w:rPr>
                <w:rFonts w:ascii="Arial Narrow" w:hAnsi="Arial Narrow"/>
                <w:i/>
                <w:color w:val="auto"/>
              </w:rPr>
              <w:t>Manifestation Level</w:t>
            </w:r>
          </w:p>
        </w:tc>
      </w:tr>
      <w:tr w:rsidR="00FD4AD2" w:rsidRPr="008038E1" w:rsidTr="009666D8">
        <w:trPr>
          <w:cnfStyle w:val="00000001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Poor Enjoyment of the Right to Development (Satisfaction Levels)</w:t>
            </w:r>
          </w:p>
        </w:tc>
        <w:tc>
          <w:tcPr>
            <w:tcW w:w="5204" w:type="dxa"/>
          </w:tcPr>
          <w:p w:rsidR="00F4715E" w:rsidRPr="008038E1" w:rsidRDefault="00F4715E" w:rsidP="00F4715E">
            <w:pPr>
              <w:pStyle w:val="ListParagraph"/>
              <w:numPr>
                <w:ilvl w:val="0"/>
                <w:numId w:val="14"/>
              </w:numPr>
              <w:cnfStyle w:val="00000001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Increased and more effective participation of communities in decision-making and in advocating changes to policies, laws, practices which affect their livelihoods and rights and holding public bodies accountable</w:t>
            </w:r>
          </w:p>
        </w:tc>
      </w:tr>
      <w:tr w:rsidR="00F4715E" w:rsidRPr="008038E1" w:rsidTr="009666D8">
        <w:trPr>
          <w:cnfStyle w:val="00000010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Small benefits to the poor” (poverty levels not abetting)</w:t>
            </w:r>
          </w:p>
        </w:tc>
        <w:tc>
          <w:tcPr>
            <w:tcW w:w="5204" w:type="dxa"/>
          </w:tcPr>
          <w:p w:rsidR="00F4715E" w:rsidRPr="008038E1" w:rsidRDefault="005A0E3B" w:rsidP="00F4715E">
            <w:pPr>
              <w:pStyle w:val="ListParagraph"/>
              <w:numPr>
                <w:ilvl w:val="0"/>
                <w:numId w:val="14"/>
              </w:numPr>
              <w:cnfStyle w:val="000000100000"/>
              <w:rPr>
                <w:rFonts w:ascii="Arial Narrow" w:eastAsia="Times New Roman" w:hAnsi="Arial Narrow" w:cs="Times New Roman"/>
                <w:color w:val="auto"/>
                <w:lang w:eastAsia="en-GB" w:bidi="ar-SA"/>
              </w:rPr>
            </w:pPr>
            <w:r>
              <w:rPr>
                <w:rFonts w:ascii="Arial Narrow" w:eastAsia="Times New Roman" w:hAnsi="Arial Narrow" w:cs="Times New Roman"/>
                <w:color w:val="auto"/>
                <w:lang w:eastAsia="en-GB" w:bidi="ar-SA"/>
              </w:rPr>
              <w:t>Though intended to be addressed by the LOGSIP, DCP III contributed through increased skills and more communities demanding the right to development and other human rights</w:t>
            </w:r>
          </w:p>
        </w:tc>
      </w:tr>
      <w:tr w:rsidR="00F4715E" w:rsidRPr="008038E1" w:rsidTr="009666D8">
        <w:trPr>
          <w:cnfStyle w:val="000000010000"/>
        </w:trPr>
        <w:tc>
          <w:tcPr>
            <w:cnfStyle w:val="001000000000"/>
            <w:tcW w:w="8856" w:type="dxa"/>
            <w:gridSpan w:val="2"/>
          </w:tcPr>
          <w:p w:rsidR="00F4715E" w:rsidRPr="008038E1" w:rsidRDefault="00F4715E" w:rsidP="007F6EE4">
            <w:pPr>
              <w:jc w:val="center"/>
              <w:rPr>
                <w:rFonts w:ascii="Arial Narrow" w:hAnsi="Arial Narrow"/>
                <w:i/>
                <w:color w:val="auto"/>
              </w:rPr>
            </w:pPr>
            <w:r w:rsidRPr="008038E1">
              <w:rPr>
                <w:rFonts w:ascii="Arial Narrow" w:hAnsi="Arial Narrow"/>
                <w:i/>
                <w:color w:val="auto"/>
              </w:rPr>
              <w:t>Immediate Cause Level</w:t>
            </w:r>
          </w:p>
        </w:tc>
      </w:tr>
      <w:tr w:rsidR="00F4715E" w:rsidRPr="008038E1" w:rsidTr="009666D8">
        <w:trPr>
          <w:cnfStyle w:val="00000010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 xml:space="preserve">Lack of or disjointed demand of rights at all levels </w:t>
            </w:r>
          </w:p>
        </w:tc>
        <w:tc>
          <w:tcPr>
            <w:tcW w:w="5204" w:type="dxa"/>
          </w:tcPr>
          <w:p w:rsidR="00F4715E" w:rsidRPr="008038E1" w:rsidRDefault="00F4715E" w:rsidP="00F4715E">
            <w:pPr>
              <w:pStyle w:val="ListParagraph"/>
              <w:numPr>
                <w:ilvl w:val="0"/>
                <w:numId w:val="14"/>
              </w:numPr>
              <w:cnfStyle w:val="00000010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An informed public actively claiming good governance and human rights by 2011</w:t>
            </w:r>
          </w:p>
        </w:tc>
      </w:tr>
      <w:tr w:rsidR="00FD4AD2" w:rsidRPr="008038E1" w:rsidTr="009666D8">
        <w:trPr>
          <w:cnfStyle w:val="00000001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 xml:space="preserve">Helplessness </w:t>
            </w:r>
          </w:p>
        </w:tc>
        <w:tc>
          <w:tcPr>
            <w:tcW w:w="5204" w:type="dxa"/>
          </w:tcPr>
          <w:p w:rsidR="00F4715E" w:rsidRPr="008038E1" w:rsidRDefault="00F4715E" w:rsidP="00F4715E">
            <w:pPr>
              <w:pStyle w:val="ListParagraph"/>
              <w:numPr>
                <w:ilvl w:val="0"/>
                <w:numId w:val="14"/>
              </w:numPr>
              <w:cnfStyle w:val="00000001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An informed public actively claiming good governance and human rights by 2011</w:t>
            </w:r>
          </w:p>
        </w:tc>
      </w:tr>
      <w:tr w:rsidR="00F4715E" w:rsidRPr="008038E1" w:rsidTr="009666D8">
        <w:trPr>
          <w:cnfStyle w:val="000000100000"/>
        </w:trPr>
        <w:tc>
          <w:tcPr>
            <w:cnfStyle w:val="001000000000"/>
            <w:tcW w:w="3652" w:type="dxa"/>
          </w:tcPr>
          <w:p w:rsidR="00F4715E" w:rsidRPr="008038E1" w:rsidRDefault="00F4715E" w:rsidP="007F6EE4">
            <w:pPr>
              <w:jc w:val="both"/>
              <w:rPr>
                <w:rFonts w:ascii="Arial Narrow" w:hAnsi="Arial Narrow"/>
                <w:b w:val="0"/>
                <w:i/>
                <w:color w:val="auto"/>
              </w:rPr>
            </w:pPr>
            <w:r w:rsidRPr="008038E1">
              <w:rPr>
                <w:rFonts w:ascii="Arial Narrow" w:hAnsi="Arial Narrow"/>
                <w:b w:val="0"/>
                <w:i/>
                <w:color w:val="auto"/>
              </w:rPr>
              <w:t>Unfair markets and poor access to basic social services</w:t>
            </w:r>
          </w:p>
        </w:tc>
        <w:tc>
          <w:tcPr>
            <w:tcW w:w="5204" w:type="dxa"/>
          </w:tcPr>
          <w:p w:rsidR="00F4715E" w:rsidRPr="008038E1" w:rsidRDefault="00F4715E" w:rsidP="00F4715E">
            <w:pPr>
              <w:pStyle w:val="ListParagraph"/>
              <w:numPr>
                <w:ilvl w:val="0"/>
                <w:numId w:val="14"/>
              </w:numPr>
              <w:cnfStyle w:val="00000010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An informed public actively claiming good governance and human rights by 2011</w:t>
            </w:r>
          </w:p>
        </w:tc>
      </w:tr>
      <w:tr w:rsidR="00F4715E" w:rsidRPr="008038E1" w:rsidTr="009666D8">
        <w:trPr>
          <w:cnfStyle w:val="000000010000"/>
        </w:trPr>
        <w:tc>
          <w:tcPr>
            <w:cnfStyle w:val="001000000000"/>
            <w:tcW w:w="8856" w:type="dxa"/>
            <w:gridSpan w:val="2"/>
          </w:tcPr>
          <w:p w:rsidR="00F4715E" w:rsidRPr="008038E1" w:rsidRDefault="00F4715E" w:rsidP="007F6EE4">
            <w:pPr>
              <w:jc w:val="center"/>
              <w:rPr>
                <w:rFonts w:ascii="Arial Narrow" w:hAnsi="Arial Narrow"/>
                <w:i/>
                <w:color w:val="auto"/>
              </w:rPr>
            </w:pPr>
            <w:r w:rsidRPr="008038E1">
              <w:rPr>
                <w:rFonts w:ascii="Arial Narrow" w:hAnsi="Arial Narrow"/>
                <w:i/>
                <w:color w:val="auto"/>
              </w:rPr>
              <w:t>Underlying Cause Level</w:t>
            </w:r>
          </w:p>
        </w:tc>
      </w:tr>
      <w:tr w:rsidR="00F4715E" w:rsidRPr="008038E1" w:rsidTr="009666D8">
        <w:trPr>
          <w:cnfStyle w:val="00000010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 xml:space="preserve">Poor responsiveness at all levels </w:t>
            </w:r>
          </w:p>
        </w:tc>
        <w:tc>
          <w:tcPr>
            <w:tcW w:w="5204" w:type="dxa"/>
          </w:tcPr>
          <w:p w:rsidR="00F4715E" w:rsidRPr="008038E1" w:rsidRDefault="00F4715E" w:rsidP="00F4715E">
            <w:pPr>
              <w:pStyle w:val="ListParagraph"/>
              <w:numPr>
                <w:ilvl w:val="0"/>
                <w:numId w:val="14"/>
              </w:numPr>
              <w:cnfStyle w:val="00000010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An informed public actively claiming good governance and human rights by 20110</w:t>
            </w:r>
          </w:p>
        </w:tc>
      </w:tr>
      <w:tr w:rsidR="00FD4AD2" w:rsidRPr="008038E1" w:rsidTr="009666D8">
        <w:trPr>
          <w:cnfStyle w:val="00000001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 xml:space="preserve">Disparities in knowledge about human rights  </w:t>
            </w:r>
          </w:p>
        </w:tc>
        <w:tc>
          <w:tcPr>
            <w:tcW w:w="5204" w:type="dxa"/>
          </w:tcPr>
          <w:p w:rsidR="00F4715E" w:rsidRPr="008038E1" w:rsidRDefault="00F4715E" w:rsidP="00F4715E">
            <w:pPr>
              <w:pStyle w:val="ListParagraph"/>
              <w:numPr>
                <w:ilvl w:val="0"/>
                <w:numId w:val="14"/>
              </w:numPr>
              <w:cnfStyle w:val="00000001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Considered not significant</w:t>
            </w:r>
          </w:p>
        </w:tc>
      </w:tr>
      <w:tr w:rsidR="00F4715E" w:rsidRPr="008038E1" w:rsidTr="009666D8">
        <w:trPr>
          <w:cnfStyle w:val="00000010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Low understanding of human rights</w:t>
            </w:r>
          </w:p>
        </w:tc>
        <w:tc>
          <w:tcPr>
            <w:tcW w:w="5204" w:type="dxa"/>
          </w:tcPr>
          <w:p w:rsidR="00F4715E" w:rsidRPr="008038E1" w:rsidRDefault="00F4715E" w:rsidP="00F4715E">
            <w:pPr>
              <w:pStyle w:val="ListParagraph"/>
              <w:numPr>
                <w:ilvl w:val="0"/>
                <w:numId w:val="14"/>
              </w:numPr>
              <w:cnfStyle w:val="00000010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Increased understanding of human rights from % to % and from % to % and correlative duties in rural areas with a focus on the right to development)</w:t>
            </w:r>
          </w:p>
        </w:tc>
      </w:tr>
      <w:tr w:rsidR="00FD4AD2" w:rsidRPr="008038E1" w:rsidTr="009666D8">
        <w:trPr>
          <w:cnfStyle w:val="00000001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 xml:space="preserve">Low skills to demand </w:t>
            </w:r>
          </w:p>
        </w:tc>
        <w:tc>
          <w:tcPr>
            <w:tcW w:w="5204" w:type="dxa"/>
          </w:tcPr>
          <w:p w:rsidR="00F4715E" w:rsidRPr="008038E1" w:rsidRDefault="00F4715E" w:rsidP="00F4715E">
            <w:pPr>
              <w:pStyle w:val="ListParagraph"/>
              <w:numPr>
                <w:ilvl w:val="0"/>
                <w:numId w:val="14"/>
              </w:numPr>
              <w:cnfStyle w:val="00000001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Increased skills and more communities in demanding rights at all levels</w:t>
            </w:r>
          </w:p>
        </w:tc>
      </w:tr>
      <w:tr w:rsidR="00F4715E" w:rsidRPr="008038E1" w:rsidTr="009666D8">
        <w:trPr>
          <w:cnfStyle w:val="00000010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Poor linkage of human rights to development in a market context</w:t>
            </w:r>
          </w:p>
        </w:tc>
        <w:tc>
          <w:tcPr>
            <w:tcW w:w="5204" w:type="dxa"/>
          </w:tcPr>
          <w:p w:rsidR="00F4715E" w:rsidRPr="008038E1" w:rsidRDefault="00F4715E" w:rsidP="00F4715E">
            <w:pPr>
              <w:pStyle w:val="ListParagraph"/>
              <w:numPr>
                <w:ilvl w:val="0"/>
                <w:numId w:val="14"/>
              </w:numPr>
              <w:cnfStyle w:val="00000010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Awareness on consumer and fair trade rights</w:t>
            </w:r>
          </w:p>
        </w:tc>
      </w:tr>
      <w:tr w:rsidR="00FD4AD2" w:rsidRPr="008038E1" w:rsidTr="009666D8">
        <w:trPr>
          <w:cnfStyle w:val="00000001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Low understanding of democracy principles</w:t>
            </w:r>
          </w:p>
        </w:tc>
        <w:tc>
          <w:tcPr>
            <w:tcW w:w="5204" w:type="dxa"/>
          </w:tcPr>
          <w:p w:rsidR="00F4715E" w:rsidRPr="008038E1" w:rsidRDefault="00F4715E" w:rsidP="00F4715E">
            <w:pPr>
              <w:pStyle w:val="ListParagraph"/>
              <w:numPr>
                <w:ilvl w:val="0"/>
                <w:numId w:val="14"/>
              </w:numPr>
              <w:cnfStyle w:val="00000001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Increased understanding of key democracy principles</w:t>
            </w:r>
          </w:p>
        </w:tc>
      </w:tr>
      <w:tr w:rsidR="00F4715E" w:rsidRPr="008038E1" w:rsidTr="009666D8">
        <w:trPr>
          <w:cnfStyle w:val="00000010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 xml:space="preserve">Neglect of duties </w:t>
            </w:r>
          </w:p>
        </w:tc>
        <w:tc>
          <w:tcPr>
            <w:tcW w:w="5204" w:type="dxa"/>
          </w:tcPr>
          <w:p w:rsidR="00F4715E" w:rsidRPr="008038E1" w:rsidRDefault="00F70169" w:rsidP="00F4715E">
            <w:pPr>
              <w:pStyle w:val="ListParagraph"/>
              <w:numPr>
                <w:ilvl w:val="0"/>
                <w:numId w:val="14"/>
              </w:numPr>
              <w:cnfStyle w:val="000000100000"/>
              <w:rPr>
                <w:rFonts w:ascii="Arial Narrow" w:eastAsia="Times New Roman" w:hAnsi="Arial Narrow" w:cs="Times New Roman"/>
                <w:color w:val="auto"/>
                <w:lang w:eastAsia="en-GB" w:bidi="ar-SA"/>
              </w:rPr>
            </w:pPr>
            <w:r>
              <w:rPr>
                <w:rFonts w:ascii="Arial Narrow" w:eastAsia="Times New Roman" w:hAnsi="Arial Narrow" w:cs="Times New Roman"/>
                <w:color w:val="auto"/>
                <w:lang w:eastAsia="en-GB" w:bidi="ar-SA"/>
              </w:rPr>
              <w:t>Expected to e addressed by LOGSIP and other partners</w:t>
            </w:r>
          </w:p>
        </w:tc>
      </w:tr>
      <w:tr w:rsidR="00FD4AD2" w:rsidRPr="008038E1" w:rsidTr="009666D8">
        <w:trPr>
          <w:cnfStyle w:val="00000001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 xml:space="preserve"> Poor service delivery systems and processes </w:t>
            </w:r>
          </w:p>
        </w:tc>
        <w:tc>
          <w:tcPr>
            <w:tcW w:w="5204" w:type="dxa"/>
          </w:tcPr>
          <w:p w:rsidR="00F4715E" w:rsidRPr="008038E1" w:rsidRDefault="00F70169" w:rsidP="00F4715E">
            <w:pPr>
              <w:pStyle w:val="ListParagraph"/>
              <w:numPr>
                <w:ilvl w:val="0"/>
                <w:numId w:val="14"/>
              </w:numPr>
              <w:cnfStyle w:val="000000010000"/>
              <w:rPr>
                <w:rFonts w:ascii="Arial Narrow" w:eastAsia="Times New Roman" w:hAnsi="Arial Narrow" w:cs="Times New Roman"/>
                <w:color w:val="auto"/>
                <w:lang w:eastAsia="en-GB" w:bidi="ar-SA"/>
              </w:rPr>
            </w:pPr>
            <w:r>
              <w:rPr>
                <w:rFonts w:ascii="Arial Narrow" w:eastAsia="Times New Roman" w:hAnsi="Arial Narrow" w:cs="Times New Roman"/>
                <w:color w:val="auto"/>
                <w:lang w:eastAsia="en-GB" w:bidi="ar-SA"/>
              </w:rPr>
              <w:t>Expected to be addressed by LOGSIP and other partners</w:t>
            </w:r>
          </w:p>
        </w:tc>
      </w:tr>
      <w:tr w:rsidR="00F4715E" w:rsidRPr="008038E1" w:rsidTr="009666D8">
        <w:trPr>
          <w:cnfStyle w:val="00000010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 xml:space="preserve">Non-functional decentralised structures [Not chosen] </w:t>
            </w:r>
          </w:p>
        </w:tc>
        <w:tc>
          <w:tcPr>
            <w:tcW w:w="5204" w:type="dxa"/>
          </w:tcPr>
          <w:p w:rsidR="00F4715E" w:rsidRPr="008038E1" w:rsidRDefault="00F4715E" w:rsidP="00F4715E">
            <w:pPr>
              <w:pStyle w:val="ListParagraph"/>
              <w:numPr>
                <w:ilvl w:val="0"/>
                <w:numId w:val="14"/>
              </w:numPr>
              <w:cnfStyle w:val="00000010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 xml:space="preserve">Assumed to be addressed by </w:t>
            </w:r>
          </w:p>
        </w:tc>
      </w:tr>
      <w:tr w:rsidR="00F4715E" w:rsidRPr="008038E1" w:rsidTr="009666D8">
        <w:trPr>
          <w:cnfStyle w:val="000000010000"/>
        </w:trPr>
        <w:tc>
          <w:tcPr>
            <w:cnfStyle w:val="001000000000"/>
            <w:tcW w:w="8856" w:type="dxa"/>
            <w:gridSpan w:val="2"/>
          </w:tcPr>
          <w:p w:rsidR="00F4715E" w:rsidRPr="008038E1" w:rsidRDefault="00F4715E" w:rsidP="007F6EE4">
            <w:pPr>
              <w:jc w:val="center"/>
              <w:rPr>
                <w:rFonts w:ascii="Arial Narrow" w:hAnsi="Arial Narrow"/>
                <w:i/>
                <w:color w:val="auto"/>
              </w:rPr>
            </w:pPr>
            <w:r w:rsidRPr="008038E1">
              <w:rPr>
                <w:rFonts w:ascii="Arial Narrow" w:hAnsi="Arial Narrow"/>
                <w:i/>
                <w:color w:val="auto"/>
              </w:rPr>
              <w:t>Basic Cause Level</w:t>
            </w:r>
          </w:p>
        </w:tc>
      </w:tr>
      <w:tr w:rsidR="00F4715E" w:rsidRPr="008038E1" w:rsidTr="009666D8">
        <w:trPr>
          <w:cnfStyle w:val="00000010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Urban/male/age biases</w:t>
            </w:r>
          </w:p>
        </w:tc>
        <w:tc>
          <w:tcPr>
            <w:tcW w:w="5204" w:type="dxa"/>
          </w:tcPr>
          <w:p w:rsidR="00F4715E" w:rsidRPr="008038E1" w:rsidRDefault="00F4715E" w:rsidP="00F4715E">
            <w:pPr>
              <w:pStyle w:val="ListParagraph"/>
              <w:numPr>
                <w:ilvl w:val="0"/>
                <w:numId w:val="14"/>
              </w:numPr>
              <w:cnfStyle w:val="00000010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 xml:space="preserve">[Not chosen] </w:t>
            </w:r>
          </w:p>
        </w:tc>
      </w:tr>
      <w:tr w:rsidR="00FD4AD2" w:rsidRPr="008038E1" w:rsidTr="009666D8">
        <w:trPr>
          <w:cnfStyle w:val="00000001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 xml:space="preserve">Condescending approach to development/low knowledge of development as a human right </w:t>
            </w:r>
          </w:p>
        </w:tc>
        <w:tc>
          <w:tcPr>
            <w:tcW w:w="5204" w:type="dxa"/>
          </w:tcPr>
          <w:p w:rsidR="00F4715E" w:rsidRPr="008038E1" w:rsidRDefault="00F4715E" w:rsidP="00F4715E">
            <w:pPr>
              <w:pStyle w:val="ListParagraph"/>
              <w:numPr>
                <w:ilvl w:val="0"/>
                <w:numId w:val="14"/>
              </w:numPr>
              <w:cnfStyle w:val="00000001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Increased skills in human rights-based approach to development for key public service providers and implementers</w:t>
            </w:r>
          </w:p>
        </w:tc>
      </w:tr>
      <w:tr w:rsidR="00F4715E" w:rsidRPr="008038E1" w:rsidTr="009666D8">
        <w:trPr>
          <w:cnfStyle w:val="00000010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Low relevance effectiveness and accessibility of national democratic institutions</w:t>
            </w:r>
          </w:p>
        </w:tc>
        <w:tc>
          <w:tcPr>
            <w:tcW w:w="5204" w:type="dxa"/>
          </w:tcPr>
          <w:p w:rsidR="00F4715E" w:rsidRPr="008038E1" w:rsidRDefault="00F4715E" w:rsidP="00F4715E">
            <w:pPr>
              <w:pStyle w:val="ListParagraph"/>
              <w:numPr>
                <w:ilvl w:val="0"/>
                <w:numId w:val="14"/>
              </w:numPr>
              <w:cnfStyle w:val="00000010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Not chosen</w:t>
            </w:r>
          </w:p>
        </w:tc>
      </w:tr>
      <w:tr w:rsidR="00FD4AD2" w:rsidRPr="008038E1" w:rsidTr="009666D8">
        <w:trPr>
          <w:cnfStyle w:val="00000001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 xml:space="preserve">Poor human rights and democracy </w:t>
            </w:r>
          </w:p>
        </w:tc>
        <w:tc>
          <w:tcPr>
            <w:tcW w:w="5204" w:type="dxa"/>
          </w:tcPr>
          <w:p w:rsidR="00F4715E" w:rsidRPr="008038E1" w:rsidRDefault="00F4715E" w:rsidP="00F4715E">
            <w:pPr>
              <w:pStyle w:val="ListParagraph"/>
              <w:numPr>
                <w:ilvl w:val="0"/>
                <w:numId w:val="14"/>
              </w:numPr>
              <w:cnfStyle w:val="00000001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 xml:space="preserve">State of National and Local Governance Report </w:t>
            </w:r>
          </w:p>
        </w:tc>
      </w:tr>
      <w:tr w:rsidR="00F4715E" w:rsidRPr="008038E1" w:rsidTr="009666D8">
        <w:trPr>
          <w:cnfStyle w:val="000000100000"/>
        </w:trPr>
        <w:tc>
          <w:tcPr>
            <w:cnfStyle w:val="001000000000"/>
            <w:tcW w:w="3652" w:type="dxa"/>
          </w:tcPr>
          <w:p w:rsidR="00F4715E" w:rsidRPr="008038E1" w:rsidRDefault="00F4715E" w:rsidP="007F6EE4">
            <w:pPr>
              <w:rPr>
                <w:rFonts w:ascii="Arial Narrow" w:hAnsi="Arial Narrow"/>
                <w:b w:val="0"/>
                <w:i/>
                <w:color w:val="auto"/>
              </w:rPr>
            </w:pPr>
            <w:r w:rsidRPr="008038E1">
              <w:rPr>
                <w:rFonts w:ascii="Arial Narrow" w:hAnsi="Arial Narrow"/>
                <w:b w:val="0"/>
                <w:i/>
                <w:color w:val="auto"/>
              </w:rPr>
              <w:t xml:space="preserve">Weak Policy Linkages </w:t>
            </w:r>
          </w:p>
        </w:tc>
        <w:tc>
          <w:tcPr>
            <w:tcW w:w="5204" w:type="dxa"/>
          </w:tcPr>
          <w:p w:rsidR="00F4715E" w:rsidRPr="008038E1" w:rsidRDefault="00F4715E" w:rsidP="00F4715E">
            <w:pPr>
              <w:pStyle w:val="ListParagraph"/>
              <w:numPr>
                <w:ilvl w:val="0"/>
                <w:numId w:val="14"/>
              </w:numPr>
              <w:cnfStyle w:val="000000100000"/>
              <w:rPr>
                <w:rFonts w:ascii="Arial Narrow" w:eastAsia="Times New Roman" w:hAnsi="Arial Narrow" w:cs="Times New Roman"/>
                <w:color w:val="auto"/>
                <w:lang w:eastAsia="en-GB" w:bidi="ar-SA"/>
              </w:rPr>
            </w:pPr>
            <w:r w:rsidRPr="008038E1">
              <w:rPr>
                <w:rFonts w:ascii="Arial Narrow" w:eastAsia="Times New Roman" w:hAnsi="Arial Narrow" w:cs="Times New Roman"/>
                <w:color w:val="auto"/>
                <w:lang w:eastAsia="en-GB" w:bidi="ar-SA"/>
              </w:rPr>
              <w:t>Civil society-generated policy changes on basic social services and fair trade</w:t>
            </w:r>
          </w:p>
        </w:tc>
      </w:tr>
    </w:tbl>
    <w:p w:rsidR="00F4715E" w:rsidRPr="008E66D4" w:rsidRDefault="008E66D4" w:rsidP="008E66D4">
      <w:pPr>
        <w:jc w:val="center"/>
        <w:rPr>
          <w:rFonts w:ascii="Arial Narrow" w:hAnsi="Arial Narrow"/>
          <w:color w:val="auto"/>
        </w:rPr>
      </w:pPr>
      <w:r w:rsidRPr="008E66D4">
        <w:rPr>
          <w:rFonts w:ascii="Arial Narrow" w:hAnsi="Arial Narrow"/>
          <w:color w:val="auto"/>
        </w:rPr>
        <w:t>Source: See Note 12</w:t>
      </w:r>
    </w:p>
    <w:p w:rsidR="005740EC" w:rsidRPr="005740EC" w:rsidRDefault="005740EC" w:rsidP="005740EC">
      <w:pPr>
        <w:spacing w:after="0"/>
        <w:jc w:val="bot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Put in the language of outputs related to the project’s outcome, the following were the components of DCP III</w:t>
      </w:r>
      <w:r w:rsidR="000C4BC9" w:rsidRPr="0033559B">
        <w:rPr>
          <w:rFonts w:ascii="Times New Roman" w:hAnsi="Times New Roman" w:cs="Times New Roman"/>
          <w:color w:val="auto"/>
          <w:sz w:val="22"/>
          <w:szCs w:val="22"/>
        </w:rPr>
        <w:t xml:space="preserve"> and its selected indicators</w:t>
      </w:r>
      <w:r w:rsidRPr="0033559B">
        <w:rPr>
          <w:rFonts w:ascii="Times New Roman" w:hAnsi="Times New Roman" w:cs="Times New Roman"/>
          <w:color w:val="auto"/>
          <w:sz w:val="22"/>
          <w:szCs w:val="22"/>
        </w:rPr>
        <w:t xml:space="preserve">: </w:t>
      </w:r>
    </w:p>
    <w:p w:rsidR="00F4715E" w:rsidRDefault="00F4715E" w:rsidP="00F4715E">
      <w:pPr>
        <w:spacing w:after="0"/>
        <w:jc w:val="both"/>
        <w:rPr>
          <w:rFonts w:ascii="Times New Roman" w:hAnsi="Times New Roman" w:cs="Times New Roman"/>
          <w:color w:val="auto"/>
          <w:sz w:val="22"/>
          <w:szCs w:val="22"/>
        </w:rPr>
      </w:pPr>
    </w:p>
    <w:p w:rsidR="0033559B" w:rsidRPr="00324E64" w:rsidRDefault="0033559B" w:rsidP="00F4715E">
      <w:pPr>
        <w:spacing w:after="0"/>
        <w:jc w:val="both"/>
        <w:rPr>
          <w:rFonts w:ascii="Times New Roman" w:hAnsi="Times New Roman" w:cs="Times New Roman"/>
          <w:color w:val="auto"/>
          <w:sz w:val="22"/>
          <w:szCs w:val="22"/>
        </w:rPr>
      </w:pPr>
    </w:p>
    <w:p w:rsidR="009169C3" w:rsidRDefault="005E1D73">
      <w:pPr>
        <w:spacing w:after="0"/>
        <w:jc w:val="center"/>
        <w:rPr>
          <w:rFonts w:ascii="Arial Narrow" w:hAnsi="Arial Narrow"/>
          <w:b/>
          <w:color w:val="auto"/>
        </w:rPr>
      </w:pPr>
      <w:r w:rsidRPr="005E1D73">
        <w:rPr>
          <w:rFonts w:ascii="Arial Narrow" w:hAnsi="Arial Narrow"/>
          <w:b/>
          <w:color w:val="auto"/>
        </w:rPr>
        <w:lastRenderedPageBreak/>
        <w:t>Table 4.2: DCP III’s Outputs and Indicators</w:t>
      </w:r>
    </w:p>
    <w:tbl>
      <w:tblPr>
        <w:tblStyle w:val="LightGrid-Accent3"/>
        <w:tblW w:w="0" w:type="auto"/>
        <w:tblLook w:val="04A0"/>
      </w:tblPr>
      <w:tblGrid>
        <w:gridCol w:w="3510"/>
        <w:gridCol w:w="5245"/>
      </w:tblGrid>
      <w:tr w:rsidR="00F4715E" w:rsidRPr="008038E1" w:rsidTr="007F6EE4">
        <w:trPr>
          <w:cnfStyle w:val="100000000000"/>
        </w:trPr>
        <w:tc>
          <w:tcPr>
            <w:cnfStyle w:val="001000000000"/>
            <w:tcW w:w="3510" w:type="dxa"/>
          </w:tcPr>
          <w:p w:rsidR="00F4715E" w:rsidRPr="008038E1" w:rsidRDefault="00F4715E" w:rsidP="007F6EE4">
            <w:pPr>
              <w:jc w:val="center"/>
              <w:rPr>
                <w:rFonts w:ascii="Rockwell" w:hAnsi="Rockwell"/>
                <w:color w:val="auto"/>
                <w:sz w:val="22"/>
                <w:szCs w:val="22"/>
              </w:rPr>
            </w:pPr>
            <w:r w:rsidRPr="008038E1">
              <w:rPr>
                <w:rFonts w:ascii="Rockwell" w:hAnsi="Rockwell"/>
                <w:color w:val="auto"/>
                <w:sz w:val="22"/>
                <w:szCs w:val="22"/>
              </w:rPr>
              <w:t>Output</w:t>
            </w:r>
          </w:p>
        </w:tc>
        <w:tc>
          <w:tcPr>
            <w:tcW w:w="5245" w:type="dxa"/>
          </w:tcPr>
          <w:p w:rsidR="00F4715E" w:rsidRPr="008038E1" w:rsidRDefault="00F4715E" w:rsidP="007F6EE4">
            <w:pPr>
              <w:jc w:val="center"/>
              <w:cnfStyle w:val="100000000000"/>
              <w:rPr>
                <w:rFonts w:ascii="Rockwell" w:hAnsi="Rockwell"/>
                <w:color w:val="auto"/>
                <w:sz w:val="22"/>
                <w:szCs w:val="22"/>
              </w:rPr>
            </w:pPr>
            <w:r w:rsidRPr="008038E1">
              <w:rPr>
                <w:rFonts w:ascii="Rockwell" w:hAnsi="Rockwell"/>
                <w:color w:val="auto"/>
                <w:sz w:val="22"/>
                <w:szCs w:val="22"/>
              </w:rPr>
              <w:t>Indicators</w:t>
            </w:r>
          </w:p>
        </w:tc>
      </w:tr>
      <w:tr w:rsidR="00F4715E" w:rsidRPr="008038E1" w:rsidTr="007F6EE4">
        <w:trPr>
          <w:cnfStyle w:val="000000100000"/>
        </w:trPr>
        <w:tc>
          <w:tcPr>
            <w:cnfStyle w:val="001000000000"/>
            <w:tcW w:w="3510" w:type="dxa"/>
          </w:tcPr>
          <w:p w:rsidR="00F4715E" w:rsidRPr="008038E1" w:rsidRDefault="00F4715E" w:rsidP="007F6EE4">
            <w:pPr>
              <w:jc w:val="both"/>
              <w:rPr>
                <w:rFonts w:ascii="Arial Narrow" w:hAnsi="Arial Narrow"/>
                <w:b w:val="0"/>
                <w:color w:val="auto"/>
              </w:rPr>
            </w:pPr>
            <w:r w:rsidRPr="008038E1">
              <w:rPr>
                <w:rFonts w:ascii="Arial Narrow" w:hAnsi="Arial Narrow"/>
                <w:b w:val="0"/>
                <w:i/>
                <w:color w:val="auto"/>
              </w:rPr>
              <w:t>Output 1</w:t>
            </w:r>
            <w:r w:rsidRPr="008038E1">
              <w:rPr>
                <w:rFonts w:ascii="Arial Narrow" w:hAnsi="Arial Narrow"/>
                <w:b w:val="0"/>
                <w:color w:val="auto"/>
              </w:rPr>
              <w:t>: At least half of the population demanding the realisation of the right to development at all societal levels.</w:t>
            </w:r>
          </w:p>
        </w:tc>
        <w:tc>
          <w:tcPr>
            <w:tcW w:w="5245" w:type="dxa"/>
          </w:tcPr>
          <w:p w:rsidR="00F4715E" w:rsidRPr="008038E1" w:rsidRDefault="00F4715E" w:rsidP="007F6EE4">
            <w:pPr>
              <w:cnfStyle w:val="000000100000"/>
              <w:rPr>
                <w:rFonts w:ascii="Arial Narrow" w:hAnsi="Arial Narrow"/>
                <w:color w:val="auto"/>
              </w:rPr>
            </w:pPr>
            <w:r w:rsidRPr="008038E1">
              <w:rPr>
                <w:rFonts w:ascii="Arial Narrow" w:hAnsi="Arial Narrow"/>
                <w:color w:val="auto"/>
              </w:rPr>
              <w:t>Percentages of rural and urban females and males satisfied with service delivery</w:t>
            </w:r>
          </w:p>
        </w:tc>
      </w:tr>
      <w:tr w:rsidR="00F4715E" w:rsidRPr="008038E1" w:rsidTr="007F6EE4">
        <w:trPr>
          <w:cnfStyle w:val="000000010000"/>
        </w:trPr>
        <w:tc>
          <w:tcPr>
            <w:cnfStyle w:val="001000000000"/>
            <w:tcW w:w="3510" w:type="dxa"/>
          </w:tcPr>
          <w:p w:rsidR="00F4715E" w:rsidRPr="008038E1" w:rsidRDefault="00F4715E" w:rsidP="007F6EE4">
            <w:pPr>
              <w:jc w:val="both"/>
              <w:rPr>
                <w:rFonts w:ascii="Arial Narrow" w:hAnsi="Arial Narrow"/>
                <w:b w:val="0"/>
                <w:color w:val="auto"/>
              </w:rPr>
            </w:pPr>
            <w:r w:rsidRPr="008038E1">
              <w:rPr>
                <w:rFonts w:ascii="Arial Narrow" w:hAnsi="Arial Narrow"/>
                <w:b w:val="0"/>
                <w:i/>
                <w:color w:val="auto"/>
              </w:rPr>
              <w:t>Output 2</w:t>
            </w:r>
            <w:r w:rsidRPr="008038E1">
              <w:rPr>
                <w:rFonts w:ascii="Arial Narrow" w:hAnsi="Arial Narrow"/>
                <w:b w:val="0"/>
                <w:color w:val="auto"/>
              </w:rPr>
              <w:t>: At least half of the population demanding fair trade, labour and consumer protection.</w:t>
            </w:r>
          </w:p>
        </w:tc>
        <w:tc>
          <w:tcPr>
            <w:tcW w:w="5245" w:type="dxa"/>
          </w:tcPr>
          <w:p w:rsidR="00F4715E" w:rsidRPr="008038E1" w:rsidRDefault="00F4715E" w:rsidP="007F6EE4">
            <w:pPr>
              <w:tabs>
                <w:tab w:val="left" w:pos="113"/>
              </w:tabs>
              <w:jc w:val="both"/>
              <w:cnfStyle w:val="000000010000"/>
              <w:rPr>
                <w:rFonts w:ascii="Arial Narrow" w:hAnsi="Arial Narrow"/>
                <w:color w:val="auto"/>
              </w:rPr>
            </w:pPr>
            <w:r w:rsidRPr="008038E1">
              <w:rPr>
                <w:rFonts w:ascii="Arial Narrow" w:hAnsi="Arial Narrow"/>
                <w:color w:val="auto"/>
              </w:rPr>
              <w:t>Percentages of rural and urban females and males  demanding fair trade, labour and consumer protection</w:t>
            </w:r>
          </w:p>
        </w:tc>
      </w:tr>
      <w:tr w:rsidR="00F4715E" w:rsidRPr="008038E1" w:rsidTr="007F6EE4">
        <w:trPr>
          <w:cnfStyle w:val="000000100000"/>
        </w:trPr>
        <w:tc>
          <w:tcPr>
            <w:cnfStyle w:val="001000000000"/>
            <w:tcW w:w="3510" w:type="dxa"/>
          </w:tcPr>
          <w:p w:rsidR="00F4715E" w:rsidRPr="008038E1" w:rsidRDefault="00F4715E" w:rsidP="007F6EE4">
            <w:pPr>
              <w:ind w:firstLine="45"/>
              <w:jc w:val="both"/>
              <w:rPr>
                <w:rFonts w:ascii="Arial Narrow" w:hAnsi="Arial Narrow"/>
                <w:b w:val="0"/>
                <w:color w:val="auto"/>
              </w:rPr>
            </w:pPr>
            <w:r w:rsidRPr="008038E1">
              <w:rPr>
                <w:rFonts w:ascii="Arial Narrow" w:hAnsi="Arial Narrow"/>
                <w:b w:val="0"/>
                <w:i/>
                <w:color w:val="auto"/>
              </w:rPr>
              <w:t>Output 3</w:t>
            </w:r>
            <w:r w:rsidRPr="008038E1">
              <w:rPr>
                <w:rFonts w:ascii="Arial Narrow" w:hAnsi="Arial Narrow"/>
                <w:b w:val="0"/>
                <w:color w:val="auto"/>
              </w:rPr>
              <w:t>: At least 40% of the population demanding public services and good governance from District Assemblies and other public functionaries.</w:t>
            </w:r>
          </w:p>
        </w:tc>
        <w:tc>
          <w:tcPr>
            <w:tcW w:w="5245" w:type="dxa"/>
          </w:tcPr>
          <w:p w:rsidR="00F4715E" w:rsidRPr="008038E1" w:rsidRDefault="00F4715E" w:rsidP="007F6EE4">
            <w:pPr>
              <w:pStyle w:val="ListParagraph"/>
              <w:tabs>
                <w:tab w:val="left" w:pos="0"/>
              </w:tabs>
              <w:jc w:val="both"/>
              <w:cnfStyle w:val="000000100000"/>
              <w:rPr>
                <w:rFonts w:ascii="Arial Narrow" w:hAnsi="Arial Narrow"/>
                <w:color w:val="auto"/>
              </w:rPr>
            </w:pPr>
            <w:r w:rsidRPr="008038E1">
              <w:rPr>
                <w:rFonts w:ascii="Arial Narrow" w:hAnsi="Arial Narrow"/>
                <w:color w:val="auto"/>
              </w:rPr>
              <w:t>Percentages of rural and urban females and males turning to service providers, public functionaries and CSOs and other functionaries</w:t>
            </w:r>
          </w:p>
        </w:tc>
      </w:tr>
      <w:tr w:rsidR="00F4715E" w:rsidRPr="008038E1" w:rsidTr="007F6EE4">
        <w:trPr>
          <w:cnfStyle w:val="000000010000"/>
        </w:trPr>
        <w:tc>
          <w:tcPr>
            <w:cnfStyle w:val="001000000000"/>
            <w:tcW w:w="3510" w:type="dxa"/>
          </w:tcPr>
          <w:p w:rsidR="00F4715E" w:rsidRPr="008038E1" w:rsidRDefault="00F4715E" w:rsidP="007F6EE4">
            <w:pPr>
              <w:ind w:firstLine="45"/>
              <w:jc w:val="both"/>
              <w:rPr>
                <w:rFonts w:ascii="Arial Narrow" w:hAnsi="Arial Narrow"/>
                <w:b w:val="0"/>
                <w:color w:val="auto"/>
              </w:rPr>
            </w:pPr>
            <w:r w:rsidRPr="008038E1">
              <w:rPr>
                <w:rFonts w:ascii="Arial Narrow" w:hAnsi="Arial Narrow"/>
                <w:b w:val="0"/>
                <w:i/>
                <w:color w:val="auto"/>
              </w:rPr>
              <w:t>Output 4</w:t>
            </w:r>
            <w:r w:rsidRPr="008038E1">
              <w:rPr>
                <w:rFonts w:ascii="Arial Narrow" w:hAnsi="Arial Narrow"/>
                <w:b w:val="0"/>
                <w:color w:val="auto"/>
              </w:rPr>
              <w:t>: Effective and efficient management, monitoring and evaluation of the Programme.</w:t>
            </w:r>
          </w:p>
        </w:tc>
        <w:tc>
          <w:tcPr>
            <w:tcW w:w="5245" w:type="dxa"/>
          </w:tcPr>
          <w:p w:rsidR="00F4715E" w:rsidRPr="008038E1" w:rsidRDefault="00F70169" w:rsidP="00F4715E">
            <w:pPr>
              <w:numPr>
                <w:ilvl w:val="1"/>
                <w:numId w:val="10"/>
              </w:numPr>
              <w:tabs>
                <w:tab w:val="left" w:pos="113"/>
              </w:tabs>
              <w:ind w:left="113" w:hanging="113"/>
              <w:jc w:val="both"/>
              <w:cnfStyle w:val="000000010000"/>
              <w:rPr>
                <w:rFonts w:ascii="Arial Narrow" w:hAnsi="Arial Narrow"/>
                <w:color w:val="auto"/>
              </w:rPr>
            </w:pPr>
            <w:r>
              <w:rPr>
                <w:rFonts w:ascii="Arial Narrow" w:hAnsi="Arial Narrow"/>
                <w:color w:val="auto"/>
              </w:rPr>
              <w:t>A more efficient DCP III</w:t>
            </w:r>
          </w:p>
        </w:tc>
      </w:tr>
    </w:tbl>
    <w:p w:rsidR="00F4715E" w:rsidRPr="008038E1" w:rsidRDefault="00F4715E" w:rsidP="00F4715E">
      <w:pPr>
        <w:rPr>
          <w:rFonts w:ascii="Rockwell" w:hAnsi="Rockwell"/>
          <w:color w:val="auto"/>
          <w:sz w:val="22"/>
          <w:szCs w:val="22"/>
        </w:rPr>
      </w:pPr>
    </w:p>
    <w:p w:rsidR="00F4715E" w:rsidRPr="0033559B" w:rsidRDefault="00FD4AD2"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The strategy of the Project</w:t>
      </w:r>
      <w:r w:rsidR="00F4715E" w:rsidRPr="0033559B">
        <w:rPr>
          <w:rFonts w:ascii="Times New Roman" w:hAnsi="Times New Roman" w:cs="Times New Roman"/>
          <w:color w:val="auto"/>
          <w:sz w:val="22"/>
          <w:szCs w:val="22"/>
        </w:rPr>
        <w:t xml:space="preserve"> was to support the development and implementation of specific projects by </w:t>
      </w:r>
      <w:r w:rsidR="001D54FC" w:rsidRPr="0033559B">
        <w:rPr>
          <w:rFonts w:ascii="Times New Roman" w:hAnsi="Times New Roman" w:cs="Times New Roman"/>
          <w:color w:val="auto"/>
          <w:sz w:val="22"/>
          <w:szCs w:val="22"/>
        </w:rPr>
        <w:t xml:space="preserve">the Government, constitutional bodies and civil society </w:t>
      </w:r>
      <w:r w:rsidR="00F4715E" w:rsidRPr="0033559B">
        <w:rPr>
          <w:rFonts w:ascii="Times New Roman" w:hAnsi="Times New Roman" w:cs="Times New Roman"/>
          <w:color w:val="auto"/>
          <w:sz w:val="22"/>
          <w:szCs w:val="22"/>
        </w:rPr>
        <w:t>organisations. Further, the strategy would include the facilitation of joint community action for the solution of governance and human rights challenges. The Programme had one type of project, namely that involving use of the media, that was implemented nationally, while the rest were implemented in the districts of Salima, Nsanje, Mzimba, Mwanza, Neno, Nkhotakota, Mangochi, Rumphi, Chikhwawa, Zomba, Nkhotakota, Mchinji, Machinga, Ntchisi, Nkhata Bay, Phalombe, Dedza, Karonga and Mulanje.</w:t>
      </w:r>
    </w:p>
    <w:p w:rsidR="00F4715E" w:rsidRPr="00324E64" w:rsidRDefault="00F4715E" w:rsidP="00F4715E">
      <w:pPr>
        <w:pStyle w:val="ListParagraph"/>
        <w:jc w:val="bot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b/>
          <w:color w:val="auto"/>
          <w:sz w:val="22"/>
          <w:szCs w:val="22"/>
        </w:rPr>
      </w:pPr>
      <w:r w:rsidRPr="0033559B">
        <w:rPr>
          <w:rFonts w:ascii="Times New Roman" w:hAnsi="Times New Roman" w:cs="Times New Roman"/>
          <w:color w:val="auto"/>
          <w:sz w:val="22"/>
          <w:szCs w:val="22"/>
        </w:rPr>
        <w:t>There was correspondence between the timeframes for DCP, which was designed to run from 2008 to 2011 and UNDAF which was also scheduled to commence in 2008 and end in 2011. However, in reality, the start of DCP III was delayed for almost five months due to a number of reasons, including late disbursement of funding by the UNDP. However, this was mitigated by extending the completion date of the Programme from 31 December 2011 to 1 June 2012. The result of this was that part of the Programme would be implemented after the expiry of UNDAF 2008-2011 and would extend into a period covered by UNDAF 2012 to 201</w:t>
      </w:r>
      <w:r w:rsidR="006B3A49" w:rsidRPr="0033559B">
        <w:rPr>
          <w:rFonts w:ascii="Times New Roman" w:hAnsi="Times New Roman" w:cs="Times New Roman"/>
          <w:color w:val="auto"/>
          <w:sz w:val="22"/>
          <w:szCs w:val="22"/>
        </w:rPr>
        <w:t>6</w:t>
      </w:r>
      <w:r w:rsidRPr="0033559B">
        <w:rPr>
          <w:rFonts w:ascii="Times New Roman" w:hAnsi="Times New Roman" w:cs="Times New Roman"/>
          <w:color w:val="auto"/>
          <w:sz w:val="22"/>
          <w:szCs w:val="22"/>
        </w:rPr>
        <w:t>. The impact of this mis-alignment between DCP III and UNDAF processes on the management and efficiency of the former will only become evident during the 5-month period of extension.</w:t>
      </w:r>
    </w:p>
    <w:p w:rsidR="00F4715E" w:rsidRPr="00633CB0" w:rsidRDefault="00F4715E" w:rsidP="00F4715E">
      <w:pPr>
        <w:spacing w:after="0"/>
        <w:jc w:val="both"/>
        <w:rPr>
          <w:rFonts w:ascii="Times New Roman" w:hAnsi="Times New Roman" w:cs="Times New Roman"/>
          <w:b/>
          <w:color w:val="auto"/>
          <w:sz w:val="22"/>
          <w:szCs w:val="22"/>
        </w:rPr>
      </w:pPr>
    </w:p>
    <w:p w:rsidR="00F4715E" w:rsidRPr="00663F38" w:rsidRDefault="00324E64" w:rsidP="00F4715E">
      <w:pPr>
        <w:pStyle w:val="Heading2"/>
        <w:numPr>
          <w:ilvl w:val="1"/>
          <w:numId w:val="9"/>
        </w:numPr>
      </w:pPr>
      <w:bookmarkStart w:id="77" w:name="_Toc305371699"/>
      <w:r w:rsidRPr="00663F38">
        <w:t xml:space="preserve"> </w:t>
      </w:r>
      <w:r w:rsidRPr="00663F38">
        <w:tab/>
      </w:r>
      <w:bookmarkStart w:id="78" w:name="_Toc308162835"/>
      <w:r w:rsidR="00C36322" w:rsidRPr="00663F38">
        <w:t>A</w:t>
      </w:r>
      <w:r w:rsidR="00890142" w:rsidRPr="00663F38">
        <w:t>lignment of</w:t>
      </w:r>
      <w:r w:rsidR="00F4715E" w:rsidRPr="00663F38">
        <w:t xml:space="preserve"> </w:t>
      </w:r>
      <w:r w:rsidR="00C36322" w:rsidRPr="00663F38">
        <w:t>DCP III</w:t>
      </w:r>
      <w:r w:rsidR="00F4715E" w:rsidRPr="00663F38">
        <w:t xml:space="preserve"> to </w:t>
      </w:r>
      <w:r w:rsidR="00C36322" w:rsidRPr="00663F38">
        <w:t>N</w:t>
      </w:r>
      <w:r w:rsidR="00F4715E" w:rsidRPr="00663F38">
        <w:t xml:space="preserve">ational </w:t>
      </w:r>
      <w:r w:rsidR="00C36322" w:rsidRPr="00663F38">
        <w:t>D</w:t>
      </w:r>
      <w:r w:rsidR="00F4715E" w:rsidRPr="00663F38">
        <w:t xml:space="preserve">evelopment </w:t>
      </w:r>
      <w:r w:rsidR="00C36322" w:rsidRPr="00663F38">
        <w:t>N</w:t>
      </w:r>
      <w:r w:rsidR="00F4715E" w:rsidRPr="00663F38">
        <w:t>eeds</w:t>
      </w:r>
      <w:bookmarkEnd w:id="77"/>
      <w:bookmarkEnd w:id="78"/>
    </w:p>
    <w:p w:rsidR="00F4715E" w:rsidRPr="008038E1" w:rsidRDefault="00F4715E" w:rsidP="00F4715E">
      <w:pPr>
        <w:spacing w:after="0"/>
        <w:jc w:val="both"/>
        <w:rPr>
          <w:rFonts w:ascii="Rockwell" w:hAnsi="Rockwell"/>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The outcome and outputs of DCP III were fully aligned to national development goals as prescribed in the principles of national policy set out in the Constitution. The intended outcome of the programme, namely, increased and more effective community participation for the improvement of their livelihoods and ability to hold public bodies accountable was in line with the obligation placed upon the government to act in the interests of the people and to be accountable. On its part, Output 1 of the Programme </w:t>
      </w:r>
      <w:r w:rsidR="000C4BC9" w:rsidRPr="0033559B">
        <w:rPr>
          <w:rFonts w:ascii="Times New Roman" w:hAnsi="Times New Roman" w:cs="Times New Roman"/>
          <w:color w:val="auto"/>
          <w:sz w:val="22"/>
          <w:szCs w:val="22"/>
        </w:rPr>
        <w:t>was</w:t>
      </w:r>
      <w:r w:rsidRPr="0033559B">
        <w:rPr>
          <w:rFonts w:ascii="Times New Roman" w:hAnsi="Times New Roman" w:cs="Times New Roman"/>
          <w:color w:val="auto"/>
          <w:sz w:val="22"/>
          <w:szCs w:val="22"/>
        </w:rPr>
        <w:t xml:space="preserve"> aligned to the Constitution’s express guarantees of the right to development in section 30 and the right to access remedies for injustice in section 41. Output 2</w:t>
      </w:r>
      <w:r w:rsidR="000C4BC9" w:rsidRPr="0033559B">
        <w:rPr>
          <w:rFonts w:ascii="Times New Roman" w:hAnsi="Times New Roman" w:cs="Times New Roman"/>
          <w:color w:val="auto"/>
          <w:sz w:val="22"/>
          <w:szCs w:val="22"/>
        </w:rPr>
        <w:t>,</w:t>
      </w:r>
      <w:r w:rsidRPr="0033559B">
        <w:rPr>
          <w:rFonts w:ascii="Times New Roman" w:hAnsi="Times New Roman" w:cs="Times New Roman"/>
          <w:color w:val="auto"/>
          <w:sz w:val="22"/>
          <w:szCs w:val="22"/>
        </w:rPr>
        <w:t xml:space="preserve"> which is at least half of the population demanding fair trade, labour rights and consumer protection is consistent with the guarantee of the right to fair labour practices guaranteed under section 31 of the Constitution</w:t>
      </w:r>
      <w:r w:rsidR="00FD4AD2" w:rsidRPr="0033559B">
        <w:rPr>
          <w:rFonts w:ascii="Times New Roman" w:hAnsi="Times New Roman" w:cs="Times New Roman"/>
          <w:color w:val="auto"/>
          <w:sz w:val="22"/>
          <w:szCs w:val="22"/>
        </w:rPr>
        <w:t>,</w:t>
      </w:r>
      <w:r w:rsidRPr="0033559B">
        <w:rPr>
          <w:rFonts w:ascii="Times New Roman" w:hAnsi="Times New Roman" w:cs="Times New Roman"/>
          <w:color w:val="auto"/>
          <w:sz w:val="22"/>
          <w:szCs w:val="22"/>
        </w:rPr>
        <w:t xml:space="preserve"> although the protection of fair trade and consumer protection may be said to be inconsistent with the national policy goal of “nurturing a market economy”.</w:t>
      </w:r>
    </w:p>
    <w:p w:rsidR="00F4715E" w:rsidRPr="00633CB0" w:rsidRDefault="00F4715E" w:rsidP="00F4715E">
      <w:pPr>
        <w:spacing w:after="0"/>
        <w:jc w:val="bot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Output 3- At least 40% of the population demanding public services and good governance from district assemblies and other public functionaries- is in line with the duty to be accountable that section 12 of the Constitution imposes on public officials   and, more specifically,  section 146 which places on local government authorities the responsibility to: promote infrastructural and economic development through the formulation and execution of local development plans;  consolidate and </w:t>
      </w:r>
      <w:r w:rsidRPr="0033559B">
        <w:rPr>
          <w:rFonts w:ascii="Times New Roman" w:hAnsi="Times New Roman" w:cs="Times New Roman"/>
          <w:color w:val="auto"/>
          <w:sz w:val="22"/>
          <w:szCs w:val="22"/>
        </w:rPr>
        <w:lastRenderedPageBreak/>
        <w:t>promote local democratic institutions and democratic participation; and perform such other functions including participation in the delivery of essential and local services as may be prescribed by any Act of Parliament. Output 4 is necessarily aligned since it is facilitative of the production of Outputs 1, 2 and 3.</w:t>
      </w:r>
    </w:p>
    <w:p w:rsidR="00F4715E" w:rsidRPr="00633CB0" w:rsidRDefault="00F4715E" w:rsidP="00F4715E">
      <w:pPr>
        <w:pStyle w:val="ListParagraph"/>
        <w:jc w:val="bot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DCP III was also aligned to the overarching national policy framework, the MGDS, as well as the UNDAF</w:t>
      </w:r>
      <w:r w:rsidR="00E87F4D">
        <w:rPr>
          <w:rStyle w:val="FootnoteReference"/>
          <w:rFonts w:ascii="Times New Roman" w:hAnsi="Times New Roman" w:cs="Times New Roman"/>
          <w:color w:val="auto"/>
          <w:sz w:val="22"/>
          <w:szCs w:val="22"/>
        </w:rPr>
        <w:footnoteReference w:id="15"/>
      </w:r>
      <w:r w:rsidRPr="0033559B">
        <w:rPr>
          <w:rFonts w:ascii="Times New Roman" w:hAnsi="Times New Roman" w:cs="Times New Roman"/>
          <w:color w:val="auto"/>
          <w:sz w:val="22"/>
          <w:szCs w:val="22"/>
        </w:rPr>
        <w:t xml:space="preserve"> and the MDGs.</w:t>
      </w:r>
      <w:r w:rsidR="00E87F4D">
        <w:rPr>
          <w:rStyle w:val="FootnoteReference"/>
          <w:rFonts w:ascii="Times New Roman" w:hAnsi="Times New Roman" w:cs="Times New Roman"/>
          <w:color w:val="auto"/>
          <w:sz w:val="22"/>
          <w:szCs w:val="22"/>
        </w:rPr>
        <w:footnoteReference w:id="16"/>
      </w:r>
      <w:r w:rsidRPr="0033559B">
        <w:rPr>
          <w:rFonts w:ascii="Times New Roman" w:hAnsi="Times New Roman" w:cs="Times New Roman"/>
          <w:color w:val="auto"/>
          <w:sz w:val="22"/>
          <w:szCs w:val="22"/>
        </w:rPr>
        <w:t xml:space="preserve">  The alignment of DCP</w:t>
      </w:r>
      <w:r w:rsidR="00E87F4D" w:rsidRPr="0033559B">
        <w:rPr>
          <w:rFonts w:ascii="Times New Roman" w:hAnsi="Times New Roman" w:cs="Times New Roman"/>
          <w:color w:val="auto"/>
          <w:sz w:val="22"/>
          <w:szCs w:val="22"/>
        </w:rPr>
        <w:t xml:space="preserve"> </w:t>
      </w:r>
      <w:r w:rsidRPr="0033559B">
        <w:rPr>
          <w:rFonts w:ascii="Times New Roman" w:hAnsi="Times New Roman" w:cs="Times New Roman"/>
          <w:color w:val="auto"/>
          <w:sz w:val="22"/>
          <w:szCs w:val="22"/>
        </w:rPr>
        <w:t xml:space="preserve">III  to the MGDS was evident in the match between the  former’s outputs and  outcome, which essentially seek to promote participatory governance and rights-based approaches to development, and the expected outcomes  of Theme 5 of the MGDS which sets out national goals aimed at promoting improved governance. The goals include improved delivery of quality public goods and services, local assemblies in full control of development planning and implementation and enhanced awareness and practice of human rights and responsibilities among all Malawians, particularly the most vulnerable groups.  </w:t>
      </w:r>
    </w:p>
    <w:p w:rsidR="00F4715E" w:rsidRPr="00633CB0" w:rsidRDefault="00F4715E" w:rsidP="00F4715E">
      <w:pPr>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There was also a high degree of alignment between DCP III and the UNDAF 2008-2011.  Outcome 5 of the latter was good governance, gender equality and rights-based approach to development enhanced by 2011. The intended result of the outcome was “an informed public actively claiming good governance and human rights.” Evidently, there was clear correspondence between this outcome and intended result, on the one hand, and the outputs of DCP III, especially Outputs 1 and 3. It is also important to note the degree of alignment between DCP III  and global development targets</w:t>
      </w:r>
      <w:r w:rsidR="00F70169" w:rsidRPr="0033559B">
        <w:rPr>
          <w:rFonts w:ascii="Times New Roman" w:hAnsi="Times New Roman" w:cs="Times New Roman"/>
          <w:color w:val="auto"/>
          <w:sz w:val="22"/>
          <w:szCs w:val="22"/>
        </w:rPr>
        <w:t>,</w:t>
      </w:r>
      <w:r w:rsidRPr="0033559B">
        <w:rPr>
          <w:rFonts w:ascii="Times New Roman" w:hAnsi="Times New Roman" w:cs="Times New Roman"/>
          <w:color w:val="auto"/>
          <w:sz w:val="22"/>
          <w:szCs w:val="22"/>
        </w:rPr>
        <w:t xml:space="preserve"> such those </w:t>
      </w:r>
      <w:r w:rsidR="00F70169" w:rsidRPr="0033559B">
        <w:rPr>
          <w:rFonts w:ascii="Times New Roman" w:hAnsi="Times New Roman" w:cs="Times New Roman"/>
          <w:color w:val="auto"/>
          <w:sz w:val="22"/>
          <w:szCs w:val="22"/>
        </w:rPr>
        <w:t>in</w:t>
      </w:r>
      <w:r w:rsidRPr="0033559B">
        <w:rPr>
          <w:rFonts w:ascii="Times New Roman" w:hAnsi="Times New Roman" w:cs="Times New Roman"/>
          <w:color w:val="auto"/>
          <w:sz w:val="22"/>
          <w:szCs w:val="22"/>
        </w:rPr>
        <w:t xml:space="preserve"> the MDGs. DCP III’s focus on the right to development, which the Constitution particularises to access and equal opportunity rights to basic resources, education, health services, food, shelter, employment and infrastructure, with emphasis on the rights of women, children and people with disabilities clearly aligns it to the UN MDGs, especially those that aim at eradication of extreme hunger and poverty, promote gender equality and empower women, reduce child mortality and improve maternal health and combat diseases. </w:t>
      </w:r>
    </w:p>
    <w:p w:rsidR="00F4715E" w:rsidRPr="00633CB0" w:rsidRDefault="00F4715E" w:rsidP="008111B0">
      <w:pPr>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For the most part, then</w:t>
      </w:r>
      <w:r w:rsidR="009B6F31" w:rsidRPr="0033559B">
        <w:rPr>
          <w:rFonts w:ascii="Times New Roman" w:hAnsi="Times New Roman" w:cs="Times New Roman"/>
          <w:color w:val="auto"/>
          <w:sz w:val="22"/>
          <w:szCs w:val="22"/>
        </w:rPr>
        <w:t>, t</w:t>
      </w:r>
      <w:r w:rsidRPr="0033559B">
        <w:rPr>
          <w:rFonts w:ascii="Times New Roman" w:hAnsi="Times New Roman" w:cs="Times New Roman"/>
          <w:color w:val="auto"/>
          <w:sz w:val="22"/>
          <w:szCs w:val="22"/>
        </w:rPr>
        <w:t xml:space="preserve">he </w:t>
      </w:r>
      <w:r w:rsidR="009B6F31" w:rsidRPr="0033559B">
        <w:rPr>
          <w:rFonts w:ascii="Times New Roman" w:hAnsi="Times New Roman" w:cs="Times New Roman"/>
          <w:color w:val="auto"/>
          <w:sz w:val="22"/>
          <w:szCs w:val="22"/>
        </w:rPr>
        <w:t xml:space="preserve">project’s </w:t>
      </w:r>
      <w:r w:rsidRPr="0033559B">
        <w:rPr>
          <w:rFonts w:ascii="Times New Roman" w:hAnsi="Times New Roman" w:cs="Times New Roman"/>
          <w:color w:val="auto"/>
          <w:sz w:val="22"/>
          <w:szCs w:val="22"/>
        </w:rPr>
        <w:t xml:space="preserve">outcome and outputs were aligned to  the  country’s priorities and needs. The 2010 UN Country Assessment Report reported poverty to be deep and severe, with most households having limited, unsecured or un-assured, or even no access to adequate food, health care and education. The majority of people were also reported often not </w:t>
      </w:r>
      <w:r w:rsidR="00FD4AD2" w:rsidRPr="0033559B">
        <w:rPr>
          <w:rFonts w:ascii="Times New Roman" w:hAnsi="Times New Roman" w:cs="Times New Roman"/>
          <w:color w:val="auto"/>
          <w:sz w:val="22"/>
          <w:szCs w:val="22"/>
        </w:rPr>
        <w:t xml:space="preserve">to </w:t>
      </w:r>
      <w:r w:rsidRPr="0033559B">
        <w:rPr>
          <w:rFonts w:ascii="Times New Roman" w:hAnsi="Times New Roman" w:cs="Times New Roman"/>
          <w:color w:val="auto"/>
          <w:sz w:val="22"/>
          <w:szCs w:val="22"/>
        </w:rPr>
        <w:t>participate in making important public decisions affecting their lives.</w:t>
      </w:r>
    </w:p>
    <w:p w:rsidR="00F4715E" w:rsidRPr="00633CB0" w:rsidRDefault="00F4715E" w:rsidP="00F4715E">
      <w:pPr>
        <w:rPr>
          <w:rFonts w:ascii="Times New Roman" w:hAnsi="Times New Roman" w:cs="Times New Roman"/>
          <w:color w:val="auto"/>
          <w:sz w:val="22"/>
          <w:szCs w:val="22"/>
        </w:rPr>
      </w:pPr>
    </w:p>
    <w:p w:rsidR="00F4715E" w:rsidRPr="00663F38" w:rsidRDefault="00633CB0" w:rsidP="00E43F19">
      <w:pPr>
        <w:pStyle w:val="Heading2"/>
        <w:numPr>
          <w:ilvl w:val="1"/>
          <w:numId w:val="9"/>
        </w:numPr>
      </w:pPr>
      <w:bookmarkStart w:id="79" w:name="_Toc305371700"/>
      <w:r w:rsidRPr="00663F38">
        <w:t xml:space="preserve"> </w:t>
      </w:r>
      <w:r w:rsidRPr="00663F38">
        <w:tab/>
      </w:r>
      <w:bookmarkStart w:id="80" w:name="_Toc308162836"/>
      <w:r w:rsidR="00C36322" w:rsidRPr="00663F38">
        <w:t>O</w:t>
      </w:r>
      <w:r w:rsidR="00F4715E" w:rsidRPr="00663F38">
        <w:t xml:space="preserve">rganisation and </w:t>
      </w:r>
      <w:r w:rsidR="00C36322" w:rsidRPr="00663F38">
        <w:t>M</w:t>
      </w:r>
      <w:r w:rsidR="00F4715E" w:rsidRPr="00663F38">
        <w:t>anagement</w:t>
      </w:r>
      <w:bookmarkEnd w:id="79"/>
      <w:bookmarkEnd w:id="80"/>
      <w:r w:rsidR="00F4715E" w:rsidRPr="00663F38">
        <w:t xml:space="preserve"> </w:t>
      </w:r>
    </w:p>
    <w:p w:rsidR="00F4715E" w:rsidRPr="00324E64" w:rsidRDefault="00F4715E" w:rsidP="00F4715E">
      <w:pPr>
        <w:spacing w:after="0"/>
        <w:rPr>
          <w:rFonts w:ascii="Arial Narrow" w:hAnsi="Arial Narrow"/>
          <w:b/>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The organisation and ma</w:t>
      </w:r>
      <w:r w:rsidR="00FD4AD2" w:rsidRPr="0033559B">
        <w:rPr>
          <w:rFonts w:ascii="Times New Roman" w:hAnsi="Times New Roman" w:cs="Times New Roman"/>
          <w:color w:val="auto"/>
          <w:sz w:val="22"/>
          <w:szCs w:val="22"/>
        </w:rPr>
        <w:t>nagement scheme of the Project</w:t>
      </w:r>
      <w:r w:rsidRPr="0033559B">
        <w:rPr>
          <w:rFonts w:ascii="Times New Roman" w:hAnsi="Times New Roman" w:cs="Times New Roman"/>
          <w:color w:val="auto"/>
          <w:sz w:val="22"/>
          <w:szCs w:val="22"/>
        </w:rPr>
        <w:t xml:space="preserve"> was based on a tripartite arrangement among the Malawi Government, the UNDP and the Kingdom of Norway.</w:t>
      </w:r>
      <w:r w:rsidR="00E87F4D">
        <w:rPr>
          <w:rStyle w:val="FootnoteReference"/>
          <w:rFonts w:ascii="Times New Roman" w:hAnsi="Times New Roman" w:cs="Times New Roman"/>
          <w:color w:val="auto"/>
          <w:sz w:val="22"/>
          <w:szCs w:val="22"/>
        </w:rPr>
        <w:footnoteReference w:id="17"/>
      </w:r>
      <w:r w:rsidRPr="0033559B">
        <w:rPr>
          <w:rFonts w:ascii="Times New Roman" w:hAnsi="Times New Roman" w:cs="Times New Roman"/>
          <w:color w:val="auto"/>
          <w:sz w:val="22"/>
          <w:szCs w:val="22"/>
        </w:rPr>
        <w:t xml:space="preserve"> Within the scheme, the Malawi Government, through the Office of the President and Cabinet, was the implementing agency; the Kingdom of Norway, through its embassy to Malawi, was </w:t>
      </w:r>
      <w:r w:rsidR="009B6F31" w:rsidRPr="0033559B">
        <w:rPr>
          <w:rFonts w:ascii="Times New Roman" w:hAnsi="Times New Roman" w:cs="Times New Roman"/>
          <w:color w:val="auto"/>
          <w:sz w:val="22"/>
          <w:szCs w:val="22"/>
        </w:rPr>
        <w:t xml:space="preserve">a </w:t>
      </w:r>
      <w:r w:rsidRPr="0033559B">
        <w:rPr>
          <w:rFonts w:ascii="Times New Roman" w:hAnsi="Times New Roman" w:cs="Times New Roman"/>
          <w:color w:val="auto"/>
          <w:sz w:val="22"/>
          <w:szCs w:val="22"/>
        </w:rPr>
        <w:t xml:space="preserve">major funder to the Programme, with the other financial contributors to the </w:t>
      </w:r>
      <w:r w:rsidR="009B6F31" w:rsidRPr="0033559B">
        <w:rPr>
          <w:rFonts w:ascii="Times New Roman" w:hAnsi="Times New Roman" w:cs="Times New Roman"/>
          <w:color w:val="auto"/>
          <w:sz w:val="22"/>
          <w:szCs w:val="22"/>
        </w:rPr>
        <w:t xml:space="preserve">project </w:t>
      </w:r>
      <w:r w:rsidRPr="0033559B">
        <w:rPr>
          <w:rFonts w:ascii="Times New Roman" w:hAnsi="Times New Roman" w:cs="Times New Roman"/>
          <w:color w:val="auto"/>
          <w:sz w:val="22"/>
          <w:szCs w:val="22"/>
        </w:rPr>
        <w:t>being the UNDP itself, and the Government of Malawi.</w:t>
      </w:r>
    </w:p>
    <w:p w:rsidR="00F4715E" w:rsidRPr="00850CAC" w:rsidRDefault="00F4715E" w:rsidP="00F4715E">
      <w:pPr>
        <w:pStyle w:val="ListParagraph"/>
        <w:spacing w:after="0"/>
        <w:jc w:val="bot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The tripartite arrangement was appropriate for the </w:t>
      </w:r>
      <w:r w:rsidR="00FD4AD2" w:rsidRPr="0033559B">
        <w:rPr>
          <w:rFonts w:ascii="Times New Roman" w:hAnsi="Times New Roman" w:cs="Times New Roman"/>
          <w:color w:val="auto"/>
          <w:sz w:val="22"/>
          <w:szCs w:val="22"/>
        </w:rPr>
        <w:t>project</w:t>
      </w:r>
      <w:r w:rsidRPr="0033559B">
        <w:rPr>
          <w:rFonts w:ascii="Times New Roman" w:hAnsi="Times New Roman" w:cs="Times New Roman"/>
          <w:color w:val="auto"/>
          <w:sz w:val="22"/>
          <w:szCs w:val="22"/>
        </w:rPr>
        <w:t xml:space="preserve"> since it brought together national policy formulation and implementation, promotion of international development norms and bilateral financial support. The tripartite arrangement of the </w:t>
      </w:r>
      <w:r w:rsidR="00FD4AD2" w:rsidRPr="0033559B">
        <w:rPr>
          <w:rFonts w:ascii="Times New Roman" w:hAnsi="Times New Roman" w:cs="Times New Roman"/>
          <w:color w:val="auto"/>
          <w:sz w:val="22"/>
          <w:szCs w:val="22"/>
        </w:rPr>
        <w:t xml:space="preserve">Project </w:t>
      </w:r>
      <w:r w:rsidRPr="0033559B">
        <w:rPr>
          <w:rFonts w:ascii="Times New Roman" w:hAnsi="Times New Roman" w:cs="Times New Roman"/>
          <w:color w:val="auto"/>
          <w:sz w:val="22"/>
          <w:szCs w:val="22"/>
        </w:rPr>
        <w:t xml:space="preserve">was duplicated in other tripartite </w:t>
      </w:r>
      <w:r w:rsidRPr="0033559B">
        <w:rPr>
          <w:rFonts w:ascii="Times New Roman" w:hAnsi="Times New Roman" w:cs="Times New Roman"/>
          <w:color w:val="auto"/>
          <w:sz w:val="22"/>
          <w:szCs w:val="22"/>
        </w:rPr>
        <w:lastRenderedPageBreak/>
        <w:t>agreements involving the same parties and aimed at faci</w:t>
      </w:r>
      <w:r w:rsidR="00FD4AD2" w:rsidRPr="0033559B">
        <w:rPr>
          <w:rFonts w:ascii="Times New Roman" w:hAnsi="Times New Roman" w:cs="Times New Roman"/>
          <w:color w:val="auto"/>
          <w:sz w:val="22"/>
          <w:szCs w:val="22"/>
        </w:rPr>
        <w:t xml:space="preserve">litating the implementation of </w:t>
      </w:r>
      <w:r w:rsidR="001D54FC" w:rsidRPr="0033559B">
        <w:rPr>
          <w:rFonts w:ascii="Times New Roman" w:hAnsi="Times New Roman" w:cs="Times New Roman"/>
          <w:color w:val="auto"/>
          <w:sz w:val="22"/>
          <w:szCs w:val="22"/>
        </w:rPr>
        <w:t>activities</w:t>
      </w:r>
      <w:r w:rsidRPr="0033559B">
        <w:rPr>
          <w:rFonts w:ascii="Times New Roman" w:hAnsi="Times New Roman" w:cs="Times New Roman"/>
          <w:color w:val="auto"/>
          <w:sz w:val="22"/>
          <w:szCs w:val="22"/>
        </w:rPr>
        <w:t xml:space="preserve"> also aimed at improving accountability by duty bearers, access to justice and enjoyment of human rights. Such agreements included those for supporting the Malawi Human Rights Commission and the Office of the Ombudsman. There was limited information-sharing, cooperation and coordination across the various tripartite agreements. The absence of a governance sector-wide policy framework only compounded the situation.</w:t>
      </w:r>
    </w:p>
    <w:p w:rsidR="00F4715E" w:rsidRPr="00850CAC" w:rsidRDefault="00F4715E" w:rsidP="00F4715E">
      <w:pPr>
        <w:spacing w:after="0"/>
        <w:jc w:val="bot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The management  structure of DCP III consisted of the Programme Steering Committee (PSC), which was composed of representatives of all stakeholders, namely the Government, constitutional bodies of governance and civil society, and had an advisory, policymaking and controlling role; the Programme Management Office (PMO), which was responsible for the coordination, planning, implementation and monitoring of sub-contracted projects; and the Stakeholders’ Consultative Forum (SCF) which was an advisory and consultative forum to assist the PSC and also acted as a discussion partner to the PMO.  </w:t>
      </w:r>
    </w:p>
    <w:p w:rsidR="00F4715E" w:rsidRPr="00850CAC" w:rsidRDefault="00F4715E" w:rsidP="00F4715E">
      <w:pPr>
        <w:pStyle w:val="ListParagrap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The PSD spelled out the </w:t>
      </w:r>
      <w:r w:rsidR="008A0A6B" w:rsidRPr="0033559B">
        <w:rPr>
          <w:rFonts w:ascii="Times New Roman" w:hAnsi="Times New Roman" w:cs="Times New Roman"/>
          <w:color w:val="auto"/>
          <w:sz w:val="22"/>
          <w:szCs w:val="22"/>
        </w:rPr>
        <w:t>organo</w:t>
      </w:r>
      <w:r w:rsidR="007E52F6" w:rsidRPr="0033559B">
        <w:rPr>
          <w:rFonts w:ascii="Times New Roman" w:hAnsi="Times New Roman" w:cs="Times New Roman"/>
          <w:color w:val="auto"/>
          <w:sz w:val="22"/>
          <w:szCs w:val="22"/>
        </w:rPr>
        <w:t>gram</w:t>
      </w:r>
      <w:r w:rsidRPr="0033559B">
        <w:rPr>
          <w:rFonts w:ascii="Times New Roman" w:hAnsi="Times New Roman" w:cs="Times New Roman"/>
          <w:color w:val="auto"/>
          <w:sz w:val="22"/>
          <w:szCs w:val="22"/>
        </w:rPr>
        <w:t xml:space="preserve"> of the </w:t>
      </w:r>
      <w:r w:rsidR="008A0A6B" w:rsidRPr="0033559B">
        <w:rPr>
          <w:rFonts w:ascii="Times New Roman" w:hAnsi="Times New Roman" w:cs="Times New Roman"/>
          <w:color w:val="auto"/>
          <w:sz w:val="22"/>
          <w:szCs w:val="22"/>
        </w:rPr>
        <w:t>Project</w:t>
      </w:r>
      <w:r w:rsidRPr="0033559B">
        <w:rPr>
          <w:rFonts w:ascii="Times New Roman" w:hAnsi="Times New Roman" w:cs="Times New Roman"/>
          <w:color w:val="auto"/>
          <w:sz w:val="22"/>
          <w:szCs w:val="22"/>
        </w:rPr>
        <w:t xml:space="preserve"> clearly and defined the roles of the institutions precisely.</w:t>
      </w:r>
      <w:r w:rsidR="009B6F31" w:rsidRPr="00850CAC">
        <w:rPr>
          <w:rStyle w:val="FootnoteReference"/>
          <w:rFonts w:ascii="Times New Roman" w:hAnsi="Times New Roman" w:cs="Times New Roman"/>
          <w:color w:val="auto"/>
          <w:sz w:val="22"/>
          <w:szCs w:val="22"/>
        </w:rPr>
        <w:footnoteReference w:id="18"/>
      </w:r>
      <w:r w:rsidRPr="0033559B">
        <w:rPr>
          <w:rFonts w:ascii="Times New Roman" w:hAnsi="Times New Roman" w:cs="Times New Roman"/>
          <w:color w:val="auto"/>
          <w:sz w:val="22"/>
          <w:szCs w:val="22"/>
        </w:rPr>
        <w:t xml:space="preserve"> This reduc</w:t>
      </w:r>
      <w:r w:rsidR="005740EC" w:rsidRPr="0033559B">
        <w:rPr>
          <w:rFonts w:ascii="Times New Roman" w:hAnsi="Times New Roman" w:cs="Times New Roman"/>
          <w:color w:val="auto"/>
          <w:sz w:val="22"/>
          <w:szCs w:val="22"/>
        </w:rPr>
        <w:t xml:space="preserve">ed the confusion of roles and </w:t>
      </w:r>
      <w:r w:rsidRPr="0033559B">
        <w:rPr>
          <w:rFonts w:ascii="Times New Roman" w:hAnsi="Times New Roman" w:cs="Times New Roman"/>
          <w:color w:val="auto"/>
          <w:sz w:val="22"/>
          <w:szCs w:val="22"/>
        </w:rPr>
        <w:t>created a highly functional institutional framework which contributed significantly to the attainment of Output 4 of the Pro</w:t>
      </w:r>
      <w:r w:rsidR="008A0A6B" w:rsidRPr="0033559B">
        <w:rPr>
          <w:rFonts w:ascii="Times New Roman" w:hAnsi="Times New Roman" w:cs="Times New Roman"/>
          <w:color w:val="auto"/>
          <w:sz w:val="22"/>
          <w:szCs w:val="22"/>
        </w:rPr>
        <w:t>ject</w:t>
      </w:r>
      <w:r w:rsidRPr="0033559B">
        <w:rPr>
          <w:rFonts w:ascii="Times New Roman" w:hAnsi="Times New Roman" w:cs="Times New Roman"/>
          <w:color w:val="auto"/>
          <w:sz w:val="22"/>
          <w:szCs w:val="22"/>
        </w:rPr>
        <w:t>.</w:t>
      </w:r>
    </w:p>
    <w:p w:rsidR="006F67D7" w:rsidRPr="006F67D7" w:rsidRDefault="006F67D7" w:rsidP="006F67D7">
      <w:pPr>
        <w:pStyle w:val="ListParagraph"/>
        <w:rPr>
          <w:rFonts w:ascii="Times New Roman" w:hAnsi="Times New Roman" w:cs="Times New Roman"/>
          <w:color w:val="auto"/>
          <w:sz w:val="22"/>
          <w:szCs w:val="22"/>
        </w:rPr>
      </w:pPr>
    </w:p>
    <w:p w:rsidR="006F67D7" w:rsidRPr="0033559B" w:rsidRDefault="006F67D7"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However, DCP III operated with one programme members of staff less than DCP II. A member of staff who joined the Malawi Electoral Commission was not replaced. The phased nature of DCP III entailed progressively increased work for the PMO. </w:t>
      </w:r>
      <w:r w:rsidR="009951ED" w:rsidRPr="0033559B">
        <w:rPr>
          <w:rFonts w:ascii="Times New Roman" w:hAnsi="Times New Roman" w:cs="Times New Roman"/>
          <w:color w:val="auto"/>
          <w:sz w:val="22"/>
          <w:szCs w:val="22"/>
        </w:rPr>
        <w:t xml:space="preserve">Further increase of coverage, work, and depth might require increase in both programme and support staff. </w:t>
      </w:r>
    </w:p>
    <w:p w:rsidR="00F4715E" w:rsidRPr="00324E64" w:rsidRDefault="00F4715E" w:rsidP="00F4715E">
      <w:pPr>
        <w:spacing w:after="0"/>
        <w:jc w:val="both"/>
        <w:rPr>
          <w:rFonts w:ascii="Arial Narrow" w:hAnsi="Arial Narrow"/>
          <w:color w:val="auto"/>
          <w:sz w:val="22"/>
          <w:szCs w:val="22"/>
        </w:rPr>
      </w:pPr>
    </w:p>
    <w:p w:rsidR="00F4715E" w:rsidRPr="00E43F19" w:rsidRDefault="00324E64" w:rsidP="00E43F19">
      <w:pPr>
        <w:pStyle w:val="Heading2"/>
        <w:numPr>
          <w:ilvl w:val="1"/>
          <w:numId w:val="9"/>
        </w:numPr>
      </w:pPr>
      <w:bookmarkStart w:id="81" w:name="_Toc305371701"/>
      <w:r>
        <w:t xml:space="preserve"> </w:t>
      </w:r>
      <w:r>
        <w:tab/>
      </w:r>
      <w:bookmarkStart w:id="82" w:name="_Toc308162837"/>
      <w:r w:rsidR="00C36322">
        <w:t>The phased A</w:t>
      </w:r>
      <w:r w:rsidR="00B23F4C">
        <w:t>pproach of</w:t>
      </w:r>
      <w:r w:rsidR="00F4715E" w:rsidRPr="00E43F19">
        <w:t xml:space="preserve"> </w:t>
      </w:r>
      <w:bookmarkEnd w:id="81"/>
      <w:r w:rsidR="00C36322">
        <w:t>DCP III</w:t>
      </w:r>
      <w:bookmarkEnd w:id="82"/>
    </w:p>
    <w:p w:rsidR="00F4715E" w:rsidRPr="008038E1" w:rsidRDefault="00F4715E" w:rsidP="00F4715E">
      <w:pPr>
        <w:pStyle w:val="ListParagraph"/>
        <w:rPr>
          <w:rFonts w:ascii="Rockwell" w:hAnsi="Rockwell"/>
          <w:color w:val="auto"/>
          <w:sz w:val="22"/>
          <w:szCs w:val="22"/>
        </w:rPr>
      </w:pPr>
    </w:p>
    <w:p w:rsidR="00E43F19"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By design, DCP III was to be phased in nature. The main determinant of this aspect of the project was lack of sufficient funding to get to all the country’s 28 districts with all the components of the project in the first year</w:t>
      </w:r>
      <w:r w:rsidR="009B6F31" w:rsidRPr="0033559B">
        <w:rPr>
          <w:rFonts w:ascii="Times New Roman" w:hAnsi="Times New Roman" w:cs="Times New Roman"/>
          <w:color w:val="auto"/>
          <w:sz w:val="22"/>
          <w:szCs w:val="22"/>
        </w:rPr>
        <w:t xml:space="preserve"> of implementation</w:t>
      </w:r>
      <w:r w:rsidRPr="0033559B">
        <w:rPr>
          <w:rFonts w:ascii="Times New Roman" w:hAnsi="Times New Roman" w:cs="Times New Roman"/>
          <w:color w:val="auto"/>
          <w:sz w:val="22"/>
          <w:szCs w:val="22"/>
        </w:rPr>
        <w:t xml:space="preserve">. The result was that the geographic scaling up would be in phases, with Output 1 of the project implemented in 7 districts in the first year and an additional 7 to be added in Year 2, when Output 2 would be added </w:t>
      </w:r>
      <w:r w:rsidR="009B6F31" w:rsidRPr="0033559B">
        <w:rPr>
          <w:rFonts w:ascii="Times New Roman" w:hAnsi="Times New Roman" w:cs="Times New Roman"/>
          <w:color w:val="auto"/>
          <w:sz w:val="22"/>
          <w:szCs w:val="22"/>
        </w:rPr>
        <w:t>for implementation.</w:t>
      </w:r>
    </w:p>
    <w:p w:rsidR="00F4715E" w:rsidRPr="00324E64" w:rsidRDefault="00F4715E" w:rsidP="00F4715E">
      <w:pPr>
        <w:pStyle w:val="ListParagraph"/>
        <w:spacing w:after="0"/>
        <w:jc w:val="bot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In addition to the logical framework, the 2008 annual workplan was key in this phased approach.</w:t>
      </w:r>
      <w:r w:rsidR="009B6F31" w:rsidRPr="00324E64">
        <w:rPr>
          <w:rStyle w:val="FootnoteReference"/>
          <w:rFonts w:ascii="Times New Roman" w:hAnsi="Times New Roman" w:cs="Times New Roman"/>
          <w:color w:val="auto"/>
          <w:sz w:val="22"/>
          <w:szCs w:val="22"/>
        </w:rPr>
        <w:footnoteReference w:id="19"/>
      </w:r>
      <w:r w:rsidRPr="0033559B">
        <w:rPr>
          <w:rFonts w:ascii="Times New Roman" w:hAnsi="Times New Roman" w:cs="Times New Roman"/>
          <w:color w:val="auto"/>
          <w:sz w:val="22"/>
          <w:szCs w:val="22"/>
        </w:rPr>
        <w:t xml:space="preserve"> That workplan, being results-based, was not as broad as DCP II. Thematically, its focus was on skills development for the demanding of the projects 3 key intended key outcome-related results: the enjoyment of the right to development, fair markets, and the performance of public service-related duties at all societal levels. In its design, the 2008 workplan intended, with a strong inclination for programmatic convergence. Of the chosen 7 districts, 3 were to be used to pilot the nascent collaboration between DCP III and the MoLG</w:t>
      </w:r>
      <w:r w:rsidR="008A0A6B" w:rsidRPr="0033559B">
        <w:rPr>
          <w:rFonts w:ascii="Times New Roman" w:hAnsi="Times New Roman" w:cs="Times New Roman"/>
          <w:color w:val="auto"/>
          <w:sz w:val="22"/>
          <w:szCs w:val="22"/>
        </w:rPr>
        <w:t>&amp;RD</w:t>
      </w:r>
      <w:r w:rsidRPr="0033559B">
        <w:rPr>
          <w:rFonts w:ascii="Times New Roman" w:hAnsi="Times New Roman" w:cs="Times New Roman"/>
          <w:color w:val="auto"/>
          <w:sz w:val="22"/>
          <w:szCs w:val="22"/>
        </w:rPr>
        <w:t xml:space="preserve"> for DCP-level Output 3.</w:t>
      </w:r>
    </w:p>
    <w:p w:rsidR="00F4715E" w:rsidRPr="00324E64" w:rsidRDefault="00F4715E" w:rsidP="00F4715E">
      <w:pPr>
        <w:pStyle w:val="ListParagrap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The phased nature of the project </w:t>
      </w:r>
      <w:r w:rsidR="00357743" w:rsidRPr="0033559B">
        <w:rPr>
          <w:rFonts w:ascii="Times New Roman" w:hAnsi="Times New Roman" w:cs="Times New Roman"/>
          <w:color w:val="auto"/>
          <w:sz w:val="22"/>
          <w:szCs w:val="22"/>
        </w:rPr>
        <w:t>had significant implications on the management of DCP III</w:t>
      </w:r>
      <w:r w:rsidRPr="0033559B">
        <w:rPr>
          <w:rFonts w:ascii="Times New Roman" w:hAnsi="Times New Roman" w:cs="Times New Roman"/>
          <w:color w:val="auto"/>
          <w:sz w:val="22"/>
          <w:szCs w:val="22"/>
        </w:rPr>
        <w:t xml:space="preserve">. </w:t>
      </w:r>
      <w:r w:rsidR="00357743" w:rsidRPr="0033559B">
        <w:rPr>
          <w:rFonts w:ascii="Times New Roman" w:hAnsi="Times New Roman" w:cs="Times New Roman"/>
          <w:color w:val="auto"/>
          <w:sz w:val="22"/>
          <w:szCs w:val="22"/>
        </w:rPr>
        <w:t>H</w:t>
      </w:r>
      <w:r w:rsidRPr="0033559B">
        <w:rPr>
          <w:rFonts w:ascii="Times New Roman" w:hAnsi="Times New Roman" w:cs="Times New Roman"/>
          <w:color w:val="auto"/>
          <w:sz w:val="22"/>
          <w:szCs w:val="22"/>
        </w:rPr>
        <w:t>aving substantially develop</w:t>
      </w:r>
      <w:r w:rsidR="009B6F31" w:rsidRPr="0033559B">
        <w:rPr>
          <w:rFonts w:ascii="Times New Roman" w:hAnsi="Times New Roman" w:cs="Times New Roman"/>
          <w:color w:val="auto"/>
          <w:sz w:val="22"/>
          <w:szCs w:val="22"/>
        </w:rPr>
        <w:t>ed</w:t>
      </w:r>
      <w:r w:rsidRPr="0033559B">
        <w:rPr>
          <w:rFonts w:ascii="Times New Roman" w:hAnsi="Times New Roman" w:cs="Times New Roman"/>
          <w:color w:val="auto"/>
          <w:sz w:val="22"/>
          <w:szCs w:val="22"/>
        </w:rPr>
        <w:t xml:space="preserve"> the skills needed to implement Output 1, there </w:t>
      </w:r>
      <w:r w:rsidR="00357743" w:rsidRPr="0033559B">
        <w:rPr>
          <w:rFonts w:ascii="Times New Roman" w:hAnsi="Times New Roman" w:cs="Times New Roman"/>
          <w:color w:val="auto"/>
          <w:sz w:val="22"/>
          <w:szCs w:val="22"/>
        </w:rPr>
        <w:t xml:space="preserve">was not much skills development work </w:t>
      </w:r>
      <w:r w:rsidRPr="0033559B">
        <w:rPr>
          <w:rFonts w:ascii="Times New Roman" w:hAnsi="Times New Roman" w:cs="Times New Roman"/>
          <w:color w:val="auto"/>
          <w:sz w:val="22"/>
          <w:szCs w:val="22"/>
        </w:rPr>
        <w:t xml:space="preserve">with regard to the implementation of activities under Outputs 2 and 3. </w:t>
      </w:r>
      <w:r w:rsidR="00357743" w:rsidRPr="0033559B">
        <w:rPr>
          <w:rFonts w:ascii="Times New Roman" w:hAnsi="Times New Roman" w:cs="Times New Roman"/>
          <w:color w:val="auto"/>
          <w:sz w:val="22"/>
          <w:szCs w:val="22"/>
        </w:rPr>
        <w:t xml:space="preserve">The phased nature of the project further entailed </w:t>
      </w:r>
      <w:r w:rsidRPr="0033559B">
        <w:rPr>
          <w:rFonts w:ascii="Times New Roman" w:hAnsi="Times New Roman" w:cs="Times New Roman"/>
          <w:color w:val="auto"/>
          <w:sz w:val="22"/>
          <w:szCs w:val="22"/>
        </w:rPr>
        <w:t xml:space="preserve">that the project was likely to need more finances as it spread to other districts </w:t>
      </w:r>
      <w:r w:rsidR="00357743" w:rsidRPr="0033559B">
        <w:rPr>
          <w:rFonts w:ascii="Times New Roman" w:hAnsi="Times New Roman" w:cs="Times New Roman"/>
          <w:color w:val="auto"/>
          <w:sz w:val="22"/>
          <w:szCs w:val="22"/>
        </w:rPr>
        <w:t>each</w:t>
      </w:r>
      <w:r w:rsidRPr="0033559B">
        <w:rPr>
          <w:rFonts w:ascii="Times New Roman" w:hAnsi="Times New Roman" w:cs="Times New Roman"/>
          <w:color w:val="auto"/>
          <w:sz w:val="22"/>
          <w:szCs w:val="22"/>
        </w:rPr>
        <w:t xml:space="preserve"> year and as Output 2 became added for implementation in districts implementing Outputs 1 and 3. </w:t>
      </w:r>
      <w:r w:rsidR="00357743" w:rsidRPr="0033559B">
        <w:rPr>
          <w:rFonts w:ascii="Times New Roman" w:hAnsi="Times New Roman" w:cs="Times New Roman"/>
          <w:color w:val="auto"/>
          <w:sz w:val="22"/>
          <w:szCs w:val="22"/>
        </w:rPr>
        <w:t xml:space="preserve">The </w:t>
      </w:r>
      <w:r w:rsidR="00693744" w:rsidRPr="0033559B">
        <w:rPr>
          <w:rFonts w:ascii="Times New Roman" w:hAnsi="Times New Roman" w:cs="Times New Roman"/>
          <w:color w:val="auto"/>
          <w:sz w:val="22"/>
          <w:szCs w:val="22"/>
        </w:rPr>
        <w:t xml:space="preserve">project’s phased nature though meant that the level of programmatic experiences for communities and the likelihood of </w:t>
      </w:r>
      <w:r w:rsidRPr="0033559B">
        <w:rPr>
          <w:rFonts w:ascii="Times New Roman" w:hAnsi="Times New Roman" w:cs="Times New Roman"/>
          <w:color w:val="auto"/>
          <w:sz w:val="22"/>
          <w:szCs w:val="22"/>
        </w:rPr>
        <w:t xml:space="preserve">attaining DCP III’s outcome </w:t>
      </w:r>
      <w:r w:rsidR="00693744" w:rsidRPr="0033559B">
        <w:rPr>
          <w:rFonts w:ascii="Times New Roman" w:hAnsi="Times New Roman" w:cs="Times New Roman"/>
          <w:color w:val="auto"/>
          <w:sz w:val="22"/>
          <w:szCs w:val="22"/>
        </w:rPr>
        <w:t>would vary significantly.</w:t>
      </w:r>
    </w:p>
    <w:p w:rsidR="00F4715E" w:rsidRPr="00324E64" w:rsidRDefault="00F4715E" w:rsidP="00F4715E">
      <w:pPr>
        <w:pStyle w:val="ListParagrap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At the design stage, it was realised that Output 3 had critical assumptions and risks. </w:t>
      </w:r>
      <w:r w:rsidR="008A0A6B" w:rsidRPr="0033559B">
        <w:rPr>
          <w:rFonts w:ascii="Times New Roman" w:hAnsi="Times New Roman" w:cs="Times New Roman"/>
          <w:color w:val="auto"/>
          <w:sz w:val="22"/>
          <w:szCs w:val="22"/>
        </w:rPr>
        <w:t>These were</w:t>
      </w:r>
      <w:r w:rsidRPr="0033559B">
        <w:rPr>
          <w:rFonts w:ascii="Times New Roman" w:hAnsi="Times New Roman" w:cs="Times New Roman"/>
          <w:color w:val="auto"/>
          <w:sz w:val="22"/>
          <w:szCs w:val="22"/>
        </w:rPr>
        <w:t xml:space="preserve"> proven true because the </w:t>
      </w:r>
      <w:r w:rsidR="000B7DC1" w:rsidRPr="0033559B">
        <w:rPr>
          <w:rFonts w:ascii="Times New Roman" w:hAnsi="Times New Roman" w:cs="Times New Roman"/>
          <w:color w:val="auto"/>
          <w:sz w:val="22"/>
          <w:szCs w:val="22"/>
        </w:rPr>
        <w:t>LOGSIP</w:t>
      </w:r>
      <w:r w:rsidR="009B6F31" w:rsidRPr="0033559B">
        <w:rPr>
          <w:rFonts w:ascii="Times New Roman" w:hAnsi="Times New Roman" w:cs="Times New Roman"/>
          <w:color w:val="auto"/>
          <w:sz w:val="22"/>
          <w:szCs w:val="22"/>
        </w:rPr>
        <w:t xml:space="preserve"> </w:t>
      </w:r>
      <w:r w:rsidRPr="0033559B">
        <w:rPr>
          <w:rFonts w:ascii="Times New Roman" w:hAnsi="Times New Roman" w:cs="Times New Roman"/>
          <w:color w:val="auto"/>
          <w:sz w:val="22"/>
          <w:szCs w:val="22"/>
        </w:rPr>
        <w:t xml:space="preserve">was implemented amidst its own challenges, such as the absence of </w:t>
      </w:r>
      <w:r w:rsidR="008A0A6B" w:rsidRPr="0033559B">
        <w:rPr>
          <w:rFonts w:ascii="Times New Roman" w:hAnsi="Times New Roman" w:cs="Times New Roman"/>
          <w:color w:val="auto"/>
          <w:sz w:val="22"/>
          <w:szCs w:val="22"/>
        </w:rPr>
        <w:t xml:space="preserve">functioning elected </w:t>
      </w:r>
      <w:r w:rsidRPr="0033559B">
        <w:rPr>
          <w:rFonts w:ascii="Times New Roman" w:hAnsi="Times New Roman" w:cs="Times New Roman"/>
          <w:color w:val="auto"/>
          <w:sz w:val="22"/>
          <w:szCs w:val="22"/>
        </w:rPr>
        <w:t>councillors at the community level.</w:t>
      </w:r>
      <w:r w:rsidR="008A0A6B" w:rsidRPr="0033559B">
        <w:rPr>
          <w:rFonts w:ascii="Times New Roman" w:hAnsi="Times New Roman" w:cs="Times New Roman"/>
          <w:color w:val="auto"/>
          <w:sz w:val="22"/>
          <w:szCs w:val="22"/>
        </w:rPr>
        <w:t xml:space="preserve"> The other logical framework assumptions a</w:t>
      </w:r>
      <w:r w:rsidR="00693744" w:rsidRPr="0033559B">
        <w:rPr>
          <w:rFonts w:ascii="Times New Roman" w:hAnsi="Times New Roman" w:cs="Times New Roman"/>
          <w:color w:val="auto"/>
          <w:sz w:val="22"/>
          <w:szCs w:val="22"/>
        </w:rPr>
        <w:t>nd</w:t>
      </w:r>
      <w:r w:rsidR="008A0A6B" w:rsidRPr="0033559B">
        <w:rPr>
          <w:rFonts w:ascii="Times New Roman" w:hAnsi="Times New Roman" w:cs="Times New Roman"/>
          <w:color w:val="auto"/>
          <w:sz w:val="22"/>
          <w:szCs w:val="22"/>
        </w:rPr>
        <w:t xml:space="preserve"> risks were “</w:t>
      </w:r>
      <w:r w:rsidR="00061697" w:rsidRPr="0033559B">
        <w:rPr>
          <w:rFonts w:ascii="Times New Roman" w:hAnsi="Times New Roman" w:cs="Times New Roman"/>
          <w:color w:val="auto"/>
          <w:sz w:val="22"/>
          <w:szCs w:val="22"/>
        </w:rPr>
        <w:t>effective</w:t>
      </w:r>
      <w:r w:rsidR="008A0A6B" w:rsidRPr="0033559B">
        <w:rPr>
          <w:rFonts w:ascii="Times New Roman" w:hAnsi="Times New Roman" w:cs="Times New Roman"/>
          <w:color w:val="auto"/>
          <w:sz w:val="22"/>
          <w:szCs w:val="22"/>
        </w:rPr>
        <w:t xml:space="preserve"> decentralised structures” and “strengthened policy linkages.</w:t>
      </w:r>
      <w:r w:rsidR="00693744" w:rsidRPr="0033559B">
        <w:rPr>
          <w:rFonts w:ascii="Times New Roman" w:hAnsi="Times New Roman" w:cs="Times New Roman"/>
          <w:color w:val="auto"/>
          <w:sz w:val="22"/>
          <w:szCs w:val="22"/>
        </w:rPr>
        <w:t>”</w:t>
      </w:r>
    </w:p>
    <w:p w:rsidR="00F4715E" w:rsidRPr="00324E64" w:rsidRDefault="00F4715E" w:rsidP="00F4715E">
      <w:pPr>
        <w:pStyle w:val="ListParagraph"/>
        <w:rPr>
          <w:rFonts w:ascii="Times New Roman" w:hAnsi="Times New Roman" w:cs="Times New Roman"/>
          <w:color w:val="auto"/>
          <w:sz w:val="22"/>
          <w:szCs w:val="22"/>
        </w:rPr>
      </w:pPr>
    </w:p>
    <w:p w:rsidR="00F4715E" w:rsidRPr="0033559B" w:rsidRDefault="00061697"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O</w:t>
      </w:r>
      <w:r w:rsidR="00F4715E" w:rsidRPr="0033559B">
        <w:rPr>
          <w:rFonts w:ascii="Times New Roman" w:hAnsi="Times New Roman" w:cs="Times New Roman"/>
          <w:color w:val="auto"/>
          <w:sz w:val="22"/>
          <w:szCs w:val="22"/>
        </w:rPr>
        <w:t>wing to the phased nature of the project, the assumptions and risk associated with Output 4 at the design stage affected the management of the whole project and the degree of attainment of DCP III’s outcome. The assumptions under Output 4 were as follows:</w:t>
      </w:r>
    </w:p>
    <w:p w:rsidR="00F4715E" w:rsidRPr="00324E64" w:rsidRDefault="00F4715E" w:rsidP="00F4715E">
      <w:pPr>
        <w:tabs>
          <w:tab w:val="left" w:pos="357"/>
        </w:tabs>
        <w:spacing w:after="0"/>
        <w:rPr>
          <w:rFonts w:ascii="Times New Roman" w:hAnsi="Times New Roman" w:cs="Times New Roman"/>
          <w:color w:val="auto"/>
          <w:sz w:val="22"/>
          <w:szCs w:val="22"/>
        </w:rPr>
      </w:pPr>
    </w:p>
    <w:p w:rsidR="00F4715E" w:rsidRPr="00324E64" w:rsidRDefault="00F4715E" w:rsidP="00F4715E">
      <w:pPr>
        <w:pStyle w:val="ListParagraph"/>
        <w:numPr>
          <w:ilvl w:val="0"/>
          <w:numId w:val="13"/>
        </w:numPr>
        <w:tabs>
          <w:tab w:val="left" w:pos="357"/>
        </w:tabs>
        <w:spacing w:after="0"/>
        <w:rPr>
          <w:rFonts w:ascii="Times New Roman" w:hAnsi="Times New Roman" w:cs="Times New Roman"/>
          <w:color w:val="auto"/>
          <w:sz w:val="22"/>
          <w:szCs w:val="22"/>
        </w:rPr>
      </w:pPr>
      <w:r w:rsidRPr="00324E64">
        <w:rPr>
          <w:rFonts w:ascii="Times New Roman" w:hAnsi="Times New Roman" w:cs="Times New Roman"/>
          <w:color w:val="auto"/>
          <w:sz w:val="22"/>
          <w:szCs w:val="22"/>
        </w:rPr>
        <w:t>Steady flow of financial resources from GoM, RNE and UNDP</w:t>
      </w:r>
    </w:p>
    <w:p w:rsidR="00F4715E" w:rsidRPr="00324E64" w:rsidRDefault="00F4715E" w:rsidP="00F4715E">
      <w:pPr>
        <w:pStyle w:val="ListParagraph"/>
        <w:numPr>
          <w:ilvl w:val="0"/>
          <w:numId w:val="13"/>
        </w:numPr>
        <w:tabs>
          <w:tab w:val="left" w:pos="357"/>
        </w:tabs>
        <w:spacing w:after="0"/>
        <w:rPr>
          <w:rFonts w:ascii="Times New Roman" w:hAnsi="Times New Roman" w:cs="Times New Roman"/>
          <w:color w:val="auto"/>
          <w:sz w:val="22"/>
          <w:szCs w:val="22"/>
        </w:rPr>
      </w:pPr>
      <w:r w:rsidRPr="00324E64">
        <w:rPr>
          <w:rFonts w:ascii="Times New Roman" w:hAnsi="Times New Roman" w:cs="Times New Roman"/>
          <w:color w:val="auto"/>
          <w:sz w:val="22"/>
          <w:szCs w:val="22"/>
        </w:rPr>
        <w:t xml:space="preserve">Other donors additional contributions </w:t>
      </w:r>
    </w:p>
    <w:p w:rsidR="00F4715E" w:rsidRPr="00324E64" w:rsidRDefault="00F4715E" w:rsidP="00F4715E">
      <w:pPr>
        <w:pStyle w:val="ListParagraph"/>
        <w:numPr>
          <w:ilvl w:val="0"/>
          <w:numId w:val="13"/>
        </w:numPr>
        <w:tabs>
          <w:tab w:val="left" w:pos="357"/>
        </w:tabs>
        <w:spacing w:after="0"/>
        <w:rPr>
          <w:rFonts w:ascii="Times New Roman" w:hAnsi="Times New Roman" w:cs="Times New Roman"/>
          <w:color w:val="auto"/>
          <w:sz w:val="22"/>
          <w:szCs w:val="22"/>
        </w:rPr>
      </w:pPr>
      <w:r w:rsidRPr="00324E64">
        <w:rPr>
          <w:rFonts w:ascii="Times New Roman" w:hAnsi="Times New Roman" w:cs="Times New Roman"/>
          <w:color w:val="auto"/>
          <w:sz w:val="22"/>
          <w:szCs w:val="22"/>
        </w:rPr>
        <w:t>UNDP’s increased efficiency</w:t>
      </w:r>
    </w:p>
    <w:p w:rsidR="00F4715E" w:rsidRPr="00324E64" w:rsidRDefault="00F4715E" w:rsidP="00F4715E">
      <w:pPr>
        <w:pStyle w:val="ListParagraph"/>
        <w:numPr>
          <w:ilvl w:val="0"/>
          <w:numId w:val="13"/>
        </w:numPr>
        <w:tabs>
          <w:tab w:val="left" w:pos="357"/>
        </w:tabs>
        <w:spacing w:after="0"/>
        <w:rPr>
          <w:rFonts w:ascii="Times New Roman" w:hAnsi="Times New Roman" w:cs="Times New Roman"/>
          <w:color w:val="auto"/>
          <w:sz w:val="22"/>
          <w:szCs w:val="22"/>
        </w:rPr>
      </w:pPr>
      <w:r w:rsidRPr="00324E64">
        <w:rPr>
          <w:rFonts w:ascii="Times New Roman" w:hAnsi="Times New Roman" w:cs="Times New Roman"/>
          <w:color w:val="auto"/>
          <w:sz w:val="22"/>
          <w:szCs w:val="22"/>
        </w:rPr>
        <w:t>No donor pull-out</w:t>
      </w:r>
    </w:p>
    <w:p w:rsidR="00F4715E" w:rsidRPr="00324E64" w:rsidRDefault="00F4715E" w:rsidP="00F4715E">
      <w:pPr>
        <w:pStyle w:val="ListParagraph"/>
        <w:numPr>
          <w:ilvl w:val="0"/>
          <w:numId w:val="13"/>
        </w:numPr>
        <w:tabs>
          <w:tab w:val="left" w:pos="357"/>
        </w:tabs>
        <w:spacing w:after="0"/>
        <w:rPr>
          <w:rFonts w:ascii="Times New Roman" w:hAnsi="Times New Roman" w:cs="Times New Roman"/>
          <w:color w:val="auto"/>
          <w:sz w:val="22"/>
          <w:szCs w:val="22"/>
        </w:rPr>
      </w:pPr>
      <w:r w:rsidRPr="00324E64">
        <w:rPr>
          <w:rFonts w:ascii="Times New Roman" w:hAnsi="Times New Roman" w:cs="Times New Roman"/>
          <w:color w:val="auto"/>
          <w:sz w:val="22"/>
          <w:szCs w:val="22"/>
        </w:rPr>
        <w:t>Stakeholders are supportive of report process</w:t>
      </w:r>
    </w:p>
    <w:p w:rsidR="00F4715E" w:rsidRPr="00324E64" w:rsidRDefault="00F4715E" w:rsidP="00F4715E">
      <w:pPr>
        <w:pStyle w:val="ListParagraph"/>
        <w:numPr>
          <w:ilvl w:val="0"/>
          <w:numId w:val="13"/>
        </w:numPr>
        <w:tabs>
          <w:tab w:val="left" w:pos="357"/>
        </w:tabs>
        <w:spacing w:after="0"/>
        <w:rPr>
          <w:rFonts w:ascii="Times New Roman" w:hAnsi="Times New Roman" w:cs="Times New Roman"/>
          <w:color w:val="auto"/>
          <w:sz w:val="22"/>
          <w:szCs w:val="22"/>
        </w:rPr>
      </w:pPr>
      <w:r w:rsidRPr="00324E64">
        <w:rPr>
          <w:rFonts w:ascii="Times New Roman" w:hAnsi="Times New Roman" w:cs="Times New Roman"/>
          <w:color w:val="auto"/>
          <w:sz w:val="22"/>
          <w:szCs w:val="22"/>
        </w:rPr>
        <w:t>Readily accessible public information</w:t>
      </w:r>
    </w:p>
    <w:p w:rsidR="00F4715E" w:rsidRPr="00324E64" w:rsidRDefault="00F4715E" w:rsidP="00F4715E">
      <w:pPr>
        <w:pStyle w:val="ListParagraph"/>
        <w:rPr>
          <w:rFonts w:ascii="Times New Roman" w:hAnsi="Times New Roman" w:cs="Times New Roman"/>
          <w:color w:val="auto"/>
          <w:sz w:val="22"/>
          <w:szCs w:val="22"/>
        </w:rPr>
      </w:pPr>
    </w:p>
    <w:p w:rsidR="00F4715E" w:rsidRPr="0033559B" w:rsidRDefault="00061697"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All t</w:t>
      </w:r>
      <w:r w:rsidR="00DE0C12" w:rsidRPr="0033559B">
        <w:rPr>
          <w:rFonts w:ascii="Times New Roman" w:hAnsi="Times New Roman" w:cs="Times New Roman"/>
          <w:color w:val="auto"/>
          <w:sz w:val="22"/>
          <w:szCs w:val="22"/>
        </w:rPr>
        <w:t>hese</w:t>
      </w:r>
      <w:r w:rsidR="00F4715E" w:rsidRPr="0033559B">
        <w:rPr>
          <w:rFonts w:ascii="Times New Roman" w:hAnsi="Times New Roman" w:cs="Times New Roman"/>
          <w:color w:val="auto"/>
          <w:sz w:val="22"/>
          <w:szCs w:val="22"/>
        </w:rPr>
        <w:t xml:space="preserve"> fears materialised during the implementation of the project, except the one assumption that stakeholders would be supportive of the reporting </w:t>
      </w:r>
      <w:r w:rsidRPr="0033559B">
        <w:rPr>
          <w:rFonts w:ascii="Times New Roman" w:hAnsi="Times New Roman" w:cs="Times New Roman"/>
          <w:color w:val="auto"/>
          <w:sz w:val="22"/>
          <w:szCs w:val="22"/>
        </w:rPr>
        <w:t>processes under the project. In particular, the</w:t>
      </w:r>
      <w:r w:rsidR="00F4715E" w:rsidRPr="0033559B">
        <w:rPr>
          <w:rFonts w:ascii="Times New Roman" w:hAnsi="Times New Roman" w:cs="Times New Roman"/>
          <w:color w:val="auto"/>
          <w:sz w:val="22"/>
          <w:szCs w:val="22"/>
        </w:rPr>
        <w:t xml:space="preserve"> fears related to the need </w:t>
      </w:r>
      <w:r w:rsidR="00DE0C12" w:rsidRPr="0033559B">
        <w:rPr>
          <w:rFonts w:ascii="Times New Roman" w:hAnsi="Times New Roman" w:cs="Times New Roman"/>
          <w:color w:val="auto"/>
          <w:sz w:val="22"/>
          <w:szCs w:val="22"/>
        </w:rPr>
        <w:t xml:space="preserve">for </w:t>
      </w:r>
      <w:r w:rsidR="00F4715E" w:rsidRPr="0033559B">
        <w:rPr>
          <w:rFonts w:ascii="Times New Roman" w:hAnsi="Times New Roman" w:cs="Times New Roman"/>
          <w:color w:val="auto"/>
          <w:sz w:val="22"/>
          <w:szCs w:val="22"/>
        </w:rPr>
        <w:t xml:space="preserve">sufficient and uninterrupted flow of financial resources materialised despite one of the project’s key design requirement: the need to raise more funds and improve efficiency in disbursements. </w:t>
      </w:r>
    </w:p>
    <w:p w:rsidR="00F4715E" w:rsidRPr="00324E64" w:rsidRDefault="00F4715E" w:rsidP="00F4715E">
      <w:pPr>
        <w:spacing w:after="0"/>
        <w:jc w:val="both"/>
        <w:rPr>
          <w:rFonts w:ascii="Times New Roman" w:hAnsi="Times New Roman" w:cs="Times New Roman"/>
          <w:color w:val="auto"/>
          <w:sz w:val="22"/>
          <w:szCs w:val="22"/>
        </w:rPr>
      </w:pPr>
    </w:p>
    <w:p w:rsidR="00F4715E" w:rsidRPr="00E85BF3" w:rsidRDefault="00187B2C" w:rsidP="00E85BF3">
      <w:pPr>
        <w:pStyle w:val="Heading2"/>
        <w:numPr>
          <w:ilvl w:val="1"/>
          <w:numId w:val="9"/>
        </w:numPr>
      </w:pPr>
      <w:bookmarkStart w:id="83" w:name="_Toc305371702"/>
      <w:r>
        <w:rPr>
          <w:noProof/>
          <w:lang w:eastAsia="en-GB" w:bidi="ar-SA"/>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229.8pt;margin-top:363.75pt;width:209.25pt;height:225pt;z-index:251664384;mso-position-horizontal-relative:margin;mso-position-vertical-relative:margin" fillcolor="#c2d69b [1942]" strokecolor="#c2d69b [1942]" strokeweight="1pt">
            <v:fill color2="#eaf1dd [662]" angle="-45" focus="-50%" type="gradient"/>
            <v:shadow on="t" type="perspective" color="#4e6128 [1606]" opacity=".5" offset="1pt" offset2="-3pt"/>
            <v:textbox style="mso-next-textbox:#_x0000_s1030">
              <w:txbxContent>
                <w:p w:rsidR="00D12D58" w:rsidRPr="000E7037" w:rsidRDefault="00D12D58" w:rsidP="00F4715E">
                  <w:pPr>
                    <w:jc w:val="center"/>
                    <w:rPr>
                      <w:b/>
                    </w:rPr>
                  </w:pPr>
                  <w:r w:rsidRPr="000E7037">
                    <w:rPr>
                      <w:b/>
                    </w:rPr>
                    <w:t>Criteria for the Choice of Implementation Partners and Districts Under DCP III</w:t>
                  </w:r>
                </w:p>
                <w:p w:rsidR="00D12D58" w:rsidRPr="00061697" w:rsidRDefault="00D12D58" w:rsidP="00F4715E">
                  <w:pPr>
                    <w:pStyle w:val="ListParagraph"/>
                    <w:numPr>
                      <w:ilvl w:val="0"/>
                      <w:numId w:val="11"/>
                    </w:numPr>
                    <w:tabs>
                      <w:tab w:val="left" w:pos="357"/>
                      <w:tab w:val="left" w:pos="4410"/>
                    </w:tabs>
                    <w:jc w:val="both"/>
                    <w:rPr>
                      <w:rFonts w:ascii="Arial Narrow" w:hAnsi="Arial Narrow"/>
                      <w:color w:val="auto"/>
                    </w:rPr>
                  </w:pPr>
                  <w:r w:rsidRPr="00061697">
                    <w:rPr>
                      <w:rFonts w:ascii="Arial Narrow" w:hAnsi="Arial Narrow"/>
                      <w:color w:val="auto"/>
                    </w:rPr>
                    <w:t>Presence of both the MLGRD and DCP operations in the district.</w:t>
                  </w:r>
                </w:p>
                <w:p w:rsidR="00D12D58" w:rsidRPr="00061697" w:rsidRDefault="00D12D58" w:rsidP="00F4715E">
                  <w:pPr>
                    <w:pStyle w:val="ListParagraph"/>
                    <w:numPr>
                      <w:ilvl w:val="0"/>
                      <w:numId w:val="11"/>
                    </w:numPr>
                    <w:tabs>
                      <w:tab w:val="left" w:pos="357"/>
                      <w:tab w:val="left" w:pos="4410"/>
                    </w:tabs>
                    <w:jc w:val="both"/>
                    <w:rPr>
                      <w:rFonts w:ascii="Arial Narrow" w:hAnsi="Arial Narrow"/>
                      <w:color w:val="auto"/>
                    </w:rPr>
                  </w:pPr>
                  <w:r w:rsidRPr="00061697">
                    <w:rPr>
                      <w:rFonts w:ascii="Arial Narrow" w:hAnsi="Arial Narrow"/>
                      <w:color w:val="auto"/>
                    </w:rPr>
                    <w:t>Regional balance/representation.</w:t>
                  </w:r>
                </w:p>
                <w:p w:rsidR="00D12D58" w:rsidRPr="00061697" w:rsidRDefault="00D12D58" w:rsidP="00F4715E">
                  <w:pPr>
                    <w:pStyle w:val="ListParagraph"/>
                    <w:numPr>
                      <w:ilvl w:val="0"/>
                      <w:numId w:val="11"/>
                    </w:numPr>
                    <w:tabs>
                      <w:tab w:val="left" w:pos="357"/>
                      <w:tab w:val="left" w:pos="4410"/>
                    </w:tabs>
                    <w:jc w:val="both"/>
                    <w:rPr>
                      <w:rFonts w:ascii="Arial Narrow" w:hAnsi="Arial Narrow"/>
                      <w:color w:val="auto"/>
                    </w:rPr>
                  </w:pPr>
                  <w:r w:rsidRPr="00061697">
                    <w:rPr>
                      <w:rFonts w:ascii="Arial Narrow" w:hAnsi="Arial Narrow"/>
                      <w:color w:val="auto"/>
                    </w:rPr>
                    <w:t>High poverty levels - using the latest Household survey.</w:t>
                  </w:r>
                </w:p>
                <w:p w:rsidR="00D12D58" w:rsidRPr="00061697" w:rsidRDefault="00D12D58" w:rsidP="00F4715E">
                  <w:pPr>
                    <w:pStyle w:val="ListParagraph"/>
                    <w:numPr>
                      <w:ilvl w:val="0"/>
                      <w:numId w:val="11"/>
                    </w:numPr>
                    <w:rPr>
                      <w:rFonts w:ascii="Arial Narrow" w:hAnsi="Arial Narrow"/>
                      <w:color w:val="auto"/>
                    </w:rPr>
                  </w:pPr>
                  <w:r w:rsidRPr="00061697">
                    <w:rPr>
                      <w:rFonts w:ascii="Arial Narrow" w:hAnsi="Arial Narrow"/>
                      <w:color w:val="auto"/>
                    </w:rPr>
                    <w:t xml:space="preserve">Human rights principles, </w:t>
                  </w:r>
                </w:p>
                <w:p w:rsidR="00D12D58" w:rsidRPr="00061697" w:rsidRDefault="00D12D58" w:rsidP="00F4715E">
                  <w:pPr>
                    <w:rPr>
                      <w:rFonts w:ascii="Arial Narrow" w:hAnsi="Arial Narrow"/>
                      <w:color w:val="auto"/>
                    </w:rPr>
                  </w:pPr>
                  <w:r w:rsidRPr="00061697">
                    <w:rPr>
                      <w:rFonts w:ascii="Arial Narrow" w:hAnsi="Arial Narrow"/>
                      <w:color w:val="auto"/>
                    </w:rPr>
                    <w:t>And additionally for the partnership with the MLGRD;</w:t>
                  </w:r>
                </w:p>
                <w:p w:rsidR="00D12D58" w:rsidRPr="005740EC" w:rsidRDefault="00D12D58" w:rsidP="00F4715E">
                  <w:pPr>
                    <w:pStyle w:val="ListParagraph"/>
                    <w:numPr>
                      <w:ilvl w:val="0"/>
                      <w:numId w:val="12"/>
                    </w:numPr>
                    <w:tabs>
                      <w:tab w:val="left" w:pos="357"/>
                      <w:tab w:val="left" w:pos="4410"/>
                    </w:tabs>
                    <w:jc w:val="both"/>
                    <w:rPr>
                      <w:rFonts w:ascii="Arial Narrow" w:hAnsi="Arial Narrow"/>
                      <w:color w:val="auto"/>
                    </w:rPr>
                  </w:pPr>
                  <w:r w:rsidRPr="00061697">
                    <w:rPr>
                      <w:rFonts w:ascii="Arial Narrow" w:hAnsi="Arial Narrow"/>
                      <w:color w:val="auto"/>
                    </w:rPr>
                    <w:t xml:space="preserve">Opportunities for synergies and complementarities with other UN supported </w:t>
                  </w:r>
                  <w:r w:rsidRPr="005740EC">
                    <w:rPr>
                      <w:rFonts w:ascii="Arial Narrow" w:hAnsi="Arial Narrow"/>
                      <w:color w:val="auto"/>
                    </w:rPr>
                    <w:t>programmes</w:t>
                  </w:r>
                </w:p>
                <w:p w:rsidR="00D12D58" w:rsidRPr="005740EC" w:rsidRDefault="00D12D58" w:rsidP="005740EC">
                  <w:pPr>
                    <w:tabs>
                      <w:tab w:val="left" w:pos="357"/>
                      <w:tab w:val="left" w:pos="4410"/>
                    </w:tabs>
                    <w:jc w:val="center"/>
                    <w:rPr>
                      <w:rFonts w:ascii="Arial Narrow" w:hAnsi="Arial Narrow"/>
                      <w:i/>
                      <w:color w:val="auto"/>
                    </w:rPr>
                  </w:pPr>
                  <w:r w:rsidRPr="005740EC">
                    <w:rPr>
                      <w:rFonts w:ascii="Arial Narrow" w:hAnsi="Arial Narrow"/>
                      <w:i/>
                      <w:color w:val="auto"/>
                    </w:rPr>
                    <w:t>Source: DCP Records</w:t>
                  </w:r>
                </w:p>
                <w:p w:rsidR="00D12D58" w:rsidRDefault="00D12D58" w:rsidP="00F4715E"/>
              </w:txbxContent>
            </v:textbox>
            <w10:wrap type="square" anchorx="margin" anchory="margin"/>
          </v:shape>
        </w:pict>
      </w:r>
      <w:r w:rsidR="00324E64">
        <w:t xml:space="preserve"> </w:t>
      </w:r>
      <w:r w:rsidR="00324E64">
        <w:tab/>
      </w:r>
      <w:bookmarkStart w:id="84" w:name="_Toc308162838"/>
      <w:r w:rsidR="001A375B">
        <w:t>C</w:t>
      </w:r>
      <w:r w:rsidR="00F4715E" w:rsidRPr="00E85BF3">
        <w:t xml:space="preserve">hoice of </w:t>
      </w:r>
      <w:r w:rsidR="001A375B">
        <w:t>Implementing Partners and D</w:t>
      </w:r>
      <w:r w:rsidR="00F4715E" w:rsidRPr="00E85BF3">
        <w:t xml:space="preserve">istricts in </w:t>
      </w:r>
      <w:bookmarkEnd w:id="83"/>
      <w:r w:rsidR="001A375B">
        <w:t>DCP III</w:t>
      </w:r>
      <w:bookmarkEnd w:id="84"/>
    </w:p>
    <w:p w:rsidR="00F4715E" w:rsidRPr="008038E1" w:rsidRDefault="00F4715E" w:rsidP="00F4715E">
      <w:pPr>
        <w:spacing w:after="0"/>
        <w:jc w:val="both"/>
        <w:rPr>
          <w:rFonts w:ascii="Rockwell" w:hAnsi="Rockwell"/>
          <w:color w:val="auto"/>
          <w:sz w:val="22"/>
          <w:szCs w:val="22"/>
        </w:rPr>
      </w:pPr>
    </w:p>
    <w:p w:rsidR="00E85BF3" w:rsidRPr="0033559B" w:rsidRDefault="00F4715E" w:rsidP="0033559B">
      <w:pPr>
        <w:tabs>
          <w:tab w:val="left" w:pos="357"/>
          <w:tab w:val="left" w:pos="4410"/>
        </w:tabs>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As the choice of indicators and targets was meant to be human rights-based, the </w:t>
      </w:r>
      <w:r w:rsidR="00061697" w:rsidRPr="0033559B">
        <w:rPr>
          <w:rFonts w:ascii="Times New Roman" w:hAnsi="Times New Roman" w:cs="Times New Roman"/>
          <w:color w:val="auto"/>
          <w:sz w:val="22"/>
          <w:szCs w:val="22"/>
        </w:rPr>
        <w:t>Project</w:t>
      </w:r>
      <w:r w:rsidRPr="0033559B">
        <w:rPr>
          <w:rFonts w:ascii="Times New Roman" w:hAnsi="Times New Roman" w:cs="Times New Roman"/>
          <w:color w:val="auto"/>
          <w:sz w:val="22"/>
          <w:szCs w:val="22"/>
        </w:rPr>
        <w:t xml:space="preserve"> attempted to make the selection of implementation partners accordingly. Preference was for the human rights-based approach to programming, interactive methodologies and abilities to ensure realisation of the right to development for the vulnerable and marginalised. </w:t>
      </w:r>
    </w:p>
    <w:p w:rsidR="00E85BF3" w:rsidRPr="00324E64" w:rsidRDefault="00E85BF3" w:rsidP="00E85BF3">
      <w:pPr>
        <w:tabs>
          <w:tab w:val="left" w:pos="357"/>
          <w:tab w:val="left" w:pos="4410"/>
        </w:tabs>
        <w:spacing w:after="0"/>
        <w:ind w:left="435"/>
        <w:jc w:val="both"/>
        <w:rPr>
          <w:rFonts w:ascii="Times New Roman" w:hAnsi="Times New Roman" w:cs="Times New Roman"/>
          <w:color w:val="auto"/>
          <w:sz w:val="22"/>
          <w:szCs w:val="22"/>
        </w:rPr>
      </w:pPr>
    </w:p>
    <w:p w:rsidR="00F4715E" w:rsidRPr="0033559B" w:rsidRDefault="00F4715E" w:rsidP="0033559B">
      <w:pPr>
        <w:tabs>
          <w:tab w:val="left" w:pos="357"/>
          <w:tab w:val="left" w:pos="4410"/>
        </w:tabs>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In addition to considerations related to the human rights-based approach to development programming and potential programmatic efficacy, the choice of partners and districts for DCP III also took into account regional balance and representation. As DCP III was to be implemented as a complementary project to the </w:t>
      </w:r>
      <w:r w:rsidR="000B7DC1" w:rsidRPr="0033559B">
        <w:rPr>
          <w:rFonts w:ascii="Times New Roman" w:hAnsi="Times New Roman" w:cs="Times New Roman"/>
          <w:color w:val="auto"/>
          <w:sz w:val="22"/>
          <w:szCs w:val="22"/>
        </w:rPr>
        <w:t>LOGSIP</w:t>
      </w:r>
      <w:r w:rsidRPr="0033559B">
        <w:rPr>
          <w:rFonts w:ascii="Times New Roman" w:hAnsi="Times New Roman" w:cs="Times New Roman"/>
          <w:color w:val="auto"/>
          <w:sz w:val="22"/>
          <w:szCs w:val="22"/>
        </w:rPr>
        <w:t xml:space="preserve">, the presence of both projects in a district was another consideration. For the output related to the </w:t>
      </w:r>
      <w:r w:rsidR="000B7DC1" w:rsidRPr="0033559B">
        <w:rPr>
          <w:rFonts w:ascii="Times New Roman" w:hAnsi="Times New Roman" w:cs="Times New Roman"/>
          <w:color w:val="auto"/>
          <w:sz w:val="22"/>
          <w:szCs w:val="22"/>
        </w:rPr>
        <w:t>LOGSIP</w:t>
      </w:r>
      <w:r w:rsidR="00DE0C12" w:rsidRPr="0033559B">
        <w:rPr>
          <w:rFonts w:ascii="Times New Roman" w:hAnsi="Times New Roman" w:cs="Times New Roman"/>
          <w:color w:val="auto"/>
          <w:sz w:val="22"/>
          <w:szCs w:val="22"/>
        </w:rPr>
        <w:t>,</w:t>
      </w:r>
      <w:r w:rsidRPr="0033559B">
        <w:rPr>
          <w:rFonts w:ascii="Times New Roman" w:hAnsi="Times New Roman" w:cs="Times New Roman"/>
          <w:color w:val="auto"/>
          <w:sz w:val="22"/>
          <w:szCs w:val="22"/>
        </w:rPr>
        <w:t xml:space="preserve"> a further consideration was “opportunities for synergies and complementarities with other UN supported projects.</w:t>
      </w:r>
      <w:r w:rsidR="00DE0C12" w:rsidRPr="0033559B">
        <w:rPr>
          <w:rFonts w:ascii="Times New Roman" w:hAnsi="Times New Roman" w:cs="Times New Roman"/>
          <w:color w:val="auto"/>
          <w:sz w:val="22"/>
          <w:szCs w:val="22"/>
        </w:rPr>
        <w:t>”</w:t>
      </w:r>
    </w:p>
    <w:p w:rsidR="00F4715E" w:rsidRPr="00324E64" w:rsidRDefault="00F4715E" w:rsidP="00F4715E">
      <w:pPr>
        <w:pStyle w:val="ListParagraph"/>
        <w:rPr>
          <w:rFonts w:ascii="Times New Roman" w:hAnsi="Times New Roman" w:cs="Times New Roman"/>
          <w:color w:val="auto"/>
          <w:sz w:val="22"/>
          <w:szCs w:val="22"/>
        </w:rPr>
      </w:pPr>
    </w:p>
    <w:p w:rsidR="00F4715E" w:rsidRPr="0033559B" w:rsidRDefault="00F4715E" w:rsidP="0033559B">
      <w:pPr>
        <w:tabs>
          <w:tab w:val="left" w:pos="357"/>
          <w:tab w:val="left" w:pos="4410"/>
        </w:tabs>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The operative paragraph in a standard advert calling for proposals from potential partners under DCP III would be formulated as follows:</w:t>
      </w:r>
    </w:p>
    <w:p w:rsidR="00F4715E" w:rsidRPr="00324E64" w:rsidRDefault="00F4715E" w:rsidP="00F4715E">
      <w:pPr>
        <w:pStyle w:val="ListParagraph"/>
        <w:rPr>
          <w:rFonts w:ascii="Times New Roman" w:hAnsi="Times New Roman" w:cs="Times New Roman"/>
          <w:color w:val="auto"/>
          <w:sz w:val="22"/>
          <w:szCs w:val="22"/>
        </w:rPr>
      </w:pPr>
    </w:p>
    <w:p w:rsidR="00F4715E" w:rsidRPr="00324E64" w:rsidRDefault="00F4715E" w:rsidP="00F4715E">
      <w:pPr>
        <w:tabs>
          <w:tab w:val="left" w:pos="357"/>
          <w:tab w:val="left" w:pos="4410"/>
        </w:tabs>
        <w:spacing w:after="0"/>
        <w:ind w:left="1134" w:right="1134"/>
        <w:jc w:val="both"/>
        <w:rPr>
          <w:rFonts w:ascii="Times New Roman" w:hAnsi="Times New Roman" w:cs="Times New Roman"/>
          <w:color w:val="auto"/>
          <w:sz w:val="22"/>
          <w:szCs w:val="22"/>
        </w:rPr>
      </w:pPr>
      <w:r w:rsidRPr="00324E64">
        <w:rPr>
          <w:rFonts w:ascii="Times New Roman" w:hAnsi="Times New Roman" w:cs="Times New Roman"/>
          <w:color w:val="auto"/>
          <w:sz w:val="22"/>
          <w:szCs w:val="22"/>
        </w:rPr>
        <w:lastRenderedPageBreak/>
        <w:t>“The Programme is inviting project proposals from local institutions with</w:t>
      </w:r>
      <w:r w:rsidRPr="00324E64">
        <w:rPr>
          <w:rFonts w:ascii="Times New Roman" w:hAnsi="Times New Roman" w:cs="Times New Roman"/>
          <w:b/>
          <w:i/>
          <w:color w:val="auto"/>
          <w:sz w:val="22"/>
          <w:szCs w:val="22"/>
        </w:rPr>
        <w:t xml:space="preserve"> </w:t>
      </w:r>
      <w:r w:rsidRPr="00324E64">
        <w:rPr>
          <w:rFonts w:ascii="Times New Roman" w:hAnsi="Times New Roman" w:cs="Times New Roman"/>
          <w:color w:val="auto"/>
          <w:sz w:val="22"/>
          <w:szCs w:val="22"/>
        </w:rPr>
        <w:t>experience in implementing projects on governance and human rights. Implementing institutions will be required to strictly comply with the project implementation modality described above and the programme’s guidelines for project implementation. Applicants with proof of existing grass root structures and/or experience in creating them will have an added advantage.”</w:t>
      </w:r>
      <w:r w:rsidR="00DE0C12" w:rsidRPr="00324E64">
        <w:rPr>
          <w:rStyle w:val="FootnoteReference"/>
          <w:rFonts w:ascii="Times New Roman" w:hAnsi="Times New Roman" w:cs="Times New Roman"/>
          <w:color w:val="auto"/>
          <w:sz w:val="22"/>
          <w:szCs w:val="22"/>
        </w:rPr>
        <w:footnoteReference w:id="20"/>
      </w:r>
    </w:p>
    <w:p w:rsidR="00F4715E" w:rsidRPr="00324E64" w:rsidRDefault="00F4715E" w:rsidP="00F4715E">
      <w:pPr>
        <w:pStyle w:val="ListParagraph"/>
        <w:rPr>
          <w:rFonts w:ascii="Times New Roman" w:hAnsi="Times New Roman" w:cs="Times New Roman"/>
          <w:color w:val="auto"/>
          <w:sz w:val="22"/>
          <w:szCs w:val="22"/>
        </w:rPr>
      </w:pPr>
    </w:p>
    <w:p w:rsidR="00F4715E" w:rsidRPr="0033559B" w:rsidRDefault="00F4715E" w:rsidP="0033559B">
      <w:pPr>
        <w:tabs>
          <w:tab w:val="left" w:pos="357"/>
          <w:tab w:val="left" w:pos="4410"/>
        </w:tabs>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The criteria for choice of partners reflect regard for potential equity, efficiency and effectiveness, and regional balance. Although the criterion of regional balance was not programmatically objective, it was programme-related in view of the importance of this consideration in the MGDS and other policy documents.</w:t>
      </w:r>
    </w:p>
    <w:p w:rsidR="00F4715E" w:rsidRPr="00324E64" w:rsidRDefault="00F4715E" w:rsidP="00F4715E">
      <w:pPr>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Implementing partners joined the </w:t>
      </w:r>
      <w:r w:rsidR="00061697" w:rsidRPr="0033559B">
        <w:rPr>
          <w:rFonts w:ascii="Times New Roman" w:hAnsi="Times New Roman" w:cs="Times New Roman"/>
          <w:color w:val="auto"/>
          <w:sz w:val="22"/>
          <w:szCs w:val="22"/>
        </w:rPr>
        <w:t xml:space="preserve">Project </w:t>
      </w:r>
      <w:r w:rsidRPr="0033559B">
        <w:rPr>
          <w:rFonts w:ascii="Times New Roman" w:hAnsi="Times New Roman" w:cs="Times New Roman"/>
          <w:color w:val="auto"/>
          <w:sz w:val="22"/>
          <w:szCs w:val="22"/>
        </w:rPr>
        <w:t xml:space="preserve">at different stages of its duration. The following table indicates DCP III partners, districts, </w:t>
      </w:r>
      <w:r w:rsidR="00061697" w:rsidRPr="0033559B">
        <w:rPr>
          <w:rFonts w:ascii="Times New Roman" w:hAnsi="Times New Roman" w:cs="Times New Roman"/>
          <w:color w:val="auto"/>
          <w:sz w:val="22"/>
          <w:szCs w:val="22"/>
        </w:rPr>
        <w:t>and thematic focus</w:t>
      </w:r>
      <w:r w:rsidRPr="0033559B">
        <w:rPr>
          <w:rFonts w:ascii="Times New Roman" w:hAnsi="Times New Roman" w:cs="Times New Roman"/>
          <w:color w:val="auto"/>
          <w:sz w:val="22"/>
          <w:szCs w:val="22"/>
        </w:rPr>
        <w:t xml:space="preserve"> at the time th</w:t>
      </w:r>
      <w:r w:rsidR="00061697" w:rsidRPr="0033559B">
        <w:rPr>
          <w:rFonts w:ascii="Times New Roman" w:hAnsi="Times New Roman" w:cs="Times New Roman"/>
          <w:color w:val="auto"/>
          <w:sz w:val="22"/>
          <w:szCs w:val="22"/>
        </w:rPr>
        <w:t>e project was drawing to an end in 2011.</w:t>
      </w:r>
    </w:p>
    <w:p w:rsidR="00F4715E" w:rsidRPr="00324E64" w:rsidRDefault="00F4715E" w:rsidP="00F4715E">
      <w:pPr>
        <w:spacing w:after="0"/>
        <w:jc w:val="both"/>
        <w:rPr>
          <w:rFonts w:ascii="Times New Roman" w:hAnsi="Times New Roman" w:cs="Times New Roman"/>
          <w:color w:val="auto"/>
          <w:sz w:val="22"/>
          <w:szCs w:val="22"/>
        </w:rPr>
      </w:pPr>
    </w:p>
    <w:p w:rsidR="00F4715E" w:rsidRPr="00DE0C12" w:rsidRDefault="005E1D73" w:rsidP="00F4715E">
      <w:pPr>
        <w:jc w:val="center"/>
        <w:rPr>
          <w:rFonts w:ascii="Arial Narrow" w:hAnsi="Arial Narrow"/>
          <w:b/>
          <w:color w:val="auto"/>
        </w:rPr>
      </w:pPr>
      <w:r w:rsidRPr="005E1D73">
        <w:rPr>
          <w:rFonts w:ascii="Arial Narrow" w:hAnsi="Arial Narrow"/>
          <w:b/>
          <w:color w:val="auto"/>
        </w:rPr>
        <w:t>Table 4.3: Geographically-Specific Project per Districts, Region, Partner, and Year</w:t>
      </w:r>
    </w:p>
    <w:tbl>
      <w:tblPr>
        <w:tblStyle w:val="LightGrid-Accent3"/>
        <w:tblW w:w="9606" w:type="dxa"/>
        <w:tblLayout w:type="fixed"/>
        <w:tblLook w:val="04A0"/>
      </w:tblPr>
      <w:tblGrid>
        <w:gridCol w:w="392"/>
        <w:gridCol w:w="992"/>
        <w:gridCol w:w="1418"/>
        <w:gridCol w:w="425"/>
        <w:gridCol w:w="1276"/>
        <w:gridCol w:w="1747"/>
        <w:gridCol w:w="379"/>
        <w:gridCol w:w="1276"/>
        <w:gridCol w:w="1701"/>
      </w:tblGrid>
      <w:tr w:rsidR="00F4715E" w:rsidRPr="008038E1" w:rsidTr="007F6EE4">
        <w:trPr>
          <w:cnfStyle w:val="100000000000"/>
        </w:trPr>
        <w:tc>
          <w:tcPr>
            <w:cnfStyle w:val="001000000000"/>
            <w:tcW w:w="2802" w:type="dxa"/>
            <w:gridSpan w:val="3"/>
          </w:tcPr>
          <w:p w:rsidR="00F4715E" w:rsidRPr="008038E1" w:rsidRDefault="00F4715E" w:rsidP="007F6EE4">
            <w:pPr>
              <w:jc w:val="center"/>
              <w:rPr>
                <w:rFonts w:ascii="Arial Narrow" w:hAnsi="Arial Narrow"/>
                <w:color w:val="auto"/>
                <w:sz w:val="18"/>
                <w:szCs w:val="18"/>
              </w:rPr>
            </w:pPr>
            <w:r w:rsidRPr="008038E1">
              <w:rPr>
                <w:rFonts w:ascii="Arial Narrow" w:hAnsi="Arial Narrow"/>
                <w:color w:val="auto"/>
                <w:sz w:val="18"/>
                <w:szCs w:val="18"/>
              </w:rPr>
              <w:t>Northern Region</w:t>
            </w:r>
          </w:p>
        </w:tc>
        <w:tc>
          <w:tcPr>
            <w:tcW w:w="3448" w:type="dxa"/>
            <w:gridSpan w:val="3"/>
          </w:tcPr>
          <w:p w:rsidR="00F4715E" w:rsidRPr="008038E1" w:rsidRDefault="00F4715E" w:rsidP="007F6EE4">
            <w:pPr>
              <w:jc w:val="center"/>
              <w:cnfStyle w:val="100000000000"/>
              <w:rPr>
                <w:rFonts w:ascii="Arial Narrow" w:hAnsi="Arial Narrow"/>
                <w:color w:val="auto"/>
                <w:sz w:val="18"/>
                <w:szCs w:val="18"/>
              </w:rPr>
            </w:pPr>
            <w:r w:rsidRPr="008038E1">
              <w:rPr>
                <w:rFonts w:ascii="Arial Narrow" w:hAnsi="Arial Narrow"/>
                <w:color w:val="auto"/>
                <w:sz w:val="18"/>
                <w:szCs w:val="18"/>
              </w:rPr>
              <w:t>Central Region</w:t>
            </w:r>
          </w:p>
        </w:tc>
        <w:tc>
          <w:tcPr>
            <w:tcW w:w="3356" w:type="dxa"/>
            <w:gridSpan w:val="3"/>
          </w:tcPr>
          <w:p w:rsidR="00F4715E" w:rsidRPr="008038E1" w:rsidRDefault="00F4715E" w:rsidP="007F6EE4">
            <w:pPr>
              <w:jc w:val="center"/>
              <w:cnfStyle w:val="100000000000"/>
              <w:rPr>
                <w:rFonts w:ascii="Arial Narrow" w:hAnsi="Arial Narrow"/>
                <w:color w:val="auto"/>
                <w:sz w:val="18"/>
                <w:szCs w:val="18"/>
              </w:rPr>
            </w:pPr>
            <w:r w:rsidRPr="008038E1">
              <w:rPr>
                <w:rFonts w:ascii="Arial Narrow" w:hAnsi="Arial Narrow"/>
                <w:color w:val="auto"/>
                <w:sz w:val="18"/>
                <w:szCs w:val="18"/>
              </w:rPr>
              <w:t>Southern Region</w:t>
            </w:r>
          </w:p>
        </w:tc>
      </w:tr>
      <w:tr w:rsidR="00F4715E" w:rsidRPr="008038E1" w:rsidTr="007F6EE4">
        <w:trPr>
          <w:cnfStyle w:val="000000100000"/>
        </w:trPr>
        <w:tc>
          <w:tcPr>
            <w:cnfStyle w:val="001000000000"/>
            <w:tcW w:w="9606" w:type="dxa"/>
            <w:gridSpan w:val="9"/>
          </w:tcPr>
          <w:p w:rsidR="00F4715E" w:rsidRPr="008038E1" w:rsidRDefault="00F4715E" w:rsidP="007F6EE4">
            <w:pPr>
              <w:jc w:val="center"/>
              <w:rPr>
                <w:rFonts w:ascii="Arial Narrow" w:hAnsi="Arial Narrow"/>
                <w:b w:val="0"/>
                <w:color w:val="auto"/>
                <w:sz w:val="18"/>
                <w:szCs w:val="18"/>
              </w:rPr>
            </w:pPr>
            <w:r w:rsidRPr="008038E1">
              <w:rPr>
                <w:rFonts w:ascii="Arial Narrow" w:hAnsi="Arial Narrow"/>
                <w:b w:val="0"/>
                <w:color w:val="auto"/>
                <w:sz w:val="18"/>
                <w:szCs w:val="18"/>
              </w:rPr>
              <w:t>Year 1</w:t>
            </w:r>
          </w:p>
        </w:tc>
      </w:tr>
      <w:tr w:rsidR="00F4715E" w:rsidRPr="008038E1" w:rsidTr="007F6EE4">
        <w:trPr>
          <w:cnfStyle w:val="000000010000"/>
          <w:trHeight w:val="831"/>
        </w:trPr>
        <w:tc>
          <w:tcPr>
            <w:cnfStyle w:val="001000000000"/>
            <w:tcW w:w="392" w:type="dxa"/>
            <w:textDirection w:val="tbRl"/>
          </w:tcPr>
          <w:p w:rsidR="00F4715E" w:rsidRPr="008038E1" w:rsidRDefault="00F4715E" w:rsidP="007F6EE4">
            <w:pPr>
              <w:ind w:left="113" w:right="113"/>
              <w:rPr>
                <w:rFonts w:ascii="Arial Narrow" w:hAnsi="Arial Narrow"/>
                <w:color w:val="auto"/>
                <w:sz w:val="18"/>
                <w:szCs w:val="18"/>
              </w:rPr>
            </w:pPr>
            <w:r w:rsidRPr="008038E1">
              <w:rPr>
                <w:rFonts w:ascii="Arial Narrow" w:hAnsi="Arial Narrow"/>
                <w:color w:val="auto"/>
                <w:sz w:val="18"/>
                <w:szCs w:val="18"/>
              </w:rPr>
              <w:t>District</w:t>
            </w:r>
          </w:p>
        </w:tc>
        <w:tc>
          <w:tcPr>
            <w:tcW w:w="992" w:type="dxa"/>
          </w:tcPr>
          <w:p w:rsidR="00F4715E" w:rsidRPr="008038E1" w:rsidRDefault="00F4715E" w:rsidP="007F6EE4">
            <w:pPr>
              <w:cnfStyle w:val="000000010000"/>
              <w:rPr>
                <w:rFonts w:ascii="Arial Narrow" w:hAnsi="Arial Narrow"/>
                <w:b/>
                <w:color w:val="auto"/>
                <w:sz w:val="18"/>
                <w:szCs w:val="18"/>
              </w:rPr>
            </w:pPr>
            <w:r w:rsidRPr="008038E1">
              <w:rPr>
                <w:rFonts w:ascii="Arial Narrow" w:hAnsi="Arial Narrow"/>
                <w:b/>
                <w:color w:val="auto"/>
                <w:sz w:val="18"/>
                <w:szCs w:val="18"/>
              </w:rPr>
              <w:t>Partner</w:t>
            </w:r>
          </w:p>
        </w:tc>
        <w:tc>
          <w:tcPr>
            <w:tcW w:w="1418" w:type="dxa"/>
          </w:tcPr>
          <w:p w:rsidR="00F4715E" w:rsidRPr="008038E1" w:rsidRDefault="00F4715E" w:rsidP="007F6EE4">
            <w:pPr>
              <w:cnfStyle w:val="000000010000"/>
              <w:rPr>
                <w:rFonts w:ascii="Arial Narrow" w:hAnsi="Arial Narrow"/>
                <w:b/>
                <w:color w:val="auto"/>
                <w:sz w:val="18"/>
                <w:szCs w:val="18"/>
              </w:rPr>
            </w:pPr>
            <w:r w:rsidRPr="008038E1">
              <w:rPr>
                <w:rFonts w:ascii="Arial Narrow" w:hAnsi="Arial Narrow"/>
                <w:b/>
                <w:color w:val="auto"/>
                <w:sz w:val="18"/>
                <w:szCs w:val="18"/>
              </w:rPr>
              <w:t>Theme</w:t>
            </w:r>
          </w:p>
        </w:tc>
        <w:tc>
          <w:tcPr>
            <w:tcW w:w="425" w:type="dxa"/>
            <w:textDirection w:val="tbRl"/>
          </w:tcPr>
          <w:p w:rsidR="00F4715E" w:rsidRPr="008038E1" w:rsidRDefault="00F4715E" w:rsidP="007F6EE4">
            <w:pPr>
              <w:ind w:left="113" w:right="113"/>
              <w:cnfStyle w:val="000000010000"/>
              <w:rPr>
                <w:rFonts w:ascii="Arial Narrow" w:hAnsi="Arial Narrow"/>
                <w:b/>
                <w:color w:val="auto"/>
                <w:sz w:val="18"/>
                <w:szCs w:val="18"/>
              </w:rPr>
            </w:pPr>
            <w:r w:rsidRPr="008038E1">
              <w:rPr>
                <w:rFonts w:ascii="Arial Narrow" w:hAnsi="Arial Narrow"/>
                <w:b/>
                <w:color w:val="auto"/>
                <w:sz w:val="18"/>
                <w:szCs w:val="18"/>
              </w:rPr>
              <w:t>District</w:t>
            </w:r>
          </w:p>
        </w:tc>
        <w:tc>
          <w:tcPr>
            <w:tcW w:w="1276" w:type="dxa"/>
          </w:tcPr>
          <w:p w:rsidR="00F4715E" w:rsidRPr="008038E1" w:rsidRDefault="00F4715E" w:rsidP="007F6EE4">
            <w:pPr>
              <w:cnfStyle w:val="000000010000"/>
              <w:rPr>
                <w:rFonts w:ascii="Arial Narrow" w:hAnsi="Arial Narrow"/>
                <w:b/>
                <w:color w:val="auto"/>
                <w:sz w:val="18"/>
                <w:szCs w:val="18"/>
              </w:rPr>
            </w:pPr>
            <w:r w:rsidRPr="008038E1">
              <w:rPr>
                <w:rFonts w:ascii="Arial Narrow" w:hAnsi="Arial Narrow"/>
                <w:b/>
                <w:color w:val="auto"/>
                <w:sz w:val="18"/>
                <w:szCs w:val="18"/>
              </w:rPr>
              <w:t>Partner</w:t>
            </w:r>
          </w:p>
        </w:tc>
        <w:tc>
          <w:tcPr>
            <w:tcW w:w="1747" w:type="dxa"/>
          </w:tcPr>
          <w:p w:rsidR="00F4715E" w:rsidRPr="008038E1" w:rsidRDefault="00F4715E" w:rsidP="007F6EE4">
            <w:pPr>
              <w:cnfStyle w:val="000000010000"/>
              <w:rPr>
                <w:rFonts w:ascii="Arial Narrow" w:hAnsi="Arial Narrow"/>
                <w:b/>
                <w:color w:val="auto"/>
                <w:sz w:val="18"/>
                <w:szCs w:val="18"/>
              </w:rPr>
            </w:pPr>
            <w:r w:rsidRPr="008038E1">
              <w:rPr>
                <w:rFonts w:ascii="Arial Narrow" w:hAnsi="Arial Narrow"/>
                <w:b/>
                <w:color w:val="auto"/>
                <w:sz w:val="18"/>
                <w:szCs w:val="18"/>
              </w:rPr>
              <w:t>Theme</w:t>
            </w:r>
          </w:p>
        </w:tc>
        <w:tc>
          <w:tcPr>
            <w:tcW w:w="379" w:type="dxa"/>
            <w:textDirection w:val="tbRl"/>
          </w:tcPr>
          <w:p w:rsidR="00F4715E" w:rsidRPr="008038E1" w:rsidRDefault="00F4715E" w:rsidP="007F6EE4">
            <w:pPr>
              <w:ind w:left="113" w:right="113"/>
              <w:cnfStyle w:val="000000010000"/>
              <w:rPr>
                <w:rFonts w:ascii="Arial Narrow" w:hAnsi="Arial Narrow"/>
                <w:b/>
                <w:color w:val="auto"/>
                <w:sz w:val="18"/>
                <w:szCs w:val="18"/>
              </w:rPr>
            </w:pPr>
            <w:r w:rsidRPr="008038E1">
              <w:rPr>
                <w:rFonts w:ascii="Arial Narrow" w:hAnsi="Arial Narrow"/>
                <w:b/>
                <w:color w:val="auto"/>
                <w:sz w:val="18"/>
                <w:szCs w:val="18"/>
              </w:rPr>
              <w:t>District</w:t>
            </w:r>
          </w:p>
        </w:tc>
        <w:tc>
          <w:tcPr>
            <w:tcW w:w="1276" w:type="dxa"/>
          </w:tcPr>
          <w:p w:rsidR="00F4715E" w:rsidRPr="008038E1" w:rsidRDefault="00F4715E" w:rsidP="007F6EE4">
            <w:pPr>
              <w:cnfStyle w:val="000000010000"/>
              <w:rPr>
                <w:rFonts w:ascii="Arial Narrow" w:hAnsi="Arial Narrow"/>
                <w:b/>
                <w:color w:val="auto"/>
                <w:sz w:val="18"/>
                <w:szCs w:val="18"/>
              </w:rPr>
            </w:pPr>
            <w:r w:rsidRPr="008038E1">
              <w:rPr>
                <w:rFonts w:ascii="Arial Narrow" w:hAnsi="Arial Narrow"/>
                <w:b/>
                <w:color w:val="auto"/>
                <w:sz w:val="18"/>
                <w:szCs w:val="18"/>
              </w:rPr>
              <w:t>Partner</w:t>
            </w:r>
          </w:p>
        </w:tc>
        <w:tc>
          <w:tcPr>
            <w:tcW w:w="1701" w:type="dxa"/>
          </w:tcPr>
          <w:p w:rsidR="00F4715E" w:rsidRPr="008038E1" w:rsidRDefault="00F4715E" w:rsidP="007F6EE4">
            <w:pPr>
              <w:cnfStyle w:val="000000010000"/>
              <w:rPr>
                <w:rFonts w:ascii="Arial Narrow" w:hAnsi="Arial Narrow"/>
                <w:b/>
                <w:color w:val="auto"/>
                <w:sz w:val="18"/>
                <w:szCs w:val="18"/>
              </w:rPr>
            </w:pPr>
            <w:r w:rsidRPr="008038E1">
              <w:rPr>
                <w:rFonts w:ascii="Arial Narrow" w:hAnsi="Arial Narrow"/>
                <w:b/>
                <w:color w:val="auto"/>
                <w:sz w:val="18"/>
                <w:szCs w:val="18"/>
              </w:rPr>
              <w:t>Theme</w:t>
            </w:r>
          </w:p>
        </w:tc>
      </w:tr>
      <w:tr w:rsidR="00F4715E" w:rsidRPr="008038E1" w:rsidTr="007F6EE4">
        <w:trPr>
          <w:cnfStyle w:val="000000100000"/>
          <w:trHeight w:val="1134"/>
        </w:trPr>
        <w:tc>
          <w:tcPr>
            <w:cnfStyle w:val="001000000000"/>
            <w:tcW w:w="392" w:type="dxa"/>
            <w:textDirection w:val="tbRl"/>
          </w:tcPr>
          <w:p w:rsidR="00F4715E" w:rsidRPr="008038E1" w:rsidRDefault="00F4715E" w:rsidP="007F6EE4">
            <w:pPr>
              <w:ind w:left="113" w:right="113"/>
              <w:jc w:val="center"/>
              <w:rPr>
                <w:rFonts w:ascii="Arial Narrow" w:hAnsi="Arial Narrow"/>
                <w:b w:val="0"/>
                <w:i/>
                <w:color w:val="auto"/>
                <w:sz w:val="18"/>
                <w:szCs w:val="18"/>
              </w:rPr>
            </w:pPr>
            <w:r w:rsidRPr="008038E1">
              <w:rPr>
                <w:rFonts w:ascii="Arial Narrow" w:hAnsi="Arial Narrow"/>
                <w:b w:val="0"/>
                <w:i/>
                <w:color w:val="auto"/>
                <w:sz w:val="18"/>
                <w:szCs w:val="18"/>
              </w:rPr>
              <w:t>Mzimba</w:t>
            </w:r>
          </w:p>
        </w:tc>
        <w:tc>
          <w:tcPr>
            <w:tcW w:w="992"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olor w:val="auto"/>
                <w:sz w:val="18"/>
                <w:szCs w:val="18"/>
              </w:rPr>
              <w:t>Church and Society, Livingstonia Synod</w:t>
            </w:r>
          </w:p>
        </w:tc>
        <w:tc>
          <w:tcPr>
            <w:tcW w:w="1418"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s="Arial"/>
                <w:color w:val="auto"/>
                <w:sz w:val="18"/>
                <w:szCs w:val="18"/>
              </w:rPr>
              <w:t>Promoting Citizen Participation in Development through Rights Based Approach</w:t>
            </w:r>
          </w:p>
        </w:tc>
        <w:tc>
          <w:tcPr>
            <w:tcW w:w="425" w:type="dxa"/>
            <w:textDirection w:val="tbRl"/>
          </w:tcPr>
          <w:p w:rsidR="00F4715E" w:rsidRPr="008038E1" w:rsidRDefault="00F4715E" w:rsidP="007F6EE4">
            <w:pPr>
              <w:ind w:left="113" w:right="113"/>
              <w:cnfStyle w:val="000000100000"/>
              <w:rPr>
                <w:rFonts w:ascii="Arial Narrow" w:hAnsi="Arial Narrow"/>
                <w:i/>
                <w:color w:val="auto"/>
                <w:sz w:val="18"/>
                <w:szCs w:val="18"/>
              </w:rPr>
            </w:pPr>
            <w:r w:rsidRPr="008038E1">
              <w:rPr>
                <w:rFonts w:ascii="Arial Narrow" w:hAnsi="Arial Narrow"/>
                <w:i/>
                <w:color w:val="auto"/>
                <w:sz w:val="18"/>
                <w:szCs w:val="18"/>
              </w:rPr>
              <w:t>Mchinji</w:t>
            </w:r>
          </w:p>
        </w:tc>
        <w:tc>
          <w:tcPr>
            <w:tcW w:w="1276"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olor w:val="auto"/>
                <w:sz w:val="18"/>
                <w:szCs w:val="18"/>
              </w:rPr>
              <w:t>Malawi Centre for Advice, Research and Education on Rights</w:t>
            </w:r>
          </w:p>
        </w:tc>
        <w:tc>
          <w:tcPr>
            <w:tcW w:w="1747"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s="Arial"/>
                <w:color w:val="auto"/>
                <w:sz w:val="18"/>
                <w:szCs w:val="18"/>
              </w:rPr>
              <w:t>Ufulu wa Chitukuko</w:t>
            </w:r>
          </w:p>
        </w:tc>
        <w:tc>
          <w:tcPr>
            <w:tcW w:w="379" w:type="dxa"/>
            <w:textDirection w:val="tbRl"/>
          </w:tcPr>
          <w:p w:rsidR="00F4715E" w:rsidRPr="008038E1" w:rsidRDefault="00F4715E" w:rsidP="007F6EE4">
            <w:pPr>
              <w:ind w:left="113" w:right="113"/>
              <w:cnfStyle w:val="000000100000"/>
              <w:rPr>
                <w:rFonts w:ascii="Arial Narrow" w:hAnsi="Arial Narrow"/>
                <w:i/>
                <w:color w:val="auto"/>
                <w:sz w:val="18"/>
                <w:szCs w:val="18"/>
              </w:rPr>
            </w:pPr>
            <w:r w:rsidRPr="008038E1">
              <w:rPr>
                <w:rFonts w:ascii="Arial Narrow" w:hAnsi="Arial Narrow"/>
                <w:i/>
                <w:color w:val="auto"/>
                <w:sz w:val="18"/>
                <w:szCs w:val="18"/>
              </w:rPr>
              <w:t>Nsanje</w:t>
            </w:r>
          </w:p>
        </w:tc>
        <w:tc>
          <w:tcPr>
            <w:tcW w:w="1276"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olor w:val="auto"/>
                <w:sz w:val="18"/>
                <w:szCs w:val="18"/>
              </w:rPr>
              <w:t>Malawi Centre for Advice, Research and Education on Rights</w:t>
            </w:r>
          </w:p>
        </w:tc>
        <w:tc>
          <w:tcPr>
            <w:tcW w:w="1701"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s="Arial"/>
                <w:color w:val="auto"/>
                <w:sz w:val="18"/>
                <w:szCs w:val="18"/>
              </w:rPr>
              <w:t>Ufulu wa Chitukuko</w:t>
            </w:r>
          </w:p>
        </w:tc>
      </w:tr>
      <w:tr w:rsidR="00F4715E" w:rsidRPr="008038E1" w:rsidTr="007F6EE4">
        <w:trPr>
          <w:cnfStyle w:val="000000010000"/>
          <w:trHeight w:val="1134"/>
        </w:trPr>
        <w:tc>
          <w:tcPr>
            <w:cnfStyle w:val="001000000000"/>
            <w:tcW w:w="392" w:type="dxa"/>
            <w:textDirection w:val="tbRl"/>
          </w:tcPr>
          <w:p w:rsidR="00F4715E" w:rsidRPr="008038E1" w:rsidRDefault="00F4715E" w:rsidP="007F6EE4">
            <w:pPr>
              <w:ind w:left="113" w:right="113"/>
              <w:rPr>
                <w:rFonts w:ascii="Arial Narrow" w:hAnsi="Arial Narrow"/>
                <w:b w:val="0"/>
                <w:i/>
                <w:color w:val="auto"/>
                <w:sz w:val="18"/>
                <w:szCs w:val="18"/>
              </w:rPr>
            </w:pPr>
          </w:p>
        </w:tc>
        <w:tc>
          <w:tcPr>
            <w:tcW w:w="992" w:type="dxa"/>
          </w:tcPr>
          <w:p w:rsidR="00F4715E" w:rsidRPr="008038E1" w:rsidRDefault="00F4715E" w:rsidP="007F6EE4">
            <w:pPr>
              <w:cnfStyle w:val="000000010000"/>
              <w:rPr>
                <w:rFonts w:ascii="Arial Narrow" w:hAnsi="Arial Narrow"/>
                <w:color w:val="auto"/>
                <w:sz w:val="18"/>
                <w:szCs w:val="18"/>
              </w:rPr>
            </w:pPr>
          </w:p>
        </w:tc>
        <w:tc>
          <w:tcPr>
            <w:tcW w:w="1418" w:type="dxa"/>
          </w:tcPr>
          <w:p w:rsidR="00F4715E" w:rsidRPr="008038E1" w:rsidRDefault="00F4715E" w:rsidP="007F6EE4">
            <w:pPr>
              <w:cnfStyle w:val="000000010000"/>
              <w:rPr>
                <w:rFonts w:ascii="Arial Narrow" w:hAnsi="Arial Narrow"/>
                <w:color w:val="auto"/>
                <w:sz w:val="18"/>
                <w:szCs w:val="18"/>
              </w:rPr>
            </w:pPr>
          </w:p>
        </w:tc>
        <w:tc>
          <w:tcPr>
            <w:tcW w:w="425" w:type="dxa"/>
            <w:textDirection w:val="tbRl"/>
          </w:tcPr>
          <w:p w:rsidR="00F4715E" w:rsidRPr="008038E1" w:rsidRDefault="00F4715E" w:rsidP="007F6EE4">
            <w:pPr>
              <w:ind w:left="113" w:right="113"/>
              <w:cnfStyle w:val="000000010000"/>
              <w:rPr>
                <w:rFonts w:ascii="Arial Narrow" w:hAnsi="Arial Narrow"/>
                <w:i/>
                <w:color w:val="auto"/>
                <w:sz w:val="18"/>
                <w:szCs w:val="18"/>
              </w:rPr>
            </w:pPr>
            <w:r w:rsidRPr="008038E1">
              <w:rPr>
                <w:rFonts w:ascii="Arial Narrow" w:hAnsi="Arial Narrow"/>
                <w:i/>
                <w:color w:val="auto"/>
                <w:sz w:val="18"/>
                <w:szCs w:val="18"/>
              </w:rPr>
              <w:t>Ntcheu</w:t>
            </w:r>
          </w:p>
        </w:tc>
        <w:tc>
          <w:tcPr>
            <w:tcW w:w="1276"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olor w:val="auto"/>
                <w:sz w:val="18"/>
                <w:szCs w:val="18"/>
              </w:rPr>
              <w:t>Youth Net and Counselling</w:t>
            </w:r>
          </w:p>
        </w:tc>
        <w:tc>
          <w:tcPr>
            <w:tcW w:w="1747"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s="Arial"/>
                <w:color w:val="auto"/>
                <w:sz w:val="18"/>
                <w:szCs w:val="18"/>
              </w:rPr>
              <w:t>Stimulating Citizen’s Power:  Mobilising Communities to demand the Right to Development</w:t>
            </w:r>
          </w:p>
        </w:tc>
        <w:tc>
          <w:tcPr>
            <w:tcW w:w="379" w:type="dxa"/>
            <w:textDirection w:val="tbRl"/>
          </w:tcPr>
          <w:p w:rsidR="00F4715E" w:rsidRPr="008038E1" w:rsidRDefault="00F4715E" w:rsidP="007F6EE4">
            <w:pPr>
              <w:ind w:left="113" w:right="113"/>
              <w:cnfStyle w:val="000000010000"/>
              <w:rPr>
                <w:rFonts w:ascii="Arial Narrow" w:hAnsi="Arial Narrow"/>
                <w:i/>
                <w:color w:val="auto"/>
                <w:sz w:val="18"/>
                <w:szCs w:val="18"/>
              </w:rPr>
            </w:pPr>
            <w:r w:rsidRPr="008038E1">
              <w:rPr>
                <w:rFonts w:ascii="Arial Narrow" w:hAnsi="Arial Narrow"/>
                <w:i/>
                <w:color w:val="auto"/>
                <w:sz w:val="18"/>
                <w:szCs w:val="18"/>
              </w:rPr>
              <w:t>Machinga</w:t>
            </w:r>
          </w:p>
        </w:tc>
        <w:tc>
          <w:tcPr>
            <w:tcW w:w="1276"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olor w:val="auto"/>
                <w:sz w:val="18"/>
                <w:szCs w:val="18"/>
              </w:rPr>
              <w:t>Youth Net and Counselling</w:t>
            </w:r>
          </w:p>
        </w:tc>
        <w:tc>
          <w:tcPr>
            <w:tcW w:w="1701"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s="Arial"/>
                <w:color w:val="auto"/>
                <w:sz w:val="18"/>
                <w:szCs w:val="18"/>
              </w:rPr>
              <w:t>Stimulating Citizen’s Power:  Mobilising Communities to demand the Right to Development</w:t>
            </w:r>
          </w:p>
        </w:tc>
      </w:tr>
      <w:tr w:rsidR="00F4715E" w:rsidRPr="008038E1" w:rsidTr="007F6EE4">
        <w:trPr>
          <w:cnfStyle w:val="000000100000"/>
          <w:trHeight w:val="1134"/>
        </w:trPr>
        <w:tc>
          <w:tcPr>
            <w:cnfStyle w:val="001000000000"/>
            <w:tcW w:w="392" w:type="dxa"/>
            <w:textDirection w:val="tbRl"/>
          </w:tcPr>
          <w:p w:rsidR="00F4715E" w:rsidRPr="008038E1" w:rsidRDefault="00F4715E" w:rsidP="007F6EE4">
            <w:pPr>
              <w:ind w:left="113" w:right="113"/>
              <w:rPr>
                <w:rFonts w:ascii="Arial Narrow" w:hAnsi="Arial Narrow"/>
                <w:b w:val="0"/>
                <w:i/>
                <w:color w:val="auto"/>
                <w:sz w:val="18"/>
                <w:szCs w:val="18"/>
              </w:rPr>
            </w:pPr>
          </w:p>
        </w:tc>
        <w:tc>
          <w:tcPr>
            <w:tcW w:w="992" w:type="dxa"/>
          </w:tcPr>
          <w:p w:rsidR="00F4715E" w:rsidRPr="008038E1" w:rsidRDefault="00F4715E" w:rsidP="007F6EE4">
            <w:pPr>
              <w:cnfStyle w:val="000000100000"/>
              <w:rPr>
                <w:rFonts w:ascii="Arial Narrow" w:hAnsi="Arial Narrow"/>
                <w:color w:val="auto"/>
                <w:sz w:val="18"/>
                <w:szCs w:val="18"/>
              </w:rPr>
            </w:pPr>
          </w:p>
        </w:tc>
        <w:tc>
          <w:tcPr>
            <w:tcW w:w="1418" w:type="dxa"/>
          </w:tcPr>
          <w:p w:rsidR="00F4715E" w:rsidRPr="008038E1" w:rsidRDefault="00F4715E" w:rsidP="007F6EE4">
            <w:pPr>
              <w:cnfStyle w:val="000000100000"/>
              <w:rPr>
                <w:rFonts w:ascii="Arial Narrow" w:hAnsi="Arial Narrow"/>
                <w:color w:val="auto"/>
                <w:sz w:val="18"/>
                <w:szCs w:val="18"/>
              </w:rPr>
            </w:pPr>
          </w:p>
        </w:tc>
        <w:tc>
          <w:tcPr>
            <w:tcW w:w="425" w:type="dxa"/>
            <w:textDirection w:val="tbRl"/>
          </w:tcPr>
          <w:p w:rsidR="00F4715E" w:rsidRPr="008038E1" w:rsidRDefault="00F4715E" w:rsidP="007F6EE4">
            <w:pPr>
              <w:ind w:left="113" w:right="113"/>
              <w:cnfStyle w:val="000000100000"/>
              <w:rPr>
                <w:rFonts w:ascii="Arial Narrow" w:hAnsi="Arial Narrow"/>
                <w:i/>
                <w:color w:val="auto"/>
                <w:sz w:val="18"/>
                <w:szCs w:val="18"/>
              </w:rPr>
            </w:pPr>
            <w:r w:rsidRPr="008038E1">
              <w:rPr>
                <w:rFonts w:ascii="Arial Narrow" w:hAnsi="Arial Narrow"/>
                <w:i/>
                <w:color w:val="auto"/>
                <w:sz w:val="18"/>
                <w:szCs w:val="18"/>
              </w:rPr>
              <w:t>Nkhotakota</w:t>
            </w:r>
          </w:p>
        </w:tc>
        <w:tc>
          <w:tcPr>
            <w:tcW w:w="1276"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olor w:val="auto"/>
                <w:sz w:val="18"/>
                <w:szCs w:val="18"/>
              </w:rPr>
              <w:t>Nkhotakota Youth Organisation</w:t>
            </w:r>
          </w:p>
        </w:tc>
        <w:tc>
          <w:tcPr>
            <w:tcW w:w="1747"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s="Arial"/>
                <w:color w:val="auto"/>
                <w:sz w:val="18"/>
                <w:szCs w:val="18"/>
              </w:rPr>
              <w:t>Promotion of Citizen Participation in Governance</w:t>
            </w:r>
          </w:p>
        </w:tc>
        <w:tc>
          <w:tcPr>
            <w:tcW w:w="379" w:type="dxa"/>
            <w:textDirection w:val="tbRl"/>
          </w:tcPr>
          <w:p w:rsidR="00F4715E" w:rsidRPr="008038E1" w:rsidRDefault="00F4715E" w:rsidP="007F6EE4">
            <w:pPr>
              <w:ind w:left="113" w:right="113"/>
              <w:cnfStyle w:val="000000100000"/>
              <w:rPr>
                <w:rFonts w:ascii="Arial Narrow" w:hAnsi="Arial Narrow"/>
                <w:i/>
                <w:color w:val="auto"/>
                <w:sz w:val="18"/>
                <w:szCs w:val="18"/>
              </w:rPr>
            </w:pPr>
            <w:r w:rsidRPr="008038E1">
              <w:rPr>
                <w:rFonts w:ascii="Arial Narrow" w:hAnsi="Arial Narrow"/>
                <w:i/>
                <w:color w:val="auto"/>
                <w:sz w:val="18"/>
                <w:szCs w:val="18"/>
              </w:rPr>
              <w:t>Mwanza</w:t>
            </w:r>
          </w:p>
        </w:tc>
        <w:tc>
          <w:tcPr>
            <w:tcW w:w="1276"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olor w:val="auto"/>
                <w:sz w:val="18"/>
                <w:szCs w:val="18"/>
              </w:rPr>
              <w:t>Women’s Legal Resource Centre</w:t>
            </w:r>
          </w:p>
        </w:tc>
        <w:tc>
          <w:tcPr>
            <w:tcW w:w="1701"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s="Arial"/>
                <w:color w:val="auto"/>
                <w:sz w:val="18"/>
                <w:szCs w:val="18"/>
              </w:rPr>
              <w:t>Enhancing the Capacity of Communities to demand the Right to Development</w:t>
            </w:r>
          </w:p>
        </w:tc>
      </w:tr>
      <w:tr w:rsidR="00F4715E" w:rsidRPr="008038E1" w:rsidTr="007F6EE4">
        <w:trPr>
          <w:cnfStyle w:val="000000010000"/>
        </w:trPr>
        <w:tc>
          <w:tcPr>
            <w:cnfStyle w:val="001000000000"/>
            <w:tcW w:w="9606" w:type="dxa"/>
            <w:gridSpan w:val="9"/>
          </w:tcPr>
          <w:p w:rsidR="00F4715E" w:rsidRPr="008038E1" w:rsidRDefault="00F4715E" w:rsidP="007F6EE4">
            <w:pPr>
              <w:jc w:val="center"/>
              <w:rPr>
                <w:b w:val="0"/>
                <w:i/>
                <w:color w:val="auto"/>
              </w:rPr>
            </w:pPr>
            <w:r w:rsidRPr="008038E1">
              <w:rPr>
                <w:b w:val="0"/>
                <w:i/>
                <w:color w:val="auto"/>
              </w:rPr>
              <w:t>Year 2</w:t>
            </w:r>
          </w:p>
        </w:tc>
      </w:tr>
      <w:tr w:rsidR="00F4715E" w:rsidRPr="008038E1" w:rsidTr="00061697">
        <w:trPr>
          <w:cnfStyle w:val="000000100000"/>
          <w:trHeight w:val="1134"/>
        </w:trPr>
        <w:tc>
          <w:tcPr>
            <w:cnfStyle w:val="001000000000"/>
            <w:tcW w:w="392" w:type="dxa"/>
            <w:textDirection w:val="tbRl"/>
          </w:tcPr>
          <w:p w:rsidR="00F4715E" w:rsidRPr="008038E1" w:rsidRDefault="00F4715E" w:rsidP="007F6EE4">
            <w:pPr>
              <w:ind w:left="113" w:right="113"/>
              <w:rPr>
                <w:rFonts w:ascii="Arial Narrow" w:hAnsi="Arial Narrow"/>
                <w:b w:val="0"/>
                <w:i/>
                <w:color w:val="auto"/>
                <w:sz w:val="18"/>
                <w:szCs w:val="18"/>
              </w:rPr>
            </w:pPr>
            <w:r w:rsidRPr="008038E1">
              <w:rPr>
                <w:rFonts w:ascii="Arial Narrow" w:hAnsi="Arial Narrow"/>
                <w:b w:val="0"/>
                <w:i/>
                <w:color w:val="auto"/>
                <w:sz w:val="18"/>
                <w:szCs w:val="18"/>
              </w:rPr>
              <w:t>Rumphi</w:t>
            </w:r>
          </w:p>
        </w:tc>
        <w:tc>
          <w:tcPr>
            <w:tcW w:w="992"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olor w:val="auto"/>
                <w:sz w:val="18"/>
                <w:szCs w:val="18"/>
              </w:rPr>
              <w:t>Catholic Commission for Justice and Peace, Mzuzu Diocese</w:t>
            </w:r>
          </w:p>
        </w:tc>
        <w:tc>
          <w:tcPr>
            <w:tcW w:w="1418"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s="Arial"/>
                <w:color w:val="auto"/>
                <w:sz w:val="18"/>
                <w:szCs w:val="18"/>
              </w:rPr>
              <w:t>Community Empowerment on the Right to Development</w:t>
            </w:r>
          </w:p>
        </w:tc>
        <w:tc>
          <w:tcPr>
            <w:tcW w:w="425" w:type="dxa"/>
            <w:textDirection w:val="tbRl"/>
          </w:tcPr>
          <w:p w:rsidR="00F4715E" w:rsidRPr="008038E1" w:rsidRDefault="00F4715E" w:rsidP="007F6EE4">
            <w:pPr>
              <w:ind w:left="113" w:right="113"/>
              <w:cnfStyle w:val="000000100000"/>
              <w:rPr>
                <w:rFonts w:ascii="Arial Narrow" w:hAnsi="Arial Narrow"/>
                <w:i/>
                <w:color w:val="auto"/>
                <w:sz w:val="18"/>
                <w:szCs w:val="18"/>
              </w:rPr>
            </w:pPr>
            <w:r w:rsidRPr="008038E1">
              <w:rPr>
                <w:rFonts w:ascii="Arial Narrow" w:hAnsi="Arial Narrow"/>
                <w:i/>
                <w:color w:val="auto"/>
                <w:sz w:val="18"/>
                <w:szCs w:val="18"/>
              </w:rPr>
              <w:t>Salima</w:t>
            </w:r>
          </w:p>
        </w:tc>
        <w:tc>
          <w:tcPr>
            <w:tcW w:w="1276"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olor w:val="auto"/>
                <w:sz w:val="18"/>
                <w:szCs w:val="18"/>
              </w:rPr>
              <w:t>Centre for Human Rights and Rehabilitation</w:t>
            </w:r>
          </w:p>
        </w:tc>
        <w:tc>
          <w:tcPr>
            <w:tcW w:w="1747"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s="Arial"/>
                <w:color w:val="auto"/>
                <w:sz w:val="18"/>
                <w:szCs w:val="18"/>
              </w:rPr>
              <w:t>Enhancement of Citizen’s Participation in Local Governance and Demand for their Right to Development</w:t>
            </w:r>
          </w:p>
        </w:tc>
        <w:tc>
          <w:tcPr>
            <w:tcW w:w="379" w:type="dxa"/>
            <w:textDirection w:val="tbRl"/>
          </w:tcPr>
          <w:p w:rsidR="00F4715E" w:rsidRPr="008038E1" w:rsidRDefault="008E6C35" w:rsidP="007F6EE4">
            <w:pPr>
              <w:ind w:left="113" w:right="113"/>
              <w:cnfStyle w:val="000000100000"/>
              <w:rPr>
                <w:rFonts w:ascii="Arial Narrow" w:hAnsi="Arial Narrow"/>
                <w:i/>
                <w:color w:val="auto"/>
                <w:sz w:val="18"/>
                <w:szCs w:val="18"/>
              </w:rPr>
            </w:pPr>
            <w:r w:rsidRPr="008038E1">
              <w:rPr>
                <w:rFonts w:ascii="Arial Narrow" w:hAnsi="Arial Narrow"/>
                <w:i/>
                <w:color w:val="auto"/>
                <w:sz w:val="18"/>
                <w:szCs w:val="18"/>
              </w:rPr>
              <w:t>Chik</w:t>
            </w:r>
            <w:r>
              <w:rPr>
                <w:rFonts w:ascii="Arial Narrow" w:hAnsi="Arial Narrow"/>
                <w:i/>
                <w:color w:val="auto"/>
                <w:sz w:val="18"/>
                <w:szCs w:val="18"/>
              </w:rPr>
              <w:t>h</w:t>
            </w:r>
            <w:r w:rsidRPr="008038E1">
              <w:rPr>
                <w:rFonts w:ascii="Arial Narrow" w:hAnsi="Arial Narrow"/>
                <w:i/>
                <w:color w:val="auto"/>
                <w:sz w:val="18"/>
                <w:szCs w:val="18"/>
              </w:rPr>
              <w:t>wawa</w:t>
            </w:r>
          </w:p>
        </w:tc>
        <w:tc>
          <w:tcPr>
            <w:tcW w:w="1276"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olor w:val="auto"/>
                <w:sz w:val="18"/>
                <w:szCs w:val="18"/>
              </w:rPr>
              <w:t>Blantyre Synod Development Commission</w:t>
            </w:r>
          </w:p>
        </w:tc>
        <w:tc>
          <w:tcPr>
            <w:tcW w:w="1701"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s="Arial"/>
                <w:color w:val="auto"/>
                <w:sz w:val="18"/>
                <w:szCs w:val="18"/>
              </w:rPr>
              <w:t>Community Participation and Advocacy for Satisfactory Public Service Delivery</w:t>
            </w:r>
          </w:p>
        </w:tc>
      </w:tr>
      <w:tr w:rsidR="00F4715E" w:rsidRPr="008038E1" w:rsidTr="00061697">
        <w:trPr>
          <w:cnfStyle w:val="000000010000"/>
          <w:trHeight w:val="804"/>
        </w:trPr>
        <w:tc>
          <w:tcPr>
            <w:cnfStyle w:val="001000000000"/>
            <w:tcW w:w="392" w:type="dxa"/>
            <w:textDirection w:val="tbRl"/>
          </w:tcPr>
          <w:p w:rsidR="00F4715E" w:rsidRPr="008038E1" w:rsidRDefault="00F4715E" w:rsidP="007F6EE4">
            <w:pPr>
              <w:ind w:left="113" w:right="113"/>
              <w:rPr>
                <w:rFonts w:ascii="Arial Narrow" w:hAnsi="Arial Narrow"/>
                <w:b w:val="0"/>
                <w:i/>
                <w:color w:val="auto"/>
                <w:sz w:val="18"/>
                <w:szCs w:val="18"/>
              </w:rPr>
            </w:pPr>
          </w:p>
        </w:tc>
        <w:tc>
          <w:tcPr>
            <w:tcW w:w="992" w:type="dxa"/>
          </w:tcPr>
          <w:p w:rsidR="00F4715E" w:rsidRPr="008038E1" w:rsidRDefault="00F4715E" w:rsidP="007F6EE4">
            <w:pPr>
              <w:cnfStyle w:val="000000010000"/>
              <w:rPr>
                <w:rFonts w:ascii="Arial Narrow" w:hAnsi="Arial Narrow"/>
                <w:color w:val="auto"/>
                <w:sz w:val="18"/>
                <w:szCs w:val="18"/>
              </w:rPr>
            </w:pPr>
          </w:p>
        </w:tc>
        <w:tc>
          <w:tcPr>
            <w:tcW w:w="1418" w:type="dxa"/>
          </w:tcPr>
          <w:p w:rsidR="00F4715E" w:rsidRPr="008038E1" w:rsidRDefault="00F4715E" w:rsidP="007F6EE4">
            <w:pPr>
              <w:cnfStyle w:val="000000010000"/>
              <w:rPr>
                <w:rFonts w:ascii="Arial Narrow" w:hAnsi="Arial Narrow"/>
                <w:color w:val="auto"/>
                <w:sz w:val="18"/>
                <w:szCs w:val="18"/>
              </w:rPr>
            </w:pPr>
          </w:p>
        </w:tc>
        <w:tc>
          <w:tcPr>
            <w:tcW w:w="425" w:type="dxa"/>
            <w:textDirection w:val="tbRl"/>
          </w:tcPr>
          <w:p w:rsidR="00F4715E" w:rsidRPr="008038E1" w:rsidRDefault="00F4715E" w:rsidP="007F6EE4">
            <w:pPr>
              <w:ind w:left="113" w:right="113"/>
              <w:cnfStyle w:val="000000010000"/>
              <w:rPr>
                <w:rFonts w:ascii="Arial Narrow" w:hAnsi="Arial Narrow"/>
                <w:i/>
                <w:color w:val="auto"/>
                <w:sz w:val="18"/>
                <w:szCs w:val="18"/>
              </w:rPr>
            </w:pPr>
            <w:r w:rsidRPr="008038E1">
              <w:rPr>
                <w:rFonts w:ascii="Arial Narrow" w:hAnsi="Arial Narrow"/>
                <w:i/>
                <w:color w:val="auto"/>
                <w:sz w:val="18"/>
                <w:szCs w:val="18"/>
              </w:rPr>
              <w:t>Ntchisi</w:t>
            </w:r>
          </w:p>
        </w:tc>
        <w:tc>
          <w:tcPr>
            <w:tcW w:w="1276"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olor w:val="auto"/>
                <w:sz w:val="18"/>
                <w:szCs w:val="18"/>
              </w:rPr>
              <w:t>Ntchisi Organisation for Youth and Development</w:t>
            </w:r>
          </w:p>
        </w:tc>
        <w:tc>
          <w:tcPr>
            <w:tcW w:w="1747" w:type="dxa"/>
          </w:tcPr>
          <w:p w:rsidR="00F4715E" w:rsidRPr="008038E1" w:rsidRDefault="00F4715E" w:rsidP="007F6EE4">
            <w:pPr>
              <w:cnfStyle w:val="000000010000"/>
              <w:rPr>
                <w:rFonts w:ascii="Arial Narrow" w:hAnsi="Arial Narrow" w:cs="Arial"/>
                <w:color w:val="auto"/>
                <w:sz w:val="18"/>
                <w:szCs w:val="18"/>
              </w:rPr>
            </w:pPr>
            <w:r w:rsidRPr="008038E1">
              <w:rPr>
                <w:rFonts w:ascii="Arial Narrow" w:hAnsi="Arial Narrow" w:cs="Arial"/>
                <w:color w:val="auto"/>
                <w:sz w:val="18"/>
                <w:szCs w:val="18"/>
              </w:rPr>
              <w:t>Community Participation in Decentralisation and Local Governance</w:t>
            </w:r>
          </w:p>
        </w:tc>
        <w:tc>
          <w:tcPr>
            <w:tcW w:w="379" w:type="dxa"/>
            <w:textDirection w:val="tbRl"/>
          </w:tcPr>
          <w:p w:rsidR="00F4715E" w:rsidRPr="008038E1" w:rsidRDefault="00F4715E" w:rsidP="007F6EE4">
            <w:pPr>
              <w:ind w:left="113" w:right="113"/>
              <w:cnfStyle w:val="000000010000"/>
              <w:rPr>
                <w:rFonts w:ascii="Arial Narrow" w:hAnsi="Arial Narrow"/>
                <w:i/>
                <w:color w:val="auto"/>
                <w:sz w:val="18"/>
                <w:szCs w:val="18"/>
              </w:rPr>
            </w:pPr>
            <w:r w:rsidRPr="008038E1">
              <w:rPr>
                <w:rFonts w:ascii="Arial Narrow" w:hAnsi="Arial Narrow"/>
                <w:i/>
                <w:color w:val="auto"/>
                <w:sz w:val="18"/>
                <w:szCs w:val="18"/>
              </w:rPr>
              <w:t>Phalombe</w:t>
            </w:r>
          </w:p>
        </w:tc>
        <w:tc>
          <w:tcPr>
            <w:tcW w:w="1276"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olor w:val="auto"/>
                <w:sz w:val="18"/>
                <w:szCs w:val="18"/>
              </w:rPr>
              <w:t>Institute for Policy Interaction</w:t>
            </w:r>
          </w:p>
        </w:tc>
        <w:tc>
          <w:tcPr>
            <w:tcW w:w="1701"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s="Arial"/>
                <w:color w:val="auto"/>
                <w:sz w:val="18"/>
                <w:szCs w:val="18"/>
              </w:rPr>
              <w:t>Promoting Community Phalanxes {Umunthu}</w:t>
            </w:r>
          </w:p>
        </w:tc>
      </w:tr>
      <w:tr w:rsidR="00F4715E" w:rsidRPr="008038E1" w:rsidTr="00061697">
        <w:trPr>
          <w:cnfStyle w:val="000000100000"/>
          <w:trHeight w:val="1134"/>
        </w:trPr>
        <w:tc>
          <w:tcPr>
            <w:cnfStyle w:val="001000000000"/>
            <w:tcW w:w="392" w:type="dxa"/>
            <w:textDirection w:val="tbRl"/>
          </w:tcPr>
          <w:p w:rsidR="00F4715E" w:rsidRPr="008038E1" w:rsidRDefault="00F4715E" w:rsidP="007F6EE4">
            <w:pPr>
              <w:ind w:left="113" w:right="113"/>
              <w:rPr>
                <w:rFonts w:ascii="Arial Narrow" w:hAnsi="Arial Narrow"/>
                <w:b w:val="0"/>
                <w:i/>
                <w:color w:val="auto"/>
                <w:sz w:val="18"/>
                <w:szCs w:val="18"/>
              </w:rPr>
            </w:pPr>
          </w:p>
        </w:tc>
        <w:tc>
          <w:tcPr>
            <w:tcW w:w="992" w:type="dxa"/>
          </w:tcPr>
          <w:p w:rsidR="00F4715E" w:rsidRPr="008038E1" w:rsidRDefault="00F4715E" w:rsidP="007F6EE4">
            <w:pPr>
              <w:cnfStyle w:val="000000100000"/>
              <w:rPr>
                <w:rFonts w:ascii="Arial Narrow" w:hAnsi="Arial Narrow"/>
                <w:color w:val="auto"/>
                <w:sz w:val="18"/>
                <w:szCs w:val="18"/>
              </w:rPr>
            </w:pPr>
          </w:p>
        </w:tc>
        <w:tc>
          <w:tcPr>
            <w:tcW w:w="1418" w:type="dxa"/>
          </w:tcPr>
          <w:p w:rsidR="00F4715E" w:rsidRPr="008038E1" w:rsidRDefault="00F4715E" w:rsidP="007F6EE4">
            <w:pPr>
              <w:cnfStyle w:val="000000100000"/>
              <w:rPr>
                <w:rFonts w:ascii="Arial Narrow" w:hAnsi="Arial Narrow"/>
                <w:color w:val="auto"/>
                <w:sz w:val="18"/>
                <w:szCs w:val="18"/>
              </w:rPr>
            </w:pPr>
          </w:p>
        </w:tc>
        <w:tc>
          <w:tcPr>
            <w:tcW w:w="425" w:type="dxa"/>
            <w:textDirection w:val="tbRl"/>
          </w:tcPr>
          <w:p w:rsidR="00F4715E" w:rsidRPr="008038E1" w:rsidRDefault="00F4715E" w:rsidP="007F6EE4">
            <w:pPr>
              <w:ind w:left="113" w:right="113"/>
              <w:cnfStyle w:val="000000100000"/>
              <w:rPr>
                <w:rFonts w:ascii="Arial Narrow" w:hAnsi="Arial Narrow"/>
                <w:i/>
                <w:color w:val="auto"/>
                <w:sz w:val="18"/>
                <w:szCs w:val="18"/>
              </w:rPr>
            </w:pPr>
          </w:p>
        </w:tc>
        <w:tc>
          <w:tcPr>
            <w:tcW w:w="1276" w:type="dxa"/>
          </w:tcPr>
          <w:p w:rsidR="00F4715E" w:rsidRPr="008038E1" w:rsidRDefault="00F4715E" w:rsidP="007F6EE4">
            <w:pPr>
              <w:cnfStyle w:val="000000100000"/>
              <w:rPr>
                <w:rFonts w:ascii="Arial Narrow" w:hAnsi="Arial Narrow"/>
                <w:color w:val="auto"/>
                <w:sz w:val="18"/>
                <w:szCs w:val="18"/>
              </w:rPr>
            </w:pPr>
          </w:p>
        </w:tc>
        <w:tc>
          <w:tcPr>
            <w:tcW w:w="1747" w:type="dxa"/>
          </w:tcPr>
          <w:p w:rsidR="00F4715E" w:rsidRPr="008038E1" w:rsidRDefault="00F4715E" w:rsidP="007F6EE4">
            <w:pPr>
              <w:cnfStyle w:val="000000100000"/>
              <w:rPr>
                <w:rFonts w:ascii="Arial Narrow" w:hAnsi="Arial Narrow"/>
                <w:color w:val="auto"/>
                <w:sz w:val="18"/>
                <w:szCs w:val="18"/>
              </w:rPr>
            </w:pPr>
          </w:p>
        </w:tc>
        <w:tc>
          <w:tcPr>
            <w:tcW w:w="379" w:type="dxa"/>
            <w:textDirection w:val="tbRl"/>
          </w:tcPr>
          <w:p w:rsidR="00F4715E" w:rsidRPr="008038E1" w:rsidRDefault="00F4715E" w:rsidP="007F6EE4">
            <w:pPr>
              <w:ind w:left="113" w:right="113"/>
              <w:cnfStyle w:val="000000100000"/>
              <w:rPr>
                <w:rFonts w:ascii="Arial Narrow" w:hAnsi="Arial Narrow"/>
                <w:i/>
                <w:color w:val="auto"/>
                <w:sz w:val="18"/>
                <w:szCs w:val="18"/>
              </w:rPr>
            </w:pPr>
            <w:r w:rsidRPr="008038E1">
              <w:rPr>
                <w:rFonts w:ascii="Arial Narrow" w:hAnsi="Arial Narrow"/>
                <w:i/>
                <w:color w:val="auto"/>
                <w:sz w:val="18"/>
                <w:szCs w:val="18"/>
              </w:rPr>
              <w:t>Neno</w:t>
            </w:r>
          </w:p>
        </w:tc>
        <w:tc>
          <w:tcPr>
            <w:tcW w:w="1276"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olor w:val="auto"/>
                <w:sz w:val="18"/>
                <w:szCs w:val="18"/>
              </w:rPr>
              <w:t>Women’s Legal Resource Centre</w:t>
            </w:r>
          </w:p>
        </w:tc>
        <w:tc>
          <w:tcPr>
            <w:tcW w:w="1701"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s="Arial"/>
                <w:color w:val="auto"/>
                <w:sz w:val="18"/>
                <w:szCs w:val="18"/>
              </w:rPr>
              <w:t>Enhancing the Capacity of Communities to demand the Right to Development</w:t>
            </w:r>
          </w:p>
        </w:tc>
      </w:tr>
      <w:tr w:rsidR="00F4715E" w:rsidRPr="008038E1" w:rsidTr="00061697">
        <w:trPr>
          <w:cnfStyle w:val="000000010000"/>
          <w:trHeight w:val="949"/>
        </w:trPr>
        <w:tc>
          <w:tcPr>
            <w:cnfStyle w:val="001000000000"/>
            <w:tcW w:w="392" w:type="dxa"/>
            <w:textDirection w:val="tbRl"/>
          </w:tcPr>
          <w:p w:rsidR="00F4715E" w:rsidRPr="008038E1" w:rsidRDefault="00F4715E" w:rsidP="007F6EE4">
            <w:pPr>
              <w:ind w:left="113" w:right="113"/>
              <w:rPr>
                <w:rFonts w:ascii="Arial Narrow" w:hAnsi="Arial Narrow"/>
                <w:b w:val="0"/>
                <w:i/>
                <w:color w:val="auto"/>
                <w:sz w:val="18"/>
                <w:szCs w:val="18"/>
              </w:rPr>
            </w:pPr>
          </w:p>
        </w:tc>
        <w:tc>
          <w:tcPr>
            <w:tcW w:w="992" w:type="dxa"/>
          </w:tcPr>
          <w:p w:rsidR="00F4715E" w:rsidRPr="008038E1" w:rsidRDefault="00F4715E" w:rsidP="007F6EE4">
            <w:pPr>
              <w:cnfStyle w:val="000000010000"/>
              <w:rPr>
                <w:rFonts w:ascii="Arial Narrow" w:hAnsi="Arial Narrow"/>
                <w:color w:val="auto"/>
                <w:sz w:val="18"/>
                <w:szCs w:val="18"/>
              </w:rPr>
            </w:pPr>
          </w:p>
        </w:tc>
        <w:tc>
          <w:tcPr>
            <w:tcW w:w="1418" w:type="dxa"/>
          </w:tcPr>
          <w:p w:rsidR="00F4715E" w:rsidRPr="008038E1" w:rsidRDefault="00F4715E" w:rsidP="007F6EE4">
            <w:pPr>
              <w:cnfStyle w:val="000000010000"/>
              <w:rPr>
                <w:rFonts w:ascii="Arial Narrow" w:hAnsi="Arial Narrow"/>
                <w:color w:val="auto"/>
                <w:sz w:val="18"/>
                <w:szCs w:val="18"/>
              </w:rPr>
            </w:pPr>
          </w:p>
        </w:tc>
        <w:tc>
          <w:tcPr>
            <w:tcW w:w="425" w:type="dxa"/>
          </w:tcPr>
          <w:p w:rsidR="00F4715E" w:rsidRPr="008038E1" w:rsidRDefault="00F4715E" w:rsidP="007F6EE4">
            <w:pPr>
              <w:cnfStyle w:val="000000010000"/>
              <w:rPr>
                <w:rFonts w:ascii="Arial Narrow" w:hAnsi="Arial Narrow"/>
                <w:i/>
                <w:color w:val="auto"/>
                <w:sz w:val="18"/>
                <w:szCs w:val="18"/>
              </w:rPr>
            </w:pPr>
          </w:p>
        </w:tc>
        <w:tc>
          <w:tcPr>
            <w:tcW w:w="1276" w:type="dxa"/>
          </w:tcPr>
          <w:p w:rsidR="00F4715E" w:rsidRPr="008038E1" w:rsidRDefault="00F4715E" w:rsidP="007F6EE4">
            <w:pPr>
              <w:cnfStyle w:val="000000010000"/>
              <w:rPr>
                <w:rFonts w:ascii="Arial Narrow" w:hAnsi="Arial Narrow"/>
                <w:color w:val="auto"/>
                <w:sz w:val="18"/>
                <w:szCs w:val="18"/>
              </w:rPr>
            </w:pPr>
          </w:p>
        </w:tc>
        <w:tc>
          <w:tcPr>
            <w:tcW w:w="1747" w:type="dxa"/>
          </w:tcPr>
          <w:p w:rsidR="00F4715E" w:rsidRPr="008038E1" w:rsidRDefault="00F4715E" w:rsidP="007F6EE4">
            <w:pPr>
              <w:cnfStyle w:val="000000010000"/>
              <w:rPr>
                <w:rFonts w:ascii="Arial Narrow" w:hAnsi="Arial Narrow"/>
                <w:color w:val="auto"/>
                <w:sz w:val="18"/>
                <w:szCs w:val="18"/>
              </w:rPr>
            </w:pPr>
          </w:p>
        </w:tc>
        <w:tc>
          <w:tcPr>
            <w:tcW w:w="379" w:type="dxa"/>
            <w:textDirection w:val="tbRl"/>
          </w:tcPr>
          <w:p w:rsidR="00F4715E" w:rsidRPr="008038E1" w:rsidRDefault="00F4715E" w:rsidP="007F6EE4">
            <w:pPr>
              <w:ind w:left="113" w:right="113"/>
              <w:cnfStyle w:val="000000010000"/>
              <w:rPr>
                <w:rFonts w:ascii="Arial Narrow" w:hAnsi="Arial Narrow"/>
                <w:i/>
                <w:color w:val="auto"/>
                <w:sz w:val="18"/>
                <w:szCs w:val="18"/>
              </w:rPr>
            </w:pPr>
            <w:r w:rsidRPr="008038E1">
              <w:rPr>
                <w:rFonts w:ascii="Arial Narrow" w:hAnsi="Arial Narrow"/>
                <w:i/>
                <w:color w:val="auto"/>
                <w:sz w:val="18"/>
                <w:szCs w:val="18"/>
              </w:rPr>
              <w:t>Mangochi</w:t>
            </w:r>
          </w:p>
        </w:tc>
        <w:tc>
          <w:tcPr>
            <w:tcW w:w="1276"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olor w:val="auto"/>
                <w:sz w:val="18"/>
                <w:szCs w:val="18"/>
              </w:rPr>
              <w:t>Youth Net and Counselling</w:t>
            </w:r>
          </w:p>
        </w:tc>
        <w:tc>
          <w:tcPr>
            <w:tcW w:w="1701"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s="Arial"/>
                <w:color w:val="auto"/>
                <w:sz w:val="18"/>
                <w:szCs w:val="18"/>
              </w:rPr>
              <w:t>Stimulating Citizen’s Power:  Mobilising Communities to demand the Right to Development</w:t>
            </w:r>
          </w:p>
        </w:tc>
      </w:tr>
      <w:tr w:rsidR="00F4715E" w:rsidRPr="008038E1" w:rsidTr="007F6EE4">
        <w:trPr>
          <w:cnfStyle w:val="000000100000"/>
        </w:trPr>
        <w:tc>
          <w:tcPr>
            <w:cnfStyle w:val="001000000000"/>
            <w:tcW w:w="9606" w:type="dxa"/>
            <w:gridSpan w:val="9"/>
          </w:tcPr>
          <w:p w:rsidR="00F4715E" w:rsidRPr="008038E1" w:rsidRDefault="00F4715E" w:rsidP="007F6EE4">
            <w:pPr>
              <w:jc w:val="center"/>
              <w:rPr>
                <w:rFonts w:ascii="Arial Narrow" w:hAnsi="Arial Narrow"/>
                <w:b w:val="0"/>
                <w:i/>
                <w:color w:val="auto"/>
                <w:sz w:val="18"/>
                <w:szCs w:val="18"/>
              </w:rPr>
            </w:pPr>
            <w:r w:rsidRPr="008038E1">
              <w:rPr>
                <w:rFonts w:ascii="Arial Narrow" w:hAnsi="Arial Narrow"/>
                <w:b w:val="0"/>
                <w:i/>
                <w:color w:val="auto"/>
                <w:sz w:val="18"/>
                <w:szCs w:val="18"/>
              </w:rPr>
              <w:t>Year 3</w:t>
            </w:r>
          </w:p>
        </w:tc>
      </w:tr>
      <w:tr w:rsidR="00F4715E" w:rsidRPr="008038E1" w:rsidTr="00663F38">
        <w:trPr>
          <w:cnfStyle w:val="000000010000"/>
          <w:trHeight w:val="1134"/>
        </w:trPr>
        <w:tc>
          <w:tcPr>
            <w:cnfStyle w:val="001000000000"/>
            <w:tcW w:w="392" w:type="dxa"/>
            <w:textDirection w:val="tbRl"/>
          </w:tcPr>
          <w:p w:rsidR="00F4715E" w:rsidRPr="008038E1" w:rsidRDefault="00F4715E" w:rsidP="007F6EE4">
            <w:pPr>
              <w:ind w:left="113" w:right="113"/>
              <w:rPr>
                <w:rFonts w:ascii="Arial Narrow" w:hAnsi="Arial Narrow"/>
                <w:b w:val="0"/>
                <w:i/>
                <w:color w:val="auto"/>
                <w:sz w:val="18"/>
                <w:szCs w:val="18"/>
              </w:rPr>
            </w:pPr>
            <w:r w:rsidRPr="008038E1">
              <w:rPr>
                <w:rFonts w:ascii="Arial Narrow" w:hAnsi="Arial Narrow"/>
                <w:b w:val="0"/>
                <w:i/>
                <w:color w:val="auto"/>
                <w:sz w:val="18"/>
                <w:szCs w:val="18"/>
              </w:rPr>
              <w:t>Nkhata Bay</w:t>
            </w:r>
          </w:p>
        </w:tc>
        <w:tc>
          <w:tcPr>
            <w:tcW w:w="992"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olor w:val="auto"/>
                <w:sz w:val="18"/>
                <w:szCs w:val="18"/>
              </w:rPr>
              <w:t>Centre for Legal Assistance</w:t>
            </w:r>
          </w:p>
        </w:tc>
        <w:tc>
          <w:tcPr>
            <w:tcW w:w="1418"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s="Arial"/>
                <w:color w:val="auto"/>
                <w:sz w:val="18"/>
                <w:szCs w:val="18"/>
              </w:rPr>
              <w:t>Increased Community Participation in Demanding for the Right to Development from Duty Bearers</w:t>
            </w:r>
          </w:p>
        </w:tc>
        <w:tc>
          <w:tcPr>
            <w:tcW w:w="425" w:type="dxa"/>
            <w:textDirection w:val="tbRl"/>
          </w:tcPr>
          <w:p w:rsidR="00F4715E" w:rsidRPr="008038E1" w:rsidRDefault="00F4715E" w:rsidP="007F6EE4">
            <w:pPr>
              <w:ind w:left="113" w:right="113"/>
              <w:cnfStyle w:val="000000010000"/>
              <w:rPr>
                <w:rFonts w:ascii="Arial Narrow" w:hAnsi="Arial Narrow"/>
                <w:i/>
                <w:color w:val="auto"/>
                <w:sz w:val="18"/>
                <w:szCs w:val="18"/>
              </w:rPr>
            </w:pPr>
            <w:r w:rsidRPr="008038E1">
              <w:rPr>
                <w:rFonts w:ascii="Arial Narrow" w:hAnsi="Arial Narrow"/>
                <w:i/>
                <w:color w:val="auto"/>
                <w:sz w:val="18"/>
                <w:szCs w:val="18"/>
              </w:rPr>
              <w:t>Dedza</w:t>
            </w:r>
          </w:p>
          <w:p w:rsidR="00F4715E" w:rsidRPr="008038E1" w:rsidRDefault="00F4715E" w:rsidP="007F6EE4">
            <w:pPr>
              <w:ind w:left="113" w:right="113"/>
              <w:cnfStyle w:val="000000010000"/>
              <w:rPr>
                <w:rFonts w:ascii="Arial Narrow" w:hAnsi="Arial Narrow"/>
                <w:i/>
                <w:color w:val="auto"/>
                <w:sz w:val="18"/>
                <w:szCs w:val="18"/>
              </w:rPr>
            </w:pPr>
          </w:p>
        </w:tc>
        <w:tc>
          <w:tcPr>
            <w:tcW w:w="1276"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olor w:val="auto"/>
                <w:sz w:val="18"/>
                <w:szCs w:val="18"/>
              </w:rPr>
              <w:t>Women’s Legal Resource Centre</w:t>
            </w:r>
          </w:p>
          <w:p w:rsidR="00F4715E" w:rsidRPr="008038E1" w:rsidRDefault="00F4715E" w:rsidP="007F6EE4">
            <w:pPr>
              <w:cnfStyle w:val="000000010000"/>
              <w:rPr>
                <w:rFonts w:ascii="Arial Narrow" w:hAnsi="Arial Narrow"/>
                <w:color w:val="auto"/>
                <w:sz w:val="18"/>
                <w:szCs w:val="18"/>
              </w:rPr>
            </w:pPr>
          </w:p>
        </w:tc>
        <w:tc>
          <w:tcPr>
            <w:tcW w:w="1747"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s="Arial"/>
                <w:color w:val="auto"/>
                <w:sz w:val="18"/>
                <w:szCs w:val="18"/>
              </w:rPr>
              <w:t>Enhancing the Capacity of Communities to demand the Right to Development</w:t>
            </w:r>
          </w:p>
        </w:tc>
        <w:tc>
          <w:tcPr>
            <w:tcW w:w="379" w:type="dxa"/>
            <w:textDirection w:val="tbRl"/>
          </w:tcPr>
          <w:p w:rsidR="00F4715E" w:rsidRPr="008038E1" w:rsidRDefault="00F4715E" w:rsidP="007F6EE4">
            <w:pPr>
              <w:ind w:left="113" w:right="113"/>
              <w:cnfStyle w:val="000000010000"/>
              <w:rPr>
                <w:rFonts w:ascii="Arial Narrow" w:hAnsi="Arial Narrow"/>
                <w:i/>
                <w:color w:val="auto"/>
                <w:sz w:val="18"/>
                <w:szCs w:val="18"/>
              </w:rPr>
            </w:pPr>
            <w:r w:rsidRPr="008038E1">
              <w:rPr>
                <w:rFonts w:ascii="Arial Narrow" w:hAnsi="Arial Narrow"/>
                <w:i/>
                <w:color w:val="auto"/>
                <w:sz w:val="18"/>
                <w:szCs w:val="18"/>
              </w:rPr>
              <w:t>Mulanje</w:t>
            </w:r>
          </w:p>
        </w:tc>
        <w:tc>
          <w:tcPr>
            <w:tcW w:w="1276"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olor w:val="auto"/>
                <w:sz w:val="18"/>
                <w:szCs w:val="18"/>
              </w:rPr>
              <w:t>Churches Action in Relief and Development</w:t>
            </w:r>
          </w:p>
        </w:tc>
        <w:tc>
          <w:tcPr>
            <w:tcW w:w="1701" w:type="dxa"/>
          </w:tcPr>
          <w:p w:rsidR="00F4715E" w:rsidRPr="008038E1" w:rsidRDefault="00F4715E" w:rsidP="007F6EE4">
            <w:pPr>
              <w:cnfStyle w:val="000000010000"/>
              <w:rPr>
                <w:rFonts w:ascii="Arial Narrow" w:hAnsi="Arial Narrow"/>
                <w:color w:val="auto"/>
                <w:sz w:val="18"/>
                <w:szCs w:val="18"/>
              </w:rPr>
            </w:pPr>
            <w:r w:rsidRPr="008038E1">
              <w:rPr>
                <w:rFonts w:ascii="Arial Narrow" w:hAnsi="Arial Narrow" w:cs="Arial"/>
                <w:color w:val="auto"/>
                <w:sz w:val="18"/>
                <w:szCs w:val="18"/>
              </w:rPr>
              <w:t>Right to Development: A democratic Discussion Forum – Khonde La Tilitonse</w:t>
            </w:r>
          </w:p>
        </w:tc>
      </w:tr>
      <w:tr w:rsidR="00F4715E" w:rsidRPr="008038E1" w:rsidTr="00663F38">
        <w:trPr>
          <w:cnfStyle w:val="000000100000"/>
          <w:trHeight w:val="1134"/>
        </w:trPr>
        <w:tc>
          <w:tcPr>
            <w:cnfStyle w:val="001000000000"/>
            <w:tcW w:w="392" w:type="dxa"/>
            <w:textDirection w:val="tbRl"/>
          </w:tcPr>
          <w:p w:rsidR="00F4715E" w:rsidRPr="008038E1" w:rsidRDefault="00F4715E" w:rsidP="007F6EE4">
            <w:pPr>
              <w:ind w:left="113" w:right="113"/>
              <w:rPr>
                <w:rFonts w:ascii="Arial Narrow" w:hAnsi="Arial Narrow"/>
                <w:b w:val="0"/>
                <w:i/>
                <w:color w:val="auto"/>
                <w:sz w:val="18"/>
                <w:szCs w:val="18"/>
              </w:rPr>
            </w:pPr>
            <w:r w:rsidRPr="008038E1">
              <w:rPr>
                <w:rFonts w:ascii="Arial Narrow" w:hAnsi="Arial Narrow"/>
                <w:b w:val="0"/>
                <w:i/>
                <w:color w:val="auto"/>
                <w:sz w:val="18"/>
                <w:szCs w:val="18"/>
              </w:rPr>
              <w:t>Karonga</w:t>
            </w:r>
          </w:p>
        </w:tc>
        <w:tc>
          <w:tcPr>
            <w:tcW w:w="992"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olor w:val="auto"/>
                <w:sz w:val="18"/>
                <w:szCs w:val="18"/>
              </w:rPr>
              <w:t>Evangelical Lutheran Development Service</w:t>
            </w:r>
          </w:p>
        </w:tc>
        <w:tc>
          <w:tcPr>
            <w:tcW w:w="1418"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s="Arial"/>
                <w:color w:val="auto"/>
                <w:sz w:val="18"/>
                <w:szCs w:val="18"/>
              </w:rPr>
              <w:t>Building Grassroots Capacity on Good Governance &amp; Human Rights for Sustainable Development</w:t>
            </w:r>
          </w:p>
        </w:tc>
        <w:tc>
          <w:tcPr>
            <w:tcW w:w="425" w:type="dxa"/>
            <w:textDirection w:val="tbRl"/>
          </w:tcPr>
          <w:p w:rsidR="00F4715E" w:rsidRPr="008038E1" w:rsidRDefault="00F4715E" w:rsidP="007F6EE4">
            <w:pPr>
              <w:ind w:left="113" w:right="113"/>
              <w:cnfStyle w:val="000000100000"/>
              <w:rPr>
                <w:rFonts w:ascii="Arial Narrow" w:hAnsi="Arial Narrow"/>
                <w:i/>
                <w:color w:val="auto"/>
                <w:sz w:val="18"/>
                <w:szCs w:val="18"/>
              </w:rPr>
            </w:pPr>
          </w:p>
        </w:tc>
        <w:tc>
          <w:tcPr>
            <w:tcW w:w="1276" w:type="dxa"/>
          </w:tcPr>
          <w:p w:rsidR="00F4715E" w:rsidRPr="008038E1" w:rsidRDefault="00F4715E" w:rsidP="007F6EE4">
            <w:pPr>
              <w:cnfStyle w:val="000000100000"/>
              <w:rPr>
                <w:rFonts w:ascii="Arial Narrow" w:hAnsi="Arial Narrow"/>
                <w:color w:val="auto"/>
                <w:sz w:val="18"/>
                <w:szCs w:val="18"/>
              </w:rPr>
            </w:pPr>
          </w:p>
        </w:tc>
        <w:tc>
          <w:tcPr>
            <w:tcW w:w="1747" w:type="dxa"/>
          </w:tcPr>
          <w:p w:rsidR="00F4715E" w:rsidRPr="008038E1" w:rsidRDefault="00F4715E" w:rsidP="007F6EE4">
            <w:pPr>
              <w:cnfStyle w:val="000000100000"/>
              <w:rPr>
                <w:rFonts w:ascii="Arial Narrow" w:hAnsi="Arial Narrow"/>
                <w:color w:val="auto"/>
                <w:sz w:val="18"/>
                <w:szCs w:val="18"/>
              </w:rPr>
            </w:pPr>
          </w:p>
        </w:tc>
        <w:tc>
          <w:tcPr>
            <w:tcW w:w="379" w:type="dxa"/>
            <w:textDirection w:val="tbRl"/>
          </w:tcPr>
          <w:p w:rsidR="00F4715E" w:rsidRPr="008038E1" w:rsidRDefault="00F4715E" w:rsidP="007F6EE4">
            <w:pPr>
              <w:ind w:left="113" w:right="113"/>
              <w:cnfStyle w:val="000000100000"/>
              <w:rPr>
                <w:rFonts w:ascii="Arial Narrow" w:hAnsi="Arial Narrow"/>
                <w:i/>
                <w:color w:val="auto"/>
                <w:sz w:val="18"/>
                <w:szCs w:val="18"/>
              </w:rPr>
            </w:pPr>
            <w:r w:rsidRPr="008038E1">
              <w:rPr>
                <w:rFonts w:ascii="Arial Narrow" w:hAnsi="Arial Narrow"/>
                <w:i/>
                <w:color w:val="auto"/>
                <w:sz w:val="18"/>
                <w:szCs w:val="18"/>
              </w:rPr>
              <w:t>Zomba</w:t>
            </w:r>
          </w:p>
        </w:tc>
        <w:tc>
          <w:tcPr>
            <w:tcW w:w="1276"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olor w:val="auto"/>
                <w:sz w:val="18"/>
                <w:szCs w:val="18"/>
              </w:rPr>
              <w:t>Malawi Centre for Advice, Research and Education on Rights</w:t>
            </w:r>
          </w:p>
        </w:tc>
        <w:tc>
          <w:tcPr>
            <w:tcW w:w="1701" w:type="dxa"/>
          </w:tcPr>
          <w:p w:rsidR="00F4715E" w:rsidRPr="008038E1" w:rsidRDefault="00F4715E" w:rsidP="007F6EE4">
            <w:pPr>
              <w:cnfStyle w:val="000000100000"/>
              <w:rPr>
                <w:rFonts w:ascii="Arial Narrow" w:hAnsi="Arial Narrow"/>
                <w:color w:val="auto"/>
                <w:sz w:val="18"/>
                <w:szCs w:val="18"/>
              </w:rPr>
            </w:pPr>
            <w:r w:rsidRPr="008038E1">
              <w:rPr>
                <w:rFonts w:ascii="Arial Narrow" w:hAnsi="Arial Narrow" w:cs="Arial"/>
                <w:color w:val="auto"/>
                <w:sz w:val="18"/>
                <w:szCs w:val="18"/>
              </w:rPr>
              <w:t>Ufulu wa Chitukuko</w:t>
            </w:r>
          </w:p>
        </w:tc>
      </w:tr>
    </w:tbl>
    <w:p w:rsidR="00DE09DD" w:rsidRDefault="00DE09DD"/>
    <w:p w:rsidR="00924888" w:rsidRPr="0033559B" w:rsidRDefault="004201BD" w:rsidP="0033559B">
      <w:pPr>
        <w:rPr>
          <w:rFonts w:ascii="Times New Roman" w:hAnsi="Times New Roman" w:cs="Times New Roman"/>
          <w:sz w:val="22"/>
          <w:szCs w:val="22"/>
        </w:rPr>
      </w:pPr>
      <w:r w:rsidRPr="0033559B">
        <w:rPr>
          <w:rFonts w:ascii="Times New Roman" w:hAnsi="Times New Roman" w:cs="Times New Roman"/>
          <w:sz w:val="22"/>
          <w:szCs w:val="22"/>
        </w:rPr>
        <w:t>In addition to sub-projects with geographically-specific activities, DCP III had media sub-projects each of which covered the whole country. Table 4.4 shows DCP III’s media sub-projects.</w:t>
      </w:r>
    </w:p>
    <w:p w:rsidR="008D277A" w:rsidRDefault="008D277A" w:rsidP="008D277A"/>
    <w:p w:rsidR="00924888" w:rsidRDefault="004201BD">
      <w:pPr>
        <w:contextualSpacing/>
        <w:jc w:val="center"/>
        <w:rPr>
          <w:rFonts w:ascii="Arial Narrow" w:hAnsi="Arial Narrow"/>
          <w:b/>
        </w:rPr>
      </w:pPr>
      <w:r w:rsidRPr="004201BD">
        <w:rPr>
          <w:rFonts w:ascii="Arial Narrow" w:hAnsi="Arial Narrow"/>
          <w:b/>
        </w:rPr>
        <w:t xml:space="preserve">Table 4.4: </w:t>
      </w:r>
      <w:r w:rsidR="0033559B">
        <w:rPr>
          <w:rFonts w:ascii="Arial Narrow" w:hAnsi="Arial Narrow"/>
          <w:b/>
        </w:rPr>
        <w:t xml:space="preserve">DCP III’s </w:t>
      </w:r>
      <w:r w:rsidRPr="004201BD">
        <w:rPr>
          <w:rFonts w:ascii="Arial Narrow" w:hAnsi="Arial Narrow"/>
          <w:b/>
        </w:rPr>
        <w:t xml:space="preserve">Media Sub-Projects </w:t>
      </w:r>
    </w:p>
    <w:tbl>
      <w:tblPr>
        <w:tblStyle w:val="LightGrid-Accent3"/>
        <w:tblW w:w="8755" w:type="dxa"/>
        <w:tblLayout w:type="fixed"/>
        <w:tblLook w:val="04A0"/>
      </w:tblPr>
      <w:tblGrid>
        <w:gridCol w:w="675"/>
        <w:gridCol w:w="3261"/>
        <w:gridCol w:w="4819"/>
      </w:tblGrid>
      <w:tr w:rsidR="008D277A" w:rsidRPr="00276022" w:rsidTr="008D277A">
        <w:trPr>
          <w:cnfStyle w:val="100000000000"/>
          <w:trHeight w:val="361"/>
        </w:trPr>
        <w:tc>
          <w:tcPr>
            <w:cnfStyle w:val="001000000000"/>
            <w:tcW w:w="675" w:type="dxa"/>
          </w:tcPr>
          <w:p w:rsidR="008D277A" w:rsidRPr="00276022" w:rsidRDefault="004201BD" w:rsidP="00CE3D02">
            <w:pPr>
              <w:spacing w:after="160"/>
              <w:rPr>
                <w:rFonts w:ascii="Arial Narrow" w:hAnsi="Arial Narrow"/>
                <w:b w:val="0"/>
                <w:color w:val="auto"/>
              </w:rPr>
            </w:pPr>
            <w:r w:rsidRPr="004201BD">
              <w:rPr>
                <w:rFonts w:ascii="Arial Narrow" w:hAnsi="Arial Narrow"/>
                <w:color w:val="auto"/>
              </w:rPr>
              <w:t>No</w:t>
            </w:r>
          </w:p>
        </w:tc>
        <w:tc>
          <w:tcPr>
            <w:tcW w:w="3261" w:type="dxa"/>
            <w:tcBorders>
              <w:bottom w:val="single" w:sz="4" w:space="0" w:color="auto"/>
            </w:tcBorders>
          </w:tcPr>
          <w:p w:rsidR="008D277A" w:rsidRPr="00276022" w:rsidRDefault="004201BD" w:rsidP="00CE3D02">
            <w:pPr>
              <w:spacing w:after="160"/>
              <w:cnfStyle w:val="100000000000"/>
              <w:rPr>
                <w:rFonts w:ascii="Arial Narrow" w:hAnsi="Arial Narrow"/>
                <w:b w:val="0"/>
                <w:color w:val="auto"/>
              </w:rPr>
            </w:pPr>
            <w:r w:rsidRPr="004201BD">
              <w:rPr>
                <w:rFonts w:ascii="Arial Narrow" w:hAnsi="Arial Narrow"/>
                <w:color w:val="auto"/>
              </w:rPr>
              <w:t>Partner</w:t>
            </w:r>
          </w:p>
        </w:tc>
        <w:tc>
          <w:tcPr>
            <w:tcW w:w="4819" w:type="dxa"/>
            <w:tcBorders>
              <w:bottom w:val="single" w:sz="4" w:space="0" w:color="auto"/>
            </w:tcBorders>
          </w:tcPr>
          <w:p w:rsidR="008D277A" w:rsidRPr="00276022" w:rsidRDefault="004201BD" w:rsidP="00CE3D02">
            <w:pPr>
              <w:spacing w:after="160"/>
              <w:cnfStyle w:val="100000000000"/>
              <w:rPr>
                <w:rFonts w:ascii="Arial Narrow" w:hAnsi="Arial Narrow" w:cs="Arial"/>
                <w:b w:val="0"/>
              </w:rPr>
            </w:pPr>
            <w:r w:rsidRPr="004201BD">
              <w:rPr>
                <w:rFonts w:ascii="Arial Narrow" w:hAnsi="Arial Narrow" w:cs="Arial"/>
              </w:rPr>
              <w:t>Name of Sub-Project</w:t>
            </w:r>
          </w:p>
        </w:tc>
      </w:tr>
      <w:tr w:rsidR="008D277A" w:rsidRPr="00276022" w:rsidTr="008D277A">
        <w:trPr>
          <w:cnfStyle w:val="000000100000"/>
          <w:trHeight w:val="525"/>
        </w:trPr>
        <w:tc>
          <w:tcPr>
            <w:cnfStyle w:val="001000000000"/>
            <w:tcW w:w="675" w:type="dxa"/>
          </w:tcPr>
          <w:p w:rsidR="008D277A" w:rsidRPr="00276022" w:rsidRDefault="004201BD" w:rsidP="00CE3D02">
            <w:pPr>
              <w:spacing w:after="160"/>
              <w:jc w:val="both"/>
              <w:rPr>
                <w:rFonts w:ascii="Arial Narrow" w:hAnsi="Arial Narrow"/>
                <w:b w:val="0"/>
                <w:color w:val="auto"/>
              </w:rPr>
            </w:pPr>
            <w:r w:rsidRPr="004201BD">
              <w:rPr>
                <w:rFonts w:ascii="Arial Narrow" w:hAnsi="Arial Narrow"/>
                <w:color w:val="auto"/>
              </w:rPr>
              <w:t>1</w:t>
            </w:r>
          </w:p>
        </w:tc>
        <w:tc>
          <w:tcPr>
            <w:tcW w:w="3261" w:type="dxa"/>
            <w:tcBorders>
              <w:bottom w:val="single" w:sz="4" w:space="0" w:color="auto"/>
            </w:tcBorders>
          </w:tcPr>
          <w:p w:rsidR="008D277A" w:rsidRPr="00276022" w:rsidRDefault="004201BD" w:rsidP="0033559B">
            <w:pPr>
              <w:spacing w:after="160"/>
              <w:jc w:val="both"/>
              <w:cnfStyle w:val="000000100000"/>
              <w:rPr>
                <w:rFonts w:ascii="Arial Narrow" w:hAnsi="Arial Narrow"/>
                <w:color w:val="auto"/>
              </w:rPr>
            </w:pPr>
            <w:r w:rsidRPr="004201BD">
              <w:rPr>
                <w:rFonts w:ascii="Arial Narrow" w:hAnsi="Arial Narrow"/>
                <w:color w:val="auto"/>
              </w:rPr>
              <w:t xml:space="preserve">Centre for Development Communication </w:t>
            </w:r>
          </w:p>
        </w:tc>
        <w:tc>
          <w:tcPr>
            <w:tcW w:w="4819" w:type="dxa"/>
            <w:tcBorders>
              <w:bottom w:val="single" w:sz="4" w:space="0" w:color="auto"/>
            </w:tcBorders>
          </w:tcPr>
          <w:p w:rsidR="008D277A" w:rsidRPr="00276022" w:rsidRDefault="004201BD" w:rsidP="00CE3D02">
            <w:pPr>
              <w:spacing w:after="160"/>
              <w:cnfStyle w:val="000000100000"/>
              <w:rPr>
                <w:rFonts w:ascii="Arial Narrow" w:hAnsi="Arial Narrow" w:cs="Arial"/>
                <w:color w:val="auto"/>
              </w:rPr>
            </w:pPr>
            <w:r w:rsidRPr="004201BD">
              <w:rPr>
                <w:rFonts w:ascii="Arial Narrow" w:hAnsi="Arial Narrow" w:cs="Arial"/>
              </w:rPr>
              <w:t>Promotion of a More Democratic Culture in Malawi</w:t>
            </w:r>
          </w:p>
        </w:tc>
      </w:tr>
      <w:tr w:rsidR="008D277A" w:rsidRPr="00276022" w:rsidTr="008D277A">
        <w:trPr>
          <w:cnfStyle w:val="000000010000"/>
          <w:trHeight w:val="690"/>
        </w:trPr>
        <w:tc>
          <w:tcPr>
            <w:cnfStyle w:val="001000000000"/>
            <w:tcW w:w="675" w:type="dxa"/>
          </w:tcPr>
          <w:p w:rsidR="008D277A" w:rsidRPr="00276022" w:rsidRDefault="004201BD" w:rsidP="00CE3D02">
            <w:pPr>
              <w:spacing w:after="160"/>
              <w:jc w:val="both"/>
              <w:rPr>
                <w:rFonts w:ascii="Arial Narrow" w:hAnsi="Arial Narrow" w:cs="Arial"/>
                <w:b w:val="0"/>
              </w:rPr>
            </w:pPr>
            <w:r w:rsidRPr="004201BD">
              <w:rPr>
                <w:rFonts w:ascii="Arial Narrow" w:hAnsi="Arial Narrow" w:cs="Arial"/>
              </w:rPr>
              <w:t>2</w:t>
            </w:r>
          </w:p>
        </w:tc>
        <w:tc>
          <w:tcPr>
            <w:tcW w:w="3261" w:type="dxa"/>
            <w:tcBorders>
              <w:top w:val="single" w:sz="4" w:space="0" w:color="auto"/>
              <w:bottom w:val="single" w:sz="4" w:space="0" w:color="auto"/>
            </w:tcBorders>
          </w:tcPr>
          <w:p w:rsidR="008D277A" w:rsidRPr="00276022" w:rsidRDefault="004201BD" w:rsidP="0033559B">
            <w:pPr>
              <w:spacing w:after="160"/>
              <w:jc w:val="both"/>
              <w:cnfStyle w:val="000000010000"/>
              <w:rPr>
                <w:rFonts w:ascii="Arial Narrow" w:hAnsi="Arial Narrow"/>
                <w:color w:val="auto"/>
              </w:rPr>
            </w:pPr>
            <w:r w:rsidRPr="004201BD">
              <w:rPr>
                <w:rFonts w:ascii="Arial Narrow" w:hAnsi="Arial Narrow" w:cs="Arial"/>
              </w:rPr>
              <w:t>Development Communication Trust</w:t>
            </w:r>
          </w:p>
        </w:tc>
        <w:tc>
          <w:tcPr>
            <w:tcW w:w="4819" w:type="dxa"/>
            <w:tcBorders>
              <w:top w:val="single" w:sz="4" w:space="0" w:color="auto"/>
              <w:bottom w:val="single" w:sz="4" w:space="0" w:color="auto"/>
            </w:tcBorders>
          </w:tcPr>
          <w:p w:rsidR="008D277A" w:rsidRPr="00276022" w:rsidRDefault="004201BD" w:rsidP="00CE3D02">
            <w:pPr>
              <w:spacing w:after="160"/>
              <w:cnfStyle w:val="000000010000"/>
              <w:rPr>
                <w:rFonts w:ascii="Arial Narrow" w:hAnsi="Arial Narrow" w:cs="Arial"/>
              </w:rPr>
            </w:pPr>
            <w:r w:rsidRPr="004201BD">
              <w:rPr>
                <w:rFonts w:ascii="Arial Narrow" w:hAnsi="Arial Narrow" w:cs="Arial"/>
              </w:rPr>
              <w:t>Ndizathuzomwe III</w:t>
            </w:r>
          </w:p>
        </w:tc>
      </w:tr>
      <w:tr w:rsidR="008D277A" w:rsidRPr="00276022" w:rsidTr="008D277A">
        <w:trPr>
          <w:cnfStyle w:val="000000100000"/>
          <w:trHeight w:val="413"/>
        </w:trPr>
        <w:tc>
          <w:tcPr>
            <w:cnfStyle w:val="001000000000"/>
            <w:tcW w:w="675" w:type="dxa"/>
          </w:tcPr>
          <w:p w:rsidR="008D277A" w:rsidRPr="00276022" w:rsidRDefault="004201BD" w:rsidP="00CE3D02">
            <w:pPr>
              <w:spacing w:after="160"/>
              <w:jc w:val="both"/>
              <w:rPr>
                <w:rFonts w:ascii="Arial Narrow" w:hAnsi="Arial Narrow" w:cs="Arial"/>
                <w:b w:val="0"/>
              </w:rPr>
            </w:pPr>
            <w:r w:rsidRPr="004201BD">
              <w:rPr>
                <w:rFonts w:ascii="Arial Narrow" w:hAnsi="Arial Narrow" w:cs="Arial"/>
              </w:rPr>
              <w:t>3</w:t>
            </w:r>
          </w:p>
        </w:tc>
        <w:tc>
          <w:tcPr>
            <w:tcW w:w="3261" w:type="dxa"/>
            <w:tcBorders>
              <w:top w:val="single" w:sz="4" w:space="0" w:color="auto"/>
              <w:bottom w:val="single" w:sz="4" w:space="0" w:color="auto"/>
            </w:tcBorders>
          </w:tcPr>
          <w:p w:rsidR="008D277A" w:rsidRPr="00276022" w:rsidRDefault="004201BD" w:rsidP="00CE3D02">
            <w:pPr>
              <w:spacing w:after="160"/>
              <w:jc w:val="both"/>
              <w:cnfStyle w:val="000000100000"/>
              <w:rPr>
                <w:rFonts w:ascii="Arial Narrow" w:hAnsi="Arial Narrow" w:cs="Arial"/>
              </w:rPr>
            </w:pPr>
            <w:r w:rsidRPr="004201BD">
              <w:rPr>
                <w:rFonts w:ascii="Arial Narrow" w:hAnsi="Arial Narrow" w:cs="Arial"/>
              </w:rPr>
              <w:t>Capital Radio Malawi</w:t>
            </w:r>
          </w:p>
          <w:p w:rsidR="008D277A" w:rsidRPr="00276022" w:rsidRDefault="008D277A" w:rsidP="00CE3D02">
            <w:pPr>
              <w:spacing w:after="160"/>
              <w:cnfStyle w:val="000000100000"/>
              <w:rPr>
                <w:rFonts w:ascii="Arial Narrow" w:hAnsi="Arial Narrow" w:cs="Arial"/>
              </w:rPr>
            </w:pPr>
          </w:p>
        </w:tc>
        <w:tc>
          <w:tcPr>
            <w:tcW w:w="4819" w:type="dxa"/>
            <w:tcBorders>
              <w:top w:val="single" w:sz="4" w:space="0" w:color="auto"/>
              <w:bottom w:val="single" w:sz="4" w:space="0" w:color="auto"/>
            </w:tcBorders>
          </w:tcPr>
          <w:p w:rsidR="008D277A" w:rsidRPr="00276022" w:rsidRDefault="004201BD" w:rsidP="00CE3D02">
            <w:pPr>
              <w:spacing w:after="160"/>
              <w:cnfStyle w:val="000000100000"/>
              <w:rPr>
                <w:rFonts w:ascii="Arial Narrow" w:hAnsi="Arial Narrow" w:cs="Arial"/>
              </w:rPr>
            </w:pPr>
            <w:r w:rsidRPr="004201BD">
              <w:rPr>
                <w:rFonts w:ascii="Arial Narrow" w:hAnsi="Arial Narrow" w:cs="Arial"/>
              </w:rPr>
              <w:t>Mau a Kumudzi (Rural Voices)</w:t>
            </w:r>
          </w:p>
          <w:p w:rsidR="008D277A" w:rsidRPr="00276022" w:rsidRDefault="008D277A" w:rsidP="00CE3D02">
            <w:pPr>
              <w:spacing w:after="160"/>
              <w:cnfStyle w:val="000000100000"/>
              <w:rPr>
                <w:rFonts w:ascii="Arial Narrow" w:hAnsi="Arial Narrow" w:cs="Arial"/>
              </w:rPr>
            </w:pPr>
          </w:p>
        </w:tc>
      </w:tr>
      <w:tr w:rsidR="008D277A" w:rsidRPr="00276022" w:rsidTr="00B3729D">
        <w:trPr>
          <w:cnfStyle w:val="000000010000"/>
          <w:trHeight w:val="329"/>
        </w:trPr>
        <w:tc>
          <w:tcPr>
            <w:cnfStyle w:val="001000000000"/>
            <w:tcW w:w="675" w:type="dxa"/>
          </w:tcPr>
          <w:p w:rsidR="008D277A" w:rsidRPr="00276022" w:rsidRDefault="004201BD" w:rsidP="00CE3D02">
            <w:pPr>
              <w:spacing w:after="160"/>
              <w:jc w:val="both"/>
              <w:rPr>
                <w:rFonts w:ascii="Arial Narrow" w:hAnsi="Arial Narrow" w:cs="Arial"/>
                <w:b w:val="0"/>
              </w:rPr>
            </w:pPr>
            <w:r w:rsidRPr="004201BD">
              <w:rPr>
                <w:rFonts w:ascii="Arial Narrow" w:hAnsi="Arial Narrow" w:cs="Arial"/>
              </w:rPr>
              <w:t>4</w:t>
            </w:r>
          </w:p>
        </w:tc>
        <w:tc>
          <w:tcPr>
            <w:tcW w:w="3261" w:type="dxa"/>
            <w:tcBorders>
              <w:top w:val="single" w:sz="4" w:space="0" w:color="auto"/>
            </w:tcBorders>
          </w:tcPr>
          <w:p w:rsidR="008D277A" w:rsidRPr="00276022" w:rsidRDefault="004201BD" w:rsidP="0033559B">
            <w:pPr>
              <w:spacing w:after="160"/>
              <w:jc w:val="both"/>
              <w:cnfStyle w:val="000000010000"/>
              <w:rPr>
                <w:rFonts w:ascii="Arial Narrow" w:hAnsi="Arial Narrow" w:cs="Arial"/>
              </w:rPr>
            </w:pPr>
            <w:r w:rsidRPr="004201BD">
              <w:rPr>
                <w:rFonts w:ascii="Arial Narrow" w:hAnsi="Arial Narrow" w:cs="Arial"/>
              </w:rPr>
              <w:t>Boma Lathu</w:t>
            </w:r>
          </w:p>
        </w:tc>
        <w:tc>
          <w:tcPr>
            <w:tcW w:w="4819" w:type="dxa"/>
            <w:tcBorders>
              <w:top w:val="single" w:sz="4" w:space="0" w:color="auto"/>
            </w:tcBorders>
          </w:tcPr>
          <w:p w:rsidR="008D277A" w:rsidRPr="00276022" w:rsidRDefault="004201BD" w:rsidP="00CE3D02">
            <w:pPr>
              <w:spacing w:after="160"/>
              <w:cnfStyle w:val="000000010000"/>
              <w:rPr>
                <w:rFonts w:ascii="Arial Narrow" w:hAnsi="Arial Narrow" w:cs="Arial"/>
                <w:color w:val="auto"/>
              </w:rPr>
            </w:pPr>
            <w:r w:rsidRPr="004201BD">
              <w:rPr>
                <w:rFonts w:ascii="Arial Narrow" w:hAnsi="Arial Narrow" w:cs="Arial"/>
              </w:rPr>
              <w:t>Civic Education on Good Governance and Human Rights</w:t>
            </w:r>
          </w:p>
        </w:tc>
      </w:tr>
    </w:tbl>
    <w:p w:rsidR="008D277A" w:rsidRPr="00BF023B" w:rsidRDefault="008D277A" w:rsidP="00F4715E">
      <w:pPr>
        <w:spacing w:after="0"/>
        <w:jc w:val="bot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Only two new partners joined the </w:t>
      </w:r>
      <w:r w:rsidR="00261B83" w:rsidRPr="0033559B">
        <w:rPr>
          <w:rFonts w:ascii="Times New Roman" w:hAnsi="Times New Roman" w:cs="Times New Roman"/>
          <w:color w:val="auto"/>
          <w:sz w:val="22"/>
          <w:szCs w:val="22"/>
        </w:rPr>
        <w:t>Project</w:t>
      </w:r>
      <w:r w:rsidRPr="0033559B">
        <w:rPr>
          <w:rFonts w:ascii="Times New Roman" w:hAnsi="Times New Roman" w:cs="Times New Roman"/>
          <w:color w:val="auto"/>
          <w:sz w:val="22"/>
          <w:szCs w:val="22"/>
        </w:rPr>
        <w:t xml:space="preserve"> in the third year, namely Churches Action in Relief and Development and Evangelical Lutheran Development Service. All partners selected in Year 1 to implement the civic education component of the programme were engaged to continue the implementation through the subsequent years of the Pro</w:t>
      </w:r>
      <w:r w:rsidR="00261B83" w:rsidRPr="0033559B">
        <w:rPr>
          <w:rFonts w:ascii="Times New Roman" w:hAnsi="Times New Roman" w:cs="Times New Roman"/>
          <w:color w:val="auto"/>
          <w:sz w:val="22"/>
          <w:szCs w:val="22"/>
        </w:rPr>
        <w:t>ject</w:t>
      </w:r>
      <w:r w:rsidRPr="0033559B">
        <w:rPr>
          <w:rFonts w:ascii="Times New Roman" w:hAnsi="Times New Roman" w:cs="Times New Roman"/>
          <w:color w:val="auto"/>
          <w:sz w:val="22"/>
          <w:szCs w:val="22"/>
        </w:rPr>
        <w:t xml:space="preserve">. The main factor that determined the extension of participation by Women’s Legal Resource Centre and YONECO beyond the first year was </w:t>
      </w:r>
      <w:r w:rsidR="007F0A40" w:rsidRPr="0033559B">
        <w:rPr>
          <w:rFonts w:ascii="Times New Roman" w:hAnsi="Times New Roman" w:cs="Times New Roman"/>
          <w:color w:val="auto"/>
          <w:sz w:val="22"/>
          <w:szCs w:val="22"/>
        </w:rPr>
        <w:t xml:space="preserve">the positive assessment of </w:t>
      </w:r>
      <w:r w:rsidRPr="0033559B">
        <w:rPr>
          <w:rFonts w:ascii="Times New Roman" w:hAnsi="Times New Roman" w:cs="Times New Roman"/>
          <w:color w:val="auto"/>
          <w:sz w:val="22"/>
          <w:szCs w:val="22"/>
        </w:rPr>
        <w:t xml:space="preserve">their </w:t>
      </w:r>
      <w:r w:rsidR="007F0A40" w:rsidRPr="0033559B">
        <w:rPr>
          <w:rFonts w:ascii="Times New Roman" w:hAnsi="Times New Roman" w:cs="Times New Roman"/>
          <w:color w:val="auto"/>
          <w:sz w:val="22"/>
          <w:szCs w:val="22"/>
        </w:rPr>
        <w:t>institutional performance and</w:t>
      </w:r>
      <w:r w:rsidR="00E27956" w:rsidRPr="0033559B">
        <w:rPr>
          <w:rFonts w:ascii="Times New Roman" w:hAnsi="Times New Roman" w:cs="Times New Roman"/>
          <w:color w:val="auto"/>
          <w:sz w:val="22"/>
          <w:szCs w:val="22"/>
        </w:rPr>
        <w:t xml:space="preserve"> the results of annual audits</w:t>
      </w:r>
      <w:r w:rsidRPr="0033559B">
        <w:rPr>
          <w:rFonts w:ascii="Times New Roman" w:hAnsi="Times New Roman" w:cs="Times New Roman"/>
          <w:color w:val="auto"/>
          <w:sz w:val="22"/>
          <w:szCs w:val="22"/>
        </w:rPr>
        <w:t>.</w:t>
      </w:r>
    </w:p>
    <w:p w:rsidR="00B3729D" w:rsidRPr="001B7FA6" w:rsidRDefault="00B3729D" w:rsidP="00F4715E">
      <w:pPr>
        <w:spacing w:after="0"/>
        <w:jc w:val="both"/>
        <w:rPr>
          <w:rFonts w:ascii="Times New Roman" w:hAnsi="Times New Roman" w:cs="Times New Roman"/>
          <w:color w:val="auto"/>
          <w:sz w:val="22"/>
          <w:szCs w:val="22"/>
        </w:rPr>
      </w:pPr>
    </w:p>
    <w:p w:rsidR="00E85BF3" w:rsidRPr="00E85BF3" w:rsidRDefault="00E85BF3" w:rsidP="00E85BF3">
      <w:pPr>
        <w:pStyle w:val="Heading2"/>
        <w:numPr>
          <w:ilvl w:val="1"/>
          <w:numId w:val="9"/>
        </w:numPr>
      </w:pPr>
      <w:r>
        <w:t xml:space="preserve"> </w:t>
      </w:r>
      <w:r>
        <w:tab/>
      </w:r>
      <w:bookmarkStart w:id="85" w:name="_Toc308162839"/>
      <w:r w:rsidR="001A375B">
        <w:t>Partnership F</w:t>
      </w:r>
      <w:r>
        <w:t xml:space="preserve">ormation and </w:t>
      </w:r>
      <w:r w:rsidR="001A375B">
        <w:t>DCP III</w:t>
      </w:r>
      <w:bookmarkEnd w:id="85"/>
    </w:p>
    <w:p w:rsidR="00E85BF3" w:rsidRDefault="00E85BF3" w:rsidP="00F4715E">
      <w:pPr>
        <w:spacing w:after="0"/>
        <w:jc w:val="both"/>
        <w:rPr>
          <w:rFonts w:ascii="Rockwell" w:hAnsi="Rockwell"/>
          <w:color w:val="auto"/>
          <w:sz w:val="22"/>
          <w:szCs w:val="22"/>
        </w:rPr>
      </w:pPr>
    </w:p>
    <w:p w:rsidR="00E85BF3" w:rsidRPr="0033559B" w:rsidRDefault="00572611"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Much as there were criteria for the choice of implementation partners and districts, there were no criteria for partnership formation. Inevitably, however, DCP worked with other partners, from the national to the community level.</w:t>
      </w:r>
    </w:p>
    <w:p w:rsidR="00321CF5" w:rsidRPr="001B7FA6" w:rsidRDefault="00321CF5" w:rsidP="00321CF5">
      <w:pPr>
        <w:pStyle w:val="ListParagraph"/>
        <w:spacing w:after="0"/>
        <w:ind w:left="720"/>
        <w:jc w:val="both"/>
        <w:rPr>
          <w:rFonts w:ascii="Times New Roman" w:hAnsi="Times New Roman" w:cs="Times New Roman"/>
          <w:color w:val="auto"/>
          <w:sz w:val="22"/>
          <w:szCs w:val="22"/>
        </w:rPr>
      </w:pPr>
    </w:p>
    <w:p w:rsidR="00321CF5" w:rsidRPr="0033559B" w:rsidRDefault="00321CF5"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lastRenderedPageBreak/>
        <w:t xml:space="preserve">At the community level, DCP III’s implementation partners often worked with other civil society organisations and public bodies. Many of these were treated as duty bearers by RLCs, CRCs, VRCs, and CBRCs. </w:t>
      </w:r>
      <w:r w:rsidR="00261B83" w:rsidRPr="0033559B">
        <w:rPr>
          <w:rFonts w:ascii="Times New Roman" w:hAnsi="Times New Roman" w:cs="Times New Roman"/>
          <w:color w:val="auto"/>
          <w:sz w:val="22"/>
          <w:szCs w:val="22"/>
        </w:rPr>
        <w:t xml:space="preserve">Examples of such organisations included Total Land Care. </w:t>
      </w:r>
      <w:r w:rsidRPr="0033559B">
        <w:rPr>
          <w:rFonts w:ascii="Times New Roman" w:hAnsi="Times New Roman" w:cs="Times New Roman"/>
          <w:color w:val="auto"/>
          <w:sz w:val="22"/>
          <w:szCs w:val="22"/>
        </w:rPr>
        <w:t xml:space="preserve">A public body that emerged a key partner was the Malawi Bureau of Standards, MBS, whose services were required in the implementation of Output 2, especially in relation to training about expiry dates of commodities and inspection of trade scales and other measuring tools. </w:t>
      </w:r>
    </w:p>
    <w:p w:rsidR="00321CF5" w:rsidRPr="001B7FA6" w:rsidRDefault="00321CF5" w:rsidP="00321CF5">
      <w:pPr>
        <w:spacing w:after="0"/>
        <w:jc w:val="both"/>
        <w:rPr>
          <w:rFonts w:ascii="Times New Roman" w:hAnsi="Times New Roman" w:cs="Times New Roman"/>
          <w:color w:val="auto"/>
          <w:sz w:val="22"/>
          <w:szCs w:val="22"/>
        </w:rPr>
      </w:pPr>
    </w:p>
    <w:p w:rsidR="00321CF5" w:rsidRPr="0033559B" w:rsidRDefault="00321CF5"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At the district level, increasingly, the project forged partnerships with various district level duty bearers, without losing community members ability to demand services and accountability from duty bearers. This was especially the case in those districts, such as Mzimba, where CSLS worked with the district assembly under Output 3 of DCP III. </w:t>
      </w:r>
    </w:p>
    <w:p w:rsidR="00321CF5" w:rsidRPr="001B7FA6" w:rsidRDefault="00321CF5" w:rsidP="00321CF5">
      <w:pPr>
        <w:spacing w:after="0"/>
        <w:jc w:val="both"/>
        <w:rPr>
          <w:rFonts w:ascii="Times New Roman" w:hAnsi="Times New Roman" w:cs="Times New Roman"/>
          <w:color w:val="auto"/>
          <w:sz w:val="22"/>
          <w:szCs w:val="22"/>
        </w:rPr>
      </w:pPr>
    </w:p>
    <w:p w:rsidR="00572611" w:rsidRPr="0033559B" w:rsidRDefault="00572611"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At the national level, DCP III formed partnership for knowledge sharing in three </w:t>
      </w:r>
      <w:r w:rsidR="00261B83" w:rsidRPr="0033559B">
        <w:rPr>
          <w:rFonts w:ascii="Times New Roman" w:hAnsi="Times New Roman" w:cs="Times New Roman"/>
          <w:color w:val="auto"/>
          <w:sz w:val="22"/>
          <w:szCs w:val="22"/>
        </w:rPr>
        <w:t xml:space="preserve">key </w:t>
      </w:r>
      <w:r w:rsidRPr="0033559B">
        <w:rPr>
          <w:rFonts w:ascii="Times New Roman" w:hAnsi="Times New Roman" w:cs="Times New Roman"/>
          <w:color w:val="auto"/>
          <w:sz w:val="22"/>
          <w:szCs w:val="22"/>
        </w:rPr>
        <w:t xml:space="preserve">ways. The first </w:t>
      </w:r>
      <w:r w:rsidR="008C1D1C" w:rsidRPr="0033559B">
        <w:rPr>
          <w:rFonts w:ascii="Times New Roman" w:hAnsi="Times New Roman" w:cs="Times New Roman"/>
          <w:color w:val="auto"/>
          <w:sz w:val="22"/>
          <w:szCs w:val="22"/>
        </w:rPr>
        <w:t>way was that as a</w:t>
      </w:r>
      <w:r w:rsidRPr="0033559B">
        <w:rPr>
          <w:rFonts w:ascii="Times New Roman" w:hAnsi="Times New Roman" w:cs="Times New Roman"/>
          <w:color w:val="auto"/>
          <w:sz w:val="22"/>
          <w:szCs w:val="22"/>
        </w:rPr>
        <w:t xml:space="preserve"> </w:t>
      </w:r>
      <w:r w:rsidR="009F0672" w:rsidRPr="0033559B">
        <w:rPr>
          <w:rFonts w:ascii="Times New Roman" w:hAnsi="Times New Roman" w:cs="Times New Roman"/>
          <w:color w:val="auto"/>
          <w:sz w:val="22"/>
          <w:szCs w:val="22"/>
        </w:rPr>
        <w:t>GoM</w:t>
      </w:r>
      <w:r w:rsidRPr="0033559B">
        <w:rPr>
          <w:rFonts w:ascii="Times New Roman" w:hAnsi="Times New Roman" w:cs="Times New Roman"/>
          <w:color w:val="auto"/>
          <w:sz w:val="22"/>
          <w:szCs w:val="22"/>
        </w:rPr>
        <w:t xml:space="preserve"> project, DCP participated in </w:t>
      </w:r>
      <w:r w:rsidR="009F0672" w:rsidRPr="0033559B">
        <w:rPr>
          <w:rFonts w:ascii="Times New Roman" w:hAnsi="Times New Roman" w:cs="Times New Roman"/>
          <w:color w:val="auto"/>
          <w:sz w:val="22"/>
          <w:szCs w:val="22"/>
        </w:rPr>
        <w:t xml:space="preserve">governance-related processes, such as the conversion on the National Initiative for Civic Education into a trust, the development of a governance </w:t>
      </w:r>
      <w:r w:rsidR="00C37E4B" w:rsidRPr="0033559B">
        <w:rPr>
          <w:rFonts w:ascii="Times New Roman" w:hAnsi="Times New Roman" w:cs="Times New Roman"/>
          <w:color w:val="auto"/>
          <w:sz w:val="22"/>
          <w:szCs w:val="22"/>
        </w:rPr>
        <w:t>sector in the country, and the Public S</w:t>
      </w:r>
      <w:r w:rsidR="009F0672" w:rsidRPr="0033559B">
        <w:rPr>
          <w:rFonts w:ascii="Times New Roman" w:hAnsi="Times New Roman" w:cs="Times New Roman"/>
          <w:color w:val="auto"/>
          <w:sz w:val="22"/>
          <w:szCs w:val="22"/>
        </w:rPr>
        <w:t>ervice Charter Programme.</w:t>
      </w:r>
      <w:r w:rsidR="008C1D1C" w:rsidRPr="0033559B">
        <w:rPr>
          <w:rFonts w:ascii="Times New Roman" w:hAnsi="Times New Roman" w:cs="Times New Roman"/>
          <w:color w:val="auto"/>
          <w:sz w:val="22"/>
          <w:szCs w:val="22"/>
        </w:rPr>
        <w:t xml:space="preserve"> The second</w:t>
      </w:r>
      <w:r w:rsidR="009F0672" w:rsidRPr="0033559B">
        <w:rPr>
          <w:rFonts w:ascii="Times New Roman" w:hAnsi="Times New Roman" w:cs="Times New Roman"/>
          <w:color w:val="auto"/>
          <w:sz w:val="22"/>
          <w:szCs w:val="22"/>
        </w:rPr>
        <w:t xml:space="preserve"> way was through DCP III’s leadership of organisations that adopt a human rights-based approach to development programming.</w:t>
      </w:r>
      <w:r w:rsidR="008C1D1C" w:rsidRPr="0033559B">
        <w:rPr>
          <w:rFonts w:ascii="Times New Roman" w:hAnsi="Times New Roman" w:cs="Times New Roman"/>
          <w:color w:val="auto"/>
          <w:sz w:val="22"/>
          <w:szCs w:val="22"/>
        </w:rPr>
        <w:t xml:space="preserve"> The third way was through the project’s position within UNDAF. As a UNDP-supported</w:t>
      </w:r>
      <w:r w:rsidR="00C37E4B" w:rsidRPr="0033559B">
        <w:rPr>
          <w:rFonts w:ascii="Times New Roman" w:hAnsi="Times New Roman" w:cs="Times New Roman"/>
          <w:color w:val="auto"/>
          <w:sz w:val="22"/>
          <w:szCs w:val="22"/>
        </w:rPr>
        <w:t xml:space="preserve"> project, DCP III’s key partner, the </w:t>
      </w:r>
      <w:r w:rsidR="000B7DC1" w:rsidRPr="0033559B">
        <w:rPr>
          <w:rFonts w:ascii="Times New Roman" w:hAnsi="Times New Roman" w:cs="Times New Roman"/>
          <w:color w:val="auto"/>
          <w:sz w:val="22"/>
          <w:szCs w:val="22"/>
        </w:rPr>
        <w:t>LOGSIP</w:t>
      </w:r>
      <w:r w:rsidR="008C1D1C" w:rsidRPr="0033559B">
        <w:rPr>
          <w:rFonts w:ascii="Times New Roman" w:hAnsi="Times New Roman" w:cs="Times New Roman"/>
          <w:color w:val="auto"/>
          <w:sz w:val="22"/>
          <w:szCs w:val="22"/>
        </w:rPr>
        <w:t>, with which i</w:t>
      </w:r>
      <w:r w:rsidR="00C37E4B" w:rsidRPr="0033559B">
        <w:rPr>
          <w:rFonts w:ascii="Times New Roman" w:hAnsi="Times New Roman" w:cs="Times New Roman"/>
          <w:color w:val="auto"/>
          <w:sz w:val="22"/>
          <w:szCs w:val="22"/>
        </w:rPr>
        <w:t>t had logical framework links. Further, t</w:t>
      </w:r>
      <w:r w:rsidR="008C1D1C" w:rsidRPr="0033559B">
        <w:rPr>
          <w:rFonts w:ascii="Times New Roman" w:hAnsi="Times New Roman" w:cs="Times New Roman"/>
          <w:color w:val="auto"/>
          <w:sz w:val="22"/>
          <w:szCs w:val="22"/>
        </w:rPr>
        <w:t>he DCP PMO often liaised with UNICEF and had to work with the MLG&amp;RD to deliver on Output 3.</w:t>
      </w:r>
    </w:p>
    <w:p w:rsidR="0033559B" w:rsidRPr="001B7FA6" w:rsidRDefault="0033559B" w:rsidP="008C1D1C">
      <w:pPr>
        <w:pStyle w:val="ListParagraph"/>
        <w:spacing w:after="0"/>
        <w:ind w:left="720"/>
        <w:jc w:val="both"/>
        <w:rPr>
          <w:rFonts w:ascii="Times New Roman" w:hAnsi="Times New Roman" w:cs="Times New Roman"/>
          <w:color w:val="auto"/>
          <w:sz w:val="22"/>
          <w:szCs w:val="22"/>
        </w:rPr>
      </w:pPr>
    </w:p>
    <w:p w:rsidR="00992E47" w:rsidRPr="0033559B" w:rsidRDefault="008C1D1C"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Output 3, on whi</w:t>
      </w:r>
      <w:r w:rsidR="00F67F93" w:rsidRPr="0033559B">
        <w:rPr>
          <w:rFonts w:ascii="Times New Roman" w:hAnsi="Times New Roman" w:cs="Times New Roman"/>
          <w:color w:val="auto"/>
          <w:sz w:val="22"/>
          <w:szCs w:val="22"/>
        </w:rPr>
        <w:t xml:space="preserve">ch DCP III was partnered with </w:t>
      </w:r>
      <w:r w:rsidR="000B7DC1" w:rsidRPr="0033559B">
        <w:rPr>
          <w:rFonts w:ascii="Times New Roman" w:hAnsi="Times New Roman" w:cs="Times New Roman"/>
          <w:color w:val="auto"/>
          <w:sz w:val="22"/>
          <w:szCs w:val="22"/>
        </w:rPr>
        <w:t>LOGSIP</w:t>
      </w:r>
      <w:r w:rsidRPr="0033559B">
        <w:rPr>
          <w:rFonts w:ascii="Times New Roman" w:hAnsi="Times New Roman" w:cs="Times New Roman"/>
          <w:color w:val="auto"/>
          <w:sz w:val="22"/>
          <w:szCs w:val="22"/>
        </w:rPr>
        <w:t xml:space="preserve"> through the logical framework, was the slowest in</w:t>
      </w:r>
      <w:r w:rsidR="00C37E4B" w:rsidRPr="0033559B">
        <w:rPr>
          <w:rFonts w:ascii="Times New Roman" w:hAnsi="Times New Roman" w:cs="Times New Roman"/>
          <w:color w:val="auto"/>
          <w:sz w:val="22"/>
          <w:szCs w:val="22"/>
        </w:rPr>
        <w:t xml:space="preserve"> delivering results,</w:t>
      </w:r>
      <w:r w:rsidR="00D22DDE" w:rsidRPr="0033559B">
        <w:rPr>
          <w:rFonts w:ascii="Times New Roman" w:hAnsi="Times New Roman" w:cs="Times New Roman"/>
          <w:color w:val="auto"/>
          <w:sz w:val="22"/>
          <w:szCs w:val="22"/>
        </w:rPr>
        <w:t xml:space="preserve"> mainly because of structural gaps in the institutional framework of local governance </w:t>
      </w:r>
      <w:r w:rsidR="00A12449" w:rsidRPr="0033559B">
        <w:rPr>
          <w:rFonts w:ascii="Times New Roman" w:hAnsi="Times New Roman" w:cs="Times New Roman"/>
          <w:color w:val="auto"/>
          <w:sz w:val="22"/>
          <w:szCs w:val="22"/>
        </w:rPr>
        <w:t xml:space="preserve">due to </w:t>
      </w:r>
      <w:r w:rsidR="00D22DDE" w:rsidRPr="0033559B">
        <w:rPr>
          <w:rFonts w:ascii="Times New Roman" w:hAnsi="Times New Roman" w:cs="Times New Roman"/>
          <w:color w:val="auto"/>
          <w:sz w:val="22"/>
          <w:szCs w:val="22"/>
        </w:rPr>
        <w:t xml:space="preserve"> the absence of councillors and </w:t>
      </w:r>
      <w:r w:rsidR="00A12449" w:rsidRPr="0033559B">
        <w:rPr>
          <w:rFonts w:ascii="Times New Roman" w:hAnsi="Times New Roman" w:cs="Times New Roman"/>
          <w:color w:val="auto"/>
          <w:sz w:val="22"/>
          <w:szCs w:val="22"/>
        </w:rPr>
        <w:t>weak capacities</w:t>
      </w:r>
      <w:r w:rsidR="00D22DDE" w:rsidRPr="0033559B">
        <w:rPr>
          <w:rFonts w:ascii="Times New Roman" w:hAnsi="Times New Roman" w:cs="Times New Roman"/>
          <w:color w:val="auto"/>
          <w:sz w:val="22"/>
          <w:szCs w:val="22"/>
        </w:rPr>
        <w:t xml:space="preserve"> of VDCs and ADCs</w:t>
      </w:r>
      <w:r w:rsidR="00A12449" w:rsidRPr="0033559B">
        <w:rPr>
          <w:rFonts w:ascii="Times New Roman" w:hAnsi="Times New Roman" w:cs="Times New Roman"/>
          <w:color w:val="auto"/>
          <w:sz w:val="22"/>
          <w:szCs w:val="22"/>
        </w:rPr>
        <w:t xml:space="preserve">. In addition, </w:t>
      </w:r>
      <w:r w:rsidRPr="0033559B">
        <w:rPr>
          <w:rFonts w:ascii="Times New Roman" w:hAnsi="Times New Roman" w:cs="Times New Roman"/>
          <w:color w:val="auto"/>
          <w:sz w:val="22"/>
          <w:szCs w:val="22"/>
        </w:rPr>
        <w:t xml:space="preserve"> the implementation partner </w:t>
      </w:r>
      <w:r w:rsidR="00A12449" w:rsidRPr="0033559B">
        <w:rPr>
          <w:rFonts w:ascii="Times New Roman" w:hAnsi="Times New Roman" w:cs="Times New Roman"/>
          <w:color w:val="auto"/>
          <w:sz w:val="22"/>
          <w:szCs w:val="22"/>
        </w:rPr>
        <w:t xml:space="preserve">appeared not to  be </w:t>
      </w:r>
      <w:r w:rsidRPr="0033559B">
        <w:rPr>
          <w:rFonts w:ascii="Times New Roman" w:hAnsi="Times New Roman" w:cs="Times New Roman"/>
          <w:color w:val="auto"/>
          <w:sz w:val="22"/>
          <w:szCs w:val="22"/>
        </w:rPr>
        <w:t>very strong in</w:t>
      </w:r>
      <w:r w:rsidR="00CF2004" w:rsidRPr="0033559B">
        <w:rPr>
          <w:rFonts w:ascii="Times New Roman" w:hAnsi="Times New Roman" w:cs="Times New Roman"/>
          <w:color w:val="auto"/>
          <w:sz w:val="22"/>
          <w:szCs w:val="22"/>
        </w:rPr>
        <w:t xml:space="preserve"> grounding its programmes in</w:t>
      </w:r>
      <w:r w:rsidRPr="0033559B">
        <w:rPr>
          <w:rFonts w:ascii="Times New Roman" w:hAnsi="Times New Roman" w:cs="Times New Roman"/>
          <w:color w:val="auto"/>
          <w:sz w:val="22"/>
          <w:szCs w:val="22"/>
        </w:rPr>
        <w:t xml:space="preserve"> human rights-based approach</w:t>
      </w:r>
      <w:r w:rsidR="00CF2004" w:rsidRPr="0033559B">
        <w:rPr>
          <w:rFonts w:ascii="Times New Roman" w:hAnsi="Times New Roman" w:cs="Times New Roman"/>
          <w:color w:val="auto"/>
          <w:sz w:val="22"/>
          <w:szCs w:val="22"/>
        </w:rPr>
        <w:t>es</w:t>
      </w:r>
      <w:r w:rsidR="00C37E4B" w:rsidRPr="0033559B">
        <w:rPr>
          <w:rFonts w:ascii="Times New Roman" w:hAnsi="Times New Roman" w:cs="Times New Roman"/>
          <w:color w:val="auto"/>
          <w:sz w:val="22"/>
          <w:szCs w:val="22"/>
        </w:rPr>
        <w:t xml:space="preserve">. </w:t>
      </w:r>
      <w:r w:rsidRPr="0033559B">
        <w:rPr>
          <w:rFonts w:ascii="Times New Roman" w:hAnsi="Times New Roman" w:cs="Times New Roman"/>
          <w:color w:val="auto"/>
          <w:sz w:val="22"/>
          <w:szCs w:val="22"/>
        </w:rPr>
        <w:t>A lesson for</w:t>
      </w:r>
      <w:r w:rsidR="00E131A2" w:rsidRPr="0033559B">
        <w:rPr>
          <w:rFonts w:ascii="Times New Roman" w:hAnsi="Times New Roman" w:cs="Times New Roman"/>
          <w:color w:val="auto"/>
          <w:sz w:val="22"/>
          <w:szCs w:val="22"/>
        </w:rPr>
        <w:t xml:space="preserve"> future partnerships is to </w:t>
      </w:r>
      <w:r w:rsidR="00CF2004" w:rsidRPr="0033559B">
        <w:rPr>
          <w:rFonts w:ascii="Times New Roman" w:hAnsi="Times New Roman" w:cs="Times New Roman"/>
          <w:color w:val="auto"/>
          <w:sz w:val="22"/>
          <w:szCs w:val="22"/>
        </w:rPr>
        <w:t xml:space="preserve">ensure that  </w:t>
      </w:r>
      <w:r w:rsidRPr="0033559B">
        <w:rPr>
          <w:rFonts w:ascii="Times New Roman" w:hAnsi="Times New Roman" w:cs="Times New Roman"/>
          <w:color w:val="auto"/>
          <w:sz w:val="22"/>
          <w:szCs w:val="22"/>
        </w:rPr>
        <w:t xml:space="preserve"> partners</w:t>
      </w:r>
      <w:r w:rsidR="00CF2004" w:rsidRPr="0033559B">
        <w:rPr>
          <w:rFonts w:ascii="Times New Roman" w:hAnsi="Times New Roman" w:cs="Times New Roman"/>
          <w:color w:val="auto"/>
          <w:sz w:val="22"/>
          <w:szCs w:val="22"/>
        </w:rPr>
        <w:t xml:space="preserve"> have a functional and fully-capacitated institutional framework</w:t>
      </w:r>
      <w:r w:rsidRPr="0033559B">
        <w:rPr>
          <w:rFonts w:ascii="Times New Roman" w:hAnsi="Times New Roman" w:cs="Times New Roman"/>
          <w:color w:val="auto"/>
          <w:sz w:val="22"/>
          <w:szCs w:val="22"/>
        </w:rPr>
        <w:t xml:space="preserve"> </w:t>
      </w:r>
      <w:r w:rsidR="00CF2004" w:rsidRPr="0033559B">
        <w:rPr>
          <w:rFonts w:ascii="Times New Roman" w:hAnsi="Times New Roman" w:cs="Times New Roman"/>
          <w:color w:val="auto"/>
          <w:sz w:val="22"/>
          <w:szCs w:val="22"/>
        </w:rPr>
        <w:t xml:space="preserve"> and programmatic approach that reflects </w:t>
      </w:r>
      <w:r w:rsidRPr="0033559B">
        <w:rPr>
          <w:rFonts w:ascii="Times New Roman" w:hAnsi="Times New Roman" w:cs="Times New Roman"/>
          <w:color w:val="auto"/>
          <w:sz w:val="22"/>
          <w:szCs w:val="22"/>
        </w:rPr>
        <w:t xml:space="preserve"> human rights-based approach,</w:t>
      </w:r>
      <w:r w:rsidR="00CF2004" w:rsidRPr="0033559B">
        <w:rPr>
          <w:rFonts w:ascii="Times New Roman" w:hAnsi="Times New Roman" w:cs="Times New Roman"/>
          <w:color w:val="auto"/>
          <w:sz w:val="22"/>
          <w:szCs w:val="22"/>
        </w:rPr>
        <w:t xml:space="preserve"> especially</w:t>
      </w:r>
      <w:r w:rsidRPr="0033559B">
        <w:rPr>
          <w:rFonts w:ascii="Times New Roman" w:hAnsi="Times New Roman" w:cs="Times New Roman"/>
          <w:color w:val="auto"/>
          <w:sz w:val="22"/>
          <w:szCs w:val="22"/>
        </w:rPr>
        <w:t xml:space="preserve"> if the partnership is key </w:t>
      </w:r>
      <w:r w:rsidR="00CF2004" w:rsidRPr="0033559B">
        <w:rPr>
          <w:rFonts w:ascii="Times New Roman" w:hAnsi="Times New Roman" w:cs="Times New Roman"/>
          <w:color w:val="auto"/>
          <w:sz w:val="22"/>
          <w:szCs w:val="22"/>
        </w:rPr>
        <w:t xml:space="preserve">  </w:t>
      </w:r>
      <w:r w:rsidRPr="0033559B">
        <w:rPr>
          <w:rFonts w:ascii="Times New Roman" w:hAnsi="Times New Roman" w:cs="Times New Roman"/>
          <w:color w:val="auto"/>
          <w:sz w:val="22"/>
          <w:szCs w:val="22"/>
        </w:rPr>
        <w:t xml:space="preserve">to </w:t>
      </w:r>
      <w:r w:rsidR="00CF2004" w:rsidRPr="0033559B">
        <w:rPr>
          <w:rFonts w:ascii="Times New Roman" w:hAnsi="Times New Roman" w:cs="Times New Roman"/>
          <w:color w:val="auto"/>
          <w:sz w:val="22"/>
          <w:szCs w:val="22"/>
        </w:rPr>
        <w:t xml:space="preserve">producing </w:t>
      </w:r>
      <w:r w:rsidRPr="0033559B">
        <w:rPr>
          <w:rFonts w:ascii="Times New Roman" w:hAnsi="Times New Roman" w:cs="Times New Roman"/>
          <w:color w:val="auto"/>
          <w:sz w:val="22"/>
          <w:szCs w:val="22"/>
        </w:rPr>
        <w:t xml:space="preserve"> the project’s key result such as </w:t>
      </w:r>
      <w:r w:rsidR="00CF2004" w:rsidRPr="0033559B">
        <w:rPr>
          <w:rFonts w:ascii="Times New Roman" w:hAnsi="Times New Roman" w:cs="Times New Roman"/>
          <w:color w:val="auto"/>
          <w:sz w:val="22"/>
          <w:szCs w:val="22"/>
        </w:rPr>
        <w:t xml:space="preserve">an </w:t>
      </w:r>
      <w:r w:rsidRPr="0033559B">
        <w:rPr>
          <w:rFonts w:ascii="Times New Roman" w:hAnsi="Times New Roman" w:cs="Times New Roman"/>
          <w:color w:val="auto"/>
          <w:sz w:val="22"/>
          <w:szCs w:val="22"/>
        </w:rPr>
        <w:t>output</w:t>
      </w:r>
      <w:r w:rsidR="00CF2004" w:rsidRPr="0033559B">
        <w:rPr>
          <w:rFonts w:ascii="Times New Roman" w:hAnsi="Times New Roman" w:cs="Times New Roman"/>
          <w:color w:val="auto"/>
          <w:sz w:val="22"/>
          <w:szCs w:val="22"/>
        </w:rPr>
        <w:t xml:space="preserve"> spelled out in the logical framework.</w:t>
      </w:r>
    </w:p>
    <w:p w:rsidR="00992E47" w:rsidRPr="001B7FA6" w:rsidRDefault="00992E47" w:rsidP="00992E47">
      <w:pPr>
        <w:pStyle w:val="ListParagraph"/>
        <w:rPr>
          <w:rFonts w:ascii="Times New Roman" w:hAnsi="Times New Roman" w:cs="Times New Roman"/>
          <w:color w:val="auto"/>
          <w:sz w:val="22"/>
          <w:szCs w:val="22"/>
        </w:rPr>
      </w:pPr>
    </w:p>
    <w:p w:rsidR="00F4715E" w:rsidRPr="001A375B" w:rsidRDefault="00E85BF3" w:rsidP="00F4715E">
      <w:pPr>
        <w:pStyle w:val="Heading2"/>
        <w:numPr>
          <w:ilvl w:val="1"/>
          <w:numId w:val="9"/>
        </w:numPr>
      </w:pPr>
      <w:bookmarkStart w:id="86" w:name="_Toc305371703"/>
      <w:r w:rsidRPr="001A375B">
        <w:tab/>
      </w:r>
      <w:bookmarkStart w:id="87" w:name="_Toc308162840"/>
      <w:r w:rsidR="001A375B" w:rsidRPr="001A375B">
        <w:t>Planned Monitoring and E</w:t>
      </w:r>
      <w:r w:rsidR="00F4715E" w:rsidRPr="001A375B">
        <w:t>valuation</w:t>
      </w:r>
      <w:bookmarkEnd w:id="86"/>
      <w:bookmarkEnd w:id="87"/>
    </w:p>
    <w:p w:rsidR="00F4715E" w:rsidRPr="008038E1" w:rsidRDefault="00F4715E" w:rsidP="00F4715E">
      <w:pPr>
        <w:spacing w:after="0"/>
        <w:jc w:val="both"/>
        <w:rPr>
          <w:rFonts w:ascii="Rockwell" w:hAnsi="Rockwell"/>
          <w:color w:val="auto"/>
          <w:sz w:val="22"/>
          <w:szCs w:val="22"/>
        </w:rPr>
      </w:pPr>
    </w:p>
    <w:p w:rsidR="00F4715E" w:rsidRDefault="00F4715E" w:rsidP="00B3729D">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The Programme Support Document envisaged a monitoring and evaluation framework, this aspect of programming having been the weakest under DCP II. As the logical framework and workplans were indicator and target-based, monitoring of progress had to track attainment of the targets, as disaggregated in both the logical framework and the workplan. Under Output 4, the logical framework required this type of monitoring, whose foundation was laid through the 2008 workplan’s result of a monitoring and evaluation framework. This was to be in addition to oversight and inputs from the PSC and the Stakeholder Forum. A new monitoring for DCP was added in the following terms: DCP Web-based database for existing data on governance. </w:t>
      </w:r>
      <w:r w:rsidR="00C37E4B" w:rsidRPr="0033559B">
        <w:rPr>
          <w:rFonts w:ascii="Times New Roman" w:hAnsi="Times New Roman" w:cs="Times New Roman"/>
          <w:color w:val="auto"/>
          <w:sz w:val="22"/>
          <w:szCs w:val="22"/>
        </w:rPr>
        <w:t>This result never materialised.</w:t>
      </w:r>
    </w:p>
    <w:p w:rsidR="00B3729D" w:rsidRPr="000A7170" w:rsidRDefault="00B3729D" w:rsidP="00B3729D">
      <w:pPr>
        <w:spacing w:after="0"/>
        <w:jc w:val="both"/>
        <w:rPr>
          <w:rFonts w:ascii="Times New Roman" w:hAnsi="Times New Roman" w:cs="Times New Roman"/>
          <w:color w:val="auto"/>
          <w:sz w:val="22"/>
          <w:szCs w:val="22"/>
        </w:rPr>
      </w:pPr>
    </w:p>
    <w:p w:rsidR="00F4715E" w:rsidRPr="0033559B" w:rsidRDefault="00F4715E" w:rsidP="0033559B">
      <w:pPr>
        <w:spacing w:after="0"/>
        <w:jc w:val="both"/>
        <w:rPr>
          <w:rFonts w:ascii="Times New Roman" w:hAnsi="Times New Roman" w:cs="Times New Roman"/>
          <w:color w:val="auto"/>
          <w:sz w:val="22"/>
          <w:szCs w:val="22"/>
        </w:rPr>
      </w:pPr>
      <w:r w:rsidRPr="0033559B">
        <w:rPr>
          <w:rFonts w:ascii="Times New Roman" w:hAnsi="Times New Roman" w:cs="Times New Roman"/>
          <w:color w:val="auto"/>
          <w:sz w:val="22"/>
          <w:szCs w:val="22"/>
        </w:rPr>
        <w:t xml:space="preserve">Overall responsibility for monitoring the Programme was vested in the PMO within the framework of participatory mechanisms which, in the case of funded projects, would involve monitoring by implementing organisations based on agreed monitoring systems. The design also provided for direct participation in monitoring and evaluation by the parties to the tripartite agreement, mainly through tripartite review meetings. </w:t>
      </w:r>
    </w:p>
    <w:p w:rsidR="00F4715E" w:rsidRPr="000A7170" w:rsidRDefault="00F4715E" w:rsidP="00F4715E">
      <w:pPr>
        <w:rPr>
          <w:rFonts w:ascii="Times New Roman" w:hAnsi="Times New Roman" w:cs="Times New Roman"/>
          <w:b/>
          <w:color w:val="auto"/>
          <w:sz w:val="22"/>
          <w:szCs w:val="22"/>
        </w:rPr>
      </w:pPr>
    </w:p>
    <w:p w:rsidR="00F4715E" w:rsidRPr="001A375B" w:rsidRDefault="001A375B" w:rsidP="00F4715E">
      <w:pPr>
        <w:pStyle w:val="Heading2"/>
        <w:numPr>
          <w:ilvl w:val="1"/>
          <w:numId w:val="9"/>
        </w:numPr>
      </w:pPr>
      <w:bookmarkStart w:id="88" w:name="_Toc305371704"/>
      <w:bookmarkStart w:id="89" w:name="_Toc308162841"/>
      <w:r w:rsidRPr="001A375B">
        <w:t>Conclusion and R</w:t>
      </w:r>
      <w:r w:rsidR="00F4715E" w:rsidRPr="001A375B">
        <w:t>ecommendations</w:t>
      </w:r>
      <w:bookmarkEnd w:id="88"/>
      <w:bookmarkEnd w:id="89"/>
    </w:p>
    <w:p w:rsidR="00F4715E" w:rsidRPr="008038E1" w:rsidRDefault="00F4715E" w:rsidP="00F4715E">
      <w:pPr>
        <w:rPr>
          <w:rFonts w:ascii="Rockwell" w:hAnsi="Rockwell"/>
          <w:b/>
          <w:color w:val="auto"/>
          <w:sz w:val="22"/>
          <w:szCs w:val="22"/>
        </w:rPr>
      </w:pPr>
    </w:p>
    <w:p w:rsidR="00F4715E" w:rsidRPr="0042320B" w:rsidRDefault="00F4715E"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DCP III, as designed, was an attempt to respond to some of the key recommendations following the review of DCP II. Like DCP II, DCP III was intended to be a contribution to the realisation of the </w:t>
      </w:r>
      <w:r w:rsidRPr="0042320B">
        <w:rPr>
          <w:rFonts w:ascii="Times New Roman" w:hAnsi="Times New Roman" w:cs="Times New Roman"/>
          <w:color w:val="auto"/>
          <w:sz w:val="22"/>
          <w:szCs w:val="22"/>
        </w:rPr>
        <w:lastRenderedPageBreak/>
        <w:t>MDGs and the MDGS while contributing to the realisation of some of the key provisions in Malawi’s Constitution. The project was also a fair example of compliance with the Paris Declaration on part of the Government of Malawi, the RNE, and UNDP. In particular, the pooling of resources under the project and the alignment to UNDAF, which was itself aligned to the MGDS, were sterling examples of collaboration and alignment of donor support to national priorities.</w:t>
      </w:r>
    </w:p>
    <w:p w:rsidR="00F4715E" w:rsidRPr="000A7170" w:rsidRDefault="00F4715E" w:rsidP="00F4715E">
      <w:pPr>
        <w:pStyle w:val="ListParagraph"/>
        <w:ind w:left="720"/>
        <w:jc w:val="both"/>
        <w:rPr>
          <w:rFonts w:ascii="Times New Roman" w:hAnsi="Times New Roman" w:cs="Times New Roman"/>
          <w:color w:val="auto"/>
          <w:sz w:val="22"/>
          <w:szCs w:val="22"/>
        </w:rPr>
      </w:pPr>
    </w:p>
    <w:p w:rsidR="00F4715E" w:rsidRPr="0042320B" w:rsidRDefault="00F4715E"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It was clear from the design stage, however, that the project would struggle to raise sufficient funds, as exemplified by its phased nature. Despite that the project was to start with 7 districts, </w:t>
      </w:r>
      <w:r w:rsidR="00C37E4B" w:rsidRPr="0042320B">
        <w:rPr>
          <w:rFonts w:ascii="Times New Roman" w:hAnsi="Times New Roman" w:cs="Times New Roman"/>
          <w:color w:val="auto"/>
          <w:sz w:val="22"/>
          <w:szCs w:val="22"/>
        </w:rPr>
        <w:t xml:space="preserve">to </w:t>
      </w:r>
      <w:r w:rsidRPr="0042320B">
        <w:rPr>
          <w:rFonts w:ascii="Times New Roman" w:hAnsi="Times New Roman" w:cs="Times New Roman"/>
          <w:color w:val="auto"/>
          <w:sz w:val="22"/>
          <w:szCs w:val="22"/>
        </w:rPr>
        <w:t>devel</w:t>
      </w:r>
      <w:r w:rsidR="00C37E4B" w:rsidRPr="0042320B">
        <w:rPr>
          <w:rFonts w:ascii="Times New Roman" w:hAnsi="Times New Roman" w:cs="Times New Roman"/>
          <w:color w:val="auto"/>
          <w:sz w:val="22"/>
          <w:szCs w:val="22"/>
        </w:rPr>
        <w:t>op a skill base for the project</w:t>
      </w:r>
      <w:r w:rsidRPr="0042320B">
        <w:rPr>
          <w:rFonts w:ascii="Times New Roman" w:hAnsi="Times New Roman" w:cs="Times New Roman"/>
          <w:color w:val="auto"/>
          <w:sz w:val="22"/>
          <w:szCs w:val="22"/>
        </w:rPr>
        <w:t xml:space="preserve"> and gradually deepen and widen, the project’s phased nature was bound to cause implementation strain, if sufficient funds were not raised. Although the deleterious nature of such a shortcoming could have been mitigated by the project’s careful selection of implementation partners, the steady implementation of the project was bound to suffer, especially at the start of a year, when </w:t>
      </w:r>
      <w:r w:rsidR="00C37E4B" w:rsidRPr="0042320B">
        <w:rPr>
          <w:rFonts w:ascii="Times New Roman" w:hAnsi="Times New Roman" w:cs="Times New Roman"/>
          <w:color w:val="auto"/>
          <w:sz w:val="22"/>
          <w:szCs w:val="22"/>
        </w:rPr>
        <w:t xml:space="preserve">partner </w:t>
      </w:r>
      <w:r w:rsidRPr="0042320B">
        <w:rPr>
          <w:rFonts w:ascii="Times New Roman" w:hAnsi="Times New Roman" w:cs="Times New Roman"/>
          <w:color w:val="auto"/>
          <w:sz w:val="22"/>
          <w:szCs w:val="22"/>
        </w:rPr>
        <w:t>budgets would have to be re-adjusted.</w:t>
      </w:r>
    </w:p>
    <w:p w:rsidR="00F4715E" w:rsidRPr="000A7170" w:rsidRDefault="00F4715E" w:rsidP="00F4715E">
      <w:pPr>
        <w:pStyle w:val="ListParagraph"/>
        <w:rPr>
          <w:rFonts w:ascii="Times New Roman" w:hAnsi="Times New Roman" w:cs="Times New Roman"/>
          <w:color w:val="auto"/>
          <w:sz w:val="22"/>
          <w:szCs w:val="22"/>
        </w:rPr>
      </w:pPr>
    </w:p>
    <w:p w:rsidR="00F4715E" w:rsidRPr="0042320B" w:rsidRDefault="00F4715E" w:rsidP="0042320B">
      <w:pPr>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In view of these observations, this evaluation </w:t>
      </w:r>
      <w:r w:rsidR="00C37E4B" w:rsidRPr="0042320B">
        <w:rPr>
          <w:rFonts w:ascii="Times New Roman" w:hAnsi="Times New Roman" w:cs="Times New Roman"/>
          <w:color w:val="auto"/>
          <w:sz w:val="22"/>
          <w:szCs w:val="22"/>
        </w:rPr>
        <w:t>makes the following recommendations</w:t>
      </w:r>
      <w:r w:rsidRPr="0042320B">
        <w:rPr>
          <w:rFonts w:ascii="Times New Roman" w:hAnsi="Times New Roman" w:cs="Times New Roman"/>
          <w:color w:val="auto"/>
          <w:sz w:val="22"/>
          <w:szCs w:val="22"/>
        </w:rPr>
        <w:t>:</w:t>
      </w:r>
    </w:p>
    <w:p w:rsidR="0042320B" w:rsidRPr="008111B0" w:rsidRDefault="0042320B" w:rsidP="008111B0">
      <w:pPr>
        <w:rPr>
          <w:rFonts w:ascii="Rockwell" w:hAnsi="Rockwell" w:cs="Times New Roman"/>
          <w:color w:val="auto"/>
          <w:sz w:val="22"/>
          <w:szCs w:val="22"/>
        </w:rPr>
      </w:pPr>
    </w:p>
    <w:p w:rsidR="00100ACE" w:rsidRPr="00850CAC" w:rsidRDefault="00100ACE" w:rsidP="00EA5D67">
      <w:pPr>
        <w:pStyle w:val="ListParagraph"/>
        <w:numPr>
          <w:ilvl w:val="0"/>
          <w:numId w:val="23"/>
        </w:numPr>
        <w:shd w:val="clear" w:color="auto" w:fill="D6E3BC" w:themeFill="accent3" w:themeFillTint="66"/>
        <w:tabs>
          <w:tab w:val="left" w:pos="720"/>
        </w:tabs>
        <w:jc w:val="both"/>
        <w:rPr>
          <w:rFonts w:ascii="Arial Narrow" w:hAnsi="Arial Narrow"/>
          <w:color w:val="auto"/>
          <w:sz w:val="22"/>
          <w:szCs w:val="22"/>
        </w:rPr>
      </w:pPr>
      <w:r w:rsidRPr="00850CAC">
        <w:rPr>
          <w:rFonts w:ascii="Arial Narrow" w:eastAsia="Times New Roman" w:hAnsi="Arial Narrow" w:cs="Times New Roman"/>
          <w:color w:val="auto"/>
          <w:sz w:val="22"/>
          <w:szCs w:val="22"/>
          <w:lang w:eastAsia="en-GB" w:bidi="ar-SA"/>
        </w:rPr>
        <w:t>Recommendation No 2: Continue  to align any successor  project to MGDS II, UNDAF 201</w:t>
      </w:r>
      <w:r w:rsidR="006B3A49">
        <w:rPr>
          <w:rFonts w:ascii="Arial Narrow" w:eastAsia="Times New Roman" w:hAnsi="Arial Narrow" w:cs="Times New Roman"/>
          <w:color w:val="auto"/>
          <w:sz w:val="22"/>
          <w:szCs w:val="22"/>
          <w:lang w:eastAsia="en-GB" w:bidi="ar-SA"/>
        </w:rPr>
        <w:t>2</w:t>
      </w:r>
      <w:r w:rsidRPr="00850CAC">
        <w:rPr>
          <w:rFonts w:ascii="Arial Narrow" w:eastAsia="Times New Roman" w:hAnsi="Arial Narrow" w:cs="Times New Roman"/>
          <w:color w:val="auto"/>
          <w:sz w:val="22"/>
          <w:szCs w:val="22"/>
          <w:lang w:eastAsia="en-GB" w:bidi="ar-SA"/>
        </w:rPr>
        <w:t>-201</w:t>
      </w:r>
      <w:r w:rsidR="006B3A49">
        <w:rPr>
          <w:rFonts w:ascii="Arial Narrow" w:eastAsia="Times New Roman" w:hAnsi="Arial Narrow" w:cs="Times New Roman"/>
          <w:color w:val="auto"/>
          <w:sz w:val="22"/>
          <w:szCs w:val="22"/>
          <w:lang w:eastAsia="en-GB" w:bidi="ar-SA"/>
        </w:rPr>
        <w:t>6</w:t>
      </w:r>
      <w:r w:rsidRPr="00850CAC">
        <w:rPr>
          <w:rFonts w:ascii="Arial Narrow" w:eastAsia="Times New Roman" w:hAnsi="Arial Narrow" w:cs="Times New Roman"/>
          <w:color w:val="auto"/>
          <w:sz w:val="22"/>
          <w:szCs w:val="22"/>
          <w:lang w:eastAsia="en-GB" w:bidi="ar-SA"/>
        </w:rPr>
        <w:t xml:space="preserve"> and any sector wide policy that may be developed on democratic governance.</w:t>
      </w:r>
    </w:p>
    <w:p w:rsidR="00100ACE" w:rsidRPr="00850CAC" w:rsidRDefault="00100ACE" w:rsidP="00EA5D67">
      <w:pPr>
        <w:pStyle w:val="ListParagraph"/>
        <w:numPr>
          <w:ilvl w:val="0"/>
          <w:numId w:val="23"/>
        </w:numPr>
        <w:shd w:val="clear" w:color="auto" w:fill="D6E3BC" w:themeFill="accent3" w:themeFillTint="66"/>
        <w:tabs>
          <w:tab w:val="left" w:pos="720"/>
        </w:tabs>
        <w:jc w:val="both"/>
        <w:rPr>
          <w:rFonts w:ascii="Arial Narrow" w:hAnsi="Arial Narrow"/>
          <w:color w:val="auto"/>
          <w:sz w:val="22"/>
          <w:szCs w:val="22"/>
        </w:rPr>
      </w:pPr>
      <w:r w:rsidRPr="00850CAC">
        <w:rPr>
          <w:rFonts w:ascii="Arial Narrow" w:eastAsia="Times New Roman" w:hAnsi="Arial Narrow" w:cs="Times New Roman"/>
          <w:color w:val="auto"/>
          <w:sz w:val="22"/>
          <w:szCs w:val="22"/>
          <w:lang w:eastAsia="en-GB" w:bidi="ar-SA"/>
        </w:rPr>
        <w:t>Recommendation No. 3: Ma</w:t>
      </w:r>
      <w:r w:rsidRPr="00850CAC">
        <w:rPr>
          <w:rFonts w:ascii="Arial Narrow" w:hAnsi="Arial Narrow"/>
          <w:color w:val="auto"/>
          <w:sz w:val="22"/>
          <w:szCs w:val="22"/>
        </w:rPr>
        <w:t>intain the PMO as an autonomous</w:t>
      </w:r>
      <w:r w:rsidRPr="00850CAC">
        <w:rPr>
          <w:rFonts w:ascii="Arial Narrow" w:eastAsia="Times New Roman" w:hAnsi="Arial Narrow" w:cs="Times New Roman"/>
          <w:color w:val="auto"/>
          <w:sz w:val="22"/>
          <w:szCs w:val="22"/>
          <w:lang w:eastAsia="en-GB" w:bidi="ar-SA"/>
        </w:rPr>
        <w:t xml:space="preserve"> and lean implementation office, advised and supervised by the PSC, and implementing projects through organisations that are proven or have the potential to be efficient and effective in implementing a results-based and human rights-based project.</w:t>
      </w:r>
    </w:p>
    <w:p w:rsidR="00C37E4B" w:rsidRPr="00C37E4B" w:rsidRDefault="00100ACE" w:rsidP="00EA5D67">
      <w:pPr>
        <w:pStyle w:val="ListParagraph"/>
        <w:numPr>
          <w:ilvl w:val="0"/>
          <w:numId w:val="23"/>
        </w:numPr>
        <w:shd w:val="clear" w:color="auto" w:fill="D6E3BC" w:themeFill="accent3" w:themeFillTint="66"/>
        <w:tabs>
          <w:tab w:val="left" w:pos="720"/>
        </w:tabs>
        <w:jc w:val="both"/>
        <w:rPr>
          <w:rFonts w:ascii="Arial Narrow" w:hAnsi="Arial Narrow"/>
          <w:color w:val="auto"/>
          <w:sz w:val="22"/>
          <w:szCs w:val="22"/>
        </w:rPr>
      </w:pPr>
      <w:r w:rsidRPr="00850CAC">
        <w:rPr>
          <w:rFonts w:ascii="Arial Narrow" w:eastAsia="Times New Roman" w:hAnsi="Arial Narrow" w:cs="Times New Roman"/>
          <w:color w:val="auto"/>
          <w:sz w:val="22"/>
          <w:szCs w:val="22"/>
          <w:lang w:eastAsia="en-GB" w:bidi="ar-SA"/>
        </w:rPr>
        <w:t>Recommendation No. 4: Mobilise more funding, including from the budget/basket funding allocated within the governance sector policy framework</w:t>
      </w:r>
      <w:r w:rsidR="00C37E4B">
        <w:rPr>
          <w:rFonts w:ascii="Arial Narrow" w:eastAsia="Times New Roman" w:hAnsi="Arial Narrow" w:cs="Times New Roman"/>
          <w:color w:val="auto"/>
          <w:sz w:val="22"/>
          <w:szCs w:val="22"/>
          <w:lang w:eastAsia="en-GB" w:bidi="ar-SA"/>
        </w:rPr>
        <w:t xml:space="preserve"> that may be developed in time.</w:t>
      </w:r>
    </w:p>
    <w:p w:rsidR="00100ACE" w:rsidRPr="00850CAC" w:rsidRDefault="00100ACE" w:rsidP="00EA5D67">
      <w:pPr>
        <w:pStyle w:val="ListParagraph"/>
        <w:numPr>
          <w:ilvl w:val="0"/>
          <w:numId w:val="23"/>
        </w:numPr>
        <w:shd w:val="clear" w:color="auto" w:fill="D6E3BC" w:themeFill="accent3" w:themeFillTint="66"/>
        <w:tabs>
          <w:tab w:val="left" w:pos="720"/>
        </w:tabs>
        <w:jc w:val="both"/>
        <w:rPr>
          <w:rFonts w:ascii="Arial Narrow" w:hAnsi="Arial Narrow"/>
          <w:color w:val="auto"/>
          <w:sz w:val="22"/>
          <w:szCs w:val="22"/>
        </w:rPr>
      </w:pPr>
      <w:r w:rsidRPr="00850CAC">
        <w:rPr>
          <w:rFonts w:ascii="Arial Narrow" w:eastAsia="Times New Roman" w:hAnsi="Arial Narrow" w:cs="Times New Roman"/>
          <w:color w:val="auto"/>
          <w:sz w:val="22"/>
          <w:szCs w:val="22"/>
          <w:lang w:eastAsia="en-GB" w:bidi="ar-SA"/>
        </w:rPr>
        <w:t xml:space="preserve">Recommendation No 5: Be cautious if </w:t>
      </w:r>
      <w:r w:rsidRPr="00850CAC">
        <w:rPr>
          <w:rFonts w:ascii="Arial Narrow" w:hAnsi="Arial Narrow"/>
          <w:color w:val="auto"/>
          <w:sz w:val="22"/>
          <w:szCs w:val="22"/>
        </w:rPr>
        <w:t>any successor</w:t>
      </w:r>
      <w:r w:rsidRPr="00850CAC">
        <w:rPr>
          <w:rFonts w:ascii="Arial Narrow" w:eastAsia="Times New Roman" w:hAnsi="Arial Narrow" w:cs="Times New Roman"/>
          <w:color w:val="auto"/>
          <w:sz w:val="22"/>
          <w:szCs w:val="22"/>
          <w:lang w:eastAsia="en-GB" w:bidi="ar-SA"/>
        </w:rPr>
        <w:t xml:space="preserve"> project was to aim at attaining reforms in local government legislation or policies  that require action by councillors as councillors will only come into office in 2014.</w:t>
      </w:r>
    </w:p>
    <w:p w:rsidR="00890142" w:rsidRPr="00890142" w:rsidRDefault="00100ACE" w:rsidP="00890142">
      <w:pPr>
        <w:pStyle w:val="ListParagraph"/>
        <w:numPr>
          <w:ilvl w:val="0"/>
          <w:numId w:val="23"/>
        </w:numPr>
        <w:shd w:val="clear" w:color="auto" w:fill="D6E3BC" w:themeFill="accent3" w:themeFillTint="66"/>
        <w:tabs>
          <w:tab w:val="left" w:pos="720"/>
        </w:tabs>
        <w:jc w:val="both"/>
        <w:rPr>
          <w:rFonts w:ascii="Arial Narrow" w:hAnsi="Arial Narrow"/>
          <w:color w:val="auto"/>
          <w:sz w:val="22"/>
          <w:szCs w:val="22"/>
        </w:rPr>
      </w:pPr>
      <w:r w:rsidRPr="00850CAC">
        <w:rPr>
          <w:rFonts w:ascii="Arial Narrow" w:eastAsia="Times New Roman" w:hAnsi="Arial Narrow" w:cs="Times New Roman"/>
          <w:color w:val="auto"/>
          <w:sz w:val="22"/>
          <w:szCs w:val="22"/>
          <w:lang w:eastAsia="en-GB" w:bidi="ar-SA"/>
        </w:rPr>
        <w:t xml:space="preserve">Recommendation No. </w:t>
      </w:r>
      <w:r w:rsidR="00DE0C12" w:rsidRPr="00850CAC">
        <w:rPr>
          <w:rFonts w:ascii="Arial Narrow" w:eastAsia="Times New Roman" w:hAnsi="Arial Narrow" w:cs="Times New Roman"/>
          <w:color w:val="auto"/>
          <w:sz w:val="22"/>
          <w:szCs w:val="22"/>
          <w:lang w:eastAsia="en-GB" w:bidi="ar-SA"/>
        </w:rPr>
        <w:t>6</w:t>
      </w:r>
      <w:r w:rsidRPr="00850CAC">
        <w:rPr>
          <w:rFonts w:ascii="Arial Narrow" w:eastAsia="Times New Roman" w:hAnsi="Arial Narrow" w:cs="Times New Roman"/>
          <w:color w:val="auto"/>
          <w:sz w:val="22"/>
          <w:szCs w:val="22"/>
          <w:lang w:eastAsia="en-GB" w:bidi="ar-SA"/>
        </w:rPr>
        <w:t>: Be cautious to join or partner similar initiatives through a logical framework, but instead work with such initiatives based o</w:t>
      </w:r>
      <w:r w:rsidR="00DE0C12" w:rsidRPr="00850CAC">
        <w:rPr>
          <w:rFonts w:ascii="Arial Narrow" w:eastAsia="Times New Roman" w:hAnsi="Arial Narrow" w:cs="Times New Roman"/>
          <w:color w:val="auto"/>
          <w:sz w:val="22"/>
          <w:szCs w:val="22"/>
          <w:lang w:eastAsia="en-GB" w:bidi="ar-SA"/>
        </w:rPr>
        <w:t>n</w:t>
      </w:r>
      <w:r w:rsidRPr="00850CAC">
        <w:rPr>
          <w:rFonts w:ascii="Arial Narrow" w:eastAsia="Times New Roman" w:hAnsi="Arial Narrow" w:cs="Times New Roman"/>
          <w:color w:val="auto"/>
          <w:sz w:val="22"/>
          <w:szCs w:val="22"/>
          <w:lang w:eastAsia="en-GB" w:bidi="ar-SA"/>
        </w:rPr>
        <w:t xml:space="preserve"> proven or potential efficiency and effectiveness and congruence in using a human rights-based approach and results-based </w:t>
      </w:r>
      <w:r w:rsidR="007E52F6" w:rsidRPr="00850CAC">
        <w:rPr>
          <w:rFonts w:ascii="Arial Narrow" w:eastAsia="Times New Roman" w:hAnsi="Arial Narrow" w:cs="Times New Roman"/>
          <w:color w:val="auto"/>
          <w:sz w:val="22"/>
          <w:szCs w:val="22"/>
          <w:lang w:eastAsia="en-GB" w:bidi="ar-SA"/>
        </w:rPr>
        <w:t>management</w:t>
      </w:r>
      <w:r w:rsidR="00890142">
        <w:rPr>
          <w:rFonts w:ascii="Arial Narrow" w:eastAsia="Times New Roman" w:hAnsi="Arial Narrow" w:cs="Times New Roman"/>
          <w:color w:val="auto"/>
          <w:sz w:val="22"/>
          <w:szCs w:val="22"/>
          <w:lang w:eastAsia="en-GB" w:bidi="ar-SA"/>
        </w:rPr>
        <w:t>.</w:t>
      </w:r>
    </w:p>
    <w:p w:rsidR="00890142" w:rsidRPr="00890142" w:rsidRDefault="00890142" w:rsidP="00890142">
      <w:pPr>
        <w:pStyle w:val="ListParagraph"/>
        <w:numPr>
          <w:ilvl w:val="0"/>
          <w:numId w:val="23"/>
        </w:numPr>
        <w:shd w:val="clear" w:color="auto" w:fill="D6E3BC" w:themeFill="accent3" w:themeFillTint="66"/>
        <w:tabs>
          <w:tab w:val="left" w:pos="720"/>
        </w:tabs>
        <w:jc w:val="both"/>
        <w:rPr>
          <w:rFonts w:ascii="Arial Narrow" w:hAnsi="Arial Narrow"/>
          <w:color w:val="auto"/>
          <w:sz w:val="22"/>
          <w:szCs w:val="22"/>
        </w:rPr>
      </w:pPr>
      <w:r>
        <w:rPr>
          <w:rFonts w:ascii="Arial Narrow" w:eastAsia="Times New Roman" w:hAnsi="Arial Narrow" w:cs="Times New Roman"/>
          <w:color w:val="auto"/>
          <w:sz w:val="22"/>
          <w:szCs w:val="22"/>
          <w:lang w:eastAsia="en-GB" w:bidi="ar-SA"/>
        </w:rPr>
        <w:t>Recommendation 7: Consider review</w:t>
      </w:r>
      <w:r w:rsidR="009061C8">
        <w:rPr>
          <w:rFonts w:ascii="Arial Narrow" w:eastAsia="Times New Roman" w:hAnsi="Arial Narrow" w:cs="Times New Roman"/>
          <w:color w:val="auto"/>
          <w:sz w:val="22"/>
          <w:szCs w:val="22"/>
          <w:lang w:eastAsia="en-GB" w:bidi="ar-SA"/>
        </w:rPr>
        <w:t>ing</w:t>
      </w:r>
      <w:r>
        <w:rPr>
          <w:rFonts w:ascii="Arial Narrow" w:eastAsia="Times New Roman" w:hAnsi="Arial Narrow" w:cs="Times New Roman"/>
          <w:color w:val="auto"/>
          <w:sz w:val="22"/>
          <w:szCs w:val="22"/>
          <w:lang w:eastAsia="en-GB" w:bidi="ar-SA"/>
        </w:rPr>
        <w:t xml:space="preserve"> staffing at various levels with a view to a possible increase in the number of programme and support staff.</w:t>
      </w:r>
    </w:p>
    <w:p w:rsidR="00BF023B" w:rsidRDefault="00BF023B" w:rsidP="00F4715E">
      <w:pPr>
        <w:rPr>
          <w:color w:val="auto"/>
        </w:rPr>
      </w:pPr>
    </w:p>
    <w:p w:rsidR="0070638D" w:rsidRDefault="0070638D" w:rsidP="0070638D">
      <w:pPr>
        <w:jc w:val="both"/>
        <w:rPr>
          <w:color w:val="auto"/>
        </w:rPr>
        <w:sectPr w:rsidR="0070638D" w:rsidSect="00793A9B">
          <w:headerReference w:type="default" r:id="rId23"/>
          <w:pgSz w:w="11906" w:h="16838"/>
          <w:pgMar w:top="1440" w:right="1440" w:bottom="1440" w:left="1440" w:header="708" w:footer="708" w:gutter="0"/>
          <w:cols w:space="708"/>
          <w:docGrid w:linePitch="360"/>
        </w:sectPr>
      </w:pPr>
    </w:p>
    <w:p w:rsidR="00BF023B" w:rsidRDefault="00BF023B">
      <w:pPr>
        <w:ind w:left="720" w:hanging="720"/>
        <w:jc w:val="both"/>
        <w:rPr>
          <w:color w:val="auto"/>
        </w:rPr>
      </w:pPr>
    </w:p>
    <w:p w:rsidR="00335F91" w:rsidRPr="001A375B" w:rsidRDefault="001A375B" w:rsidP="0070638D">
      <w:pPr>
        <w:pStyle w:val="Heading1"/>
        <w:jc w:val="center"/>
        <w:rPr>
          <w:color w:val="17365D" w:themeColor="text2" w:themeShade="BF"/>
        </w:rPr>
      </w:pPr>
      <w:bookmarkStart w:id="90" w:name="_Toc305371705"/>
      <w:bookmarkStart w:id="91" w:name="_Toc308162842"/>
      <w:r>
        <w:rPr>
          <w:color w:val="17365D" w:themeColor="text2" w:themeShade="BF"/>
        </w:rPr>
        <w:t>5.</w:t>
      </w:r>
      <w:r>
        <w:rPr>
          <w:color w:val="17365D" w:themeColor="text2" w:themeShade="BF"/>
        </w:rPr>
        <w:tab/>
        <w:t>DCP III</w:t>
      </w:r>
      <w:r w:rsidR="00335F91" w:rsidRPr="001A375B">
        <w:rPr>
          <w:color w:val="17365D" w:themeColor="text2" w:themeShade="BF"/>
        </w:rPr>
        <w:t xml:space="preserve"> as </w:t>
      </w:r>
      <w:r>
        <w:rPr>
          <w:color w:val="17365D" w:themeColor="text2" w:themeShade="BF"/>
        </w:rPr>
        <w:t>I</w:t>
      </w:r>
      <w:r w:rsidR="00335F91" w:rsidRPr="001A375B">
        <w:rPr>
          <w:color w:val="17365D" w:themeColor="text2" w:themeShade="BF"/>
        </w:rPr>
        <w:t>mplemented</w:t>
      </w:r>
      <w:bookmarkEnd w:id="90"/>
      <w:bookmarkEnd w:id="91"/>
    </w:p>
    <w:p w:rsidR="00BF023B" w:rsidRPr="008038E1" w:rsidRDefault="00BF023B" w:rsidP="00F4715E">
      <w:pPr>
        <w:rPr>
          <w:color w:val="auto"/>
        </w:rPr>
      </w:pPr>
    </w:p>
    <w:p w:rsidR="00335F91" w:rsidRPr="001A375B" w:rsidRDefault="001A375B" w:rsidP="00226868">
      <w:pPr>
        <w:pStyle w:val="Heading2"/>
        <w:numPr>
          <w:ilvl w:val="1"/>
          <w:numId w:val="17"/>
        </w:numPr>
      </w:pPr>
      <w:bookmarkStart w:id="92" w:name="_Toc305371706"/>
      <w:bookmarkStart w:id="93" w:name="_Toc308162843"/>
      <w:r>
        <w:t>I</w:t>
      </w:r>
      <w:r w:rsidR="00335F91" w:rsidRPr="001A375B">
        <w:t>ntroduction</w:t>
      </w:r>
      <w:bookmarkEnd w:id="92"/>
      <w:bookmarkEnd w:id="93"/>
    </w:p>
    <w:p w:rsidR="00335F91" w:rsidRDefault="00335F91" w:rsidP="00335F91"/>
    <w:p w:rsidR="00335F91" w:rsidRPr="0042320B" w:rsidRDefault="005E1D73"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One key recommendation from the evaluation of DCP III was that implementing partners should be selected on the basis of programmatic efficiency and effectiveness.</w:t>
      </w:r>
      <w:r w:rsidR="00EB66D2" w:rsidRPr="000A7170">
        <w:rPr>
          <w:rStyle w:val="FootnoteReference"/>
          <w:rFonts w:ascii="Times New Roman" w:hAnsi="Times New Roman" w:cs="Times New Roman"/>
          <w:color w:val="auto"/>
          <w:sz w:val="22"/>
          <w:szCs w:val="22"/>
        </w:rPr>
        <w:footnoteReference w:id="21"/>
      </w:r>
      <w:r w:rsidRPr="0042320B">
        <w:rPr>
          <w:rFonts w:ascii="Times New Roman" w:hAnsi="Times New Roman" w:cs="Times New Roman"/>
          <w:color w:val="auto"/>
          <w:sz w:val="22"/>
          <w:szCs w:val="22"/>
        </w:rPr>
        <w:t xml:space="preserve"> Having chosen its partners, the implementation of DCP III started well into 2008</w:t>
      </w:r>
      <w:r w:rsidR="00445389" w:rsidRPr="0042320B">
        <w:rPr>
          <w:rFonts w:ascii="Times New Roman" w:hAnsi="Times New Roman" w:cs="Times New Roman"/>
          <w:color w:val="auto"/>
          <w:sz w:val="22"/>
          <w:szCs w:val="22"/>
        </w:rPr>
        <w:t>.</w:t>
      </w:r>
      <w:r w:rsidRPr="0042320B">
        <w:rPr>
          <w:rFonts w:ascii="Times New Roman" w:hAnsi="Times New Roman" w:cs="Times New Roman"/>
          <w:color w:val="auto"/>
          <w:sz w:val="22"/>
          <w:szCs w:val="22"/>
        </w:rPr>
        <w:t xml:space="preserve"> As the MGDS and the UNDAF came to an end in 2011, it was expected that DCP III would also be drawing to an end.</w:t>
      </w:r>
    </w:p>
    <w:p w:rsidR="009D2654" w:rsidRPr="000A7170" w:rsidRDefault="009D2654" w:rsidP="009D2654">
      <w:pPr>
        <w:pStyle w:val="ListParagraph"/>
        <w:ind w:left="720"/>
        <w:rPr>
          <w:rFonts w:ascii="Times New Roman" w:hAnsi="Times New Roman" w:cs="Times New Roman"/>
          <w:color w:val="auto"/>
          <w:sz w:val="22"/>
          <w:szCs w:val="22"/>
        </w:rPr>
      </w:pPr>
    </w:p>
    <w:p w:rsidR="0042320B" w:rsidRPr="0042320B" w:rsidRDefault="005E1D73" w:rsidP="0042320B">
      <w:pPr>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This chapter assess the degree of efficiency and effectiveness of the </w:t>
      </w:r>
      <w:r w:rsidR="00445389" w:rsidRPr="0042320B">
        <w:rPr>
          <w:rFonts w:ascii="Times New Roman" w:hAnsi="Times New Roman" w:cs="Times New Roman"/>
          <w:color w:val="auto"/>
          <w:sz w:val="22"/>
          <w:szCs w:val="22"/>
        </w:rPr>
        <w:t>project</w:t>
      </w:r>
      <w:r w:rsidRPr="0042320B">
        <w:rPr>
          <w:rFonts w:ascii="Times New Roman" w:hAnsi="Times New Roman" w:cs="Times New Roman"/>
          <w:color w:val="auto"/>
          <w:sz w:val="22"/>
          <w:szCs w:val="22"/>
        </w:rPr>
        <w:t xml:space="preserve"> in meeting the objectives for which it was designed and identifies challenges to programme implementation. The chapter further identifies unintended results achieved by the programme and determine whether or not they positively or negatively impacted on programme implementation. Lastly, the chapter concludes with recommendations.</w:t>
      </w:r>
    </w:p>
    <w:p w:rsidR="009D2654" w:rsidRPr="000A7170" w:rsidRDefault="009D2654" w:rsidP="009D2654">
      <w:pPr>
        <w:spacing w:after="0"/>
        <w:jc w:val="both"/>
        <w:rPr>
          <w:rFonts w:ascii="Times New Roman" w:hAnsi="Times New Roman" w:cs="Times New Roman"/>
          <w:color w:val="auto"/>
          <w:sz w:val="22"/>
          <w:szCs w:val="22"/>
        </w:rPr>
      </w:pPr>
    </w:p>
    <w:p w:rsidR="00F4715E" w:rsidRPr="001A375B" w:rsidRDefault="001A375B" w:rsidP="00226868">
      <w:pPr>
        <w:pStyle w:val="Heading2"/>
        <w:numPr>
          <w:ilvl w:val="1"/>
          <w:numId w:val="17"/>
        </w:numPr>
      </w:pPr>
      <w:bookmarkStart w:id="94" w:name="_Toc305371707"/>
      <w:bookmarkStart w:id="95" w:name="_Toc308162844"/>
      <w:r>
        <w:t>The situation Analysis and the R</w:t>
      </w:r>
      <w:r w:rsidR="00F4715E" w:rsidRPr="001A375B">
        <w:t xml:space="preserve">elevance of </w:t>
      </w:r>
      <w:bookmarkEnd w:id="94"/>
      <w:r>
        <w:t>DCP III</w:t>
      </w:r>
      <w:bookmarkEnd w:id="95"/>
    </w:p>
    <w:p w:rsidR="00F4715E" w:rsidRPr="008038E1" w:rsidRDefault="00F4715E" w:rsidP="00F4715E">
      <w:pPr>
        <w:rPr>
          <w:rFonts w:ascii="Rockwell" w:hAnsi="Rockwell"/>
          <w:color w:val="auto"/>
          <w:sz w:val="22"/>
          <w:szCs w:val="22"/>
        </w:rPr>
      </w:pPr>
    </w:p>
    <w:p w:rsidR="00F4715E" w:rsidRPr="0042320B" w:rsidRDefault="00F4715E" w:rsidP="0042320B">
      <w:pPr>
        <w:spacing w:after="0"/>
        <w:jc w:val="both"/>
        <w:rPr>
          <w:rFonts w:ascii="Times New Roman" w:hAnsi="Times New Roman" w:cs="Times New Roman"/>
          <w:b/>
          <w:color w:val="auto"/>
          <w:sz w:val="22"/>
          <w:szCs w:val="22"/>
        </w:rPr>
      </w:pPr>
      <w:r w:rsidRPr="0042320B">
        <w:rPr>
          <w:rFonts w:ascii="Times New Roman" w:hAnsi="Times New Roman" w:cs="Times New Roman"/>
          <w:color w:val="auto"/>
          <w:sz w:val="22"/>
          <w:szCs w:val="22"/>
        </w:rPr>
        <w:t xml:space="preserve">The situation analysis which provided the basis for the design of the </w:t>
      </w:r>
      <w:r w:rsidR="00445389" w:rsidRPr="0042320B">
        <w:rPr>
          <w:rFonts w:ascii="Times New Roman" w:hAnsi="Times New Roman" w:cs="Times New Roman"/>
          <w:color w:val="auto"/>
          <w:sz w:val="22"/>
          <w:szCs w:val="22"/>
        </w:rPr>
        <w:t xml:space="preserve">DCP III </w:t>
      </w:r>
      <w:r w:rsidRPr="0042320B">
        <w:rPr>
          <w:rFonts w:ascii="Times New Roman" w:hAnsi="Times New Roman" w:cs="Times New Roman"/>
          <w:color w:val="auto"/>
          <w:sz w:val="22"/>
          <w:szCs w:val="22"/>
        </w:rPr>
        <w:t xml:space="preserve">revealed </w:t>
      </w:r>
      <w:r w:rsidR="00B1761F" w:rsidRPr="0042320B">
        <w:rPr>
          <w:rFonts w:ascii="Times New Roman" w:hAnsi="Times New Roman" w:cs="Times New Roman"/>
          <w:color w:val="auto"/>
          <w:sz w:val="22"/>
          <w:szCs w:val="22"/>
        </w:rPr>
        <w:t xml:space="preserve">that </w:t>
      </w:r>
      <w:r w:rsidRPr="0042320B">
        <w:rPr>
          <w:rFonts w:ascii="Times New Roman" w:hAnsi="Times New Roman" w:cs="Times New Roman"/>
          <w:color w:val="auto"/>
          <w:sz w:val="22"/>
          <w:szCs w:val="22"/>
        </w:rPr>
        <w:t>the poor enjoyment of the right to development, especially by the youth and rural people was a major cause of poverty. This was found to be caused by, among other things,</w:t>
      </w:r>
      <w:r w:rsidR="00445389" w:rsidRPr="0042320B">
        <w:rPr>
          <w:rFonts w:ascii="Times New Roman" w:hAnsi="Times New Roman" w:cs="Times New Roman"/>
          <w:color w:val="auto"/>
          <w:sz w:val="22"/>
          <w:szCs w:val="22"/>
        </w:rPr>
        <w:t xml:space="preserve"> the following:</w:t>
      </w:r>
      <w:r w:rsidRPr="0042320B">
        <w:rPr>
          <w:rFonts w:ascii="Times New Roman" w:hAnsi="Times New Roman" w:cs="Times New Roman"/>
          <w:color w:val="auto"/>
          <w:sz w:val="22"/>
          <w:szCs w:val="22"/>
        </w:rPr>
        <w:t xml:space="preserve"> low skills to demand rights and inaccessible redress channels, poor linkage of human rights to development in a market economy, lack of or disjointed demand of civil, political, economic, social, and cultural rights at all levels, poor access to basic social services, reverence for service providers and public functionaries, neglect of duties, poor service delivery systems and processes, and non-functional accountability to rights holders. </w:t>
      </w:r>
    </w:p>
    <w:p w:rsidR="009D2654" w:rsidRPr="000A7170" w:rsidRDefault="009D2654" w:rsidP="009D2654">
      <w:pPr>
        <w:pStyle w:val="ListParagraph"/>
        <w:spacing w:after="0"/>
        <w:ind w:left="720"/>
        <w:jc w:val="both"/>
        <w:rPr>
          <w:rFonts w:ascii="Times New Roman" w:hAnsi="Times New Roman" w:cs="Times New Roman"/>
          <w:b/>
          <w:color w:val="auto"/>
          <w:sz w:val="22"/>
          <w:szCs w:val="22"/>
        </w:rPr>
      </w:pPr>
    </w:p>
    <w:p w:rsidR="009D2654" w:rsidRPr="0042320B" w:rsidRDefault="009D2654" w:rsidP="0042320B">
      <w:pPr>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In design and implementation, DCP </w:t>
      </w:r>
      <w:r w:rsidR="00445389" w:rsidRPr="0042320B">
        <w:rPr>
          <w:rFonts w:ascii="Times New Roman" w:hAnsi="Times New Roman" w:cs="Times New Roman"/>
          <w:color w:val="auto"/>
          <w:sz w:val="22"/>
          <w:szCs w:val="22"/>
        </w:rPr>
        <w:t xml:space="preserve">III </w:t>
      </w:r>
      <w:r w:rsidRPr="0042320B">
        <w:rPr>
          <w:rFonts w:ascii="Times New Roman" w:hAnsi="Times New Roman" w:cs="Times New Roman"/>
          <w:color w:val="auto"/>
          <w:sz w:val="22"/>
          <w:szCs w:val="22"/>
        </w:rPr>
        <w:t>addressed most of the causes of poor enjoyment of human rights associated with the capacities of rights holders. This made the project to be firmly rooted on the demand side of human rights enjoyment, where there were few similar initiative in 2007 and during the implementation of the project. DCP III was highly relevant in design and implementation.</w:t>
      </w:r>
    </w:p>
    <w:p w:rsidR="00F4715E" w:rsidRPr="009D2654" w:rsidRDefault="00F4715E" w:rsidP="009D2654">
      <w:pPr>
        <w:spacing w:after="0"/>
        <w:jc w:val="both"/>
        <w:rPr>
          <w:rFonts w:ascii="Rockwell" w:hAnsi="Rockwell"/>
          <w:color w:val="auto"/>
          <w:sz w:val="22"/>
          <w:szCs w:val="22"/>
        </w:rPr>
      </w:pPr>
    </w:p>
    <w:p w:rsidR="00F4715E" w:rsidRPr="00F8513B" w:rsidRDefault="001A375B" w:rsidP="00226868">
      <w:pPr>
        <w:pStyle w:val="Heading2"/>
        <w:numPr>
          <w:ilvl w:val="1"/>
          <w:numId w:val="17"/>
        </w:numPr>
      </w:pPr>
      <w:bookmarkStart w:id="96" w:name="_Toc305371708"/>
      <w:bookmarkStart w:id="97" w:name="_Toc308162845"/>
      <w:r w:rsidRPr="00F8513B">
        <w:t>The Cogency of DCP III Results F</w:t>
      </w:r>
      <w:r w:rsidR="00F4715E" w:rsidRPr="00F8513B">
        <w:t>ramework</w:t>
      </w:r>
      <w:bookmarkEnd w:id="96"/>
      <w:bookmarkEnd w:id="97"/>
    </w:p>
    <w:p w:rsidR="00F4715E" w:rsidRPr="000A7170" w:rsidRDefault="00F4715E" w:rsidP="00F4715E">
      <w:pPr>
        <w:spacing w:after="0"/>
        <w:jc w:val="both"/>
        <w:rPr>
          <w:rFonts w:ascii="Times New Roman" w:hAnsi="Times New Roman" w:cs="Times New Roman"/>
          <w:color w:val="auto"/>
          <w:sz w:val="22"/>
          <w:szCs w:val="22"/>
        </w:rPr>
      </w:pPr>
    </w:p>
    <w:p w:rsidR="00F4715E" w:rsidRPr="0042320B" w:rsidRDefault="00F4715E" w:rsidP="0042320B">
      <w:pPr>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The situation analysis had pointed to the need for </w:t>
      </w:r>
      <w:r w:rsidR="00445389" w:rsidRPr="0042320B">
        <w:rPr>
          <w:rFonts w:ascii="Times New Roman" w:hAnsi="Times New Roman" w:cs="Times New Roman"/>
          <w:color w:val="auto"/>
          <w:sz w:val="22"/>
          <w:szCs w:val="22"/>
        </w:rPr>
        <w:t xml:space="preserve">a project </w:t>
      </w:r>
      <w:r w:rsidRPr="0042320B">
        <w:rPr>
          <w:rFonts w:ascii="Times New Roman" w:hAnsi="Times New Roman" w:cs="Times New Roman"/>
          <w:color w:val="auto"/>
          <w:sz w:val="22"/>
          <w:szCs w:val="22"/>
        </w:rPr>
        <w:t xml:space="preserve">that would, among other </w:t>
      </w:r>
      <w:r w:rsidR="00A84C12" w:rsidRPr="0042320B">
        <w:rPr>
          <w:rFonts w:ascii="Times New Roman" w:hAnsi="Times New Roman" w:cs="Times New Roman"/>
          <w:color w:val="auto"/>
          <w:sz w:val="22"/>
          <w:szCs w:val="22"/>
        </w:rPr>
        <w:t>aspects</w:t>
      </w:r>
      <w:r w:rsidRPr="0042320B">
        <w:rPr>
          <w:rFonts w:ascii="Times New Roman" w:hAnsi="Times New Roman" w:cs="Times New Roman"/>
          <w:color w:val="auto"/>
          <w:sz w:val="22"/>
          <w:szCs w:val="22"/>
        </w:rPr>
        <w:t xml:space="preserve">, enhance people’s skills to demand rights and animate such demand; improve the linkage between human rights and </w:t>
      </w:r>
      <w:r w:rsidR="007E52F6" w:rsidRPr="0042320B">
        <w:rPr>
          <w:rFonts w:ascii="Times New Roman" w:hAnsi="Times New Roman" w:cs="Times New Roman"/>
          <w:color w:val="auto"/>
          <w:sz w:val="22"/>
          <w:szCs w:val="22"/>
        </w:rPr>
        <w:t>development; and</w:t>
      </w:r>
      <w:r w:rsidRPr="0042320B">
        <w:rPr>
          <w:rFonts w:ascii="Times New Roman" w:hAnsi="Times New Roman" w:cs="Times New Roman"/>
          <w:color w:val="auto"/>
          <w:sz w:val="22"/>
          <w:szCs w:val="22"/>
        </w:rPr>
        <w:t xml:space="preserve"> facilitate the accountability of  service providers and public functionaries for the delivery of basic services. For the most part, results in relation to the causes of the challenges that had been identified in the situation analysis were cogent and logical. </w:t>
      </w:r>
    </w:p>
    <w:p w:rsidR="00F4715E" w:rsidRPr="000A7170" w:rsidRDefault="00F4715E" w:rsidP="00F4715E">
      <w:pPr>
        <w:pStyle w:val="ListParagraph"/>
        <w:spacing w:after="0"/>
        <w:ind w:left="720"/>
        <w:jc w:val="both"/>
        <w:rPr>
          <w:rFonts w:ascii="Times New Roman" w:hAnsi="Times New Roman" w:cs="Times New Roman"/>
          <w:color w:val="auto"/>
          <w:sz w:val="22"/>
          <w:szCs w:val="22"/>
        </w:rPr>
      </w:pPr>
    </w:p>
    <w:p w:rsidR="00F4715E" w:rsidRPr="0042320B" w:rsidRDefault="00F4715E" w:rsidP="0042320B">
      <w:pPr>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However, DCP III had five weaknesses that affected the cogency and comprehensiveness of its results chain. The first was that despite the situation analysis indicating that the youth were disproportionately affected by the lack of enjoyment of the right to development, none of the Pro</w:t>
      </w:r>
      <w:r w:rsidR="00A37F0C" w:rsidRPr="0042320B">
        <w:rPr>
          <w:rFonts w:ascii="Times New Roman" w:hAnsi="Times New Roman" w:cs="Times New Roman"/>
          <w:color w:val="auto"/>
          <w:sz w:val="22"/>
          <w:szCs w:val="22"/>
        </w:rPr>
        <w:t>ject</w:t>
      </w:r>
      <w:r w:rsidR="00B23F4C" w:rsidRPr="0042320B">
        <w:rPr>
          <w:rFonts w:ascii="Times New Roman" w:hAnsi="Times New Roman" w:cs="Times New Roman"/>
          <w:color w:val="auto"/>
          <w:sz w:val="22"/>
          <w:szCs w:val="22"/>
        </w:rPr>
        <w:t>’s activities or</w:t>
      </w:r>
      <w:r w:rsidRPr="0042320B">
        <w:rPr>
          <w:rFonts w:ascii="Times New Roman" w:hAnsi="Times New Roman" w:cs="Times New Roman"/>
          <w:color w:val="auto"/>
          <w:sz w:val="22"/>
          <w:szCs w:val="22"/>
        </w:rPr>
        <w:t xml:space="preserve"> results explicitly related to the situation of youths as such</w:t>
      </w:r>
      <w:r w:rsidR="00A37F0C" w:rsidRPr="0042320B">
        <w:rPr>
          <w:rFonts w:ascii="Times New Roman" w:hAnsi="Times New Roman" w:cs="Times New Roman"/>
          <w:color w:val="auto"/>
          <w:sz w:val="22"/>
          <w:szCs w:val="22"/>
        </w:rPr>
        <w:t>.</w:t>
      </w:r>
    </w:p>
    <w:p w:rsidR="00F4715E" w:rsidRPr="000A7170" w:rsidRDefault="00F4715E" w:rsidP="00F4715E">
      <w:pPr>
        <w:pStyle w:val="ListParagraph"/>
        <w:rPr>
          <w:rFonts w:ascii="Times New Roman" w:hAnsi="Times New Roman" w:cs="Times New Roman"/>
          <w:color w:val="auto"/>
          <w:sz w:val="22"/>
          <w:szCs w:val="22"/>
        </w:rPr>
      </w:pPr>
    </w:p>
    <w:p w:rsidR="00F4715E" w:rsidRPr="0042320B" w:rsidRDefault="00F4715E" w:rsidP="0042320B">
      <w:pPr>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The second was that two causes about the demanding of the right to development and its associated rights in the programme were to be </w:t>
      </w:r>
      <w:r w:rsidR="000F5803" w:rsidRPr="0042320B">
        <w:rPr>
          <w:rFonts w:ascii="Times New Roman" w:hAnsi="Times New Roman" w:cs="Times New Roman"/>
          <w:color w:val="auto"/>
          <w:sz w:val="22"/>
          <w:szCs w:val="22"/>
        </w:rPr>
        <w:t xml:space="preserve">addressed </w:t>
      </w:r>
      <w:r w:rsidRPr="0042320B">
        <w:rPr>
          <w:rFonts w:ascii="Times New Roman" w:hAnsi="Times New Roman" w:cs="Times New Roman"/>
          <w:color w:val="auto"/>
          <w:sz w:val="22"/>
          <w:szCs w:val="22"/>
        </w:rPr>
        <w:t>merely through the tracking of indicators and targets. These causes were</w:t>
      </w:r>
      <w:r w:rsidR="00416609" w:rsidRPr="0042320B">
        <w:rPr>
          <w:rFonts w:ascii="Times New Roman" w:hAnsi="Times New Roman" w:cs="Times New Roman"/>
          <w:color w:val="auto"/>
          <w:sz w:val="22"/>
          <w:szCs w:val="22"/>
        </w:rPr>
        <w:t xml:space="preserve">: </w:t>
      </w:r>
      <w:r w:rsidRPr="0042320B">
        <w:rPr>
          <w:rFonts w:ascii="Times New Roman" w:hAnsi="Times New Roman" w:cs="Times New Roman"/>
          <w:color w:val="auto"/>
          <w:sz w:val="22"/>
          <w:szCs w:val="22"/>
        </w:rPr>
        <w:t xml:space="preserve"> </w:t>
      </w:r>
      <w:r w:rsidR="00416609" w:rsidRPr="0042320B">
        <w:rPr>
          <w:rFonts w:ascii="Times New Roman" w:hAnsi="Times New Roman" w:cs="Times New Roman"/>
          <w:color w:val="auto"/>
          <w:sz w:val="22"/>
          <w:szCs w:val="22"/>
        </w:rPr>
        <w:t>“</w:t>
      </w:r>
      <w:r w:rsidRPr="0042320B">
        <w:rPr>
          <w:rFonts w:ascii="Times New Roman" w:hAnsi="Times New Roman" w:cs="Times New Roman"/>
          <w:color w:val="auto"/>
          <w:sz w:val="22"/>
          <w:szCs w:val="22"/>
        </w:rPr>
        <w:t>disparities in knowledge about human rights</w:t>
      </w:r>
      <w:r w:rsidR="00416609" w:rsidRPr="0042320B">
        <w:rPr>
          <w:rFonts w:ascii="Times New Roman" w:hAnsi="Times New Roman" w:cs="Times New Roman"/>
          <w:color w:val="auto"/>
          <w:sz w:val="22"/>
          <w:szCs w:val="22"/>
        </w:rPr>
        <w:t>”</w:t>
      </w:r>
      <w:r w:rsidRPr="0042320B">
        <w:rPr>
          <w:rFonts w:ascii="Times New Roman" w:hAnsi="Times New Roman" w:cs="Times New Roman"/>
          <w:color w:val="auto"/>
          <w:sz w:val="22"/>
          <w:szCs w:val="22"/>
        </w:rPr>
        <w:t xml:space="preserve"> and </w:t>
      </w:r>
      <w:r w:rsidR="00416609" w:rsidRPr="0042320B">
        <w:rPr>
          <w:rFonts w:ascii="Times New Roman" w:hAnsi="Times New Roman" w:cs="Times New Roman"/>
          <w:color w:val="auto"/>
          <w:sz w:val="22"/>
          <w:szCs w:val="22"/>
        </w:rPr>
        <w:t>“</w:t>
      </w:r>
      <w:r w:rsidRPr="0042320B">
        <w:rPr>
          <w:rFonts w:ascii="Times New Roman" w:hAnsi="Times New Roman" w:cs="Times New Roman"/>
          <w:color w:val="auto"/>
          <w:sz w:val="22"/>
          <w:szCs w:val="22"/>
        </w:rPr>
        <w:t>urban/rural/age biases.</w:t>
      </w:r>
      <w:r w:rsidR="00416609" w:rsidRPr="0042320B">
        <w:rPr>
          <w:rFonts w:ascii="Times New Roman" w:hAnsi="Times New Roman" w:cs="Times New Roman"/>
          <w:color w:val="auto"/>
          <w:sz w:val="22"/>
          <w:szCs w:val="22"/>
        </w:rPr>
        <w:t>”</w:t>
      </w:r>
      <w:r w:rsidRPr="0042320B">
        <w:rPr>
          <w:rFonts w:ascii="Times New Roman" w:hAnsi="Times New Roman" w:cs="Times New Roman"/>
          <w:color w:val="auto"/>
          <w:sz w:val="22"/>
          <w:szCs w:val="22"/>
        </w:rPr>
        <w:t xml:space="preserve">  The relevance of the project on this aspect would therefore depend on the effectiveness of the monitoring and evaluation system in tracking progress. As implemented, although DCP III was stronger than DCP II in its monitoring and reporting activities, the reporting was often not with reference to the targets set in the logical framework. This made the relevance of the project, on this aspect, hazy. </w:t>
      </w:r>
    </w:p>
    <w:p w:rsidR="0042320B" w:rsidRPr="000A7170" w:rsidRDefault="0042320B" w:rsidP="00F4715E">
      <w:pPr>
        <w:pStyle w:val="ListParagraph"/>
        <w:rPr>
          <w:rFonts w:ascii="Times New Roman" w:hAnsi="Times New Roman" w:cs="Times New Roman"/>
          <w:color w:val="auto"/>
          <w:sz w:val="22"/>
          <w:szCs w:val="22"/>
        </w:rPr>
      </w:pPr>
    </w:p>
    <w:p w:rsidR="00F4715E" w:rsidRPr="0042320B" w:rsidRDefault="00F4715E" w:rsidP="0042320B">
      <w:pPr>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The third gap in the results chain was the project’s lack of direct results about the low relevance, effectiveness, and accessibility of national democratic institutions. At the design stage, the assumption was that the demand created for the services of such institutions would make them more relevant. As it turned out, many communities continued to find these institutions largely irrelevant. As their primary concern </w:t>
      </w:r>
      <w:r w:rsidR="000F5803" w:rsidRPr="0042320B">
        <w:rPr>
          <w:rFonts w:ascii="Times New Roman" w:hAnsi="Times New Roman" w:cs="Times New Roman"/>
          <w:color w:val="auto"/>
          <w:sz w:val="22"/>
          <w:szCs w:val="22"/>
        </w:rPr>
        <w:t>was the</w:t>
      </w:r>
      <w:r w:rsidRPr="0042320B">
        <w:rPr>
          <w:rFonts w:ascii="Times New Roman" w:hAnsi="Times New Roman" w:cs="Times New Roman"/>
          <w:color w:val="auto"/>
          <w:sz w:val="22"/>
          <w:szCs w:val="22"/>
        </w:rPr>
        <w:t xml:space="preserve"> improvement of their lives, community members often ignore</w:t>
      </w:r>
      <w:r w:rsidR="000F5803" w:rsidRPr="0042320B">
        <w:rPr>
          <w:rFonts w:ascii="Times New Roman" w:hAnsi="Times New Roman" w:cs="Times New Roman"/>
          <w:color w:val="auto"/>
          <w:sz w:val="22"/>
          <w:szCs w:val="22"/>
        </w:rPr>
        <w:t>d</w:t>
      </w:r>
      <w:r w:rsidRPr="0042320B">
        <w:rPr>
          <w:rFonts w:ascii="Times New Roman" w:hAnsi="Times New Roman" w:cs="Times New Roman"/>
          <w:color w:val="auto"/>
          <w:sz w:val="22"/>
          <w:szCs w:val="22"/>
        </w:rPr>
        <w:t xml:space="preserve"> or by-pass</w:t>
      </w:r>
      <w:r w:rsidR="000F5803" w:rsidRPr="0042320B">
        <w:rPr>
          <w:rFonts w:ascii="Times New Roman" w:hAnsi="Times New Roman" w:cs="Times New Roman"/>
          <w:color w:val="auto"/>
          <w:sz w:val="22"/>
          <w:szCs w:val="22"/>
        </w:rPr>
        <w:t>ed</w:t>
      </w:r>
      <w:r w:rsidRPr="0042320B">
        <w:rPr>
          <w:rFonts w:ascii="Times New Roman" w:hAnsi="Times New Roman" w:cs="Times New Roman"/>
          <w:color w:val="auto"/>
          <w:sz w:val="22"/>
          <w:szCs w:val="22"/>
        </w:rPr>
        <w:t xml:space="preserve"> these institutions, preferring those duty bearers or actors that </w:t>
      </w:r>
      <w:r w:rsidR="000F5803" w:rsidRPr="0042320B">
        <w:rPr>
          <w:rFonts w:ascii="Times New Roman" w:hAnsi="Times New Roman" w:cs="Times New Roman"/>
          <w:color w:val="auto"/>
          <w:sz w:val="22"/>
          <w:szCs w:val="22"/>
        </w:rPr>
        <w:t>we</w:t>
      </w:r>
      <w:r w:rsidRPr="0042320B">
        <w:rPr>
          <w:rFonts w:ascii="Times New Roman" w:hAnsi="Times New Roman" w:cs="Times New Roman"/>
          <w:color w:val="auto"/>
          <w:sz w:val="22"/>
          <w:szCs w:val="22"/>
        </w:rPr>
        <w:t xml:space="preserve">re likely directly to provide the demanded services or public good. </w:t>
      </w:r>
      <w:r w:rsidR="00D22DDE" w:rsidRPr="0042320B">
        <w:rPr>
          <w:rFonts w:ascii="Times New Roman" w:hAnsi="Times New Roman" w:cs="Times New Roman"/>
          <w:color w:val="auto"/>
          <w:sz w:val="22"/>
          <w:szCs w:val="22"/>
        </w:rPr>
        <w:t xml:space="preserve"> </w:t>
      </w:r>
      <w:r w:rsidRPr="0042320B">
        <w:rPr>
          <w:rFonts w:ascii="Times New Roman" w:hAnsi="Times New Roman" w:cs="Times New Roman"/>
          <w:color w:val="auto"/>
          <w:sz w:val="22"/>
          <w:szCs w:val="22"/>
        </w:rPr>
        <w:t xml:space="preserve"> </w:t>
      </w:r>
    </w:p>
    <w:p w:rsidR="00F4715E" w:rsidRPr="000A7170" w:rsidRDefault="00F4715E" w:rsidP="00F4715E">
      <w:pPr>
        <w:pStyle w:val="ListParagraph"/>
        <w:rPr>
          <w:rFonts w:ascii="Times New Roman" w:hAnsi="Times New Roman" w:cs="Times New Roman"/>
          <w:color w:val="auto"/>
          <w:sz w:val="22"/>
          <w:szCs w:val="22"/>
        </w:rPr>
      </w:pPr>
    </w:p>
    <w:p w:rsidR="00F4715E" w:rsidRPr="0042320B" w:rsidRDefault="00F4715E" w:rsidP="0042320B">
      <w:pPr>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The fourth weakness in the c</w:t>
      </w:r>
      <w:r w:rsidR="00A37F0C" w:rsidRPr="0042320B">
        <w:rPr>
          <w:rFonts w:ascii="Times New Roman" w:hAnsi="Times New Roman" w:cs="Times New Roman"/>
          <w:color w:val="auto"/>
          <w:sz w:val="22"/>
          <w:szCs w:val="22"/>
        </w:rPr>
        <w:t>ogency of the results chain was</w:t>
      </w:r>
      <w:r w:rsidRPr="0042320B">
        <w:rPr>
          <w:rFonts w:ascii="Times New Roman" w:hAnsi="Times New Roman" w:cs="Times New Roman"/>
          <w:color w:val="auto"/>
          <w:sz w:val="22"/>
          <w:szCs w:val="22"/>
        </w:rPr>
        <w:t xml:space="preserve"> with regard to causes of poor enjoyment of the right to development that were to be addressed by DCP III’s counterpart project</w:t>
      </w:r>
      <w:r w:rsidR="000F5803" w:rsidRPr="0042320B">
        <w:rPr>
          <w:rFonts w:ascii="Times New Roman" w:hAnsi="Times New Roman" w:cs="Times New Roman"/>
          <w:color w:val="auto"/>
          <w:sz w:val="22"/>
          <w:szCs w:val="22"/>
        </w:rPr>
        <w:t xml:space="preserve">, the </w:t>
      </w:r>
      <w:r w:rsidR="005E1D73" w:rsidRPr="0042320B">
        <w:rPr>
          <w:rFonts w:ascii="Times New Roman" w:hAnsi="Times New Roman" w:cs="Times New Roman"/>
          <w:bCs/>
          <w:color w:val="auto"/>
          <w:sz w:val="22"/>
          <w:szCs w:val="22"/>
        </w:rPr>
        <w:t>Local Governance and Local Economic Development Programme (</w:t>
      </w:r>
      <w:r w:rsidR="000B7DC1" w:rsidRPr="0042320B">
        <w:rPr>
          <w:rFonts w:ascii="Times New Roman" w:hAnsi="Times New Roman" w:cs="Times New Roman"/>
          <w:bCs/>
          <w:color w:val="auto"/>
          <w:sz w:val="22"/>
          <w:szCs w:val="22"/>
        </w:rPr>
        <w:t>LOGSIP</w:t>
      </w:r>
      <w:r w:rsidR="005E1D73" w:rsidRPr="0042320B">
        <w:rPr>
          <w:rFonts w:ascii="Times New Roman" w:hAnsi="Times New Roman" w:cs="Times New Roman"/>
          <w:bCs/>
          <w:sz w:val="22"/>
          <w:szCs w:val="22"/>
        </w:rPr>
        <w:t>)</w:t>
      </w:r>
      <w:r w:rsidRPr="0042320B">
        <w:rPr>
          <w:rFonts w:ascii="Times New Roman" w:hAnsi="Times New Roman" w:cs="Times New Roman"/>
          <w:color w:val="auto"/>
          <w:sz w:val="22"/>
          <w:szCs w:val="22"/>
        </w:rPr>
        <w:t>. These causes all related to the creation of capacity on the demand side of the enjoyment of the right to development and other associated rights. The assumption of the DCP III was that the risks associated with results connected to such causes would not materialise. These assumptions and risks were:</w:t>
      </w:r>
    </w:p>
    <w:p w:rsidR="00F4715E" w:rsidRPr="000A7170" w:rsidRDefault="00F4715E" w:rsidP="00F4715E">
      <w:pPr>
        <w:spacing w:after="0"/>
        <w:jc w:val="both"/>
        <w:rPr>
          <w:rFonts w:ascii="Times New Roman" w:hAnsi="Times New Roman" w:cs="Times New Roman"/>
          <w:color w:val="auto"/>
          <w:sz w:val="22"/>
          <w:szCs w:val="22"/>
        </w:rPr>
      </w:pPr>
    </w:p>
    <w:p w:rsidR="00F4715E" w:rsidRPr="000A7170" w:rsidRDefault="00F4715E" w:rsidP="00F4715E">
      <w:pPr>
        <w:pStyle w:val="ListParagraph"/>
        <w:numPr>
          <w:ilvl w:val="0"/>
          <w:numId w:val="15"/>
        </w:numPr>
        <w:tabs>
          <w:tab w:val="left" w:pos="357"/>
        </w:tabs>
        <w:spacing w:after="0"/>
        <w:rPr>
          <w:rFonts w:ascii="Times New Roman" w:hAnsi="Times New Roman" w:cs="Times New Roman"/>
          <w:color w:val="auto"/>
          <w:sz w:val="22"/>
          <w:szCs w:val="22"/>
        </w:rPr>
      </w:pPr>
      <w:r w:rsidRPr="000A7170">
        <w:rPr>
          <w:rFonts w:ascii="Times New Roman" w:hAnsi="Times New Roman" w:cs="Times New Roman"/>
          <w:color w:val="auto"/>
          <w:sz w:val="22"/>
          <w:szCs w:val="22"/>
        </w:rPr>
        <w:t>Effective decentralised structures</w:t>
      </w:r>
      <w:r w:rsidR="005D3625" w:rsidRPr="000A7170">
        <w:rPr>
          <w:rFonts w:ascii="Times New Roman" w:hAnsi="Times New Roman" w:cs="Times New Roman"/>
          <w:color w:val="auto"/>
          <w:sz w:val="22"/>
          <w:szCs w:val="22"/>
        </w:rPr>
        <w:t>,</w:t>
      </w:r>
    </w:p>
    <w:p w:rsidR="00F4715E" w:rsidRPr="000A7170" w:rsidRDefault="00F4715E" w:rsidP="00F4715E">
      <w:pPr>
        <w:pStyle w:val="ListParagraph"/>
        <w:numPr>
          <w:ilvl w:val="0"/>
          <w:numId w:val="15"/>
        </w:numPr>
        <w:tabs>
          <w:tab w:val="left" w:pos="357"/>
        </w:tabs>
        <w:spacing w:after="0"/>
        <w:jc w:val="both"/>
        <w:rPr>
          <w:rFonts w:ascii="Times New Roman" w:hAnsi="Times New Roman" w:cs="Times New Roman"/>
          <w:color w:val="auto"/>
          <w:sz w:val="22"/>
          <w:szCs w:val="22"/>
        </w:rPr>
      </w:pPr>
      <w:r w:rsidRPr="000A7170">
        <w:rPr>
          <w:rFonts w:ascii="Times New Roman" w:hAnsi="Times New Roman" w:cs="Times New Roman"/>
          <w:color w:val="auto"/>
          <w:sz w:val="22"/>
          <w:szCs w:val="22"/>
        </w:rPr>
        <w:t>Strengthened policy linkages</w:t>
      </w:r>
      <w:r w:rsidR="005D3625" w:rsidRPr="000A7170">
        <w:rPr>
          <w:rFonts w:ascii="Times New Roman" w:hAnsi="Times New Roman" w:cs="Times New Roman"/>
          <w:color w:val="auto"/>
          <w:sz w:val="22"/>
          <w:szCs w:val="22"/>
        </w:rPr>
        <w:t xml:space="preserve">; and </w:t>
      </w:r>
    </w:p>
    <w:p w:rsidR="00F4715E" w:rsidRPr="000A7170" w:rsidRDefault="00F4715E" w:rsidP="00F4715E">
      <w:pPr>
        <w:pStyle w:val="ListParagraph"/>
        <w:numPr>
          <w:ilvl w:val="0"/>
          <w:numId w:val="15"/>
        </w:numPr>
        <w:tabs>
          <w:tab w:val="left" w:pos="357"/>
        </w:tabs>
        <w:spacing w:after="0"/>
        <w:jc w:val="both"/>
        <w:rPr>
          <w:rFonts w:ascii="Times New Roman" w:hAnsi="Times New Roman" w:cs="Times New Roman"/>
          <w:color w:val="auto"/>
          <w:sz w:val="22"/>
          <w:szCs w:val="22"/>
        </w:rPr>
      </w:pPr>
      <w:r w:rsidRPr="000A7170">
        <w:rPr>
          <w:rFonts w:ascii="Times New Roman" w:hAnsi="Times New Roman" w:cs="Times New Roman"/>
          <w:color w:val="auto"/>
          <w:sz w:val="22"/>
          <w:szCs w:val="22"/>
        </w:rPr>
        <w:t>Functioning elected councillors</w:t>
      </w:r>
      <w:r w:rsidR="005D3625" w:rsidRPr="000A7170">
        <w:rPr>
          <w:rFonts w:ascii="Times New Roman" w:hAnsi="Times New Roman" w:cs="Times New Roman"/>
          <w:color w:val="auto"/>
          <w:sz w:val="22"/>
          <w:szCs w:val="22"/>
        </w:rPr>
        <w:t>.</w:t>
      </w:r>
      <w:r w:rsidR="005D3625" w:rsidRPr="000A7170">
        <w:rPr>
          <w:rStyle w:val="FootnoteReference"/>
          <w:rFonts w:ascii="Times New Roman" w:hAnsi="Times New Roman" w:cs="Times New Roman"/>
          <w:color w:val="auto"/>
          <w:sz w:val="22"/>
          <w:szCs w:val="22"/>
        </w:rPr>
        <w:footnoteReference w:id="22"/>
      </w:r>
    </w:p>
    <w:p w:rsidR="00F4715E" w:rsidRPr="000A7170" w:rsidRDefault="00F4715E" w:rsidP="00F4715E">
      <w:pPr>
        <w:rPr>
          <w:rFonts w:ascii="Times New Roman" w:hAnsi="Times New Roman" w:cs="Times New Roman"/>
          <w:color w:val="auto"/>
          <w:sz w:val="22"/>
          <w:szCs w:val="22"/>
        </w:rPr>
      </w:pPr>
    </w:p>
    <w:p w:rsidR="00F4715E" w:rsidRPr="0042320B" w:rsidRDefault="00F4715E" w:rsidP="0042320B">
      <w:pPr>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As of </w:t>
      </w:r>
      <w:r w:rsidR="000F5803" w:rsidRPr="0042320B">
        <w:rPr>
          <w:rFonts w:ascii="Times New Roman" w:hAnsi="Times New Roman" w:cs="Times New Roman"/>
          <w:color w:val="auto"/>
          <w:sz w:val="22"/>
          <w:szCs w:val="22"/>
        </w:rPr>
        <w:t xml:space="preserve">October, </w:t>
      </w:r>
      <w:r w:rsidRPr="0042320B">
        <w:rPr>
          <w:rFonts w:ascii="Times New Roman" w:hAnsi="Times New Roman" w:cs="Times New Roman"/>
          <w:color w:val="auto"/>
          <w:sz w:val="22"/>
          <w:szCs w:val="22"/>
        </w:rPr>
        <w:t>2011, these remained challenges. The consequence though was greatly to reduce the relevance of DCP III especially in relation to the responsiveness of service providers and public functionaries in the local government system.</w:t>
      </w:r>
    </w:p>
    <w:p w:rsidR="00F4715E" w:rsidRPr="000A7170" w:rsidRDefault="00F4715E" w:rsidP="00F4715E">
      <w:pPr>
        <w:rPr>
          <w:rFonts w:ascii="Times New Roman" w:hAnsi="Times New Roman" w:cs="Times New Roman"/>
          <w:color w:val="auto"/>
          <w:sz w:val="22"/>
          <w:szCs w:val="22"/>
        </w:rPr>
      </w:pPr>
    </w:p>
    <w:p w:rsidR="00F4715E" w:rsidRPr="0042320B" w:rsidRDefault="00F4715E" w:rsidP="0042320B">
      <w:pPr>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The fifth weakness was that the activities employed by community members, CBEs, CBFs, and key implementers of the project rarely </w:t>
      </w:r>
      <w:r w:rsidR="000F5803" w:rsidRPr="0042320B">
        <w:rPr>
          <w:rFonts w:ascii="Times New Roman" w:hAnsi="Times New Roman" w:cs="Times New Roman"/>
          <w:color w:val="auto"/>
          <w:sz w:val="22"/>
          <w:szCs w:val="22"/>
        </w:rPr>
        <w:t>reflected the direct significance of the</w:t>
      </w:r>
      <w:r w:rsidRPr="0042320B">
        <w:rPr>
          <w:rFonts w:ascii="Times New Roman" w:hAnsi="Times New Roman" w:cs="Times New Roman"/>
          <w:color w:val="auto"/>
          <w:sz w:val="22"/>
          <w:szCs w:val="22"/>
        </w:rPr>
        <w:t xml:space="preserve"> MDGS and MDGs. Partners choices of areas of intervention were not based on the priorities of the policy framework. Such was the case in Nsanje with regard to activities </w:t>
      </w:r>
      <w:r w:rsidR="00FA6215" w:rsidRPr="0042320B">
        <w:rPr>
          <w:rFonts w:ascii="Times New Roman" w:hAnsi="Times New Roman" w:cs="Times New Roman"/>
          <w:color w:val="auto"/>
          <w:sz w:val="22"/>
          <w:szCs w:val="22"/>
        </w:rPr>
        <w:t>facilitated</w:t>
      </w:r>
      <w:r w:rsidRPr="0042320B">
        <w:rPr>
          <w:rFonts w:ascii="Times New Roman" w:hAnsi="Times New Roman" w:cs="Times New Roman"/>
          <w:color w:val="auto"/>
          <w:sz w:val="22"/>
          <w:szCs w:val="22"/>
        </w:rPr>
        <w:t xml:space="preserve"> by both DCT and CARER. This may be a reflection of the mismatch between national policy priorities and local development ones.</w:t>
      </w:r>
    </w:p>
    <w:p w:rsidR="00111314" w:rsidRPr="000A7170" w:rsidRDefault="00111314" w:rsidP="00F4715E">
      <w:pPr>
        <w:pStyle w:val="ListParagraph"/>
        <w:rPr>
          <w:rFonts w:ascii="Times New Roman" w:hAnsi="Times New Roman" w:cs="Times New Roman"/>
          <w:color w:val="auto"/>
          <w:sz w:val="22"/>
          <w:szCs w:val="22"/>
        </w:rPr>
      </w:pPr>
    </w:p>
    <w:p w:rsidR="00F4715E" w:rsidRPr="001A375B" w:rsidRDefault="001A375B" w:rsidP="00226868">
      <w:pPr>
        <w:pStyle w:val="Heading2"/>
        <w:numPr>
          <w:ilvl w:val="1"/>
          <w:numId w:val="17"/>
        </w:numPr>
      </w:pPr>
      <w:bookmarkStart w:id="98" w:name="_Toc305371709"/>
      <w:bookmarkStart w:id="99" w:name="_Toc308162846"/>
      <w:r>
        <w:t>External D</w:t>
      </w:r>
      <w:r w:rsidR="00F4715E" w:rsidRPr="001A375B">
        <w:t xml:space="preserve">eterminants of </w:t>
      </w:r>
      <w:r>
        <w:t>DCP III R</w:t>
      </w:r>
      <w:r w:rsidR="00F4715E" w:rsidRPr="001A375B">
        <w:t>elevance</w:t>
      </w:r>
      <w:bookmarkEnd w:id="98"/>
      <w:bookmarkEnd w:id="99"/>
    </w:p>
    <w:p w:rsidR="00F4715E" w:rsidRPr="008111B0" w:rsidRDefault="00F4715E" w:rsidP="00F4715E">
      <w:pPr>
        <w:spacing w:after="0"/>
        <w:jc w:val="both"/>
        <w:rPr>
          <w:rFonts w:ascii="Rockwell" w:hAnsi="Rockwell" w:cs="Times New Roman"/>
          <w:color w:val="auto"/>
          <w:sz w:val="22"/>
          <w:szCs w:val="22"/>
        </w:rPr>
      </w:pPr>
    </w:p>
    <w:p w:rsidR="00F4715E" w:rsidRPr="0042320B" w:rsidRDefault="00F4715E" w:rsidP="0042320B">
      <w:pPr>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In addition to the weaknesses connected with the design and implementation of DCP II, the relevance of the project was also adversely affected by policy shifts at the national level. National development agendas and priorities never remain the same over any given period of time. This was also the same for Malawi over the period since the Programme was initiated in 2008. Since the Programme was designed to be responsive to national development needs and priorities, it’s relevance was directly affected by any shifts  in those needs and priorities. </w:t>
      </w:r>
    </w:p>
    <w:p w:rsidR="00F4715E" w:rsidRPr="000A7170" w:rsidRDefault="00F4715E" w:rsidP="00F4715E">
      <w:pPr>
        <w:pStyle w:val="ListParagraph"/>
        <w:spacing w:after="0"/>
        <w:ind w:left="720"/>
        <w:jc w:val="both"/>
        <w:rPr>
          <w:rFonts w:ascii="Times New Roman" w:hAnsi="Times New Roman" w:cs="Times New Roman"/>
          <w:color w:val="auto"/>
          <w:sz w:val="22"/>
          <w:szCs w:val="22"/>
        </w:rPr>
      </w:pPr>
    </w:p>
    <w:p w:rsidR="00F4715E" w:rsidRPr="0042320B" w:rsidRDefault="00F4715E" w:rsidP="0042320B">
      <w:pPr>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lastRenderedPageBreak/>
        <w:t xml:space="preserve">A second factor that adversely affected the relevance of DCP III in so far as governance is concerned </w:t>
      </w:r>
      <w:r w:rsidR="00913920" w:rsidRPr="0042320B">
        <w:rPr>
          <w:rFonts w:ascii="Times New Roman" w:hAnsi="Times New Roman" w:cs="Times New Roman"/>
          <w:color w:val="auto"/>
          <w:sz w:val="22"/>
          <w:szCs w:val="22"/>
        </w:rPr>
        <w:t>was</w:t>
      </w:r>
      <w:r w:rsidRPr="0042320B">
        <w:rPr>
          <w:rFonts w:ascii="Times New Roman" w:hAnsi="Times New Roman" w:cs="Times New Roman"/>
          <w:color w:val="auto"/>
          <w:sz w:val="22"/>
          <w:szCs w:val="22"/>
        </w:rPr>
        <w:t xml:space="preserve"> the increasing political dominance of the ruling political party, following national elections in 2009. During the design of the programme, it was noted that the lack of democracy in political parties was a basic cause of poor responsiveness by duty bearers. There was evidence during the evaluation that DCP III attempted to make political functionaries accountable</w:t>
      </w:r>
      <w:r w:rsidR="00913920" w:rsidRPr="0042320B">
        <w:rPr>
          <w:rFonts w:ascii="Times New Roman" w:hAnsi="Times New Roman" w:cs="Times New Roman"/>
          <w:color w:val="auto"/>
          <w:sz w:val="22"/>
          <w:szCs w:val="22"/>
        </w:rPr>
        <w:t>;</w:t>
      </w:r>
      <w:r w:rsidRPr="0042320B">
        <w:rPr>
          <w:rFonts w:ascii="Times New Roman" w:hAnsi="Times New Roman" w:cs="Times New Roman"/>
          <w:color w:val="auto"/>
          <w:sz w:val="22"/>
          <w:szCs w:val="22"/>
        </w:rPr>
        <w:t xml:space="preserve"> but only with regard to the delivery of </w:t>
      </w:r>
      <w:r w:rsidR="00913920" w:rsidRPr="0042320B">
        <w:rPr>
          <w:rFonts w:ascii="Times New Roman" w:hAnsi="Times New Roman" w:cs="Times New Roman"/>
          <w:color w:val="auto"/>
          <w:sz w:val="22"/>
          <w:szCs w:val="22"/>
        </w:rPr>
        <w:t xml:space="preserve">needed </w:t>
      </w:r>
      <w:r w:rsidRPr="0042320B">
        <w:rPr>
          <w:rFonts w:ascii="Times New Roman" w:hAnsi="Times New Roman" w:cs="Times New Roman"/>
          <w:color w:val="auto"/>
          <w:sz w:val="22"/>
          <w:szCs w:val="22"/>
        </w:rPr>
        <w:t xml:space="preserve">public services. </w:t>
      </w:r>
    </w:p>
    <w:p w:rsidR="00F4715E" w:rsidRPr="00913920" w:rsidRDefault="00F4715E" w:rsidP="00F4715E">
      <w:pPr>
        <w:spacing w:after="0"/>
        <w:jc w:val="both"/>
        <w:rPr>
          <w:rFonts w:ascii="Rockwell" w:hAnsi="Rockwell" w:cs="Times New Roman"/>
          <w:color w:val="auto"/>
          <w:sz w:val="22"/>
          <w:szCs w:val="22"/>
        </w:rPr>
      </w:pPr>
    </w:p>
    <w:p w:rsidR="00F4715E" w:rsidRPr="001A375B" w:rsidRDefault="001A375B" w:rsidP="001A375B">
      <w:pPr>
        <w:pStyle w:val="Heading2"/>
        <w:numPr>
          <w:ilvl w:val="1"/>
          <w:numId w:val="17"/>
        </w:numPr>
      </w:pPr>
      <w:bookmarkStart w:id="100" w:name="_Toc305371710"/>
      <w:bookmarkStart w:id="101" w:name="_Toc308162847"/>
      <w:r w:rsidRPr="001A375B">
        <w:t>T</w:t>
      </w:r>
      <w:r w:rsidR="00F4715E" w:rsidRPr="001A375B">
        <w:t>he relevance of dcp iii’s indicators and targets</w:t>
      </w:r>
      <w:bookmarkEnd w:id="100"/>
      <w:bookmarkEnd w:id="101"/>
    </w:p>
    <w:p w:rsidR="00F4715E" w:rsidRPr="00913920" w:rsidRDefault="00F4715E" w:rsidP="00F4715E">
      <w:pPr>
        <w:tabs>
          <w:tab w:val="left" w:pos="360"/>
        </w:tabs>
        <w:spacing w:after="0"/>
        <w:jc w:val="both"/>
        <w:rPr>
          <w:rFonts w:ascii="Times New Roman" w:hAnsi="Times New Roman" w:cs="Times New Roman"/>
          <w:bCs/>
          <w:color w:val="auto"/>
          <w:sz w:val="22"/>
          <w:szCs w:val="22"/>
        </w:rPr>
      </w:pPr>
    </w:p>
    <w:p w:rsidR="001A375B" w:rsidRPr="0042320B" w:rsidRDefault="00F4715E" w:rsidP="0042320B">
      <w:pPr>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DCP III’s indicators </w:t>
      </w:r>
      <w:r w:rsidR="00FA6215" w:rsidRPr="0042320B">
        <w:rPr>
          <w:rFonts w:ascii="Times New Roman" w:hAnsi="Times New Roman" w:cs="Times New Roman"/>
          <w:color w:val="auto"/>
          <w:sz w:val="22"/>
          <w:szCs w:val="22"/>
        </w:rPr>
        <w:t xml:space="preserve">and targets </w:t>
      </w:r>
      <w:r w:rsidRPr="0042320B">
        <w:rPr>
          <w:rFonts w:ascii="Times New Roman" w:hAnsi="Times New Roman" w:cs="Times New Roman"/>
          <w:color w:val="auto"/>
          <w:sz w:val="22"/>
          <w:szCs w:val="22"/>
        </w:rPr>
        <w:t xml:space="preserve">were broadly appropriate and capable of facilitating accurate measurement of results. The indicators were chosen from DCP’s own earlier work, the </w:t>
      </w:r>
      <w:r w:rsidR="005E1D73" w:rsidRPr="0042320B">
        <w:rPr>
          <w:rFonts w:ascii="Times New Roman" w:hAnsi="Times New Roman" w:cs="Times New Roman"/>
          <w:i/>
          <w:color w:val="auto"/>
          <w:sz w:val="22"/>
          <w:szCs w:val="22"/>
        </w:rPr>
        <w:t>Baseline on Civic Education</w:t>
      </w:r>
      <w:r w:rsidRPr="0042320B">
        <w:rPr>
          <w:rFonts w:ascii="Times New Roman" w:hAnsi="Times New Roman" w:cs="Times New Roman"/>
          <w:color w:val="auto"/>
          <w:sz w:val="22"/>
          <w:szCs w:val="22"/>
        </w:rPr>
        <w:t>.</w:t>
      </w:r>
      <w:r w:rsidR="005D3625" w:rsidRPr="000A7170">
        <w:rPr>
          <w:rStyle w:val="FootnoteReference"/>
          <w:rFonts w:ascii="Times New Roman" w:hAnsi="Times New Roman" w:cs="Times New Roman"/>
          <w:color w:val="auto"/>
          <w:sz w:val="22"/>
          <w:szCs w:val="22"/>
        </w:rPr>
        <w:footnoteReference w:id="23"/>
      </w:r>
      <w:r w:rsidRPr="0042320B">
        <w:rPr>
          <w:rFonts w:ascii="Times New Roman" w:hAnsi="Times New Roman" w:cs="Times New Roman"/>
          <w:color w:val="auto"/>
          <w:sz w:val="22"/>
          <w:szCs w:val="22"/>
        </w:rPr>
        <w:t xml:space="preserve"> </w:t>
      </w:r>
      <w:r w:rsidR="00913920" w:rsidRPr="0042320B">
        <w:rPr>
          <w:rFonts w:ascii="Times New Roman" w:hAnsi="Times New Roman" w:cs="Times New Roman"/>
          <w:color w:val="auto"/>
          <w:sz w:val="22"/>
          <w:szCs w:val="22"/>
        </w:rPr>
        <w:t>Subject to</w:t>
      </w:r>
      <w:r w:rsidRPr="0042320B">
        <w:rPr>
          <w:rFonts w:ascii="Times New Roman" w:hAnsi="Times New Roman" w:cs="Times New Roman"/>
          <w:color w:val="auto"/>
          <w:sz w:val="22"/>
          <w:szCs w:val="22"/>
        </w:rPr>
        <w:t xml:space="preserve"> the accuracy of that baseline survey, DCP III’s indicators and targets were based on a sc</w:t>
      </w:r>
      <w:r w:rsidR="001A375B" w:rsidRPr="0042320B">
        <w:rPr>
          <w:rFonts w:ascii="Times New Roman" w:hAnsi="Times New Roman" w:cs="Times New Roman"/>
          <w:color w:val="auto"/>
          <w:sz w:val="22"/>
          <w:szCs w:val="22"/>
        </w:rPr>
        <w:t>ientific and verifiable source.</w:t>
      </w:r>
    </w:p>
    <w:p w:rsidR="00F85432" w:rsidRPr="000A7170" w:rsidRDefault="00F85432" w:rsidP="00F85432">
      <w:pPr>
        <w:pStyle w:val="ListParagraph"/>
        <w:spacing w:after="0"/>
        <w:ind w:left="720"/>
        <w:jc w:val="both"/>
        <w:rPr>
          <w:rFonts w:ascii="Times New Roman" w:hAnsi="Times New Roman" w:cs="Times New Roman"/>
          <w:color w:val="auto"/>
          <w:sz w:val="22"/>
          <w:szCs w:val="22"/>
        </w:rPr>
      </w:pPr>
    </w:p>
    <w:p w:rsidR="009169C3" w:rsidRDefault="005E1D73">
      <w:pPr>
        <w:spacing w:after="0"/>
        <w:jc w:val="center"/>
        <w:rPr>
          <w:rFonts w:ascii="Arial Narrow" w:hAnsi="Arial Narrow"/>
          <w:b/>
          <w:color w:val="auto"/>
        </w:rPr>
      </w:pPr>
      <w:r w:rsidRPr="005E1D73">
        <w:rPr>
          <w:rFonts w:ascii="Arial Narrow" w:hAnsi="Arial Narrow"/>
          <w:b/>
          <w:color w:val="auto"/>
        </w:rPr>
        <w:t>Table 5.1: DCP III’s Indicators and Targets</w:t>
      </w:r>
    </w:p>
    <w:tbl>
      <w:tblPr>
        <w:tblStyle w:val="LightList-Accent6"/>
        <w:tblW w:w="9039" w:type="dxa"/>
        <w:tblLayout w:type="fixed"/>
        <w:tblLook w:val="01E0"/>
      </w:tblPr>
      <w:tblGrid>
        <w:gridCol w:w="1809"/>
        <w:gridCol w:w="3119"/>
        <w:gridCol w:w="2693"/>
        <w:gridCol w:w="1418"/>
      </w:tblGrid>
      <w:tr w:rsidR="00F4715E" w:rsidRPr="008038E1" w:rsidTr="009D2654">
        <w:trPr>
          <w:cnfStyle w:val="100000000000"/>
          <w:trHeight w:val="427"/>
        </w:trPr>
        <w:tc>
          <w:tcPr>
            <w:cnfStyle w:val="001000000000"/>
            <w:tcW w:w="1809" w:type="dxa"/>
          </w:tcPr>
          <w:p w:rsidR="00F4715E" w:rsidRPr="008038E1" w:rsidRDefault="00F4715E" w:rsidP="007F6EE4">
            <w:pPr>
              <w:rPr>
                <w:rFonts w:ascii="Arial Narrow" w:hAnsi="Arial Narrow"/>
                <w:b w:val="0"/>
                <w:color w:val="auto"/>
              </w:rPr>
            </w:pPr>
            <w:r w:rsidRPr="008038E1">
              <w:rPr>
                <w:rFonts w:ascii="Arial Narrow" w:hAnsi="Arial Narrow"/>
                <w:b w:val="0"/>
                <w:color w:val="auto"/>
              </w:rPr>
              <w:t xml:space="preserve">DCP </w:t>
            </w:r>
            <w:r w:rsidR="005E395D">
              <w:rPr>
                <w:rFonts w:ascii="Arial Narrow" w:hAnsi="Arial Narrow"/>
                <w:b w:val="0"/>
                <w:color w:val="auto"/>
              </w:rPr>
              <w:t xml:space="preserve">III </w:t>
            </w:r>
            <w:r w:rsidRPr="008038E1">
              <w:rPr>
                <w:rFonts w:ascii="Arial Narrow" w:hAnsi="Arial Narrow"/>
                <w:b w:val="0"/>
                <w:color w:val="auto"/>
              </w:rPr>
              <w:t>Outcome</w:t>
            </w:r>
          </w:p>
        </w:tc>
        <w:tc>
          <w:tcPr>
            <w:cnfStyle w:val="000010000000"/>
            <w:tcW w:w="3119" w:type="dxa"/>
          </w:tcPr>
          <w:p w:rsidR="00F4715E" w:rsidRPr="008038E1" w:rsidRDefault="00F4715E" w:rsidP="007F6EE4">
            <w:pPr>
              <w:tabs>
                <w:tab w:val="left" w:pos="113"/>
                <w:tab w:val="left" w:pos="357"/>
              </w:tabs>
              <w:ind w:left="113"/>
              <w:rPr>
                <w:rFonts w:ascii="Arial Narrow" w:hAnsi="Arial Narrow"/>
                <w:color w:val="auto"/>
              </w:rPr>
            </w:pPr>
            <w:r w:rsidRPr="008038E1">
              <w:rPr>
                <w:rFonts w:ascii="Arial Narrow" w:hAnsi="Arial Narrow"/>
                <w:color w:val="auto"/>
              </w:rPr>
              <w:t>Indicators</w:t>
            </w:r>
          </w:p>
        </w:tc>
        <w:tc>
          <w:tcPr>
            <w:tcW w:w="2693" w:type="dxa"/>
          </w:tcPr>
          <w:p w:rsidR="00F4715E" w:rsidRPr="008038E1" w:rsidRDefault="00F4715E" w:rsidP="007F6EE4">
            <w:pPr>
              <w:cnfStyle w:val="100000000000"/>
              <w:rPr>
                <w:rFonts w:ascii="Arial Narrow" w:hAnsi="Arial Narrow"/>
                <w:color w:val="auto"/>
              </w:rPr>
            </w:pPr>
            <w:r w:rsidRPr="008038E1">
              <w:rPr>
                <w:rFonts w:ascii="Arial Narrow" w:hAnsi="Arial Narrow"/>
                <w:color w:val="auto"/>
              </w:rPr>
              <w:t>Baseline</w:t>
            </w:r>
          </w:p>
        </w:tc>
        <w:tc>
          <w:tcPr>
            <w:cnfStyle w:val="000100000000"/>
            <w:tcW w:w="1418" w:type="dxa"/>
          </w:tcPr>
          <w:p w:rsidR="00F4715E" w:rsidRPr="008038E1" w:rsidRDefault="00F4715E" w:rsidP="007F6EE4">
            <w:pPr>
              <w:rPr>
                <w:rFonts w:ascii="Arial Narrow" w:hAnsi="Arial Narrow"/>
                <w:color w:val="auto"/>
              </w:rPr>
            </w:pPr>
            <w:r w:rsidRPr="008038E1">
              <w:rPr>
                <w:rFonts w:ascii="Arial Narrow" w:hAnsi="Arial Narrow"/>
                <w:color w:val="auto"/>
              </w:rPr>
              <w:t>Targets</w:t>
            </w:r>
          </w:p>
        </w:tc>
      </w:tr>
      <w:tr w:rsidR="00F4715E" w:rsidRPr="008038E1" w:rsidTr="009D2654">
        <w:trPr>
          <w:cnfStyle w:val="000000100000"/>
          <w:trHeight w:val="616"/>
        </w:trPr>
        <w:tc>
          <w:tcPr>
            <w:cnfStyle w:val="001000000000"/>
            <w:tcW w:w="1809" w:type="dxa"/>
            <w:vMerge w:val="restart"/>
          </w:tcPr>
          <w:p w:rsidR="00F4715E" w:rsidRPr="008038E1" w:rsidRDefault="00F4715E" w:rsidP="007F6EE4">
            <w:pPr>
              <w:rPr>
                <w:rFonts w:ascii="Arial Narrow" w:hAnsi="Arial Narrow"/>
                <w:b w:val="0"/>
                <w:color w:val="auto"/>
              </w:rPr>
            </w:pPr>
            <w:r w:rsidRPr="008038E1">
              <w:rPr>
                <w:rFonts w:ascii="Arial Narrow" w:hAnsi="Arial Narrow"/>
                <w:b w:val="0"/>
                <w:color w:val="auto"/>
              </w:rPr>
              <w:t xml:space="preserve">DCP Outcome: </w:t>
            </w:r>
            <w:r w:rsidRPr="009D2654">
              <w:rPr>
                <w:rFonts w:ascii="Arial Narrow" w:hAnsi="Arial Narrow"/>
                <w:b w:val="0"/>
                <w:color w:val="auto"/>
              </w:rPr>
              <w:t>Increased and more effective participation of communities in decision-making and in advocating changes to policies, laws, practices which affect their livelihoods and rights and holding public bodies accountable.</w:t>
            </w:r>
          </w:p>
        </w:tc>
        <w:tc>
          <w:tcPr>
            <w:cnfStyle w:val="000010000000"/>
            <w:tcW w:w="3119" w:type="dxa"/>
          </w:tcPr>
          <w:p w:rsidR="00F4715E" w:rsidRPr="008038E1" w:rsidRDefault="00F4715E" w:rsidP="00F4715E">
            <w:pPr>
              <w:numPr>
                <w:ilvl w:val="0"/>
                <w:numId w:val="16"/>
              </w:numPr>
              <w:tabs>
                <w:tab w:val="left" w:pos="113"/>
                <w:tab w:val="left" w:pos="357"/>
              </w:tabs>
              <w:ind w:left="113" w:hanging="113"/>
              <w:rPr>
                <w:rFonts w:ascii="Arial Narrow" w:hAnsi="Arial Narrow"/>
                <w:color w:val="auto"/>
              </w:rPr>
            </w:pPr>
            <w:r w:rsidRPr="008038E1">
              <w:rPr>
                <w:rFonts w:ascii="Arial Narrow" w:hAnsi="Arial Narrow"/>
                <w:color w:val="auto"/>
              </w:rPr>
              <w:t>%s of rural and urban females and males understanding key democratic principles</w:t>
            </w:r>
          </w:p>
        </w:tc>
        <w:tc>
          <w:tcPr>
            <w:tcW w:w="2693" w:type="dxa"/>
          </w:tcPr>
          <w:p w:rsidR="00F4715E" w:rsidRPr="008038E1" w:rsidRDefault="00F4715E" w:rsidP="007F6EE4">
            <w:pPr>
              <w:cnfStyle w:val="000000100000"/>
              <w:rPr>
                <w:rFonts w:ascii="Arial Narrow" w:hAnsi="Arial Narrow"/>
                <w:color w:val="auto"/>
              </w:rPr>
            </w:pPr>
            <w:r w:rsidRPr="008038E1">
              <w:rPr>
                <w:rFonts w:ascii="Arial Narrow" w:hAnsi="Arial Narrow"/>
                <w:color w:val="auto"/>
              </w:rPr>
              <w:t>Females: 29%; Male: 46.5%; Urban: 50.5%; Rural: 35%</w:t>
            </w:r>
          </w:p>
        </w:tc>
        <w:tc>
          <w:tcPr>
            <w:cnfStyle w:val="000100000000"/>
            <w:tcW w:w="1418" w:type="dxa"/>
          </w:tcPr>
          <w:p w:rsidR="00F4715E" w:rsidRPr="009D2654" w:rsidRDefault="00F4715E" w:rsidP="007F6EE4">
            <w:pPr>
              <w:rPr>
                <w:rFonts w:ascii="Arial Narrow" w:hAnsi="Arial Narrow"/>
                <w:b w:val="0"/>
                <w:color w:val="auto"/>
              </w:rPr>
            </w:pPr>
            <w:r w:rsidRPr="009D2654">
              <w:rPr>
                <w:rFonts w:ascii="Arial Narrow" w:hAnsi="Arial Narrow"/>
                <w:b w:val="0"/>
                <w:color w:val="auto"/>
              </w:rPr>
              <w:t>Respectively 50%, 60%, 60%, 50%</w:t>
            </w:r>
          </w:p>
        </w:tc>
      </w:tr>
      <w:tr w:rsidR="00F4715E" w:rsidRPr="008038E1" w:rsidTr="009D2654">
        <w:trPr>
          <w:trHeight w:val="630"/>
        </w:trPr>
        <w:tc>
          <w:tcPr>
            <w:cnfStyle w:val="001000000000"/>
            <w:tcW w:w="1809" w:type="dxa"/>
            <w:vMerge/>
          </w:tcPr>
          <w:p w:rsidR="00F4715E" w:rsidRPr="008038E1" w:rsidRDefault="00F4715E" w:rsidP="007F6EE4">
            <w:pPr>
              <w:rPr>
                <w:rFonts w:ascii="Arial Narrow" w:hAnsi="Arial Narrow"/>
                <w:b w:val="0"/>
                <w:color w:val="auto"/>
              </w:rPr>
            </w:pPr>
          </w:p>
        </w:tc>
        <w:tc>
          <w:tcPr>
            <w:cnfStyle w:val="000010000000"/>
            <w:tcW w:w="3119" w:type="dxa"/>
          </w:tcPr>
          <w:p w:rsidR="00F4715E" w:rsidRPr="008038E1" w:rsidRDefault="00F4715E" w:rsidP="00F4715E">
            <w:pPr>
              <w:numPr>
                <w:ilvl w:val="0"/>
                <w:numId w:val="16"/>
              </w:numPr>
              <w:tabs>
                <w:tab w:val="left" w:pos="113"/>
                <w:tab w:val="left" w:pos="357"/>
              </w:tabs>
              <w:ind w:left="113" w:hanging="113"/>
              <w:rPr>
                <w:rFonts w:ascii="Arial Narrow" w:hAnsi="Arial Narrow"/>
                <w:color w:val="auto"/>
              </w:rPr>
            </w:pPr>
            <w:r w:rsidRPr="008038E1">
              <w:rPr>
                <w:rFonts w:ascii="Arial Narrow" w:hAnsi="Arial Narrow"/>
                <w:color w:val="auto"/>
              </w:rPr>
              <w:t>%s of rural and urban females and males able to understand human rights</w:t>
            </w:r>
          </w:p>
        </w:tc>
        <w:tc>
          <w:tcPr>
            <w:tcW w:w="2693" w:type="dxa"/>
          </w:tcPr>
          <w:p w:rsidR="00F4715E" w:rsidRPr="008038E1" w:rsidRDefault="00F4715E" w:rsidP="007F6EE4">
            <w:pPr>
              <w:cnfStyle w:val="000000000000"/>
              <w:rPr>
                <w:rFonts w:ascii="Arial Narrow" w:hAnsi="Arial Narrow"/>
                <w:color w:val="auto"/>
              </w:rPr>
            </w:pPr>
            <w:r w:rsidRPr="008038E1">
              <w:rPr>
                <w:rFonts w:ascii="Arial Narrow" w:hAnsi="Arial Narrow"/>
                <w:color w:val="auto"/>
              </w:rPr>
              <w:t>Female: 16%; Male: 19%; Urban: 20%; Rural: 17%</w:t>
            </w:r>
          </w:p>
        </w:tc>
        <w:tc>
          <w:tcPr>
            <w:cnfStyle w:val="000100000000"/>
            <w:tcW w:w="1418" w:type="dxa"/>
          </w:tcPr>
          <w:p w:rsidR="00F4715E" w:rsidRPr="009D2654" w:rsidRDefault="00F4715E" w:rsidP="007F6EE4">
            <w:pPr>
              <w:rPr>
                <w:rFonts w:ascii="Arial Narrow" w:hAnsi="Arial Narrow"/>
                <w:b w:val="0"/>
                <w:color w:val="auto"/>
              </w:rPr>
            </w:pPr>
            <w:r w:rsidRPr="009D2654">
              <w:rPr>
                <w:rFonts w:ascii="Arial Narrow" w:hAnsi="Arial Narrow"/>
                <w:b w:val="0"/>
                <w:color w:val="auto"/>
              </w:rPr>
              <w:t>50% for each</w:t>
            </w:r>
          </w:p>
        </w:tc>
      </w:tr>
      <w:tr w:rsidR="00F4715E" w:rsidRPr="008038E1" w:rsidTr="009D2654">
        <w:trPr>
          <w:cnfStyle w:val="000000100000"/>
          <w:trHeight w:val="945"/>
        </w:trPr>
        <w:tc>
          <w:tcPr>
            <w:cnfStyle w:val="001000000000"/>
            <w:tcW w:w="1809" w:type="dxa"/>
            <w:vMerge/>
          </w:tcPr>
          <w:p w:rsidR="00F4715E" w:rsidRPr="008038E1" w:rsidRDefault="00F4715E" w:rsidP="007F6EE4">
            <w:pPr>
              <w:rPr>
                <w:rFonts w:ascii="Arial Narrow" w:hAnsi="Arial Narrow"/>
                <w:b w:val="0"/>
                <w:color w:val="auto"/>
              </w:rPr>
            </w:pPr>
          </w:p>
        </w:tc>
        <w:tc>
          <w:tcPr>
            <w:cnfStyle w:val="000010000000"/>
            <w:tcW w:w="3119" w:type="dxa"/>
          </w:tcPr>
          <w:p w:rsidR="00F4715E" w:rsidRPr="008038E1" w:rsidRDefault="00F4715E" w:rsidP="00F4715E">
            <w:pPr>
              <w:numPr>
                <w:ilvl w:val="0"/>
                <w:numId w:val="16"/>
              </w:numPr>
              <w:tabs>
                <w:tab w:val="left" w:pos="113"/>
                <w:tab w:val="left" w:pos="357"/>
              </w:tabs>
              <w:ind w:left="113" w:hanging="113"/>
              <w:rPr>
                <w:rFonts w:ascii="Arial Narrow" w:hAnsi="Arial Narrow"/>
                <w:color w:val="auto"/>
              </w:rPr>
            </w:pPr>
            <w:r w:rsidRPr="008038E1">
              <w:rPr>
                <w:rFonts w:ascii="Arial Narrow" w:hAnsi="Arial Narrow"/>
                <w:color w:val="auto"/>
              </w:rPr>
              <w:t>%s of people indicating improvements for specific groups having improved access to public  services</w:t>
            </w:r>
          </w:p>
          <w:p w:rsidR="00F4715E" w:rsidRPr="008038E1" w:rsidRDefault="00F4715E" w:rsidP="007F6EE4">
            <w:pPr>
              <w:tabs>
                <w:tab w:val="left" w:pos="113"/>
                <w:tab w:val="left" w:pos="357"/>
              </w:tabs>
              <w:rPr>
                <w:rFonts w:ascii="Arial Narrow" w:hAnsi="Arial Narrow"/>
                <w:color w:val="auto"/>
              </w:rPr>
            </w:pPr>
          </w:p>
        </w:tc>
        <w:tc>
          <w:tcPr>
            <w:tcW w:w="2693" w:type="dxa"/>
          </w:tcPr>
          <w:p w:rsidR="00F4715E" w:rsidRPr="008038E1" w:rsidRDefault="00F4715E" w:rsidP="007F6EE4">
            <w:pPr>
              <w:cnfStyle w:val="000000100000"/>
              <w:rPr>
                <w:rFonts w:ascii="Arial Narrow" w:hAnsi="Arial Narrow"/>
                <w:color w:val="auto"/>
              </w:rPr>
            </w:pPr>
            <w:r w:rsidRPr="008038E1">
              <w:rPr>
                <w:rFonts w:ascii="Arial Narrow" w:hAnsi="Arial Narrow"/>
                <w:color w:val="auto"/>
              </w:rPr>
              <w:t xml:space="preserve">Women: 27%; Men: 27%; Children: 24%; The elderly: 14%; Rural people: 13%; Urban: 39%; PLWHA: 17%; Disabled people: 14%; the unemployed: 5%; The mentally ill: 7%; </w:t>
            </w:r>
          </w:p>
        </w:tc>
        <w:tc>
          <w:tcPr>
            <w:cnfStyle w:val="000100000000"/>
            <w:tcW w:w="1418" w:type="dxa"/>
          </w:tcPr>
          <w:p w:rsidR="00F4715E" w:rsidRPr="009D2654" w:rsidRDefault="00F4715E" w:rsidP="007F6EE4">
            <w:pPr>
              <w:rPr>
                <w:rFonts w:ascii="Arial Narrow" w:hAnsi="Arial Narrow"/>
                <w:b w:val="0"/>
                <w:color w:val="auto"/>
              </w:rPr>
            </w:pPr>
            <w:r w:rsidRPr="009D2654">
              <w:rPr>
                <w:rFonts w:ascii="Arial Narrow" w:hAnsi="Arial Narrow"/>
                <w:b w:val="0"/>
                <w:color w:val="auto"/>
              </w:rPr>
              <w:t>50% for each</w:t>
            </w:r>
          </w:p>
          <w:p w:rsidR="00F4715E" w:rsidRPr="009D2654" w:rsidRDefault="00F4715E" w:rsidP="007F6EE4">
            <w:pPr>
              <w:rPr>
                <w:rFonts w:ascii="Arial Narrow" w:hAnsi="Arial Narrow"/>
                <w:b w:val="0"/>
                <w:color w:val="auto"/>
              </w:rPr>
            </w:pPr>
          </w:p>
          <w:p w:rsidR="00F4715E" w:rsidRPr="009D2654" w:rsidRDefault="00F4715E" w:rsidP="007F6EE4">
            <w:pPr>
              <w:rPr>
                <w:rFonts w:ascii="Arial Narrow" w:hAnsi="Arial Narrow"/>
                <w:b w:val="0"/>
                <w:color w:val="auto"/>
              </w:rPr>
            </w:pPr>
          </w:p>
          <w:p w:rsidR="00F4715E" w:rsidRPr="009D2654" w:rsidRDefault="00F4715E" w:rsidP="007F6EE4">
            <w:pPr>
              <w:rPr>
                <w:rFonts w:ascii="Arial Narrow" w:hAnsi="Arial Narrow"/>
                <w:b w:val="0"/>
                <w:color w:val="auto"/>
              </w:rPr>
            </w:pPr>
          </w:p>
          <w:p w:rsidR="00F4715E" w:rsidRPr="009D2654" w:rsidRDefault="00F4715E" w:rsidP="007F6EE4">
            <w:pPr>
              <w:rPr>
                <w:rFonts w:ascii="Arial Narrow" w:hAnsi="Arial Narrow"/>
                <w:b w:val="0"/>
                <w:color w:val="auto"/>
              </w:rPr>
            </w:pPr>
          </w:p>
        </w:tc>
      </w:tr>
      <w:tr w:rsidR="00F4715E" w:rsidRPr="008038E1" w:rsidTr="009D2654">
        <w:trPr>
          <w:cnfStyle w:val="010000000000"/>
          <w:trHeight w:val="885"/>
        </w:trPr>
        <w:tc>
          <w:tcPr>
            <w:cnfStyle w:val="001000000000"/>
            <w:tcW w:w="1809" w:type="dxa"/>
            <w:vMerge/>
          </w:tcPr>
          <w:p w:rsidR="00F4715E" w:rsidRPr="008038E1" w:rsidRDefault="00F4715E" w:rsidP="007F6EE4">
            <w:pPr>
              <w:rPr>
                <w:rFonts w:ascii="Arial Narrow" w:hAnsi="Arial Narrow"/>
                <w:b w:val="0"/>
                <w:color w:val="auto"/>
              </w:rPr>
            </w:pPr>
          </w:p>
        </w:tc>
        <w:tc>
          <w:tcPr>
            <w:cnfStyle w:val="000010000000"/>
            <w:tcW w:w="3119" w:type="dxa"/>
          </w:tcPr>
          <w:p w:rsidR="00F4715E" w:rsidRPr="009D2654" w:rsidRDefault="00F4715E" w:rsidP="007F6EE4">
            <w:pPr>
              <w:tabs>
                <w:tab w:val="left" w:pos="113"/>
                <w:tab w:val="left" w:pos="357"/>
              </w:tabs>
              <w:ind w:left="113"/>
              <w:rPr>
                <w:rFonts w:ascii="Arial Narrow" w:hAnsi="Arial Narrow"/>
                <w:b w:val="0"/>
                <w:color w:val="auto"/>
              </w:rPr>
            </w:pPr>
          </w:p>
          <w:p w:rsidR="00F4715E" w:rsidRPr="009D2654" w:rsidRDefault="00F4715E" w:rsidP="00F4715E">
            <w:pPr>
              <w:numPr>
                <w:ilvl w:val="0"/>
                <w:numId w:val="16"/>
              </w:numPr>
              <w:tabs>
                <w:tab w:val="left" w:pos="113"/>
                <w:tab w:val="left" w:pos="357"/>
              </w:tabs>
              <w:ind w:left="113" w:hanging="113"/>
              <w:rPr>
                <w:rFonts w:ascii="Arial Narrow" w:hAnsi="Arial Narrow"/>
                <w:b w:val="0"/>
                <w:color w:val="auto"/>
              </w:rPr>
            </w:pPr>
            <w:r w:rsidRPr="009D2654">
              <w:rPr>
                <w:rFonts w:ascii="Arial Narrow" w:hAnsi="Arial Narrow"/>
                <w:b w:val="0"/>
                <w:color w:val="auto"/>
              </w:rPr>
              <w:t>%s of rural and urban females and males doing something to demand better services</w:t>
            </w:r>
          </w:p>
        </w:tc>
        <w:tc>
          <w:tcPr>
            <w:tcW w:w="2693" w:type="dxa"/>
          </w:tcPr>
          <w:p w:rsidR="00F4715E" w:rsidRPr="009D2654" w:rsidRDefault="00F4715E" w:rsidP="007F6EE4">
            <w:pPr>
              <w:cnfStyle w:val="010000000000"/>
              <w:rPr>
                <w:rFonts w:ascii="Arial Narrow" w:hAnsi="Arial Narrow"/>
                <w:b w:val="0"/>
                <w:color w:val="auto"/>
              </w:rPr>
            </w:pPr>
          </w:p>
          <w:p w:rsidR="00F4715E" w:rsidRPr="009D2654" w:rsidRDefault="00F4715E" w:rsidP="007F6EE4">
            <w:pPr>
              <w:cnfStyle w:val="010000000000"/>
              <w:rPr>
                <w:rFonts w:ascii="Arial Narrow" w:hAnsi="Arial Narrow"/>
                <w:b w:val="0"/>
                <w:color w:val="auto"/>
              </w:rPr>
            </w:pPr>
            <w:r w:rsidRPr="009D2654">
              <w:rPr>
                <w:rFonts w:ascii="Arial Narrow" w:hAnsi="Arial Narrow"/>
                <w:b w:val="0"/>
                <w:color w:val="auto"/>
              </w:rPr>
              <w:t>Female: 27%; Male: 32%; Urban: 22%; Rural: 31%</w:t>
            </w:r>
          </w:p>
        </w:tc>
        <w:tc>
          <w:tcPr>
            <w:cnfStyle w:val="000100000000"/>
            <w:tcW w:w="1418" w:type="dxa"/>
          </w:tcPr>
          <w:p w:rsidR="00F4715E" w:rsidRPr="009D2654" w:rsidRDefault="00F4715E" w:rsidP="007F6EE4">
            <w:pPr>
              <w:rPr>
                <w:rFonts w:ascii="Arial Narrow" w:hAnsi="Arial Narrow"/>
                <w:b w:val="0"/>
                <w:color w:val="auto"/>
              </w:rPr>
            </w:pPr>
          </w:p>
          <w:p w:rsidR="00F4715E" w:rsidRPr="009D2654" w:rsidRDefault="00F4715E" w:rsidP="007F6EE4">
            <w:pPr>
              <w:rPr>
                <w:rFonts w:ascii="Arial Narrow" w:hAnsi="Arial Narrow"/>
                <w:b w:val="0"/>
                <w:color w:val="auto"/>
              </w:rPr>
            </w:pPr>
            <w:r w:rsidRPr="009D2654">
              <w:rPr>
                <w:rFonts w:ascii="Arial Narrow" w:hAnsi="Arial Narrow"/>
                <w:b w:val="0"/>
                <w:color w:val="auto"/>
              </w:rPr>
              <w:t>50% for each</w:t>
            </w:r>
          </w:p>
          <w:p w:rsidR="00F4715E" w:rsidRPr="009D2654" w:rsidRDefault="00F4715E" w:rsidP="007F6EE4">
            <w:pPr>
              <w:rPr>
                <w:rFonts w:ascii="Arial Narrow" w:hAnsi="Arial Narrow"/>
                <w:b w:val="0"/>
                <w:color w:val="auto"/>
              </w:rPr>
            </w:pPr>
          </w:p>
        </w:tc>
      </w:tr>
    </w:tbl>
    <w:p w:rsidR="00F4715E" w:rsidRPr="00E87F4D" w:rsidRDefault="00E87F4D" w:rsidP="00E87F4D">
      <w:pPr>
        <w:spacing w:after="0"/>
        <w:jc w:val="center"/>
        <w:rPr>
          <w:rFonts w:ascii="Arial Narrow" w:hAnsi="Arial Narrow" w:cs="Times New Roman"/>
          <w:i/>
          <w:color w:val="auto"/>
        </w:rPr>
      </w:pPr>
      <w:r w:rsidRPr="00E87F4D">
        <w:rPr>
          <w:rFonts w:ascii="Arial Narrow" w:hAnsi="Arial Narrow" w:cs="Times New Roman"/>
          <w:i/>
          <w:color w:val="auto"/>
        </w:rPr>
        <w:t>Source: DCP III Logical Framework</w:t>
      </w:r>
    </w:p>
    <w:p w:rsidR="00E87F4D" w:rsidRPr="000A7170" w:rsidRDefault="00E87F4D" w:rsidP="00F4715E">
      <w:pPr>
        <w:spacing w:after="0"/>
        <w:jc w:val="both"/>
        <w:rPr>
          <w:rFonts w:ascii="Times New Roman" w:hAnsi="Times New Roman" w:cs="Times New Roman"/>
          <w:color w:val="auto"/>
          <w:sz w:val="22"/>
          <w:szCs w:val="22"/>
        </w:rPr>
      </w:pPr>
    </w:p>
    <w:p w:rsidR="00F4715E" w:rsidRPr="0042320B" w:rsidRDefault="00F4715E" w:rsidP="0042320B">
      <w:pPr>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However, the propriety and feasibility of some of the indicators chosen for results aimed at measuring Outputs 1, 2 and 3 were problematic. </w:t>
      </w:r>
      <w:r w:rsidR="00913920" w:rsidRPr="0042320B">
        <w:rPr>
          <w:rFonts w:ascii="Times New Roman" w:hAnsi="Times New Roman" w:cs="Times New Roman"/>
          <w:color w:val="auto"/>
          <w:sz w:val="22"/>
          <w:szCs w:val="22"/>
        </w:rPr>
        <w:t>S</w:t>
      </w:r>
      <w:r w:rsidRPr="0042320B">
        <w:rPr>
          <w:rFonts w:ascii="Times New Roman" w:hAnsi="Times New Roman" w:cs="Times New Roman"/>
          <w:color w:val="auto"/>
          <w:sz w:val="22"/>
          <w:szCs w:val="22"/>
        </w:rPr>
        <w:t>ome of the indicators were too precise and consequently not feasible. Although, this was noted during a review by at least one Tripartite Meeting, there was no evidence to suggest that they were revised to make them more feasible.</w:t>
      </w:r>
    </w:p>
    <w:p w:rsidR="00C6163E" w:rsidRDefault="00C6163E" w:rsidP="00F4715E">
      <w:pPr>
        <w:rPr>
          <w:rFonts w:ascii="Times New Roman" w:hAnsi="Times New Roman" w:cs="Times New Roman"/>
          <w:color w:val="auto"/>
        </w:rPr>
      </w:pPr>
    </w:p>
    <w:p w:rsidR="00D92252" w:rsidRDefault="001A375B" w:rsidP="00D92252">
      <w:pPr>
        <w:pStyle w:val="Heading2"/>
        <w:numPr>
          <w:ilvl w:val="1"/>
          <w:numId w:val="17"/>
        </w:numPr>
      </w:pPr>
      <w:bookmarkStart w:id="102" w:name="_Toc308162848"/>
      <w:r>
        <w:t>The relevance of the N</w:t>
      </w:r>
      <w:r w:rsidR="00D92252">
        <w:t>ame “</w:t>
      </w:r>
      <w:r>
        <w:t>DCP III</w:t>
      </w:r>
      <w:r w:rsidR="00D92252">
        <w:t>”</w:t>
      </w:r>
      <w:bookmarkEnd w:id="102"/>
    </w:p>
    <w:p w:rsidR="00D92252" w:rsidRDefault="00D92252" w:rsidP="00F4715E">
      <w:pPr>
        <w:rPr>
          <w:rFonts w:ascii="Times New Roman" w:hAnsi="Times New Roman" w:cs="Times New Roman"/>
          <w:color w:val="auto"/>
        </w:rPr>
      </w:pPr>
    </w:p>
    <w:p w:rsidR="00D92252" w:rsidRPr="0042320B" w:rsidRDefault="00D92252" w:rsidP="0042320B">
      <w:pPr>
        <w:tabs>
          <w:tab w:val="left" w:pos="357"/>
        </w:tabs>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There have been arguments that the name “DCP III” entailed lack of progress, as the indication was given that the programme was in a third phase but still trying to achieve its goal, the consolidation of democracy. On this basis, a conclusion is made that the programme’s name should be changed.</w:t>
      </w:r>
    </w:p>
    <w:p w:rsidR="00D92252" w:rsidRDefault="00D92252" w:rsidP="00D92252">
      <w:pPr>
        <w:pStyle w:val="ListParagraph"/>
        <w:tabs>
          <w:tab w:val="left" w:pos="357"/>
        </w:tabs>
        <w:spacing w:after="0"/>
        <w:ind w:left="720"/>
        <w:jc w:val="both"/>
        <w:rPr>
          <w:rFonts w:ascii="Times New Roman" w:hAnsi="Times New Roman" w:cs="Times New Roman"/>
          <w:color w:val="auto"/>
          <w:sz w:val="22"/>
          <w:szCs w:val="22"/>
        </w:rPr>
      </w:pPr>
    </w:p>
    <w:p w:rsidR="00D92252" w:rsidRPr="0042320B" w:rsidRDefault="00D92252" w:rsidP="0042320B">
      <w:pPr>
        <w:tabs>
          <w:tab w:val="left" w:pos="357"/>
        </w:tabs>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It is not correct to argue that DCP III has been an unmodified continuation of DCP I, expect in its set up structure. DCP III was very different from DCP I, which focused on the development of Malawi’s democracy institutions. DCP II combined a focus on institutional capacity development and reform with civic education. Upon evaluation, the civic education component was the most effective and efficient. Based on what had proven to be effective, efficient, and demand, DCP was developed. </w:t>
      </w:r>
      <w:r w:rsidRPr="0042320B">
        <w:rPr>
          <w:rFonts w:ascii="Times New Roman" w:hAnsi="Times New Roman" w:cs="Times New Roman"/>
          <w:color w:val="auto"/>
          <w:sz w:val="22"/>
          <w:szCs w:val="22"/>
        </w:rPr>
        <w:lastRenderedPageBreak/>
        <w:t xml:space="preserve">Further, it is not in dispute that democracy is still in need of consolidation in Malawi. </w:t>
      </w:r>
      <w:r w:rsidR="001F17BD" w:rsidRPr="0042320B">
        <w:rPr>
          <w:rFonts w:ascii="Times New Roman" w:hAnsi="Times New Roman" w:cs="Times New Roman"/>
          <w:color w:val="auto"/>
          <w:sz w:val="22"/>
          <w:szCs w:val="22"/>
        </w:rPr>
        <w:t>In retrospect, indeed, it appears too optimistic to have expected democracy to have been fully consolidated within ten years.</w:t>
      </w:r>
    </w:p>
    <w:p w:rsidR="00D92252" w:rsidRPr="00D92252" w:rsidRDefault="00D92252" w:rsidP="00D92252">
      <w:pPr>
        <w:pStyle w:val="ListParagraph"/>
        <w:rPr>
          <w:rFonts w:ascii="Times New Roman" w:hAnsi="Times New Roman" w:cs="Times New Roman"/>
          <w:color w:val="auto"/>
          <w:sz w:val="22"/>
          <w:szCs w:val="22"/>
        </w:rPr>
      </w:pPr>
    </w:p>
    <w:p w:rsidR="00D92252" w:rsidRPr="0042320B" w:rsidRDefault="00D92252" w:rsidP="0042320B">
      <w:pPr>
        <w:tabs>
          <w:tab w:val="left" w:pos="357"/>
        </w:tabs>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Before the name is change, it is also important to consider the goodwill, image, and the communicative brand of “DCP” that could be lost. In communities, DCP has now become associated with </w:t>
      </w:r>
      <w:r w:rsidR="009E1683" w:rsidRPr="0042320B">
        <w:rPr>
          <w:rFonts w:ascii="Times New Roman" w:hAnsi="Times New Roman" w:cs="Times New Roman"/>
          <w:color w:val="auto"/>
          <w:sz w:val="22"/>
          <w:szCs w:val="22"/>
        </w:rPr>
        <w:t xml:space="preserve">human rights-based work and demanding of the right to development, other human rights, fairness, participation, and accountability. </w:t>
      </w:r>
    </w:p>
    <w:p w:rsidR="001F17BD" w:rsidRPr="001F17BD" w:rsidRDefault="001F17BD" w:rsidP="001F17BD">
      <w:pPr>
        <w:pStyle w:val="ListParagraph"/>
        <w:rPr>
          <w:rFonts w:ascii="Times New Roman" w:hAnsi="Times New Roman" w:cs="Times New Roman"/>
          <w:color w:val="auto"/>
          <w:sz w:val="22"/>
          <w:szCs w:val="22"/>
        </w:rPr>
      </w:pPr>
    </w:p>
    <w:p w:rsidR="001F17BD" w:rsidRPr="0042320B" w:rsidRDefault="001F17BD" w:rsidP="0042320B">
      <w:pPr>
        <w:tabs>
          <w:tab w:val="left" w:pos="357"/>
        </w:tabs>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Further, the argument about the inappropriateness of the name DCP III becomes weak if DCP is understood, as it has always claimed to be, a programme. From this perspective, DCP I, II, and III are just projects within a long term programme to consolidate democracy. </w:t>
      </w:r>
    </w:p>
    <w:p w:rsidR="00D92252" w:rsidRPr="00D92252" w:rsidRDefault="00D92252" w:rsidP="00D92252">
      <w:pPr>
        <w:pStyle w:val="ListParagraph"/>
        <w:rPr>
          <w:rFonts w:ascii="Times New Roman" w:hAnsi="Times New Roman" w:cs="Times New Roman"/>
          <w:color w:val="auto"/>
          <w:sz w:val="22"/>
          <w:szCs w:val="22"/>
        </w:rPr>
      </w:pPr>
    </w:p>
    <w:p w:rsidR="00D92252" w:rsidRPr="0042320B" w:rsidRDefault="009E1683" w:rsidP="0042320B">
      <w:pPr>
        <w:tabs>
          <w:tab w:val="left" w:pos="357"/>
        </w:tabs>
        <w:spacing w:after="0"/>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Nevertheless</w:t>
      </w:r>
      <w:r w:rsidR="00D92252" w:rsidRPr="0042320B">
        <w:rPr>
          <w:rFonts w:ascii="Times New Roman" w:hAnsi="Times New Roman" w:cs="Times New Roman"/>
          <w:color w:val="auto"/>
          <w:sz w:val="22"/>
          <w:szCs w:val="22"/>
        </w:rPr>
        <w:t xml:space="preserve">, it is also fair to stress that DCP III was more about contribution to human dignity using the linkage between the right to development and good governance as a fulcrum. </w:t>
      </w:r>
      <w:r w:rsidRPr="0042320B">
        <w:rPr>
          <w:rFonts w:ascii="Times New Roman" w:hAnsi="Times New Roman" w:cs="Times New Roman"/>
          <w:color w:val="auto"/>
          <w:sz w:val="22"/>
          <w:szCs w:val="22"/>
        </w:rPr>
        <w:t>A name that more accurately reflect this focus could have indeed been appropriate.</w:t>
      </w:r>
    </w:p>
    <w:p w:rsidR="00D92252" w:rsidRPr="000A7170" w:rsidRDefault="00D92252" w:rsidP="00F4715E">
      <w:pPr>
        <w:rPr>
          <w:rFonts w:ascii="Times New Roman" w:hAnsi="Times New Roman" w:cs="Times New Roman"/>
          <w:color w:val="auto"/>
        </w:rPr>
      </w:pPr>
    </w:p>
    <w:p w:rsidR="00EC509F" w:rsidRDefault="00AC2624" w:rsidP="00EC509F">
      <w:pPr>
        <w:pStyle w:val="Heading2"/>
        <w:numPr>
          <w:ilvl w:val="1"/>
          <w:numId w:val="17"/>
        </w:numPr>
      </w:pPr>
      <w:bookmarkStart w:id="103" w:name="_Toc305371711"/>
      <w:bookmarkStart w:id="104" w:name="_Toc308162849"/>
      <w:r>
        <w:t>T</w:t>
      </w:r>
      <w:r w:rsidR="00EC509F">
        <w:t>he pooling</w:t>
      </w:r>
      <w:r>
        <w:t xml:space="preserve"> of R</w:t>
      </w:r>
      <w:r w:rsidR="00EC509F">
        <w:t xml:space="preserve">esources and </w:t>
      </w:r>
      <w:r>
        <w:t>DCP III E</w:t>
      </w:r>
      <w:r w:rsidR="00EC509F">
        <w:t>fficiency</w:t>
      </w:r>
      <w:bookmarkEnd w:id="103"/>
      <w:bookmarkEnd w:id="104"/>
    </w:p>
    <w:p w:rsidR="00EA0756" w:rsidRPr="00EA0756" w:rsidRDefault="00EA0756" w:rsidP="00EA0756"/>
    <w:p w:rsidR="00EC509F" w:rsidRPr="0042320B" w:rsidRDefault="005E1D73"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The </w:t>
      </w:r>
      <w:r w:rsidR="00913920" w:rsidRPr="0042320B">
        <w:rPr>
          <w:rFonts w:ascii="Times New Roman" w:hAnsi="Times New Roman" w:cs="Times New Roman"/>
          <w:color w:val="auto"/>
          <w:sz w:val="22"/>
          <w:szCs w:val="22"/>
        </w:rPr>
        <w:t xml:space="preserve">three phases of </w:t>
      </w:r>
      <w:r w:rsidRPr="0042320B">
        <w:rPr>
          <w:rFonts w:ascii="Times New Roman" w:hAnsi="Times New Roman" w:cs="Times New Roman"/>
          <w:color w:val="auto"/>
          <w:sz w:val="22"/>
          <w:szCs w:val="22"/>
        </w:rPr>
        <w:t xml:space="preserve"> DCP </w:t>
      </w:r>
      <w:r w:rsidR="00913920" w:rsidRPr="0042320B">
        <w:rPr>
          <w:rFonts w:ascii="Times New Roman" w:hAnsi="Times New Roman" w:cs="Times New Roman"/>
          <w:color w:val="auto"/>
          <w:sz w:val="22"/>
          <w:szCs w:val="22"/>
        </w:rPr>
        <w:t xml:space="preserve">so far </w:t>
      </w:r>
      <w:r w:rsidRPr="0042320B">
        <w:rPr>
          <w:rFonts w:ascii="Times New Roman" w:hAnsi="Times New Roman" w:cs="Times New Roman"/>
          <w:color w:val="auto"/>
          <w:sz w:val="22"/>
          <w:szCs w:val="22"/>
        </w:rPr>
        <w:t>have financially been o</w:t>
      </w:r>
      <w:r w:rsidR="00FA6215" w:rsidRPr="0042320B">
        <w:rPr>
          <w:rFonts w:ascii="Times New Roman" w:hAnsi="Times New Roman" w:cs="Times New Roman"/>
          <w:color w:val="auto"/>
          <w:sz w:val="22"/>
          <w:szCs w:val="22"/>
        </w:rPr>
        <w:t>rganised around the concept of the</w:t>
      </w:r>
      <w:r w:rsidRPr="0042320B">
        <w:rPr>
          <w:rFonts w:ascii="Times New Roman" w:hAnsi="Times New Roman" w:cs="Times New Roman"/>
          <w:color w:val="auto"/>
          <w:sz w:val="22"/>
          <w:szCs w:val="22"/>
        </w:rPr>
        <w:t xml:space="preserve"> fund</w:t>
      </w:r>
      <w:r w:rsidR="00913920" w:rsidRPr="0042320B">
        <w:rPr>
          <w:rFonts w:ascii="Times New Roman" w:hAnsi="Times New Roman" w:cs="Times New Roman"/>
          <w:color w:val="auto"/>
          <w:sz w:val="22"/>
          <w:szCs w:val="22"/>
        </w:rPr>
        <w:t xml:space="preserve">. This </w:t>
      </w:r>
      <w:r w:rsidR="00FA6215" w:rsidRPr="0042320B">
        <w:rPr>
          <w:rFonts w:ascii="Times New Roman" w:hAnsi="Times New Roman" w:cs="Times New Roman"/>
          <w:color w:val="auto"/>
          <w:sz w:val="22"/>
          <w:szCs w:val="22"/>
        </w:rPr>
        <w:t xml:space="preserve">has </w:t>
      </w:r>
      <w:r w:rsidRPr="0042320B">
        <w:rPr>
          <w:rFonts w:ascii="Times New Roman" w:hAnsi="Times New Roman" w:cs="Times New Roman"/>
          <w:color w:val="auto"/>
          <w:sz w:val="22"/>
          <w:szCs w:val="22"/>
        </w:rPr>
        <w:t xml:space="preserve">allowed resources to be pooled for specialised management and effectiveness. The UNDP-managed fund received </w:t>
      </w:r>
      <w:r w:rsidR="00FA6215" w:rsidRPr="0042320B">
        <w:rPr>
          <w:rFonts w:ascii="Times New Roman" w:hAnsi="Times New Roman" w:cs="Times New Roman"/>
          <w:color w:val="auto"/>
          <w:sz w:val="22"/>
          <w:szCs w:val="22"/>
        </w:rPr>
        <w:t>resources</w:t>
      </w:r>
      <w:r w:rsidRPr="0042320B">
        <w:rPr>
          <w:rFonts w:ascii="Times New Roman" w:hAnsi="Times New Roman" w:cs="Times New Roman"/>
          <w:color w:val="auto"/>
          <w:sz w:val="22"/>
          <w:szCs w:val="22"/>
        </w:rPr>
        <w:t xml:space="preserve"> principally from UNDP, the Government of Norway, and the Government of Malawi. The Government of Sweden, which had channelled its funding through the RNE during DCP II, stopped its contribution under DCP III. In 2010, however, the fund received unused funds under DCP I from the Governments of </w:t>
      </w:r>
      <w:r w:rsidR="00913920" w:rsidRPr="0042320B">
        <w:rPr>
          <w:rFonts w:ascii="Times New Roman" w:hAnsi="Times New Roman" w:cs="Times New Roman"/>
          <w:color w:val="auto"/>
          <w:sz w:val="22"/>
          <w:szCs w:val="22"/>
        </w:rPr>
        <w:t>the Netherlands</w:t>
      </w:r>
      <w:r w:rsidRPr="0042320B">
        <w:rPr>
          <w:rFonts w:ascii="Times New Roman" w:hAnsi="Times New Roman" w:cs="Times New Roman"/>
          <w:color w:val="auto"/>
          <w:sz w:val="22"/>
          <w:szCs w:val="22"/>
        </w:rPr>
        <w:t xml:space="preserve"> and Finland.</w:t>
      </w:r>
    </w:p>
    <w:p w:rsidR="00EC509F" w:rsidRPr="000A7170" w:rsidRDefault="00EC509F" w:rsidP="00EC509F">
      <w:pPr>
        <w:pStyle w:val="ListParagraph"/>
        <w:ind w:left="720"/>
        <w:jc w:val="both"/>
        <w:rPr>
          <w:rFonts w:ascii="Times New Roman" w:hAnsi="Times New Roman" w:cs="Times New Roman"/>
          <w:color w:val="auto"/>
          <w:sz w:val="22"/>
          <w:szCs w:val="22"/>
        </w:rPr>
      </w:pPr>
    </w:p>
    <w:p w:rsidR="00EC509F" w:rsidRPr="0042320B" w:rsidRDefault="005E1D73"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Despite the apparent shortage of donors, with </w:t>
      </w:r>
      <w:r w:rsidR="00913920" w:rsidRPr="0042320B">
        <w:rPr>
          <w:rFonts w:ascii="Times New Roman" w:hAnsi="Times New Roman" w:cs="Times New Roman"/>
          <w:color w:val="auto"/>
          <w:sz w:val="22"/>
          <w:szCs w:val="22"/>
        </w:rPr>
        <w:t xml:space="preserve">only </w:t>
      </w:r>
      <w:r w:rsidRPr="0042320B">
        <w:rPr>
          <w:rFonts w:ascii="Times New Roman" w:hAnsi="Times New Roman" w:cs="Times New Roman"/>
          <w:color w:val="auto"/>
          <w:sz w:val="22"/>
          <w:szCs w:val="22"/>
        </w:rPr>
        <w:t>UNDP and the Government of Norway having been with DCP from DCP I</w:t>
      </w:r>
      <w:r w:rsidR="00FA6215" w:rsidRPr="0042320B">
        <w:rPr>
          <w:rFonts w:ascii="Times New Roman" w:hAnsi="Times New Roman" w:cs="Times New Roman"/>
          <w:color w:val="auto"/>
          <w:sz w:val="22"/>
          <w:szCs w:val="22"/>
        </w:rPr>
        <w:t>, the pooling of resources widened</w:t>
      </w:r>
      <w:r w:rsidRPr="0042320B">
        <w:rPr>
          <w:rFonts w:ascii="Times New Roman" w:hAnsi="Times New Roman" w:cs="Times New Roman"/>
          <w:color w:val="auto"/>
          <w:sz w:val="22"/>
          <w:szCs w:val="22"/>
        </w:rPr>
        <w:t xml:space="preserve"> economies of scale and render</w:t>
      </w:r>
      <w:r w:rsidR="00FA6215" w:rsidRPr="0042320B">
        <w:rPr>
          <w:rFonts w:ascii="Times New Roman" w:hAnsi="Times New Roman" w:cs="Times New Roman"/>
          <w:color w:val="auto"/>
          <w:sz w:val="22"/>
          <w:szCs w:val="22"/>
        </w:rPr>
        <w:t>ed</w:t>
      </w:r>
      <w:r w:rsidRPr="0042320B">
        <w:rPr>
          <w:rFonts w:ascii="Times New Roman" w:hAnsi="Times New Roman" w:cs="Times New Roman"/>
          <w:color w:val="auto"/>
          <w:sz w:val="22"/>
          <w:szCs w:val="22"/>
        </w:rPr>
        <w:t xml:space="preserve"> the funds to dedicated management and accountability. Under DCP III, the holding of the fund was in UNDP, which dealt with donors and the PMO. The management of the project though was in the PMO, with the control and power to review vested in the PSC and the stakeholder forum respectively.</w:t>
      </w:r>
    </w:p>
    <w:p w:rsidR="00EC509F" w:rsidRPr="000A7170" w:rsidRDefault="00EC509F" w:rsidP="00EC509F">
      <w:pPr>
        <w:pStyle w:val="ListParagraph"/>
        <w:rPr>
          <w:rFonts w:ascii="Times New Roman" w:hAnsi="Times New Roman" w:cs="Times New Roman"/>
          <w:color w:val="auto"/>
          <w:sz w:val="22"/>
          <w:szCs w:val="22"/>
        </w:rPr>
      </w:pPr>
    </w:p>
    <w:p w:rsidR="00EC509F" w:rsidRPr="0042320B" w:rsidRDefault="005E1D73"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The separation of functions in relation to the fund and the project allowed the exercise of specialised roles and skills. In addition to providing checks and balances, the modality for the delivery of DCP III allowed a pooling of ideas and energies </w:t>
      </w:r>
      <w:r w:rsidR="00884CAD" w:rsidRPr="0042320B">
        <w:rPr>
          <w:rFonts w:ascii="Times New Roman" w:hAnsi="Times New Roman" w:cs="Times New Roman"/>
          <w:color w:val="auto"/>
          <w:sz w:val="22"/>
          <w:szCs w:val="22"/>
        </w:rPr>
        <w:t>at</w:t>
      </w:r>
      <w:r w:rsidRPr="0042320B">
        <w:rPr>
          <w:rFonts w:ascii="Times New Roman" w:hAnsi="Times New Roman" w:cs="Times New Roman"/>
          <w:color w:val="auto"/>
          <w:sz w:val="22"/>
          <w:szCs w:val="22"/>
        </w:rPr>
        <w:t xml:space="preserve"> low cost.</w:t>
      </w:r>
    </w:p>
    <w:p w:rsidR="00EC509F" w:rsidRPr="000A7170" w:rsidRDefault="00EC509F" w:rsidP="00EC509F">
      <w:pPr>
        <w:pStyle w:val="ListParagraph"/>
        <w:rPr>
          <w:rFonts w:ascii="Times New Roman" w:hAnsi="Times New Roman" w:cs="Times New Roman"/>
          <w:color w:val="auto"/>
        </w:rPr>
      </w:pPr>
    </w:p>
    <w:p w:rsidR="00EC509F" w:rsidRPr="00AC2624" w:rsidRDefault="00AC2624" w:rsidP="00EC509F">
      <w:pPr>
        <w:pStyle w:val="Heading2"/>
        <w:numPr>
          <w:ilvl w:val="1"/>
          <w:numId w:val="17"/>
        </w:numPr>
      </w:pPr>
      <w:bookmarkStart w:id="105" w:name="_Toc305371712"/>
      <w:bookmarkStart w:id="106" w:name="_Toc308162850"/>
      <w:r>
        <w:t>Respected Efficiency amidst Budgetary C</w:t>
      </w:r>
      <w:r w:rsidR="005E1D73" w:rsidRPr="00AC2624">
        <w:t>onstraints</w:t>
      </w:r>
      <w:bookmarkEnd w:id="105"/>
      <w:bookmarkEnd w:id="106"/>
    </w:p>
    <w:p w:rsidR="00EC509F" w:rsidRPr="00913920" w:rsidRDefault="00EC509F" w:rsidP="00EC509F">
      <w:pPr>
        <w:pStyle w:val="ListParagraph"/>
        <w:rPr>
          <w:color w:val="auto"/>
        </w:rPr>
      </w:pPr>
    </w:p>
    <w:p w:rsidR="00884CAD" w:rsidRPr="0042320B" w:rsidRDefault="005E1D73"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Ironically, despite the use of the modality of the fund, DCP III was budget-constrained from its design. During the design, it was apparent that DCP III would not have sufficient resources to reach and deepen programmatic experiences throughout Malawi. Despite such a realisation, DCP</w:t>
      </w:r>
      <w:r w:rsidR="00884CAD" w:rsidRPr="0042320B">
        <w:rPr>
          <w:rFonts w:ascii="Times New Roman" w:hAnsi="Times New Roman" w:cs="Times New Roman"/>
          <w:color w:val="auto"/>
          <w:sz w:val="22"/>
          <w:szCs w:val="22"/>
        </w:rPr>
        <w:t xml:space="preserve"> III</w:t>
      </w:r>
      <w:r w:rsidRPr="0042320B">
        <w:rPr>
          <w:rFonts w:ascii="Times New Roman" w:hAnsi="Times New Roman" w:cs="Times New Roman"/>
          <w:color w:val="auto"/>
          <w:sz w:val="22"/>
          <w:szCs w:val="22"/>
        </w:rPr>
        <w:t>’s initial budget could not be</w:t>
      </w:r>
      <w:r w:rsidR="00884CAD" w:rsidRPr="0042320B">
        <w:rPr>
          <w:rFonts w:ascii="Times New Roman" w:hAnsi="Times New Roman" w:cs="Times New Roman"/>
          <w:color w:val="auto"/>
          <w:sz w:val="22"/>
          <w:szCs w:val="22"/>
        </w:rPr>
        <w:t xml:space="preserve"> fully </w:t>
      </w:r>
      <w:r w:rsidRPr="0042320B">
        <w:rPr>
          <w:rFonts w:ascii="Times New Roman" w:hAnsi="Times New Roman" w:cs="Times New Roman"/>
          <w:color w:val="auto"/>
          <w:sz w:val="22"/>
          <w:szCs w:val="22"/>
        </w:rPr>
        <w:t xml:space="preserve"> </w:t>
      </w:r>
      <w:r w:rsidR="007E52F6" w:rsidRPr="0042320B">
        <w:rPr>
          <w:rFonts w:ascii="Times New Roman" w:hAnsi="Times New Roman" w:cs="Times New Roman"/>
          <w:color w:val="auto"/>
          <w:sz w:val="22"/>
          <w:szCs w:val="22"/>
        </w:rPr>
        <w:t>mobilised. The</w:t>
      </w:r>
      <w:r w:rsidRPr="0042320B">
        <w:rPr>
          <w:rFonts w:ascii="Times New Roman" w:hAnsi="Times New Roman" w:cs="Times New Roman"/>
          <w:color w:val="auto"/>
          <w:sz w:val="22"/>
          <w:szCs w:val="22"/>
        </w:rPr>
        <w:t xml:space="preserve"> financial aspirations at the start of the programme were dashed when the project mobilised only 59.9% of its planned budget, with no additional donors. </w:t>
      </w:r>
    </w:p>
    <w:p w:rsidR="009169C3" w:rsidRPr="000A7170" w:rsidRDefault="009169C3">
      <w:pPr>
        <w:pStyle w:val="ListParagraph"/>
        <w:rPr>
          <w:rFonts w:ascii="Times New Roman" w:hAnsi="Times New Roman" w:cs="Times New Roman"/>
          <w:color w:val="auto"/>
          <w:sz w:val="22"/>
          <w:szCs w:val="22"/>
        </w:rPr>
      </w:pPr>
    </w:p>
    <w:p w:rsidR="00416609" w:rsidRPr="0042320B" w:rsidRDefault="00884CAD"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lastRenderedPageBreak/>
        <w:t xml:space="preserve">Consequently, DCP III’s </w:t>
      </w:r>
      <w:r w:rsidR="005E1D73" w:rsidRPr="0042320B">
        <w:rPr>
          <w:rFonts w:ascii="Times New Roman" w:hAnsi="Times New Roman" w:cs="Times New Roman"/>
          <w:color w:val="auto"/>
          <w:sz w:val="22"/>
          <w:szCs w:val="22"/>
        </w:rPr>
        <w:t xml:space="preserve">ambitions were significantly scaled down in subsequent years. Although the budgeted amounts were mobilised from 2008, it is well-acknowledged that DCP III was not able to satisfy the demand it had ignited from implementing partners and communities. The following table shows DCP III’s annual budgets, revealing UNDP as the largest contributor to the DCP III fund. </w:t>
      </w:r>
    </w:p>
    <w:p w:rsidR="00924888" w:rsidRDefault="00924888">
      <w:pPr>
        <w:jc w:val="both"/>
        <w:rPr>
          <w:rFonts w:ascii="Times New Roman" w:hAnsi="Times New Roman" w:cs="Times New Roman"/>
          <w:color w:val="auto"/>
          <w:sz w:val="22"/>
          <w:szCs w:val="22"/>
        </w:rPr>
      </w:pPr>
    </w:p>
    <w:p w:rsidR="00924888" w:rsidRDefault="00416609">
      <w:pPr>
        <w:pStyle w:val="ListParagraph"/>
        <w:ind w:left="360"/>
        <w:jc w:val="center"/>
        <w:rPr>
          <w:rFonts w:ascii="Arial Narrow" w:hAnsi="Arial Narrow"/>
          <w:b/>
        </w:rPr>
      </w:pPr>
      <w:r w:rsidRPr="00416609">
        <w:rPr>
          <w:rFonts w:ascii="Arial Narrow" w:hAnsi="Arial Narrow"/>
          <w:b/>
        </w:rPr>
        <w:t>Table 5.2: DCP III’s 2008-2010 Budget and Expenditure</w:t>
      </w:r>
    </w:p>
    <w:tbl>
      <w:tblPr>
        <w:tblStyle w:val="LightList-Accent6"/>
        <w:tblW w:w="9648" w:type="dxa"/>
        <w:tblLayout w:type="fixed"/>
        <w:tblLook w:val="04A0"/>
      </w:tblPr>
      <w:tblGrid>
        <w:gridCol w:w="675"/>
        <w:gridCol w:w="1560"/>
        <w:gridCol w:w="2103"/>
        <w:gridCol w:w="1890"/>
        <w:gridCol w:w="1710"/>
        <w:gridCol w:w="1710"/>
      </w:tblGrid>
      <w:tr w:rsidR="00416609" w:rsidRPr="000A2744" w:rsidTr="00416609">
        <w:trPr>
          <w:cnfStyle w:val="100000000000"/>
          <w:trHeight w:val="435"/>
        </w:trPr>
        <w:tc>
          <w:tcPr>
            <w:cnfStyle w:val="001000000000"/>
            <w:tcW w:w="675" w:type="dxa"/>
          </w:tcPr>
          <w:p w:rsidR="00416609" w:rsidRPr="000A2744" w:rsidRDefault="00416609" w:rsidP="00416609">
            <w:pPr>
              <w:rPr>
                <w:rFonts w:ascii="Arial Narrow" w:hAnsi="Arial Narrow"/>
                <w:sz w:val="18"/>
                <w:szCs w:val="18"/>
              </w:rPr>
            </w:pPr>
            <w:r w:rsidRPr="000A2744">
              <w:rPr>
                <w:rFonts w:ascii="Arial Narrow" w:hAnsi="Arial Narrow"/>
                <w:sz w:val="18"/>
                <w:szCs w:val="18"/>
              </w:rPr>
              <w:t>Year</w:t>
            </w:r>
          </w:p>
        </w:tc>
        <w:tc>
          <w:tcPr>
            <w:tcW w:w="1560" w:type="dxa"/>
          </w:tcPr>
          <w:p w:rsidR="00416609" w:rsidRPr="000A2744" w:rsidRDefault="00416609" w:rsidP="00416609">
            <w:pPr>
              <w:cnfStyle w:val="100000000000"/>
              <w:rPr>
                <w:rFonts w:ascii="Arial Narrow" w:hAnsi="Arial Narrow"/>
                <w:sz w:val="18"/>
                <w:szCs w:val="18"/>
              </w:rPr>
            </w:pPr>
            <w:r w:rsidRPr="000A2744">
              <w:rPr>
                <w:rFonts w:ascii="Arial Narrow" w:hAnsi="Arial Narrow"/>
                <w:sz w:val="18"/>
                <w:szCs w:val="18"/>
              </w:rPr>
              <w:t>Budget</w:t>
            </w:r>
          </w:p>
        </w:tc>
        <w:tc>
          <w:tcPr>
            <w:tcW w:w="3993" w:type="dxa"/>
            <w:gridSpan w:val="2"/>
          </w:tcPr>
          <w:p w:rsidR="00416609" w:rsidRPr="000A2744" w:rsidRDefault="00416609" w:rsidP="00416609">
            <w:pPr>
              <w:cnfStyle w:val="100000000000"/>
              <w:rPr>
                <w:rFonts w:ascii="Arial Narrow" w:hAnsi="Arial Narrow"/>
                <w:sz w:val="18"/>
                <w:szCs w:val="18"/>
              </w:rPr>
            </w:pPr>
            <w:r w:rsidRPr="000A2744">
              <w:rPr>
                <w:rFonts w:ascii="Arial Narrow" w:hAnsi="Arial Narrow"/>
                <w:sz w:val="18"/>
                <w:szCs w:val="18"/>
              </w:rPr>
              <w:t>Mobilised</w:t>
            </w:r>
          </w:p>
          <w:p w:rsidR="00416609" w:rsidRPr="000A2744" w:rsidRDefault="00416609" w:rsidP="00416609">
            <w:pPr>
              <w:cnfStyle w:val="100000000000"/>
              <w:rPr>
                <w:rFonts w:ascii="Arial Narrow" w:hAnsi="Arial Narrow"/>
                <w:sz w:val="18"/>
                <w:szCs w:val="18"/>
              </w:rPr>
            </w:pPr>
          </w:p>
        </w:tc>
        <w:tc>
          <w:tcPr>
            <w:tcW w:w="1710" w:type="dxa"/>
          </w:tcPr>
          <w:p w:rsidR="00416609" w:rsidRPr="000A2744" w:rsidRDefault="00416609" w:rsidP="00416609">
            <w:pPr>
              <w:cnfStyle w:val="100000000000"/>
              <w:rPr>
                <w:rFonts w:ascii="Arial Narrow" w:hAnsi="Arial Narrow"/>
                <w:sz w:val="18"/>
                <w:szCs w:val="18"/>
              </w:rPr>
            </w:pPr>
            <w:r w:rsidRPr="000A2744">
              <w:rPr>
                <w:rFonts w:ascii="Arial Narrow" w:hAnsi="Arial Narrow"/>
                <w:sz w:val="18"/>
                <w:szCs w:val="18"/>
              </w:rPr>
              <w:t>Expenditure</w:t>
            </w:r>
          </w:p>
        </w:tc>
        <w:tc>
          <w:tcPr>
            <w:tcW w:w="1710" w:type="dxa"/>
          </w:tcPr>
          <w:p w:rsidR="00416609" w:rsidRPr="000A2744" w:rsidRDefault="00416609" w:rsidP="00416609">
            <w:pPr>
              <w:cnfStyle w:val="100000000000"/>
              <w:rPr>
                <w:rFonts w:ascii="Arial Narrow" w:hAnsi="Arial Narrow"/>
                <w:sz w:val="18"/>
                <w:szCs w:val="18"/>
              </w:rPr>
            </w:pPr>
            <w:r w:rsidRPr="000A2744">
              <w:rPr>
                <w:rFonts w:ascii="Arial Narrow" w:hAnsi="Arial Narrow"/>
                <w:sz w:val="18"/>
                <w:szCs w:val="18"/>
              </w:rPr>
              <w:t>Balance</w:t>
            </w:r>
          </w:p>
          <w:p w:rsidR="00416609" w:rsidRPr="000A2744" w:rsidRDefault="00416609" w:rsidP="00416609">
            <w:pPr>
              <w:cnfStyle w:val="100000000000"/>
              <w:rPr>
                <w:rFonts w:ascii="Arial Narrow" w:hAnsi="Arial Narrow"/>
                <w:sz w:val="18"/>
                <w:szCs w:val="18"/>
              </w:rPr>
            </w:pPr>
          </w:p>
        </w:tc>
      </w:tr>
      <w:tr w:rsidR="00416609" w:rsidRPr="00884CAD" w:rsidTr="00416609">
        <w:trPr>
          <w:cnfStyle w:val="000000100000"/>
          <w:trHeight w:val="630"/>
        </w:trPr>
        <w:tc>
          <w:tcPr>
            <w:cnfStyle w:val="001000000000"/>
            <w:tcW w:w="675" w:type="dxa"/>
            <w:vMerge w:val="restart"/>
          </w:tcPr>
          <w:p w:rsidR="00416609" w:rsidRPr="00884CAD" w:rsidRDefault="00416609" w:rsidP="00416609">
            <w:pPr>
              <w:jc w:val="left"/>
              <w:rPr>
                <w:rFonts w:ascii="Arial Narrow" w:hAnsi="Arial Narrow"/>
                <w:color w:val="auto"/>
                <w:sz w:val="18"/>
                <w:szCs w:val="18"/>
              </w:rPr>
            </w:pPr>
            <w:r w:rsidRPr="005E1D73">
              <w:rPr>
                <w:rFonts w:ascii="Arial Narrow" w:hAnsi="Arial Narrow"/>
                <w:color w:val="auto"/>
                <w:sz w:val="18"/>
                <w:szCs w:val="18"/>
              </w:rPr>
              <w:t>2008</w:t>
            </w:r>
          </w:p>
        </w:tc>
        <w:tc>
          <w:tcPr>
            <w:tcW w:w="1560" w:type="dxa"/>
            <w:vMerge w:val="restart"/>
          </w:tcPr>
          <w:p w:rsidR="00416609" w:rsidRPr="00884CAD" w:rsidRDefault="00416609" w:rsidP="00416609">
            <w:pPr>
              <w:jc w:val="left"/>
              <w:cnfStyle w:val="000000100000"/>
              <w:rPr>
                <w:rFonts w:ascii="Arial Narrow" w:hAnsi="Arial Narrow"/>
                <w:color w:val="auto"/>
                <w:sz w:val="18"/>
                <w:szCs w:val="18"/>
              </w:rPr>
            </w:pPr>
            <w:r w:rsidRPr="005E1D73">
              <w:rPr>
                <w:rFonts w:ascii="Arial Narrow" w:hAnsi="Arial Narrow"/>
                <w:color w:val="auto"/>
                <w:sz w:val="18"/>
                <w:szCs w:val="18"/>
              </w:rPr>
              <w:t>US$3,197,821</w:t>
            </w:r>
          </w:p>
        </w:tc>
        <w:tc>
          <w:tcPr>
            <w:tcW w:w="2103" w:type="dxa"/>
          </w:tcPr>
          <w:p w:rsidR="00416609" w:rsidRPr="00884CAD" w:rsidRDefault="00416609" w:rsidP="00416609">
            <w:pPr>
              <w:jc w:val="left"/>
              <w:cnfStyle w:val="000000100000"/>
              <w:rPr>
                <w:rFonts w:ascii="Arial Narrow" w:hAnsi="Arial Narrow"/>
                <w:color w:val="auto"/>
                <w:sz w:val="18"/>
                <w:szCs w:val="18"/>
              </w:rPr>
            </w:pPr>
            <w:r w:rsidRPr="005E1D73">
              <w:rPr>
                <w:rFonts w:ascii="Arial Narrow" w:hAnsi="Arial Narrow"/>
                <w:color w:val="auto"/>
                <w:sz w:val="18"/>
                <w:szCs w:val="18"/>
              </w:rPr>
              <w:t>All</w:t>
            </w:r>
          </w:p>
        </w:tc>
        <w:tc>
          <w:tcPr>
            <w:tcW w:w="1890" w:type="dxa"/>
          </w:tcPr>
          <w:p w:rsidR="00416609" w:rsidRPr="00884CAD" w:rsidRDefault="00416609" w:rsidP="00416609">
            <w:pPr>
              <w:jc w:val="left"/>
              <w:cnfStyle w:val="000000100000"/>
              <w:rPr>
                <w:rFonts w:ascii="Arial Narrow" w:hAnsi="Arial Narrow"/>
                <w:color w:val="auto"/>
                <w:sz w:val="18"/>
                <w:szCs w:val="18"/>
              </w:rPr>
            </w:pPr>
            <w:r w:rsidRPr="005E1D73">
              <w:rPr>
                <w:rFonts w:ascii="Arial Narrow" w:hAnsi="Arial Narrow"/>
                <w:color w:val="auto"/>
                <w:sz w:val="18"/>
                <w:szCs w:val="18"/>
              </w:rPr>
              <w:t>US$1,</w:t>
            </w:r>
            <w:r>
              <w:rPr>
                <w:rFonts w:ascii="Arial Narrow" w:hAnsi="Arial Narrow"/>
                <w:color w:val="auto"/>
                <w:sz w:val="18"/>
                <w:szCs w:val="18"/>
              </w:rPr>
              <w:t>702</w:t>
            </w:r>
            <w:r w:rsidRPr="005E1D73">
              <w:rPr>
                <w:rFonts w:ascii="Arial Narrow" w:hAnsi="Arial Narrow"/>
                <w:color w:val="auto"/>
                <w:sz w:val="18"/>
                <w:szCs w:val="18"/>
              </w:rPr>
              <w:t>,</w:t>
            </w:r>
            <w:r>
              <w:rPr>
                <w:rFonts w:ascii="Arial Narrow" w:hAnsi="Arial Narrow"/>
                <w:color w:val="auto"/>
                <w:sz w:val="18"/>
                <w:szCs w:val="18"/>
              </w:rPr>
              <w:t>108</w:t>
            </w:r>
          </w:p>
        </w:tc>
        <w:tc>
          <w:tcPr>
            <w:tcW w:w="1710" w:type="dxa"/>
            <w:vMerge w:val="restart"/>
          </w:tcPr>
          <w:p w:rsidR="00416609" w:rsidRPr="00884CAD" w:rsidRDefault="00416609" w:rsidP="00416609">
            <w:pPr>
              <w:jc w:val="left"/>
              <w:cnfStyle w:val="000000100000"/>
              <w:rPr>
                <w:rFonts w:ascii="Arial Narrow" w:hAnsi="Arial Narrow"/>
                <w:color w:val="auto"/>
                <w:sz w:val="18"/>
                <w:szCs w:val="18"/>
              </w:rPr>
            </w:pPr>
            <w:r w:rsidRPr="005E1D73">
              <w:rPr>
                <w:rFonts w:ascii="Arial Narrow" w:hAnsi="Arial Narrow"/>
                <w:color w:val="auto"/>
                <w:sz w:val="18"/>
                <w:szCs w:val="18"/>
              </w:rPr>
              <w:t>US$1,</w:t>
            </w:r>
            <w:r>
              <w:rPr>
                <w:rFonts w:ascii="Arial Narrow" w:hAnsi="Arial Narrow"/>
                <w:color w:val="auto"/>
                <w:sz w:val="18"/>
                <w:szCs w:val="18"/>
              </w:rPr>
              <w:t>357</w:t>
            </w:r>
            <w:r w:rsidRPr="005E1D73">
              <w:rPr>
                <w:rFonts w:ascii="Arial Narrow" w:hAnsi="Arial Narrow"/>
                <w:color w:val="auto"/>
                <w:sz w:val="18"/>
                <w:szCs w:val="18"/>
              </w:rPr>
              <w:t>,1</w:t>
            </w:r>
            <w:r>
              <w:rPr>
                <w:rFonts w:ascii="Arial Narrow" w:hAnsi="Arial Narrow"/>
                <w:color w:val="auto"/>
                <w:sz w:val="18"/>
                <w:szCs w:val="18"/>
              </w:rPr>
              <w:t>63</w:t>
            </w:r>
          </w:p>
        </w:tc>
        <w:tc>
          <w:tcPr>
            <w:tcW w:w="1710" w:type="dxa"/>
            <w:vMerge w:val="restart"/>
          </w:tcPr>
          <w:p w:rsidR="00416609" w:rsidRPr="00884CAD" w:rsidRDefault="00416609" w:rsidP="00416609">
            <w:pPr>
              <w:jc w:val="left"/>
              <w:cnfStyle w:val="000000100000"/>
              <w:rPr>
                <w:rFonts w:ascii="Arial Narrow" w:hAnsi="Arial Narrow"/>
                <w:color w:val="auto"/>
                <w:sz w:val="18"/>
                <w:szCs w:val="18"/>
              </w:rPr>
            </w:pPr>
            <w:r w:rsidRPr="005E1D73">
              <w:rPr>
                <w:rFonts w:ascii="Arial Narrow" w:hAnsi="Arial Narrow"/>
                <w:color w:val="auto"/>
                <w:sz w:val="18"/>
                <w:szCs w:val="18"/>
              </w:rPr>
              <w:t>US$</w:t>
            </w:r>
            <w:r>
              <w:rPr>
                <w:rFonts w:ascii="Arial Narrow" w:hAnsi="Arial Narrow"/>
                <w:color w:val="auto"/>
                <w:sz w:val="18"/>
                <w:szCs w:val="18"/>
              </w:rPr>
              <w:t>344</w:t>
            </w:r>
            <w:r w:rsidRPr="005E1D73">
              <w:rPr>
                <w:rFonts w:ascii="Arial Narrow" w:hAnsi="Arial Narrow"/>
                <w:color w:val="auto"/>
                <w:sz w:val="18"/>
                <w:szCs w:val="18"/>
              </w:rPr>
              <w:t>,</w:t>
            </w:r>
            <w:r>
              <w:rPr>
                <w:rFonts w:ascii="Arial Narrow" w:hAnsi="Arial Narrow"/>
                <w:color w:val="auto"/>
                <w:sz w:val="18"/>
                <w:szCs w:val="18"/>
              </w:rPr>
              <w:t>945</w:t>
            </w:r>
          </w:p>
        </w:tc>
      </w:tr>
      <w:tr w:rsidR="00416609" w:rsidRPr="00884CAD" w:rsidTr="00416609">
        <w:trPr>
          <w:trHeight w:val="495"/>
        </w:trPr>
        <w:tc>
          <w:tcPr>
            <w:cnfStyle w:val="001000000000"/>
            <w:tcW w:w="675" w:type="dxa"/>
            <w:vMerge/>
          </w:tcPr>
          <w:p w:rsidR="00416609" w:rsidRPr="00884CAD" w:rsidRDefault="00416609" w:rsidP="00416609">
            <w:pPr>
              <w:jc w:val="left"/>
              <w:rPr>
                <w:rFonts w:ascii="Arial Narrow" w:hAnsi="Arial Narrow"/>
                <w:color w:val="auto"/>
                <w:sz w:val="18"/>
                <w:szCs w:val="18"/>
              </w:rPr>
            </w:pPr>
          </w:p>
        </w:tc>
        <w:tc>
          <w:tcPr>
            <w:tcW w:w="1560" w:type="dxa"/>
            <w:vMerge/>
          </w:tcPr>
          <w:p w:rsidR="00416609" w:rsidRPr="00884CAD" w:rsidRDefault="00416609" w:rsidP="00416609">
            <w:pPr>
              <w:jc w:val="left"/>
              <w:cnfStyle w:val="000000000000"/>
              <w:rPr>
                <w:rFonts w:ascii="Arial Narrow" w:hAnsi="Arial Narrow"/>
                <w:color w:val="auto"/>
                <w:sz w:val="18"/>
                <w:szCs w:val="18"/>
              </w:rPr>
            </w:pPr>
          </w:p>
        </w:tc>
        <w:tc>
          <w:tcPr>
            <w:tcW w:w="2103" w:type="dxa"/>
          </w:tcPr>
          <w:p w:rsidR="00416609" w:rsidRPr="00884CAD" w:rsidRDefault="00416609" w:rsidP="00416609">
            <w:pPr>
              <w:jc w:val="left"/>
              <w:cnfStyle w:val="000000000000"/>
              <w:rPr>
                <w:rFonts w:ascii="Arial Narrow" w:hAnsi="Arial Narrow"/>
                <w:color w:val="auto"/>
                <w:sz w:val="18"/>
                <w:szCs w:val="18"/>
              </w:rPr>
            </w:pPr>
            <w:r w:rsidRPr="005E1D73">
              <w:rPr>
                <w:rFonts w:ascii="Arial Narrow" w:hAnsi="Arial Narrow"/>
                <w:color w:val="auto"/>
                <w:sz w:val="18"/>
                <w:szCs w:val="18"/>
              </w:rPr>
              <w:t>Balance from Previous Year</w:t>
            </w:r>
          </w:p>
        </w:tc>
        <w:tc>
          <w:tcPr>
            <w:tcW w:w="1890" w:type="dxa"/>
          </w:tcPr>
          <w:p w:rsidR="00416609" w:rsidRPr="00884CAD" w:rsidRDefault="00416609" w:rsidP="00416609">
            <w:pPr>
              <w:jc w:val="left"/>
              <w:cnfStyle w:val="000000000000"/>
              <w:rPr>
                <w:rFonts w:ascii="Arial Narrow" w:hAnsi="Arial Narrow"/>
                <w:color w:val="auto"/>
                <w:sz w:val="18"/>
                <w:szCs w:val="18"/>
              </w:rPr>
            </w:pPr>
            <w:r w:rsidRPr="005E1D73">
              <w:rPr>
                <w:rFonts w:ascii="Arial Narrow" w:hAnsi="Arial Narrow"/>
                <w:color w:val="auto"/>
                <w:sz w:val="18"/>
                <w:szCs w:val="18"/>
              </w:rPr>
              <w:t>US$</w:t>
            </w:r>
            <w:r>
              <w:rPr>
                <w:rFonts w:ascii="Arial Narrow" w:hAnsi="Arial Narrow"/>
                <w:color w:val="auto"/>
                <w:sz w:val="18"/>
                <w:szCs w:val="18"/>
              </w:rPr>
              <w:t>0.00</w:t>
            </w:r>
          </w:p>
        </w:tc>
        <w:tc>
          <w:tcPr>
            <w:tcW w:w="1710" w:type="dxa"/>
            <w:vMerge/>
          </w:tcPr>
          <w:p w:rsidR="00416609" w:rsidRPr="00884CAD" w:rsidRDefault="00416609" w:rsidP="00416609">
            <w:pPr>
              <w:jc w:val="left"/>
              <w:cnfStyle w:val="000000000000"/>
              <w:rPr>
                <w:rFonts w:ascii="Arial Narrow" w:hAnsi="Arial Narrow"/>
                <w:color w:val="auto"/>
                <w:sz w:val="18"/>
                <w:szCs w:val="18"/>
              </w:rPr>
            </w:pPr>
          </w:p>
        </w:tc>
        <w:tc>
          <w:tcPr>
            <w:tcW w:w="1710" w:type="dxa"/>
            <w:vMerge/>
          </w:tcPr>
          <w:p w:rsidR="00416609" w:rsidRPr="00884CAD" w:rsidRDefault="00416609" w:rsidP="00416609">
            <w:pPr>
              <w:jc w:val="left"/>
              <w:cnfStyle w:val="000000000000"/>
              <w:rPr>
                <w:rFonts w:ascii="Arial Narrow" w:hAnsi="Arial Narrow"/>
                <w:color w:val="auto"/>
                <w:sz w:val="18"/>
                <w:szCs w:val="18"/>
              </w:rPr>
            </w:pPr>
          </w:p>
        </w:tc>
      </w:tr>
      <w:tr w:rsidR="00416609" w:rsidRPr="00884CAD" w:rsidTr="00416609">
        <w:trPr>
          <w:cnfStyle w:val="000000100000"/>
          <w:trHeight w:val="495"/>
        </w:trPr>
        <w:tc>
          <w:tcPr>
            <w:cnfStyle w:val="001000000000"/>
            <w:tcW w:w="675" w:type="dxa"/>
            <w:vMerge/>
          </w:tcPr>
          <w:p w:rsidR="00416609" w:rsidRPr="00884CAD" w:rsidRDefault="00416609" w:rsidP="00416609">
            <w:pPr>
              <w:jc w:val="left"/>
              <w:rPr>
                <w:rFonts w:ascii="Arial Narrow" w:hAnsi="Arial Narrow"/>
                <w:color w:val="auto"/>
                <w:sz w:val="18"/>
                <w:szCs w:val="18"/>
              </w:rPr>
            </w:pPr>
          </w:p>
        </w:tc>
        <w:tc>
          <w:tcPr>
            <w:tcW w:w="1560" w:type="dxa"/>
            <w:vMerge/>
          </w:tcPr>
          <w:p w:rsidR="00416609" w:rsidRPr="00884CAD" w:rsidRDefault="00416609" w:rsidP="00416609">
            <w:pPr>
              <w:jc w:val="left"/>
              <w:cnfStyle w:val="000000100000"/>
              <w:rPr>
                <w:rFonts w:ascii="Arial Narrow" w:hAnsi="Arial Narrow"/>
                <w:color w:val="auto"/>
                <w:sz w:val="18"/>
                <w:szCs w:val="18"/>
              </w:rPr>
            </w:pPr>
          </w:p>
        </w:tc>
        <w:tc>
          <w:tcPr>
            <w:tcW w:w="2103" w:type="dxa"/>
          </w:tcPr>
          <w:p w:rsidR="00416609" w:rsidRPr="00884CAD" w:rsidRDefault="00416609" w:rsidP="00416609">
            <w:pPr>
              <w:jc w:val="left"/>
              <w:cnfStyle w:val="000000100000"/>
              <w:rPr>
                <w:rFonts w:ascii="Arial Narrow" w:hAnsi="Arial Narrow"/>
                <w:color w:val="auto"/>
                <w:sz w:val="18"/>
                <w:szCs w:val="18"/>
              </w:rPr>
            </w:pPr>
            <w:r w:rsidRPr="005E1D73">
              <w:rPr>
                <w:rFonts w:ascii="Arial Narrow" w:hAnsi="Arial Narrow"/>
                <w:color w:val="auto"/>
                <w:sz w:val="18"/>
                <w:szCs w:val="18"/>
              </w:rPr>
              <w:t>RNE</w:t>
            </w:r>
          </w:p>
        </w:tc>
        <w:tc>
          <w:tcPr>
            <w:tcW w:w="1890" w:type="dxa"/>
          </w:tcPr>
          <w:p w:rsidR="00416609" w:rsidRPr="00884CAD" w:rsidRDefault="00416609" w:rsidP="00416609">
            <w:pPr>
              <w:jc w:val="left"/>
              <w:cnfStyle w:val="000000100000"/>
              <w:rPr>
                <w:rFonts w:ascii="Arial Narrow" w:hAnsi="Arial Narrow"/>
                <w:color w:val="auto"/>
                <w:sz w:val="18"/>
                <w:szCs w:val="18"/>
              </w:rPr>
            </w:pPr>
          </w:p>
          <w:p w:rsidR="00416609" w:rsidRPr="00884CAD" w:rsidRDefault="00416609" w:rsidP="00416609">
            <w:pPr>
              <w:jc w:val="left"/>
              <w:cnfStyle w:val="000000100000"/>
              <w:rPr>
                <w:rFonts w:ascii="Arial Narrow" w:hAnsi="Arial Narrow"/>
                <w:color w:val="auto"/>
                <w:sz w:val="18"/>
                <w:szCs w:val="18"/>
              </w:rPr>
            </w:pPr>
            <w:r w:rsidRPr="005E1D73">
              <w:rPr>
                <w:rFonts w:ascii="Arial Narrow" w:hAnsi="Arial Narrow"/>
                <w:color w:val="auto"/>
                <w:sz w:val="18"/>
                <w:szCs w:val="18"/>
              </w:rPr>
              <w:t>US$395,257</w:t>
            </w:r>
          </w:p>
        </w:tc>
        <w:tc>
          <w:tcPr>
            <w:tcW w:w="1710" w:type="dxa"/>
            <w:vMerge/>
          </w:tcPr>
          <w:p w:rsidR="00416609" w:rsidRPr="00884CAD" w:rsidRDefault="00416609" w:rsidP="00416609">
            <w:pPr>
              <w:jc w:val="left"/>
              <w:cnfStyle w:val="000000100000"/>
              <w:rPr>
                <w:rFonts w:ascii="Arial Narrow" w:hAnsi="Arial Narrow"/>
                <w:color w:val="auto"/>
                <w:sz w:val="18"/>
                <w:szCs w:val="18"/>
              </w:rPr>
            </w:pPr>
          </w:p>
        </w:tc>
        <w:tc>
          <w:tcPr>
            <w:tcW w:w="1710" w:type="dxa"/>
            <w:vMerge/>
          </w:tcPr>
          <w:p w:rsidR="00416609" w:rsidRPr="00884CAD" w:rsidRDefault="00416609" w:rsidP="00416609">
            <w:pPr>
              <w:jc w:val="left"/>
              <w:cnfStyle w:val="000000100000"/>
              <w:rPr>
                <w:rFonts w:ascii="Arial Narrow" w:hAnsi="Arial Narrow"/>
                <w:color w:val="auto"/>
                <w:sz w:val="18"/>
                <w:szCs w:val="18"/>
              </w:rPr>
            </w:pPr>
          </w:p>
        </w:tc>
      </w:tr>
      <w:tr w:rsidR="00416609" w:rsidRPr="00884CAD" w:rsidTr="00416609">
        <w:trPr>
          <w:trHeight w:val="495"/>
        </w:trPr>
        <w:tc>
          <w:tcPr>
            <w:cnfStyle w:val="001000000000"/>
            <w:tcW w:w="675" w:type="dxa"/>
            <w:vMerge/>
          </w:tcPr>
          <w:p w:rsidR="00416609" w:rsidRPr="00884CAD" w:rsidRDefault="00416609" w:rsidP="00416609">
            <w:pPr>
              <w:jc w:val="left"/>
              <w:rPr>
                <w:rFonts w:ascii="Arial Narrow" w:hAnsi="Arial Narrow"/>
                <w:color w:val="auto"/>
                <w:sz w:val="18"/>
                <w:szCs w:val="18"/>
              </w:rPr>
            </w:pPr>
          </w:p>
        </w:tc>
        <w:tc>
          <w:tcPr>
            <w:tcW w:w="1560" w:type="dxa"/>
            <w:vMerge/>
          </w:tcPr>
          <w:p w:rsidR="00416609" w:rsidRPr="00884CAD" w:rsidRDefault="00416609" w:rsidP="00416609">
            <w:pPr>
              <w:jc w:val="left"/>
              <w:cnfStyle w:val="000000000000"/>
              <w:rPr>
                <w:rFonts w:ascii="Arial Narrow" w:hAnsi="Arial Narrow"/>
                <w:color w:val="auto"/>
                <w:sz w:val="18"/>
                <w:szCs w:val="18"/>
              </w:rPr>
            </w:pPr>
          </w:p>
        </w:tc>
        <w:tc>
          <w:tcPr>
            <w:tcW w:w="2103" w:type="dxa"/>
          </w:tcPr>
          <w:p w:rsidR="00416609" w:rsidRPr="00884CAD" w:rsidRDefault="00416609" w:rsidP="00416609">
            <w:pPr>
              <w:jc w:val="left"/>
              <w:cnfStyle w:val="000000000000"/>
              <w:rPr>
                <w:rFonts w:ascii="Arial Narrow" w:hAnsi="Arial Narrow"/>
                <w:color w:val="auto"/>
                <w:sz w:val="18"/>
                <w:szCs w:val="18"/>
              </w:rPr>
            </w:pPr>
            <w:r w:rsidRPr="005E1D73">
              <w:rPr>
                <w:rFonts w:ascii="Arial Narrow" w:hAnsi="Arial Narrow"/>
                <w:color w:val="auto"/>
                <w:sz w:val="18"/>
                <w:szCs w:val="18"/>
              </w:rPr>
              <w:t>UNDP</w:t>
            </w:r>
          </w:p>
        </w:tc>
        <w:tc>
          <w:tcPr>
            <w:tcW w:w="1890" w:type="dxa"/>
          </w:tcPr>
          <w:p w:rsidR="00416609" w:rsidRPr="00884CAD" w:rsidRDefault="00416609" w:rsidP="00416609">
            <w:pPr>
              <w:jc w:val="left"/>
              <w:cnfStyle w:val="000000000000"/>
              <w:rPr>
                <w:rFonts w:ascii="Arial Narrow" w:hAnsi="Arial Narrow"/>
                <w:color w:val="auto"/>
                <w:sz w:val="18"/>
                <w:szCs w:val="18"/>
              </w:rPr>
            </w:pPr>
            <w:r w:rsidRPr="005E1D73">
              <w:rPr>
                <w:rFonts w:ascii="Arial Narrow" w:hAnsi="Arial Narrow"/>
                <w:color w:val="auto"/>
                <w:sz w:val="18"/>
                <w:szCs w:val="18"/>
              </w:rPr>
              <w:t>US$1,300,744</w:t>
            </w:r>
          </w:p>
          <w:p w:rsidR="00416609" w:rsidRPr="00884CAD" w:rsidRDefault="00416609" w:rsidP="00416609">
            <w:pPr>
              <w:jc w:val="left"/>
              <w:cnfStyle w:val="000000000000"/>
              <w:rPr>
                <w:rFonts w:ascii="Arial Narrow" w:hAnsi="Arial Narrow"/>
                <w:color w:val="auto"/>
                <w:sz w:val="18"/>
                <w:szCs w:val="18"/>
              </w:rPr>
            </w:pPr>
          </w:p>
        </w:tc>
        <w:tc>
          <w:tcPr>
            <w:tcW w:w="1710" w:type="dxa"/>
            <w:vMerge/>
          </w:tcPr>
          <w:p w:rsidR="00416609" w:rsidRPr="00884CAD" w:rsidRDefault="00416609" w:rsidP="00416609">
            <w:pPr>
              <w:jc w:val="left"/>
              <w:cnfStyle w:val="000000000000"/>
              <w:rPr>
                <w:rFonts w:ascii="Arial Narrow" w:hAnsi="Arial Narrow"/>
                <w:color w:val="auto"/>
                <w:sz w:val="18"/>
                <w:szCs w:val="18"/>
              </w:rPr>
            </w:pPr>
          </w:p>
        </w:tc>
        <w:tc>
          <w:tcPr>
            <w:tcW w:w="1710" w:type="dxa"/>
            <w:vMerge/>
          </w:tcPr>
          <w:p w:rsidR="00416609" w:rsidRPr="00884CAD" w:rsidRDefault="00416609" w:rsidP="00416609">
            <w:pPr>
              <w:jc w:val="left"/>
              <w:cnfStyle w:val="000000000000"/>
              <w:rPr>
                <w:rFonts w:ascii="Arial Narrow" w:hAnsi="Arial Narrow"/>
                <w:color w:val="auto"/>
                <w:sz w:val="18"/>
                <w:szCs w:val="18"/>
              </w:rPr>
            </w:pPr>
          </w:p>
        </w:tc>
      </w:tr>
      <w:tr w:rsidR="00416609" w:rsidRPr="00884CAD" w:rsidTr="00416609">
        <w:trPr>
          <w:cnfStyle w:val="000000100000"/>
          <w:trHeight w:val="318"/>
        </w:trPr>
        <w:tc>
          <w:tcPr>
            <w:cnfStyle w:val="001000000000"/>
            <w:tcW w:w="675" w:type="dxa"/>
            <w:vMerge/>
          </w:tcPr>
          <w:p w:rsidR="00416609" w:rsidRPr="00884CAD" w:rsidRDefault="00416609" w:rsidP="00416609">
            <w:pPr>
              <w:jc w:val="left"/>
              <w:rPr>
                <w:rFonts w:ascii="Arial Narrow" w:hAnsi="Arial Narrow"/>
                <w:color w:val="auto"/>
                <w:sz w:val="18"/>
                <w:szCs w:val="18"/>
              </w:rPr>
            </w:pPr>
          </w:p>
        </w:tc>
        <w:tc>
          <w:tcPr>
            <w:tcW w:w="1560" w:type="dxa"/>
            <w:vMerge/>
          </w:tcPr>
          <w:p w:rsidR="00416609" w:rsidRPr="00884CAD" w:rsidRDefault="00416609" w:rsidP="00416609">
            <w:pPr>
              <w:jc w:val="left"/>
              <w:cnfStyle w:val="000000100000"/>
              <w:rPr>
                <w:rFonts w:ascii="Arial Narrow" w:hAnsi="Arial Narrow"/>
                <w:color w:val="auto"/>
                <w:sz w:val="18"/>
                <w:szCs w:val="18"/>
              </w:rPr>
            </w:pPr>
          </w:p>
        </w:tc>
        <w:tc>
          <w:tcPr>
            <w:tcW w:w="2103" w:type="dxa"/>
          </w:tcPr>
          <w:p w:rsidR="00416609" w:rsidRPr="00884CAD" w:rsidRDefault="00416609" w:rsidP="00416609">
            <w:pPr>
              <w:jc w:val="left"/>
              <w:cnfStyle w:val="000000100000"/>
              <w:rPr>
                <w:rFonts w:ascii="Arial Narrow" w:hAnsi="Arial Narrow"/>
                <w:color w:val="auto"/>
                <w:sz w:val="18"/>
                <w:szCs w:val="18"/>
              </w:rPr>
            </w:pPr>
            <w:r w:rsidRPr="005E1D73">
              <w:rPr>
                <w:rFonts w:ascii="Arial Narrow" w:hAnsi="Arial Narrow"/>
                <w:color w:val="auto"/>
                <w:sz w:val="18"/>
                <w:szCs w:val="18"/>
              </w:rPr>
              <w:t>Rental (GoM)</w:t>
            </w:r>
          </w:p>
        </w:tc>
        <w:tc>
          <w:tcPr>
            <w:tcW w:w="1890" w:type="dxa"/>
          </w:tcPr>
          <w:p w:rsidR="00416609" w:rsidRPr="00884CAD" w:rsidRDefault="00416609" w:rsidP="00416609">
            <w:pPr>
              <w:jc w:val="left"/>
              <w:cnfStyle w:val="000000100000"/>
              <w:rPr>
                <w:rFonts w:ascii="Arial Narrow" w:hAnsi="Arial Narrow"/>
                <w:color w:val="auto"/>
                <w:sz w:val="18"/>
                <w:szCs w:val="18"/>
              </w:rPr>
            </w:pPr>
            <w:r w:rsidRPr="005E1D73">
              <w:rPr>
                <w:rFonts w:ascii="Arial Narrow" w:hAnsi="Arial Narrow"/>
                <w:color w:val="auto"/>
                <w:sz w:val="18"/>
                <w:szCs w:val="18"/>
              </w:rPr>
              <w:t>US$70,710</w:t>
            </w:r>
          </w:p>
        </w:tc>
        <w:tc>
          <w:tcPr>
            <w:tcW w:w="1710" w:type="dxa"/>
            <w:vMerge/>
          </w:tcPr>
          <w:p w:rsidR="00416609" w:rsidRPr="00884CAD" w:rsidRDefault="00416609" w:rsidP="00416609">
            <w:pPr>
              <w:jc w:val="left"/>
              <w:cnfStyle w:val="000000100000"/>
              <w:rPr>
                <w:rFonts w:ascii="Arial Narrow" w:hAnsi="Arial Narrow"/>
                <w:color w:val="auto"/>
                <w:sz w:val="18"/>
                <w:szCs w:val="18"/>
              </w:rPr>
            </w:pPr>
          </w:p>
        </w:tc>
        <w:tc>
          <w:tcPr>
            <w:tcW w:w="1710" w:type="dxa"/>
            <w:vMerge/>
          </w:tcPr>
          <w:p w:rsidR="00416609" w:rsidRPr="00884CAD" w:rsidRDefault="00416609" w:rsidP="00416609">
            <w:pPr>
              <w:jc w:val="left"/>
              <w:cnfStyle w:val="000000100000"/>
              <w:rPr>
                <w:rFonts w:ascii="Arial Narrow" w:hAnsi="Arial Narrow"/>
                <w:color w:val="auto"/>
                <w:sz w:val="18"/>
                <w:szCs w:val="18"/>
              </w:rPr>
            </w:pPr>
          </w:p>
        </w:tc>
      </w:tr>
      <w:tr w:rsidR="00416609" w:rsidRPr="00884CAD" w:rsidTr="00416609">
        <w:trPr>
          <w:trHeight w:val="630"/>
        </w:trPr>
        <w:tc>
          <w:tcPr>
            <w:cnfStyle w:val="001000000000"/>
            <w:tcW w:w="675" w:type="dxa"/>
            <w:vMerge w:val="restart"/>
          </w:tcPr>
          <w:p w:rsidR="00416609" w:rsidRPr="00884CAD" w:rsidRDefault="00416609" w:rsidP="00416609">
            <w:pPr>
              <w:jc w:val="left"/>
              <w:rPr>
                <w:rFonts w:ascii="Arial Narrow" w:hAnsi="Arial Narrow"/>
                <w:color w:val="auto"/>
                <w:sz w:val="18"/>
                <w:szCs w:val="18"/>
              </w:rPr>
            </w:pPr>
            <w:r w:rsidRPr="005E1D73">
              <w:rPr>
                <w:rFonts w:ascii="Arial Narrow" w:hAnsi="Arial Narrow"/>
                <w:color w:val="auto"/>
                <w:sz w:val="18"/>
                <w:szCs w:val="18"/>
              </w:rPr>
              <w:t>2009</w:t>
            </w:r>
          </w:p>
        </w:tc>
        <w:tc>
          <w:tcPr>
            <w:tcW w:w="1560" w:type="dxa"/>
            <w:vMerge w:val="restart"/>
          </w:tcPr>
          <w:p w:rsidR="00416609" w:rsidRPr="00884CAD" w:rsidRDefault="00416609" w:rsidP="00416609">
            <w:pPr>
              <w:jc w:val="left"/>
              <w:cnfStyle w:val="000000000000"/>
              <w:rPr>
                <w:rFonts w:ascii="Arial Narrow" w:hAnsi="Arial Narrow"/>
                <w:color w:val="auto"/>
                <w:sz w:val="18"/>
                <w:szCs w:val="18"/>
              </w:rPr>
            </w:pPr>
            <w:r w:rsidRPr="005E1D73">
              <w:rPr>
                <w:rFonts w:ascii="Arial Narrow" w:hAnsi="Arial Narrow"/>
                <w:color w:val="auto"/>
                <w:sz w:val="18"/>
                <w:szCs w:val="18"/>
              </w:rPr>
              <w:t>US$2,223,230</w:t>
            </w:r>
          </w:p>
        </w:tc>
        <w:tc>
          <w:tcPr>
            <w:tcW w:w="2103" w:type="dxa"/>
          </w:tcPr>
          <w:p w:rsidR="00416609" w:rsidRPr="00884CAD" w:rsidRDefault="00416609" w:rsidP="00416609">
            <w:pPr>
              <w:jc w:val="left"/>
              <w:cnfStyle w:val="000000000000"/>
              <w:rPr>
                <w:rFonts w:ascii="Arial Narrow" w:hAnsi="Arial Narrow"/>
                <w:color w:val="auto"/>
                <w:sz w:val="18"/>
                <w:szCs w:val="18"/>
              </w:rPr>
            </w:pPr>
            <w:r w:rsidRPr="005E1D73">
              <w:rPr>
                <w:rFonts w:ascii="Arial Narrow" w:hAnsi="Arial Narrow"/>
                <w:color w:val="auto"/>
                <w:sz w:val="18"/>
                <w:szCs w:val="18"/>
              </w:rPr>
              <w:t>All</w:t>
            </w:r>
          </w:p>
        </w:tc>
        <w:tc>
          <w:tcPr>
            <w:tcW w:w="1890" w:type="dxa"/>
          </w:tcPr>
          <w:p w:rsidR="00416609" w:rsidRPr="00884CAD" w:rsidRDefault="00416609" w:rsidP="00416609">
            <w:pPr>
              <w:jc w:val="left"/>
              <w:cnfStyle w:val="000000000000"/>
              <w:rPr>
                <w:rFonts w:ascii="Arial Narrow" w:hAnsi="Arial Narrow"/>
                <w:color w:val="auto"/>
                <w:sz w:val="18"/>
                <w:szCs w:val="18"/>
              </w:rPr>
            </w:pPr>
            <w:r w:rsidRPr="005E1D73">
              <w:rPr>
                <w:rFonts w:ascii="Arial Narrow" w:hAnsi="Arial Narrow"/>
                <w:color w:val="auto"/>
                <w:sz w:val="18"/>
                <w:szCs w:val="18"/>
              </w:rPr>
              <w:t>US$2,387,168</w:t>
            </w:r>
          </w:p>
        </w:tc>
        <w:tc>
          <w:tcPr>
            <w:tcW w:w="1710" w:type="dxa"/>
            <w:vMerge w:val="restart"/>
          </w:tcPr>
          <w:p w:rsidR="00416609" w:rsidRPr="00884CAD" w:rsidRDefault="00416609" w:rsidP="00416609">
            <w:pPr>
              <w:jc w:val="left"/>
              <w:cnfStyle w:val="000000000000"/>
              <w:rPr>
                <w:rFonts w:ascii="Arial Narrow" w:hAnsi="Arial Narrow"/>
                <w:color w:val="auto"/>
                <w:sz w:val="18"/>
                <w:szCs w:val="18"/>
              </w:rPr>
            </w:pPr>
            <w:r w:rsidRPr="005E1D73">
              <w:rPr>
                <w:rFonts w:ascii="Arial Narrow" w:hAnsi="Arial Narrow"/>
                <w:color w:val="auto"/>
                <w:sz w:val="18"/>
                <w:szCs w:val="18"/>
              </w:rPr>
              <w:t>US$2,242,933</w:t>
            </w:r>
          </w:p>
        </w:tc>
        <w:tc>
          <w:tcPr>
            <w:tcW w:w="1710" w:type="dxa"/>
            <w:vMerge w:val="restart"/>
          </w:tcPr>
          <w:p w:rsidR="00416609" w:rsidRPr="00884CAD" w:rsidRDefault="00416609" w:rsidP="00416609">
            <w:pPr>
              <w:jc w:val="left"/>
              <w:cnfStyle w:val="000000000000"/>
              <w:rPr>
                <w:rFonts w:ascii="Arial Narrow" w:hAnsi="Arial Narrow"/>
                <w:color w:val="auto"/>
                <w:sz w:val="18"/>
                <w:szCs w:val="18"/>
              </w:rPr>
            </w:pPr>
            <w:r w:rsidRPr="005E1D73">
              <w:rPr>
                <w:rFonts w:ascii="Arial Narrow" w:hAnsi="Arial Narrow"/>
                <w:color w:val="auto"/>
                <w:sz w:val="18"/>
                <w:szCs w:val="18"/>
              </w:rPr>
              <w:t>US$144,235</w:t>
            </w:r>
          </w:p>
        </w:tc>
      </w:tr>
      <w:tr w:rsidR="00416609" w:rsidRPr="00884CAD" w:rsidTr="00416609">
        <w:trPr>
          <w:cnfStyle w:val="000000100000"/>
          <w:trHeight w:val="495"/>
        </w:trPr>
        <w:tc>
          <w:tcPr>
            <w:cnfStyle w:val="001000000000"/>
            <w:tcW w:w="675" w:type="dxa"/>
            <w:vMerge/>
          </w:tcPr>
          <w:p w:rsidR="00416609" w:rsidRPr="00884CAD" w:rsidRDefault="00416609" w:rsidP="00416609">
            <w:pPr>
              <w:jc w:val="left"/>
              <w:rPr>
                <w:rFonts w:ascii="Arial Narrow" w:hAnsi="Arial Narrow"/>
                <w:color w:val="auto"/>
                <w:sz w:val="18"/>
                <w:szCs w:val="18"/>
              </w:rPr>
            </w:pPr>
          </w:p>
        </w:tc>
        <w:tc>
          <w:tcPr>
            <w:tcW w:w="1560" w:type="dxa"/>
            <w:vMerge/>
          </w:tcPr>
          <w:p w:rsidR="00416609" w:rsidRPr="00884CAD" w:rsidRDefault="00416609" w:rsidP="00416609">
            <w:pPr>
              <w:jc w:val="left"/>
              <w:cnfStyle w:val="000000100000"/>
              <w:rPr>
                <w:rFonts w:ascii="Arial Narrow" w:hAnsi="Arial Narrow"/>
                <w:color w:val="auto"/>
                <w:sz w:val="18"/>
                <w:szCs w:val="18"/>
              </w:rPr>
            </w:pPr>
          </w:p>
        </w:tc>
        <w:tc>
          <w:tcPr>
            <w:tcW w:w="2103" w:type="dxa"/>
          </w:tcPr>
          <w:p w:rsidR="00416609" w:rsidRPr="00884CAD" w:rsidRDefault="00416609" w:rsidP="00416609">
            <w:pPr>
              <w:jc w:val="left"/>
              <w:cnfStyle w:val="000000100000"/>
              <w:rPr>
                <w:rFonts w:ascii="Arial Narrow" w:hAnsi="Arial Narrow"/>
                <w:color w:val="auto"/>
                <w:sz w:val="18"/>
                <w:szCs w:val="18"/>
              </w:rPr>
            </w:pPr>
            <w:r w:rsidRPr="005E1D73">
              <w:rPr>
                <w:rFonts w:ascii="Arial Narrow" w:hAnsi="Arial Narrow"/>
                <w:color w:val="auto"/>
                <w:sz w:val="18"/>
                <w:szCs w:val="18"/>
              </w:rPr>
              <w:t>Balance from Previous Year</w:t>
            </w:r>
          </w:p>
        </w:tc>
        <w:tc>
          <w:tcPr>
            <w:tcW w:w="1890" w:type="dxa"/>
          </w:tcPr>
          <w:p w:rsidR="00416609" w:rsidRPr="00884CAD" w:rsidRDefault="00416609" w:rsidP="00416609">
            <w:pPr>
              <w:jc w:val="left"/>
              <w:cnfStyle w:val="000000100000"/>
              <w:rPr>
                <w:rFonts w:ascii="Arial Narrow" w:hAnsi="Arial Narrow"/>
                <w:color w:val="auto"/>
                <w:sz w:val="18"/>
                <w:szCs w:val="18"/>
              </w:rPr>
            </w:pPr>
            <w:r w:rsidRPr="005E1D73">
              <w:rPr>
                <w:rFonts w:ascii="Arial Narrow" w:hAnsi="Arial Narrow"/>
                <w:color w:val="auto"/>
                <w:sz w:val="18"/>
                <w:szCs w:val="18"/>
              </w:rPr>
              <w:t>US$344,945</w:t>
            </w:r>
          </w:p>
        </w:tc>
        <w:tc>
          <w:tcPr>
            <w:tcW w:w="1710" w:type="dxa"/>
            <w:vMerge/>
          </w:tcPr>
          <w:p w:rsidR="00416609" w:rsidRPr="00884CAD" w:rsidRDefault="00416609" w:rsidP="00416609">
            <w:pPr>
              <w:jc w:val="left"/>
              <w:cnfStyle w:val="000000100000"/>
              <w:rPr>
                <w:rFonts w:ascii="Arial Narrow" w:hAnsi="Arial Narrow"/>
                <w:color w:val="auto"/>
                <w:sz w:val="18"/>
                <w:szCs w:val="18"/>
              </w:rPr>
            </w:pPr>
          </w:p>
        </w:tc>
        <w:tc>
          <w:tcPr>
            <w:tcW w:w="1710" w:type="dxa"/>
            <w:vMerge/>
          </w:tcPr>
          <w:p w:rsidR="00416609" w:rsidRPr="00884CAD" w:rsidRDefault="00416609" w:rsidP="00416609">
            <w:pPr>
              <w:jc w:val="left"/>
              <w:cnfStyle w:val="000000100000"/>
              <w:rPr>
                <w:rFonts w:ascii="Arial Narrow" w:hAnsi="Arial Narrow"/>
                <w:color w:val="auto"/>
                <w:sz w:val="18"/>
                <w:szCs w:val="18"/>
              </w:rPr>
            </w:pPr>
          </w:p>
        </w:tc>
      </w:tr>
      <w:tr w:rsidR="00416609" w:rsidRPr="00884CAD" w:rsidTr="00416609">
        <w:trPr>
          <w:trHeight w:val="495"/>
        </w:trPr>
        <w:tc>
          <w:tcPr>
            <w:cnfStyle w:val="001000000000"/>
            <w:tcW w:w="675" w:type="dxa"/>
            <w:vMerge/>
          </w:tcPr>
          <w:p w:rsidR="00416609" w:rsidRPr="00884CAD" w:rsidRDefault="00416609" w:rsidP="00416609">
            <w:pPr>
              <w:jc w:val="left"/>
              <w:rPr>
                <w:rFonts w:ascii="Arial Narrow" w:hAnsi="Arial Narrow"/>
                <w:color w:val="auto"/>
                <w:sz w:val="18"/>
                <w:szCs w:val="18"/>
              </w:rPr>
            </w:pPr>
          </w:p>
        </w:tc>
        <w:tc>
          <w:tcPr>
            <w:tcW w:w="1560" w:type="dxa"/>
            <w:vMerge/>
          </w:tcPr>
          <w:p w:rsidR="00416609" w:rsidRPr="00884CAD" w:rsidRDefault="00416609" w:rsidP="00416609">
            <w:pPr>
              <w:jc w:val="left"/>
              <w:cnfStyle w:val="000000000000"/>
              <w:rPr>
                <w:rFonts w:ascii="Arial Narrow" w:hAnsi="Arial Narrow"/>
                <w:color w:val="auto"/>
                <w:sz w:val="18"/>
                <w:szCs w:val="18"/>
              </w:rPr>
            </w:pPr>
          </w:p>
        </w:tc>
        <w:tc>
          <w:tcPr>
            <w:tcW w:w="2103" w:type="dxa"/>
          </w:tcPr>
          <w:p w:rsidR="00416609" w:rsidRPr="00884CAD" w:rsidRDefault="00416609" w:rsidP="00416609">
            <w:pPr>
              <w:jc w:val="left"/>
              <w:cnfStyle w:val="000000000000"/>
              <w:rPr>
                <w:rFonts w:ascii="Arial Narrow" w:hAnsi="Arial Narrow"/>
                <w:color w:val="auto"/>
                <w:sz w:val="18"/>
                <w:szCs w:val="18"/>
              </w:rPr>
            </w:pPr>
            <w:r w:rsidRPr="005E1D73">
              <w:rPr>
                <w:rFonts w:ascii="Arial Narrow" w:hAnsi="Arial Narrow"/>
                <w:color w:val="auto"/>
                <w:sz w:val="18"/>
                <w:szCs w:val="18"/>
              </w:rPr>
              <w:t>RNE</w:t>
            </w:r>
          </w:p>
        </w:tc>
        <w:tc>
          <w:tcPr>
            <w:tcW w:w="1890" w:type="dxa"/>
          </w:tcPr>
          <w:p w:rsidR="00416609" w:rsidRPr="00884CAD" w:rsidRDefault="00416609" w:rsidP="00416609">
            <w:pPr>
              <w:jc w:val="left"/>
              <w:cnfStyle w:val="000000000000"/>
              <w:rPr>
                <w:rFonts w:ascii="Arial Narrow" w:hAnsi="Arial Narrow"/>
                <w:color w:val="auto"/>
                <w:sz w:val="18"/>
                <w:szCs w:val="18"/>
              </w:rPr>
            </w:pPr>
            <w:r w:rsidRPr="005E1D73">
              <w:rPr>
                <w:rFonts w:ascii="Arial Narrow" w:hAnsi="Arial Narrow"/>
                <w:color w:val="auto"/>
                <w:sz w:val="18"/>
                <w:szCs w:val="18"/>
              </w:rPr>
              <w:t>US$621,250</w:t>
            </w:r>
          </w:p>
        </w:tc>
        <w:tc>
          <w:tcPr>
            <w:tcW w:w="1710" w:type="dxa"/>
            <w:vMerge/>
          </w:tcPr>
          <w:p w:rsidR="00416609" w:rsidRPr="00884CAD" w:rsidRDefault="00416609" w:rsidP="00416609">
            <w:pPr>
              <w:jc w:val="left"/>
              <w:cnfStyle w:val="000000000000"/>
              <w:rPr>
                <w:rFonts w:ascii="Arial Narrow" w:hAnsi="Arial Narrow"/>
                <w:color w:val="auto"/>
                <w:sz w:val="18"/>
                <w:szCs w:val="18"/>
              </w:rPr>
            </w:pPr>
          </w:p>
        </w:tc>
        <w:tc>
          <w:tcPr>
            <w:tcW w:w="1710" w:type="dxa"/>
            <w:vMerge/>
          </w:tcPr>
          <w:p w:rsidR="00416609" w:rsidRPr="00884CAD" w:rsidRDefault="00416609" w:rsidP="00416609">
            <w:pPr>
              <w:jc w:val="left"/>
              <w:cnfStyle w:val="000000000000"/>
              <w:rPr>
                <w:rFonts w:ascii="Arial Narrow" w:hAnsi="Arial Narrow"/>
                <w:color w:val="auto"/>
                <w:sz w:val="18"/>
                <w:szCs w:val="18"/>
              </w:rPr>
            </w:pPr>
          </w:p>
        </w:tc>
      </w:tr>
      <w:tr w:rsidR="00416609" w:rsidRPr="00884CAD" w:rsidTr="00416609">
        <w:trPr>
          <w:cnfStyle w:val="000000100000"/>
          <w:trHeight w:val="495"/>
        </w:trPr>
        <w:tc>
          <w:tcPr>
            <w:cnfStyle w:val="001000000000"/>
            <w:tcW w:w="675" w:type="dxa"/>
            <w:vMerge/>
          </w:tcPr>
          <w:p w:rsidR="00416609" w:rsidRPr="00884CAD" w:rsidRDefault="00416609" w:rsidP="00416609">
            <w:pPr>
              <w:jc w:val="left"/>
              <w:rPr>
                <w:rFonts w:ascii="Arial Narrow" w:hAnsi="Arial Narrow"/>
                <w:color w:val="auto"/>
                <w:sz w:val="18"/>
                <w:szCs w:val="18"/>
              </w:rPr>
            </w:pPr>
          </w:p>
        </w:tc>
        <w:tc>
          <w:tcPr>
            <w:tcW w:w="1560" w:type="dxa"/>
            <w:vMerge/>
          </w:tcPr>
          <w:p w:rsidR="00416609" w:rsidRPr="00884CAD" w:rsidRDefault="00416609" w:rsidP="00416609">
            <w:pPr>
              <w:jc w:val="left"/>
              <w:cnfStyle w:val="000000100000"/>
              <w:rPr>
                <w:rFonts w:ascii="Arial Narrow" w:hAnsi="Arial Narrow"/>
                <w:color w:val="auto"/>
                <w:sz w:val="18"/>
                <w:szCs w:val="18"/>
              </w:rPr>
            </w:pPr>
          </w:p>
        </w:tc>
        <w:tc>
          <w:tcPr>
            <w:tcW w:w="2103" w:type="dxa"/>
          </w:tcPr>
          <w:p w:rsidR="00416609" w:rsidRPr="00884CAD" w:rsidRDefault="00416609" w:rsidP="00416609">
            <w:pPr>
              <w:jc w:val="left"/>
              <w:cnfStyle w:val="000000100000"/>
              <w:rPr>
                <w:rFonts w:ascii="Arial Narrow" w:hAnsi="Arial Narrow"/>
                <w:color w:val="auto"/>
                <w:sz w:val="18"/>
                <w:szCs w:val="18"/>
              </w:rPr>
            </w:pPr>
            <w:r w:rsidRPr="005E1D73">
              <w:rPr>
                <w:rFonts w:ascii="Arial Narrow" w:hAnsi="Arial Narrow"/>
                <w:color w:val="auto"/>
                <w:sz w:val="18"/>
                <w:szCs w:val="18"/>
              </w:rPr>
              <w:t>UNDP</w:t>
            </w:r>
          </w:p>
        </w:tc>
        <w:tc>
          <w:tcPr>
            <w:tcW w:w="1890" w:type="dxa"/>
          </w:tcPr>
          <w:p w:rsidR="00416609" w:rsidRPr="00884CAD" w:rsidRDefault="00416609" w:rsidP="00416609">
            <w:pPr>
              <w:jc w:val="left"/>
              <w:cnfStyle w:val="000000100000"/>
              <w:rPr>
                <w:rFonts w:ascii="Arial Narrow" w:hAnsi="Arial Narrow"/>
                <w:color w:val="auto"/>
                <w:sz w:val="18"/>
                <w:szCs w:val="18"/>
              </w:rPr>
            </w:pPr>
            <w:r w:rsidRPr="005E1D73">
              <w:rPr>
                <w:rFonts w:ascii="Arial Narrow" w:hAnsi="Arial Narrow"/>
                <w:color w:val="auto"/>
                <w:sz w:val="18"/>
                <w:szCs w:val="18"/>
              </w:rPr>
              <w:t>US$1,420,973</w:t>
            </w:r>
          </w:p>
        </w:tc>
        <w:tc>
          <w:tcPr>
            <w:tcW w:w="1710" w:type="dxa"/>
            <w:vMerge/>
          </w:tcPr>
          <w:p w:rsidR="00416609" w:rsidRPr="00884CAD" w:rsidRDefault="00416609" w:rsidP="00416609">
            <w:pPr>
              <w:jc w:val="left"/>
              <w:cnfStyle w:val="000000100000"/>
              <w:rPr>
                <w:rFonts w:ascii="Arial Narrow" w:hAnsi="Arial Narrow"/>
                <w:color w:val="auto"/>
                <w:sz w:val="18"/>
                <w:szCs w:val="18"/>
              </w:rPr>
            </w:pPr>
          </w:p>
        </w:tc>
        <w:tc>
          <w:tcPr>
            <w:tcW w:w="1710" w:type="dxa"/>
            <w:vMerge/>
          </w:tcPr>
          <w:p w:rsidR="00416609" w:rsidRPr="00884CAD" w:rsidRDefault="00416609" w:rsidP="00416609">
            <w:pPr>
              <w:jc w:val="left"/>
              <w:cnfStyle w:val="000000100000"/>
              <w:rPr>
                <w:rFonts w:ascii="Arial Narrow" w:hAnsi="Arial Narrow"/>
                <w:color w:val="auto"/>
                <w:sz w:val="18"/>
                <w:szCs w:val="18"/>
              </w:rPr>
            </w:pPr>
          </w:p>
        </w:tc>
      </w:tr>
      <w:tr w:rsidR="00416609" w:rsidRPr="00884CAD" w:rsidTr="00416609">
        <w:trPr>
          <w:trHeight w:val="318"/>
        </w:trPr>
        <w:tc>
          <w:tcPr>
            <w:cnfStyle w:val="001000000000"/>
            <w:tcW w:w="675" w:type="dxa"/>
            <w:vMerge/>
          </w:tcPr>
          <w:p w:rsidR="00416609" w:rsidRPr="00884CAD" w:rsidRDefault="00416609" w:rsidP="00416609">
            <w:pPr>
              <w:jc w:val="left"/>
              <w:rPr>
                <w:rFonts w:ascii="Arial Narrow" w:hAnsi="Arial Narrow"/>
                <w:color w:val="auto"/>
                <w:sz w:val="18"/>
                <w:szCs w:val="18"/>
              </w:rPr>
            </w:pPr>
          </w:p>
        </w:tc>
        <w:tc>
          <w:tcPr>
            <w:tcW w:w="1560" w:type="dxa"/>
            <w:vMerge/>
          </w:tcPr>
          <w:p w:rsidR="00416609" w:rsidRPr="00884CAD" w:rsidRDefault="00416609" w:rsidP="00416609">
            <w:pPr>
              <w:jc w:val="left"/>
              <w:cnfStyle w:val="000000000000"/>
              <w:rPr>
                <w:rFonts w:ascii="Arial Narrow" w:hAnsi="Arial Narrow"/>
                <w:color w:val="auto"/>
                <w:sz w:val="18"/>
                <w:szCs w:val="18"/>
              </w:rPr>
            </w:pPr>
          </w:p>
        </w:tc>
        <w:tc>
          <w:tcPr>
            <w:tcW w:w="2103" w:type="dxa"/>
          </w:tcPr>
          <w:p w:rsidR="00416609" w:rsidRPr="00884CAD" w:rsidRDefault="00416609" w:rsidP="00416609">
            <w:pPr>
              <w:jc w:val="left"/>
              <w:cnfStyle w:val="000000000000"/>
              <w:rPr>
                <w:rFonts w:ascii="Arial Narrow" w:hAnsi="Arial Narrow"/>
                <w:color w:val="auto"/>
                <w:sz w:val="18"/>
                <w:szCs w:val="18"/>
              </w:rPr>
            </w:pPr>
            <w:r w:rsidRPr="005E1D73">
              <w:rPr>
                <w:rFonts w:ascii="Arial Narrow" w:hAnsi="Arial Narrow"/>
                <w:color w:val="auto"/>
                <w:sz w:val="18"/>
                <w:szCs w:val="18"/>
              </w:rPr>
              <w:t>Rental (GoM)</w:t>
            </w:r>
          </w:p>
        </w:tc>
        <w:tc>
          <w:tcPr>
            <w:tcW w:w="1890" w:type="dxa"/>
          </w:tcPr>
          <w:p w:rsidR="00416609" w:rsidRPr="00884CAD" w:rsidRDefault="00416609" w:rsidP="00416609">
            <w:pPr>
              <w:jc w:val="left"/>
              <w:cnfStyle w:val="000000000000"/>
              <w:rPr>
                <w:rFonts w:ascii="Arial Narrow" w:hAnsi="Arial Narrow"/>
                <w:color w:val="auto"/>
                <w:sz w:val="18"/>
                <w:szCs w:val="18"/>
              </w:rPr>
            </w:pPr>
            <w:r w:rsidRPr="005E1D73">
              <w:rPr>
                <w:rFonts w:ascii="Arial Narrow" w:hAnsi="Arial Narrow"/>
                <w:color w:val="auto"/>
                <w:sz w:val="18"/>
                <w:szCs w:val="18"/>
              </w:rPr>
              <w:t>US$70,710</w:t>
            </w:r>
          </w:p>
        </w:tc>
        <w:tc>
          <w:tcPr>
            <w:tcW w:w="1710" w:type="dxa"/>
            <w:vMerge/>
          </w:tcPr>
          <w:p w:rsidR="00416609" w:rsidRPr="00884CAD" w:rsidRDefault="00416609" w:rsidP="00416609">
            <w:pPr>
              <w:jc w:val="left"/>
              <w:cnfStyle w:val="000000000000"/>
              <w:rPr>
                <w:rFonts w:ascii="Arial Narrow" w:hAnsi="Arial Narrow"/>
                <w:color w:val="auto"/>
                <w:sz w:val="18"/>
                <w:szCs w:val="18"/>
              </w:rPr>
            </w:pPr>
          </w:p>
        </w:tc>
        <w:tc>
          <w:tcPr>
            <w:tcW w:w="1710" w:type="dxa"/>
            <w:vMerge/>
          </w:tcPr>
          <w:p w:rsidR="00416609" w:rsidRPr="00884CAD" w:rsidRDefault="00416609" w:rsidP="00416609">
            <w:pPr>
              <w:jc w:val="left"/>
              <w:cnfStyle w:val="000000000000"/>
              <w:rPr>
                <w:rFonts w:ascii="Arial Narrow" w:hAnsi="Arial Narrow"/>
                <w:color w:val="auto"/>
                <w:sz w:val="18"/>
                <w:szCs w:val="18"/>
              </w:rPr>
            </w:pPr>
          </w:p>
        </w:tc>
      </w:tr>
      <w:tr w:rsidR="00416609" w:rsidRPr="00D71455" w:rsidTr="00416609">
        <w:trPr>
          <w:cnfStyle w:val="000000100000"/>
          <w:trHeight w:val="630"/>
        </w:trPr>
        <w:tc>
          <w:tcPr>
            <w:cnfStyle w:val="001000000000"/>
            <w:tcW w:w="675" w:type="dxa"/>
            <w:vMerge w:val="restart"/>
          </w:tcPr>
          <w:p w:rsidR="00416609" w:rsidRPr="00D71455" w:rsidRDefault="00416609" w:rsidP="00416609">
            <w:pPr>
              <w:jc w:val="left"/>
              <w:rPr>
                <w:rFonts w:ascii="Arial Narrow" w:hAnsi="Arial Narrow"/>
                <w:color w:val="auto"/>
              </w:rPr>
            </w:pPr>
            <w:r w:rsidRPr="005E1D73">
              <w:rPr>
                <w:rFonts w:ascii="Arial Narrow" w:hAnsi="Arial Narrow"/>
                <w:color w:val="auto"/>
              </w:rPr>
              <w:t>2010</w:t>
            </w:r>
          </w:p>
        </w:tc>
        <w:tc>
          <w:tcPr>
            <w:tcW w:w="1560" w:type="dxa"/>
            <w:vMerge w:val="restart"/>
          </w:tcPr>
          <w:p w:rsidR="00416609" w:rsidRPr="00D71455" w:rsidRDefault="00416609" w:rsidP="00416609">
            <w:pPr>
              <w:jc w:val="left"/>
              <w:cnfStyle w:val="000000100000"/>
              <w:rPr>
                <w:rFonts w:ascii="Arial Narrow" w:hAnsi="Arial Narrow"/>
                <w:color w:val="auto"/>
              </w:rPr>
            </w:pPr>
            <w:r>
              <w:rPr>
                <w:rFonts w:ascii="Arial Narrow" w:hAnsi="Arial Narrow"/>
                <w:color w:val="auto"/>
              </w:rPr>
              <w:t>US2,513,326</w:t>
            </w:r>
          </w:p>
        </w:tc>
        <w:tc>
          <w:tcPr>
            <w:tcW w:w="2103" w:type="dxa"/>
          </w:tcPr>
          <w:p w:rsidR="00416609" w:rsidRPr="00D71455" w:rsidRDefault="00416609" w:rsidP="00416609">
            <w:pPr>
              <w:jc w:val="left"/>
              <w:cnfStyle w:val="000000100000"/>
              <w:rPr>
                <w:rFonts w:ascii="Arial Narrow" w:hAnsi="Arial Narrow"/>
                <w:color w:val="auto"/>
              </w:rPr>
            </w:pPr>
            <w:r w:rsidRPr="005E1D73">
              <w:rPr>
                <w:rFonts w:ascii="Arial Narrow" w:hAnsi="Arial Narrow"/>
                <w:color w:val="auto"/>
              </w:rPr>
              <w:t>All</w:t>
            </w:r>
          </w:p>
        </w:tc>
        <w:tc>
          <w:tcPr>
            <w:tcW w:w="1890" w:type="dxa"/>
          </w:tcPr>
          <w:p w:rsidR="00416609" w:rsidRPr="00D71455" w:rsidRDefault="00416609" w:rsidP="00416609">
            <w:pPr>
              <w:jc w:val="left"/>
              <w:cnfStyle w:val="000000100000"/>
              <w:rPr>
                <w:rFonts w:ascii="Arial Narrow" w:hAnsi="Arial Narrow"/>
                <w:color w:val="auto"/>
              </w:rPr>
            </w:pPr>
            <w:r w:rsidRPr="00D71455">
              <w:rPr>
                <w:rFonts w:ascii="Arial Narrow" w:hAnsi="Arial Narrow"/>
                <w:color w:val="auto"/>
              </w:rPr>
              <w:t>US$</w:t>
            </w:r>
            <w:r w:rsidRPr="00D71455">
              <w:rPr>
                <w:rFonts w:ascii="Arial Narrow" w:hAnsi="Arial Narrow" w:cs="TTE228B6B8t00"/>
                <w:color w:val="auto"/>
                <w:lang w:bidi="ar-SA"/>
              </w:rPr>
              <w:t xml:space="preserve"> </w:t>
            </w:r>
            <w:r>
              <w:rPr>
                <w:rFonts w:ascii="Arial Narrow" w:hAnsi="Arial Narrow" w:cs="TTE228B6B8t00"/>
                <w:color w:val="auto"/>
                <w:lang w:bidi="ar-SA"/>
              </w:rPr>
              <w:t>2,636,645</w:t>
            </w:r>
          </w:p>
        </w:tc>
        <w:tc>
          <w:tcPr>
            <w:tcW w:w="1710" w:type="dxa"/>
            <w:vMerge w:val="restart"/>
          </w:tcPr>
          <w:p w:rsidR="00416609" w:rsidRPr="00D71455" w:rsidRDefault="00416609" w:rsidP="00416609">
            <w:pPr>
              <w:jc w:val="left"/>
              <w:cnfStyle w:val="000000100000"/>
              <w:rPr>
                <w:rFonts w:ascii="Arial Narrow" w:hAnsi="Arial Narrow"/>
                <w:color w:val="auto"/>
              </w:rPr>
            </w:pPr>
            <w:r w:rsidRPr="005E1D73">
              <w:rPr>
                <w:rFonts w:ascii="Arial Narrow" w:hAnsi="Arial Narrow"/>
                <w:color w:val="auto"/>
              </w:rPr>
              <w:t>US$</w:t>
            </w:r>
            <w:r w:rsidRPr="005E1D73">
              <w:rPr>
                <w:rFonts w:ascii="Arial Narrow" w:hAnsi="Arial Narrow" w:cs="TTE228B6B8t00"/>
                <w:color w:val="auto"/>
                <w:lang w:bidi="ar-SA"/>
              </w:rPr>
              <w:t xml:space="preserve"> </w:t>
            </w:r>
            <w:r>
              <w:rPr>
                <w:rFonts w:ascii="Arial Narrow" w:hAnsi="Arial Narrow" w:cs="TTE228B6B8t00"/>
                <w:color w:val="auto"/>
                <w:lang w:bidi="ar-SA"/>
              </w:rPr>
              <w:t>2,413,710</w:t>
            </w:r>
          </w:p>
        </w:tc>
        <w:tc>
          <w:tcPr>
            <w:tcW w:w="1710" w:type="dxa"/>
            <w:vMerge w:val="restart"/>
          </w:tcPr>
          <w:p w:rsidR="00416609" w:rsidRPr="00D71455" w:rsidRDefault="00416609" w:rsidP="00416609">
            <w:pPr>
              <w:jc w:val="left"/>
              <w:cnfStyle w:val="000000100000"/>
              <w:rPr>
                <w:rFonts w:ascii="Arial Narrow" w:hAnsi="Arial Narrow"/>
                <w:color w:val="auto"/>
              </w:rPr>
            </w:pPr>
            <w:r w:rsidRPr="005E1D73">
              <w:rPr>
                <w:rFonts w:ascii="Arial Narrow" w:hAnsi="Arial Narrow"/>
                <w:color w:val="auto"/>
              </w:rPr>
              <w:t>U$</w:t>
            </w:r>
            <w:r>
              <w:rPr>
                <w:rFonts w:ascii="Arial Narrow" w:hAnsi="Arial Narrow"/>
                <w:color w:val="auto"/>
              </w:rPr>
              <w:t>222,935</w:t>
            </w:r>
          </w:p>
        </w:tc>
      </w:tr>
      <w:tr w:rsidR="00416609" w:rsidRPr="00D71455" w:rsidTr="00416609">
        <w:trPr>
          <w:trHeight w:val="495"/>
        </w:trPr>
        <w:tc>
          <w:tcPr>
            <w:cnfStyle w:val="001000000000"/>
            <w:tcW w:w="675" w:type="dxa"/>
            <w:vMerge/>
          </w:tcPr>
          <w:p w:rsidR="00416609" w:rsidRPr="00D71455" w:rsidRDefault="00416609" w:rsidP="00416609">
            <w:pPr>
              <w:jc w:val="left"/>
              <w:rPr>
                <w:rFonts w:ascii="Arial Narrow" w:hAnsi="Arial Narrow"/>
                <w:color w:val="auto"/>
              </w:rPr>
            </w:pPr>
          </w:p>
        </w:tc>
        <w:tc>
          <w:tcPr>
            <w:tcW w:w="1560" w:type="dxa"/>
            <w:vMerge/>
          </w:tcPr>
          <w:p w:rsidR="00416609" w:rsidRPr="00D71455" w:rsidRDefault="00416609" w:rsidP="00416609">
            <w:pPr>
              <w:jc w:val="left"/>
              <w:cnfStyle w:val="000000000000"/>
              <w:rPr>
                <w:rFonts w:ascii="Arial Narrow" w:hAnsi="Arial Narrow"/>
                <w:color w:val="auto"/>
              </w:rPr>
            </w:pPr>
          </w:p>
        </w:tc>
        <w:tc>
          <w:tcPr>
            <w:tcW w:w="2103" w:type="dxa"/>
          </w:tcPr>
          <w:p w:rsidR="00416609" w:rsidRPr="00D71455" w:rsidRDefault="00416609" w:rsidP="00416609">
            <w:pPr>
              <w:jc w:val="left"/>
              <w:cnfStyle w:val="000000000000"/>
              <w:rPr>
                <w:rFonts w:ascii="Arial Narrow" w:hAnsi="Arial Narrow"/>
                <w:color w:val="auto"/>
              </w:rPr>
            </w:pPr>
            <w:r w:rsidRPr="005E1D73">
              <w:rPr>
                <w:rFonts w:ascii="Arial Narrow" w:hAnsi="Arial Narrow"/>
                <w:color w:val="auto"/>
              </w:rPr>
              <w:t>Balance from Previous Year</w:t>
            </w:r>
          </w:p>
        </w:tc>
        <w:tc>
          <w:tcPr>
            <w:tcW w:w="1890" w:type="dxa"/>
          </w:tcPr>
          <w:p w:rsidR="00416609" w:rsidRPr="00D71455" w:rsidRDefault="00416609" w:rsidP="00416609">
            <w:pPr>
              <w:jc w:val="left"/>
              <w:cnfStyle w:val="000000000000"/>
              <w:rPr>
                <w:rFonts w:ascii="Arial Narrow" w:hAnsi="Arial Narrow"/>
                <w:color w:val="auto"/>
              </w:rPr>
            </w:pPr>
            <w:r w:rsidRPr="005E1D73">
              <w:rPr>
                <w:rFonts w:ascii="Arial Narrow" w:hAnsi="Arial Narrow"/>
                <w:color w:val="auto"/>
              </w:rPr>
              <w:t>US$</w:t>
            </w:r>
            <w:r w:rsidRPr="005E1D73">
              <w:rPr>
                <w:rFonts w:ascii="Arial Narrow" w:hAnsi="Arial Narrow" w:cs="TTE225D420t00"/>
                <w:color w:val="auto"/>
                <w:lang w:bidi="ar-SA"/>
              </w:rPr>
              <w:t xml:space="preserve"> </w:t>
            </w:r>
            <w:r>
              <w:rPr>
                <w:rFonts w:ascii="Arial Narrow" w:hAnsi="Arial Narrow" w:cs="TTE225D420t00"/>
                <w:color w:val="auto"/>
                <w:lang w:bidi="ar-SA"/>
              </w:rPr>
              <w:t>144,235</w:t>
            </w:r>
          </w:p>
        </w:tc>
        <w:tc>
          <w:tcPr>
            <w:tcW w:w="1710" w:type="dxa"/>
            <w:vMerge/>
          </w:tcPr>
          <w:p w:rsidR="00416609" w:rsidRPr="00D71455" w:rsidRDefault="00416609" w:rsidP="00416609">
            <w:pPr>
              <w:jc w:val="left"/>
              <w:cnfStyle w:val="000000000000"/>
              <w:rPr>
                <w:rFonts w:ascii="Arial Narrow" w:hAnsi="Arial Narrow"/>
                <w:color w:val="auto"/>
              </w:rPr>
            </w:pPr>
          </w:p>
        </w:tc>
        <w:tc>
          <w:tcPr>
            <w:tcW w:w="1710" w:type="dxa"/>
            <w:vMerge/>
          </w:tcPr>
          <w:p w:rsidR="00416609" w:rsidRPr="00D71455" w:rsidRDefault="00416609" w:rsidP="00416609">
            <w:pPr>
              <w:jc w:val="left"/>
              <w:cnfStyle w:val="000000000000"/>
              <w:rPr>
                <w:rFonts w:ascii="Arial Narrow" w:hAnsi="Arial Narrow"/>
                <w:color w:val="auto"/>
              </w:rPr>
            </w:pPr>
          </w:p>
        </w:tc>
      </w:tr>
      <w:tr w:rsidR="00416609" w:rsidRPr="00D71455" w:rsidTr="00416609">
        <w:trPr>
          <w:cnfStyle w:val="000000100000"/>
          <w:trHeight w:val="495"/>
        </w:trPr>
        <w:tc>
          <w:tcPr>
            <w:cnfStyle w:val="001000000000"/>
            <w:tcW w:w="675" w:type="dxa"/>
            <w:vMerge/>
          </w:tcPr>
          <w:p w:rsidR="00416609" w:rsidRPr="00D71455" w:rsidRDefault="00416609" w:rsidP="00416609">
            <w:pPr>
              <w:jc w:val="left"/>
              <w:rPr>
                <w:rFonts w:ascii="Arial Narrow" w:hAnsi="Arial Narrow"/>
                <w:color w:val="auto"/>
              </w:rPr>
            </w:pPr>
          </w:p>
        </w:tc>
        <w:tc>
          <w:tcPr>
            <w:tcW w:w="1560" w:type="dxa"/>
            <w:vMerge/>
          </w:tcPr>
          <w:p w:rsidR="00416609" w:rsidRPr="00D71455" w:rsidRDefault="00416609" w:rsidP="00416609">
            <w:pPr>
              <w:jc w:val="left"/>
              <w:cnfStyle w:val="000000100000"/>
              <w:rPr>
                <w:rFonts w:ascii="Arial Narrow" w:hAnsi="Arial Narrow"/>
                <w:color w:val="auto"/>
              </w:rPr>
            </w:pPr>
          </w:p>
        </w:tc>
        <w:tc>
          <w:tcPr>
            <w:tcW w:w="2103" w:type="dxa"/>
          </w:tcPr>
          <w:p w:rsidR="00416609" w:rsidRPr="00D71455" w:rsidRDefault="00416609" w:rsidP="00416609">
            <w:pPr>
              <w:jc w:val="left"/>
              <w:cnfStyle w:val="000000100000"/>
              <w:rPr>
                <w:rFonts w:ascii="Arial Narrow" w:hAnsi="Arial Narrow"/>
                <w:color w:val="auto"/>
              </w:rPr>
            </w:pPr>
            <w:r w:rsidRPr="005E1D73">
              <w:rPr>
                <w:rFonts w:ascii="Arial Narrow" w:hAnsi="Arial Narrow"/>
                <w:color w:val="auto"/>
              </w:rPr>
              <w:t>RNE</w:t>
            </w:r>
          </w:p>
        </w:tc>
        <w:tc>
          <w:tcPr>
            <w:tcW w:w="1890" w:type="dxa"/>
          </w:tcPr>
          <w:p w:rsidR="00416609" w:rsidRPr="00D71455" w:rsidRDefault="00416609" w:rsidP="00416609">
            <w:pPr>
              <w:jc w:val="left"/>
              <w:cnfStyle w:val="000000100000"/>
              <w:rPr>
                <w:rFonts w:ascii="Arial Narrow" w:hAnsi="Arial Narrow"/>
                <w:color w:val="auto"/>
              </w:rPr>
            </w:pPr>
            <w:r w:rsidRPr="005E1D73">
              <w:rPr>
                <w:rFonts w:ascii="Arial Narrow" w:hAnsi="Arial Narrow"/>
                <w:color w:val="auto"/>
              </w:rPr>
              <w:t>US$</w:t>
            </w:r>
            <w:r>
              <w:rPr>
                <w:rFonts w:ascii="Arial Narrow" w:hAnsi="Arial Narrow"/>
                <w:color w:val="auto"/>
              </w:rPr>
              <w:t>974</w:t>
            </w:r>
            <w:r w:rsidRPr="005E1D73">
              <w:rPr>
                <w:rFonts w:ascii="Arial Narrow" w:hAnsi="Arial Narrow" w:cs="TTE225D420t00"/>
                <w:color w:val="auto"/>
                <w:lang w:bidi="ar-SA"/>
              </w:rPr>
              <w:t>,</w:t>
            </w:r>
            <w:r>
              <w:rPr>
                <w:rFonts w:ascii="Arial Narrow" w:hAnsi="Arial Narrow" w:cs="TTE225D420t00"/>
                <w:color w:val="auto"/>
                <w:lang w:bidi="ar-SA"/>
              </w:rPr>
              <w:t>015</w:t>
            </w:r>
          </w:p>
        </w:tc>
        <w:tc>
          <w:tcPr>
            <w:tcW w:w="1710" w:type="dxa"/>
            <w:vMerge/>
          </w:tcPr>
          <w:p w:rsidR="00416609" w:rsidRPr="00D71455" w:rsidRDefault="00416609" w:rsidP="00416609">
            <w:pPr>
              <w:jc w:val="left"/>
              <w:cnfStyle w:val="000000100000"/>
              <w:rPr>
                <w:rFonts w:ascii="Arial Narrow" w:hAnsi="Arial Narrow"/>
                <w:color w:val="auto"/>
              </w:rPr>
            </w:pPr>
          </w:p>
        </w:tc>
        <w:tc>
          <w:tcPr>
            <w:tcW w:w="1710" w:type="dxa"/>
            <w:vMerge/>
          </w:tcPr>
          <w:p w:rsidR="00416609" w:rsidRPr="00D71455" w:rsidRDefault="00416609" w:rsidP="00416609">
            <w:pPr>
              <w:jc w:val="left"/>
              <w:cnfStyle w:val="000000100000"/>
              <w:rPr>
                <w:rFonts w:ascii="Arial Narrow" w:hAnsi="Arial Narrow"/>
                <w:color w:val="auto"/>
              </w:rPr>
            </w:pPr>
          </w:p>
        </w:tc>
      </w:tr>
      <w:tr w:rsidR="00416609" w:rsidRPr="00D71455" w:rsidTr="00416609">
        <w:trPr>
          <w:trHeight w:val="495"/>
        </w:trPr>
        <w:tc>
          <w:tcPr>
            <w:cnfStyle w:val="001000000000"/>
            <w:tcW w:w="675" w:type="dxa"/>
            <w:vMerge/>
          </w:tcPr>
          <w:p w:rsidR="00416609" w:rsidRPr="00D71455" w:rsidRDefault="00416609" w:rsidP="00416609">
            <w:pPr>
              <w:jc w:val="left"/>
              <w:rPr>
                <w:rFonts w:ascii="Arial Narrow" w:hAnsi="Arial Narrow"/>
                <w:color w:val="auto"/>
              </w:rPr>
            </w:pPr>
          </w:p>
        </w:tc>
        <w:tc>
          <w:tcPr>
            <w:tcW w:w="1560" w:type="dxa"/>
            <w:vMerge/>
          </w:tcPr>
          <w:p w:rsidR="00416609" w:rsidRPr="00D71455" w:rsidRDefault="00416609" w:rsidP="00416609">
            <w:pPr>
              <w:jc w:val="left"/>
              <w:cnfStyle w:val="000000000000"/>
              <w:rPr>
                <w:rFonts w:ascii="Arial Narrow" w:hAnsi="Arial Narrow"/>
                <w:color w:val="auto"/>
              </w:rPr>
            </w:pPr>
          </w:p>
        </w:tc>
        <w:tc>
          <w:tcPr>
            <w:tcW w:w="2103" w:type="dxa"/>
          </w:tcPr>
          <w:p w:rsidR="00416609" w:rsidRPr="00D71455" w:rsidRDefault="00416609" w:rsidP="00416609">
            <w:pPr>
              <w:jc w:val="left"/>
              <w:cnfStyle w:val="000000000000"/>
              <w:rPr>
                <w:rFonts w:ascii="Arial Narrow" w:hAnsi="Arial Narrow"/>
                <w:color w:val="auto"/>
              </w:rPr>
            </w:pPr>
            <w:r w:rsidRPr="005E1D73">
              <w:rPr>
                <w:rFonts w:ascii="Arial Narrow" w:hAnsi="Arial Narrow"/>
                <w:color w:val="auto"/>
              </w:rPr>
              <w:t>One UN Fund</w:t>
            </w:r>
          </w:p>
        </w:tc>
        <w:tc>
          <w:tcPr>
            <w:tcW w:w="1890" w:type="dxa"/>
          </w:tcPr>
          <w:p w:rsidR="00416609" w:rsidRPr="00D71455" w:rsidRDefault="00416609" w:rsidP="00416609">
            <w:pPr>
              <w:jc w:val="left"/>
              <w:cnfStyle w:val="000000000000"/>
              <w:rPr>
                <w:rFonts w:ascii="Arial Narrow" w:hAnsi="Arial Narrow"/>
                <w:color w:val="auto"/>
              </w:rPr>
            </w:pPr>
            <w:r w:rsidRPr="005E1D73">
              <w:rPr>
                <w:rFonts w:ascii="Arial Narrow" w:hAnsi="Arial Narrow"/>
                <w:color w:val="auto"/>
              </w:rPr>
              <w:t>US$</w:t>
            </w:r>
            <w:r w:rsidRPr="005E1D73">
              <w:rPr>
                <w:rFonts w:ascii="Arial Narrow" w:hAnsi="Arial Narrow" w:cs="TTE225D420t00"/>
                <w:color w:val="auto"/>
                <w:lang w:bidi="ar-SA"/>
              </w:rPr>
              <w:t xml:space="preserve"> </w:t>
            </w:r>
            <w:r>
              <w:rPr>
                <w:rFonts w:ascii="Arial Narrow" w:hAnsi="Arial Narrow" w:cs="TTE225D420t00"/>
                <w:color w:val="auto"/>
                <w:lang w:bidi="ar-SA"/>
              </w:rPr>
              <w:t>260,270</w:t>
            </w:r>
          </w:p>
        </w:tc>
        <w:tc>
          <w:tcPr>
            <w:tcW w:w="1710" w:type="dxa"/>
            <w:vMerge/>
          </w:tcPr>
          <w:p w:rsidR="00416609" w:rsidRPr="00D71455" w:rsidRDefault="00416609" w:rsidP="00416609">
            <w:pPr>
              <w:jc w:val="left"/>
              <w:cnfStyle w:val="000000000000"/>
              <w:rPr>
                <w:rFonts w:ascii="Arial Narrow" w:hAnsi="Arial Narrow"/>
                <w:color w:val="auto"/>
              </w:rPr>
            </w:pPr>
          </w:p>
        </w:tc>
        <w:tc>
          <w:tcPr>
            <w:tcW w:w="1710" w:type="dxa"/>
            <w:vMerge/>
          </w:tcPr>
          <w:p w:rsidR="00416609" w:rsidRPr="00D71455" w:rsidRDefault="00416609" w:rsidP="00416609">
            <w:pPr>
              <w:jc w:val="left"/>
              <w:cnfStyle w:val="000000000000"/>
              <w:rPr>
                <w:rFonts w:ascii="Arial Narrow" w:hAnsi="Arial Narrow"/>
                <w:color w:val="auto"/>
              </w:rPr>
            </w:pPr>
          </w:p>
        </w:tc>
      </w:tr>
      <w:tr w:rsidR="00416609" w:rsidRPr="00D71455" w:rsidTr="00416609">
        <w:trPr>
          <w:cnfStyle w:val="000000100000"/>
          <w:trHeight w:val="495"/>
        </w:trPr>
        <w:tc>
          <w:tcPr>
            <w:cnfStyle w:val="001000000000"/>
            <w:tcW w:w="675" w:type="dxa"/>
            <w:vMerge/>
          </w:tcPr>
          <w:p w:rsidR="00416609" w:rsidRPr="00D71455" w:rsidRDefault="00416609" w:rsidP="00416609">
            <w:pPr>
              <w:jc w:val="left"/>
              <w:rPr>
                <w:rFonts w:ascii="Arial Narrow" w:hAnsi="Arial Narrow"/>
                <w:color w:val="auto"/>
              </w:rPr>
            </w:pPr>
          </w:p>
        </w:tc>
        <w:tc>
          <w:tcPr>
            <w:tcW w:w="1560" w:type="dxa"/>
            <w:vMerge/>
          </w:tcPr>
          <w:p w:rsidR="00416609" w:rsidRPr="00D71455" w:rsidRDefault="00416609" w:rsidP="00416609">
            <w:pPr>
              <w:jc w:val="left"/>
              <w:cnfStyle w:val="000000100000"/>
              <w:rPr>
                <w:rFonts w:ascii="Arial Narrow" w:hAnsi="Arial Narrow"/>
                <w:color w:val="auto"/>
              </w:rPr>
            </w:pPr>
          </w:p>
        </w:tc>
        <w:tc>
          <w:tcPr>
            <w:tcW w:w="2103" w:type="dxa"/>
          </w:tcPr>
          <w:p w:rsidR="00416609" w:rsidRPr="00D71455" w:rsidRDefault="00416609" w:rsidP="00416609">
            <w:pPr>
              <w:jc w:val="left"/>
              <w:cnfStyle w:val="000000100000"/>
              <w:rPr>
                <w:rFonts w:ascii="Arial Narrow" w:hAnsi="Arial Narrow"/>
                <w:color w:val="auto"/>
              </w:rPr>
            </w:pPr>
            <w:r w:rsidRPr="005E1D73">
              <w:rPr>
                <w:rFonts w:ascii="Arial Narrow" w:hAnsi="Arial Narrow"/>
                <w:color w:val="auto"/>
              </w:rPr>
              <w:t>UNDP</w:t>
            </w:r>
          </w:p>
        </w:tc>
        <w:tc>
          <w:tcPr>
            <w:tcW w:w="1890" w:type="dxa"/>
          </w:tcPr>
          <w:p w:rsidR="00416609" w:rsidRPr="00D71455" w:rsidRDefault="00416609" w:rsidP="00416609">
            <w:pPr>
              <w:jc w:val="left"/>
              <w:cnfStyle w:val="000000100000"/>
              <w:rPr>
                <w:rFonts w:ascii="Arial Narrow" w:hAnsi="Arial Narrow"/>
                <w:color w:val="auto"/>
              </w:rPr>
            </w:pPr>
            <w:r w:rsidRPr="005E1D73">
              <w:rPr>
                <w:rFonts w:ascii="Arial Narrow" w:hAnsi="Arial Narrow"/>
                <w:color w:val="auto"/>
              </w:rPr>
              <w:t>US$</w:t>
            </w:r>
            <w:r>
              <w:rPr>
                <w:rFonts w:ascii="Arial Narrow" w:hAnsi="Arial Narrow"/>
                <w:color w:val="auto"/>
              </w:rPr>
              <w:t>803,575</w:t>
            </w:r>
          </w:p>
        </w:tc>
        <w:tc>
          <w:tcPr>
            <w:tcW w:w="1710" w:type="dxa"/>
            <w:vMerge/>
          </w:tcPr>
          <w:p w:rsidR="00416609" w:rsidRPr="00D71455" w:rsidRDefault="00416609" w:rsidP="00416609">
            <w:pPr>
              <w:jc w:val="left"/>
              <w:cnfStyle w:val="000000100000"/>
              <w:rPr>
                <w:rFonts w:ascii="Arial Narrow" w:hAnsi="Arial Narrow"/>
                <w:color w:val="auto"/>
              </w:rPr>
            </w:pPr>
          </w:p>
        </w:tc>
        <w:tc>
          <w:tcPr>
            <w:tcW w:w="1710" w:type="dxa"/>
            <w:vMerge/>
          </w:tcPr>
          <w:p w:rsidR="00416609" w:rsidRPr="00D71455" w:rsidRDefault="00416609" w:rsidP="00416609">
            <w:pPr>
              <w:jc w:val="left"/>
              <w:cnfStyle w:val="000000100000"/>
              <w:rPr>
                <w:rFonts w:ascii="Arial Narrow" w:hAnsi="Arial Narrow"/>
                <w:color w:val="auto"/>
              </w:rPr>
            </w:pPr>
          </w:p>
        </w:tc>
      </w:tr>
      <w:tr w:rsidR="00416609" w:rsidRPr="00D71455" w:rsidTr="00416609">
        <w:trPr>
          <w:trHeight w:val="495"/>
        </w:trPr>
        <w:tc>
          <w:tcPr>
            <w:cnfStyle w:val="001000000000"/>
            <w:tcW w:w="675" w:type="dxa"/>
            <w:vMerge/>
          </w:tcPr>
          <w:p w:rsidR="00416609" w:rsidRPr="00D71455" w:rsidRDefault="00416609" w:rsidP="00416609">
            <w:pPr>
              <w:jc w:val="left"/>
              <w:rPr>
                <w:rFonts w:ascii="Arial Narrow" w:hAnsi="Arial Narrow"/>
                <w:color w:val="auto"/>
              </w:rPr>
            </w:pPr>
          </w:p>
        </w:tc>
        <w:tc>
          <w:tcPr>
            <w:tcW w:w="1560" w:type="dxa"/>
            <w:vMerge/>
          </w:tcPr>
          <w:p w:rsidR="00416609" w:rsidRPr="00D71455" w:rsidRDefault="00416609" w:rsidP="00416609">
            <w:pPr>
              <w:jc w:val="left"/>
              <w:cnfStyle w:val="000000000000"/>
              <w:rPr>
                <w:rFonts w:ascii="Arial Narrow" w:hAnsi="Arial Narrow"/>
                <w:color w:val="auto"/>
              </w:rPr>
            </w:pPr>
          </w:p>
        </w:tc>
        <w:tc>
          <w:tcPr>
            <w:tcW w:w="2103" w:type="dxa"/>
          </w:tcPr>
          <w:p w:rsidR="00416609" w:rsidRPr="00D71455" w:rsidRDefault="00416609" w:rsidP="00416609">
            <w:pPr>
              <w:jc w:val="left"/>
              <w:cnfStyle w:val="000000000000"/>
              <w:rPr>
                <w:rFonts w:ascii="Arial Narrow" w:hAnsi="Arial Narrow"/>
                <w:color w:val="auto"/>
              </w:rPr>
            </w:pPr>
            <w:r w:rsidRPr="005E1D73">
              <w:rPr>
                <w:rFonts w:ascii="Arial Narrow" w:hAnsi="Arial Narrow"/>
                <w:color w:val="auto"/>
              </w:rPr>
              <w:t>Netherlands (DCP I Balance)</w:t>
            </w:r>
          </w:p>
        </w:tc>
        <w:tc>
          <w:tcPr>
            <w:tcW w:w="1890" w:type="dxa"/>
          </w:tcPr>
          <w:p w:rsidR="00416609" w:rsidRPr="00D71455" w:rsidRDefault="00416609" w:rsidP="00416609">
            <w:pPr>
              <w:jc w:val="left"/>
              <w:cnfStyle w:val="000000000000"/>
              <w:rPr>
                <w:rFonts w:ascii="Arial Narrow" w:hAnsi="Arial Narrow"/>
                <w:color w:val="auto"/>
              </w:rPr>
            </w:pPr>
            <w:r w:rsidRPr="005E1D73">
              <w:rPr>
                <w:rFonts w:ascii="Arial Narrow" w:hAnsi="Arial Narrow"/>
                <w:color w:val="auto"/>
              </w:rPr>
              <w:t>US$</w:t>
            </w:r>
            <w:r>
              <w:rPr>
                <w:rFonts w:ascii="Arial Narrow" w:hAnsi="Arial Narrow"/>
                <w:color w:val="auto"/>
              </w:rPr>
              <w:t>168,466</w:t>
            </w:r>
          </w:p>
        </w:tc>
        <w:tc>
          <w:tcPr>
            <w:tcW w:w="1710" w:type="dxa"/>
            <w:vMerge/>
          </w:tcPr>
          <w:p w:rsidR="00416609" w:rsidRPr="00D71455" w:rsidRDefault="00416609" w:rsidP="00416609">
            <w:pPr>
              <w:jc w:val="left"/>
              <w:cnfStyle w:val="000000000000"/>
              <w:rPr>
                <w:rFonts w:ascii="Arial Narrow" w:hAnsi="Arial Narrow"/>
                <w:color w:val="auto"/>
              </w:rPr>
            </w:pPr>
          </w:p>
        </w:tc>
        <w:tc>
          <w:tcPr>
            <w:tcW w:w="1710" w:type="dxa"/>
            <w:vMerge/>
          </w:tcPr>
          <w:p w:rsidR="00416609" w:rsidRPr="00D71455" w:rsidRDefault="00416609" w:rsidP="00416609">
            <w:pPr>
              <w:jc w:val="left"/>
              <w:cnfStyle w:val="000000000000"/>
              <w:rPr>
                <w:rFonts w:ascii="Arial Narrow" w:hAnsi="Arial Narrow"/>
                <w:color w:val="auto"/>
              </w:rPr>
            </w:pPr>
          </w:p>
        </w:tc>
      </w:tr>
      <w:tr w:rsidR="00416609" w:rsidRPr="00D71455" w:rsidTr="00416609">
        <w:trPr>
          <w:cnfStyle w:val="000000100000"/>
          <w:trHeight w:val="495"/>
        </w:trPr>
        <w:tc>
          <w:tcPr>
            <w:cnfStyle w:val="001000000000"/>
            <w:tcW w:w="675" w:type="dxa"/>
            <w:vMerge/>
          </w:tcPr>
          <w:p w:rsidR="00416609" w:rsidRPr="00D71455" w:rsidRDefault="00416609" w:rsidP="00416609">
            <w:pPr>
              <w:jc w:val="left"/>
              <w:rPr>
                <w:rFonts w:ascii="Arial Narrow" w:hAnsi="Arial Narrow"/>
                <w:color w:val="auto"/>
              </w:rPr>
            </w:pPr>
          </w:p>
        </w:tc>
        <w:tc>
          <w:tcPr>
            <w:tcW w:w="1560" w:type="dxa"/>
            <w:vMerge/>
          </w:tcPr>
          <w:p w:rsidR="00416609" w:rsidRPr="00D71455" w:rsidRDefault="00416609" w:rsidP="00416609">
            <w:pPr>
              <w:jc w:val="left"/>
              <w:cnfStyle w:val="000000100000"/>
              <w:rPr>
                <w:rFonts w:ascii="Arial Narrow" w:hAnsi="Arial Narrow"/>
                <w:color w:val="auto"/>
              </w:rPr>
            </w:pPr>
          </w:p>
        </w:tc>
        <w:tc>
          <w:tcPr>
            <w:tcW w:w="2103" w:type="dxa"/>
          </w:tcPr>
          <w:p w:rsidR="00416609" w:rsidRPr="00D71455" w:rsidRDefault="00416609" w:rsidP="00416609">
            <w:pPr>
              <w:jc w:val="left"/>
              <w:cnfStyle w:val="000000100000"/>
              <w:rPr>
                <w:rFonts w:ascii="Arial Narrow" w:hAnsi="Arial Narrow"/>
                <w:color w:val="auto"/>
              </w:rPr>
            </w:pPr>
            <w:r w:rsidRPr="005E1D73">
              <w:rPr>
                <w:rFonts w:ascii="Arial Narrow" w:hAnsi="Arial Narrow"/>
                <w:color w:val="auto"/>
              </w:rPr>
              <w:t>Finland (DCP I Balance)</w:t>
            </w:r>
          </w:p>
        </w:tc>
        <w:tc>
          <w:tcPr>
            <w:tcW w:w="1890" w:type="dxa"/>
          </w:tcPr>
          <w:p w:rsidR="00416609" w:rsidRPr="00D71455" w:rsidRDefault="00416609" w:rsidP="00416609">
            <w:pPr>
              <w:jc w:val="left"/>
              <w:cnfStyle w:val="000000100000"/>
              <w:rPr>
                <w:rFonts w:ascii="Arial Narrow" w:hAnsi="Arial Narrow"/>
                <w:color w:val="auto"/>
              </w:rPr>
            </w:pPr>
            <w:r w:rsidRPr="005E1D73">
              <w:rPr>
                <w:rFonts w:ascii="Arial Narrow" w:hAnsi="Arial Narrow"/>
                <w:color w:val="auto"/>
              </w:rPr>
              <w:t>US$</w:t>
            </w:r>
            <w:r>
              <w:rPr>
                <w:rFonts w:ascii="Arial Narrow" w:hAnsi="Arial Narrow"/>
                <w:color w:val="auto"/>
              </w:rPr>
              <w:t>307,111</w:t>
            </w:r>
          </w:p>
        </w:tc>
        <w:tc>
          <w:tcPr>
            <w:tcW w:w="1710" w:type="dxa"/>
            <w:vMerge/>
          </w:tcPr>
          <w:p w:rsidR="00416609" w:rsidRPr="00D71455" w:rsidRDefault="00416609" w:rsidP="00416609">
            <w:pPr>
              <w:jc w:val="left"/>
              <w:cnfStyle w:val="000000100000"/>
              <w:rPr>
                <w:rFonts w:ascii="Arial Narrow" w:hAnsi="Arial Narrow"/>
                <w:color w:val="auto"/>
              </w:rPr>
            </w:pPr>
          </w:p>
        </w:tc>
        <w:tc>
          <w:tcPr>
            <w:tcW w:w="1710" w:type="dxa"/>
            <w:vMerge/>
          </w:tcPr>
          <w:p w:rsidR="00416609" w:rsidRPr="00D71455" w:rsidRDefault="00416609" w:rsidP="00416609">
            <w:pPr>
              <w:jc w:val="left"/>
              <w:cnfStyle w:val="000000100000"/>
              <w:rPr>
                <w:rFonts w:ascii="Arial Narrow" w:hAnsi="Arial Narrow"/>
                <w:color w:val="auto"/>
              </w:rPr>
            </w:pPr>
          </w:p>
        </w:tc>
      </w:tr>
      <w:tr w:rsidR="00416609" w:rsidRPr="00D71455" w:rsidTr="00416609">
        <w:trPr>
          <w:trHeight w:val="318"/>
        </w:trPr>
        <w:tc>
          <w:tcPr>
            <w:cnfStyle w:val="001000000000"/>
            <w:tcW w:w="675" w:type="dxa"/>
            <w:vMerge/>
          </w:tcPr>
          <w:p w:rsidR="00416609" w:rsidRPr="00D71455" w:rsidRDefault="00416609" w:rsidP="00416609">
            <w:pPr>
              <w:jc w:val="left"/>
              <w:rPr>
                <w:rFonts w:ascii="Arial Narrow" w:hAnsi="Arial Narrow"/>
                <w:color w:val="auto"/>
              </w:rPr>
            </w:pPr>
          </w:p>
        </w:tc>
        <w:tc>
          <w:tcPr>
            <w:tcW w:w="1560" w:type="dxa"/>
            <w:vMerge/>
          </w:tcPr>
          <w:p w:rsidR="00416609" w:rsidRPr="00D71455" w:rsidRDefault="00416609" w:rsidP="00416609">
            <w:pPr>
              <w:jc w:val="left"/>
              <w:cnfStyle w:val="000000000000"/>
              <w:rPr>
                <w:rFonts w:ascii="Arial Narrow" w:hAnsi="Arial Narrow"/>
                <w:color w:val="auto"/>
              </w:rPr>
            </w:pPr>
          </w:p>
        </w:tc>
        <w:tc>
          <w:tcPr>
            <w:tcW w:w="2103" w:type="dxa"/>
          </w:tcPr>
          <w:p w:rsidR="00416609" w:rsidRPr="00D71455" w:rsidRDefault="00416609" w:rsidP="00416609">
            <w:pPr>
              <w:jc w:val="left"/>
              <w:cnfStyle w:val="000000000000"/>
              <w:rPr>
                <w:rFonts w:ascii="Arial Narrow" w:hAnsi="Arial Narrow"/>
                <w:color w:val="auto"/>
              </w:rPr>
            </w:pPr>
            <w:r w:rsidRPr="005E1D73">
              <w:rPr>
                <w:rFonts w:ascii="Arial Narrow" w:hAnsi="Arial Narrow"/>
                <w:color w:val="auto"/>
              </w:rPr>
              <w:t>Rental (GoM)</w:t>
            </w:r>
          </w:p>
        </w:tc>
        <w:tc>
          <w:tcPr>
            <w:tcW w:w="1890" w:type="dxa"/>
          </w:tcPr>
          <w:p w:rsidR="00416609" w:rsidRPr="00D71455" w:rsidRDefault="00416609" w:rsidP="00416609">
            <w:pPr>
              <w:jc w:val="left"/>
              <w:cnfStyle w:val="000000000000"/>
              <w:rPr>
                <w:rFonts w:ascii="Arial Narrow" w:hAnsi="Arial Narrow"/>
                <w:color w:val="auto"/>
              </w:rPr>
            </w:pPr>
            <w:r>
              <w:rPr>
                <w:rFonts w:ascii="Arial Narrow" w:hAnsi="Arial Narrow"/>
                <w:color w:val="auto"/>
              </w:rPr>
              <w:t>US$65,881</w:t>
            </w:r>
          </w:p>
        </w:tc>
        <w:tc>
          <w:tcPr>
            <w:tcW w:w="1710" w:type="dxa"/>
            <w:vMerge/>
          </w:tcPr>
          <w:p w:rsidR="00416609" w:rsidRPr="00D71455" w:rsidRDefault="00416609" w:rsidP="00416609">
            <w:pPr>
              <w:jc w:val="left"/>
              <w:cnfStyle w:val="000000000000"/>
              <w:rPr>
                <w:rFonts w:ascii="Arial Narrow" w:hAnsi="Arial Narrow"/>
                <w:color w:val="auto"/>
              </w:rPr>
            </w:pPr>
          </w:p>
        </w:tc>
        <w:tc>
          <w:tcPr>
            <w:tcW w:w="1710" w:type="dxa"/>
            <w:vMerge/>
          </w:tcPr>
          <w:p w:rsidR="00416609" w:rsidRPr="00D71455" w:rsidRDefault="00416609" w:rsidP="00416609">
            <w:pPr>
              <w:jc w:val="left"/>
              <w:cnfStyle w:val="000000000000"/>
              <w:rPr>
                <w:rFonts w:ascii="Arial Narrow" w:hAnsi="Arial Narrow"/>
                <w:color w:val="auto"/>
              </w:rPr>
            </w:pPr>
          </w:p>
        </w:tc>
      </w:tr>
    </w:tbl>
    <w:p w:rsidR="00924888" w:rsidRDefault="00416609">
      <w:pPr>
        <w:pStyle w:val="ListParagraph"/>
        <w:ind w:left="360"/>
        <w:jc w:val="center"/>
        <w:rPr>
          <w:rFonts w:ascii="Arial Narrow" w:hAnsi="Arial Narrow"/>
          <w:color w:val="auto"/>
        </w:rPr>
      </w:pPr>
      <w:r w:rsidRPr="00416609">
        <w:rPr>
          <w:rFonts w:ascii="Arial Narrow" w:hAnsi="Arial Narrow"/>
          <w:color w:val="auto"/>
        </w:rPr>
        <w:t>Source: DCP Financial Report 2010 (Lilongwe; DCP, 2010)</w:t>
      </w:r>
    </w:p>
    <w:p w:rsidR="009169C3" w:rsidRDefault="009169C3" w:rsidP="0042320B">
      <w:pPr>
        <w:rPr>
          <w:rFonts w:ascii="Arial Narrow" w:hAnsi="Arial Narrow"/>
          <w:color w:val="auto"/>
        </w:rPr>
      </w:pPr>
    </w:p>
    <w:p w:rsidR="00EC509F" w:rsidRPr="0042320B" w:rsidRDefault="005E1D73"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The absorption rates for the project were reasonably high</w:t>
      </w:r>
      <w:r w:rsidR="00D71455" w:rsidRPr="0042320B">
        <w:rPr>
          <w:rFonts w:ascii="Times New Roman" w:hAnsi="Times New Roman" w:cs="Times New Roman"/>
          <w:color w:val="auto"/>
          <w:sz w:val="22"/>
          <w:szCs w:val="22"/>
        </w:rPr>
        <w:t>.</w:t>
      </w:r>
      <w:r w:rsidRPr="0042320B">
        <w:rPr>
          <w:rFonts w:ascii="Times New Roman" w:hAnsi="Times New Roman" w:cs="Times New Roman"/>
          <w:color w:val="auto"/>
          <w:sz w:val="22"/>
          <w:szCs w:val="22"/>
        </w:rPr>
        <w:t>. For examples, for 2010, one of the two years in which DCP III was implemented for twelve months, the t</w:t>
      </w:r>
      <w:r w:rsidR="00EC509F" w:rsidRPr="0042320B">
        <w:rPr>
          <w:rFonts w:ascii="Times New Roman" w:hAnsi="Times New Roman" w:cs="Times New Roman"/>
          <w:color w:val="auto"/>
          <w:sz w:val="22"/>
          <w:szCs w:val="22"/>
          <w:lang w:bidi="ar-SA"/>
        </w:rPr>
        <w:t xml:space="preserve">otal actual expenditure to total available resources was 92% while the total actual expenditure to funds allocation was 96%. </w:t>
      </w:r>
    </w:p>
    <w:p w:rsidR="00EC509F" w:rsidRPr="000A7170" w:rsidRDefault="00EC509F" w:rsidP="00EC509F">
      <w:pPr>
        <w:pStyle w:val="ListParagraph"/>
        <w:ind w:left="720"/>
        <w:jc w:val="both"/>
        <w:rPr>
          <w:rFonts w:ascii="Times New Roman" w:hAnsi="Times New Roman" w:cs="Times New Roman"/>
          <w:sz w:val="22"/>
          <w:szCs w:val="22"/>
        </w:rPr>
      </w:pPr>
    </w:p>
    <w:p w:rsidR="000A7170" w:rsidRPr="000A7170" w:rsidRDefault="00EC509F" w:rsidP="00B3729D">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lastRenderedPageBreak/>
        <w:t xml:space="preserve">There are several explanations for DCP III’s respected efficiency. The first was the </w:t>
      </w:r>
      <w:r w:rsidR="00E12E0D" w:rsidRPr="0042320B">
        <w:rPr>
          <w:rFonts w:ascii="Times New Roman" w:hAnsi="Times New Roman" w:cs="Times New Roman"/>
          <w:color w:val="auto"/>
          <w:sz w:val="22"/>
          <w:szCs w:val="22"/>
        </w:rPr>
        <w:t xml:space="preserve">project’s </w:t>
      </w:r>
      <w:r w:rsidRPr="0042320B">
        <w:rPr>
          <w:rFonts w:ascii="Times New Roman" w:hAnsi="Times New Roman" w:cs="Times New Roman"/>
          <w:color w:val="auto"/>
          <w:sz w:val="22"/>
          <w:szCs w:val="22"/>
        </w:rPr>
        <w:t>open competi</w:t>
      </w:r>
      <w:r w:rsidR="00E12E0D" w:rsidRPr="0042320B">
        <w:rPr>
          <w:rFonts w:ascii="Times New Roman" w:hAnsi="Times New Roman" w:cs="Times New Roman"/>
          <w:color w:val="auto"/>
          <w:sz w:val="22"/>
          <w:szCs w:val="22"/>
        </w:rPr>
        <w:t>tion</w:t>
      </w:r>
      <w:r w:rsidRPr="0042320B">
        <w:rPr>
          <w:rFonts w:ascii="Times New Roman" w:hAnsi="Times New Roman" w:cs="Times New Roman"/>
          <w:color w:val="auto"/>
          <w:sz w:val="22"/>
          <w:szCs w:val="22"/>
        </w:rPr>
        <w:t xml:space="preserve"> based on capacity efficiently and effectively </w:t>
      </w:r>
      <w:r w:rsidR="00E12E0D" w:rsidRPr="0042320B">
        <w:rPr>
          <w:rFonts w:ascii="Times New Roman" w:hAnsi="Times New Roman" w:cs="Times New Roman"/>
          <w:color w:val="auto"/>
          <w:sz w:val="22"/>
          <w:szCs w:val="22"/>
        </w:rPr>
        <w:t xml:space="preserve">to </w:t>
      </w:r>
      <w:r w:rsidRPr="0042320B">
        <w:rPr>
          <w:rFonts w:ascii="Times New Roman" w:hAnsi="Times New Roman" w:cs="Times New Roman"/>
          <w:color w:val="auto"/>
          <w:sz w:val="22"/>
          <w:szCs w:val="22"/>
        </w:rPr>
        <w:t>implement a project of DCP III’s nature. For example, the selection of partners was open and highly competitive. In March, 2009, the need to expand the project to 7</w:t>
      </w:r>
      <w:r w:rsidR="00FA6215" w:rsidRPr="0042320B">
        <w:rPr>
          <w:rFonts w:ascii="Times New Roman" w:hAnsi="Times New Roman" w:cs="Times New Roman"/>
          <w:color w:val="auto"/>
          <w:sz w:val="22"/>
          <w:szCs w:val="22"/>
        </w:rPr>
        <w:t xml:space="preserve"> </w:t>
      </w:r>
      <w:r w:rsidRPr="0042320B">
        <w:rPr>
          <w:rFonts w:ascii="Times New Roman" w:hAnsi="Times New Roman" w:cs="Times New Roman"/>
          <w:color w:val="auto"/>
          <w:sz w:val="22"/>
          <w:szCs w:val="22"/>
        </w:rPr>
        <w:t xml:space="preserve">more districts yielded 83 project proposals, from which only 7 were selected. </w:t>
      </w:r>
    </w:p>
    <w:p w:rsidR="00EC509F" w:rsidRPr="00B3729D" w:rsidRDefault="000A7170" w:rsidP="00B3729D">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lang w:bidi="ar-SA"/>
        </w:rPr>
        <w:t xml:space="preserve">The second reason is DCP III’s modality, </w:t>
      </w:r>
      <w:r w:rsidR="00FA6215" w:rsidRPr="0042320B">
        <w:rPr>
          <w:rFonts w:ascii="Times New Roman" w:hAnsi="Times New Roman" w:cs="Times New Roman"/>
          <w:color w:val="auto"/>
          <w:sz w:val="22"/>
          <w:szCs w:val="22"/>
          <w:lang w:bidi="ar-SA"/>
        </w:rPr>
        <w:t xml:space="preserve">very lean on structures that it has to maintain. </w:t>
      </w:r>
      <w:r w:rsidRPr="0042320B">
        <w:rPr>
          <w:rFonts w:ascii="Times New Roman" w:hAnsi="Times New Roman" w:cs="Times New Roman"/>
          <w:color w:val="auto"/>
          <w:sz w:val="22"/>
          <w:szCs w:val="22"/>
        </w:rPr>
        <w:t>In contrast to NICE, DCP III did not own infrastructure at community level which it had to maintain. Instead, it worked through RLCs, VRCs, and CRCs, which used existing community structures or venues for their meetings, often using their resources for travel to make demands from duty bearers or animate other communities.</w:t>
      </w:r>
      <w:r w:rsidR="00FA6215" w:rsidRPr="0042320B">
        <w:rPr>
          <w:rFonts w:ascii="Times New Roman" w:hAnsi="Times New Roman" w:cs="Times New Roman"/>
          <w:color w:val="auto"/>
          <w:sz w:val="22"/>
          <w:szCs w:val="22"/>
        </w:rPr>
        <w:t xml:space="preserve"> </w:t>
      </w:r>
      <w:r w:rsidR="00FA6215" w:rsidRPr="0042320B">
        <w:rPr>
          <w:rFonts w:ascii="Times New Roman" w:hAnsi="Times New Roman" w:cs="Times New Roman"/>
          <w:color w:val="auto"/>
          <w:sz w:val="22"/>
          <w:szCs w:val="22"/>
          <w:lang w:bidi="ar-SA"/>
        </w:rPr>
        <w:t xml:space="preserve">In addition, the PMO is </w:t>
      </w:r>
      <w:r w:rsidR="00FA6215" w:rsidRPr="0042320B">
        <w:rPr>
          <w:rFonts w:ascii="Times New Roman" w:hAnsi="Times New Roman" w:cs="Times New Roman"/>
          <w:color w:val="auto"/>
          <w:sz w:val="22"/>
          <w:szCs w:val="22"/>
        </w:rPr>
        <w:t>lean, semi autonomous office, with above average, professionalism, efficiency and effectiveness.</w:t>
      </w:r>
    </w:p>
    <w:p w:rsidR="009169C3" w:rsidRPr="00B3729D" w:rsidRDefault="00187B2C" w:rsidP="00B3729D">
      <w:pPr>
        <w:jc w:val="both"/>
        <w:rPr>
          <w:rFonts w:ascii="Times New Roman" w:hAnsi="Times New Roman" w:cs="Times New Roman"/>
          <w:color w:val="auto"/>
          <w:sz w:val="22"/>
          <w:szCs w:val="22"/>
        </w:rPr>
      </w:pPr>
      <w:r w:rsidRPr="00187B2C">
        <w:rPr>
          <w:noProof/>
          <w:lang w:eastAsia="en-GB"/>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122" type="#_x0000_t79" style="position:absolute;left:0;text-align:left;margin-left:318.6pt;margin-top:103.65pt;width:137.45pt;height:78.1pt;z-index:251675648;mso-position-horizontal-relative:margin;mso-position-vertical-relative:margin" fillcolor="#fabf8f [1945]" strokecolor="#f79646 [3209]" strokeweight="1pt">
            <v:fill color2="#f79646 [3209]" focus="50%" type="gradient"/>
            <v:shadow on="t" type="perspective" color="#974706 [1609]" offset="1pt" offset2="-3pt"/>
            <v:textbox style="mso-next-textbox:#_x0000_s1122">
              <w:txbxContent>
                <w:p w:rsidR="00D12D58" w:rsidRDefault="00D12D58">
                  <w:pPr>
                    <w:jc w:val="center"/>
                    <w:rPr>
                      <w:rFonts w:ascii="Arial Narrow" w:hAnsi="Arial Narrow"/>
                    </w:rPr>
                  </w:pPr>
                  <w:r w:rsidRPr="00240A79">
                    <w:rPr>
                      <w:rFonts w:ascii="Arial Narrow" w:hAnsi="Arial Narrow"/>
                    </w:rPr>
                    <w:t>Community level facilitators train/sensitise community level animators</w:t>
                  </w:r>
                </w:p>
              </w:txbxContent>
            </v:textbox>
            <w10:wrap type="square" anchorx="margin" anchory="margin"/>
          </v:shape>
        </w:pict>
      </w:r>
      <w:r w:rsidRPr="00187B2C">
        <w:rPr>
          <w:noProof/>
          <w:lang w:eastAsia="en-GB"/>
        </w:rPr>
        <w:pict>
          <v:shape id="_x0000_s1123" type="#_x0000_t79" style="position:absolute;left:0;text-align:left;margin-left:323.85pt;margin-top:11.05pt;width:132.2pt;height:92.6pt;z-index:251676672;mso-position-horizontal-relative:margin;mso-position-vertical-relative:margin" fillcolor="#fabf8f [1945]" strokecolor="#f79646 [3209]" strokeweight="1pt">
            <v:fill color2="#f79646 [3209]" focus="50%" type="gradient"/>
            <v:shadow on="t" type="perspective" color="#974706 [1609]" offset="1pt" offset2="-3pt"/>
            <v:textbox style="mso-next-textbox:#_x0000_s1123">
              <w:txbxContent>
                <w:p w:rsidR="00D12D58" w:rsidRDefault="00D12D58">
                  <w:pPr>
                    <w:jc w:val="center"/>
                    <w:rPr>
                      <w:rFonts w:ascii="Arial Narrow" w:hAnsi="Arial Narrow"/>
                    </w:rPr>
                  </w:pPr>
                  <w:r w:rsidRPr="00240A79">
                    <w:rPr>
                      <w:rFonts w:ascii="Arial Narrow" w:hAnsi="Arial Narrow"/>
                    </w:rPr>
                    <w:t>Community level animators animate other communities and community members</w:t>
                  </w:r>
                </w:p>
              </w:txbxContent>
            </v:textbox>
            <w10:wrap type="square" anchorx="margin" anchory="margin"/>
          </v:shape>
        </w:pict>
      </w:r>
      <w:r w:rsidRPr="00187B2C">
        <w:rPr>
          <w:noProof/>
          <w:lang w:eastAsia="en-GB"/>
        </w:rPr>
        <w:pict>
          <v:shape id="_x0000_s1121" type="#_x0000_t79" style="position:absolute;left:0;text-align:left;margin-left:323.85pt;margin-top:181.75pt;width:136.75pt;height:78.1pt;z-index:251674624;mso-position-horizontal-relative:margin;mso-position-vertical-relative:margin" fillcolor="#fabf8f [1945]" strokecolor="#f79646 [3209]" strokeweight="1pt">
            <v:fill color2="#f79646 [3209]" focus="50%" type="gradient"/>
            <v:shadow on="t" type="perspective" color="#974706 [1609]" offset="1pt" offset2="-3pt"/>
            <v:textbox style="mso-next-textbox:#_x0000_s1121">
              <w:txbxContent>
                <w:p w:rsidR="00D12D58" w:rsidRDefault="00D12D58">
                  <w:pPr>
                    <w:jc w:val="center"/>
                    <w:rPr>
                      <w:rFonts w:ascii="Arial Narrow" w:hAnsi="Arial Narrow"/>
                    </w:rPr>
                  </w:pPr>
                  <w:r w:rsidRPr="00240A79">
                    <w:rPr>
                      <w:rFonts w:ascii="Arial Narrow" w:hAnsi="Arial Narrow"/>
                    </w:rPr>
                    <w:t>District level trainers train community level facilitators</w:t>
                  </w:r>
                </w:p>
              </w:txbxContent>
            </v:textbox>
            <w10:wrap type="square" anchorx="margin" anchory="margin"/>
          </v:shape>
        </w:pict>
      </w:r>
      <w:r w:rsidRPr="00187B2C">
        <w:rPr>
          <w:noProof/>
          <w:lang w:eastAsia="en-GB" w:bidi="ar-SA"/>
        </w:rPr>
        <w:pict>
          <v:rect id="_x0000_s1125" style="position:absolute;left:0;text-align:left;margin-left:246.75pt;margin-top:-5.1pt;width:262.05pt;height:25.7pt;z-index:251677696;mso-position-horizontal-relative:margin;mso-position-vertical-relative:margin">
            <v:textbox style="mso-next-textbox:#_x0000_s1125">
              <w:txbxContent>
                <w:p w:rsidR="00D12D58" w:rsidRPr="00355D68" w:rsidRDefault="00D12D58" w:rsidP="00355D68">
                  <w:pPr>
                    <w:rPr>
                      <w:rFonts w:ascii="Arial Narrow" w:hAnsi="Arial Narrow"/>
                      <w:b/>
                    </w:rPr>
                  </w:pPr>
                  <w:r>
                    <w:rPr>
                      <w:rFonts w:ascii="Arial Narrow" w:hAnsi="Arial Narrow"/>
                      <w:b/>
                    </w:rPr>
                    <w:t>Figure 5.1:</w:t>
                  </w:r>
                  <w:r w:rsidRPr="00355D68">
                    <w:rPr>
                      <w:rFonts w:ascii="Arial Narrow" w:hAnsi="Arial Narrow"/>
                      <w:b/>
                    </w:rPr>
                    <w:t>The Stepwise Approach for Training Under DCP III</w:t>
                  </w:r>
                </w:p>
                <w:p w:rsidR="00D12D58" w:rsidRDefault="00D12D58"/>
              </w:txbxContent>
            </v:textbox>
            <w10:wrap type="square" anchorx="margin" anchory="margin"/>
          </v:rect>
        </w:pict>
      </w:r>
      <w:r w:rsidRPr="00187B2C">
        <w:rPr>
          <w:noProof/>
          <w:lang w:eastAsia="en-GB"/>
        </w:rPr>
        <w:pict>
          <v:shape id="_x0000_s1120" type="#_x0000_t79" style="position:absolute;left:0;text-align:left;margin-left:314.35pt;margin-top:323.7pt;width:146.25pt;height:78.35pt;z-index:251673600;mso-position-horizontal-relative:margin;mso-position-vertical-relative:margin" fillcolor="#fabf8f [1945]" strokecolor="#f79646 [3209]" strokeweight="1pt">
            <v:fill color2="#f79646 [3209]" focus="50%" type="gradient"/>
            <v:shadow on="t" type="perspective" color="#974706 [1609]" offset="1pt" offset2="-3pt"/>
            <v:textbox style="mso-next-textbox:#_x0000_s1120">
              <w:txbxContent>
                <w:p w:rsidR="00D12D58" w:rsidRPr="000E1B86" w:rsidRDefault="00D12D58" w:rsidP="0060486A">
                  <w:pPr>
                    <w:jc w:val="center"/>
                    <w:rPr>
                      <w:rFonts w:ascii="Arial Narrow" w:hAnsi="Arial Narrow"/>
                    </w:rPr>
                  </w:pPr>
                  <w:r w:rsidRPr="005E1D73">
                    <w:rPr>
                      <w:rFonts w:ascii="Arial Narrow" w:hAnsi="Arial Narrow"/>
                    </w:rPr>
                    <w:t>PMO trains trainers</w:t>
                  </w:r>
                </w:p>
              </w:txbxContent>
            </v:textbox>
            <w10:wrap type="square" anchorx="margin" anchory="margin"/>
          </v:shape>
        </w:pict>
      </w:r>
      <w:r w:rsidRPr="00187B2C">
        <w:rPr>
          <w:noProof/>
          <w:lang w:eastAsia="en-GB"/>
        </w:rPr>
        <w:pict>
          <v:shape id="_x0000_s1119" type="#_x0000_t79" style="position:absolute;left:0;text-align:left;margin-left:318.6pt;margin-top:259.85pt;width:147.45pt;height:63.85pt;z-index:251672576;mso-position-horizontal-relative:margin;mso-position-vertical-relative:margin" fillcolor="#fabf8f [1945]" strokecolor="#f79646 [3209]" strokeweight="1pt">
            <v:fill color2="#f79646 [3209]" focus="50%" type="gradient"/>
            <v:shadow on="t" type="perspective" color="#974706 [1609]" offset="1pt" offset2="-3pt"/>
            <v:textbox style="mso-next-textbox:#_x0000_s1119">
              <w:txbxContent>
                <w:p w:rsidR="00D12D58" w:rsidRDefault="00D12D58">
                  <w:pPr>
                    <w:jc w:val="center"/>
                    <w:rPr>
                      <w:rFonts w:ascii="Arial Narrow" w:hAnsi="Arial Narrow"/>
                    </w:rPr>
                  </w:pPr>
                  <w:r w:rsidRPr="00240A79">
                    <w:rPr>
                      <w:rFonts w:ascii="Arial Narrow" w:hAnsi="Arial Narrow"/>
                    </w:rPr>
                    <w:t>Trainers train district level facilitators</w:t>
                  </w:r>
                </w:p>
              </w:txbxContent>
            </v:textbox>
            <w10:wrap type="square" anchorx="margin" anchory="margin"/>
          </v:shape>
        </w:pict>
      </w:r>
      <w:r w:rsidR="00EC509F" w:rsidRPr="0042320B">
        <w:rPr>
          <w:rFonts w:ascii="Times New Roman" w:hAnsi="Times New Roman" w:cs="Times New Roman"/>
          <w:color w:val="auto"/>
          <w:sz w:val="22"/>
          <w:szCs w:val="22"/>
        </w:rPr>
        <w:t xml:space="preserve">The third reason for DCP III’s respected efficiency was </w:t>
      </w:r>
      <w:r w:rsidR="00E12E0D" w:rsidRPr="0042320B">
        <w:rPr>
          <w:rFonts w:ascii="Times New Roman" w:hAnsi="Times New Roman" w:cs="Times New Roman"/>
          <w:color w:val="auto"/>
          <w:sz w:val="22"/>
          <w:szCs w:val="22"/>
        </w:rPr>
        <w:t xml:space="preserve">that </w:t>
      </w:r>
      <w:r w:rsidR="00EC509F" w:rsidRPr="0042320B">
        <w:rPr>
          <w:rFonts w:ascii="Times New Roman" w:hAnsi="Times New Roman" w:cs="Times New Roman"/>
          <w:color w:val="auto"/>
          <w:sz w:val="22"/>
          <w:szCs w:val="22"/>
        </w:rPr>
        <w:t xml:space="preserve">its stringent reporting </w:t>
      </w:r>
      <w:r w:rsidR="00E12E0D" w:rsidRPr="0042320B">
        <w:rPr>
          <w:rFonts w:ascii="Times New Roman" w:hAnsi="Times New Roman" w:cs="Times New Roman"/>
          <w:color w:val="auto"/>
          <w:sz w:val="22"/>
          <w:szCs w:val="22"/>
        </w:rPr>
        <w:t xml:space="preserve">requirements </w:t>
      </w:r>
      <w:r w:rsidR="00EC509F" w:rsidRPr="0042320B">
        <w:rPr>
          <w:rFonts w:ascii="Times New Roman" w:hAnsi="Times New Roman" w:cs="Times New Roman"/>
          <w:color w:val="auto"/>
          <w:sz w:val="22"/>
          <w:szCs w:val="22"/>
        </w:rPr>
        <w:t>increased the efficiency of the project. Under DCP III, there was need  to report every quarter and in some cases, every month. On its part, DCP had to report to UNDP every quarter, which ha</w:t>
      </w:r>
      <w:r w:rsidR="00774776" w:rsidRPr="0042320B">
        <w:rPr>
          <w:rFonts w:ascii="Times New Roman" w:hAnsi="Times New Roman" w:cs="Times New Roman"/>
          <w:color w:val="auto"/>
          <w:sz w:val="22"/>
          <w:szCs w:val="22"/>
        </w:rPr>
        <w:t>d</w:t>
      </w:r>
      <w:r w:rsidR="00EC509F" w:rsidRPr="0042320B">
        <w:rPr>
          <w:rFonts w:ascii="Times New Roman" w:hAnsi="Times New Roman" w:cs="Times New Roman"/>
          <w:color w:val="auto"/>
          <w:sz w:val="22"/>
          <w:szCs w:val="22"/>
        </w:rPr>
        <w:t xml:space="preserve"> to file its own </w:t>
      </w:r>
      <w:r w:rsidR="007C4609" w:rsidRPr="0042320B">
        <w:rPr>
          <w:rFonts w:ascii="Times New Roman" w:hAnsi="Times New Roman" w:cs="Times New Roman"/>
          <w:color w:val="auto"/>
          <w:sz w:val="22"/>
          <w:szCs w:val="22"/>
        </w:rPr>
        <w:t xml:space="preserve">bi-annual </w:t>
      </w:r>
      <w:r w:rsidR="00EC509F" w:rsidRPr="0042320B">
        <w:rPr>
          <w:rFonts w:ascii="Times New Roman" w:hAnsi="Times New Roman" w:cs="Times New Roman"/>
          <w:color w:val="auto"/>
          <w:sz w:val="22"/>
          <w:szCs w:val="22"/>
        </w:rPr>
        <w:t>reports to the RNE. In addition, the PSC met every quarter to review progress, exercise oversight and provide guidance. At the end of the year, all key stakeholders would convene to report to each other and share lessons learnt. Although it can be argued that the reporting burdens under DCP III were heavy, the requirements facilitated diligence for all key actors to achieve results.</w:t>
      </w:r>
    </w:p>
    <w:p w:rsidR="0016017B" w:rsidRPr="00B3729D" w:rsidRDefault="00EC509F" w:rsidP="00B3729D">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The fourth reason for DCP III’s respected efficiency was in the way the project used training. In many projects, training is often an inefficient method, </w:t>
      </w:r>
      <w:r w:rsidR="00774776" w:rsidRPr="0042320B">
        <w:rPr>
          <w:rFonts w:ascii="Times New Roman" w:hAnsi="Times New Roman" w:cs="Times New Roman"/>
          <w:color w:val="auto"/>
          <w:sz w:val="22"/>
          <w:szCs w:val="22"/>
        </w:rPr>
        <w:t xml:space="preserve">if </w:t>
      </w:r>
      <w:r w:rsidRPr="0042320B">
        <w:rPr>
          <w:rFonts w:ascii="Times New Roman" w:hAnsi="Times New Roman" w:cs="Times New Roman"/>
          <w:color w:val="auto"/>
          <w:sz w:val="22"/>
          <w:szCs w:val="22"/>
        </w:rPr>
        <w:t xml:space="preserve">viewed in from the perspective of an </w:t>
      </w:r>
      <w:r w:rsidR="00774776" w:rsidRPr="0042320B">
        <w:rPr>
          <w:rFonts w:ascii="Times New Roman" w:hAnsi="Times New Roman" w:cs="Times New Roman"/>
          <w:color w:val="auto"/>
          <w:sz w:val="22"/>
          <w:szCs w:val="22"/>
        </w:rPr>
        <w:t xml:space="preserve">intended </w:t>
      </w:r>
      <w:r w:rsidRPr="0042320B">
        <w:rPr>
          <w:rFonts w:ascii="Times New Roman" w:hAnsi="Times New Roman" w:cs="Times New Roman"/>
          <w:color w:val="auto"/>
          <w:sz w:val="22"/>
          <w:szCs w:val="22"/>
        </w:rPr>
        <w:t xml:space="preserve">outcome. In contrast, training under DCP III was used catalytically, to increase a critical mass to implement the project. At the national level, the PMO would train trainers of trainers. These trainers of trainers would then transfer their skills to trainers at the district level. The district level trainers would then train facilitators, who in turn </w:t>
      </w:r>
      <w:r w:rsidR="00774776" w:rsidRPr="0042320B">
        <w:rPr>
          <w:rFonts w:ascii="Times New Roman" w:hAnsi="Times New Roman" w:cs="Times New Roman"/>
          <w:color w:val="auto"/>
          <w:sz w:val="22"/>
          <w:szCs w:val="22"/>
        </w:rPr>
        <w:t xml:space="preserve">would </w:t>
      </w:r>
      <w:r w:rsidRPr="0042320B">
        <w:rPr>
          <w:rFonts w:ascii="Times New Roman" w:hAnsi="Times New Roman" w:cs="Times New Roman"/>
          <w:color w:val="auto"/>
          <w:sz w:val="22"/>
          <w:szCs w:val="22"/>
        </w:rPr>
        <w:t xml:space="preserve">train community level animators, who are the </w:t>
      </w:r>
      <w:r w:rsidR="0060486A" w:rsidRPr="0042320B">
        <w:rPr>
          <w:rFonts w:ascii="Times New Roman" w:hAnsi="Times New Roman" w:cs="Times New Roman"/>
          <w:color w:val="auto"/>
          <w:sz w:val="22"/>
          <w:szCs w:val="22"/>
        </w:rPr>
        <w:t>project’s most efficient assets, since they are volunteers.</w:t>
      </w:r>
    </w:p>
    <w:p w:rsidR="0042320B" w:rsidRPr="006421B7" w:rsidRDefault="0016017B" w:rsidP="00B3729D">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In 2008, 29 trainers of trainers were trained. DCT trainers went on and established 12 more RLCs to add to the 30 established under DCP II.  YONECO trained 96 CBEs who went on to train 240 VRCs. WORLEC identified 20 CBEs for its Mwanza-based activities. CARER trained 36 CBEs who went on to train 59 CRCs.</w:t>
      </w:r>
      <w:r w:rsidR="006F1DD0" w:rsidRPr="0042320B">
        <w:rPr>
          <w:rFonts w:ascii="Times New Roman" w:hAnsi="Times New Roman" w:cs="Times New Roman"/>
          <w:color w:val="auto"/>
          <w:sz w:val="22"/>
          <w:szCs w:val="22"/>
        </w:rPr>
        <w:t xml:space="preserve"> During the district-level FGDs under this evaluation</w:t>
      </w:r>
      <w:r w:rsidR="00107612" w:rsidRPr="0042320B">
        <w:rPr>
          <w:rFonts w:ascii="Times New Roman" w:hAnsi="Times New Roman" w:cs="Times New Roman"/>
          <w:color w:val="auto"/>
          <w:sz w:val="22"/>
          <w:szCs w:val="22"/>
        </w:rPr>
        <w:t>, some CBEs indicated that they had trained up to 9 VRC, although the DCP-recommended number of VRCs per CBE is 5.</w:t>
      </w:r>
    </w:p>
    <w:p w:rsidR="006260D7" w:rsidRPr="0042320B" w:rsidRDefault="0016017B"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The following table shows the increasing number of people trained as the training cascaded for 2009, when most of the training on the right to development was done, and 2010, when people were trained on fair trade, fair labour practices, and consumer protection.</w:t>
      </w:r>
    </w:p>
    <w:p w:rsidR="009C37D8" w:rsidRPr="006421B7" w:rsidRDefault="006421B7" w:rsidP="006421B7">
      <w:pPr>
        <w:jc w:val="center"/>
        <w:rPr>
          <w:rFonts w:ascii="Arial Narrow" w:hAnsi="Arial Narrow" w:cs="Times New Roman"/>
          <w:b/>
          <w:color w:val="auto"/>
        </w:rPr>
      </w:pPr>
      <w:r w:rsidRPr="006421B7">
        <w:rPr>
          <w:rFonts w:ascii="Arial Narrow" w:hAnsi="Arial Narrow" w:cs="Times New Roman"/>
          <w:b/>
          <w:color w:val="auto"/>
        </w:rPr>
        <w:t xml:space="preserve">Table 5.3: Numbers </w:t>
      </w:r>
      <w:r w:rsidR="00BB2102">
        <w:rPr>
          <w:rFonts w:ascii="Arial Narrow" w:hAnsi="Arial Narrow" w:cs="Times New Roman"/>
          <w:b/>
          <w:color w:val="auto"/>
        </w:rPr>
        <w:t xml:space="preserve">CBEs/CBFs/Umunthu </w:t>
      </w:r>
      <w:r w:rsidR="00AC2624">
        <w:rPr>
          <w:rFonts w:ascii="Arial Narrow" w:hAnsi="Arial Narrow" w:cs="Times New Roman"/>
          <w:b/>
          <w:color w:val="auto"/>
        </w:rPr>
        <w:t>Ambassadors</w:t>
      </w:r>
      <w:r w:rsidR="00BB2102">
        <w:rPr>
          <w:rFonts w:ascii="Arial Narrow" w:hAnsi="Arial Narrow" w:cs="Times New Roman"/>
          <w:b/>
          <w:color w:val="auto"/>
        </w:rPr>
        <w:t>, Community Level Structures and Animators Trained Per Implementing Agency, 2009 to 2010</w:t>
      </w:r>
    </w:p>
    <w:tbl>
      <w:tblPr>
        <w:tblStyle w:val="LightGrid-Accent6"/>
        <w:tblW w:w="0" w:type="auto"/>
        <w:tblLook w:val="04A0"/>
      </w:tblPr>
      <w:tblGrid>
        <w:gridCol w:w="1808"/>
        <w:gridCol w:w="1696"/>
        <w:gridCol w:w="1109"/>
        <w:gridCol w:w="1166"/>
        <w:gridCol w:w="1158"/>
        <w:gridCol w:w="1182"/>
        <w:gridCol w:w="1123"/>
      </w:tblGrid>
      <w:tr w:rsidR="009C37D8" w:rsidTr="006421B7">
        <w:trPr>
          <w:cnfStyle w:val="100000000000"/>
          <w:trHeight w:val="655"/>
        </w:trPr>
        <w:tc>
          <w:tcPr>
            <w:cnfStyle w:val="001000000000"/>
            <w:tcW w:w="1809" w:type="dxa"/>
            <w:vMerge w:val="restart"/>
          </w:tcPr>
          <w:p w:rsidR="009C37D8" w:rsidRPr="009C37D8" w:rsidRDefault="009C37D8" w:rsidP="006421B7">
            <w:pPr>
              <w:rPr>
                <w:rFonts w:ascii="Arial Narrow" w:hAnsi="Arial Narrow"/>
                <w:color w:val="auto"/>
              </w:rPr>
            </w:pPr>
            <w:r w:rsidRPr="009C37D8">
              <w:rPr>
                <w:rFonts w:ascii="Arial Narrow" w:hAnsi="Arial Narrow"/>
                <w:color w:val="auto"/>
              </w:rPr>
              <w:t>Implementation Partner</w:t>
            </w:r>
          </w:p>
        </w:tc>
        <w:tc>
          <w:tcPr>
            <w:tcW w:w="2811" w:type="dxa"/>
            <w:gridSpan w:val="2"/>
          </w:tcPr>
          <w:p w:rsidR="009C37D8" w:rsidRPr="009C37D8" w:rsidRDefault="009C37D8" w:rsidP="006421B7">
            <w:pPr>
              <w:cnfStyle w:val="100000000000"/>
              <w:rPr>
                <w:rFonts w:ascii="Arial Narrow" w:hAnsi="Arial Narrow"/>
                <w:color w:val="auto"/>
              </w:rPr>
            </w:pPr>
            <w:r w:rsidRPr="009C37D8">
              <w:rPr>
                <w:rFonts w:ascii="Arial Narrow" w:hAnsi="Arial Narrow"/>
                <w:color w:val="auto"/>
              </w:rPr>
              <w:t>CBEs/CBFs/Umunthu Ambassadors Trained</w:t>
            </w:r>
          </w:p>
        </w:tc>
        <w:tc>
          <w:tcPr>
            <w:tcW w:w="2329" w:type="dxa"/>
            <w:gridSpan w:val="2"/>
          </w:tcPr>
          <w:p w:rsidR="009C37D8" w:rsidRPr="009C37D8" w:rsidRDefault="009C37D8" w:rsidP="006421B7">
            <w:pPr>
              <w:cnfStyle w:val="100000000000"/>
              <w:rPr>
                <w:rFonts w:ascii="Arial Narrow" w:hAnsi="Arial Narrow"/>
                <w:color w:val="auto"/>
              </w:rPr>
            </w:pPr>
            <w:r w:rsidRPr="009C37D8">
              <w:rPr>
                <w:rFonts w:ascii="Arial Narrow" w:hAnsi="Arial Narrow"/>
                <w:color w:val="auto"/>
              </w:rPr>
              <w:t>VRC/CRCs/CBRCs or RLCs Trained</w:t>
            </w:r>
          </w:p>
        </w:tc>
        <w:tc>
          <w:tcPr>
            <w:tcW w:w="2311" w:type="dxa"/>
            <w:gridSpan w:val="2"/>
          </w:tcPr>
          <w:p w:rsidR="009C37D8" w:rsidRPr="009C37D8" w:rsidRDefault="009C37D8" w:rsidP="006421B7">
            <w:pPr>
              <w:cnfStyle w:val="100000000000"/>
              <w:rPr>
                <w:rFonts w:ascii="Arial Narrow" w:hAnsi="Arial Narrow"/>
                <w:color w:val="auto"/>
              </w:rPr>
            </w:pPr>
            <w:r w:rsidRPr="009C37D8">
              <w:rPr>
                <w:rFonts w:ascii="Arial Narrow" w:hAnsi="Arial Narrow"/>
                <w:color w:val="auto"/>
              </w:rPr>
              <w:t>Committee/Club Members Trained Members Trained</w:t>
            </w:r>
          </w:p>
        </w:tc>
      </w:tr>
      <w:tr w:rsidR="009C37D8" w:rsidTr="006421B7">
        <w:trPr>
          <w:cnfStyle w:val="000000100000"/>
          <w:trHeight w:val="35"/>
        </w:trPr>
        <w:tc>
          <w:tcPr>
            <w:cnfStyle w:val="001000000000"/>
            <w:tcW w:w="1809" w:type="dxa"/>
            <w:vMerge/>
          </w:tcPr>
          <w:p w:rsidR="009C37D8" w:rsidRPr="009C37D8" w:rsidRDefault="009C37D8" w:rsidP="006421B7">
            <w:pPr>
              <w:rPr>
                <w:rFonts w:ascii="Arial Narrow" w:hAnsi="Arial Narrow"/>
                <w:color w:val="auto"/>
              </w:rPr>
            </w:pPr>
          </w:p>
        </w:tc>
        <w:tc>
          <w:tcPr>
            <w:tcW w:w="1701" w:type="dxa"/>
          </w:tcPr>
          <w:p w:rsidR="009C37D8" w:rsidRPr="006421B7" w:rsidRDefault="009C37D8" w:rsidP="006421B7">
            <w:pPr>
              <w:cnfStyle w:val="000000100000"/>
              <w:rPr>
                <w:rFonts w:ascii="Arial Narrow" w:hAnsi="Arial Narrow"/>
                <w:b/>
                <w:color w:val="auto"/>
              </w:rPr>
            </w:pPr>
            <w:r w:rsidRPr="006421B7">
              <w:rPr>
                <w:rFonts w:ascii="Arial Narrow" w:hAnsi="Arial Narrow"/>
                <w:b/>
                <w:color w:val="auto"/>
              </w:rPr>
              <w:t>2009</w:t>
            </w:r>
          </w:p>
        </w:tc>
        <w:tc>
          <w:tcPr>
            <w:tcW w:w="1110" w:type="dxa"/>
          </w:tcPr>
          <w:p w:rsidR="009C37D8" w:rsidRPr="006421B7" w:rsidRDefault="009C37D8" w:rsidP="006421B7">
            <w:pPr>
              <w:cnfStyle w:val="000000100000"/>
              <w:rPr>
                <w:rFonts w:ascii="Arial Narrow" w:hAnsi="Arial Narrow"/>
                <w:b/>
                <w:color w:val="auto"/>
              </w:rPr>
            </w:pPr>
            <w:r w:rsidRPr="006421B7">
              <w:rPr>
                <w:rFonts w:ascii="Arial Narrow" w:hAnsi="Arial Narrow"/>
                <w:b/>
                <w:color w:val="auto"/>
              </w:rPr>
              <w:t>2010</w:t>
            </w:r>
          </w:p>
        </w:tc>
        <w:tc>
          <w:tcPr>
            <w:tcW w:w="1170" w:type="dxa"/>
          </w:tcPr>
          <w:p w:rsidR="009C37D8" w:rsidRPr="006421B7" w:rsidRDefault="009C37D8" w:rsidP="006421B7">
            <w:pPr>
              <w:cnfStyle w:val="000000100000"/>
              <w:rPr>
                <w:rFonts w:ascii="Arial Narrow" w:hAnsi="Arial Narrow"/>
                <w:b/>
                <w:color w:val="auto"/>
              </w:rPr>
            </w:pPr>
            <w:r w:rsidRPr="006421B7">
              <w:rPr>
                <w:rFonts w:ascii="Arial Narrow" w:hAnsi="Arial Narrow"/>
                <w:b/>
                <w:color w:val="auto"/>
              </w:rPr>
              <w:t>2009</w:t>
            </w:r>
          </w:p>
        </w:tc>
        <w:tc>
          <w:tcPr>
            <w:tcW w:w="1159" w:type="dxa"/>
          </w:tcPr>
          <w:p w:rsidR="009C37D8" w:rsidRPr="006421B7" w:rsidRDefault="009C37D8" w:rsidP="006421B7">
            <w:pPr>
              <w:cnfStyle w:val="000000100000"/>
              <w:rPr>
                <w:rFonts w:ascii="Arial Narrow" w:hAnsi="Arial Narrow"/>
                <w:b/>
                <w:color w:val="auto"/>
              </w:rPr>
            </w:pPr>
            <w:r w:rsidRPr="006421B7">
              <w:rPr>
                <w:rFonts w:ascii="Arial Narrow" w:hAnsi="Arial Narrow"/>
                <w:b/>
                <w:color w:val="auto"/>
              </w:rPr>
              <w:t>2010</w:t>
            </w:r>
          </w:p>
        </w:tc>
        <w:tc>
          <w:tcPr>
            <w:tcW w:w="1185" w:type="dxa"/>
          </w:tcPr>
          <w:p w:rsidR="009C37D8" w:rsidRPr="006421B7" w:rsidRDefault="009C37D8" w:rsidP="006421B7">
            <w:pPr>
              <w:ind w:left="720" w:hanging="720"/>
              <w:cnfStyle w:val="000000100000"/>
              <w:rPr>
                <w:rFonts w:ascii="Arial Narrow" w:hAnsi="Arial Narrow"/>
                <w:b/>
                <w:color w:val="auto"/>
              </w:rPr>
            </w:pPr>
            <w:r w:rsidRPr="006421B7">
              <w:rPr>
                <w:rFonts w:ascii="Arial Narrow" w:hAnsi="Arial Narrow"/>
                <w:b/>
                <w:color w:val="auto"/>
              </w:rPr>
              <w:t>2009</w:t>
            </w:r>
          </w:p>
        </w:tc>
        <w:tc>
          <w:tcPr>
            <w:tcW w:w="1126" w:type="dxa"/>
          </w:tcPr>
          <w:p w:rsidR="009C37D8" w:rsidRPr="006421B7" w:rsidRDefault="009C37D8" w:rsidP="006421B7">
            <w:pPr>
              <w:cnfStyle w:val="000000100000"/>
              <w:rPr>
                <w:rFonts w:ascii="Arial Narrow" w:hAnsi="Arial Narrow"/>
                <w:b/>
                <w:color w:val="auto"/>
              </w:rPr>
            </w:pPr>
            <w:r w:rsidRPr="006421B7">
              <w:rPr>
                <w:rFonts w:ascii="Arial Narrow" w:hAnsi="Arial Narrow"/>
                <w:b/>
                <w:color w:val="auto"/>
              </w:rPr>
              <w:t>2010</w:t>
            </w:r>
          </w:p>
        </w:tc>
      </w:tr>
      <w:tr w:rsidR="009C37D8" w:rsidTr="006421B7">
        <w:trPr>
          <w:cnfStyle w:val="000000010000"/>
        </w:trPr>
        <w:tc>
          <w:tcPr>
            <w:cnfStyle w:val="001000000000"/>
            <w:tcW w:w="1809" w:type="dxa"/>
          </w:tcPr>
          <w:p w:rsidR="009C37D8" w:rsidRPr="009C37D8" w:rsidRDefault="009C37D8" w:rsidP="006421B7">
            <w:pPr>
              <w:rPr>
                <w:rFonts w:ascii="Arial Narrow" w:hAnsi="Arial Narrow"/>
                <w:b w:val="0"/>
                <w:color w:val="auto"/>
              </w:rPr>
            </w:pPr>
            <w:r w:rsidRPr="009C37D8">
              <w:rPr>
                <w:rFonts w:ascii="Arial Narrow" w:hAnsi="Arial Narrow"/>
                <w:b w:val="0"/>
                <w:color w:val="auto"/>
              </w:rPr>
              <w:t>DCT</w:t>
            </w:r>
          </w:p>
        </w:tc>
        <w:tc>
          <w:tcPr>
            <w:tcW w:w="1701"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0</w:t>
            </w:r>
          </w:p>
        </w:tc>
        <w:tc>
          <w:tcPr>
            <w:tcW w:w="1110" w:type="dxa"/>
          </w:tcPr>
          <w:p w:rsidR="009C37D8" w:rsidRPr="009C37D8" w:rsidRDefault="009C37D8" w:rsidP="006421B7">
            <w:pPr>
              <w:cnfStyle w:val="000000010000"/>
              <w:rPr>
                <w:rFonts w:ascii="Arial Narrow" w:hAnsi="Arial Narrow"/>
                <w:color w:val="auto"/>
              </w:rPr>
            </w:pPr>
          </w:p>
        </w:tc>
        <w:tc>
          <w:tcPr>
            <w:tcW w:w="1170"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57</w:t>
            </w:r>
          </w:p>
        </w:tc>
        <w:tc>
          <w:tcPr>
            <w:tcW w:w="1159"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39</w:t>
            </w:r>
          </w:p>
        </w:tc>
        <w:tc>
          <w:tcPr>
            <w:tcW w:w="1185"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684</w:t>
            </w:r>
          </w:p>
        </w:tc>
        <w:tc>
          <w:tcPr>
            <w:tcW w:w="1126" w:type="dxa"/>
          </w:tcPr>
          <w:p w:rsidR="009C37D8" w:rsidRPr="009C37D8" w:rsidRDefault="009C37D8" w:rsidP="006421B7">
            <w:pPr>
              <w:ind w:left="720" w:hanging="720"/>
              <w:cnfStyle w:val="000000010000"/>
              <w:rPr>
                <w:rFonts w:ascii="Arial Narrow" w:hAnsi="Arial Narrow"/>
                <w:color w:val="auto"/>
              </w:rPr>
            </w:pPr>
            <w:r w:rsidRPr="009C37D8">
              <w:rPr>
                <w:rFonts w:ascii="Arial Narrow" w:hAnsi="Arial Narrow"/>
                <w:color w:val="auto"/>
              </w:rPr>
              <w:t>468</w:t>
            </w:r>
          </w:p>
        </w:tc>
      </w:tr>
      <w:tr w:rsidR="009C37D8" w:rsidTr="006421B7">
        <w:trPr>
          <w:cnfStyle w:val="000000100000"/>
        </w:trPr>
        <w:tc>
          <w:tcPr>
            <w:cnfStyle w:val="001000000000"/>
            <w:tcW w:w="1809" w:type="dxa"/>
          </w:tcPr>
          <w:p w:rsidR="009C37D8" w:rsidRPr="009C37D8" w:rsidRDefault="009C37D8" w:rsidP="006421B7">
            <w:pPr>
              <w:rPr>
                <w:rFonts w:ascii="Arial Narrow" w:hAnsi="Arial Narrow"/>
                <w:b w:val="0"/>
                <w:color w:val="auto"/>
              </w:rPr>
            </w:pPr>
            <w:r w:rsidRPr="009C37D8">
              <w:rPr>
                <w:rFonts w:ascii="Arial Narrow" w:hAnsi="Arial Narrow"/>
                <w:b w:val="0"/>
                <w:color w:val="auto"/>
              </w:rPr>
              <w:t>YONECO</w:t>
            </w:r>
          </w:p>
        </w:tc>
        <w:tc>
          <w:tcPr>
            <w:tcW w:w="1701"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36</w:t>
            </w:r>
          </w:p>
        </w:tc>
        <w:tc>
          <w:tcPr>
            <w:tcW w:w="1110"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137</w:t>
            </w:r>
          </w:p>
        </w:tc>
        <w:tc>
          <w:tcPr>
            <w:tcW w:w="1170"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355</w:t>
            </w:r>
          </w:p>
        </w:tc>
        <w:tc>
          <w:tcPr>
            <w:tcW w:w="1159"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425</w:t>
            </w:r>
          </w:p>
        </w:tc>
        <w:tc>
          <w:tcPr>
            <w:tcW w:w="1185" w:type="dxa"/>
          </w:tcPr>
          <w:p w:rsidR="009C37D8" w:rsidRPr="009C37D8" w:rsidRDefault="009C37D8" w:rsidP="006421B7">
            <w:pPr>
              <w:ind w:left="720" w:hanging="720"/>
              <w:cnfStyle w:val="000000100000"/>
              <w:rPr>
                <w:rFonts w:ascii="Arial Narrow" w:hAnsi="Arial Narrow"/>
                <w:color w:val="auto"/>
              </w:rPr>
            </w:pPr>
            <w:r w:rsidRPr="009C37D8">
              <w:rPr>
                <w:rFonts w:ascii="Arial Narrow" w:hAnsi="Arial Narrow"/>
                <w:color w:val="auto"/>
              </w:rPr>
              <w:t>4,260</w:t>
            </w:r>
          </w:p>
        </w:tc>
        <w:tc>
          <w:tcPr>
            <w:tcW w:w="1126"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5,100</w:t>
            </w:r>
          </w:p>
        </w:tc>
      </w:tr>
      <w:tr w:rsidR="009C37D8" w:rsidTr="006421B7">
        <w:trPr>
          <w:cnfStyle w:val="000000010000"/>
        </w:trPr>
        <w:tc>
          <w:tcPr>
            <w:cnfStyle w:val="001000000000"/>
            <w:tcW w:w="1809" w:type="dxa"/>
          </w:tcPr>
          <w:p w:rsidR="009C37D8" w:rsidRPr="009C37D8" w:rsidRDefault="009C37D8" w:rsidP="006421B7">
            <w:pPr>
              <w:rPr>
                <w:rFonts w:ascii="Arial Narrow" w:hAnsi="Arial Narrow"/>
                <w:b w:val="0"/>
                <w:color w:val="auto"/>
              </w:rPr>
            </w:pPr>
            <w:r w:rsidRPr="009C37D8">
              <w:rPr>
                <w:rFonts w:ascii="Arial Narrow" w:hAnsi="Arial Narrow"/>
                <w:b w:val="0"/>
                <w:color w:val="auto"/>
              </w:rPr>
              <w:lastRenderedPageBreak/>
              <w:t>Nkhotakota Youth Organisation</w:t>
            </w:r>
          </w:p>
        </w:tc>
        <w:tc>
          <w:tcPr>
            <w:tcW w:w="1701"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0</w:t>
            </w:r>
          </w:p>
        </w:tc>
        <w:tc>
          <w:tcPr>
            <w:tcW w:w="1110"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28</w:t>
            </w:r>
          </w:p>
        </w:tc>
        <w:tc>
          <w:tcPr>
            <w:tcW w:w="1170"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93</w:t>
            </w:r>
          </w:p>
        </w:tc>
        <w:tc>
          <w:tcPr>
            <w:tcW w:w="1159"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82</w:t>
            </w:r>
          </w:p>
        </w:tc>
        <w:tc>
          <w:tcPr>
            <w:tcW w:w="1185"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930</w:t>
            </w:r>
          </w:p>
        </w:tc>
        <w:tc>
          <w:tcPr>
            <w:tcW w:w="1126"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820</w:t>
            </w:r>
          </w:p>
        </w:tc>
      </w:tr>
      <w:tr w:rsidR="009C37D8" w:rsidTr="006421B7">
        <w:trPr>
          <w:cnfStyle w:val="000000100000"/>
          <w:trHeight w:val="745"/>
        </w:trPr>
        <w:tc>
          <w:tcPr>
            <w:cnfStyle w:val="001000000000"/>
            <w:tcW w:w="1809" w:type="dxa"/>
          </w:tcPr>
          <w:p w:rsidR="009C37D8" w:rsidRPr="009C37D8" w:rsidRDefault="009C37D8" w:rsidP="006421B7">
            <w:pPr>
              <w:rPr>
                <w:rFonts w:ascii="Arial Narrow" w:hAnsi="Arial Narrow"/>
                <w:b w:val="0"/>
                <w:color w:val="auto"/>
              </w:rPr>
            </w:pPr>
            <w:r w:rsidRPr="009C37D8">
              <w:rPr>
                <w:rFonts w:ascii="Arial Narrow" w:hAnsi="Arial Narrow"/>
                <w:b w:val="0"/>
                <w:color w:val="auto"/>
              </w:rPr>
              <w:t>CARER</w:t>
            </w:r>
          </w:p>
        </w:tc>
        <w:tc>
          <w:tcPr>
            <w:tcW w:w="1701"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0 (having trained 76 in 2008)</w:t>
            </w:r>
          </w:p>
        </w:tc>
        <w:tc>
          <w:tcPr>
            <w:tcW w:w="1110"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79</w:t>
            </w:r>
          </w:p>
        </w:tc>
        <w:tc>
          <w:tcPr>
            <w:tcW w:w="1170"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147</w:t>
            </w:r>
          </w:p>
        </w:tc>
        <w:tc>
          <w:tcPr>
            <w:tcW w:w="1159"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236</w:t>
            </w:r>
          </w:p>
        </w:tc>
        <w:tc>
          <w:tcPr>
            <w:tcW w:w="1185"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1,470</w:t>
            </w:r>
          </w:p>
        </w:tc>
        <w:tc>
          <w:tcPr>
            <w:tcW w:w="1126"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2,360</w:t>
            </w:r>
          </w:p>
        </w:tc>
      </w:tr>
      <w:tr w:rsidR="009C37D8" w:rsidTr="006421B7">
        <w:trPr>
          <w:cnfStyle w:val="000000010000"/>
        </w:trPr>
        <w:tc>
          <w:tcPr>
            <w:cnfStyle w:val="001000000000"/>
            <w:tcW w:w="1809" w:type="dxa"/>
          </w:tcPr>
          <w:p w:rsidR="009C37D8" w:rsidRPr="009C37D8" w:rsidRDefault="009C37D8" w:rsidP="006421B7">
            <w:pPr>
              <w:rPr>
                <w:rFonts w:ascii="Arial Narrow" w:hAnsi="Arial Narrow"/>
                <w:b w:val="0"/>
                <w:color w:val="auto"/>
              </w:rPr>
            </w:pPr>
            <w:r w:rsidRPr="009C37D8">
              <w:rPr>
                <w:rFonts w:ascii="Arial Narrow" w:hAnsi="Arial Narrow"/>
                <w:b w:val="0"/>
                <w:color w:val="auto"/>
              </w:rPr>
              <w:t>WORLEC</w:t>
            </w:r>
          </w:p>
        </w:tc>
        <w:tc>
          <w:tcPr>
            <w:tcW w:w="1701"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16</w:t>
            </w:r>
          </w:p>
        </w:tc>
        <w:tc>
          <w:tcPr>
            <w:tcW w:w="1110"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40</w:t>
            </w:r>
          </w:p>
        </w:tc>
        <w:tc>
          <w:tcPr>
            <w:tcW w:w="1170"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116</w:t>
            </w:r>
          </w:p>
        </w:tc>
        <w:tc>
          <w:tcPr>
            <w:tcW w:w="1159"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100</w:t>
            </w:r>
          </w:p>
        </w:tc>
        <w:tc>
          <w:tcPr>
            <w:tcW w:w="1185" w:type="dxa"/>
          </w:tcPr>
          <w:p w:rsidR="009C37D8" w:rsidRPr="009C37D8" w:rsidRDefault="009C37D8" w:rsidP="006421B7">
            <w:pPr>
              <w:ind w:left="720" w:hanging="720"/>
              <w:cnfStyle w:val="000000010000"/>
              <w:rPr>
                <w:rFonts w:ascii="Arial Narrow" w:hAnsi="Arial Narrow"/>
                <w:color w:val="auto"/>
              </w:rPr>
            </w:pPr>
            <w:r w:rsidRPr="009C37D8">
              <w:rPr>
                <w:rFonts w:ascii="Arial Narrow" w:hAnsi="Arial Narrow"/>
                <w:color w:val="auto"/>
              </w:rPr>
              <w:t>1,160</w:t>
            </w:r>
          </w:p>
        </w:tc>
        <w:tc>
          <w:tcPr>
            <w:tcW w:w="1126"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1,000</w:t>
            </w:r>
          </w:p>
        </w:tc>
      </w:tr>
      <w:tr w:rsidR="009C37D8" w:rsidTr="006421B7">
        <w:trPr>
          <w:cnfStyle w:val="000000100000"/>
        </w:trPr>
        <w:tc>
          <w:tcPr>
            <w:cnfStyle w:val="001000000000"/>
            <w:tcW w:w="1809" w:type="dxa"/>
          </w:tcPr>
          <w:p w:rsidR="009C37D8" w:rsidRPr="009C37D8" w:rsidRDefault="009C37D8" w:rsidP="006421B7">
            <w:pPr>
              <w:rPr>
                <w:rFonts w:ascii="Arial Narrow" w:hAnsi="Arial Narrow"/>
                <w:b w:val="0"/>
                <w:color w:val="auto"/>
              </w:rPr>
            </w:pPr>
            <w:r w:rsidRPr="009C37D8">
              <w:rPr>
                <w:rFonts w:ascii="Arial Narrow" w:hAnsi="Arial Narrow"/>
                <w:b w:val="0"/>
                <w:color w:val="auto"/>
              </w:rPr>
              <w:t>CSLS</w:t>
            </w:r>
          </w:p>
        </w:tc>
        <w:tc>
          <w:tcPr>
            <w:tcW w:w="1701"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0</w:t>
            </w:r>
          </w:p>
        </w:tc>
        <w:tc>
          <w:tcPr>
            <w:tcW w:w="1110"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42</w:t>
            </w:r>
          </w:p>
        </w:tc>
        <w:tc>
          <w:tcPr>
            <w:tcW w:w="1170"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133</w:t>
            </w:r>
          </w:p>
        </w:tc>
        <w:tc>
          <w:tcPr>
            <w:tcW w:w="1159"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133</w:t>
            </w:r>
          </w:p>
        </w:tc>
        <w:tc>
          <w:tcPr>
            <w:tcW w:w="1185"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1,330</w:t>
            </w:r>
          </w:p>
        </w:tc>
        <w:tc>
          <w:tcPr>
            <w:tcW w:w="1126" w:type="dxa"/>
          </w:tcPr>
          <w:p w:rsidR="009C37D8" w:rsidRPr="009C37D8" w:rsidRDefault="009C37D8" w:rsidP="006421B7">
            <w:pPr>
              <w:ind w:left="720" w:hanging="720"/>
              <w:cnfStyle w:val="000000100000"/>
              <w:rPr>
                <w:rFonts w:ascii="Arial Narrow" w:hAnsi="Arial Narrow"/>
                <w:color w:val="auto"/>
              </w:rPr>
            </w:pPr>
            <w:r w:rsidRPr="009C37D8">
              <w:rPr>
                <w:rFonts w:ascii="Arial Narrow" w:hAnsi="Arial Narrow"/>
                <w:color w:val="auto"/>
              </w:rPr>
              <w:t>1,330</w:t>
            </w:r>
          </w:p>
        </w:tc>
      </w:tr>
      <w:tr w:rsidR="009C37D8" w:rsidTr="006421B7">
        <w:trPr>
          <w:cnfStyle w:val="000000010000"/>
        </w:trPr>
        <w:tc>
          <w:tcPr>
            <w:cnfStyle w:val="001000000000"/>
            <w:tcW w:w="1809" w:type="dxa"/>
          </w:tcPr>
          <w:p w:rsidR="009C37D8" w:rsidRPr="009C37D8" w:rsidRDefault="009C37D8" w:rsidP="006421B7">
            <w:pPr>
              <w:rPr>
                <w:rFonts w:ascii="Arial Narrow" w:hAnsi="Arial Narrow"/>
                <w:b w:val="0"/>
                <w:color w:val="auto"/>
              </w:rPr>
            </w:pPr>
            <w:r w:rsidRPr="009C37D8">
              <w:rPr>
                <w:rFonts w:ascii="Arial Narrow" w:hAnsi="Arial Narrow"/>
                <w:b w:val="0"/>
                <w:color w:val="auto"/>
              </w:rPr>
              <w:t xml:space="preserve">NOYD </w:t>
            </w:r>
          </w:p>
        </w:tc>
        <w:tc>
          <w:tcPr>
            <w:tcW w:w="1701"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28</w:t>
            </w:r>
          </w:p>
        </w:tc>
        <w:tc>
          <w:tcPr>
            <w:tcW w:w="1110"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28</w:t>
            </w:r>
          </w:p>
        </w:tc>
        <w:tc>
          <w:tcPr>
            <w:tcW w:w="1170"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98</w:t>
            </w:r>
          </w:p>
        </w:tc>
        <w:tc>
          <w:tcPr>
            <w:tcW w:w="1159" w:type="dxa"/>
          </w:tcPr>
          <w:p w:rsidR="009C37D8" w:rsidRPr="009C37D8" w:rsidRDefault="009C37D8" w:rsidP="006421B7">
            <w:pPr>
              <w:ind w:left="720" w:hanging="720"/>
              <w:cnfStyle w:val="000000010000"/>
              <w:rPr>
                <w:rFonts w:ascii="Arial Narrow" w:hAnsi="Arial Narrow"/>
                <w:color w:val="auto"/>
              </w:rPr>
            </w:pPr>
            <w:r w:rsidRPr="009C37D8">
              <w:rPr>
                <w:rFonts w:ascii="Arial Narrow" w:hAnsi="Arial Narrow"/>
                <w:color w:val="auto"/>
              </w:rPr>
              <w:t>64</w:t>
            </w:r>
          </w:p>
        </w:tc>
        <w:tc>
          <w:tcPr>
            <w:tcW w:w="1185"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980</w:t>
            </w:r>
          </w:p>
        </w:tc>
        <w:tc>
          <w:tcPr>
            <w:tcW w:w="1126"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640</w:t>
            </w:r>
          </w:p>
        </w:tc>
      </w:tr>
      <w:tr w:rsidR="009C37D8" w:rsidTr="006421B7">
        <w:trPr>
          <w:cnfStyle w:val="000000100000"/>
        </w:trPr>
        <w:tc>
          <w:tcPr>
            <w:cnfStyle w:val="001000000000"/>
            <w:tcW w:w="1809" w:type="dxa"/>
          </w:tcPr>
          <w:p w:rsidR="009C37D8" w:rsidRPr="009C37D8" w:rsidRDefault="009C37D8" w:rsidP="006421B7">
            <w:pPr>
              <w:rPr>
                <w:rFonts w:ascii="Arial Narrow" w:hAnsi="Arial Narrow"/>
                <w:b w:val="0"/>
                <w:color w:val="auto"/>
              </w:rPr>
            </w:pPr>
            <w:r w:rsidRPr="009C37D8">
              <w:rPr>
                <w:rFonts w:ascii="Arial Narrow" w:hAnsi="Arial Narrow"/>
                <w:b w:val="0"/>
                <w:color w:val="auto"/>
              </w:rPr>
              <w:t>IPI</w:t>
            </w:r>
          </w:p>
        </w:tc>
        <w:tc>
          <w:tcPr>
            <w:tcW w:w="1701"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24</w:t>
            </w:r>
          </w:p>
        </w:tc>
        <w:tc>
          <w:tcPr>
            <w:tcW w:w="1110"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23</w:t>
            </w:r>
          </w:p>
        </w:tc>
        <w:tc>
          <w:tcPr>
            <w:tcW w:w="1170"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90</w:t>
            </w:r>
          </w:p>
        </w:tc>
        <w:tc>
          <w:tcPr>
            <w:tcW w:w="1159"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0</w:t>
            </w:r>
          </w:p>
        </w:tc>
        <w:tc>
          <w:tcPr>
            <w:tcW w:w="1185" w:type="dxa"/>
          </w:tcPr>
          <w:p w:rsidR="009C37D8" w:rsidRPr="009C37D8" w:rsidRDefault="009C37D8" w:rsidP="006421B7">
            <w:pPr>
              <w:ind w:left="720" w:hanging="720"/>
              <w:cnfStyle w:val="000000100000"/>
              <w:rPr>
                <w:rFonts w:ascii="Arial Narrow" w:hAnsi="Arial Narrow"/>
                <w:color w:val="auto"/>
              </w:rPr>
            </w:pPr>
            <w:r w:rsidRPr="009C37D8">
              <w:rPr>
                <w:rFonts w:ascii="Arial Narrow" w:hAnsi="Arial Narrow"/>
                <w:color w:val="auto"/>
              </w:rPr>
              <w:t>900</w:t>
            </w:r>
          </w:p>
        </w:tc>
        <w:tc>
          <w:tcPr>
            <w:tcW w:w="1126" w:type="dxa"/>
          </w:tcPr>
          <w:p w:rsidR="009C37D8" w:rsidRPr="009C37D8" w:rsidRDefault="009C37D8" w:rsidP="006421B7">
            <w:pPr>
              <w:cnfStyle w:val="000000100000"/>
              <w:rPr>
                <w:rFonts w:ascii="Arial Narrow" w:hAnsi="Arial Narrow"/>
                <w:color w:val="auto"/>
              </w:rPr>
            </w:pPr>
          </w:p>
        </w:tc>
      </w:tr>
      <w:tr w:rsidR="009C37D8" w:rsidTr="006421B7">
        <w:trPr>
          <w:cnfStyle w:val="000000010000"/>
        </w:trPr>
        <w:tc>
          <w:tcPr>
            <w:cnfStyle w:val="001000000000"/>
            <w:tcW w:w="1809" w:type="dxa"/>
          </w:tcPr>
          <w:p w:rsidR="009C37D8" w:rsidRPr="009C37D8" w:rsidRDefault="009C37D8" w:rsidP="006421B7">
            <w:pPr>
              <w:rPr>
                <w:rFonts w:ascii="Arial Narrow" w:hAnsi="Arial Narrow"/>
                <w:b w:val="0"/>
                <w:color w:val="auto"/>
              </w:rPr>
            </w:pPr>
            <w:r w:rsidRPr="009C37D8">
              <w:rPr>
                <w:rFonts w:ascii="Arial Narrow" w:hAnsi="Arial Narrow"/>
                <w:b w:val="0"/>
                <w:color w:val="auto"/>
              </w:rPr>
              <w:t>CHHR</w:t>
            </w:r>
          </w:p>
        </w:tc>
        <w:tc>
          <w:tcPr>
            <w:tcW w:w="1701"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40</w:t>
            </w:r>
          </w:p>
        </w:tc>
        <w:tc>
          <w:tcPr>
            <w:tcW w:w="1110"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Repeated</w:t>
            </w:r>
          </w:p>
        </w:tc>
        <w:tc>
          <w:tcPr>
            <w:tcW w:w="1170"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150</w:t>
            </w:r>
          </w:p>
        </w:tc>
        <w:tc>
          <w:tcPr>
            <w:tcW w:w="1159"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No training undertaken</w:t>
            </w:r>
          </w:p>
        </w:tc>
        <w:tc>
          <w:tcPr>
            <w:tcW w:w="1185" w:type="dxa"/>
          </w:tcPr>
          <w:p w:rsidR="009C37D8" w:rsidRPr="009C37D8" w:rsidRDefault="009C37D8" w:rsidP="006421B7">
            <w:pPr>
              <w:ind w:left="720" w:hanging="720"/>
              <w:cnfStyle w:val="000000010000"/>
              <w:rPr>
                <w:rFonts w:ascii="Arial Narrow" w:hAnsi="Arial Narrow"/>
                <w:color w:val="auto"/>
              </w:rPr>
            </w:pPr>
            <w:r w:rsidRPr="009C37D8">
              <w:rPr>
                <w:rFonts w:ascii="Arial Narrow" w:hAnsi="Arial Narrow"/>
                <w:color w:val="auto"/>
              </w:rPr>
              <w:t>1,500</w:t>
            </w:r>
          </w:p>
        </w:tc>
        <w:tc>
          <w:tcPr>
            <w:tcW w:w="1126" w:type="dxa"/>
          </w:tcPr>
          <w:p w:rsidR="009C37D8" w:rsidRPr="009C37D8" w:rsidRDefault="009C37D8" w:rsidP="006421B7">
            <w:pPr>
              <w:cnfStyle w:val="000000010000"/>
              <w:rPr>
                <w:rFonts w:ascii="Arial Narrow" w:hAnsi="Arial Narrow"/>
                <w:color w:val="auto"/>
              </w:rPr>
            </w:pPr>
          </w:p>
        </w:tc>
      </w:tr>
      <w:tr w:rsidR="009C37D8" w:rsidTr="006421B7">
        <w:trPr>
          <w:cnfStyle w:val="000000100000"/>
        </w:trPr>
        <w:tc>
          <w:tcPr>
            <w:cnfStyle w:val="001000000000"/>
            <w:tcW w:w="1809" w:type="dxa"/>
          </w:tcPr>
          <w:p w:rsidR="009C37D8" w:rsidRPr="009C37D8" w:rsidRDefault="009C37D8" w:rsidP="006421B7">
            <w:pPr>
              <w:rPr>
                <w:rFonts w:ascii="Arial Narrow" w:hAnsi="Arial Narrow"/>
                <w:b w:val="0"/>
                <w:color w:val="auto"/>
              </w:rPr>
            </w:pPr>
            <w:r w:rsidRPr="009C37D8">
              <w:rPr>
                <w:rFonts w:ascii="Arial Narrow" w:hAnsi="Arial Narrow"/>
                <w:b w:val="0"/>
                <w:color w:val="auto"/>
              </w:rPr>
              <w:t>Mzuzu Diocese CCJP</w:t>
            </w:r>
          </w:p>
        </w:tc>
        <w:tc>
          <w:tcPr>
            <w:tcW w:w="1701"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39</w:t>
            </w:r>
          </w:p>
        </w:tc>
        <w:tc>
          <w:tcPr>
            <w:tcW w:w="1110"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40</w:t>
            </w:r>
          </w:p>
        </w:tc>
        <w:tc>
          <w:tcPr>
            <w:tcW w:w="1170"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125</w:t>
            </w:r>
          </w:p>
        </w:tc>
        <w:tc>
          <w:tcPr>
            <w:tcW w:w="1159" w:type="dxa"/>
          </w:tcPr>
          <w:p w:rsidR="009C37D8" w:rsidRPr="009C37D8" w:rsidRDefault="009C37D8" w:rsidP="006421B7">
            <w:pPr>
              <w:ind w:left="720" w:hanging="720"/>
              <w:cnfStyle w:val="000000100000"/>
              <w:rPr>
                <w:rFonts w:ascii="Arial Narrow" w:hAnsi="Arial Narrow"/>
                <w:color w:val="auto"/>
              </w:rPr>
            </w:pPr>
            <w:r w:rsidRPr="009C37D8">
              <w:rPr>
                <w:rFonts w:ascii="Arial Narrow" w:hAnsi="Arial Narrow"/>
                <w:color w:val="auto"/>
              </w:rPr>
              <w:t>55</w:t>
            </w:r>
          </w:p>
        </w:tc>
        <w:tc>
          <w:tcPr>
            <w:tcW w:w="1185" w:type="dxa"/>
          </w:tcPr>
          <w:p w:rsidR="009C37D8" w:rsidRPr="009C37D8" w:rsidRDefault="009C37D8" w:rsidP="006421B7">
            <w:pPr>
              <w:ind w:left="720" w:hanging="720"/>
              <w:cnfStyle w:val="000000100000"/>
              <w:rPr>
                <w:rFonts w:ascii="Arial Narrow" w:hAnsi="Arial Narrow"/>
                <w:color w:val="auto"/>
              </w:rPr>
            </w:pPr>
            <w:r w:rsidRPr="009C37D8">
              <w:rPr>
                <w:rFonts w:ascii="Arial Narrow" w:hAnsi="Arial Narrow"/>
                <w:color w:val="auto"/>
              </w:rPr>
              <w:t>1,250</w:t>
            </w:r>
          </w:p>
        </w:tc>
        <w:tc>
          <w:tcPr>
            <w:tcW w:w="1126" w:type="dxa"/>
          </w:tcPr>
          <w:p w:rsidR="009C37D8" w:rsidRPr="009C37D8" w:rsidRDefault="009C37D8" w:rsidP="006421B7">
            <w:pPr>
              <w:cnfStyle w:val="000000100000"/>
              <w:rPr>
                <w:rFonts w:ascii="Arial Narrow" w:hAnsi="Arial Narrow"/>
                <w:color w:val="auto"/>
              </w:rPr>
            </w:pPr>
            <w:r w:rsidRPr="009C37D8">
              <w:rPr>
                <w:rFonts w:ascii="Arial Narrow" w:hAnsi="Arial Narrow"/>
                <w:color w:val="auto"/>
              </w:rPr>
              <w:t>550</w:t>
            </w:r>
          </w:p>
        </w:tc>
      </w:tr>
      <w:tr w:rsidR="009C37D8" w:rsidTr="006421B7">
        <w:trPr>
          <w:cnfStyle w:val="000000010000"/>
        </w:trPr>
        <w:tc>
          <w:tcPr>
            <w:cnfStyle w:val="001000000000"/>
            <w:tcW w:w="1809" w:type="dxa"/>
          </w:tcPr>
          <w:p w:rsidR="009C37D8" w:rsidRPr="009C37D8" w:rsidRDefault="009C37D8" w:rsidP="006421B7">
            <w:pPr>
              <w:rPr>
                <w:rFonts w:ascii="Arial Narrow" w:hAnsi="Arial Narrow"/>
                <w:b w:val="0"/>
                <w:color w:val="auto"/>
              </w:rPr>
            </w:pPr>
            <w:r w:rsidRPr="009C37D8">
              <w:rPr>
                <w:rFonts w:ascii="Arial Narrow" w:hAnsi="Arial Narrow"/>
                <w:b w:val="0"/>
                <w:color w:val="auto"/>
              </w:rPr>
              <w:t>Blantyre Synod Development Commission</w:t>
            </w:r>
          </w:p>
        </w:tc>
        <w:tc>
          <w:tcPr>
            <w:tcW w:w="1701"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40</w:t>
            </w:r>
          </w:p>
        </w:tc>
        <w:tc>
          <w:tcPr>
            <w:tcW w:w="1110"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40</w:t>
            </w:r>
          </w:p>
        </w:tc>
        <w:tc>
          <w:tcPr>
            <w:tcW w:w="1170"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150</w:t>
            </w:r>
          </w:p>
        </w:tc>
        <w:tc>
          <w:tcPr>
            <w:tcW w:w="1159"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150</w:t>
            </w:r>
          </w:p>
        </w:tc>
        <w:tc>
          <w:tcPr>
            <w:tcW w:w="1185"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1,500</w:t>
            </w:r>
          </w:p>
        </w:tc>
        <w:tc>
          <w:tcPr>
            <w:tcW w:w="1126" w:type="dxa"/>
          </w:tcPr>
          <w:p w:rsidR="009C37D8" w:rsidRPr="009C37D8" w:rsidRDefault="009C37D8" w:rsidP="006421B7">
            <w:pPr>
              <w:cnfStyle w:val="000000010000"/>
              <w:rPr>
                <w:rFonts w:ascii="Arial Narrow" w:hAnsi="Arial Narrow"/>
                <w:color w:val="auto"/>
              </w:rPr>
            </w:pPr>
            <w:r w:rsidRPr="009C37D8">
              <w:rPr>
                <w:rFonts w:ascii="Arial Narrow" w:hAnsi="Arial Narrow"/>
                <w:color w:val="auto"/>
              </w:rPr>
              <w:t>1,500</w:t>
            </w:r>
          </w:p>
        </w:tc>
      </w:tr>
      <w:tr w:rsidR="006421B7" w:rsidRPr="005339B0" w:rsidTr="006421B7">
        <w:trPr>
          <w:cnfStyle w:val="000000100000"/>
        </w:trPr>
        <w:tc>
          <w:tcPr>
            <w:cnfStyle w:val="001000000000"/>
            <w:tcW w:w="1809" w:type="dxa"/>
          </w:tcPr>
          <w:p w:rsidR="006421B7" w:rsidRPr="005339B0" w:rsidRDefault="006421B7" w:rsidP="006421B7">
            <w:pPr>
              <w:rPr>
                <w:rFonts w:ascii="Arial Narrow" w:hAnsi="Arial Narrow"/>
                <w:color w:val="auto"/>
              </w:rPr>
            </w:pPr>
            <w:r w:rsidRPr="005339B0">
              <w:rPr>
                <w:rFonts w:ascii="Arial Narrow" w:hAnsi="Arial Narrow"/>
                <w:color w:val="auto"/>
              </w:rPr>
              <w:t>Total</w:t>
            </w:r>
          </w:p>
        </w:tc>
        <w:tc>
          <w:tcPr>
            <w:tcW w:w="1701" w:type="dxa"/>
          </w:tcPr>
          <w:p w:rsidR="006421B7" w:rsidRPr="005339B0" w:rsidRDefault="00EA580D" w:rsidP="006421B7">
            <w:pPr>
              <w:cnfStyle w:val="000000100000"/>
              <w:rPr>
                <w:rFonts w:ascii="Arial Narrow" w:hAnsi="Arial Narrow"/>
                <w:b/>
                <w:color w:val="auto"/>
              </w:rPr>
            </w:pPr>
            <w:r w:rsidRPr="005339B0">
              <w:rPr>
                <w:rFonts w:ascii="Arial Narrow" w:hAnsi="Arial Narrow"/>
                <w:b/>
                <w:color w:val="auto"/>
              </w:rPr>
              <w:t>223</w:t>
            </w:r>
          </w:p>
        </w:tc>
        <w:tc>
          <w:tcPr>
            <w:tcW w:w="1110" w:type="dxa"/>
          </w:tcPr>
          <w:p w:rsidR="006421B7" w:rsidRPr="005339B0" w:rsidRDefault="00EA580D" w:rsidP="006421B7">
            <w:pPr>
              <w:cnfStyle w:val="000000100000"/>
              <w:rPr>
                <w:rFonts w:ascii="Arial Narrow" w:hAnsi="Arial Narrow"/>
                <w:b/>
                <w:color w:val="auto"/>
              </w:rPr>
            </w:pPr>
            <w:r w:rsidRPr="005339B0">
              <w:rPr>
                <w:rFonts w:ascii="Arial Narrow" w:hAnsi="Arial Narrow"/>
                <w:b/>
                <w:color w:val="auto"/>
              </w:rPr>
              <w:t>457</w:t>
            </w:r>
          </w:p>
        </w:tc>
        <w:tc>
          <w:tcPr>
            <w:tcW w:w="1170" w:type="dxa"/>
          </w:tcPr>
          <w:p w:rsidR="006421B7" w:rsidRPr="005339B0" w:rsidRDefault="00EA580D" w:rsidP="006421B7">
            <w:pPr>
              <w:cnfStyle w:val="000000100000"/>
              <w:rPr>
                <w:rFonts w:ascii="Arial Narrow" w:hAnsi="Arial Narrow"/>
                <w:b/>
                <w:color w:val="auto"/>
              </w:rPr>
            </w:pPr>
            <w:r w:rsidRPr="005339B0">
              <w:rPr>
                <w:rFonts w:ascii="Arial Narrow" w:hAnsi="Arial Narrow"/>
                <w:b/>
                <w:color w:val="auto"/>
              </w:rPr>
              <w:t>1364</w:t>
            </w:r>
          </w:p>
        </w:tc>
        <w:tc>
          <w:tcPr>
            <w:tcW w:w="1159" w:type="dxa"/>
          </w:tcPr>
          <w:p w:rsidR="006421B7" w:rsidRPr="005339B0" w:rsidRDefault="00EA580D" w:rsidP="006421B7">
            <w:pPr>
              <w:cnfStyle w:val="000000100000"/>
              <w:rPr>
                <w:rFonts w:ascii="Arial Narrow" w:hAnsi="Arial Narrow"/>
                <w:b/>
                <w:color w:val="auto"/>
              </w:rPr>
            </w:pPr>
            <w:r w:rsidRPr="005339B0">
              <w:rPr>
                <w:rFonts w:ascii="Arial Narrow" w:hAnsi="Arial Narrow"/>
                <w:b/>
                <w:color w:val="auto"/>
              </w:rPr>
              <w:t>1284</w:t>
            </w:r>
          </w:p>
        </w:tc>
        <w:tc>
          <w:tcPr>
            <w:tcW w:w="1185" w:type="dxa"/>
          </w:tcPr>
          <w:p w:rsidR="006421B7" w:rsidRPr="005339B0" w:rsidRDefault="00EA580D" w:rsidP="006421B7">
            <w:pPr>
              <w:cnfStyle w:val="000000100000"/>
              <w:rPr>
                <w:rFonts w:ascii="Arial Narrow" w:hAnsi="Arial Narrow"/>
                <w:b/>
                <w:color w:val="auto"/>
              </w:rPr>
            </w:pPr>
            <w:r w:rsidRPr="005339B0">
              <w:rPr>
                <w:rFonts w:ascii="Arial Narrow" w:hAnsi="Arial Narrow"/>
                <w:b/>
                <w:color w:val="auto"/>
              </w:rPr>
              <w:t>15964</w:t>
            </w:r>
          </w:p>
        </w:tc>
        <w:tc>
          <w:tcPr>
            <w:tcW w:w="1126" w:type="dxa"/>
          </w:tcPr>
          <w:p w:rsidR="006421B7" w:rsidRPr="005339B0" w:rsidRDefault="00EA580D" w:rsidP="006421B7">
            <w:pPr>
              <w:cnfStyle w:val="000000100000"/>
              <w:rPr>
                <w:rFonts w:ascii="Arial Narrow" w:hAnsi="Arial Narrow"/>
                <w:b/>
                <w:color w:val="auto"/>
              </w:rPr>
            </w:pPr>
            <w:r w:rsidRPr="005339B0">
              <w:rPr>
                <w:rFonts w:ascii="Arial Narrow" w:hAnsi="Arial Narrow"/>
                <w:b/>
                <w:color w:val="auto"/>
              </w:rPr>
              <w:t>13768</w:t>
            </w:r>
          </w:p>
        </w:tc>
      </w:tr>
    </w:tbl>
    <w:p w:rsidR="009C37D8" w:rsidRPr="004F2521" w:rsidRDefault="004F2521" w:rsidP="004F2521">
      <w:pPr>
        <w:pStyle w:val="ListParagraph"/>
        <w:ind w:left="360"/>
        <w:jc w:val="center"/>
        <w:rPr>
          <w:i/>
        </w:rPr>
      </w:pPr>
      <w:r w:rsidRPr="004F2521">
        <w:rPr>
          <w:i/>
        </w:rPr>
        <w:t>Source: DCP Annual Reports and Data bank</w:t>
      </w:r>
    </w:p>
    <w:p w:rsidR="004F2521" w:rsidRDefault="004F2521" w:rsidP="009C37D8">
      <w:pPr>
        <w:pStyle w:val="ListParagraph"/>
        <w:ind w:left="360"/>
      </w:pPr>
    </w:p>
    <w:p w:rsidR="004042AD" w:rsidRPr="00B3729D" w:rsidRDefault="000E1B86" w:rsidP="00B3729D">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The fifth explanation </w:t>
      </w:r>
      <w:r w:rsidR="0060486A" w:rsidRPr="0042320B">
        <w:rPr>
          <w:rFonts w:ascii="Times New Roman" w:hAnsi="Times New Roman" w:cs="Times New Roman"/>
          <w:color w:val="auto"/>
          <w:sz w:val="22"/>
          <w:szCs w:val="22"/>
        </w:rPr>
        <w:t xml:space="preserve">for the project’s efficiency was </w:t>
      </w:r>
      <w:r w:rsidRPr="0042320B">
        <w:rPr>
          <w:rFonts w:ascii="Times New Roman" w:hAnsi="Times New Roman" w:cs="Times New Roman"/>
          <w:color w:val="auto"/>
          <w:sz w:val="22"/>
          <w:szCs w:val="22"/>
        </w:rPr>
        <w:t xml:space="preserve">the </w:t>
      </w:r>
      <w:r w:rsidR="00CF252B" w:rsidRPr="0042320B">
        <w:rPr>
          <w:rFonts w:ascii="Times New Roman" w:hAnsi="Times New Roman" w:cs="Times New Roman"/>
          <w:color w:val="auto"/>
          <w:sz w:val="22"/>
          <w:szCs w:val="22"/>
        </w:rPr>
        <w:t xml:space="preserve">catalytic </w:t>
      </w:r>
      <w:r w:rsidRPr="0042320B">
        <w:rPr>
          <w:rFonts w:ascii="Times New Roman" w:hAnsi="Times New Roman" w:cs="Times New Roman"/>
          <w:color w:val="auto"/>
          <w:sz w:val="22"/>
          <w:szCs w:val="22"/>
        </w:rPr>
        <w:t>use of media-related activities. Like training, media-based activities tend to be costly in project implementation. However, such me</w:t>
      </w:r>
      <w:r w:rsidR="006421B7" w:rsidRPr="0042320B">
        <w:rPr>
          <w:rFonts w:ascii="Times New Roman" w:hAnsi="Times New Roman" w:cs="Times New Roman"/>
          <w:color w:val="auto"/>
          <w:sz w:val="22"/>
          <w:szCs w:val="22"/>
        </w:rPr>
        <w:t xml:space="preserve">thods were used to promote and </w:t>
      </w:r>
      <w:r w:rsidR="00B23F4C" w:rsidRPr="0042320B">
        <w:rPr>
          <w:rFonts w:ascii="Times New Roman" w:hAnsi="Times New Roman" w:cs="Times New Roman"/>
          <w:color w:val="auto"/>
          <w:sz w:val="22"/>
          <w:szCs w:val="22"/>
        </w:rPr>
        <w:t>cement synergy between the project’s, partners,</w:t>
      </w:r>
      <w:r w:rsidRPr="0042320B">
        <w:rPr>
          <w:rFonts w:ascii="Times New Roman" w:hAnsi="Times New Roman" w:cs="Times New Roman"/>
          <w:color w:val="auto"/>
          <w:sz w:val="22"/>
          <w:szCs w:val="22"/>
        </w:rPr>
        <w:t xml:space="preserve"> activities,  and results. </w:t>
      </w:r>
      <w:r w:rsidRPr="0042320B">
        <w:rPr>
          <w:rFonts w:ascii="Times New Roman" w:hAnsi="Times New Roman" w:cs="Times New Roman"/>
          <w:i/>
          <w:color w:val="auto"/>
          <w:sz w:val="22"/>
          <w:szCs w:val="22"/>
        </w:rPr>
        <w:t>Boma Lathu</w:t>
      </w:r>
      <w:r w:rsidRPr="0042320B">
        <w:rPr>
          <w:rFonts w:ascii="Times New Roman" w:hAnsi="Times New Roman" w:cs="Times New Roman"/>
          <w:color w:val="auto"/>
          <w:sz w:val="22"/>
          <w:szCs w:val="22"/>
        </w:rPr>
        <w:t xml:space="preserve">, CDC, and Capital FM, as implementation partners acted as vehicles of the lessons, messages, and experiences under DCP III. </w:t>
      </w:r>
      <w:r w:rsidR="0016017B" w:rsidRPr="0042320B">
        <w:rPr>
          <w:rFonts w:ascii="Times New Roman" w:hAnsi="Times New Roman" w:cs="Times New Roman"/>
          <w:color w:val="auto"/>
          <w:sz w:val="22"/>
          <w:szCs w:val="22"/>
        </w:rPr>
        <w:t xml:space="preserve">In 2008, DCT produced 12 episodes of </w:t>
      </w:r>
      <w:r w:rsidR="0016017B" w:rsidRPr="0042320B">
        <w:rPr>
          <w:rFonts w:ascii="Times New Roman" w:hAnsi="Times New Roman" w:cs="Times New Roman"/>
          <w:i/>
          <w:color w:val="auto"/>
          <w:sz w:val="22"/>
          <w:szCs w:val="22"/>
        </w:rPr>
        <w:t>Kanthu N’khama</w:t>
      </w:r>
      <w:r w:rsidR="0016017B" w:rsidRPr="0042320B">
        <w:rPr>
          <w:rFonts w:ascii="Times New Roman" w:hAnsi="Times New Roman" w:cs="Times New Roman"/>
          <w:color w:val="auto"/>
          <w:sz w:val="22"/>
          <w:szCs w:val="22"/>
        </w:rPr>
        <w:t xml:space="preserve"> under DCP III and </w:t>
      </w:r>
      <w:r w:rsidR="0016017B" w:rsidRPr="0042320B">
        <w:rPr>
          <w:rFonts w:ascii="Times New Roman" w:hAnsi="Times New Roman" w:cs="Times New Roman"/>
          <w:i/>
          <w:color w:val="auto"/>
          <w:sz w:val="22"/>
          <w:szCs w:val="22"/>
        </w:rPr>
        <w:t>one Tiunike Kanthu N’Khama</w:t>
      </w:r>
      <w:r w:rsidR="0016017B" w:rsidRPr="0042320B">
        <w:rPr>
          <w:rFonts w:ascii="Times New Roman" w:hAnsi="Times New Roman" w:cs="Times New Roman"/>
          <w:color w:val="auto"/>
          <w:sz w:val="22"/>
          <w:szCs w:val="22"/>
        </w:rPr>
        <w:t xml:space="preserve"> programme, a review of </w:t>
      </w:r>
      <w:r w:rsidR="0016017B" w:rsidRPr="0042320B">
        <w:rPr>
          <w:rFonts w:ascii="Times New Roman" w:hAnsi="Times New Roman" w:cs="Times New Roman"/>
          <w:i/>
          <w:color w:val="auto"/>
          <w:sz w:val="22"/>
          <w:szCs w:val="22"/>
        </w:rPr>
        <w:t>Kanthu N’khama</w:t>
      </w:r>
      <w:r w:rsidR="0016017B" w:rsidRPr="0042320B">
        <w:rPr>
          <w:rFonts w:ascii="Times New Roman" w:hAnsi="Times New Roman" w:cs="Times New Roman"/>
          <w:color w:val="auto"/>
          <w:sz w:val="22"/>
          <w:szCs w:val="22"/>
        </w:rPr>
        <w:t xml:space="preserve">. CDC produced 20 </w:t>
      </w:r>
      <w:r w:rsidR="0016017B" w:rsidRPr="0042320B">
        <w:rPr>
          <w:rFonts w:ascii="Times New Roman" w:hAnsi="Times New Roman" w:cs="Times New Roman"/>
          <w:i/>
          <w:color w:val="auto"/>
          <w:sz w:val="22"/>
          <w:szCs w:val="22"/>
        </w:rPr>
        <w:t>Mbali Yanga</w:t>
      </w:r>
      <w:r w:rsidR="0016017B" w:rsidRPr="0042320B">
        <w:rPr>
          <w:rFonts w:ascii="Times New Roman" w:hAnsi="Times New Roman" w:cs="Times New Roman"/>
          <w:color w:val="auto"/>
          <w:sz w:val="22"/>
          <w:szCs w:val="22"/>
        </w:rPr>
        <w:t xml:space="preserve"> drama episodes, which were broadcast on the national radio station, MBC. On its part, Capital Radio produced 16 </w:t>
      </w:r>
      <w:r w:rsidR="0016017B" w:rsidRPr="0042320B">
        <w:rPr>
          <w:rFonts w:ascii="Times New Roman" w:hAnsi="Times New Roman" w:cs="Times New Roman"/>
          <w:i/>
          <w:color w:val="auto"/>
          <w:sz w:val="22"/>
          <w:szCs w:val="22"/>
        </w:rPr>
        <w:t>Mau a Kumudzi</w:t>
      </w:r>
      <w:r w:rsidR="0016017B" w:rsidRPr="0042320B">
        <w:rPr>
          <w:rFonts w:ascii="Times New Roman" w:hAnsi="Times New Roman" w:cs="Times New Roman"/>
          <w:color w:val="auto"/>
          <w:sz w:val="22"/>
          <w:szCs w:val="22"/>
        </w:rPr>
        <w:t xml:space="preserve"> programme. Boma Lathu produced 30,00</w:t>
      </w:r>
      <w:r w:rsidR="0060486A" w:rsidRPr="0042320B">
        <w:rPr>
          <w:rFonts w:ascii="Times New Roman" w:hAnsi="Times New Roman" w:cs="Times New Roman"/>
          <w:color w:val="auto"/>
          <w:sz w:val="22"/>
          <w:szCs w:val="22"/>
        </w:rPr>
        <w:t>0</w:t>
      </w:r>
      <w:r w:rsidR="0016017B" w:rsidRPr="0042320B">
        <w:rPr>
          <w:rFonts w:ascii="Times New Roman" w:hAnsi="Times New Roman" w:cs="Times New Roman"/>
          <w:color w:val="auto"/>
          <w:sz w:val="22"/>
          <w:szCs w:val="22"/>
        </w:rPr>
        <w:t xml:space="preserve"> copies of </w:t>
      </w:r>
      <w:r w:rsidR="0016017B" w:rsidRPr="0042320B">
        <w:rPr>
          <w:rFonts w:ascii="Times New Roman" w:hAnsi="Times New Roman" w:cs="Times New Roman"/>
          <w:i/>
          <w:color w:val="auto"/>
          <w:sz w:val="22"/>
          <w:szCs w:val="22"/>
        </w:rPr>
        <w:t xml:space="preserve">Mfulu </w:t>
      </w:r>
      <w:r w:rsidR="007E52F6" w:rsidRPr="0042320B">
        <w:rPr>
          <w:rFonts w:ascii="Times New Roman" w:hAnsi="Times New Roman" w:cs="Times New Roman"/>
          <w:i/>
          <w:color w:val="auto"/>
          <w:sz w:val="22"/>
          <w:szCs w:val="22"/>
        </w:rPr>
        <w:t>Supplement</w:t>
      </w:r>
      <w:r w:rsidR="0016017B" w:rsidRPr="0042320B">
        <w:rPr>
          <w:rFonts w:ascii="Times New Roman" w:hAnsi="Times New Roman" w:cs="Times New Roman"/>
          <w:i/>
          <w:color w:val="auto"/>
          <w:sz w:val="22"/>
          <w:szCs w:val="22"/>
        </w:rPr>
        <w:t>.</w:t>
      </w:r>
      <w:r w:rsidR="004042AD" w:rsidRPr="0042320B">
        <w:rPr>
          <w:rFonts w:ascii="Times New Roman" w:hAnsi="Times New Roman" w:cs="Times New Roman"/>
          <w:color w:val="auto"/>
          <w:sz w:val="22"/>
          <w:szCs w:val="22"/>
        </w:rPr>
        <w:t xml:space="preserve"> </w:t>
      </w:r>
    </w:p>
    <w:p w:rsidR="00924888" w:rsidRDefault="004042AD" w:rsidP="00B3729D">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The number of instrumental media-related results increased for 2009 and 2010 compared to </w:t>
      </w:r>
      <w:r w:rsidR="0060486A" w:rsidRPr="0042320B">
        <w:rPr>
          <w:rFonts w:ascii="Times New Roman" w:hAnsi="Times New Roman" w:cs="Times New Roman"/>
          <w:color w:val="auto"/>
          <w:sz w:val="22"/>
          <w:szCs w:val="22"/>
        </w:rPr>
        <w:t xml:space="preserve">the </w:t>
      </w:r>
      <w:r w:rsidRPr="0042320B">
        <w:rPr>
          <w:rFonts w:ascii="Times New Roman" w:hAnsi="Times New Roman" w:cs="Times New Roman"/>
          <w:color w:val="auto"/>
          <w:sz w:val="22"/>
          <w:szCs w:val="22"/>
        </w:rPr>
        <w:t xml:space="preserve">2008 figures. DCT produced and aimed for at least one </w:t>
      </w:r>
      <w:r w:rsidR="003E388F" w:rsidRPr="0042320B">
        <w:rPr>
          <w:rFonts w:ascii="Times New Roman" w:hAnsi="Times New Roman" w:cs="Times New Roman"/>
          <w:i/>
          <w:color w:val="auto"/>
          <w:sz w:val="22"/>
          <w:szCs w:val="22"/>
        </w:rPr>
        <w:t>Khama Lathu</w:t>
      </w:r>
      <w:r w:rsidR="003E388F" w:rsidRPr="0042320B">
        <w:rPr>
          <w:rFonts w:ascii="Times New Roman" w:hAnsi="Times New Roman" w:cs="Times New Roman"/>
          <w:color w:val="auto"/>
          <w:sz w:val="22"/>
          <w:szCs w:val="22"/>
        </w:rPr>
        <w:t xml:space="preserve"> dialogue </w:t>
      </w:r>
      <w:r w:rsidR="007E52F6" w:rsidRPr="0042320B">
        <w:rPr>
          <w:rFonts w:ascii="Times New Roman" w:hAnsi="Times New Roman" w:cs="Times New Roman"/>
          <w:color w:val="auto"/>
          <w:sz w:val="22"/>
          <w:szCs w:val="22"/>
        </w:rPr>
        <w:t>programme aired</w:t>
      </w:r>
      <w:r w:rsidR="003E388F" w:rsidRPr="0042320B">
        <w:rPr>
          <w:rFonts w:ascii="Times New Roman" w:hAnsi="Times New Roman" w:cs="Times New Roman"/>
          <w:color w:val="auto"/>
          <w:sz w:val="22"/>
          <w:szCs w:val="22"/>
        </w:rPr>
        <w:t xml:space="preserve"> each week on </w:t>
      </w:r>
      <w:r w:rsidRPr="0042320B">
        <w:rPr>
          <w:rFonts w:ascii="Times New Roman" w:hAnsi="Times New Roman" w:cs="Times New Roman"/>
          <w:color w:val="auto"/>
          <w:sz w:val="22"/>
          <w:szCs w:val="22"/>
        </w:rPr>
        <w:t xml:space="preserve">Zodiak Broadcasting Station (ZBS), with a counterpart review programme </w:t>
      </w:r>
      <w:r w:rsidRPr="0042320B">
        <w:rPr>
          <w:rFonts w:ascii="Times New Roman" w:hAnsi="Times New Roman" w:cs="Times New Roman"/>
          <w:i/>
          <w:color w:val="auto"/>
          <w:sz w:val="22"/>
          <w:szCs w:val="22"/>
        </w:rPr>
        <w:t>Tilondoloze Khama Lathu</w:t>
      </w:r>
      <w:r w:rsidRPr="0042320B">
        <w:rPr>
          <w:rFonts w:ascii="Times New Roman" w:hAnsi="Times New Roman" w:cs="Times New Roman"/>
          <w:color w:val="auto"/>
          <w:sz w:val="22"/>
          <w:szCs w:val="22"/>
        </w:rPr>
        <w:t xml:space="preserve"> </w:t>
      </w:r>
      <w:r w:rsidR="003E388F" w:rsidRPr="0042320B">
        <w:rPr>
          <w:rFonts w:ascii="Times New Roman" w:hAnsi="Times New Roman" w:cs="Times New Roman"/>
          <w:color w:val="auto"/>
          <w:sz w:val="22"/>
          <w:szCs w:val="22"/>
        </w:rPr>
        <w:t xml:space="preserve">A similar set of programmes were arranged with Capital Radio. </w:t>
      </w:r>
      <w:r w:rsidRPr="0042320B">
        <w:rPr>
          <w:rFonts w:ascii="Times New Roman" w:hAnsi="Times New Roman" w:cs="Times New Roman"/>
          <w:color w:val="auto"/>
          <w:sz w:val="22"/>
          <w:szCs w:val="22"/>
        </w:rPr>
        <w:t xml:space="preserve"> CDC produced 46 and 51 </w:t>
      </w:r>
      <w:r w:rsidR="007E52F6" w:rsidRPr="0042320B">
        <w:rPr>
          <w:rFonts w:ascii="Times New Roman" w:hAnsi="Times New Roman" w:cs="Times New Roman"/>
          <w:color w:val="auto"/>
          <w:sz w:val="22"/>
          <w:szCs w:val="22"/>
        </w:rPr>
        <w:t>episodes</w:t>
      </w:r>
      <w:r w:rsidRPr="0042320B">
        <w:rPr>
          <w:rFonts w:ascii="Times New Roman" w:hAnsi="Times New Roman" w:cs="Times New Roman"/>
          <w:color w:val="auto"/>
          <w:sz w:val="22"/>
          <w:szCs w:val="22"/>
        </w:rPr>
        <w:t xml:space="preserve"> in 2009 and 2010 respectively. Capital Radio produced 37 and 44 episodes of Mau a Kumudzi respectively in 2009 and 2010. Boma Lathu produced 110,000 and 89,000 copies of the</w:t>
      </w:r>
      <w:r w:rsidRPr="0042320B">
        <w:rPr>
          <w:rFonts w:ascii="Times New Roman" w:hAnsi="Times New Roman" w:cs="Times New Roman"/>
          <w:i/>
          <w:color w:val="auto"/>
          <w:sz w:val="22"/>
          <w:szCs w:val="22"/>
        </w:rPr>
        <w:t xml:space="preserve"> Mfulu Supplement</w:t>
      </w:r>
      <w:r w:rsidR="00B3729D">
        <w:rPr>
          <w:rFonts w:ascii="Times New Roman" w:hAnsi="Times New Roman" w:cs="Times New Roman"/>
          <w:color w:val="auto"/>
          <w:sz w:val="22"/>
          <w:szCs w:val="22"/>
        </w:rPr>
        <w:t xml:space="preserve"> in 2009 and 2010 respectively.</w:t>
      </w:r>
    </w:p>
    <w:p w:rsidR="009B09C7" w:rsidRPr="0042320B" w:rsidRDefault="009B09C7"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The media projects were also used to publicise achievements attained by various communities through the implementation of DCP III. This served to inspire other communities to learn lessons </w:t>
      </w:r>
      <w:r w:rsidR="009C30B9" w:rsidRPr="0042320B">
        <w:rPr>
          <w:rFonts w:ascii="Times New Roman" w:hAnsi="Times New Roman" w:cs="Times New Roman"/>
          <w:color w:val="auto"/>
          <w:sz w:val="22"/>
          <w:szCs w:val="22"/>
        </w:rPr>
        <w:t>for the improvement of  their own living conditions</w:t>
      </w:r>
      <w:r w:rsidR="00AD3419" w:rsidRPr="0042320B">
        <w:rPr>
          <w:rFonts w:ascii="Times New Roman" w:hAnsi="Times New Roman" w:cs="Times New Roman"/>
          <w:color w:val="auto"/>
          <w:sz w:val="22"/>
          <w:szCs w:val="22"/>
        </w:rPr>
        <w:t>. It also encouraged a competitive spirit between communities that</w:t>
      </w:r>
      <w:r w:rsidR="009C30B9" w:rsidRPr="0042320B">
        <w:rPr>
          <w:rFonts w:ascii="Times New Roman" w:hAnsi="Times New Roman" w:cs="Times New Roman"/>
          <w:color w:val="auto"/>
          <w:sz w:val="22"/>
          <w:szCs w:val="22"/>
        </w:rPr>
        <w:t xml:space="preserve"> </w:t>
      </w:r>
      <w:r w:rsidR="009771B0" w:rsidRPr="0042320B">
        <w:rPr>
          <w:rFonts w:ascii="Times New Roman" w:hAnsi="Times New Roman" w:cs="Times New Roman"/>
          <w:color w:val="auto"/>
          <w:sz w:val="22"/>
          <w:szCs w:val="22"/>
        </w:rPr>
        <w:t xml:space="preserve">energised them and contributes to the widening of the impact of the </w:t>
      </w:r>
      <w:r w:rsidR="00484C9E" w:rsidRPr="0042320B">
        <w:rPr>
          <w:rFonts w:ascii="Times New Roman" w:hAnsi="Times New Roman" w:cs="Times New Roman"/>
          <w:color w:val="auto"/>
          <w:sz w:val="22"/>
          <w:szCs w:val="22"/>
        </w:rPr>
        <w:t>Project</w:t>
      </w:r>
      <w:r w:rsidR="009771B0" w:rsidRPr="0042320B">
        <w:rPr>
          <w:rFonts w:ascii="Times New Roman" w:hAnsi="Times New Roman" w:cs="Times New Roman"/>
          <w:color w:val="auto"/>
          <w:sz w:val="22"/>
          <w:szCs w:val="22"/>
        </w:rPr>
        <w:t>.</w:t>
      </w:r>
    </w:p>
    <w:p w:rsidR="000E1B86" w:rsidRPr="000A7170" w:rsidRDefault="000E1B86" w:rsidP="00EC509F">
      <w:pPr>
        <w:pStyle w:val="ListParagraph"/>
        <w:rPr>
          <w:rFonts w:ascii="Times New Roman" w:hAnsi="Times New Roman" w:cs="Times New Roman"/>
          <w:color w:val="auto"/>
          <w:sz w:val="22"/>
          <w:szCs w:val="22"/>
        </w:rPr>
      </w:pPr>
    </w:p>
    <w:p w:rsidR="00EC509F" w:rsidRPr="00AC2624" w:rsidRDefault="00AC2624" w:rsidP="00EC509F">
      <w:pPr>
        <w:pStyle w:val="Heading2"/>
        <w:numPr>
          <w:ilvl w:val="1"/>
          <w:numId w:val="17"/>
        </w:numPr>
      </w:pPr>
      <w:bookmarkStart w:id="107" w:name="_Toc305371713"/>
      <w:bookmarkStart w:id="108" w:name="_Toc308162851"/>
      <w:r>
        <w:t>T</w:t>
      </w:r>
      <w:r w:rsidR="00EC509F" w:rsidRPr="00AC2624">
        <w:t xml:space="preserve">he </w:t>
      </w:r>
      <w:r>
        <w:t>Efficiency C</w:t>
      </w:r>
      <w:r w:rsidR="00EA0756" w:rsidRPr="00AC2624">
        <w:t xml:space="preserve">hallenges of </w:t>
      </w:r>
      <w:bookmarkEnd w:id="107"/>
      <w:r>
        <w:t>DCP III</w:t>
      </w:r>
      <w:bookmarkEnd w:id="108"/>
    </w:p>
    <w:p w:rsidR="00EC509F" w:rsidRPr="00EA0756" w:rsidRDefault="00EC509F" w:rsidP="00EC509F">
      <w:pPr>
        <w:pStyle w:val="ListParagraph"/>
        <w:rPr>
          <w:rFonts w:ascii="Rockwell" w:hAnsi="Rockwell"/>
          <w:color w:val="auto"/>
          <w:sz w:val="22"/>
          <w:szCs w:val="22"/>
        </w:rPr>
      </w:pPr>
    </w:p>
    <w:p w:rsidR="000B7DC1" w:rsidRPr="0042320B" w:rsidRDefault="00EA0756"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Timeliness</w:t>
      </w:r>
      <w:r w:rsidR="00EC509F" w:rsidRPr="0042320B">
        <w:rPr>
          <w:rFonts w:ascii="Times New Roman" w:hAnsi="Times New Roman" w:cs="Times New Roman"/>
          <w:color w:val="auto"/>
          <w:sz w:val="22"/>
          <w:szCs w:val="22"/>
        </w:rPr>
        <w:t xml:space="preserve"> was a challenge in view of the demand the project had generated. The project’s need for a phased approach due to insufficient funding resulted in scaling down of activities during annual work-planning. </w:t>
      </w:r>
      <w:r w:rsidR="00660BF0" w:rsidRPr="0042320B">
        <w:rPr>
          <w:rFonts w:ascii="Times New Roman" w:hAnsi="Times New Roman" w:cs="Times New Roman"/>
          <w:color w:val="auto"/>
          <w:sz w:val="22"/>
          <w:szCs w:val="22"/>
        </w:rPr>
        <w:t>I</w:t>
      </w:r>
      <w:r w:rsidR="00EC509F" w:rsidRPr="0042320B">
        <w:rPr>
          <w:rFonts w:ascii="Times New Roman" w:hAnsi="Times New Roman" w:cs="Times New Roman"/>
          <w:color w:val="auto"/>
          <w:sz w:val="22"/>
          <w:szCs w:val="22"/>
        </w:rPr>
        <w:t xml:space="preserve">mplementation </w:t>
      </w:r>
      <w:r w:rsidR="00660BF0" w:rsidRPr="0042320B">
        <w:rPr>
          <w:rFonts w:ascii="Times New Roman" w:hAnsi="Times New Roman" w:cs="Times New Roman"/>
          <w:color w:val="auto"/>
          <w:sz w:val="22"/>
          <w:szCs w:val="22"/>
        </w:rPr>
        <w:t xml:space="preserve">for Years 1 and 2 </w:t>
      </w:r>
      <w:r w:rsidR="00EC509F" w:rsidRPr="0042320B">
        <w:rPr>
          <w:rFonts w:ascii="Times New Roman" w:hAnsi="Times New Roman" w:cs="Times New Roman"/>
          <w:color w:val="auto"/>
          <w:sz w:val="22"/>
          <w:szCs w:val="22"/>
        </w:rPr>
        <w:t xml:space="preserve">started late and was adversely affected by a carry over of activities from DCP II, preparatory work for DCP III, and late preparation of </w:t>
      </w:r>
      <w:r w:rsidR="00774776" w:rsidRPr="0042320B">
        <w:rPr>
          <w:rFonts w:ascii="Times New Roman" w:hAnsi="Times New Roman" w:cs="Times New Roman"/>
          <w:color w:val="auto"/>
          <w:sz w:val="22"/>
          <w:szCs w:val="22"/>
        </w:rPr>
        <w:t xml:space="preserve">key </w:t>
      </w:r>
      <w:r w:rsidR="00EC509F" w:rsidRPr="0042320B">
        <w:rPr>
          <w:rFonts w:ascii="Times New Roman" w:hAnsi="Times New Roman" w:cs="Times New Roman"/>
          <w:color w:val="auto"/>
          <w:sz w:val="22"/>
          <w:szCs w:val="22"/>
        </w:rPr>
        <w:t>implementation manuals. Probably the most significant cause of delays in implementing the activities of DCP III was delayed disbursements from UNDP. The implementation of the project was characterised by interruptions in the flow of funding from UNDP to DCP</w:t>
      </w:r>
      <w:r w:rsidR="00660BF0" w:rsidRPr="0042320B">
        <w:rPr>
          <w:rFonts w:ascii="Times New Roman" w:hAnsi="Times New Roman" w:cs="Times New Roman"/>
          <w:color w:val="auto"/>
          <w:sz w:val="22"/>
          <w:szCs w:val="22"/>
        </w:rPr>
        <w:t xml:space="preserve">. In turn, this </w:t>
      </w:r>
      <w:r w:rsidR="00EC509F" w:rsidRPr="0042320B">
        <w:rPr>
          <w:rFonts w:ascii="Times New Roman" w:hAnsi="Times New Roman" w:cs="Times New Roman"/>
          <w:color w:val="auto"/>
          <w:sz w:val="22"/>
          <w:szCs w:val="22"/>
        </w:rPr>
        <w:t xml:space="preserve">would </w:t>
      </w:r>
      <w:r w:rsidR="00660BF0" w:rsidRPr="0042320B">
        <w:rPr>
          <w:rFonts w:ascii="Times New Roman" w:hAnsi="Times New Roman" w:cs="Times New Roman"/>
          <w:color w:val="auto"/>
          <w:sz w:val="22"/>
          <w:szCs w:val="22"/>
        </w:rPr>
        <w:t xml:space="preserve">delay </w:t>
      </w:r>
      <w:r w:rsidR="00EC509F" w:rsidRPr="0042320B">
        <w:rPr>
          <w:rFonts w:ascii="Times New Roman" w:hAnsi="Times New Roman" w:cs="Times New Roman"/>
          <w:color w:val="auto"/>
          <w:sz w:val="22"/>
          <w:szCs w:val="22"/>
        </w:rPr>
        <w:t xml:space="preserve">transfers to implementation partners. In some cases, such </w:t>
      </w:r>
      <w:r w:rsidR="00660BF0" w:rsidRPr="0042320B">
        <w:rPr>
          <w:rFonts w:ascii="Times New Roman" w:hAnsi="Times New Roman" w:cs="Times New Roman"/>
          <w:color w:val="auto"/>
          <w:sz w:val="22"/>
          <w:szCs w:val="22"/>
        </w:rPr>
        <w:t xml:space="preserve">as </w:t>
      </w:r>
      <w:r w:rsidR="00EC509F" w:rsidRPr="0042320B">
        <w:rPr>
          <w:rFonts w:ascii="Times New Roman" w:hAnsi="Times New Roman" w:cs="Times New Roman"/>
          <w:color w:val="auto"/>
          <w:sz w:val="22"/>
          <w:szCs w:val="22"/>
        </w:rPr>
        <w:t>during the last quarter of 2010, the PMO requested some of its partners to slow down on implementation due to poor cash flow.</w:t>
      </w:r>
      <w:r w:rsidR="00667AA8" w:rsidRPr="0042320B">
        <w:rPr>
          <w:rFonts w:ascii="Times New Roman" w:hAnsi="Times New Roman" w:cs="Times New Roman"/>
          <w:color w:val="auto"/>
          <w:sz w:val="22"/>
          <w:szCs w:val="22"/>
        </w:rPr>
        <w:t xml:space="preserve"> </w:t>
      </w:r>
      <w:r w:rsidR="00416609" w:rsidRPr="0042320B">
        <w:rPr>
          <w:rFonts w:ascii="Times New Roman" w:hAnsi="Times New Roman" w:cs="Times New Roman"/>
          <w:color w:val="auto"/>
          <w:sz w:val="22"/>
          <w:szCs w:val="22"/>
        </w:rPr>
        <w:t xml:space="preserve">From UNDP’s side, the </w:t>
      </w:r>
      <w:r w:rsidR="00416609" w:rsidRPr="0042320B">
        <w:rPr>
          <w:rFonts w:ascii="Times New Roman" w:hAnsi="Times New Roman" w:cs="Times New Roman"/>
          <w:color w:val="auto"/>
          <w:sz w:val="22"/>
          <w:szCs w:val="22"/>
        </w:rPr>
        <w:lastRenderedPageBreak/>
        <w:t xml:space="preserve">delays were partly a result of </w:t>
      </w:r>
      <w:r w:rsidR="004201BD" w:rsidRPr="0042320B">
        <w:rPr>
          <w:rFonts w:ascii="Times New Roman" w:hAnsi="Times New Roman" w:cs="Times New Roman"/>
          <w:sz w:val="22"/>
          <w:szCs w:val="22"/>
        </w:rPr>
        <w:t xml:space="preserve">the transfers from RNE to UNDP having to go through UNDP Headquarters. Another contributing factor to the delays was some of DCP’s partners would delay their reports to DCP. </w:t>
      </w:r>
      <w:r w:rsidR="00667AA8" w:rsidRPr="0042320B">
        <w:rPr>
          <w:rFonts w:ascii="Times New Roman" w:hAnsi="Times New Roman" w:cs="Times New Roman"/>
          <w:color w:val="auto"/>
          <w:sz w:val="22"/>
          <w:szCs w:val="22"/>
        </w:rPr>
        <w:t xml:space="preserve">As per </w:t>
      </w:r>
      <w:r w:rsidR="00416609" w:rsidRPr="0042320B">
        <w:rPr>
          <w:rFonts w:ascii="Times New Roman" w:hAnsi="Times New Roman" w:cs="Times New Roman"/>
          <w:color w:val="auto"/>
          <w:sz w:val="22"/>
          <w:szCs w:val="22"/>
        </w:rPr>
        <w:t xml:space="preserve">the </w:t>
      </w:r>
      <w:r w:rsidR="00667AA8" w:rsidRPr="0042320B">
        <w:rPr>
          <w:rFonts w:ascii="Times New Roman" w:hAnsi="Times New Roman" w:cs="Times New Roman"/>
          <w:color w:val="auto"/>
          <w:sz w:val="22"/>
          <w:szCs w:val="22"/>
        </w:rPr>
        <w:t>cost sharing agreement</w:t>
      </w:r>
      <w:r w:rsidR="00416609" w:rsidRPr="0042320B">
        <w:rPr>
          <w:rFonts w:ascii="Times New Roman" w:hAnsi="Times New Roman" w:cs="Times New Roman"/>
          <w:color w:val="auto"/>
          <w:sz w:val="22"/>
          <w:szCs w:val="22"/>
        </w:rPr>
        <w:t>,</w:t>
      </w:r>
      <w:r w:rsidR="00667AA8" w:rsidRPr="0042320B">
        <w:rPr>
          <w:rFonts w:ascii="Times New Roman" w:hAnsi="Times New Roman" w:cs="Times New Roman"/>
          <w:color w:val="auto"/>
          <w:sz w:val="22"/>
          <w:szCs w:val="22"/>
        </w:rPr>
        <w:t xml:space="preserve"> RNE funds </w:t>
      </w:r>
      <w:r w:rsidR="00416609" w:rsidRPr="0042320B">
        <w:rPr>
          <w:rFonts w:ascii="Times New Roman" w:hAnsi="Times New Roman" w:cs="Times New Roman"/>
          <w:color w:val="auto"/>
          <w:sz w:val="22"/>
          <w:szCs w:val="22"/>
        </w:rPr>
        <w:t>would be</w:t>
      </w:r>
      <w:r w:rsidR="00667AA8" w:rsidRPr="0042320B">
        <w:rPr>
          <w:rFonts w:ascii="Times New Roman" w:hAnsi="Times New Roman" w:cs="Times New Roman"/>
          <w:color w:val="auto"/>
          <w:sz w:val="22"/>
          <w:szCs w:val="22"/>
        </w:rPr>
        <w:t xml:space="preserve"> paid out once the half year report </w:t>
      </w:r>
      <w:r w:rsidR="00416609" w:rsidRPr="0042320B">
        <w:rPr>
          <w:rFonts w:ascii="Times New Roman" w:hAnsi="Times New Roman" w:cs="Times New Roman"/>
          <w:color w:val="auto"/>
          <w:sz w:val="22"/>
          <w:szCs w:val="22"/>
        </w:rPr>
        <w:t xml:space="preserve">was </w:t>
      </w:r>
      <w:r w:rsidR="00667AA8" w:rsidRPr="0042320B">
        <w:rPr>
          <w:rFonts w:ascii="Times New Roman" w:hAnsi="Times New Roman" w:cs="Times New Roman"/>
          <w:color w:val="auto"/>
          <w:sz w:val="22"/>
          <w:szCs w:val="22"/>
        </w:rPr>
        <w:t>submitted to RNE</w:t>
      </w:r>
      <w:r w:rsidR="00416609" w:rsidRPr="0042320B">
        <w:rPr>
          <w:rFonts w:ascii="Times New Roman" w:hAnsi="Times New Roman" w:cs="Times New Roman"/>
          <w:color w:val="auto"/>
          <w:sz w:val="22"/>
          <w:szCs w:val="22"/>
        </w:rPr>
        <w:t xml:space="preserve"> in </w:t>
      </w:r>
      <w:r w:rsidR="00667AA8" w:rsidRPr="0042320B">
        <w:rPr>
          <w:rFonts w:ascii="Times New Roman" w:hAnsi="Times New Roman" w:cs="Times New Roman"/>
          <w:color w:val="auto"/>
          <w:sz w:val="22"/>
          <w:szCs w:val="22"/>
        </w:rPr>
        <w:t>January/February</w:t>
      </w:r>
      <w:r w:rsidR="00416609" w:rsidRPr="0042320B">
        <w:rPr>
          <w:rFonts w:ascii="Times New Roman" w:hAnsi="Times New Roman" w:cs="Times New Roman"/>
          <w:color w:val="auto"/>
          <w:sz w:val="22"/>
          <w:szCs w:val="22"/>
        </w:rPr>
        <w:t xml:space="preserve"> and</w:t>
      </w:r>
      <w:r w:rsidR="00667AA8" w:rsidRPr="0042320B">
        <w:rPr>
          <w:rFonts w:ascii="Times New Roman" w:hAnsi="Times New Roman" w:cs="Times New Roman"/>
          <w:color w:val="auto"/>
          <w:sz w:val="22"/>
          <w:szCs w:val="22"/>
        </w:rPr>
        <w:t xml:space="preserve"> the second in July. </w:t>
      </w:r>
      <w:r w:rsidR="00416609" w:rsidRPr="0042320B">
        <w:rPr>
          <w:rFonts w:ascii="Times New Roman" w:hAnsi="Times New Roman" w:cs="Times New Roman"/>
          <w:color w:val="auto"/>
          <w:sz w:val="22"/>
          <w:szCs w:val="22"/>
        </w:rPr>
        <w:t xml:space="preserve">As the </w:t>
      </w:r>
      <w:r w:rsidR="00AC5369" w:rsidRPr="0042320B">
        <w:rPr>
          <w:rFonts w:ascii="Times New Roman" w:hAnsi="Times New Roman" w:cs="Times New Roman"/>
          <w:color w:val="auto"/>
          <w:sz w:val="22"/>
          <w:szCs w:val="22"/>
        </w:rPr>
        <w:t>reporting chain</w:t>
      </w:r>
      <w:r w:rsidR="00667AA8" w:rsidRPr="0042320B">
        <w:rPr>
          <w:rFonts w:ascii="Times New Roman" w:hAnsi="Times New Roman" w:cs="Times New Roman"/>
          <w:color w:val="auto"/>
          <w:sz w:val="22"/>
          <w:szCs w:val="22"/>
        </w:rPr>
        <w:t xml:space="preserve"> and </w:t>
      </w:r>
      <w:r w:rsidR="00416609" w:rsidRPr="0042320B">
        <w:rPr>
          <w:rFonts w:ascii="Times New Roman" w:hAnsi="Times New Roman" w:cs="Times New Roman"/>
          <w:color w:val="auto"/>
          <w:sz w:val="22"/>
          <w:szCs w:val="22"/>
        </w:rPr>
        <w:t xml:space="preserve">was long, it caused </w:t>
      </w:r>
      <w:r w:rsidR="00667AA8" w:rsidRPr="0042320B">
        <w:rPr>
          <w:rFonts w:ascii="Times New Roman" w:hAnsi="Times New Roman" w:cs="Times New Roman"/>
          <w:color w:val="auto"/>
          <w:sz w:val="22"/>
          <w:szCs w:val="22"/>
        </w:rPr>
        <w:t xml:space="preserve">delays. </w:t>
      </w:r>
    </w:p>
    <w:p w:rsidR="00EC509F" w:rsidRPr="000A7170" w:rsidRDefault="00EC509F" w:rsidP="00EC509F">
      <w:pPr>
        <w:pStyle w:val="ListParagraph"/>
        <w:rPr>
          <w:rFonts w:ascii="Times New Roman" w:hAnsi="Times New Roman" w:cs="Times New Roman"/>
          <w:color w:val="auto"/>
          <w:sz w:val="22"/>
          <w:szCs w:val="22"/>
        </w:rPr>
      </w:pPr>
    </w:p>
    <w:p w:rsidR="00EC509F" w:rsidRPr="0042320B" w:rsidRDefault="00EC509F"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DCP III was further characterised by dilemmas regarding the efficiency of the varied methods of its partners, within the project’s broad strategy. The project had at least three implementation methods. The first were media activities that primarily involved three partners: </w:t>
      </w:r>
      <w:r w:rsidR="005E1D73" w:rsidRPr="0042320B">
        <w:rPr>
          <w:rFonts w:ascii="Times New Roman" w:hAnsi="Times New Roman" w:cs="Times New Roman"/>
          <w:i/>
          <w:color w:val="auto"/>
          <w:sz w:val="22"/>
          <w:szCs w:val="22"/>
        </w:rPr>
        <w:t>Boma Lathu</w:t>
      </w:r>
      <w:r w:rsidRPr="0042320B">
        <w:rPr>
          <w:rFonts w:ascii="Times New Roman" w:hAnsi="Times New Roman" w:cs="Times New Roman"/>
          <w:color w:val="auto"/>
          <w:sz w:val="22"/>
          <w:szCs w:val="22"/>
        </w:rPr>
        <w:t xml:space="preserve">, </w:t>
      </w:r>
      <w:r w:rsidR="00660BF0" w:rsidRPr="0042320B">
        <w:rPr>
          <w:rFonts w:ascii="Times New Roman" w:hAnsi="Times New Roman" w:cs="Times New Roman"/>
          <w:color w:val="auto"/>
          <w:sz w:val="22"/>
          <w:szCs w:val="22"/>
        </w:rPr>
        <w:t>CDC</w:t>
      </w:r>
      <w:r w:rsidRPr="0042320B">
        <w:rPr>
          <w:rFonts w:ascii="Times New Roman" w:hAnsi="Times New Roman" w:cs="Times New Roman"/>
          <w:color w:val="auto"/>
          <w:sz w:val="22"/>
          <w:szCs w:val="22"/>
        </w:rPr>
        <w:t xml:space="preserve">, and Capital Radio FM. </w:t>
      </w:r>
      <w:r w:rsidR="005E1D73" w:rsidRPr="0042320B">
        <w:rPr>
          <w:rFonts w:ascii="Times New Roman" w:hAnsi="Times New Roman" w:cs="Times New Roman"/>
          <w:i/>
          <w:color w:val="auto"/>
          <w:sz w:val="22"/>
          <w:szCs w:val="22"/>
        </w:rPr>
        <w:t>Boma Lathu</w:t>
      </w:r>
      <w:r w:rsidRPr="0042320B">
        <w:rPr>
          <w:rFonts w:ascii="Times New Roman" w:hAnsi="Times New Roman" w:cs="Times New Roman"/>
          <w:color w:val="auto"/>
          <w:sz w:val="22"/>
          <w:szCs w:val="22"/>
        </w:rPr>
        <w:t xml:space="preserve"> used print media for its circulation of the </w:t>
      </w:r>
      <w:r w:rsidR="005E1D73" w:rsidRPr="0042320B">
        <w:rPr>
          <w:rFonts w:ascii="Times New Roman" w:hAnsi="Times New Roman" w:cs="Times New Roman"/>
          <w:i/>
          <w:color w:val="auto"/>
          <w:sz w:val="22"/>
          <w:szCs w:val="22"/>
        </w:rPr>
        <w:t xml:space="preserve">Mfulu </w:t>
      </w:r>
      <w:r w:rsidRPr="0042320B">
        <w:rPr>
          <w:rFonts w:ascii="Times New Roman" w:hAnsi="Times New Roman" w:cs="Times New Roman"/>
          <w:color w:val="auto"/>
          <w:sz w:val="22"/>
          <w:szCs w:val="22"/>
        </w:rPr>
        <w:t>supplement. This method’s advantage was in the circulation of</w:t>
      </w:r>
      <w:r w:rsidR="00EA0756" w:rsidRPr="0042320B">
        <w:rPr>
          <w:rFonts w:ascii="Times New Roman" w:hAnsi="Times New Roman" w:cs="Times New Roman"/>
          <w:color w:val="auto"/>
          <w:sz w:val="22"/>
          <w:szCs w:val="22"/>
        </w:rPr>
        <w:t xml:space="preserve"> the </w:t>
      </w:r>
      <w:r w:rsidR="00952272" w:rsidRPr="0042320B">
        <w:rPr>
          <w:rFonts w:ascii="Times New Roman" w:hAnsi="Times New Roman" w:cs="Times New Roman"/>
          <w:color w:val="auto"/>
          <w:sz w:val="22"/>
          <w:szCs w:val="22"/>
        </w:rPr>
        <w:t xml:space="preserve">Government </w:t>
      </w:r>
      <w:r w:rsidR="00EA0756" w:rsidRPr="0042320B">
        <w:rPr>
          <w:rFonts w:ascii="Times New Roman" w:hAnsi="Times New Roman" w:cs="Times New Roman"/>
          <w:color w:val="auto"/>
          <w:sz w:val="22"/>
          <w:szCs w:val="22"/>
        </w:rPr>
        <w:t>newspaper in rural areas.</w:t>
      </w:r>
      <w:r w:rsidRPr="0042320B">
        <w:rPr>
          <w:rFonts w:ascii="Times New Roman" w:hAnsi="Times New Roman" w:cs="Times New Roman"/>
          <w:color w:val="auto"/>
          <w:sz w:val="22"/>
          <w:szCs w:val="22"/>
        </w:rPr>
        <w:t xml:space="preserve"> By including </w:t>
      </w:r>
      <w:r w:rsidR="005E1D73" w:rsidRPr="0042320B">
        <w:rPr>
          <w:rFonts w:ascii="Times New Roman" w:hAnsi="Times New Roman" w:cs="Times New Roman"/>
          <w:i/>
          <w:color w:val="auto"/>
          <w:sz w:val="22"/>
          <w:szCs w:val="22"/>
        </w:rPr>
        <w:t xml:space="preserve">Mfulu </w:t>
      </w:r>
      <w:r w:rsidRPr="0042320B">
        <w:rPr>
          <w:rFonts w:ascii="Times New Roman" w:hAnsi="Times New Roman" w:cs="Times New Roman"/>
          <w:color w:val="auto"/>
          <w:sz w:val="22"/>
          <w:szCs w:val="22"/>
        </w:rPr>
        <w:t xml:space="preserve">as a Supplement, the paper </w:t>
      </w:r>
      <w:r w:rsidR="00952272" w:rsidRPr="0042320B">
        <w:rPr>
          <w:rFonts w:ascii="Times New Roman" w:hAnsi="Times New Roman" w:cs="Times New Roman"/>
          <w:color w:val="auto"/>
          <w:sz w:val="22"/>
          <w:szCs w:val="22"/>
        </w:rPr>
        <w:t xml:space="preserve">partly </w:t>
      </w:r>
      <w:r w:rsidRPr="0042320B">
        <w:rPr>
          <w:rFonts w:ascii="Times New Roman" w:hAnsi="Times New Roman" w:cs="Times New Roman"/>
          <w:color w:val="auto"/>
          <w:sz w:val="22"/>
          <w:szCs w:val="22"/>
        </w:rPr>
        <w:t xml:space="preserve">became a mouth piece for the project and helped transfer information regarding the experiences of various communities across the country. The method however was limited by </w:t>
      </w:r>
      <w:r w:rsidR="005E1D73" w:rsidRPr="0042320B">
        <w:rPr>
          <w:rFonts w:ascii="Times New Roman" w:hAnsi="Times New Roman" w:cs="Times New Roman"/>
          <w:i/>
          <w:color w:val="auto"/>
          <w:sz w:val="22"/>
          <w:szCs w:val="22"/>
        </w:rPr>
        <w:t xml:space="preserve">Boma Lathu’s </w:t>
      </w:r>
      <w:r w:rsidRPr="0042320B">
        <w:rPr>
          <w:rFonts w:ascii="Times New Roman" w:hAnsi="Times New Roman" w:cs="Times New Roman"/>
          <w:color w:val="auto"/>
          <w:sz w:val="22"/>
          <w:szCs w:val="22"/>
        </w:rPr>
        <w:t>small circulation and enveloping</w:t>
      </w:r>
      <w:r w:rsidR="00066C31" w:rsidRPr="0042320B">
        <w:rPr>
          <w:rFonts w:ascii="Times New Roman" w:hAnsi="Times New Roman" w:cs="Times New Roman"/>
          <w:color w:val="auto"/>
          <w:sz w:val="22"/>
          <w:szCs w:val="22"/>
        </w:rPr>
        <w:t xml:space="preserve"> the</w:t>
      </w:r>
      <w:r w:rsidRPr="0042320B">
        <w:rPr>
          <w:rFonts w:ascii="Times New Roman" w:hAnsi="Times New Roman" w:cs="Times New Roman"/>
          <w:color w:val="auto"/>
          <w:sz w:val="22"/>
          <w:szCs w:val="22"/>
        </w:rPr>
        <w:t xml:space="preserve"> </w:t>
      </w:r>
      <w:r w:rsidR="005E1D73" w:rsidRPr="0042320B">
        <w:rPr>
          <w:rFonts w:ascii="Times New Roman" w:hAnsi="Times New Roman" w:cs="Times New Roman"/>
          <w:i/>
          <w:color w:val="auto"/>
          <w:sz w:val="22"/>
          <w:szCs w:val="22"/>
        </w:rPr>
        <w:t>Mfulu</w:t>
      </w:r>
      <w:r w:rsidRPr="0042320B">
        <w:rPr>
          <w:rFonts w:ascii="Times New Roman" w:hAnsi="Times New Roman" w:cs="Times New Roman"/>
          <w:color w:val="auto"/>
          <w:sz w:val="22"/>
          <w:szCs w:val="22"/>
        </w:rPr>
        <w:t xml:space="preserve"> in the main </w:t>
      </w:r>
      <w:r w:rsidR="005E1D73" w:rsidRPr="0042320B">
        <w:rPr>
          <w:rFonts w:ascii="Times New Roman" w:hAnsi="Times New Roman" w:cs="Times New Roman"/>
          <w:i/>
          <w:color w:val="auto"/>
          <w:sz w:val="22"/>
          <w:szCs w:val="22"/>
        </w:rPr>
        <w:t>Boma Lathu</w:t>
      </w:r>
      <w:r w:rsidRPr="0042320B">
        <w:rPr>
          <w:rFonts w:ascii="Times New Roman" w:hAnsi="Times New Roman" w:cs="Times New Roman"/>
          <w:color w:val="auto"/>
          <w:sz w:val="22"/>
          <w:szCs w:val="22"/>
        </w:rPr>
        <w:t xml:space="preserve"> paper.</w:t>
      </w:r>
    </w:p>
    <w:p w:rsidR="009169C3" w:rsidRPr="000A7170" w:rsidRDefault="009169C3">
      <w:pPr>
        <w:pStyle w:val="ListParagraph"/>
        <w:rPr>
          <w:rFonts w:ascii="Times New Roman" w:hAnsi="Times New Roman" w:cs="Times New Roman"/>
          <w:color w:val="auto"/>
          <w:sz w:val="22"/>
          <w:szCs w:val="22"/>
        </w:rPr>
      </w:pPr>
    </w:p>
    <w:p w:rsidR="005D3625" w:rsidRPr="0042320B" w:rsidRDefault="005D3625"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Another challenge for DCP was the varied skills of the people to whom it was to transfer skills for the implementation of the project. There were clear variations of skills among the implementing partners, especially with regard to the human rights-based approach to development programming and results-based management. There were also differences in competencies on effective teaching methods, including preparation and knowing appropriate levels to pitch lessons. Such variations would sometimes produce less than desirable results, which would not recognised as such by implementation partners and CBEs and CBFs. For example, in Salima, </w:t>
      </w:r>
      <w:r w:rsidR="00907D4A" w:rsidRPr="0042320B">
        <w:rPr>
          <w:rFonts w:ascii="Times New Roman" w:hAnsi="Times New Roman" w:cs="Times New Roman"/>
          <w:color w:val="auto"/>
          <w:sz w:val="22"/>
          <w:szCs w:val="22"/>
        </w:rPr>
        <w:t xml:space="preserve">the PMO had to require </w:t>
      </w:r>
      <w:r w:rsidR="0060486A" w:rsidRPr="0042320B">
        <w:rPr>
          <w:rFonts w:ascii="Times New Roman" w:hAnsi="Times New Roman" w:cs="Times New Roman"/>
          <w:color w:val="auto"/>
          <w:sz w:val="22"/>
          <w:szCs w:val="22"/>
        </w:rPr>
        <w:t xml:space="preserve">a repeat of the first year </w:t>
      </w:r>
      <w:r w:rsidR="00907D4A" w:rsidRPr="0042320B">
        <w:rPr>
          <w:rFonts w:ascii="Times New Roman" w:hAnsi="Times New Roman" w:cs="Times New Roman"/>
          <w:color w:val="auto"/>
          <w:sz w:val="22"/>
          <w:szCs w:val="22"/>
        </w:rPr>
        <w:t xml:space="preserve">training activities facilitated by CHHR before moving on to activities scheduled for the second year. Interestingly, the CBFs trained by CHHR in Salima did not understand </w:t>
      </w:r>
      <w:r w:rsidR="0060486A" w:rsidRPr="0042320B">
        <w:rPr>
          <w:rFonts w:ascii="Times New Roman" w:hAnsi="Times New Roman" w:cs="Times New Roman"/>
          <w:color w:val="auto"/>
          <w:sz w:val="22"/>
          <w:szCs w:val="22"/>
        </w:rPr>
        <w:t>the reason for the repeat of</w:t>
      </w:r>
      <w:r w:rsidR="00907D4A" w:rsidRPr="0042320B">
        <w:rPr>
          <w:rFonts w:ascii="Times New Roman" w:hAnsi="Times New Roman" w:cs="Times New Roman"/>
          <w:color w:val="auto"/>
          <w:sz w:val="22"/>
          <w:szCs w:val="22"/>
        </w:rPr>
        <w:t xml:space="preserve"> Year 1 activities </w:t>
      </w:r>
      <w:r w:rsidR="0060486A" w:rsidRPr="0042320B">
        <w:rPr>
          <w:rFonts w:ascii="Times New Roman" w:hAnsi="Times New Roman" w:cs="Times New Roman"/>
          <w:color w:val="auto"/>
          <w:sz w:val="22"/>
          <w:szCs w:val="22"/>
        </w:rPr>
        <w:t>, as they were more than</w:t>
      </w:r>
      <w:r w:rsidR="00907D4A" w:rsidRPr="0042320B">
        <w:rPr>
          <w:rFonts w:ascii="Times New Roman" w:hAnsi="Times New Roman" w:cs="Times New Roman"/>
          <w:color w:val="auto"/>
          <w:sz w:val="22"/>
          <w:szCs w:val="22"/>
        </w:rPr>
        <w:t xml:space="preserve"> satisfied with their work</w:t>
      </w:r>
      <w:r w:rsidR="0060486A" w:rsidRPr="0042320B">
        <w:rPr>
          <w:rFonts w:ascii="Times New Roman" w:hAnsi="Times New Roman" w:cs="Times New Roman"/>
          <w:color w:val="auto"/>
          <w:sz w:val="22"/>
          <w:szCs w:val="22"/>
        </w:rPr>
        <w:t xml:space="preserve"> and its results</w:t>
      </w:r>
      <w:r w:rsidR="00907D4A" w:rsidRPr="0042320B">
        <w:rPr>
          <w:rFonts w:ascii="Times New Roman" w:hAnsi="Times New Roman" w:cs="Times New Roman"/>
          <w:color w:val="auto"/>
          <w:sz w:val="22"/>
          <w:szCs w:val="22"/>
        </w:rPr>
        <w:t>.</w:t>
      </w:r>
    </w:p>
    <w:p w:rsidR="00935CC1" w:rsidRPr="000A7170" w:rsidRDefault="00935CC1" w:rsidP="009951ED">
      <w:pPr>
        <w:contextualSpacing/>
        <w:jc w:val="both"/>
        <w:rPr>
          <w:rFonts w:ascii="Times New Roman" w:hAnsi="Times New Roman" w:cs="Times New Roman"/>
          <w:sz w:val="22"/>
          <w:szCs w:val="22"/>
        </w:rPr>
      </w:pPr>
    </w:p>
    <w:p w:rsidR="00EC509F" w:rsidRPr="009951ED" w:rsidRDefault="009951ED" w:rsidP="009951ED">
      <w:pPr>
        <w:pStyle w:val="Heading2"/>
      </w:pPr>
      <w:bookmarkStart w:id="109" w:name="_Toc305371714"/>
      <w:bookmarkStart w:id="110" w:name="_Toc308162852"/>
      <w:r>
        <w:t>5.10</w:t>
      </w:r>
      <w:r>
        <w:tab/>
      </w:r>
      <w:r w:rsidR="00AC2624">
        <w:t>The efficiency of the Project’s O</w:t>
      </w:r>
      <w:r w:rsidR="00EC509F" w:rsidRPr="009951ED">
        <w:t>utputs</w:t>
      </w:r>
      <w:bookmarkEnd w:id="109"/>
      <w:bookmarkEnd w:id="110"/>
      <w:r w:rsidR="00EC509F" w:rsidRPr="009951ED">
        <w:t xml:space="preserve"> </w:t>
      </w:r>
    </w:p>
    <w:p w:rsidR="00EC509F" w:rsidRPr="000A7170" w:rsidRDefault="00EC509F" w:rsidP="00EC509F">
      <w:pPr>
        <w:jc w:val="both"/>
        <w:rPr>
          <w:rFonts w:ascii="Times New Roman" w:hAnsi="Times New Roman" w:cs="Times New Roman"/>
          <w:sz w:val="22"/>
          <w:szCs w:val="22"/>
        </w:rPr>
      </w:pPr>
    </w:p>
    <w:p w:rsidR="00EC509F" w:rsidRPr="0042320B" w:rsidRDefault="00EC509F"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In general, the cost of activities, decreased with increased number of people or social units involved</w:t>
      </w:r>
      <w:r w:rsidR="00E52ED9" w:rsidRPr="0042320B">
        <w:rPr>
          <w:rFonts w:ascii="Times New Roman" w:hAnsi="Times New Roman" w:cs="Times New Roman"/>
          <w:color w:val="auto"/>
          <w:sz w:val="22"/>
          <w:szCs w:val="22"/>
        </w:rPr>
        <w:t>. This was largely</w:t>
      </w:r>
      <w:r w:rsidRPr="0042320B">
        <w:rPr>
          <w:rFonts w:ascii="Times New Roman" w:hAnsi="Times New Roman" w:cs="Times New Roman"/>
          <w:color w:val="auto"/>
          <w:sz w:val="22"/>
          <w:szCs w:val="22"/>
        </w:rPr>
        <w:t xml:space="preserve"> because of the reliance on the </w:t>
      </w:r>
      <w:r w:rsidR="00E52ED9" w:rsidRPr="0042320B">
        <w:rPr>
          <w:rFonts w:ascii="Times New Roman" w:hAnsi="Times New Roman" w:cs="Times New Roman"/>
          <w:color w:val="auto"/>
          <w:sz w:val="22"/>
          <w:szCs w:val="22"/>
        </w:rPr>
        <w:t xml:space="preserve">notions </w:t>
      </w:r>
      <w:r w:rsidRPr="0042320B">
        <w:rPr>
          <w:rFonts w:ascii="Times New Roman" w:hAnsi="Times New Roman" w:cs="Times New Roman"/>
          <w:color w:val="auto"/>
          <w:sz w:val="22"/>
          <w:szCs w:val="22"/>
        </w:rPr>
        <w:t>of animation and transfer of skills</w:t>
      </w:r>
      <w:r w:rsidR="00E52ED9" w:rsidRPr="0042320B">
        <w:rPr>
          <w:rFonts w:ascii="Times New Roman" w:hAnsi="Times New Roman" w:cs="Times New Roman"/>
          <w:color w:val="auto"/>
          <w:sz w:val="22"/>
          <w:szCs w:val="22"/>
        </w:rPr>
        <w:t>, which were centra</w:t>
      </w:r>
      <w:r w:rsidR="0060486A" w:rsidRPr="0042320B">
        <w:rPr>
          <w:rFonts w:ascii="Times New Roman" w:hAnsi="Times New Roman" w:cs="Times New Roman"/>
          <w:color w:val="auto"/>
          <w:sz w:val="22"/>
          <w:szCs w:val="22"/>
        </w:rPr>
        <w:t>l to the implementation of the P</w:t>
      </w:r>
      <w:r w:rsidR="00E52ED9" w:rsidRPr="0042320B">
        <w:rPr>
          <w:rFonts w:ascii="Times New Roman" w:hAnsi="Times New Roman" w:cs="Times New Roman"/>
          <w:color w:val="auto"/>
          <w:sz w:val="22"/>
          <w:szCs w:val="22"/>
        </w:rPr>
        <w:t>roject</w:t>
      </w:r>
      <w:r w:rsidRPr="0042320B">
        <w:rPr>
          <w:rFonts w:ascii="Times New Roman" w:hAnsi="Times New Roman" w:cs="Times New Roman"/>
          <w:color w:val="auto"/>
          <w:sz w:val="22"/>
          <w:szCs w:val="22"/>
        </w:rPr>
        <w:t>. An examination of the budget and expenditure on Output 2 illustrate</w:t>
      </w:r>
      <w:r w:rsidR="00E52ED9" w:rsidRPr="0042320B">
        <w:rPr>
          <w:rFonts w:ascii="Times New Roman" w:hAnsi="Times New Roman" w:cs="Times New Roman"/>
          <w:color w:val="auto"/>
          <w:sz w:val="22"/>
          <w:szCs w:val="22"/>
        </w:rPr>
        <w:t>s</w:t>
      </w:r>
      <w:r w:rsidRPr="0042320B">
        <w:rPr>
          <w:rFonts w:ascii="Times New Roman" w:hAnsi="Times New Roman" w:cs="Times New Roman"/>
          <w:color w:val="auto"/>
          <w:sz w:val="22"/>
          <w:szCs w:val="22"/>
        </w:rPr>
        <w:t xml:space="preserve"> the point. With the key exception of the manual on fair trade, labour practices, and consumer protection, the inputs and activities under Output 2 built on the foundation established by Output 1 in the previous year and continue</w:t>
      </w:r>
      <w:r w:rsidR="0060486A" w:rsidRPr="0042320B">
        <w:rPr>
          <w:rFonts w:ascii="Times New Roman" w:hAnsi="Times New Roman" w:cs="Times New Roman"/>
          <w:color w:val="auto"/>
          <w:sz w:val="22"/>
          <w:szCs w:val="22"/>
        </w:rPr>
        <w:t>d</w:t>
      </w:r>
      <w:r w:rsidRPr="0042320B">
        <w:rPr>
          <w:rFonts w:ascii="Times New Roman" w:hAnsi="Times New Roman" w:cs="Times New Roman"/>
          <w:color w:val="auto"/>
          <w:sz w:val="22"/>
          <w:szCs w:val="22"/>
        </w:rPr>
        <w:t xml:space="preserve"> to rely on similar Output 1-related activities. By the second year, there were more clubs and committees established at the community level and more members joining these new structures. As can be observed from Figure</w:t>
      </w:r>
      <w:r w:rsidR="005E395D" w:rsidRPr="0042320B">
        <w:rPr>
          <w:rFonts w:ascii="Times New Roman" w:hAnsi="Times New Roman" w:cs="Times New Roman"/>
          <w:color w:val="auto"/>
          <w:sz w:val="22"/>
          <w:szCs w:val="22"/>
        </w:rPr>
        <w:t xml:space="preserve"> 5.2,</w:t>
      </w:r>
      <w:r w:rsidR="004C3CCF">
        <w:rPr>
          <w:rStyle w:val="FootnoteReference"/>
          <w:rFonts w:ascii="Times New Roman" w:hAnsi="Times New Roman" w:cs="Times New Roman"/>
          <w:color w:val="auto"/>
          <w:sz w:val="22"/>
          <w:szCs w:val="22"/>
        </w:rPr>
        <w:footnoteReference w:id="24"/>
      </w:r>
      <w:r w:rsidRPr="0042320B">
        <w:rPr>
          <w:rFonts w:ascii="Times New Roman" w:hAnsi="Times New Roman" w:cs="Times New Roman"/>
          <w:color w:val="auto"/>
          <w:sz w:val="22"/>
          <w:szCs w:val="22"/>
        </w:rPr>
        <w:t xml:space="preserve"> the budget for the output for 2010 comprised only 1.75% and its proportion of the total expenditure was only 1.72%.</w:t>
      </w:r>
    </w:p>
    <w:p w:rsidR="009951ED" w:rsidRPr="004C3CCF" w:rsidRDefault="009951ED" w:rsidP="009951ED">
      <w:pPr>
        <w:pStyle w:val="ListParagraph"/>
        <w:ind w:left="720"/>
        <w:jc w:val="both"/>
        <w:rPr>
          <w:rFonts w:ascii="Times New Roman" w:hAnsi="Times New Roman" w:cs="Times New Roman"/>
          <w:color w:val="auto"/>
          <w:sz w:val="22"/>
          <w:szCs w:val="22"/>
        </w:rPr>
      </w:pPr>
    </w:p>
    <w:p w:rsidR="00EC509F" w:rsidRPr="0042320B" w:rsidRDefault="00EC509F"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In contrast, Output </w:t>
      </w:r>
      <w:r w:rsidR="0060486A" w:rsidRPr="0042320B">
        <w:rPr>
          <w:rFonts w:ascii="Times New Roman" w:hAnsi="Times New Roman" w:cs="Times New Roman"/>
          <w:color w:val="auto"/>
          <w:sz w:val="22"/>
          <w:szCs w:val="22"/>
        </w:rPr>
        <w:t>3</w:t>
      </w:r>
      <w:r w:rsidRPr="0042320B">
        <w:rPr>
          <w:rFonts w:ascii="Times New Roman" w:hAnsi="Times New Roman" w:cs="Times New Roman"/>
          <w:color w:val="auto"/>
          <w:sz w:val="22"/>
          <w:szCs w:val="22"/>
        </w:rPr>
        <w:t>, which relied more on the collaboration with the MoLG&amp;RD required an amount that constituted 22.</w:t>
      </w:r>
      <w:r w:rsidR="005E395D" w:rsidRPr="0042320B">
        <w:rPr>
          <w:rFonts w:ascii="Times New Roman" w:hAnsi="Times New Roman" w:cs="Times New Roman"/>
          <w:color w:val="auto"/>
          <w:sz w:val="22"/>
          <w:szCs w:val="22"/>
        </w:rPr>
        <w:t>5</w:t>
      </w:r>
      <w:r w:rsidRPr="0042320B">
        <w:rPr>
          <w:rFonts w:ascii="Times New Roman" w:hAnsi="Times New Roman" w:cs="Times New Roman"/>
          <w:color w:val="auto"/>
          <w:sz w:val="22"/>
          <w:szCs w:val="22"/>
        </w:rPr>
        <w:t xml:space="preserve">% of the total budget and 22.7% of the total expenditure. Of the outputs, activities under this output were third in total cost, after Outputs 1 and 4. However, </w:t>
      </w:r>
      <w:r w:rsidR="005E395D" w:rsidRPr="0042320B">
        <w:rPr>
          <w:rFonts w:ascii="Times New Roman" w:hAnsi="Times New Roman" w:cs="Times New Roman"/>
          <w:color w:val="auto"/>
          <w:sz w:val="22"/>
          <w:szCs w:val="22"/>
        </w:rPr>
        <w:t xml:space="preserve">this output was the most inefficient, </w:t>
      </w:r>
      <w:r w:rsidRPr="0042320B">
        <w:rPr>
          <w:rFonts w:ascii="Times New Roman" w:hAnsi="Times New Roman" w:cs="Times New Roman"/>
          <w:color w:val="auto"/>
          <w:sz w:val="22"/>
          <w:szCs w:val="22"/>
        </w:rPr>
        <w:t>considering the flurry of activities and results under Outputs 1 and 4</w:t>
      </w:r>
      <w:r w:rsidR="005E395D" w:rsidRPr="0042320B">
        <w:rPr>
          <w:rFonts w:ascii="Times New Roman" w:hAnsi="Times New Roman" w:cs="Times New Roman"/>
          <w:color w:val="auto"/>
          <w:sz w:val="22"/>
          <w:szCs w:val="22"/>
        </w:rPr>
        <w:t xml:space="preserve">, which were </w:t>
      </w:r>
      <w:r w:rsidRPr="0042320B">
        <w:rPr>
          <w:rFonts w:ascii="Times New Roman" w:hAnsi="Times New Roman" w:cs="Times New Roman"/>
          <w:color w:val="auto"/>
          <w:sz w:val="22"/>
          <w:szCs w:val="22"/>
        </w:rPr>
        <w:t xml:space="preserve">mainly district assembly orientations,. </w:t>
      </w:r>
    </w:p>
    <w:p w:rsidR="00952272" w:rsidRPr="000A7170" w:rsidRDefault="00905199" w:rsidP="00952272">
      <w:pPr>
        <w:jc w:val="both"/>
        <w:rPr>
          <w:rFonts w:ascii="Times New Roman" w:hAnsi="Times New Roman" w:cs="Times New Roman"/>
          <w:color w:val="auto"/>
          <w:sz w:val="22"/>
          <w:szCs w:val="22"/>
        </w:rPr>
      </w:pPr>
      <w:r>
        <w:rPr>
          <w:rFonts w:ascii="Times New Roman" w:hAnsi="Times New Roman" w:cs="Times New Roman"/>
          <w:noProof/>
          <w:color w:val="auto"/>
          <w:sz w:val="22"/>
          <w:szCs w:val="22"/>
          <w:lang w:eastAsia="en-GB" w:bidi="ar-SA"/>
        </w:rPr>
        <w:lastRenderedPageBreak/>
        <w:drawing>
          <wp:anchor distT="0" distB="0" distL="114300" distR="114300" simplePos="0" relativeHeight="251705344" behindDoc="0" locked="0" layoutInCell="1" allowOverlap="1">
            <wp:simplePos x="0" y="0"/>
            <wp:positionH relativeFrom="margin">
              <wp:align>right</wp:align>
            </wp:positionH>
            <wp:positionV relativeFrom="margin">
              <wp:posOffset>666750</wp:posOffset>
            </wp:positionV>
            <wp:extent cx="3543300" cy="4267200"/>
            <wp:effectExtent l="19050" t="0" r="1905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EC509F" w:rsidRPr="0042320B" w:rsidRDefault="00EC509F" w:rsidP="0042320B">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With regard to the operation budget and costs, Output 4 took less than one third of both the budget and the costs. Its share of the total budget for 2010, for example, was at 29.2% while its share of the total expenditure was 30%. </w:t>
      </w:r>
    </w:p>
    <w:p w:rsidR="00924888" w:rsidRDefault="00924888">
      <w:bookmarkStart w:id="111" w:name="_Toc305371715"/>
    </w:p>
    <w:p w:rsidR="00355D68" w:rsidRPr="00AC2624" w:rsidRDefault="00AC2624" w:rsidP="00355D68">
      <w:pPr>
        <w:pStyle w:val="Heading2"/>
        <w:numPr>
          <w:ilvl w:val="1"/>
          <w:numId w:val="17"/>
        </w:numPr>
      </w:pPr>
      <w:bookmarkStart w:id="112" w:name="_Toc308162853"/>
      <w:r>
        <w:t>Activities Implemented as P</w:t>
      </w:r>
      <w:r w:rsidR="00355D68" w:rsidRPr="00AC2624">
        <w:t>lanned</w:t>
      </w:r>
      <w:bookmarkEnd w:id="111"/>
      <w:bookmarkEnd w:id="112"/>
    </w:p>
    <w:p w:rsidR="00355D68" w:rsidRPr="0042320B" w:rsidRDefault="00355D68" w:rsidP="009B54BA">
      <w:pPr>
        <w:spacing w:after="0" w:line="276" w:lineRule="auto"/>
        <w:ind w:left="720" w:hanging="720"/>
        <w:jc w:val="both"/>
        <w:rPr>
          <w:rFonts w:ascii="Times New Roman" w:hAnsi="Times New Roman" w:cs="Times New Roman"/>
          <w:color w:val="auto"/>
          <w:sz w:val="22"/>
          <w:szCs w:val="22"/>
        </w:rPr>
      </w:pPr>
    </w:p>
    <w:p w:rsidR="00355D68" w:rsidRPr="0042320B" w:rsidRDefault="00A35192" w:rsidP="0042320B">
      <w:pPr>
        <w:spacing w:after="0"/>
        <w:jc w:val="both"/>
        <w:rPr>
          <w:rFonts w:ascii="Times New Roman" w:hAnsi="Times New Roman" w:cs="Times New Roman"/>
          <w:iCs/>
          <w:color w:val="auto"/>
          <w:sz w:val="22"/>
          <w:szCs w:val="22"/>
        </w:rPr>
      </w:pPr>
      <w:r w:rsidRPr="0042320B">
        <w:rPr>
          <w:rFonts w:ascii="Times New Roman" w:hAnsi="Times New Roman" w:cs="Times New Roman"/>
          <w:color w:val="auto"/>
          <w:sz w:val="22"/>
          <w:szCs w:val="22"/>
        </w:rPr>
        <w:t>Most of the</w:t>
      </w:r>
      <w:r w:rsidR="009B54BA" w:rsidRPr="0042320B">
        <w:rPr>
          <w:rFonts w:ascii="Times New Roman" w:hAnsi="Times New Roman" w:cs="Times New Roman"/>
          <w:color w:val="auto"/>
          <w:sz w:val="22"/>
          <w:szCs w:val="22"/>
        </w:rPr>
        <w:t xml:space="preserve"> activities specified under Output 1 of the Programme were implemented as planned</w:t>
      </w:r>
      <w:r w:rsidRPr="0042320B">
        <w:rPr>
          <w:rFonts w:ascii="Times New Roman" w:hAnsi="Times New Roman" w:cs="Times New Roman"/>
          <w:color w:val="auto"/>
          <w:sz w:val="22"/>
          <w:szCs w:val="22"/>
        </w:rPr>
        <w:t>. These were</w:t>
      </w:r>
      <w:r w:rsidR="009B54BA" w:rsidRPr="0042320B">
        <w:rPr>
          <w:rFonts w:ascii="Times New Roman" w:hAnsi="Times New Roman" w:cs="Times New Roman"/>
          <w:color w:val="auto"/>
          <w:sz w:val="22"/>
          <w:szCs w:val="22"/>
        </w:rPr>
        <w:t xml:space="preserve"> radio listening clubs and</w:t>
      </w:r>
      <w:r w:rsidR="009B54BA" w:rsidRPr="0042320B">
        <w:rPr>
          <w:rFonts w:ascii="Times New Roman" w:hAnsi="Times New Roman" w:cs="Times New Roman"/>
          <w:bCs/>
          <w:iCs/>
          <w:color w:val="auto"/>
          <w:sz w:val="22"/>
          <w:szCs w:val="22"/>
        </w:rPr>
        <w:t xml:space="preserve"> Village/Community Rights Committees; </w:t>
      </w:r>
      <w:r w:rsidR="009B54BA" w:rsidRPr="0042320B">
        <w:rPr>
          <w:rFonts w:ascii="Times New Roman" w:hAnsi="Times New Roman" w:cs="Times New Roman"/>
          <w:bCs/>
          <w:color w:val="auto"/>
          <w:sz w:val="22"/>
          <w:szCs w:val="22"/>
        </w:rPr>
        <w:t xml:space="preserve">training of programmers, trainers, facilitators and animators on right to development; </w:t>
      </w:r>
      <w:r w:rsidR="009B54BA" w:rsidRPr="0042320B">
        <w:rPr>
          <w:rFonts w:ascii="Times New Roman" w:hAnsi="Times New Roman" w:cs="Times New Roman"/>
          <w:bCs/>
          <w:iCs/>
          <w:color w:val="auto"/>
          <w:sz w:val="22"/>
          <w:szCs w:val="22"/>
        </w:rPr>
        <w:t xml:space="preserve">community-led education, dialogue, and action-taking regarding the right to development and government’s policies, processes, and programmes; community-led whistle blowing for public accountability; reflective learning through sharing of best practices and other experiences (exchange visits and review meetings); production/acquisition of manual on </w:t>
      </w:r>
      <w:r w:rsidR="009B54BA" w:rsidRPr="0042320B">
        <w:rPr>
          <w:rFonts w:ascii="Times New Roman" w:hAnsi="Times New Roman" w:cs="Times New Roman"/>
          <w:bCs/>
          <w:color w:val="auto"/>
          <w:sz w:val="22"/>
          <w:szCs w:val="22"/>
        </w:rPr>
        <w:t>fair trade, labour and consumer protection</w:t>
      </w:r>
      <w:r w:rsidR="009B54BA" w:rsidRPr="0042320B">
        <w:rPr>
          <w:rFonts w:ascii="Times New Roman" w:hAnsi="Times New Roman" w:cs="Times New Roman"/>
          <w:bCs/>
          <w:iCs/>
          <w:color w:val="auto"/>
          <w:sz w:val="22"/>
          <w:szCs w:val="22"/>
        </w:rPr>
        <w:t xml:space="preserve"> for stakeholders; baseline surveys on </w:t>
      </w:r>
      <w:r w:rsidR="009B54BA" w:rsidRPr="0042320B">
        <w:rPr>
          <w:rFonts w:ascii="Times New Roman" w:hAnsi="Times New Roman" w:cs="Times New Roman"/>
          <w:bCs/>
          <w:color w:val="auto"/>
          <w:sz w:val="22"/>
          <w:szCs w:val="22"/>
        </w:rPr>
        <w:t xml:space="preserve">fair trade, labour and consumer protection; </w:t>
      </w:r>
      <w:r w:rsidR="009B54BA" w:rsidRPr="0042320B">
        <w:rPr>
          <w:rFonts w:ascii="Times New Roman" w:hAnsi="Times New Roman" w:cs="Times New Roman"/>
          <w:iCs/>
          <w:color w:val="auto"/>
          <w:sz w:val="22"/>
          <w:szCs w:val="22"/>
        </w:rPr>
        <w:t>civic education for small scale and subsistence farmers; cooperatives and other enterprise blocks</w:t>
      </w:r>
      <w:r w:rsidR="009B54BA" w:rsidRPr="0042320B">
        <w:rPr>
          <w:rFonts w:ascii="Times New Roman" w:hAnsi="Times New Roman" w:cs="Times New Roman"/>
          <w:bCs/>
          <w:color w:val="auto"/>
          <w:sz w:val="22"/>
          <w:szCs w:val="22"/>
        </w:rPr>
        <w:t xml:space="preserve">; </w:t>
      </w:r>
      <w:r w:rsidR="009B54BA" w:rsidRPr="0042320B">
        <w:rPr>
          <w:rFonts w:ascii="Times New Roman" w:hAnsi="Times New Roman" w:cs="Times New Roman"/>
          <w:bCs/>
          <w:iCs/>
          <w:color w:val="auto"/>
          <w:sz w:val="22"/>
          <w:szCs w:val="22"/>
        </w:rPr>
        <w:t xml:space="preserve">whistle-blowing for  fair trade, labour rights and consumer protection; joint MoLGRD and DCP orientation; dialoguing with local government structures and technical staff and action points through citizens’ forums and other activities; </w:t>
      </w:r>
      <w:r w:rsidR="009B54BA" w:rsidRPr="0042320B">
        <w:rPr>
          <w:rFonts w:ascii="Times New Roman" w:hAnsi="Times New Roman" w:cs="Times New Roman"/>
          <w:iCs/>
          <w:color w:val="auto"/>
          <w:sz w:val="22"/>
          <w:szCs w:val="22"/>
        </w:rPr>
        <w:t xml:space="preserve">whistle-blowing against non-compliance with agreed rules, regulations, other norms, and  failure to enforce rules, regulations, and other norms. </w:t>
      </w:r>
    </w:p>
    <w:p w:rsidR="00355D68" w:rsidRPr="000A7170" w:rsidRDefault="00355D68" w:rsidP="0060486A">
      <w:pPr>
        <w:pStyle w:val="ListParagraph"/>
        <w:spacing w:after="0"/>
        <w:ind w:left="720"/>
        <w:jc w:val="both"/>
        <w:rPr>
          <w:rFonts w:ascii="Times New Roman" w:hAnsi="Times New Roman" w:cs="Times New Roman"/>
          <w:iCs/>
          <w:color w:val="auto"/>
          <w:sz w:val="22"/>
          <w:szCs w:val="22"/>
        </w:rPr>
      </w:pPr>
    </w:p>
    <w:p w:rsidR="009B54BA" w:rsidRPr="0042320B" w:rsidRDefault="009B54BA" w:rsidP="0042320B">
      <w:pPr>
        <w:spacing w:after="0"/>
        <w:jc w:val="both"/>
        <w:rPr>
          <w:rFonts w:ascii="Times New Roman" w:hAnsi="Times New Roman" w:cs="Times New Roman"/>
          <w:iCs/>
          <w:color w:val="auto"/>
          <w:sz w:val="22"/>
          <w:szCs w:val="22"/>
        </w:rPr>
      </w:pPr>
      <w:r w:rsidRPr="0042320B">
        <w:rPr>
          <w:rFonts w:ascii="Times New Roman" w:hAnsi="Times New Roman" w:cs="Times New Roman"/>
          <w:iCs/>
          <w:color w:val="auto"/>
          <w:sz w:val="22"/>
          <w:szCs w:val="22"/>
        </w:rPr>
        <w:t xml:space="preserve">The same </w:t>
      </w:r>
      <w:r w:rsidR="00A35192" w:rsidRPr="0042320B">
        <w:rPr>
          <w:rFonts w:ascii="Times New Roman" w:hAnsi="Times New Roman" w:cs="Times New Roman"/>
          <w:iCs/>
          <w:color w:val="auto"/>
          <w:sz w:val="22"/>
          <w:szCs w:val="22"/>
        </w:rPr>
        <w:t xml:space="preserve">degree of implementation </w:t>
      </w:r>
      <w:r w:rsidRPr="0042320B">
        <w:rPr>
          <w:rFonts w:ascii="Times New Roman" w:hAnsi="Times New Roman" w:cs="Times New Roman"/>
          <w:iCs/>
          <w:color w:val="auto"/>
          <w:sz w:val="22"/>
          <w:szCs w:val="22"/>
        </w:rPr>
        <w:t>was true of all activities under Outputs 2 and 4, except for the development of a database on governance</w:t>
      </w:r>
      <w:r w:rsidR="00A35192" w:rsidRPr="0042320B">
        <w:rPr>
          <w:rFonts w:ascii="Times New Roman" w:hAnsi="Times New Roman" w:cs="Times New Roman"/>
          <w:iCs/>
          <w:color w:val="auto"/>
          <w:sz w:val="22"/>
          <w:szCs w:val="22"/>
        </w:rPr>
        <w:t xml:space="preserve"> and the publication of a related state of governance report</w:t>
      </w:r>
      <w:r w:rsidRPr="0042320B">
        <w:rPr>
          <w:rFonts w:ascii="Times New Roman" w:hAnsi="Times New Roman" w:cs="Times New Roman"/>
          <w:iCs/>
          <w:color w:val="auto"/>
          <w:sz w:val="22"/>
          <w:szCs w:val="22"/>
        </w:rPr>
        <w:t>.</w:t>
      </w:r>
    </w:p>
    <w:p w:rsidR="006260D7" w:rsidRPr="000A7170" w:rsidRDefault="006260D7" w:rsidP="00F656C6">
      <w:pPr>
        <w:spacing w:after="0" w:line="276" w:lineRule="auto"/>
        <w:jc w:val="both"/>
        <w:rPr>
          <w:rFonts w:ascii="Times New Roman" w:hAnsi="Times New Roman" w:cs="Times New Roman"/>
          <w:iCs/>
          <w:color w:val="auto"/>
          <w:sz w:val="22"/>
          <w:szCs w:val="22"/>
        </w:rPr>
      </w:pPr>
    </w:p>
    <w:p w:rsidR="00355D68" w:rsidRPr="00AC2624" w:rsidRDefault="00AC2624" w:rsidP="00355D68">
      <w:pPr>
        <w:pStyle w:val="Heading2"/>
        <w:numPr>
          <w:ilvl w:val="1"/>
          <w:numId w:val="17"/>
        </w:numPr>
      </w:pPr>
      <w:bookmarkStart w:id="113" w:name="_Toc305371716"/>
      <w:bookmarkStart w:id="114" w:name="_Toc308162854"/>
      <w:r>
        <w:t>Activities Planned but not D</w:t>
      </w:r>
      <w:r w:rsidR="00355D68" w:rsidRPr="00AC2624">
        <w:t>one</w:t>
      </w:r>
      <w:bookmarkEnd w:id="113"/>
      <w:bookmarkEnd w:id="114"/>
    </w:p>
    <w:p w:rsidR="009B54BA" w:rsidRPr="000A7170" w:rsidRDefault="009B54BA" w:rsidP="00355D68">
      <w:pPr>
        <w:spacing w:after="0" w:line="276" w:lineRule="auto"/>
        <w:jc w:val="both"/>
        <w:rPr>
          <w:rFonts w:ascii="Times New Roman" w:hAnsi="Times New Roman" w:cs="Times New Roman"/>
          <w:color w:val="auto"/>
          <w:sz w:val="28"/>
          <w:szCs w:val="28"/>
        </w:rPr>
      </w:pPr>
    </w:p>
    <w:p w:rsidR="004F25A2" w:rsidRPr="0042320B" w:rsidRDefault="004F25A2" w:rsidP="0042320B">
      <w:pPr>
        <w:spacing w:after="0"/>
        <w:jc w:val="both"/>
        <w:rPr>
          <w:rFonts w:ascii="Times New Roman" w:hAnsi="Times New Roman" w:cs="Times New Roman"/>
          <w:bCs/>
          <w:iCs/>
          <w:color w:val="auto"/>
          <w:sz w:val="22"/>
          <w:szCs w:val="22"/>
        </w:rPr>
      </w:pPr>
      <w:r w:rsidRPr="0042320B">
        <w:rPr>
          <w:rFonts w:ascii="Times New Roman" w:hAnsi="Times New Roman" w:cs="Times New Roman"/>
          <w:color w:val="auto"/>
          <w:sz w:val="22"/>
          <w:szCs w:val="22"/>
        </w:rPr>
        <w:t xml:space="preserve">Some activities under Outputs 1 and 3 of the Programme were either significantly modified in their implementation or were not implemented at all. Under Output 1, most </w:t>
      </w:r>
      <w:r w:rsidRPr="0042320B">
        <w:rPr>
          <w:rFonts w:ascii="Times New Roman" w:hAnsi="Times New Roman" w:cs="Times New Roman"/>
          <w:bCs/>
          <w:iCs/>
          <w:color w:val="auto"/>
          <w:sz w:val="22"/>
          <w:szCs w:val="22"/>
        </w:rPr>
        <w:t xml:space="preserve">assessments, analyses, and action plans by communities were not conducted iteratively; reflective learning through sharing of best practices and other experiences was limited by the restriction of the number of exchange visits and review meetings and the orientation of policy makers on human rights based approaches and rights based management was limited. </w:t>
      </w:r>
    </w:p>
    <w:p w:rsidR="004F25A2" w:rsidRPr="000A7170" w:rsidRDefault="004F25A2" w:rsidP="0060486A">
      <w:pPr>
        <w:pStyle w:val="ListParagraph"/>
        <w:spacing w:after="0"/>
        <w:ind w:left="720"/>
        <w:jc w:val="both"/>
        <w:rPr>
          <w:rFonts w:ascii="Times New Roman" w:hAnsi="Times New Roman" w:cs="Times New Roman"/>
          <w:b/>
          <w:color w:val="auto"/>
          <w:sz w:val="22"/>
          <w:szCs w:val="22"/>
        </w:rPr>
      </w:pPr>
    </w:p>
    <w:p w:rsidR="004F25A2" w:rsidRPr="0042320B" w:rsidRDefault="004F25A2" w:rsidP="0042320B">
      <w:pPr>
        <w:spacing w:after="0"/>
        <w:jc w:val="both"/>
        <w:rPr>
          <w:rFonts w:ascii="Times New Roman" w:hAnsi="Times New Roman" w:cs="Times New Roman"/>
          <w:b/>
          <w:color w:val="auto"/>
          <w:sz w:val="22"/>
          <w:szCs w:val="22"/>
        </w:rPr>
      </w:pPr>
      <w:r w:rsidRPr="0042320B">
        <w:rPr>
          <w:rFonts w:ascii="Times New Roman" w:hAnsi="Times New Roman" w:cs="Times New Roman"/>
          <w:bCs/>
          <w:iCs/>
          <w:color w:val="auto"/>
          <w:sz w:val="22"/>
          <w:szCs w:val="22"/>
        </w:rPr>
        <w:t>Under Output 3, training of local government rights holders and duty bearers to demand rights at all local government levels did not sufficiently cover traditional leaders, VDCs and ADCs; demand-</w:t>
      </w:r>
      <w:r w:rsidRPr="0042320B">
        <w:rPr>
          <w:rFonts w:ascii="Times New Roman" w:hAnsi="Times New Roman" w:cs="Times New Roman"/>
          <w:bCs/>
          <w:iCs/>
          <w:color w:val="auto"/>
          <w:sz w:val="22"/>
          <w:szCs w:val="22"/>
        </w:rPr>
        <w:lastRenderedPageBreak/>
        <w:t>driven reforms on rules, regulations, and other norms as well as</w:t>
      </w:r>
      <w:r w:rsidRPr="0042320B">
        <w:rPr>
          <w:rFonts w:ascii="Times New Roman" w:hAnsi="Times New Roman" w:cs="Times New Roman"/>
          <w:iCs/>
          <w:color w:val="auto"/>
          <w:sz w:val="22"/>
          <w:szCs w:val="22"/>
        </w:rPr>
        <w:t xml:space="preserve"> referral of proposals for rules and regulations to District Assemblies did not take place, neither did</w:t>
      </w:r>
      <w:r w:rsidRPr="0042320B">
        <w:rPr>
          <w:rFonts w:ascii="Times New Roman" w:hAnsi="Times New Roman" w:cs="Times New Roman"/>
          <w:bCs/>
          <w:iCs/>
          <w:color w:val="auto"/>
          <w:sz w:val="22"/>
          <w:szCs w:val="22"/>
        </w:rPr>
        <w:t xml:space="preserve"> bi annual review meetings with District Assemblies. </w:t>
      </w:r>
      <w:r w:rsidRPr="0042320B">
        <w:rPr>
          <w:rFonts w:ascii="Times New Roman" w:hAnsi="Times New Roman" w:cs="Times New Roman"/>
          <w:iCs/>
          <w:color w:val="auto"/>
          <w:sz w:val="22"/>
          <w:szCs w:val="22"/>
        </w:rPr>
        <w:t xml:space="preserve"> </w:t>
      </w:r>
      <w:r w:rsidR="00A35192" w:rsidRPr="0042320B">
        <w:rPr>
          <w:rFonts w:ascii="Times New Roman" w:hAnsi="Times New Roman" w:cs="Times New Roman"/>
          <w:iCs/>
          <w:color w:val="auto"/>
          <w:sz w:val="22"/>
          <w:szCs w:val="22"/>
        </w:rPr>
        <w:t xml:space="preserve">The </w:t>
      </w:r>
      <w:r w:rsidRPr="0042320B">
        <w:rPr>
          <w:rFonts w:ascii="Times New Roman" w:hAnsi="Times New Roman" w:cs="Times New Roman"/>
          <w:iCs/>
          <w:color w:val="auto"/>
          <w:sz w:val="22"/>
          <w:szCs w:val="22"/>
        </w:rPr>
        <w:t>absence of elected  councillors, who would have the legal mandate to make or reform local level rules and regulations would have made the activity impossible to implement even if there had been no other constraints.</w:t>
      </w:r>
    </w:p>
    <w:p w:rsidR="00355D68" w:rsidRPr="000A7170" w:rsidRDefault="00355D68" w:rsidP="00355D68">
      <w:pPr>
        <w:pStyle w:val="ListParagraph"/>
        <w:rPr>
          <w:rFonts w:ascii="Times New Roman" w:hAnsi="Times New Roman" w:cs="Times New Roman"/>
          <w:b/>
          <w:color w:val="auto"/>
          <w:sz w:val="22"/>
          <w:szCs w:val="22"/>
        </w:rPr>
      </w:pPr>
    </w:p>
    <w:p w:rsidR="00355D68" w:rsidRPr="00AC2624" w:rsidRDefault="00AC2624" w:rsidP="00355D68">
      <w:pPr>
        <w:pStyle w:val="Heading2"/>
        <w:numPr>
          <w:ilvl w:val="1"/>
          <w:numId w:val="17"/>
        </w:numPr>
      </w:pPr>
      <w:bookmarkStart w:id="115" w:name="_Toc305371717"/>
      <w:bookmarkStart w:id="116" w:name="_Toc308162855"/>
      <w:r>
        <w:t>Activities Done but not P</w:t>
      </w:r>
      <w:r w:rsidR="00355D68" w:rsidRPr="00AC2624">
        <w:t>lanned</w:t>
      </w:r>
      <w:bookmarkEnd w:id="115"/>
      <w:bookmarkEnd w:id="116"/>
    </w:p>
    <w:p w:rsidR="004F25A2" w:rsidRPr="00AC5369" w:rsidRDefault="004F25A2" w:rsidP="004F25A2">
      <w:pPr>
        <w:spacing w:after="0" w:line="276" w:lineRule="auto"/>
        <w:jc w:val="both"/>
        <w:rPr>
          <w:rFonts w:ascii="Cambria" w:eastAsia="Calibri" w:hAnsi="Cambria" w:cs="Times New Roman"/>
          <w:color w:val="auto"/>
          <w:sz w:val="22"/>
          <w:szCs w:val="22"/>
        </w:rPr>
      </w:pPr>
    </w:p>
    <w:p w:rsidR="00746CA3" w:rsidRPr="0042320B" w:rsidRDefault="00A76D94" w:rsidP="0042320B">
      <w:pPr>
        <w:spacing w:after="0" w:line="276" w:lineRule="auto"/>
        <w:jc w:val="both"/>
        <w:rPr>
          <w:rFonts w:ascii="Times New Roman" w:hAnsi="Times New Roman" w:cs="Times New Roman"/>
          <w:color w:val="auto"/>
          <w:sz w:val="28"/>
          <w:szCs w:val="28"/>
        </w:rPr>
      </w:pPr>
      <w:r w:rsidRPr="0042320B">
        <w:rPr>
          <w:rFonts w:ascii="Times New Roman" w:hAnsi="Times New Roman" w:cs="Times New Roman"/>
          <w:color w:val="auto"/>
          <w:sz w:val="22"/>
          <w:szCs w:val="22"/>
        </w:rPr>
        <w:t>The Project</w:t>
      </w:r>
      <w:r w:rsidR="00746CA3" w:rsidRPr="0042320B">
        <w:rPr>
          <w:rFonts w:ascii="Times New Roman" w:hAnsi="Times New Roman" w:cs="Times New Roman"/>
          <w:color w:val="auto"/>
          <w:sz w:val="22"/>
          <w:szCs w:val="22"/>
        </w:rPr>
        <w:t xml:space="preserve"> did not implement any activities that were not planned.</w:t>
      </w:r>
    </w:p>
    <w:p w:rsidR="00355D68" w:rsidRPr="00AC5369" w:rsidRDefault="00355D68" w:rsidP="00355D68">
      <w:pPr>
        <w:spacing w:after="0" w:line="276" w:lineRule="auto"/>
        <w:jc w:val="both"/>
        <w:rPr>
          <w:rFonts w:asciiTheme="majorHAnsi" w:hAnsiTheme="majorHAnsi"/>
          <w:color w:val="auto"/>
          <w:sz w:val="22"/>
          <w:szCs w:val="22"/>
        </w:rPr>
      </w:pPr>
    </w:p>
    <w:p w:rsidR="00355D68" w:rsidRPr="00AC2624" w:rsidRDefault="00AC2624" w:rsidP="00355D68">
      <w:pPr>
        <w:pStyle w:val="Heading2"/>
        <w:numPr>
          <w:ilvl w:val="1"/>
          <w:numId w:val="17"/>
        </w:numPr>
      </w:pPr>
      <w:bookmarkStart w:id="117" w:name="_Toc308162856"/>
      <w:bookmarkStart w:id="118" w:name="_Toc305371718"/>
      <w:r>
        <w:t>Degree to which Activities L</w:t>
      </w:r>
      <w:r w:rsidR="00355D68" w:rsidRPr="00AC2624">
        <w:t xml:space="preserve">ed to </w:t>
      </w:r>
      <w:r>
        <w:t>I</w:t>
      </w:r>
      <w:r w:rsidR="00A35192" w:rsidRPr="00AC2624">
        <w:t xml:space="preserve">ntended </w:t>
      </w:r>
      <w:r>
        <w:t>R</w:t>
      </w:r>
      <w:r w:rsidR="00355D68" w:rsidRPr="00AC2624">
        <w:t>esults</w:t>
      </w:r>
      <w:bookmarkEnd w:id="117"/>
      <w:r w:rsidR="00355D68" w:rsidRPr="00AC2624">
        <w:t xml:space="preserve"> </w:t>
      </w:r>
      <w:bookmarkEnd w:id="118"/>
    </w:p>
    <w:p w:rsidR="00355D68" w:rsidRPr="00484C9E" w:rsidRDefault="00355D68" w:rsidP="0060486A">
      <w:pPr>
        <w:spacing w:after="0"/>
        <w:jc w:val="both"/>
        <w:rPr>
          <w:rFonts w:ascii="Times New Roman" w:hAnsi="Times New Roman" w:cs="Times New Roman"/>
          <w:color w:val="auto"/>
          <w:sz w:val="22"/>
          <w:szCs w:val="22"/>
        </w:rPr>
      </w:pPr>
    </w:p>
    <w:p w:rsidR="00746CA3" w:rsidRPr="0042320B" w:rsidRDefault="00226868" w:rsidP="0042320B">
      <w:pPr>
        <w:tabs>
          <w:tab w:val="left" w:pos="357"/>
        </w:tabs>
        <w:spacing w:after="0"/>
        <w:jc w:val="both"/>
        <w:rPr>
          <w:rFonts w:ascii="Times New Roman" w:hAnsi="Times New Roman" w:cs="Times New Roman"/>
          <w:color w:val="auto"/>
          <w:sz w:val="28"/>
          <w:szCs w:val="28"/>
        </w:rPr>
      </w:pPr>
      <w:r w:rsidRPr="0042320B">
        <w:rPr>
          <w:rFonts w:ascii="Times New Roman" w:hAnsi="Times New Roman" w:cs="Times New Roman"/>
          <w:color w:val="auto"/>
          <w:sz w:val="22"/>
          <w:szCs w:val="22"/>
        </w:rPr>
        <w:t>Activities implemented under Output 1 of the Pro</w:t>
      </w:r>
      <w:r w:rsidR="00A35192" w:rsidRPr="0042320B">
        <w:rPr>
          <w:rFonts w:ascii="Times New Roman" w:hAnsi="Times New Roman" w:cs="Times New Roman"/>
          <w:color w:val="auto"/>
          <w:sz w:val="22"/>
          <w:szCs w:val="22"/>
        </w:rPr>
        <w:t>ject</w:t>
      </w:r>
      <w:r w:rsidR="00AC2624" w:rsidRPr="0042320B">
        <w:rPr>
          <w:rFonts w:ascii="Times New Roman" w:hAnsi="Times New Roman" w:cs="Times New Roman"/>
          <w:color w:val="auto"/>
          <w:sz w:val="22"/>
          <w:szCs w:val="22"/>
        </w:rPr>
        <w:t xml:space="preserve"> produced</w:t>
      </w:r>
      <w:r w:rsidRPr="0042320B">
        <w:rPr>
          <w:rFonts w:ascii="Times New Roman" w:hAnsi="Times New Roman" w:cs="Times New Roman"/>
          <w:color w:val="auto"/>
          <w:sz w:val="22"/>
          <w:szCs w:val="22"/>
        </w:rPr>
        <w:t xml:space="preserve"> most of their intended key results. There was evidence that the results made a significant contribution to the creation of a g</w:t>
      </w:r>
      <w:r w:rsidRPr="0042320B">
        <w:rPr>
          <w:rFonts w:ascii="Times New Roman" w:hAnsi="Times New Roman" w:cs="Times New Roman"/>
          <w:bCs/>
          <w:color w:val="auto"/>
          <w:sz w:val="22"/>
          <w:szCs w:val="22"/>
        </w:rPr>
        <w:t xml:space="preserve">rowing critical mass to animate and facilitate the demanding of the right to development and justice in the districts sampled for this evaluation. </w:t>
      </w:r>
      <w:r w:rsidR="00355D68" w:rsidRPr="0042320B">
        <w:rPr>
          <w:rFonts w:ascii="Times New Roman" w:hAnsi="Times New Roman" w:cs="Times New Roman"/>
          <w:color w:val="auto"/>
          <w:sz w:val="22"/>
          <w:szCs w:val="22"/>
        </w:rPr>
        <w:t>The demands produced</w:t>
      </w:r>
      <w:r w:rsidRPr="0042320B">
        <w:rPr>
          <w:rFonts w:ascii="Times New Roman" w:hAnsi="Times New Roman" w:cs="Times New Roman"/>
          <w:color w:val="auto"/>
          <w:sz w:val="22"/>
          <w:szCs w:val="22"/>
        </w:rPr>
        <w:t xml:space="preserve"> demonstrable improvements in the lives of the concerned communities, especially with respect to</w:t>
      </w:r>
      <w:r w:rsidR="00797B76" w:rsidRPr="0042320B">
        <w:rPr>
          <w:rFonts w:ascii="Times New Roman" w:hAnsi="Times New Roman" w:cs="Times New Roman"/>
          <w:color w:val="auto"/>
          <w:sz w:val="22"/>
          <w:szCs w:val="22"/>
        </w:rPr>
        <w:t xml:space="preserve"> successful</w:t>
      </w:r>
      <w:r w:rsidRPr="0042320B">
        <w:rPr>
          <w:rFonts w:ascii="Times New Roman" w:hAnsi="Times New Roman" w:cs="Times New Roman"/>
          <w:color w:val="auto"/>
          <w:sz w:val="22"/>
          <w:szCs w:val="22"/>
        </w:rPr>
        <w:t xml:space="preserve"> </w:t>
      </w:r>
      <w:r w:rsidR="00797B76" w:rsidRPr="0042320B">
        <w:rPr>
          <w:rFonts w:ascii="Times New Roman" w:hAnsi="Times New Roman" w:cs="Times New Roman"/>
          <w:color w:val="auto"/>
          <w:sz w:val="22"/>
          <w:szCs w:val="22"/>
        </w:rPr>
        <w:t xml:space="preserve">demands for </w:t>
      </w:r>
      <w:r w:rsidRPr="0042320B">
        <w:rPr>
          <w:rFonts w:ascii="Times New Roman" w:hAnsi="Times New Roman" w:cs="Times New Roman"/>
          <w:color w:val="auto"/>
          <w:sz w:val="22"/>
          <w:szCs w:val="22"/>
        </w:rPr>
        <w:t>the construction and rehabilitation of bridges, provision of water boreholes and improvement in the treatment of patients by public health workers</w:t>
      </w:r>
      <w:r w:rsidR="00A35192" w:rsidRPr="0042320B">
        <w:rPr>
          <w:rFonts w:ascii="Times New Roman" w:hAnsi="Times New Roman" w:cs="Times New Roman"/>
          <w:color w:val="auto"/>
          <w:sz w:val="22"/>
          <w:szCs w:val="22"/>
        </w:rPr>
        <w:t>, as evidenced by DCP documentation of success stories and accounts of community members themselves</w:t>
      </w:r>
      <w:r w:rsidRPr="0042320B">
        <w:rPr>
          <w:rFonts w:ascii="Times New Roman" w:hAnsi="Times New Roman" w:cs="Times New Roman"/>
          <w:color w:val="auto"/>
          <w:sz w:val="22"/>
          <w:szCs w:val="22"/>
        </w:rPr>
        <w:t xml:space="preserve">. </w:t>
      </w:r>
      <w:r w:rsidR="008260CE" w:rsidRPr="0042320B">
        <w:rPr>
          <w:rFonts w:ascii="Times New Roman" w:hAnsi="Times New Roman" w:cs="Times New Roman"/>
          <w:color w:val="auto"/>
          <w:sz w:val="22"/>
          <w:szCs w:val="22"/>
        </w:rPr>
        <w:t>The provision of paralegal services significantly underpinned results produced under Output 1 by facilitating awareness and action necessary for enforcing the right to development and other human rights.</w:t>
      </w:r>
    </w:p>
    <w:p w:rsidR="00746CA3" w:rsidRPr="00484C9E" w:rsidRDefault="00746CA3" w:rsidP="0060486A">
      <w:pPr>
        <w:pStyle w:val="ListParagraph"/>
        <w:spacing w:after="0"/>
        <w:ind w:left="720"/>
        <w:jc w:val="both"/>
        <w:rPr>
          <w:rFonts w:ascii="Times New Roman" w:hAnsi="Times New Roman" w:cs="Times New Roman"/>
          <w:color w:val="auto"/>
          <w:sz w:val="22"/>
          <w:szCs w:val="22"/>
        </w:rPr>
      </w:pPr>
    </w:p>
    <w:p w:rsidR="00746CA3" w:rsidRPr="0042320B" w:rsidRDefault="00226868" w:rsidP="0042320B">
      <w:pPr>
        <w:spacing w:after="0"/>
        <w:jc w:val="both"/>
        <w:rPr>
          <w:rFonts w:ascii="Times New Roman" w:hAnsi="Times New Roman" w:cs="Times New Roman"/>
          <w:color w:val="auto"/>
          <w:sz w:val="28"/>
          <w:szCs w:val="28"/>
        </w:rPr>
      </w:pPr>
      <w:r w:rsidRPr="0042320B">
        <w:rPr>
          <w:rFonts w:ascii="Times New Roman" w:hAnsi="Times New Roman" w:cs="Times New Roman"/>
          <w:color w:val="auto"/>
          <w:sz w:val="22"/>
          <w:szCs w:val="22"/>
        </w:rPr>
        <w:t>The production of key results under Output 1 was also limited in that</w:t>
      </w:r>
      <w:r w:rsidR="00735D7C" w:rsidRPr="0042320B">
        <w:rPr>
          <w:rFonts w:ascii="Times New Roman" w:hAnsi="Times New Roman" w:cs="Times New Roman"/>
          <w:color w:val="auto"/>
          <w:sz w:val="22"/>
          <w:szCs w:val="22"/>
        </w:rPr>
        <w:t xml:space="preserve"> the</w:t>
      </w:r>
      <w:r w:rsidRPr="0042320B">
        <w:rPr>
          <w:rFonts w:ascii="Times New Roman" w:hAnsi="Times New Roman" w:cs="Times New Roman"/>
          <w:color w:val="auto"/>
          <w:sz w:val="22"/>
          <w:szCs w:val="22"/>
        </w:rPr>
        <w:t xml:space="preserve"> critical mass that grew </w:t>
      </w:r>
      <w:r w:rsidR="00735D7C" w:rsidRPr="0042320B">
        <w:rPr>
          <w:rFonts w:ascii="Times New Roman" w:hAnsi="Times New Roman" w:cs="Times New Roman"/>
          <w:color w:val="auto"/>
          <w:sz w:val="22"/>
          <w:szCs w:val="22"/>
        </w:rPr>
        <w:t>did not</w:t>
      </w:r>
      <w:r w:rsidRPr="0042320B">
        <w:rPr>
          <w:rFonts w:ascii="Times New Roman" w:hAnsi="Times New Roman" w:cs="Times New Roman"/>
          <w:color w:val="auto"/>
          <w:sz w:val="22"/>
          <w:szCs w:val="22"/>
        </w:rPr>
        <w:t xml:space="preserve"> make demands relating to </w:t>
      </w:r>
      <w:r w:rsidR="00735D7C" w:rsidRPr="0042320B">
        <w:rPr>
          <w:rFonts w:ascii="Times New Roman" w:hAnsi="Times New Roman" w:cs="Times New Roman"/>
          <w:color w:val="auto"/>
          <w:sz w:val="22"/>
          <w:szCs w:val="22"/>
        </w:rPr>
        <w:t xml:space="preserve">a number of problems that the communities </w:t>
      </w:r>
      <w:r w:rsidR="00A35192" w:rsidRPr="0042320B">
        <w:rPr>
          <w:rFonts w:ascii="Times New Roman" w:hAnsi="Times New Roman" w:cs="Times New Roman"/>
          <w:color w:val="auto"/>
          <w:sz w:val="22"/>
          <w:szCs w:val="22"/>
        </w:rPr>
        <w:t>identif</w:t>
      </w:r>
      <w:r w:rsidR="00CE3D02" w:rsidRPr="0042320B">
        <w:rPr>
          <w:rFonts w:ascii="Times New Roman" w:hAnsi="Times New Roman" w:cs="Times New Roman"/>
          <w:color w:val="auto"/>
          <w:sz w:val="22"/>
          <w:szCs w:val="22"/>
        </w:rPr>
        <w:t>ied</w:t>
      </w:r>
      <w:r w:rsidR="00735D7C" w:rsidRPr="0042320B">
        <w:rPr>
          <w:rFonts w:ascii="Times New Roman" w:hAnsi="Times New Roman" w:cs="Times New Roman"/>
          <w:color w:val="auto"/>
          <w:sz w:val="22"/>
          <w:szCs w:val="22"/>
        </w:rPr>
        <w:t xml:space="preserve"> as being critical to the improvement of their lives</w:t>
      </w:r>
      <w:r w:rsidR="00A35192" w:rsidRPr="0042320B">
        <w:rPr>
          <w:rFonts w:ascii="Times New Roman" w:hAnsi="Times New Roman" w:cs="Times New Roman"/>
          <w:color w:val="auto"/>
          <w:sz w:val="22"/>
          <w:szCs w:val="22"/>
        </w:rPr>
        <w:t xml:space="preserve"> </w:t>
      </w:r>
      <w:r w:rsidR="00735D7C" w:rsidRPr="0042320B">
        <w:rPr>
          <w:rFonts w:ascii="Times New Roman" w:hAnsi="Times New Roman" w:cs="Times New Roman"/>
          <w:color w:val="auto"/>
          <w:sz w:val="22"/>
          <w:szCs w:val="22"/>
        </w:rPr>
        <w:t>as access to employment;</w:t>
      </w:r>
      <w:r w:rsidR="00CE3D02" w:rsidRPr="0042320B">
        <w:rPr>
          <w:rFonts w:ascii="Times New Roman" w:hAnsi="Times New Roman" w:cs="Times New Roman"/>
          <w:color w:val="auto"/>
          <w:sz w:val="22"/>
          <w:szCs w:val="22"/>
        </w:rPr>
        <w:t xml:space="preserve"> </w:t>
      </w:r>
      <w:r w:rsidR="00735D7C" w:rsidRPr="0042320B">
        <w:rPr>
          <w:rFonts w:ascii="Times New Roman" w:hAnsi="Times New Roman" w:cs="Times New Roman"/>
          <w:color w:val="auto"/>
          <w:sz w:val="22"/>
          <w:szCs w:val="22"/>
        </w:rPr>
        <w:t>access, availability and affordability of</w:t>
      </w:r>
      <w:r w:rsidRPr="0042320B">
        <w:rPr>
          <w:rFonts w:ascii="Times New Roman" w:hAnsi="Times New Roman" w:cs="Times New Roman"/>
          <w:color w:val="auto"/>
          <w:sz w:val="22"/>
          <w:szCs w:val="22"/>
        </w:rPr>
        <w:t xml:space="preserve"> </w:t>
      </w:r>
      <w:r w:rsidR="00EF41DB" w:rsidRPr="0042320B">
        <w:rPr>
          <w:rFonts w:ascii="Times New Roman" w:hAnsi="Times New Roman" w:cs="Times New Roman"/>
          <w:color w:val="auto"/>
          <w:sz w:val="22"/>
          <w:szCs w:val="22"/>
        </w:rPr>
        <w:t xml:space="preserve">energy; </w:t>
      </w:r>
      <w:r w:rsidR="00484C9E" w:rsidRPr="0042320B">
        <w:rPr>
          <w:rFonts w:ascii="Times New Roman" w:hAnsi="Times New Roman" w:cs="Times New Roman"/>
          <w:color w:val="auto"/>
          <w:sz w:val="22"/>
          <w:szCs w:val="22"/>
        </w:rPr>
        <w:t xml:space="preserve">as provided for in </w:t>
      </w:r>
      <w:r w:rsidRPr="0042320B">
        <w:rPr>
          <w:rFonts w:ascii="Times New Roman" w:hAnsi="Times New Roman" w:cs="Times New Roman"/>
          <w:color w:val="auto"/>
          <w:sz w:val="22"/>
          <w:szCs w:val="22"/>
        </w:rPr>
        <w:t>section 30(1) and (2) of the Constitution</w:t>
      </w:r>
      <w:r w:rsidR="00484C9E" w:rsidRPr="0042320B">
        <w:rPr>
          <w:rFonts w:ascii="Times New Roman" w:hAnsi="Times New Roman" w:cs="Times New Roman"/>
          <w:color w:val="auto"/>
          <w:sz w:val="22"/>
          <w:szCs w:val="22"/>
        </w:rPr>
        <w:t>.</w:t>
      </w:r>
      <w:r w:rsidRPr="0042320B">
        <w:rPr>
          <w:rFonts w:ascii="Times New Roman" w:hAnsi="Times New Roman" w:cs="Times New Roman"/>
          <w:color w:val="auto"/>
          <w:sz w:val="22"/>
          <w:szCs w:val="22"/>
        </w:rPr>
        <w:t xml:space="preserve">. </w:t>
      </w:r>
    </w:p>
    <w:p w:rsidR="00746CA3" w:rsidRPr="00484C9E" w:rsidRDefault="00746CA3" w:rsidP="0060486A">
      <w:pPr>
        <w:pStyle w:val="ListParagraph"/>
        <w:spacing w:after="0"/>
        <w:ind w:left="720"/>
        <w:jc w:val="both"/>
        <w:rPr>
          <w:rFonts w:ascii="Times New Roman" w:hAnsi="Times New Roman" w:cs="Times New Roman"/>
          <w:color w:val="auto"/>
          <w:sz w:val="22"/>
          <w:szCs w:val="22"/>
        </w:rPr>
      </w:pPr>
    </w:p>
    <w:p w:rsidR="00746CA3" w:rsidRPr="0042320B" w:rsidRDefault="002A5586" w:rsidP="0042320B">
      <w:pPr>
        <w:spacing w:after="0"/>
        <w:jc w:val="both"/>
        <w:rPr>
          <w:rFonts w:ascii="Times New Roman" w:hAnsi="Times New Roman" w:cs="Times New Roman"/>
          <w:color w:val="auto"/>
          <w:sz w:val="28"/>
          <w:szCs w:val="28"/>
        </w:rPr>
      </w:pPr>
      <w:r w:rsidRPr="0042320B">
        <w:rPr>
          <w:rFonts w:ascii="Times New Roman" w:hAnsi="Times New Roman" w:cs="Times New Roman"/>
          <w:color w:val="auto"/>
          <w:sz w:val="22"/>
          <w:szCs w:val="22"/>
        </w:rPr>
        <w:t xml:space="preserve">In addition, although the </w:t>
      </w:r>
      <w:r w:rsidR="004201BD" w:rsidRPr="0042320B">
        <w:rPr>
          <w:rFonts w:ascii="Times New Roman" w:hAnsi="Times New Roman" w:cs="Times New Roman"/>
          <w:color w:val="auto"/>
          <w:sz w:val="22"/>
          <w:szCs w:val="22"/>
        </w:rPr>
        <w:t>project was to pay</w:t>
      </w:r>
      <w:r w:rsidRPr="0042320B">
        <w:rPr>
          <w:rFonts w:ascii="Times New Roman" w:hAnsi="Times New Roman" w:cs="Times New Roman"/>
          <w:color w:val="auto"/>
          <w:sz w:val="22"/>
          <w:szCs w:val="22"/>
        </w:rPr>
        <w:t xml:space="preserve"> special attention to the situation of women, children, people with disabilities and other vulnerable groups, most activities by VRCs/CRCs and RLCs did not aim to deliver benefits specific to such groups . The focus group discussions </w:t>
      </w:r>
      <w:r w:rsidR="004201BD" w:rsidRPr="0042320B">
        <w:rPr>
          <w:rFonts w:ascii="Times New Roman" w:hAnsi="Times New Roman" w:cs="Times New Roman"/>
          <w:color w:val="auto"/>
          <w:sz w:val="22"/>
          <w:szCs w:val="22"/>
        </w:rPr>
        <w:t xml:space="preserve">among members of CRCs VRCs, and RLCs </w:t>
      </w:r>
      <w:r w:rsidRPr="0042320B">
        <w:rPr>
          <w:rFonts w:ascii="Times New Roman" w:hAnsi="Times New Roman" w:cs="Times New Roman"/>
          <w:color w:val="auto"/>
          <w:sz w:val="22"/>
          <w:szCs w:val="22"/>
        </w:rPr>
        <w:t>also demonstrated low levels of knowledge about</w:t>
      </w:r>
      <w:r w:rsidRPr="0042320B">
        <w:rPr>
          <w:rFonts w:ascii="Times New Roman" w:hAnsi="Times New Roman" w:cs="Times New Roman"/>
          <w:bCs/>
          <w:color w:val="auto"/>
          <w:sz w:val="22"/>
          <w:szCs w:val="22"/>
        </w:rPr>
        <w:t xml:space="preserve"> the rights of children, women, people with disabilities, people living with HIV and Aids, the elderly, the ultra poor,</w:t>
      </w:r>
      <w:r w:rsidR="004201BD" w:rsidRPr="0042320B">
        <w:rPr>
          <w:rFonts w:ascii="Times New Roman" w:hAnsi="Times New Roman" w:cs="Times New Roman"/>
          <w:bCs/>
          <w:color w:val="auto"/>
          <w:sz w:val="22"/>
          <w:szCs w:val="22"/>
        </w:rPr>
        <w:t xml:space="preserve"> and</w:t>
      </w:r>
      <w:r w:rsidRPr="0042320B">
        <w:rPr>
          <w:rFonts w:ascii="Times New Roman" w:hAnsi="Times New Roman" w:cs="Times New Roman"/>
          <w:bCs/>
          <w:color w:val="auto"/>
          <w:sz w:val="22"/>
          <w:szCs w:val="22"/>
        </w:rPr>
        <w:t xml:space="preserve"> </w:t>
      </w:r>
      <w:r w:rsidRPr="0042320B">
        <w:rPr>
          <w:rFonts w:ascii="Times New Roman" w:hAnsi="Times New Roman" w:cs="Times New Roman"/>
          <w:bCs/>
          <w:i/>
          <w:color w:val="auto"/>
          <w:sz w:val="22"/>
          <w:szCs w:val="22"/>
        </w:rPr>
        <w:t>akamwini</w:t>
      </w:r>
      <w:r w:rsidRPr="0042320B">
        <w:rPr>
          <w:rFonts w:ascii="Times New Roman" w:hAnsi="Times New Roman" w:cs="Times New Roman"/>
          <w:bCs/>
          <w:color w:val="auto"/>
          <w:sz w:val="22"/>
          <w:szCs w:val="22"/>
        </w:rPr>
        <w:t xml:space="preserve"> and </w:t>
      </w:r>
      <w:r w:rsidRPr="0042320B">
        <w:rPr>
          <w:rFonts w:ascii="Times New Roman" w:hAnsi="Times New Roman" w:cs="Times New Roman"/>
          <w:bCs/>
          <w:i/>
          <w:color w:val="auto"/>
          <w:sz w:val="22"/>
          <w:szCs w:val="22"/>
        </w:rPr>
        <w:t>atengwas</w:t>
      </w:r>
      <w:r w:rsidRPr="0042320B">
        <w:rPr>
          <w:rFonts w:ascii="Times New Roman" w:hAnsi="Times New Roman" w:cs="Times New Roman"/>
          <w:bCs/>
          <w:color w:val="auto"/>
          <w:sz w:val="22"/>
          <w:szCs w:val="22"/>
        </w:rPr>
        <w:t>. This suggested that</w:t>
      </w:r>
      <w:r w:rsidRPr="0042320B">
        <w:rPr>
          <w:rFonts w:ascii="Times New Roman" w:hAnsi="Times New Roman" w:cs="Times New Roman"/>
          <w:color w:val="auto"/>
          <w:sz w:val="22"/>
          <w:szCs w:val="22"/>
        </w:rPr>
        <w:t xml:space="preserve"> the </w:t>
      </w:r>
      <w:r w:rsidRPr="0042320B">
        <w:rPr>
          <w:rFonts w:ascii="Times New Roman" w:hAnsi="Times New Roman" w:cs="Times New Roman"/>
          <w:bCs/>
          <w:color w:val="auto"/>
          <w:sz w:val="22"/>
          <w:szCs w:val="22"/>
        </w:rPr>
        <w:t>civic education for any other vulnerable groups</w:t>
      </w:r>
      <w:r w:rsidRPr="0042320B">
        <w:rPr>
          <w:rFonts w:ascii="Times New Roman" w:hAnsi="Times New Roman" w:cs="Times New Roman"/>
          <w:color w:val="auto"/>
          <w:sz w:val="22"/>
          <w:szCs w:val="22"/>
        </w:rPr>
        <w:t xml:space="preserve"> had not achieved its intended results in this area.</w:t>
      </w:r>
    </w:p>
    <w:p w:rsidR="00746CA3" w:rsidRPr="00484C9E" w:rsidRDefault="00746CA3" w:rsidP="0060486A">
      <w:pPr>
        <w:pStyle w:val="ListParagraph"/>
        <w:spacing w:after="0"/>
        <w:ind w:left="720"/>
        <w:jc w:val="both"/>
        <w:rPr>
          <w:rFonts w:ascii="Times New Roman" w:hAnsi="Times New Roman" w:cs="Times New Roman"/>
          <w:color w:val="auto"/>
          <w:sz w:val="22"/>
          <w:szCs w:val="22"/>
        </w:rPr>
      </w:pPr>
    </w:p>
    <w:p w:rsidR="00A344CE" w:rsidRPr="0042320B" w:rsidRDefault="00226868" w:rsidP="0042320B">
      <w:pPr>
        <w:spacing w:after="0"/>
        <w:jc w:val="both"/>
        <w:rPr>
          <w:rFonts w:ascii="Times New Roman" w:hAnsi="Times New Roman" w:cs="Times New Roman"/>
          <w:color w:val="auto"/>
          <w:sz w:val="28"/>
          <w:szCs w:val="28"/>
        </w:rPr>
      </w:pPr>
      <w:r w:rsidRPr="0042320B">
        <w:rPr>
          <w:rFonts w:ascii="Times New Roman" w:hAnsi="Times New Roman" w:cs="Times New Roman"/>
          <w:bCs/>
          <w:iCs/>
          <w:color w:val="auto"/>
          <w:sz w:val="22"/>
          <w:szCs w:val="22"/>
        </w:rPr>
        <w:t xml:space="preserve">Activities under Output 2 were largely successful in producing their intended key results. </w:t>
      </w:r>
      <w:r w:rsidRPr="0042320B">
        <w:rPr>
          <w:rFonts w:ascii="Times New Roman" w:hAnsi="Times New Roman" w:cs="Times New Roman"/>
          <w:bCs/>
          <w:color w:val="auto"/>
          <w:sz w:val="22"/>
          <w:szCs w:val="22"/>
        </w:rPr>
        <w:t>Interactive education on fair trade, labour and consumer protection in all districts and community and  movement championed dialogue and implementation of action points and plans generated a significant amount of demands for consumer rights and fair market systems and processes, with some of the most successful initiatives includ</w:t>
      </w:r>
      <w:r w:rsidR="00A344CE" w:rsidRPr="0042320B">
        <w:rPr>
          <w:rFonts w:ascii="Times New Roman" w:hAnsi="Times New Roman" w:cs="Times New Roman"/>
          <w:bCs/>
          <w:color w:val="auto"/>
          <w:sz w:val="22"/>
          <w:szCs w:val="22"/>
        </w:rPr>
        <w:t>ing the following:</w:t>
      </w:r>
    </w:p>
    <w:p w:rsidR="009169C3" w:rsidRPr="000A7170" w:rsidRDefault="009169C3" w:rsidP="0060486A">
      <w:pPr>
        <w:pStyle w:val="ListParagraph"/>
        <w:rPr>
          <w:rFonts w:ascii="Times New Roman" w:hAnsi="Times New Roman" w:cs="Times New Roman"/>
          <w:bCs/>
          <w:color w:val="auto"/>
          <w:sz w:val="22"/>
          <w:szCs w:val="22"/>
        </w:rPr>
      </w:pPr>
    </w:p>
    <w:p w:rsidR="00F467F7" w:rsidRDefault="005E1D73" w:rsidP="00F467F7">
      <w:pPr>
        <w:pStyle w:val="ListParagraph"/>
        <w:numPr>
          <w:ilvl w:val="0"/>
          <w:numId w:val="25"/>
        </w:numPr>
        <w:spacing w:after="0"/>
        <w:jc w:val="both"/>
        <w:rPr>
          <w:rFonts w:ascii="Times New Roman" w:hAnsi="Times New Roman" w:cs="Times New Roman"/>
          <w:bCs/>
          <w:color w:val="auto"/>
          <w:sz w:val="22"/>
          <w:szCs w:val="22"/>
        </w:rPr>
      </w:pPr>
      <w:r w:rsidRPr="000A7170">
        <w:rPr>
          <w:rFonts w:ascii="Times New Roman" w:hAnsi="Times New Roman" w:cs="Times New Roman"/>
          <w:bCs/>
          <w:color w:val="auto"/>
          <w:sz w:val="22"/>
          <w:szCs w:val="22"/>
        </w:rPr>
        <w:t xml:space="preserve">Demands facilitated by the VRC in T.A. </w:t>
      </w:r>
      <w:r w:rsidR="00FC1672">
        <w:rPr>
          <w:rFonts w:ascii="Times New Roman" w:hAnsi="Times New Roman" w:cs="Times New Roman"/>
          <w:bCs/>
          <w:color w:val="auto"/>
          <w:sz w:val="22"/>
          <w:szCs w:val="22"/>
        </w:rPr>
        <w:t>Mposa in Machinga and</w:t>
      </w:r>
      <w:r w:rsidR="00EF6ABD">
        <w:rPr>
          <w:rFonts w:ascii="Times New Roman" w:hAnsi="Times New Roman" w:cs="Times New Roman"/>
          <w:bCs/>
          <w:color w:val="auto"/>
          <w:sz w:val="22"/>
          <w:szCs w:val="22"/>
        </w:rPr>
        <w:t>, among many areas</w:t>
      </w:r>
      <w:r w:rsidR="008A5219">
        <w:rPr>
          <w:rFonts w:ascii="Times New Roman" w:hAnsi="Times New Roman" w:cs="Times New Roman"/>
          <w:bCs/>
          <w:color w:val="auto"/>
          <w:sz w:val="22"/>
          <w:szCs w:val="22"/>
        </w:rPr>
        <w:t xml:space="preserve"> in Nkhotakota</w:t>
      </w:r>
      <w:r w:rsidR="00EF6ABD">
        <w:rPr>
          <w:rFonts w:ascii="Times New Roman" w:hAnsi="Times New Roman" w:cs="Times New Roman"/>
          <w:bCs/>
          <w:color w:val="auto"/>
          <w:sz w:val="22"/>
          <w:szCs w:val="22"/>
        </w:rPr>
        <w:t>, Mpamantha</w:t>
      </w:r>
      <w:r w:rsidRPr="000A7170">
        <w:rPr>
          <w:rFonts w:ascii="Times New Roman" w:hAnsi="Times New Roman" w:cs="Times New Roman"/>
          <w:bCs/>
          <w:color w:val="auto"/>
          <w:sz w:val="22"/>
          <w:szCs w:val="22"/>
        </w:rPr>
        <w:t>, which effectively eliminated exploitative pricing practices by buyers of local produce;</w:t>
      </w:r>
    </w:p>
    <w:p w:rsidR="00F467F7" w:rsidRDefault="005E1D73" w:rsidP="00F467F7">
      <w:pPr>
        <w:pStyle w:val="ListParagraph"/>
        <w:numPr>
          <w:ilvl w:val="0"/>
          <w:numId w:val="25"/>
        </w:numPr>
        <w:spacing w:after="0"/>
        <w:jc w:val="both"/>
        <w:rPr>
          <w:rFonts w:ascii="Times New Roman" w:hAnsi="Times New Roman" w:cs="Times New Roman"/>
          <w:bCs/>
          <w:color w:val="auto"/>
          <w:sz w:val="22"/>
          <w:szCs w:val="22"/>
        </w:rPr>
      </w:pPr>
      <w:r w:rsidRPr="00F467F7">
        <w:rPr>
          <w:rFonts w:ascii="Times New Roman" w:hAnsi="Times New Roman" w:cs="Times New Roman"/>
          <w:bCs/>
          <w:color w:val="auto"/>
          <w:sz w:val="22"/>
          <w:szCs w:val="22"/>
        </w:rPr>
        <w:t xml:space="preserve">Demands facilitated by Malawi CARER in Nsanje; and </w:t>
      </w:r>
    </w:p>
    <w:p w:rsidR="009169C3" w:rsidRPr="00F467F7" w:rsidRDefault="005E1D73" w:rsidP="00F467F7">
      <w:pPr>
        <w:pStyle w:val="ListParagraph"/>
        <w:numPr>
          <w:ilvl w:val="0"/>
          <w:numId w:val="25"/>
        </w:numPr>
        <w:spacing w:after="0"/>
        <w:jc w:val="both"/>
        <w:rPr>
          <w:rFonts w:ascii="Times New Roman" w:hAnsi="Times New Roman" w:cs="Times New Roman"/>
          <w:bCs/>
          <w:color w:val="auto"/>
          <w:sz w:val="22"/>
          <w:szCs w:val="22"/>
        </w:rPr>
      </w:pPr>
      <w:r w:rsidRPr="00F467F7">
        <w:rPr>
          <w:rFonts w:ascii="Times New Roman" w:hAnsi="Times New Roman" w:cs="Times New Roman"/>
          <w:bCs/>
          <w:color w:val="auto"/>
          <w:sz w:val="22"/>
          <w:szCs w:val="22"/>
        </w:rPr>
        <w:t>Demands facilitated by DCT in Mangochi which  led to minimisation of fraudulent practices by local traders</w:t>
      </w:r>
      <w:r w:rsidR="00A344CE" w:rsidRPr="00F467F7">
        <w:rPr>
          <w:rFonts w:ascii="Times New Roman" w:hAnsi="Times New Roman" w:cs="Times New Roman"/>
          <w:color w:val="auto"/>
          <w:sz w:val="22"/>
          <w:szCs w:val="22"/>
        </w:rPr>
        <w:t>.</w:t>
      </w:r>
    </w:p>
    <w:p w:rsidR="00EF6ABD" w:rsidRPr="00484C9E" w:rsidRDefault="00EF6ABD" w:rsidP="00EF6ABD">
      <w:pPr>
        <w:pStyle w:val="ListParagraph"/>
        <w:spacing w:after="0"/>
        <w:ind w:left="1440"/>
        <w:jc w:val="both"/>
        <w:rPr>
          <w:rFonts w:ascii="Times New Roman" w:hAnsi="Times New Roman" w:cs="Times New Roman"/>
          <w:color w:val="auto"/>
          <w:sz w:val="22"/>
          <w:szCs w:val="22"/>
        </w:rPr>
      </w:pPr>
    </w:p>
    <w:p w:rsidR="00B0625A" w:rsidRDefault="005E1D73" w:rsidP="00F656C6">
      <w:pPr>
        <w:spacing w:after="0"/>
        <w:jc w:val="both"/>
        <w:rPr>
          <w:rFonts w:ascii="Times New Roman" w:hAnsi="Times New Roman" w:cs="Times New Roman"/>
          <w:color w:val="auto"/>
          <w:sz w:val="28"/>
          <w:szCs w:val="28"/>
        </w:rPr>
      </w:pPr>
      <w:r w:rsidRPr="0042320B">
        <w:rPr>
          <w:rFonts w:ascii="Times New Roman" w:hAnsi="Times New Roman" w:cs="Times New Roman"/>
          <w:color w:val="auto"/>
          <w:sz w:val="22"/>
          <w:szCs w:val="22"/>
        </w:rPr>
        <w:t>Despite these successes, key results under Output 2</w:t>
      </w:r>
      <w:r w:rsidR="00A344CE" w:rsidRPr="0042320B">
        <w:rPr>
          <w:rFonts w:ascii="Times New Roman" w:hAnsi="Times New Roman" w:cs="Times New Roman"/>
          <w:color w:val="auto"/>
          <w:sz w:val="22"/>
          <w:szCs w:val="22"/>
        </w:rPr>
        <w:t>, like those under Output 1</w:t>
      </w:r>
      <w:r w:rsidRPr="0042320B">
        <w:rPr>
          <w:rFonts w:ascii="Times New Roman" w:hAnsi="Times New Roman" w:cs="Times New Roman"/>
          <w:color w:val="auto"/>
          <w:sz w:val="22"/>
          <w:szCs w:val="22"/>
        </w:rPr>
        <w:t xml:space="preserve"> were limited </w:t>
      </w:r>
      <w:r w:rsidR="00A344CE" w:rsidRPr="0042320B">
        <w:rPr>
          <w:rFonts w:ascii="Times New Roman" w:hAnsi="Times New Roman" w:cs="Times New Roman"/>
          <w:color w:val="auto"/>
          <w:sz w:val="22"/>
          <w:szCs w:val="22"/>
        </w:rPr>
        <w:t xml:space="preserve">in effectiveness </w:t>
      </w:r>
      <w:r w:rsidRPr="0042320B">
        <w:rPr>
          <w:rFonts w:ascii="Times New Roman" w:hAnsi="Times New Roman" w:cs="Times New Roman"/>
          <w:color w:val="auto"/>
          <w:sz w:val="22"/>
          <w:szCs w:val="22"/>
        </w:rPr>
        <w:t xml:space="preserve">because none of the activities </w:t>
      </w:r>
      <w:r w:rsidR="00A344CE" w:rsidRPr="0042320B">
        <w:rPr>
          <w:rFonts w:ascii="Times New Roman" w:hAnsi="Times New Roman" w:cs="Times New Roman"/>
          <w:color w:val="auto"/>
          <w:sz w:val="22"/>
          <w:szCs w:val="22"/>
        </w:rPr>
        <w:t xml:space="preserve">implemented under these outputs reflected the special problems of the urban poor. </w:t>
      </w:r>
      <w:r w:rsidRPr="0042320B">
        <w:rPr>
          <w:rFonts w:ascii="Times New Roman" w:hAnsi="Times New Roman" w:cs="Times New Roman"/>
          <w:color w:val="auto"/>
          <w:sz w:val="22"/>
          <w:szCs w:val="22"/>
        </w:rPr>
        <w:t xml:space="preserve"> </w:t>
      </w:r>
      <w:r w:rsidR="00A344CE" w:rsidRPr="0042320B">
        <w:rPr>
          <w:rFonts w:ascii="Times New Roman" w:hAnsi="Times New Roman" w:cs="Times New Roman"/>
          <w:color w:val="auto"/>
          <w:sz w:val="22"/>
          <w:szCs w:val="22"/>
        </w:rPr>
        <w:t>B</w:t>
      </w:r>
      <w:r w:rsidRPr="0042320B">
        <w:rPr>
          <w:rFonts w:ascii="Times New Roman" w:hAnsi="Times New Roman" w:cs="Times New Roman"/>
          <w:color w:val="auto"/>
          <w:sz w:val="22"/>
          <w:szCs w:val="22"/>
        </w:rPr>
        <w:t xml:space="preserve">y their nature, </w:t>
      </w:r>
      <w:r w:rsidR="00A344CE" w:rsidRPr="0042320B">
        <w:rPr>
          <w:rFonts w:ascii="Times New Roman" w:hAnsi="Times New Roman" w:cs="Times New Roman"/>
          <w:color w:val="auto"/>
          <w:sz w:val="22"/>
          <w:szCs w:val="22"/>
        </w:rPr>
        <w:t xml:space="preserve">such areas </w:t>
      </w:r>
      <w:r w:rsidRPr="0042320B">
        <w:rPr>
          <w:rFonts w:ascii="Times New Roman" w:hAnsi="Times New Roman" w:cs="Times New Roman"/>
          <w:color w:val="auto"/>
          <w:sz w:val="22"/>
          <w:szCs w:val="22"/>
        </w:rPr>
        <w:t xml:space="preserve">were the location of a </w:t>
      </w:r>
      <w:r w:rsidRPr="0042320B">
        <w:rPr>
          <w:rFonts w:ascii="Times New Roman" w:hAnsi="Times New Roman" w:cs="Times New Roman"/>
          <w:bCs/>
          <w:color w:val="auto"/>
          <w:sz w:val="22"/>
          <w:szCs w:val="22"/>
        </w:rPr>
        <w:t xml:space="preserve">significant number of </w:t>
      </w:r>
      <w:r w:rsidRPr="0042320B">
        <w:rPr>
          <w:rFonts w:ascii="Times New Roman" w:hAnsi="Times New Roman" w:cs="Times New Roman"/>
          <w:bCs/>
          <w:color w:val="auto"/>
          <w:sz w:val="22"/>
          <w:szCs w:val="22"/>
        </w:rPr>
        <w:lastRenderedPageBreak/>
        <w:t>challenges related to trade, labour and consumer protection</w:t>
      </w:r>
      <w:r w:rsidR="00A344CE" w:rsidRPr="0042320B">
        <w:rPr>
          <w:rFonts w:ascii="Times New Roman" w:hAnsi="Times New Roman" w:cs="Times New Roman"/>
          <w:bCs/>
          <w:color w:val="auto"/>
          <w:sz w:val="22"/>
          <w:szCs w:val="22"/>
        </w:rPr>
        <w:t>. However, by the time the projected ended, the work of CRCs in such areas was yet to compare with that of CRCs in rural areas.</w:t>
      </w:r>
      <w:r w:rsidR="00E038C1" w:rsidRPr="0042320B">
        <w:rPr>
          <w:rFonts w:ascii="Times New Roman" w:hAnsi="Times New Roman" w:cs="Times New Roman"/>
          <w:bCs/>
          <w:color w:val="auto"/>
          <w:sz w:val="22"/>
          <w:szCs w:val="22"/>
        </w:rPr>
        <w:t xml:space="preserve"> There was a CRC in the peri-urban village of Chikanda in Zomba, which represented the few exceptions of urban-based CRCs.</w:t>
      </w:r>
      <w:r w:rsidR="00A344CE" w:rsidRPr="0042320B">
        <w:rPr>
          <w:rFonts w:ascii="Times New Roman" w:hAnsi="Times New Roman" w:cs="Times New Roman"/>
          <w:bCs/>
          <w:color w:val="auto"/>
          <w:sz w:val="22"/>
          <w:szCs w:val="22"/>
        </w:rPr>
        <w:t xml:space="preserve"> </w:t>
      </w:r>
    </w:p>
    <w:p w:rsidR="00F656C6" w:rsidRPr="00F656C6" w:rsidRDefault="00F656C6" w:rsidP="00F656C6">
      <w:pPr>
        <w:spacing w:after="0"/>
        <w:jc w:val="both"/>
        <w:rPr>
          <w:rFonts w:ascii="Times New Roman" w:hAnsi="Times New Roman" w:cs="Times New Roman"/>
          <w:color w:val="auto"/>
          <w:sz w:val="22"/>
          <w:szCs w:val="22"/>
        </w:rPr>
      </w:pPr>
    </w:p>
    <w:p w:rsidR="00746CA3" w:rsidRPr="0042320B" w:rsidRDefault="00A344CE" w:rsidP="0042320B">
      <w:pPr>
        <w:spacing w:after="0"/>
        <w:jc w:val="both"/>
        <w:rPr>
          <w:rFonts w:ascii="Times New Roman" w:hAnsi="Times New Roman" w:cs="Times New Roman"/>
          <w:color w:val="auto"/>
          <w:sz w:val="28"/>
          <w:szCs w:val="28"/>
        </w:rPr>
      </w:pPr>
      <w:r w:rsidRPr="0042320B">
        <w:rPr>
          <w:rFonts w:ascii="Times New Roman" w:hAnsi="Times New Roman" w:cs="Times New Roman"/>
          <w:bCs/>
          <w:color w:val="auto"/>
          <w:sz w:val="22"/>
          <w:szCs w:val="22"/>
        </w:rPr>
        <w:t xml:space="preserve">Although the project implemented activities around certain district trading centres, such as in Rumphi, the activities were significantly similar to those implemented in typically urban areas. </w:t>
      </w:r>
      <w:r w:rsidR="00E038C1" w:rsidRPr="0042320B">
        <w:rPr>
          <w:rFonts w:ascii="Times New Roman" w:hAnsi="Times New Roman" w:cs="Times New Roman"/>
          <w:bCs/>
          <w:color w:val="auto"/>
          <w:sz w:val="22"/>
          <w:szCs w:val="22"/>
        </w:rPr>
        <w:t>For example, CCJP’s</w:t>
      </w:r>
      <w:r w:rsidR="00AC5369" w:rsidRPr="0042320B">
        <w:rPr>
          <w:rFonts w:ascii="Times New Roman" w:hAnsi="Times New Roman" w:cs="Times New Roman"/>
          <w:bCs/>
          <w:color w:val="auto"/>
          <w:sz w:val="22"/>
          <w:szCs w:val="22"/>
        </w:rPr>
        <w:t>-</w:t>
      </w:r>
      <w:r w:rsidR="00E038C1" w:rsidRPr="0042320B">
        <w:rPr>
          <w:rFonts w:ascii="Times New Roman" w:hAnsi="Times New Roman" w:cs="Times New Roman"/>
          <w:bCs/>
          <w:color w:val="auto"/>
          <w:sz w:val="22"/>
          <w:szCs w:val="22"/>
        </w:rPr>
        <w:t xml:space="preserve">facilitated Mulongoti CRC is most proud about its collective irrigation-fed </w:t>
      </w:r>
      <w:r w:rsidR="00B0625A" w:rsidRPr="0042320B">
        <w:rPr>
          <w:rFonts w:ascii="Times New Roman" w:hAnsi="Times New Roman" w:cs="Times New Roman"/>
          <w:bCs/>
          <w:color w:val="auto"/>
          <w:sz w:val="22"/>
          <w:szCs w:val="22"/>
        </w:rPr>
        <w:t xml:space="preserve">communal </w:t>
      </w:r>
      <w:r w:rsidR="00E038C1" w:rsidRPr="0042320B">
        <w:rPr>
          <w:rFonts w:ascii="Times New Roman" w:hAnsi="Times New Roman" w:cs="Times New Roman"/>
          <w:bCs/>
          <w:color w:val="auto"/>
          <w:sz w:val="22"/>
          <w:szCs w:val="22"/>
        </w:rPr>
        <w:t xml:space="preserve">garden and </w:t>
      </w:r>
      <w:r w:rsidR="00B0625A" w:rsidRPr="0042320B">
        <w:rPr>
          <w:rFonts w:ascii="Times New Roman" w:hAnsi="Times New Roman" w:cs="Times New Roman"/>
          <w:bCs/>
          <w:color w:val="auto"/>
          <w:sz w:val="22"/>
          <w:szCs w:val="22"/>
        </w:rPr>
        <w:t>cattle</w:t>
      </w:r>
      <w:r w:rsidR="00E038C1" w:rsidRPr="0042320B">
        <w:rPr>
          <w:rFonts w:ascii="Times New Roman" w:hAnsi="Times New Roman" w:cs="Times New Roman"/>
          <w:bCs/>
          <w:color w:val="auto"/>
          <w:sz w:val="22"/>
          <w:szCs w:val="22"/>
        </w:rPr>
        <w:t xml:space="preserve"> milk production. This may underline that although the definition of </w:t>
      </w:r>
      <w:r w:rsidR="00B0625A" w:rsidRPr="0042320B">
        <w:rPr>
          <w:rFonts w:ascii="Times New Roman" w:hAnsi="Times New Roman" w:cs="Times New Roman"/>
          <w:bCs/>
          <w:color w:val="auto"/>
          <w:sz w:val="22"/>
          <w:szCs w:val="22"/>
        </w:rPr>
        <w:t xml:space="preserve">an </w:t>
      </w:r>
      <w:r w:rsidR="00E038C1" w:rsidRPr="0042320B">
        <w:rPr>
          <w:rFonts w:ascii="Times New Roman" w:hAnsi="Times New Roman" w:cs="Times New Roman"/>
          <w:bCs/>
          <w:color w:val="auto"/>
          <w:sz w:val="22"/>
          <w:szCs w:val="22"/>
        </w:rPr>
        <w:t xml:space="preserve">urban area includes </w:t>
      </w:r>
      <w:r w:rsidR="00B0625A" w:rsidRPr="0042320B">
        <w:rPr>
          <w:rFonts w:ascii="Times New Roman" w:hAnsi="Times New Roman" w:cs="Times New Roman"/>
          <w:bCs/>
          <w:color w:val="auto"/>
          <w:sz w:val="22"/>
          <w:szCs w:val="22"/>
        </w:rPr>
        <w:t>one at or near a</w:t>
      </w:r>
      <w:r w:rsidR="00E038C1" w:rsidRPr="0042320B">
        <w:rPr>
          <w:rFonts w:ascii="Times New Roman" w:hAnsi="Times New Roman" w:cs="Times New Roman"/>
          <w:bCs/>
          <w:color w:val="auto"/>
          <w:sz w:val="22"/>
          <w:szCs w:val="22"/>
        </w:rPr>
        <w:t xml:space="preserve"> district headquarters, these areas are not urban after all, by the means and standards of living.</w:t>
      </w:r>
    </w:p>
    <w:p w:rsidR="00746CA3" w:rsidRPr="00F656C6" w:rsidRDefault="00187B2C" w:rsidP="0060486A">
      <w:pPr>
        <w:pStyle w:val="ListParagraph"/>
        <w:spacing w:after="0"/>
        <w:ind w:left="720"/>
        <w:jc w:val="both"/>
        <w:rPr>
          <w:rFonts w:ascii="Times New Roman" w:hAnsi="Times New Roman" w:cs="Times New Roman"/>
          <w:color w:val="auto"/>
          <w:sz w:val="22"/>
          <w:szCs w:val="22"/>
        </w:rPr>
      </w:pPr>
      <w:r w:rsidRPr="00187B2C">
        <w:rPr>
          <w:noProof/>
          <w:sz w:val="22"/>
          <w:szCs w:val="22"/>
          <w:lang w:eastAsia="en-GB"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76" type="#_x0000_t185" style="position:absolute;left:0;text-align:left;margin-left:31.1pt;margin-top:133.9pt;width:155.25pt;height:168pt;rotation:-270;z-index:251707392;mso-wrap-distance-right:36pt;mso-position-horizontal-relative:margin;mso-position-vertical-relative:margin;mso-height-relative:margin" o:allowincell="f" adj="2346" filled="t" fillcolor="#c6d9f1 [671]" strokecolor="#4f81bd [3204]" strokeweight="1pt">
            <v:shadow on="t" type="double" opacity=".5" color2="shadow add(102)" offset="3pt,-3pt" offset2="6pt,-6pt"/>
            <v:textbox style="mso-next-textbox:#_x0000_s1176" inset="18pt,18pt,,18pt">
              <w:txbxContent>
                <w:p w:rsidR="00D12D58" w:rsidRDefault="00D12D58" w:rsidP="00F467F7">
                  <w:pPr>
                    <w:jc w:val="right"/>
                    <w:rPr>
                      <w:i/>
                      <w:iCs/>
                      <w:color w:val="auto"/>
                    </w:rPr>
                  </w:pPr>
                  <w:r w:rsidRPr="0082698D">
                    <w:rPr>
                      <w:i/>
                      <w:iCs/>
                      <w:color w:val="auto"/>
                    </w:rPr>
                    <w:t>“The relationship between VRCs and CRCs, on the one hand, and ADCs and VDCs, on the other, varies from place to place</w:t>
                  </w:r>
                  <w:r>
                    <w:rPr>
                      <w:i/>
                      <w:iCs/>
                      <w:color w:val="auto"/>
                    </w:rPr>
                    <w:t>, depending on the capacity of the VDC.”</w:t>
                  </w:r>
                </w:p>
                <w:p w:rsidR="00D12D58" w:rsidRDefault="00D12D58" w:rsidP="00F467F7">
                  <w:pPr>
                    <w:spacing w:after="0"/>
                    <w:jc w:val="right"/>
                    <w:rPr>
                      <w:iCs/>
                      <w:color w:val="auto"/>
                    </w:rPr>
                  </w:pPr>
                  <w:r>
                    <w:rPr>
                      <w:iCs/>
                      <w:color w:val="auto"/>
                    </w:rPr>
                    <w:t xml:space="preserve">Northern Region FGD, </w:t>
                  </w:r>
                </w:p>
                <w:p w:rsidR="00D12D58" w:rsidRPr="00797B76" w:rsidRDefault="00D12D58" w:rsidP="00F467F7">
                  <w:pPr>
                    <w:jc w:val="right"/>
                    <w:rPr>
                      <w:iCs/>
                      <w:color w:val="auto"/>
                    </w:rPr>
                  </w:pPr>
                  <w:r>
                    <w:rPr>
                      <w:iCs/>
                      <w:color w:val="auto"/>
                    </w:rPr>
                    <w:t xml:space="preserve">5  </w:t>
                  </w:r>
                  <w:r w:rsidRPr="00797B76">
                    <w:rPr>
                      <w:iCs/>
                      <w:color w:val="auto"/>
                    </w:rPr>
                    <w:t>September 2011</w:t>
                  </w:r>
                </w:p>
              </w:txbxContent>
            </v:textbox>
            <w10:wrap type="square" anchorx="margin" anchory="margin"/>
          </v:shape>
        </w:pict>
      </w:r>
    </w:p>
    <w:p w:rsidR="00746CA3" w:rsidRPr="0042320B" w:rsidRDefault="00226868" w:rsidP="0042320B">
      <w:pPr>
        <w:spacing w:after="0"/>
        <w:jc w:val="both"/>
        <w:rPr>
          <w:rFonts w:ascii="Times New Roman" w:hAnsi="Times New Roman" w:cs="Times New Roman"/>
          <w:color w:val="auto"/>
          <w:sz w:val="28"/>
          <w:szCs w:val="28"/>
        </w:rPr>
      </w:pPr>
      <w:r w:rsidRPr="0042320B">
        <w:rPr>
          <w:rFonts w:ascii="Times New Roman" w:hAnsi="Times New Roman" w:cs="Times New Roman"/>
          <w:bCs/>
          <w:iCs/>
          <w:color w:val="auto"/>
          <w:sz w:val="22"/>
          <w:szCs w:val="22"/>
        </w:rPr>
        <w:t>Activities under Output 3 were the least successful in achieving their intended key results.</w:t>
      </w:r>
      <w:r w:rsidRPr="0042320B">
        <w:rPr>
          <w:rFonts w:ascii="Times New Roman" w:hAnsi="Times New Roman" w:cs="Times New Roman"/>
          <w:bCs/>
          <w:color w:val="auto"/>
          <w:sz w:val="22"/>
          <w:szCs w:val="22"/>
        </w:rPr>
        <w:t xml:space="preserve"> There was no evidence to indicate that community driven and owned village, area, and district development plans, rules, regulations and other norms were developed or implemented as a result of activities under the </w:t>
      </w:r>
      <w:r w:rsidR="00B153FE" w:rsidRPr="0042320B">
        <w:rPr>
          <w:rFonts w:ascii="Times New Roman" w:hAnsi="Times New Roman" w:cs="Times New Roman"/>
          <w:bCs/>
          <w:color w:val="auto"/>
          <w:sz w:val="22"/>
          <w:szCs w:val="22"/>
        </w:rPr>
        <w:t>Project</w:t>
      </w:r>
      <w:r w:rsidRPr="0042320B">
        <w:rPr>
          <w:rFonts w:ascii="Times New Roman" w:hAnsi="Times New Roman" w:cs="Times New Roman"/>
          <w:bCs/>
          <w:color w:val="auto"/>
          <w:sz w:val="22"/>
          <w:szCs w:val="22"/>
        </w:rPr>
        <w:t>. There was l</w:t>
      </w:r>
      <w:r w:rsidR="00EF41DB" w:rsidRPr="0042320B">
        <w:rPr>
          <w:rFonts w:ascii="Times New Roman" w:hAnsi="Times New Roman" w:cs="Times New Roman"/>
          <w:bCs/>
          <w:color w:val="auto"/>
          <w:sz w:val="22"/>
          <w:szCs w:val="22"/>
        </w:rPr>
        <w:t>ittle evidence of systematic</w:t>
      </w:r>
      <w:r w:rsidR="00746CA3" w:rsidRPr="0042320B">
        <w:rPr>
          <w:rFonts w:ascii="Times New Roman" w:hAnsi="Times New Roman" w:cs="Times New Roman"/>
          <w:bCs/>
          <w:color w:val="auto"/>
          <w:sz w:val="22"/>
          <w:szCs w:val="22"/>
        </w:rPr>
        <w:t xml:space="preserve"> </w:t>
      </w:r>
      <w:r w:rsidRPr="0042320B">
        <w:rPr>
          <w:rFonts w:ascii="Times New Roman" w:hAnsi="Times New Roman" w:cs="Times New Roman"/>
          <w:bCs/>
          <w:color w:val="auto"/>
          <w:sz w:val="22"/>
          <w:szCs w:val="22"/>
        </w:rPr>
        <w:t xml:space="preserve">engagement between Village/Community Rights Committees,  on the one hand, and VDCs and ADCs, on the other. Some VRCs and CRCs reported interacting with VDCs and ADCs but the modalities of such interface were largely </w:t>
      </w:r>
      <w:r w:rsidRPr="0042320B">
        <w:rPr>
          <w:rFonts w:ascii="Times New Roman" w:hAnsi="Times New Roman" w:cs="Times New Roman"/>
          <w:bCs/>
          <w:i/>
          <w:color w:val="auto"/>
          <w:sz w:val="22"/>
          <w:szCs w:val="22"/>
        </w:rPr>
        <w:t>ad hoc</w:t>
      </w:r>
      <w:r w:rsidRPr="0042320B">
        <w:rPr>
          <w:rFonts w:ascii="Times New Roman" w:hAnsi="Times New Roman" w:cs="Times New Roman"/>
          <w:bCs/>
          <w:color w:val="auto"/>
          <w:sz w:val="22"/>
          <w:szCs w:val="22"/>
        </w:rPr>
        <w:t xml:space="preserve"> and varied considerably across the districts where </w:t>
      </w:r>
      <w:r w:rsidR="00B153FE" w:rsidRPr="0042320B">
        <w:rPr>
          <w:rFonts w:ascii="Times New Roman" w:hAnsi="Times New Roman" w:cs="Times New Roman"/>
          <w:bCs/>
          <w:color w:val="auto"/>
          <w:sz w:val="22"/>
          <w:szCs w:val="22"/>
        </w:rPr>
        <w:t xml:space="preserve">programme </w:t>
      </w:r>
      <w:r w:rsidRPr="0042320B">
        <w:rPr>
          <w:rFonts w:ascii="Times New Roman" w:hAnsi="Times New Roman" w:cs="Times New Roman"/>
          <w:bCs/>
          <w:color w:val="auto"/>
          <w:sz w:val="22"/>
          <w:szCs w:val="22"/>
        </w:rPr>
        <w:t>activities were implemented. Bi-annual joint reviews between the Programme and District Assemblies which could have addressed the gap did not take place mainly because</w:t>
      </w:r>
      <w:r w:rsidR="00B153FE" w:rsidRPr="0042320B">
        <w:rPr>
          <w:rFonts w:ascii="Times New Roman" w:hAnsi="Times New Roman" w:cs="Times New Roman"/>
          <w:bCs/>
          <w:color w:val="auto"/>
          <w:sz w:val="22"/>
          <w:szCs w:val="22"/>
        </w:rPr>
        <w:t>,</w:t>
      </w:r>
      <w:r w:rsidRPr="0042320B">
        <w:rPr>
          <w:rFonts w:ascii="Times New Roman" w:hAnsi="Times New Roman" w:cs="Times New Roman"/>
          <w:bCs/>
          <w:color w:val="auto"/>
          <w:sz w:val="22"/>
          <w:szCs w:val="22"/>
        </w:rPr>
        <w:t xml:space="preserve"> in the absence of elected councillors, District Assemblies were non-existent. </w:t>
      </w:r>
    </w:p>
    <w:p w:rsidR="00EF41DB" w:rsidRDefault="00EF41DB" w:rsidP="0060486A">
      <w:pPr>
        <w:pStyle w:val="ListParagraph"/>
        <w:rPr>
          <w:rFonts w:ascii="Times New Roman" w:hAnsi="Times New Roman" w:cs="Times New Roman"/>
          <w:color w:val="auto"/>
          <w:sz w:val="22"/>
          <w:szCs w:val="22"/>
        </w:rPr>
      </w:pPr>
    </w:p>
    <w:p w:rsidR="00A76D94" w:rsidRPr="00A76D94" w:rsidRDefault="00A76D94" w:rsidP="00A76D94">
      <w:pPr>
        <w:pStyle w:val="ListParagraph"/>
        <w:jc w:val="center"/>
        <w:rPr>
          <w:rFonts w:ascii="Arial Narrow" w:hAnsi="Arial Narrow" w:cs="Times New Roman"/>
          <w:b/>
          <w:color w:val="auto"/>
        </w:rPr>
      </w:pPr>
      <w:r w:rsidRPr="00A76D94">
        <w:rPr>
          <w:rFonts w:ascii="Arial Narrow" w:hAnsi="Arial Narrow" w:cs="Times New Roman"/>
          <w:b/>
          <w:color w:val="auto"/>
        </w:rPr>
        <w:t>Table 5.4: Engagement of DCP III Structures with Local Government Community Structures</w:t>
      </w:r>
    </w:p>
    <w:tbl>
      <w:tblPr>
        <w:tblStyle w:val="LightGrid-Accent6"/>
        <w:tblW w:w="0" w:type="auto"/>
        <w:tblLook w:val="04A0"/>
      </w:tblPr>
      <w:tblGrid>
        <w:gridCol w:w="2988"/>
        <w:gridCol w:w="5490"/>
      </w:tblGrid>
      <w:tr w:rsidR="00EC349E" w:rsidRPr="002C26B6" w:rsidTr="00B153FE">
        <w:trPr>
          <w:cnfStyle w:val="100000000000"/>
        </w:trPr>
        <w:tc>
          <w:tcPr>
            <w:cnfStyle w:val="001000000000"/>
            <w:tcW w:w="2988" w:type="dxa"/>
          </w:tcPr>
          <w:p w:rsidR="009169C3" w:rsidRPr="002C26B6" w:rsidRDefault="00496430">
            <w:pPr>
              <w:pStyle w:val="ListParagraph"/>
              <w:spacing w:line="276" w:lineRule="auto"/>
              <w:jc w:val="center"/>
              <w:rPr>
                <w:rFonts w:ascii="Rockwell" w:hAnsi="Rockwell"/>
                <w:b w:val="0"/>
                <w:i/>
                <w:color w:val="auto"/>
              </w:rPr>
            </w:pPr>
            <w:r w:rsidRPr="002C26B6">
              <w:rPr>
                <w:rFonts w:ascii="Rockwell" w:hAnsi="Rockwell"/>
                <w:b w:val="0"/>
                <w:i/>
                <w:color w:val="auto"/>
              </w:rPr>
              <w:t>Community</w:t>
            </w:r>
          </w:p>
        </w:tc>
        <w:tc>
          <w:tcPr>
            <w:tcW w:w="5490" w:type="dxa"/>
          </w:tcPr>
          <w:p w:rsidR="009169C3" w:rsidRPr="002C26B6" w:rsidRDefault="00496430">
            <w:pPr>
              <w:pStyle w:val="ListParagraph"/>
              <w:spacing w:line="276" w:lineRule="auto"/>
              <w:jc w:val="center"/>
              <w:cnfStyle w:val="100000000000"/>
              <w:rPr>
                <w:rFonts w:ascii="Rockwell" w:hAnsi="Rockwell"/>
                <w:b w:val="0"/>
                <w:i/>
                <w:color w:val="auto"/>
              </w:rPr>
            </w:pPr>
            <w:r w:rsidRPr="002C26B6">
              <w:rPr>
                <w:rFonts w:ascii="Rockwell" w:hAnsi="Rockwell"/>
                <w:b w:val="0"/>
                <w:i/>
                <w:color w:val="auto"/>
              </w:rPr>
              <w:t>Engagement of VRC with VDC/ADC</w:t>
            </w:r>
          </w:p>
        </w:tc>
      </w:tr>
      <w:tr w:rsidR="00EC349E" w:rsidRPr="008038E1" w:rsidTr="00B153FE">
        <w:trPr>
          <w:cnfStyle w:val="000000100000"/>
        </w:trPr>
        <w:tc>
          <w:tcPr>
            <w:cnfStyle w:val="001000000000"/>
            <w:tcW w:w="2988" w:type="dxa"/>
          </w:tcPr>
          <w:p w:rsidR="008038E1" w:rsidRPr="00EF6ABD" w:rsidRDefault="008E6C35" w:rsidP="00EF41DB">
            <w:pPr>
              <w:pStyle w:val="ListParagraph"/>
              <w:spacing w:line="276" w:lineRule="auto"/>
              <w:rPr>
                <w:rFonts w:ascii="Arial Narrow" w:hAnsi="Arial Narrow"/>
                <w:b w:val="0"/>
                <w:color w:val="auto"/>
              </w:rPr>
            </w:pPr>
            <w:r w:rsidRPr="00EF6ABD">
              <w:rPr>
                <w:rFonts w:ascii="Arial Narrow" w:hAnsi="Arial Narrow"/>
                <w:b w:val="0"/>
                <w:color w:val="auto"/>
              </w:rPr>
              <w:t>M</w:t>
            </w:r>
            <w:r>
              <w:rPr>
                <w:rFonts w:ascii="Arial Narrow" w:hAnsi="Arial Narrow"/>
                <w:b w:val="0"/>
                <w:color w:val="auto"/>
              </w:rPr>
              <w:t>u</w:t>
            </w:r>
            <w:r w:rsidRPr="00EF6ABD">
              <w:rPr>
                <w:rFonts w:ascii="Arial Narrow" w:hAnsi="Arial Narrow"/>
                <w:b w:val="0"/>
                <w:color w:val="auto"/>
              </w:rPr>
              <w:t>longoti</w:t>
            </w:r>
            <w:r w:rsidR="008038E1" w:rsidRPr="00EF6ABD">
              <w:rPr>
                <w:rFonts w:ascii="Arial Narrow" w:hAnsi="Arial Narrow"/>
                <w:b w:val="0"/>
                <w:color w:val="auto"/>
              </w:rPr>
              <w:t xml:space="preserve"> VRC, Rumphi</w:t>
            </w:r>
          </w:p>
        </w:tc>
        <w:tc>
          <w:tcPr>
            <w:tcW w:w="5490" w:type="dxa"/>
          </w:tcPr>
          <w:p w:rsidR="008038E1" w:rsidRPr="002C26B6" w:rsidRDefault="008038E1" w:rsidP="00EA5D67">
            <w:pPr>
              <w:pStyle w:val="ListParagraph"/>
              <w:numPr>
                <w:ilvl w:val="0"/>
                <w:numId w:val="45"/>
              </w:numPr>
              <w:spacing w:line="276" w:lineRule="auto"/>
              <w:cnfStyle w:val="000000100000"/>
              <w:rPr>
                <w:rFonts w:ascii="Arial Narrow" w:hAnsi="Arial Narrow"/>
                <w:color w:val="auto"/>
              </w:rPr>
            </w:pPr>
            <w:r w:rsidRPr="002C26B6">
              <w:rPr>
                <w:rFonts w:ascii="Arial Narrow" w:hAnsi="Arial Narrow"/>
                <w:color w:val="auto"/>
              </w:rPr>
              <w:t>VRC and VDC work collectively as partners</w:t>
            </w:r>
          </w:p>
        </w:tc>
      </w:tr>
      <w:tr w:rsidR="00EC349E" w:rsidRPr="008038E1" w:rsidTr="00B153FE">
        <w:trPr>
          <w:cnfStyle w:val="000000010000"/>
        </w:trPr>
        <w:tc>
          <w:tcPr>
            <w:cnfStyle w:val="001000000000"/>
            <w:tcW w:w="2988" w:type="dxa"/>
          </w:tcPr>
          <w:p w:rsidR="008038E1" w:rsidRPr="00EF6ABD" w:rsidRDefault="008038E1" w:rsidP="00EF41DB">
            <w:pPr>
              <w:pStyle w:val="ListParagraph"/>
              <w:spacing w:line="276" w:lineRule="auto"/>
              <w:rPr>
                <w:rFonts w:ascii="Arial Narrow" w:hAnsi="Arial Narrow"/>
                <w:b w:val="0"/>
                <w:color w:val="auto"/>
              </w:rPr>
            </w:pPr>
            <w:r w:rsidRPr="00EF6ABD">
              <w:rPr>
                <w:rFonts w:ascii="Arial Narrow" w:hAnsi="Arial Narrow"/>
                <w:b w:val="0"/>
                <w:color w:val="auto"/>
              </w:rPr>
              <w:t>Chindekani VRC, Rumphi</w:t>
            </w:r>
          </w:p>
        </w:tc>
        <w:tc>
          <w:tcPr>
            <w:tcW w:w="5490" w:type="dxa"/>
          </w:tcPr>
          <w:p w:rsidR="008038E1" w:rsidRPr="00146762" w:rsidRDefault="008038E1" w:rsidP="00EA5D67">
            <w:pPr>
              <w:pStyle w:val="ListParagraph"/>
              <w:numPr>
                <w:ilvl w:val="0"/>
                <w:numId w:val="45"/>
              </w:numPr>
              <w:spacing w:line="276" w:lineRule="auto"/>
              <w:cnfStyle w:val="000000010000"/>
              <w:rPr>
                <w:rFonts w:ascii="Arial Narrow" w:hAnsi="Arial Narrow"/>
                <w:color w:val="auto"/>
              </w:rPr>
            </w:pPr>
            <w:r w:rsidRPr="00146762">
              <w:rPr>
                <w:rFonts w:ascii="Arial Narrow" w:hAnsi="Arial Narrow"/>
                <w:color w:val="auto"/>
              </w:rPr>
              <w:t>VRC approaches ADC as a duty bearer</w:t>
            </w:r>
          </w:p>
        </w:tc>
      </w:tr>
      <w:tr w:rsidR="00EC349E" w:rsidRPr="008038E1" w:rsidTr="00B153FE">
        <w:trPr>
          <w:cnfStyle w:val="000000100000"/>
        </w:trPr>
        <w:tc>
          <w:tcPr>
            <w:cnfStyle w:val="001000000000"/>
            <w:tcW w:w="2988" w:type="dxa"/>
          </w:tcPr>
          <w:p w:rsidR="008038E1" w:rsidRPr="00EF6ABD" w:rsidRDefault="002622F9" w:rsidP="00EF41DB">
            <w:pPr>
              <w:pStyle w:val="ListParagraph"/>
              <w:spacing w:line="276" w:lineRule="auto"/>
              <w:rPr>
                <w:rFonts w:ascii="Arial Narrow" w:hAnsi="Arial Narrow"/>
                <w:b w:val="0"/>
                <w:color w:val="auto"/>
              </w:rPr>
            </w:pPr>
            <w:r w:rsidRPr="00EF6ABD">
              <w:rPr>
                <w:rFonts w:ascii="Arial Narrow" w:hAnsi="Arial Narrow"/>
                <w:b w:val="0"/>
                <w:color w:val="auto"/>
              </w:rPr>
              <w:t>Chididi VRC, Nsanje</w:t>
            </w:r>
          </w:p>
        </w:tc>
        <w:tc>
          <w:tcPr>
            <w:tcW w:w="5490" w:type="dxa"/>
          </w:tcPr>
          <w:p w:rsidR="008038E1" w:rsidRPr="00146762" w:rsidRDefault="002622F9" w:rsidP="00EA5D67">
            <w:pPr>
              <w:pStyle w:val="ListParagraph"/>
              <w:numPr>
                <w:ilvl w:val="0"/>
                <w:numId w:val="45"/>
              </w:numPr>
              <w:spacing w:line="276" w:lineRule="auto"/>
              <w:cnfStyle w:val="000000100000"/>
              <w:rPr>
                <w:rFonts w:ascii="Arial Narrow" w:hAnsi="Arial Narrow"/>
                <w:color w:val="auto"/>
              </w:rPr>
            </w:pPr>
            <w:r w:rsidRPr="00146762">
              <w:rPr>
                <w:rFonts w:ascii="Arial Narrow" w:hAnsi="Arial Narrow"/>
                <w:color w:val="auto"/>
              </w:rPr>
              <w:t>Varies from case to case</w:t>
            </w:r>
          </w:p>
        </w:tc>
      </w:tr>
      <w:tr w:rsidR="00EC349E" w:rsidRPr="008038E1" w:rsidTr="00B153FE">
        <w:trPr>
          <w:cnfStyle w:val="000000010000"/>
        </w:trPr>
        <w:tc>
          <w:tcPr>
            <w:cnfStyle w:val="001000000000"/>
            <w:tcW w:w="2988" w:type="dxa"/>
          </w:tcPr>
          <w:p w:rsidR="008038E1" w:rsidRPr="00EF6ABD" w:rsidRDefault="002622F9" w:rsidP="00EF41DB">
            <w:pPr>
              <w:pStyle w:val="ListParagraph"/>
              <w:spacing w:line="276" w:lineRule="auto"/>
              <w:rPr>
                <w:rFonts w:ascii="Arial Narrow" w:hAnsi="Arial Narrow"/>
                <w:b w:val="0"/>
                <w:color w:val="auto"/>
              </w:rPr>
            </w:pPr>
            <w:r w:rsidRPr="00EF6ABD">
              <w:rPr>
                <w:rFonts w:ascii="Arial Narrow" w:hAnsi="Arial Narrow"/>
                <w:b w:val="0"/>
                <w:color w:val="auto"/>
              </w:rPr>
              <w:t>Chimwavi VRC, Salima</w:t>
            </w:r>
          </w:p>
        </w:tc>
        <w:tc>
          <w:tcPr>
            <w:tcW w:w="5490" w:type="dxa"/>
          </w:tcPr>
          <w:p w:rsidR="008038E1" w:rsidRPr="00146762" w:rsidRDefault="002622F9" w:rsidP="00EA5D67">
            <w:pPr>
              <w:pStyle w:val="ListParagraph"/>
              <w:numPr>
                <w:ilvl w:val="0"/>
                <w:numId w:val="45"/>
              </w:numPr>
              <w:spacing w:line="276" w:lineRule="auto"/>
              <w:cnfStyle w:val="000000010000"/>
              <w:rPr>
                <w:rFonts w:ascii="Arial Narrow" w:hAnsi="Arial Narrow"/>
                <w:color w:val="auto"/>
              </w:rPr>
            </w:pPr>
            <w:r w:rsidRPr="00146762">
              <w:rPr>
                <w:rFonts w:ascii="Arial Narrow" w:hAnsi="Arial Narrow"/>
                <w:color w:val="auto"/>
              </w:rPr>
              <w:t xml:space="preserve">VRC makes input into VDC plans </w:t>
            </w:r>
          </w:p>
        </w:tc>
      </w:tr>
      <w:tr w:rsidR="00EC349E" w:rsidRPr="008038E1" w:rsidTr="00B153FE">
        <w:trPr>
          <w:cnfStyle w:val="000000100000"/>
        </w:trPr>
        <w:tc>
          <w:tcPr>
            <w:cnfStyle w:val="001000000000"/>
            <w:tcW w:w="2988" w:type="dxa"/>
          </w:tcPr>
          <w:p w:rsidR="008038E1" w:rsidRPr="00EF6ABD" w:rsidRDefault="00231CE6" w:rsidP="00EF41DB">
            <w:pPr>
              <w:pStyle w:val="ListParagraph"/>
              <w:spacing w:line="276" w:lineRule="auto"/>
              <w:rPr>
                <w:rFonts w:ascii="Arial Narrow" w:hAnsi="Arial Narrow"/>
                <w:b w:val="0"/>
                <w:color w:val="auto"/>
              </w:rPr>
            </w:pPr>
            <w:r w:rsidRPr="00EF6ABD">
              <w:rPr>
                <w:rFonts w:ascii="Arial Narrow" w:hAnsi="Arial Narrow"/>
                <w:b w:val="0"/>
                <w:color w:val="auto"/>
              </w:rPr>
              <w:t>Tithokoze RLC, Salima</w:t>
            </w:r>
          </w:p>
        </w:tc>
        <w:tc>
          <w:tcPr>
            <w:tcW w:w="5490" w:type="dxa"/>
          </w:tcPr>
          <w:p w:rsidR="008038E1" w:rsidRPr="00146762" w:rsidRDefault="002622F9" w:rsidP="00EA5D67">
            <w:pPr>
              <w:pStyle w:val="ListParagraph"/>
              <w:numPr>
                <w:ilvl w:val="0"/>
                <w:numId w:val="45"/>
              </w:numPr>
              <w:spacing w:line="276" w:lineRule="auto"/>
              <w:cnfStyle w:val="000000100000"/>
              <w:rPr>
                <w:rFonts w:ascii="Arial Narrow" w:hAnsi="Arial Narrow"/>
                <w:color w:val="auto"/>
              </w:rPr>
            </w:pPr>
            <w:r w:rsidRPr="00146762">
              <w:rPr>
                <w:rFonts w:ascii="Arial Narrow" w:hAnsi="Arial Narrow"/>
                <w:color w:val="auto"/>
              </w:rPr>
              <w:t>VRC and VDC work collectively as partners</w:t>
            </w:r>
          </w:p>
        </w:tc>
      </w:tr>
      <w:tr w:rsidR="00EC349E" w:rsidRPr="008038E1" w:rsidTr="00B153FE">
        <w:trPr>
          <w:cnfStyle w:val="000000010000"/>
        </w:trPr>
        <w:tc>
          <w:tcPr>
            <w:cnfStyle w:val="001000000000"/>
            <w:tcW w:w="2988" w:type="dxa"/>
          </w:tcPr>
          <w:p w:rsidR="008038E1" w:rsidRPr="00EF6ABD" w:rsidRDefault="00231CE6" w:rsidP="00EF41DB">
            <w:pPr>
              <w:pStyle w:val="ListParagraph"/>
              <w:spacing w:line="276" w:lineRule="auto"/>
              <w:rPr>
                <w:rFonts w:ascii="Arial Narrow" w:hAnsi="Arial Narrow"/>
                <w:b w:val="0"/>
                <w:color w:val="auto"/>
              </w:rPr>
            </w:pPr>
            <w:r w:rsidRPr="00EF6ABD">
              <w:rPr>
                <w:rFonts w:ascii="Arial Narrow" w:hAnsi="Arial Narrow"/>
                <w:b w:val="0"/>
                <w:color w:val="auto"/>
              </w:rPr>
              <w:t>Benga VRC, Salima</w:t>
            </w:r>
          </w:p>
        </w:tc>
        <w:tc>
          <w:tcPr>
            <w:tcW w:w="5490" w:type="dxa"/>
          </w:tcPr>
          <w:p w:rsidR="008038E1" w:rsidRPr="00146762" w:rsidRDefault="00231CE6" w:rsidP="00EA5D67">
            <w:pPr>
              <w:pStyle w:val="ListParagraph"/>
              <w:numPr>
                <w:ilvl w:val="0"/>
                <w:numId w:val="45"/>
              </w:numPr>
              <w:spacing w:line="276" w:lineRule="auto"/>
              <w:cnfStyle w:val="000000010000"/>
              <w:rPr>
                <w:rFonts w:ascii="Arial Narrow" w:hAnsi="Arial Narrow"/>
                <w:color w:val="auto"/>
              </w:rPr>
            </w:pPr>
            <w:r w:rsidRPr="00146762">
              <w:rPr>
                <w:rFonts w:ascii="Arial Narrow" w:hAnsi="Arial Narrow"/>
                <w:color w:val="auto"/>
              </w:rPr>
              <w:t>VRC and VDC input into each others priority-setting</w:t>
            </w:r>
          </w:p>
        </w:tc>
      </w:tr>
      <w:tr w:rsidR="00EC349E" w:rsidRPr="008038E1" w:rsidTr="00B153FE">
        <w:trPr>
          <w:cnfStyle w:val="000000100000"/>
        </w:trPr>
        <w:tc>
          <w:tcPr>
            <w:cnfStyle w:val="001000000000"/>
            <w:tcW w:w="2988" w:type="dxa"/>
          </w:tcPr>
          <w:p w:rsidR="008038E1" w:rsidRPr="00EF6ABD" w:rsidRDefault="00231CE6" w:rsidP="00EF41DB">
            <w:pPr>
              <w:pStyle w:val="ListParagraph"/>
              <w:spacing w:line="276" w:lineRule="auto"/>
              <w:rPr>
                <w:rFonts w:ascii="Arial Narrow" w:hAnsi="Arial Narrow"/>
                <w:b w:val="0"/>
                <w:color w:val="auto"/>
              </w:rPr>
            </w:pPr>
            <w:r w:rsidRPr="00EF6ABD">
              <w:rPr>
                <w:rFonts w:ascii="Arial Narrow" w:hAnsi="Arial Narrow"/>
                <w:b w:val="0"/>
                <w:color w:val="auto"/>
              </w:rPr>
              <w:t>Chigoma RLC, Mzimba</w:t>
            </w:r>
          </w:p>
        </w:tc>
        <w:tc>
          <w:tcPr>
            <w:tcW w:w="5490" w:type="dxa"/>
          </w:tcPr>
          <w:p w:rsidR="008038E1" w:rsidRPr="00146762" w:rsidRDefault="00231CE6" w:rsidP="00EA5D67">
            <w:pPr>
              <w:pStyle w:val="ListParagraph"/>
              <w:numPr>
                <w:ilvl w:val="0"/>
                <w:numId w:val="45"/>
              </w:numPr>
              <w:spacing w:line="276" w:lineRule="auto"/>
              <w:cnfStyle w:val="000000100000"/>
              <w:rPr>
                <w:rFonts w:ascii="Arial Narrow" w:hAnsi="Arial Narrow"/>
                <w:color w:val="auto"/>
              </w:rPr>
            </w:pPr>
            <w:r w:rsidRPr="00146762">
              <w:rPr>
                <w:rFonts w:ascii="Arial Narrow" w:hAnsi="Arial Narrow"/>
                <w:color w:val="auto"/>
              </w:rPr>
              <w:t>VRC “by-passes” VDC</w:t>
            </w:r>
          </w:p>
        </w:tc>
      </w:tr>
    </w:tbl>
    <w:p w:rsidR="00F656C6" w:rsidRDefault="00F656C6" w:rsidP="00F656C6">
      <w:pPr>
        <w:spacing w:after="0" w:line="276" w:lineRule="auto"/>
        <w:jc w:val="both"/>
        <w:rPr>
          <w:rFonts w:ascii="Times New Roman" w:hAnsi="Times New Roman" w:cs="Times New Roman"/>
          <w:color w:val="auto"/>
          <w:sz w:val="22"/>
          <w:szCs w:val="22"/>
        </w:rPr>
      </w:pPr>
    </w:p>
    <w:p w:rsidR="00B111FB" w:rsidRDefault="00226868" w:rsidP="00F656C6">
      <w:pPr>
        <w:spacing w:after="0" w:line="276" w:lineRule="auto"/>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Activities under Output 4 were largely successful in producing most of their key results, namely, </w:t>
      </w:r>
      <w:r w:rsidRPr="0042320B">
        <w:rPr>
          <w:rFonts w:ascii="Times New Roman" w:hAnsi="Times New Roman" w:cs="Times New Roman"/>
          <w:bCs/>
          <w:color w:val="auto"/>
          <w:sz w:val="22"/>
          <w:szCs w:val="22"/>
        </w:rPr>
        <w:t>effective and efficient management of the Programme. PSC meetings, progress reports, reports of tripartite meetings and the MIM review indicated positive assessment of the efficiency and effectiveness of the PMO.</w:t>
      </w:r>
      <w:r w:rsidR="00B153FE" w:rsidRPr="000A7170">
        <w:rPr>
          <w:rStyle w:val="FootnoteReference"/>
          <w:rFonts w:ascii="Times New Roman" w:hAnsi="Times New Roman" w:cs="Times New Roman"/>
          <w:bCs/>
          <w:color w:val="auto"/>
          <w:sz w:val="22"/>
          <w:szCs w:val="22"/>
        </w:rPr>
        <w:footnoteReference w:id="25"/>
      </w:r>
      <w:r w:rsidRPr="0042320B">
        <w:rPr>
          <w:rFonts w:ascii="Times New Roman" w:hAnsi="Times New Roman" w:cs="Times New Roman"/>
          <w:bCs/>
          <w:color w:val="auto"/>
          <w:sz w:val="22"/>
          <w:szCs w:val="22"/>
        </w:rPr>
        <w:t xml:space="preserve"> On the other hand, some results were attained only partially or not at all. </w:t>
      </w:r>
      <w:r w:rsidR="00797B76" w:rsidRPr="0042320B">
        <w:rPr>
          <w:rFonts w:ascii="Times New Roman" w:hAnsi="Times New Roman" w:cs="Times New Roman"/>
          <w:bCs/>
          <w:color w:val="auto"/>
          <w:sz w:val="22"/>
          <w:szCs w:val="22"/>
        </w:rPr>
        <w:t xml:space="preserve">For example, </w:t>
      </w:r>
      <w:r w:rsidRPr="0042320B">
        <w:rPr>
          <w:rFonts w:ascii="Times New Roman" w:hAnsi="Times New Roman" w:cs="Times New Roman"/>
          <w:bCs/>
          <w:color w:val="auto"/>
          <w:sz w:val="22"/>
          <w:szCs w:val="22"/>
        </w:rPr>
        <w:t>a</w:t>
      </w:r>
      <w:r w:rsidR="00F656C6">
        <w:rPr>
          <w:rFonts w:ascii="Times New Roman" w:hAnsi="Times New Roman" w:cs="Times New Roman"/>
          <w:bCs/>
          <w:color w:val="auto"/>
          <w:sz w:val="22"/>
          <w:szCs w:val="22"/>
        </w:rPr>
        <w:t>lthough a website was created, it is yet to be a</w:t>
      </w:r>
      <w:r w:rsidRPr="0042320B">
        <w:rPr>
          <w:rFonts w:ascii="Times New Roman" w:hAnsi="Times New Roman" w:cs="Times New Roman"/>
          <w:bCs/>
          <w:color w:val="auto"/>
          <w:sz w:val="22"/>
          <w:szCs w:val="22"/>
        </w:rPr>
        <w:t xml:space="preserve"> </w:t>
      </w:r>
      <w:r w:rsidRPr="0042320B">
        <w:rPr>
          <w:rFonts w:ascii="Times New Roman" w:hAnsi="Times New Roman" w:cs="Times New Roman"/>
          <w:color w:val="auto"/>
          <w:sz w:val="22"/>
          <w:szCs w:val="22"/>
        </w:rPr>
        <w:t>Web-based database for existing data on governance</w:t>
      </w:r>
      <w:r w:rsidR="00B153FE" w:rsidRPr="0042320B">
        <w:rPr>
          <w:rFonts w:ascii="Times New Roman" w:hAnsi="Times New Roman" w:cs="Times New Roman"/>
          <w:color w:val="auto"/>
          <w:sz w:val="22"/>
          <w:szCs w:val="22"/>
        </w:rPr>
        <w:t xml:space="preserve"> in Malawi.</w:t>
      </w:r>
    </w:p>
    <w:p w:rsidR="00F656C6" w:rsidRDefault="00F656C6" w:rsidP="00F656C6">
      <w:pPr>
        <w:spacing w:after="0" w:line="276" w:lineRule="auto"/>
        <w:jc w:val="both"/>
        <w:rPr>
          <w:rFonts w:ascii="Times New Roman" w:hAnsi="Times New Roman" w:cs="Times New Roman"/>
          <w:color w:val="auto"/>
          <w:sz w:val="22"/>
          <w:szCs w:val="22"/>
        </w:rPr>
      </w:pPr>
    </w:p>
    <w:p w:rsidR="00F656C6" w:rsidRPr="00F656C6" w:rsidRDefault="00F656C6" w:rsidP="00F656C6">
      <w:pPr>
        <w:spacing w:after="0" w:line="276" w:lineRule="auto"/>
        <w:jc w:val="both"/>
        <w:rPr>
          <w:rFonts w:ascii="Times New Roman" w:hAnsi="Times New Roman" w:cs="Times New Roman"/>
          <w:color w:val="auto"/>
          <w:sz w:val="28"/>
          <w:szCs w:val="28"/>
        </w:rPr>
      </w:pPr>
    </w:p>
    <w:p w:rsidR="00B111FB" w:rsidRDefault="00B111FB" w:rsidP="00B111FB">
      <w:pPr>
        <w:pStyle w:val="Heading2"/>
        <w:numPr>
          <w:ilvl w:val="1"/>
          <w:numId w:val="17"/>
        </w:numPr>
      </w:pPr>
      <w:bookmarkStart w:id="119" w:name="_Toc308162857"/>
      <w:r>
        <w:t>Key Factors Affecting Effectiveness</w:t>
      </w:r>
      <w:bookmarkEnd w:id="119"/>
    </w:p>
    <w:p w:rsidR="00B111FB" w:rsidRDefault="00B111FB" w:rsidP="00B111FB">
      <w:pPr>
        <w:ind w:left="720"/>
      </w:pPr>
    </w:p>
    <w:p w:rsidR="00924888" w:rsidRPr="00F656C6" w:rsidRDefault="00B111FB" w:rsidP="00F656C6">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Three key aspects of DCP III positively determined its effectiveness during implementation. The first was the project’s focus on results, rather than completed activities. This allowed implementers to resort to methods and ways that would help them achieve intended results. For example, although, in theory, rights holders are supposed to make demands on immediate formal duty bearers who would, in turn, exert demands on their duty bearers, community members made demands on any duty bearer whose response would result in an intended result. In this regard, community members did not restrict their demands to formal or public duty bearers, but also worked with civil society survive providers, such as Total Land Care. The second aspect for the effectiveness of the project was its interactive methods, particularly in civic education, where principles of adult learning were used to good effect. Even media sub-projects such as those employed by CDC, Capital Radio, and DCT underlined interactivity to promote learning. The third positive cause of DCP III’s effectiveness was the use of group, participatory, and solidarity-based activities among communities. Community members attributed the effectiveness of their activities were rooted in their collective or group approach.</w:t>
      </w:r>
    </w:p>
    <w:p w:rsidR="00355D68" w:rsidRPr="00F656C6" w:rsidRDefault="00B111FB" w:rsidP="00F656C6">
      <w:pPr>
        <w:jc w:val="both"/>
        <w:rPr>
          <w:rFonts w:ascii="Times New Roman" w:hAnsi="Times New Roman" w:cs="Times New Roman"/>
          <w:color w:val="auto"/>
          <w:sz w:val="22"/>
          <w:szCs w:val="22"/>
        </w:rPr>
      </w:pPr>
      <w:r w:rsidRPr="0042320B">
        <w:rPr>
          <w:rFonts w:ascii="Times New Roman" w:hAnsi="Times New Roman" w:cs="Times New Roman"/>
          <w:color w:val="auto"/>
          <w:sz w:val="22"/>
          <w:szCs w:val="22"/>
        </w:rPr>
        <w:t xml:space="preserve">The effective of DCP III’s activities, particularly training was negatively affected by two factors. The first was that community members, CBFs, and CBEs complained that the policy of the project not to give cash allowances to training participants reduced motivation, compared to other comparator projects. The seriousness of this complaint was however outweighed by the results often achieved as a result of the training received. The second aspect that negatively affected the effectiveness of the project was the generally acknowledged short duration of trainings at the community level. Many CBEs and CBFs complained that the three days allocated for training was too short, .This view was not unanimous among trainers some of whom suggested that such difficulties arose mainly due to lack skills in effective teaching among some trainers, CBEs, and CBFs. Such skills included ability to pitch and orient form content and methods according to the capacity of learners. </w:t>
      </w:r>
    </w:p>
    <w:p w:rsidR="00355D68" w:rsidRPr="000A7170" w:rsidRDefault="00AC2624" w:rsidP="00355D68">
      <w:pPr>
        <w:pStyle w:val="Heading2"/>
        <w:numPr>
          <w:ilvl w:val="1"/>
          <w:numId w:val="17"/>
        </w:numPr>
        <w:rPr>
          <w:rFonts w:ascii="Times New Roman" w:hAnsi="Times New Roman" w:cs="Times New Roman"/>
          <w:color w:val="auto"/>
        </w:rPr>
      </w:pPr>
      <w:bookmarkStart w:id="120" w:name="_Toc305371719"/>
      <w:bookmarkStart w:id="121" w:name="_Toc308162858"/>
      <w:r>
        <w:rPr>
          <w:rFonts w:ascii="Times New Roman" w:hAnsi="Times New Roman" w:cs="Times New Roman"/>
        </w:rPr>
        <w:t>DCP III’s Outcome-Related Positive I</w:t>
      </w:r>
      <w:r w:rsidR="00355D68" w:rsidRPr="000A7170">
        <w:rPr>
          <w:rFonts w:ascii="Times New Roman" w:hAnsi="Times New Roman" w:cs="Times New Roman"/>
        </w:rPr>
        <w:t>mpact</w:t>
      </w:r>
      <w:bookmarkEnd w:id="120"/>
      <w:bookmarkEnd w:id="121"/>
      <w:r w:rsidR="00355D68" w:rsidRPr="000A7170">
        <w:rPr>
          <w:rFonts w:ascii="Times New Roman" w:hAnsi="Times New Roman" w:cs="Times New Roman"/>
        </w:rPr>
        <w:t xml:space="preserve"> </w:t>
      </w:r>
    </w:p>
    <w:p w:rsidR="00355D68" w:rsidRPr="000A7170" w:rsidRDefault="00355D68" w:rsidP="00355D68">
      <w:pPr>
        <w:rPr>
          <w:rFonts w:ascii="Times New Roman" w:hAnsi="Times New Roman" w:cs="Times New Roman"/>
        </w:rPr>
      </w:pPr>
    </w:p>
    <w:p w:rsidR="000F492E" w:rsidRDefault="00355D68" w:rsidP="0042320B">
      <w:pPr>
        <w:jc w:val="both"/>
        <w:rPr>
          <w:rFonts w:ascii="Times New Roman" w:eastAsia="Batang" w:hAnsi="Times New Roman" w:cs="Times New Roman"/>
          <w:bCs/>
          <w:color w:val="auto"/>
          <w:sz w:val="22"/>
          <w:szCs w:val="22"/>
        </w:rPr>
      </w:pPr>
      <w:r w:rsidRPr="0042320B">
        <w:rPr>
          <w:rFonts w:ascii="Times New Roman" w:hAnsi="Times New Roman" w:cs="Times New Roman"/>
          <w:color w:val="auto"/>
          <w:sz w:val="22"/>
          <w:szCs w:val="22"/>
        </w:rPr>
        <w:t>DCP III has cumulatively had both direct and indirect impact, positively and negatively, in its quest to contribute to the UNDP Country Programme of having an “informed public actively claiming good governance and human rights by 2011.” These results could be traced into the UNDAF outcome of “good</w:t>
      </w:r>
      <w:r w:rsidRPr="0042320B">
        <w:rPr>
          <w:rFonts w:ascii="Times New Roman" w:eastAsia="Batang" w:hAnsi="Times New Roman" w:cs="Times New Roman"/>
          <w:bCs/>
          <w:color w:val="auto"/>
          <w:sz w:val="22"/>
          <w:szCs w:val="22"/>
        </w:rPr>
        <w:t xml:space="preserve"> governance, gender equality, and a rights based approach to development enhanced by 2011</w:t>
      </w:r>
      <w:r w:rsidR="0046174E" w:rsidRPr="0042320B">
        <w:rPr>
          <w:rFonts w:ascii="Times New Roman" w:eastAsia="Batang" w:hAnsi="Times New Roman" w:cs="Times New Roman"/>
          <w:bCs/>
          <w:color w:val="auto"/>
          <w:sz w:val="22"/>
          <w:szCs w:val="22"/>
        </w:rPr>
        <w:t>.”</w:t>
      </w:r>
    </w:p>
    <w:p w:rsidR="0042320B" w:rsidRPr="00F656C6" w:rsidRDefault="000F492E" w:rsidP="0042320B">
      <w:pPr>
        <w:jc w:val="both"/>
        <w:rPr>
          <w:rFonts w:ascii="Times New Roman" w:hAnsi="Times New Roman" w:cs="Times New Roman"/>
          <w:sz w:val="22"/>
          <w:szCs w:val="22"/>
        </w:rPr>
      </w:pPr>
      <w:r>
        <w:rPr>
          <w:rFonts w:ascii="Times New Roman" w:hAnsi="Times New Roman" w:cs="Times New Roman"/>
          <w:color w:val="auto"/>
          <w:sz w:val="22"/>
          <w:szCs w:val="22"/>
        </w:rPr>
        <w:t>T</w:t>
      </w:r>
      <w:r w:rsidRPr="0042320B">
        <w:rPr>
          <w:rFonts w:ascii="Times New Roman" w:hAnsi="Times New Roman" w:cs="Times New Roman"/>
          <w:color w:val="auto"/>
          <w:sz w:val="22"/>
          <w:szCs w:val="22"/>
        </w:rPr>
        <w:t xml:space="preserve">he notion of the service provider and public functionary as the “bwana” is slowly being challenged by the concept of “a servant for the public.”  A Mulongoti VRC member at Rumphi Central, put it in this way: “They are not bwanas; they are duty bearers.” In almost all community interactions during this evaluation, members insisted that they were no longer afraid of the public functionary, who they have come to understand as a duty bearer for their benefit. </w:t>
      </w:r>
    </w:p>
    <w:p w:rsidR="0042320B" w:rsidRPr="0042320B" w:rsidRDefault="0042320B" w:rsidP="0042320B">
      <w:pPr>
        <w:jc w:val="both"/>
        <w:rPr>
          <w:rFonts w:ascii="Times New Roman" w:hAnsi="Times New Roman" w:cs="Times New Roman"/>
          <w:sz w:val="22"/>
          <w:szCs w:val="22"/>
        </w:rPr>
      </w:pPr>
      <w:r w:rsidRPr="0042320B">
        <w:rPr>
          <w:rFonts w:ascii="Times New Roman" w:hAnsi="Times New Roman" w:cs="Times New Roman"/>
          <w:color w:val="auto"/>
          <w:sz w:val="22"/>
          <w:szCs w:val="22"/>
        </w:rPr>
        <w:t>DCP III’s progress on its outcome, “increased and more effective participation of communities in decision-making and in advocating changes to policies, laws, practices which affect their livelihoods and rights and holding public bodies accountable</w:t>
      </w:r>
      <w:r w:rsidRPr="0042320B">
        <w:rPr>
          <w:rFonts w:ascii="Times New Roman" w:hAnsi="Times New Roman" w:cs="Times New Roman"/>
          <w:b/>
          <w:color w:val="auto"/>
          <w:sz w:val="22"/>
          <w:szCs w:val="22"/>
        </w:rPr>
        <w:t xml:space="preserve">”, </w:t>
      </w:r>
      <w:r w:rsidRPr="0042320B">
        <w:rPr>
          <w:rFonts w:ascii="Times New Roman" w:hAnsi="Times New Roman" w:cs="Times New Roman"/>
          <w:color w:val="auto"/>
          <w:sz w:val="22"/>
          <w:szCs w:val="22"/>
        </w:rPr>
        <w:t>can be demonstrated by the project’s impact on both people and the direct and indirect contribution towards sector objectives. In relation to this outcome, the clubs and the committees are claiming the enjoyment of the right to development and are beginning to assert their rights with regard to labour, fair trade, and consumer protection rights.</w:t>
      </w:r>
    </w:p>
    <w:p w:rsidR="00355D68" w:rsidRPr="000A7170" w:rsidRDefault="00355D68" w:rsidP="00355D68">
      <w:pPr>
        <w:pStyle w:val="ListParagraph"/>
        <w:ind w:left="720"/>
        <w:jc w:val="both"/>
        <w:rPr>
          <w:rFonts w:ascii="Times New Roman" w:hAnsi="Times New Roman" w:cs="Times New Roman"/>
          <w:sz w:val="22"/>
          <w:szCs w:val="22"/>
        </w:rPr>
      </w:pPr>
    </w:p>
    <w:p w:rsidR="009169C3" w:rsidRPr="00F656C6" w:rsidRDefault="00187B2C" w:rsidP="00F656C6">
      <w:pPr>
        <w:jc w:val="both"/>
        <w:rPr>
          <w:rFonts w:ascii="Times New Roman" w:hAnsi="Times New Roman" w:cs="Times New Roman"/>
          <w:sz w:val="22"/>
          <w:szCs w:val="22"/>
        </w:rPr>
      </w:pPr>
      <w:r w:rsidRPr="00187B2C">
        <w:rPr>
          <w:noProof/>
          <w:lang w:eastAsia="en-GB" w:bidi="ar-SA"/>
        </w:rPr>
        <w:lastRenderedPageBreak/>
        <w:pict>
          <v:roundrect id="_x0000_s1160" style="position:absolute;left:0;text-align:left;margin-left:7586.5pt;margin-top:0;width:301.5pt;height:556.5pt;z-index:251698176;mso-position-horizontal:right;mso-position-horizontal-relative:margin;mso-position-vertical:top;mso-position-vertical-relative:margin" arcsize="10923f" fillcolor="white [3201]" strokecolor="#8064a2 [3207]" strokeweight="5pt">
            <v:stroke linestyle="thickThin"/>
            <v:shadow color="#868686"/>
            <v:textbox style="mso-next-textbox:#_x0000_s1160">
              <w:txbxContent>
                <w:p w:rsidR="00D12D58" w:rsidRPr="008A5219" w:rsidRDefault="00D12D58">
                  <w:pPr>
                    <w:jc w:val="center"/>
                    <w:rPr>
                      <w:b/>
                      <w:sz w:val="18"/>
                      <w:szCs w:val="18"/>
                    </w:rPr>
                  </w:pPr>
                  <w:r w:rsidRPr="008A5219">
                    <w:rPr>
                      <w:b/>
                      <w:sz w:val="18"/>
                      <w:szCs w:val="18"/>
                    </w:rPr>
                    <w:t>Holism on Convention Results and Novel Activism for Fair Trade and against Use of Children as Bilaboys in T</w:t>
                  </w:r>
                  <w:r>
                    <w:rPr>
                      <w:b/>
                      <w:sz w:val="18"/>
                      <w:szCs w:val="18"/>
                    </w:rPr>
                    <w:t>.</w:t>
                  </w:r>
                  <w:r w:rsidRPr="008A5219">
                    <w:rPr>
                      <w:b/>
                      <w:sz w:val="18"/>
                      <w:szCs w:val="18"/>
                    </w:rPr>
                    <w:t>A</w:t>
                  </w:r>
                  <w:r>
                    <w:rPr>
                      <w:b/>
                      <w:sz w:val="18"/>
                      <w:szCs w:val="18"/>
                    </w:rPr>
                    <w:t>.</w:t>
                  </w:r>
                  <w:r w:rsidRPr="008A5219">
                    <w:rPr>
                      <w:b/>
                      <w:sz w:val="18"/>
                      <w:szCs w:val="18"/>
                    </w:rPr>
                    <w:t xml:space="preserve"> Mp</w:t>
                  </w:r>
                  <w:r>
                    <w:rPr>
                      <w:b/>
                      <w:sz w:val="18"/>
                      <w:szCs w:val="18"/>
                    </w:rPr>
                    <w:t>o</w:t>
                  </w:r>
                  <w:r w:rsidRPr="008A5219">
                    <w:rPr>
                      <w:b/>
                      <w:sz w:val="18"/>
                      <w:szCs w:val="18"/>
                    </w:rPr>
                    <w:t>sa, Machinga.</w:t>
                  </w:r>
                </w:p>
                <w:p w:rsidR="00D12D58" w:rsidRPr="008A5219" w:rsidRDefault="00D12D58" w:rsidP="00D04780">
                  <w:pPr>
                    <w:rPr>
                      <w:color w:val="auto"/>
                      <w:sz w:val="18"/>
                      <w:szCs w:val="18"/>
                    </w:rPr>
                  </w:pPr>
                  <w:r w:rsidRPr="008A5219">
                    <w:rPr>
                      <w:color w:val="auto"/>
                      <w:sz w:val="18"/>
                      <w:szCs w:val="18"/>
                    </w:rPr>
                    <w:t xml:space="preserve">The YONECO-facilitated CRC at TA Mpaso in Machinga is a telling example of the holistic approach some VRCs, CRCs, CBRCs, and </w:t>
                  </w:r>
                  <w:r>
                    <w:rPr>
                      <w:color w:val="auto"/>
                      <w:sz w:val="18"/>
                      <w:szCs w:val="18"/>
                    </w:rPr>
                    <w:t>RLCs</w:t>
                  </w:r>
                  <w:r w:rsidRPr="008A5219">
                    <w:rPr>
                      <w:color w:val="auto"/>
                      <w:sz w:val="18"/>
                      <w:szCs w:val="18"/>
                    </w:rPr>
                    <w:t xml:space="preserve"> have adopted under DCP III. The CRC started its work in 2009 and “using the YONECO name”, the CRC had achieved the following conventional results:</w:t>
                  </w:r>
                </w:p>
                <w:p w:rsidR="00D12D58" w:rsidRPr="008A5219" w:rsidRDefault="00D12D58" w:rsidP="00EA5D67">
                  <w:pPr>
                    <w:pStyle w:val="ListParagraph"/>
                    <w:numPr>
                      <w:ilvl w:val="0"/>
                      <w:numId w:val="29"/>
                    </w:numPr>
                    <w:jc w:val="both"/>
                    <w:rPr>
                      <w:color w:val="auto"/>
                      <w:sz w:val="18"/>
                      <w:szCs w:val="18"/>
                    </w:rPr>
                  </w:pPr>
                  <w:r w:rsidRPr="008A5219">
                    <w:rPr>
                      <w:color w:val="auto"/>
                      <w:sz w:val="18"/>
                      <w:szCs w:val="18"/>
                    </w:rPr>
                    <w:t>Moulding 300,000 bricks to construct a Police office with EU help;</w:t>
                  </w:r>
                </w:p>
                <w:p w:rsidR="00D12D58" w:rsidRPr="008A5219" w:rsidRDefault="00D12D58" w:rsidP="00EA5D67">
                  <w:pPr>
                    <w:pStyle w:val="ListParagraph"/>
                    <w:numPr>
                      <w:ilvl w:val="0"/>
                      <w:numId w:val="29"/>
                    </w:numPr>
                    <w:jc w:val="both"/>
                    <w:rPr>
                      <w:color w:val="auto"/>
                      <w:sz w:val="18"/>
                      <w:szCs w:val="18"/>
                    </w:rPr>
                  </w:pPr>
                  <w:r w:rsidRPr="008A5219">
                    <w:rPr>
                      <w:color w:val="auto"/>
                      <w:sz w:val="18"/>
                      <w:szCs w:val="18"/>
                    </w:rPr>
                    <w:t>Having bridges constructed and roads maintained;</w:t>
                  </w:r>
                </w:p>
                <w:p w:rsidR="00D12D58" w:rsidRPr="008A5219" w:rsidRDefault="00D12D58" w:rsidP="00EA5D67">
                  <w:pPr>
                    <w:pStyle w:val="ListParagraph"/>
                    <w:numPr>
                      <w:ilvl w:val="0"/>
                      <w:numId w:val="29"/>
                    </w:numPr>
                    <w:jc w:val="both"/>
                    <w:rPr>
                      <w:color w:val="auto"/>
                      <w:sz w:val="18"/>
                      <w:szCs w:val="18"/>
                    </w:rPr>
                  </w:pPr>
                  <w:r w:rsidRPr="008A5219">
                    <w:rPr>
                      <w:color w:val="auto"/>
                      <w:sz w:val="18"/>
                      <w:szCs w:val="18"/>
                    </w:rPr>
                    <w:t xml:space="preserve">Getting a water pump installed for the community; and </w:t>
                  </w:r>
                </w:p>
                <w:p w:rsidR="00D12D58" w:rsidRPr="008A5219" w:rsidRDefault="00D12D58" w:rsidP="00EA5D67">
                  <w:pPr>
                    <w:pStyle w:val="ListParagraph"/>
                    <w:numPr>
                      <w:ilvl w:val="0"/>
                      <w:numId w:val="29"/>
                    </w:numPr>
                    <w:jc w:val="both"/>
                    <w:rPr>
                      <w:color w:val="auto"/>
                      <w:sz w:val="18"/>
                      <w:szCs w:val="18"/>
                    </w:rPr>
                  </w:pPr>
                  <w:r w:rsidRPr="008A5219">
                    <w:rPr>
                      <w:color w:val="auto"/>
                      <w:sz w:val="18"/>
                      <w:szCs w:val="18"/>
                    </w:rPr>
                    <w:t>Having chlorine distributed and used to counter cholera outbreaks.</w:t>
                  </w:r>
                </w:p>
                <w:p w:rsidR="00D12D58" w:rsidRPr="008A5219" w:rsidRDefault="00D12D58">
                  <w:pPr>
                    <w:rPr>
                      <w:color w:val="auto"/>
                      <w:sz w:val="18"/>
                      <w:szCs w:val="18"/>
                    </w:rPr>
                  </w:pPr>
                  <w:r>
                    <w:rPr>
                      <w:color w:val="auto"/>
                      <w:sz w:val="18"/>
                      <w:szCs w:val="18"/>
                    </w:rPr>
                    <w:t>In addition, the CRC</w:t>
                  </w:r>
                  <w:r w:rsidRPr="008A5219">
                    <w:rPr>
                      <w:color w:val="auto"/>
                      <w:sz w:val="18"/>
                      <w:szCs w:val="18"/>
                    </w:rPr>
                    <w:t xml:space="preserve"> undertook novel initiatives because of DCP III:</w:t>
                  </w:r>
                </w:p>
                <w:p w:rsidR="00D12D58" w:rsidRPr="008A5219" w:rsidRDefault="00D12D58" w:rsidP="00EA5D67">
                  <w:pPr>
                    <w:pStyle w:val="ListParagraph"/>
                    <w:numPr>
                      <w:ilvl w:val="0"/>
                      <w:numId w:val="30"/>
                    </w:numPr>
                    <w:jc w:val="both"/>
                    <w:rPr>
                      <w:color w:val="auto"/>
                      <w:sz w:val="18"/>
                      <w:szCs w:val="18"/>
                    </w:rPr>
                  </w:pPr>
                  <w:r w:rsidRPr="008A5219">
                    <w:rPr>
                      <w:color w:val="auto"/>
                      <w:sz w:val="18"/>
                      <w:szCs w:val="18"/>
                    </w:rPr>
                    <w:t>Facilitating the rice-producing community to form a trading cooperative to bargain on selling practices for rice from K70 to K150 per Kilogramme, with Tambala Food Products Limited purchasing 200,000 Kilogram’s. Under the project, such proceeds have been banked, as investment</w:t>
                  </w:r>
                  <w:r>
                    <w:rPr>
                      <w:color w:val="auto"/>
                      <w:sz w:val="18"/>
                      <w:szCs w:val="18"/>
                    </w:rPr>
                    <w:t>s</w:t>
                  </w:r>
                  <w:r w:rsidRPr="008A5219">
                    <w:rPr>
                      <w:color w:val="auto"/>
                      <w:sz w:val="18"/>
                      <w:szCs w:val="18"/>
                    </w:rPr>
                    <w:t xml:space="preserve"> and savings, allowing some households to improve their house structures and meet other needs.</w:t>
                  </w:r>
                </w:p>
                <w:p w:rsidR="00D12D58" w:rsidRPr="008A5219" w:rsidRDefault="00D12D58" w:rsidP="00EA5D67">
                  <w:pPr>
                    <w:pStyle w:val="ListParagraph"/>
                    <w:numPr>
                      <w:ilvl w:val="0"/>
                      <w:numId w:val="30"/>
                    </w:numPr>
                    <w:jc w:val="both"/>
                    <w:rPr>
                      <w:color w:val="auto"/>
                      <w:sz w:val="18"/>
                      <w:szCs w:val="18"/>
                    </w:rPr>
                  </w:pPr>
                  <w:r w:rsidRPr="008A5219">
                    <w:rPr>
                      <w:color w:val="auto"/>
                      <w:sz w:val="18"/>
                      <w:szCs w:val="18"/>
                    </w:rPr>
                    <w:t xml:space="preserve">Curbing abuse of police powers (e.g.; demanding taxes for motor cycles and bicycles and generally harassing people). When the CRC questioned these practices, the Police responded by arresting 4 women and 8 men from the group. YONECO intervened through paralegal and legal assistance, resulting in the release of those that were arrested and a promise by the Inspector General to visit the area to apologise. </w:t>
                  </w:r>
                </w:p>
                <w:p w:rsidR="00D12D58" w:rsidRPr="008A5219" w:rsidRDefault="00D12D58" w:rsidP="00EA5D67">
                  <w:pPr>
                    <w:pStyle w:val="ListParagraph"/>
                    <w:numPr>
                      <w:ilvl w:val="0"/>
                      <w:numId w:val="30"/>
                    </w:numPr>
                    <w:jc w:val="both"/>
                    <w:rPr>
                      <w:color w:val="auto"/>
                      <w:sz w:val="18"/>
                      <w:szCs w:val="18"/>
                    </w:rPr>
                  </w:pPr>
                  <w:r w:rsidRPr="008A5219">
                    <w:rPr>
                      <w:color w:val="auto"/>
                      <w:sz w:val="18"/>
                      <w:szCs w:val="18"/>
                    </w:rPr>
                    <w:t xml:space="preserve">Intervening to protect the economic abuse and exploitation of children being brought from Phalombe, Mulanje, Zomba, and Mangochi to work as “bilaboys” to catch fish in the muddy waters of the lake. Through a related village-formed group, the Lake Chilwa Child Foundation, members of the CRC started monitoring the exploitative use of children as “bilaboys”, erecting a road block, rescuing and re-uniting some of the children with their families, and spending an excess of K230,000 to place some children back into school. In this work, the CRC collaborated with IPI-facilitated communities in Phalombe. Such activism to protect those that may be exploited was extended to the protection of women engaged in prostitution by Lake Chilwa. </w:t>
                  </w:r>
                </w:p>
                <w:p w:rsidR="00D12D58" w:rsidRPr="0035265A" w:rsidRDefault="00D12D58" w:rsidP="00D04780">
                  <w:pPr>
                    <w:rPr>
                      <w:rFonts w:ascii="Arial Narrow" w:hAnsi="Arial Narrow"/>
                      <w:sz w:val="18"/>
                      <w:szCs w:val="18"/>
                    </w:rPr>
                  </w:pPr>
                </w:p>
              </w:txbxContent>
            </v:textbox>
            <w10:wrap type="square" anchorx="margin" anchory="margin"/>
          </v:roundrect>
        </w:pict>
      </w:r>
      <w:r w:rsidR="00D04780" w:rsidRPr="0042320B">
        <w:rPr>
          <w:rFonts w:ascii="Times New Roman" w:hAnsi="Times New Roman" w:cs="Times New Roman"/>
          <w:color w:val="auto"/>
          <w:sz w:val="22"/>
          <w:szCs w:val="22"/>
        </w:rPr>
        <w:t>In some cases, the community members c</w:t>
      </w:r>
      <w:r w:rsidR="0042320B">
        <w:rPr>
          <w:rFonts w:ascii="Times New Roman" w:hAnsi="Times New Roman" w:cs="Times New Roman"/>
          <w:color w:val="auto"/>
          <w:sz w:val="22"/>
          <w:szCs w:val="22"/>
        </w:rPr>
        <w:t>ould</w:t>
      </w:r>
      <w:r w:rsidR="00D04780" w:rsidRPr="0042320B">
        <w:rPr>
          <w:rFonts w:ascii="Times New Roman" w:hAnsi="Times New Roman" w:cs="Times New Roman"/>
          <w:color w:val="auto"/>
          <w:sz w:val="22"/>
          <w:szCs w:val="22"/>
        </w:rPr>
        <w:t xml:space="preserve"> </w:t>
      </w:r>
      <w:r w:rsidR="007E52F6" w:rsidRPr="0042320B">
        <w:rPr>
          <w:rFonts w:ascii="Times New Roman" w:hAnsi="Times New Roman" w:cs="Times New Roman"/>
          <w:color w:val="auto"/>
          <w:sz w:val="22"/>
          <w:szCs w:val="22"/>
        </w:rPr>
        <w:t>demonstrate</w:t>
      </w:r>
      <w:r w:rsidR="00D04780" w:rsidRPr="0042320B">
        <w:rPr>
          <w:rFonts w:ascii="Times New Roman" w:hAnsi="Times New Roman" w:cs="Times New Roman"/>
          <w:color w:val="auto"/>
          <w:sz w:val="22"/>
          <w:szCs w:val="22"/>
        </w:rPr>
        <w:t xml:space="preserve"> a remarkably holistic approach in their work and protection of their rights and those of their children, as they curb household poverty.</w:t>
      </w:r>
      <w:r w:rsidRPr="00187B2C">
        <w:rPr>
          <w:rFonts w:ascii="Times New Roman" w:hAnsi="Times New Roman" w:cs="Times New Roman"/>
          <w:noProof/>
          <w:lang w:eastAsia="en-GB" w:bidi="ar-SA"/>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42" type="#_x0000_t106" style="position:absolute;left:0;text-align:left;margin-left:6727.65pt;margin-top:0;width:231.55pt;height:83.55pt;z-index:251688960;mso-position-horizontal:right;mso-position-horizontal-relative:margin;mso-position-vertical:top;mso-position-vertical-relative:margin" adj="5023,24198" fillcolor="white [3201]" strokecolor="#fabf8f [1945]" strokeweight="1pt">
            <v:fill color2="#fbd4b4 [1305]" focusposition="1" focussize="" focus="100%" type="gradient"/>
            <v:shadow on="t" type="perspective" color="#974706 [1609]" opacity=".5" offset="1pt" offset2="-3pt"/>
            <v:textbox style="mso-next-textbox:#_x0000_s1142">
              <w:txbxContent>
                <w:p w:rsidR="00D12D58" w:rsidRDefault="00D12D58">
                  <w:r>
                    <w:t>There were people who were ‘dead’ here; but now, they are arising.” Group Village Headman, Benga VRC, Salima</w:t>
                  </w:r>
                </w:p>
              </w:txbxContent>
            </v:textbox>
            <w10:wrap type="square" anchorx="margin" anchory="margin"/>
          </v:shape>
        </w:pict>
      </w:r>
    </w:p>
    <w:p w:rsidR="00355D68" w:rsidRPr="000A7170" w:rsidRDefault="00355D68" w:rsidP="00355D68">
      <w:pPr>
        <w:jc w:val="both"/>
        <w:rPr>
          <w:rFonts w:ascii="Times New Roman" w:hAnsi="Times New Roman" w:cs="Times New Roman"/>
          <w:sz w:val="22"/>
          <w:szCs w:val="22"/>
        </w:rPr>
      </w:pPr>
    </w:p>
    <w:p w:rsidR="00355D68" w:rsidRDefault="00210065" w:rsidP="006F767D">
      <w:pPr>
        <w:pStyle w:val="Heading2"/>
        <w:numPr>
          <w:ilvl w:val="1"/>
          <w:numId w:val="17"/>
        </w:numPr>
      </w:pPr>
      <w:bookmarkStart w:id="122" w:name="_Toc305371720"/>
      <w:bookmarkStart w:id="123" w:name="_Toc308162859"/>
      <w:r>
        <w:t>DCP III as a Cause of Social T</w:t>
      </w:r>
      <w:r w:rsidR="00355D68">
        <w:t>ransformation</w:t>
      </w:r>
      <w:bookmarkEnd w:id="122"/>
      <w:bookmarkEnd w:id="123"/>
      <w:r w:rsidR="00355D68">
        <w:t xml:space="preserve"> </w:t>
      </w:r>
    </w:p>
    <w:p w:rsidR="00355D68" w:rsidRPr="000A7170" w:rsidRDefault="00355D68" w:rsidP="00355D68">
      <w:pPr>
        <w:jc w:val="both"/>
        <w:rPr>
          <w:rFonts w:ascii="Times New Roman" w:hAnsi="Times New Roman" w:cs="Times New Roman"/>
          <w:sz w:val="22"/>
          <w:szCs w:val="22"/>
        </w:rPr>
      </w:pPr>
    </w:p>
    <w:p w:rsidR="00A76D94" w:rsidRPr="000F492E" w:rsidRDefault="00355D68" w:rsidP="000F492E">
      <w:pPr>
        <w:jc w:val="both"/>
        <w:rPr>
          <w:rFonts w:ascii="Times New Roman" w:hAnsi="Times New Roman" w:cs="Times New Roman"/>
          <w:sz w:val="22"/>
          <w:szCs w:val="22"/>
        </w:rPr>
      </w:pPr>
      <w:r w:rsidRPr="000F492E">
        <w:rPr>
          <w:rFonts w:ascii="Times New Roman" w:hAnsi="Times New Roman" w:cs="Times New Roman"/>
          <w:color w:val="auto"/>
          <w:sz w:val="22"/>
          <w:szCs w:val="22"/>
        </w:rPr>
        <w:t xml:space="preserve">Indirectly, the project has caused some social transformation especially in gender relations, roles, </w:t>
      </w:r>
      <w:r w:rsidR="0046174E" w:rsidRPr="000F492E">
        <w:rPr>
          <w:rFonts w:ascii="Times New Roman" w:hAnsi="Times New Roman" w:cs="Times New Roman"/>
          <w:color w:val="auto"/>
          <w:sz w:val="22"/>
          <w:szCs w:val="22"/>
        </w:rPr>
        <w:t xml:space="preserve">images, </w:t>
      </w:r>
      <w:r w:rsidRPr="000F492E">
        <w:rPr>
          <w:rFonts w:ascii="Times New Roman" w:hAnsi="Times New Roman" w:cs="Times New Roman"/>
          <w:color w:val="auto"/>
          <w:sz w:val="22"/>
          <w:szCs w:val="22"/>
        </w:rPr>
        <w:t xml:space="preserve">and stereotypes. </w:t>
      </w:r>
      <w:r w:rsidR="0046174E" w:rsidRPr="000F492E">
        <w:rPr>
          <w:rFonts w:ascii="Times New Roman" w:hAnsi="Times New Roman" w:cs="Times New Roman"/>
          <w:color w:val="auto"/>
          <w:sz w:val="22"/>
          <w:szCs w:val="22"/>
        </w:rPr>
        <w:t>For m</w:t>
      </w:r>
      <w:r w:rsidRPr="000F492E">
        <w:rPr>
          <w:rFonts w:ascii="Times New Roman" w:hAnsi="Times New Roman" w:cs="Times New Roman"/>
          <w:color w:val="auto"/>
          <w:sz w:val="22"/>
          <w:szCs w:val="22"/>
        </w:rPr>
        <w:t>any of the community members that participated in this evaluation, especially those belonging to RLCs, there was no need to separate women from men during FGDs. Members of Ma</w:t>
      </w:r>
      <w:r w:rsidR="0046174E" w:rsidRPr="000F492E">
        <w:rPr>
          <w:rFonts w:ascii="Times New Roman" w:hAnsi="Times New Roman" w:cs="Times New Roman"/>
          <w:color w:val="auto"/>
          <w:sz w:val="22"/>
          <w:szCs w:val="22"/>
        </w:rPr>
        <w:t>d</w:t>
      </w:r>
      <w:r w:rsidRPr="000F492E">
        <w:rPr>
          <w:rFonts w:ascii="Times New Roman" w:hAnsi="Times New Roman" w:cs="Times New Roman"/>
          <w:color w:val="auto"/>
          <w:sz w:val="22"/>
          <w:szCs w:val="22"/>
        </w:rPr>
        <w:t xml:space="preserve">alitso RLCs in Machinga and </w:t>
      </w:r>
      <w:r w:rsidR="0046174E" w:rsidRPr="000F492E">
        <w:rPr>
          <w:rFonts w:ascii="Times New Roman" w:hAnsi="Times New Roman" w:cs="Times New Roman"/>
          <w:color w:val="auto"/>
          <w:sz w:val="22"/>
          <w:szCs w:val="22"/>
        </w:rPr>
        <w:t>Chigoma RLC</w:t>
      </w:r>
      <w:r w:rsidRPr="000F492E">
        <w:rPr>
          <w:rFonts w:ascii="Times New Roman" w:hAnsi="Times New Roman" w:cs="Times New Roman"/>
          <w:color w:val="auto"/>
          <w:sz w:val="22"/>
          <w:szCs w:val="22"/>
        </w:rPr>
        <w:t xml:space="preserve"> in Embangweni in Mzim</w:t>
      </w:r>
      <w:r w:rsidR="0046174E" w:rsidRPr="000F492E">
        <w:rPr>
          <w:rFonts w:ascii="Times New Roman" w:hAnsi="Times New Roman" w:cs="Times New Roman"/>
          <w:color w:val="auto"/>
          <w:sz w:val="22"/>
          <w:szCs w:val="22"/>
        </w:rPr>
        <w:t>b</w:t>
      </w:r>
      <w:r w:rsidRPr="000F492E">
        <w:rPr>
          <w:rFonts w:ascii="Times New Roman" w:hAnsi="Times New Roman" w:cs="Times New Roman"/>
          <w:color w:val="auto"/>
          <w:sz w:val="22"/>
          <w:szCs w:val="22"/>
        </w:rPr>
        <w:t xml:space="preserve">a, women and men recounted on how they carry each other on bicycles, irrespective of whether they are married to each others, on </w:t>
      </w:r>
      <w:r w:rsidR="0046174E" w:rsidRPr="000F492E">
        <w:rPr>
          <w:rFonts w:ascii="Times New Roman" w:hAnsi="Times New Roman" w:cs="Times New Roman"/>
          <w:color w:val="auto"/>
          <w:sz w:val="22"/>
          <w:szCs w:val="22"/>
        </w:rPr>
        <w:t>long</w:t>
      </w:r>
      <w:r w:rsidRPr="000F492E">
        <w:rPr>
          <w:rFonts w:ascii="Times New Roman" w:hAnsi="Times New Roman" w:cs="Times New Roman"/>
          <w:color w:val="auto"/>
          <w:sz w:val="22"/>
          <w:szCs w:val="22"/>
        </w:rPr>
        <w:t xml:space="preserve"> journey</w:t>
      </w:r>
      <w:r w:rsidR="0046174E" w:rsidRPr="000F492E">
        <w:rPr>
          <w:rFonts w:ascii="Times New Roman" w:hAnsi="Times New Roman" w:cs="Times New Roman"/>
          <w:color w:val="auto"/>
          <w:sz w:val="22"/>
          <w:szCs w:val="22"/>
        </w:rPr>
        <w:t>s</w:t>
      </w:r>
      <w:r w:rsidRPr="000F492E">
        <w:rPr>
          <w:rFonts w:ascii="Times New Roman" w:hAnsi="Times New Roman" w:cs="Times New Roman"/>
          <w:color w:val="auto"/>
          <w:sz w:val="22"/>
          <w:szCs w:val="22"/>
        </w:rPr>
        <w:t xml:space="preserve"> to animate other communities. It was observed during the evaluation that </w:t>
      </w:r>
      <w:r w:rsidR="0046174E" w:rsidRPr="000F492E">
        <w:rPr>
          <w:rFonts w:ascii="Times New Roman" w:hAnsi="Times New Roman" w:cs="Times New Roman"/>
          <w:color w:val="auto"/>
          <w:sz w:val="22"/>
          <w:szCs w:val="22"/>
        </w:rPr>
        <w:t>women sat next to men, without manifestations of conventional cultural sensitivities</w:t>
      </w:r>
      <w:r w:rsidRPr="000F492E">
        <w:rPr>
          <w:rFonts w:ascii="Times New Roman" w:hAnsi="Times New Roman" w:cs="Times New Roman"/>
          <w:color w:val="auto"/>
          <w:sz w:val="22"/>
          <w:szCs w:val="22"/>
        </w:rPr>
        <w:t xml:space="preserve">. In such communities, the women </w:t>
      </w:r>
      <w:r w:rsidR="00D663B3" w:rsidRPr="000F492E">
        <w:rPr>
          <w:rFonts w:ascii="Times New Roman" w:hAnsi="Times New Roman" w:cs="Times New Roman"/>
          <w:color w:val="auto"/>
          <w:sz w:val="22"/>
          <w:szCs w:val="22"/>
        </w:rPr>
        <w:t>were</w:t>
      </w:r>
      <w:r w:rsidRPr="000F492E">
        <w:rPr>
          <w:rFonts w:ascii="Times New Roman" w:hAnsi="Times New Roman" w:cs="Times New Roman"/>
          <w:color w:val="auto"/>
          <w:sz w:val="22"/>
          <w:szCs w:val="22"/>
        </w:rPr>
        <w:t xml:space="preserve"> very articulate and often assume</w:t>
      </w:r>
      <w:r w:rsidR="00D663B3" w:rsidRPr="000F492E">
        <w:rPr>
          <w:rFonts w:ascii="Times New Roman" w:hAnsi="Times New Roman" w:cs="Times New Roman"/>
          <w:color w:val="auto"/>
          <w:sz w:val="22"/>
          <w:szCs w:val="22"/>
        </w:rPr>
        <w:t>d</w:t>
      </w:r>
      <w:r w:rsidRPr="000F492E">
        <w:rPr>
          <w:rFonts w:ascii="Times New Roman" w:hAnsi="Times New Roman" w:cs="Times New Roman"/>
          <w:color w:val="auto"/>
          <w:sz w:val="22"/>
          <w:szCs w:val="22"/>
        </w:rPr>
        <w:t xml:space="preserve"> leadership roles with</w:t>
      </w:r>
      <w:r w:rsidR="0046174E" w:rsidRPr="000F492E">
        <w:rPr>
          <w:rFonts w:ascii="Times New Roman" w:hAnsi="Times New Roman" w:cs="Times New Roman"/>
          <w:color w:val="auto"/>
          <w:sz w:val="22"/>
          <w:szCs w:val="22"/>
        </w:rPr>
        <w:t>in</w:t>
      </w:r>
      <w:r w:rsidR="00D663B3" w:rsidRPr="000F492E">
        <w:rPr>
          <w:rFonts w:ascii="Times New Roman" w:hAnsi="Times New Roman" w:cs="Times New Roman"/>
          <w:color w:val="auto"/>
          <w:sz w:val="22"/>
          <w:szCs w:val="22"/>
        </w:rPr>
        <w:t xml:space="preserve"> the groups. This was</w:t>
      </w:r>
      <w:r w:rsidRPr="000F492E">
        <w:rPr>
          <w:rFonts w:ascii="Times New Roman" w:hAnsi="Times New Roman" w:cs="Times New Roman"/>
          <w:color w:val="auto"/>
          <w:sz w:val="22"/>
          <w:szCs w:val="22"/>
        </w:rPr>
        <w:t xml:space="preserve"> also the case with female CBEs or CBFs, as observed in </w:t>
      </w:r>
      <w:r w:rsidR="007E52F6" w:rsidRPr="000F492E">
        <w:rPr>
          <w:rFonts w:ascii="Times New Roman" w:hAnsi="Times New Roman" w:cs="Times New Roman"/>
          <w:color w:val="auto"/>
          <w:sz w:val="22"/>
          <w:szCs w:val="22"/>
        </w:rPr>
        <w:t>Chididi</w:t>
      </w:r>
      <w:r w:rsidRPr="000F492E">
        <w:rPr>
          <w:rFonts w:ascii="Times New Roman" w:hAnsi="Times New Roman" w:cs="Times New Roman"/>
          <w:color w:val="auto"/>
          <w:sz w:val="22"/>
          <w:szCs w:val="22"/>
        </w:rPr>
        <w:t xml:space="preserve"> in Nsanje and </w:t>
      </w:r>
      <w:r w:rsidR="00943C2E" w:rsidRPr="000F492E">
        <w:rPr>
          <w:rFonts w:ascii="Times New Roman" w:hAnsi="Times New Roman" w:cs="Times New Roman"/>
          <w:color w:val="auto"/>
          <w:sz w:val="22"/>
          <w:szCs w:val="22"/>
        </w:rPr>
        <w:t>Chindikani CRC in Bowe</w:t>
      </w:r>
      <w:r w:rsidRPr="000F492E">
        <w:rPr>
          <w:rFonts w:ascii="Times New Roman" w:hAnsi="Times New Roman" w:cs="Times New Roman"/>
          <w:color w:val="auto"/>
          <w:sz w:val="22"/>
          <w:szCs w:val="22"/>
        </w:rPr>
        <w:t xml:space="preserve"> in Rumphi. Such transformation of gender attitudes</w:t>
      </w:r>
      <w:r w:rsidR="00943C2E" w:rsidRPr="000F492E">
        <w:rPr>
          <w:rFonts w:ascii="Times New Roman" w:hAnsi="Times New Roman" w:cs="Times New Roman"/>
          <w:color w:val="auto"/>
          <w:sz w:val="22"/>
          <w:szCs w:val="22"/>
        </w:rPr>
        <w:t>, images,</w:t>
      </w:r>
      <w:r w:rsidRPr="000F492E">
        <w:rPr>
          <w:rFonts w:ascii="Times New Roman" w:hAnsi="Times New Roman" w:cs="Times New Roman"/>
          <w:color w:val="auto"/>
          <w:sz w:val="22"/>
          <w:szCs w:val="22"/>
        </w:rPr>
        <w:t xml:space="preserve"> and roles are indicative of overall transformation of cultural attitudes, which have included the abandonment of negative cultural practices especially those against children. </w:t>
      </w:r>
      <w:r w:rsidR="00763319" w:rsidRPr="000F492E">
        <w:rPr>
          <w:rFonts w:ascii="Times New Roman" w:hAnsi="Times New Roman" w:cs="Times New Roman"/>
          <w:color w:val="auto"/>
          <w:sz w:val="22"/>
          <w:szCs w:val="22"/>
        </w:rPr>
        <w:t xml:space="preserve">At Benga in Salima, for example, community members insisted that </w:t>
      </w:r>
      <w:r w:rsidR="004445B5" w:rsidRPr="000F492E">
        <w:rPr>
          <w:rFonts w:ascii="Times New Roman" w:hAnsi="Times New Roman" w:cs="Times New Roman"/>
          <w:color w:val="auto"/>
          <w:sz w:val="22"/>
          <w:szCs w:val="22"/>
        </w:rPr>
        <w:t xml:space="preserve">gule wamkulu should help “chase” the child to school rather than terrorise people. </w:t>
      </w:r>
      <w:r w:rsidR="004D5754" w:rsidRPr="000F492E">
        <w:rPr>
          <w:rFonts w:ascii="Times New Roman" w:hAnsi="Times New Roman" w:cs="Times New Roman"/>
          <w:color w:val="auto"/>
          <w:sz w:val="22"/>
          <w:szCs w:val="22"/>
        </w:rPr>
        <w:t>In the Northern Region, implementers and CBEs reported that there were marked changes to the traditional customs of “kuphimbira”, “indura”, and “iphiro”, to make them more conducive to development.</w:t>
      </w:r>
    </w:p>
    <w:p w:rsidR="00A76D94" w:rsidRPr="00A76D94" w:rsidRDefault="00A76D94" w:rsidP="00A76D94">
      <w:pPr>
        <w:pStyle w:val="ListParagraph"/>
        <w:ind w:left="720"/>
        <w:jc w:val="both"/>
        <w:rPr>
          <w:rFonts w:ascii="Times New Roman" w:hAnsi="Times New Roman" w:cs="Times New Roman"/>
          <w:sz w:val="22"/>
          <w:szCs w:val="22"/>
        </w:rPr>
      </w:pPr>
    </w:p>
    <w:p w:rsidR="00355D68" w:rsidRPr="000F492E" w:rsidRDefault="00A76D94" w:rsidP="000F492E">
      <w:pPr>
        <w:jc w:val="both"/>
        <w:rPr>
          <w:rFonts w:ascii="Times New Roman" w:hAnsi="Times New Roman" w:cs="Times New Roman"/>
          <w:sz w:val="22"/>
          <w:szCs w:val="22"/>
        </w:rPr>
      </w:pPr>
      <w:r w:rsidRPr="000F492E">
        <w:rPr>
          <w:rFonts w:ascii="Times New Roman" w:hAnsi="Times New Roman" w:cs="Times New Roman"/>
          <w:color w:val="auto"/>
          <w:sz w:val="22"/>
          <w:szCs w:val="22"/>
        </w:rPr>
        <w:lastRenderedPageBreak/>
        <w:t>DCP III further appeared</w:t>
      </w:r>
      <w:r w:rsidR="00355D68" w:rsidRPr="000F492E">
        <w:rPr>
          <w:rFonts w:ascii="Times New Roman" w:hAnsi="Times New Roman" w:cs="Times New Roman"/>
          <w:color w:val="auto"/>
          <w:sz w:val="22"/>
          <w:szCs w:val="22"/>
        </w:rPr>
        <w:t xml:space="preserve"> to have re-ignited capacities of communities for team-working and social cohesion. Development as a notion for progressive dignified life or living as </w:t>
      </w:r>
      <w:r w:rsidRPr="000F492E">
        <w:rPr>
          <w:rFonts w:ascii="Times New Roman" w:hAnsi="Times New Roman" w:cs="Times New Roman"/>
          <w:color w:val="auto"/>
          <w:sz w:val="22"/>
          <w:szCs w:val="22"/>
        </w:rPr>
        <w:t>“</w:t>
      </w:r>
      <w:r w:rsidR="00355D68" w:rsidRPr="000F492E">
        <w:rPr>
          <w:rFonts w:ascii="Times New Roman" w:hAnsi="Times New Roman" w:cs="Times New Roman"/>
          <w:color w:val="auto"/>
          <w:sz w:val="22"/>
          <w:szCs w:val="22"/>
        </w:rPr>
        <w:t>mfulu</w:t>
      </w:r>
      <w:r w:rsidRPr="000F492E">
        <w:rPr>
          <w:rFonts w:ascii="Times New Roman" w:hAnsi="Times New Roman" w:cs="Times New Roman"/>
          <w:color w:val="auto"/>
          <w:sz w:val="22"/>
          <w:szCs w:val="22"/>
        </w:rPr>
        <w:t>”</w:t>
      </w:r>
      <w:r w:rsidR="00355D68" w:rsidRPr="000F492E">
        <w:rPr>
          <w:rFonts w:ascii="Times New Roman" w:hAnsi="Times New Roman" w:cs="Times New Roman"/>
          <w:color w:val="auto"/>
          <w:sz w:val="22"/>
          <w:szCs w:val="22"/>
        </w:rPr>
        <w:t xml:space="preserve">, has become a common vision. With such </w:t>
      </w:r>
      <w:r w:rsidR="00D663B3" w:rsidRPr="000F492E">
        <w:rPr>
          <w:rFonts w:ascii="Times New Roman" w:hAnsi="Times New Roman" w:cs="Times New Roman"/>
          <w:color w:val="auto"/>
          <w:sz w:val="22"/>
          <w:szCs w:val="22"/>
        </w:rPr>
        <w:t>a</w:t>
      </w:r>
      <w:r w:rsidR="00355D68" w:rsidRPr="000F492E">
        <w:rPr>
          <w:rFonts w:ascii="Times New Roman" w:hAnsi="Times New Roman" w:cs="Times New Roman"/>
          <w:color w:val="auto"/>
          <w:sz w:val="22"/>
          <w:szCs w:val="22"/>
        </w:rPr>
        <w:t xml:space="preserve"> </w:t>
      </w:r>
      <w:r w:rsidR="00943C2E" w:rsidRPr="000F492E">
        <w:rPr>
          <w:rFonts w:ascii="Times New Roman" w:hAnsi="Times New Roman" w:cs="Times New Roman"/>
          <w:color w:val="auto"/>
          <w:sz w:val="22"/>
          <w:szCs w:val="22"/>
        </w:rPr>
        <w:t>vision</w:t>
      </w:r>
      <w:r w:rsidR="00355D68" w:rsidRPr="000F492E">
        <w:rPr>
          <w:rFonts w:ascii="Times New Roman" w:hAnsi="Times New Roman" w:cs="Times New Roman"/>
          <w:color w:val="auto"/>
          <w:sz w:val="22"/>
          <w:szCs w:val="22"/>
        </w:rPr>
        <w:t xml:space="preserve">, community members through RLCs, VRCs, </w:t>
      </w:r>
      <w:r w:rsidR="00D663B3" w:rsidRPr="000F492E">
        <w:rPr>
          <w:rFonts w:ascii="Times New Roman" w:hAnsi="Times New Roman" w:cs="Times New Roman"/>
          <w:color w:val="auto"/>
          <w:sz w:val="22"/>
          <w:szCs w:val="22"/>
        </w:rPr>
        <w:t xml:space="preserve">CBRC, </w:t>
      </w:r>
      <w:r w:rsidR="00355D68" w:rsidRPr="000F492E">
        <w:rPr>
          <w:rFonts w:ascii="Times New Roman" w:hAnsi="Times New Roman" w:cs="Times New Roman"/>
          <w:color w:val="auto"/>
          <w:sz w:val="22"/>
          <w:szCs w:val="22"/>
        </w:rPr>
        <w:t xml:space="preserve">and CRCs </w:t>
      </w:r>
      <w:r w:rsidR="00110825" w:rsidRPr="000F492E">
        <w:rPr>
          <w:rFonts w:ascii="Times New Roman" w:hAnsi="Times New Roman" w:cs="Times New Roman"/>
          <w:color w:val="auto"/>
          <w:sz w:val="22"/>
          <w:szCs w:val="22"/>
        </w:rPr>
        <w:t>put together</w:t>
      </w:r>
      <w:r w:rsidR="00943C2E" w:rsidRPr="000F492E">
        <w:rPr>
          <w:rFonts w:ascii="Times New Roman" w:hAnsi="Times New Roman" w:cs="Times New Roman"/>
          <w:color w:val="auto"/>
          <w:sz w:val="22"/>
          <w:szCs w:val="22"/>
        </w:rPr>
        <w:t xml:space="preserve"> </w:t>
      </w:r>
      <w:r w:rsidR="00355D68" w:rsidRPr="000F492E">
        <w:rPr>
          <w:rFonts w:ascii="Times New Roman" w:hAnsi="Times New Roman" w:cs="Times New Roman"/>
          <w:color w:val="auto"/>
          <w:sz w:val="22"/>
          <w:szCs w:val="22"/>
        </w:rPr>
        <w:t xml:space="preserve">their energies and talents to attain results that </w:t>
      </w:r>
      <w:r w:rsidR="00943C2E" w:rsidRPr="000F492E">
        <w:rPr>
          <w:rFonts w:ascii="Times New Roman" w:hAnsi="Times New Roman" w:cs="Times New Roman"/>
          <w:color w:val="auto"/>
          <w:sz w:val="22"/>
          <w:szCs w:val="22"/>
        </w:rPr>
        <w:t xml:space="preserve">could </w:t>
      </w:r>
      <w:r w:rsidR="00355D68" w:rsidRPr="000F492E">
        <w:rPr>
          <w:rFonts w:ascii="Times New Roman" w:hAnsi="Times New Roman" w:cs="Times New Roman"/>
          <w:color w:val="auto"/>
          <w:sz w:val="22"/>
          <w:szCs w:val="22"/>
        </w:rPr>
        <w:t>improve</w:t>
      </w:r>
      <w:r w:rsidR="00110825" w:rsidRPr="000F492E">
        <w:rPr>
          <w:rFonts w:ascii="Times New Roman" w:hAnsi="Times New Roman" w:cs="Times New Roman"/>
          <w:color w:val="auto"/>
          <w:sz w:val="22"/>
          <w:szCs w:val="22"/>
        </w:rPr>
        <w:t xml:space="preserve"> the quality of</w:t>
      </w:r>
      <w:r w:rsidR="00355D68" w:rsidRPr="000F492E">
        <w:rPr>
          <w:rFonts w:ascii="Times New Roman" w:hAnsi="Times New Roman" w:cs="Times New Roman"/>
          <w:color w:val="auto"/>
          <w:sz w:val="22"/>
          <w:szCs w:val="22"/>
        </w:rPr>
        <w:t xml:space="preserve"> their collective or individual </w:t>
      </w:r>
      <w:r w:rsidR="00D663B3" w:rsidRPr="000F492E">
        <w:rPr>
          <w:rFonts w:ascii="Times New Roman" w:hAnsi="Times New Roman" w:cs="Times New Roman"/>
          <w:color w:val="auto"/>
          <w:sz w:val="22"/>
          <w:szCs w:val="22"/>
        </w:rPr>
        <w:t>life. As such transformation wa</w:t>
      </w:r>
      <w:r w:rsidR="00110825" w:rsidRPr="000F492E">
        <w:rPr>
          <w:rFonts w:ascii="Times New Roman" w:hAnsi="Times New Roman" w:cs="Times New Roman"/>
          <w:color w:val="auto"/>
          <w:sz w:val="22"/>
          <w:szCs w:val="22"/>
        </w:rPr>
        <w:t>s occurring and</w:t>
      </w:r>
      <w:r w:rsidR="00355D68" w:rsidRPr="000F492E">
        <w:rPr>
          <w:rFonts w:ascii="Times New Roman" w:hAnsi="Times New Roman" w:cs="Times New Roman"/>
          <w:color w:val="auto"/>
          <w:sz w:val="22"/>
          <w:szCs w:val="22"/>
        </w:rPr>
        <w:t xml:space="preserve"> community members </w:t>
      </w:r>
      <w:r w:rsidR="00110825" w:rsidRPr="000F492E">
        <w:rPr>
          <w:rFonts w:ascii="Times New Roman" w:hAnsi="Times New Roman" w:cs="Times New Roman"/>
          <w:color w:val="auto"/>
          <w:sz w:val="22"/>
          <w:szCs w:val="22"/>
        </w:rPr>
        <w:t xml:space="preserve">were gaining higher aspirations. One such aspiration was the demand </w:t>
      </w:r>
      <w:r w:rsidR="00943C2E" w:rsidRPr="000F492E">
        <w:rPr>
          <w:rFonts w:ascii="Times New Roman" w:hAnsi="Times New Roman" w:cs="Times New Roman"/>
          <w:color w:val="auto"/>
          <w:sz w:val="22"/>
          <w:szCs w:val="22"/>
        </w:rPr>
        <w:t xml:space="preserve">for </w:t>
      </w:r>
      <w:r w:rsidR="00355D68" w:rsidRPr="000F492E">
        <w:rPr>
          <w:rFonts w:ascii="Times New Roman" w:hAnsi="Times New Roman" w:cs="Times New Roman"/>
          <w:color w:val="auto"/>
          <w:sz w:val="22"/>
          <w:szCs w:val="22"/>
        </w:rPr>
        <w:t xml:space="preserve">appropriate adult literacy </w:t>
      </w:r>
      <w:r w:rsidR="00110825" w:rsidRPr="000F492E">
        <w:rPr>
          <w:rFonts w:ascii="Times New Roman" w:hAnsi="Times New Roman" w:cs="Times New Roman"/>
          <w:color w:val="auto"/>
          <w:sz w:val="22"/>
          <w:szCs w:val="22"/>
        </w:rPr>
        <w:t xml:space="preserve">so that they could </w:t>
      </w:r>
      <w:r w:rsidR="00355D68" w:rsidRPr="000F492E">
        <w:rPr>
          <w:rFonts w:ascii="Times New Roman" w:hAnsi="Times New Roman" w:cs="Times New Roman"/>
          <w:color w:val="auto"/>
          <w:sz w:val="22"/>
          <w:szCs w:val="22"/>
        </w:rPr>
        <w:t xml:space="preserve">speak English fluently and understand new forms of knowledge. </w:t>
      </w:r>
    </w:p>
    <w:p w:rsidR="00355D68" w:rsidRPr="000A7170" w:rsidRDefault="00355D68" w:rsidP="00355D68">
      <w:pPr>
        <w:pStyle w:val="ListParagraph"/>
        <w:rPr>
          <w:rFonts w:ascii="Times New Roman" w:hAnsi="Times New Roman" w:cs="Times New Roman"/>
          <w:sz w:val="22"/>
          <w:szCs w:val="22"/>
        </w:rPr>
      </w:pPr>
    </w:p>
    <w:p w:rsidR="00F656C6" w:rsidRPr="00F656C6" w:rsidRDefault="00210065" w:rsidP="00F656C6">
      <w:pPr>
        <w:pStyle w:val="Heading2"/>
        <w:numPr>
          <w:ilvl w:val="1"/>
          <w:numId w:val="17"/>
        </w:numPr>
      </w:pPr>
      <w:bookmarkStart w:id="124" w:name="_Toc305371721"/>
      <w:bookmarkStart w:id="125" w:name="_Toc308162860"/>
      <w:r>
        <w:t>DCP III’s Inputs into Sector O</w:t>
      </w:r>
      <w:r w:rsidR="00355D68">
        <w:t>bjectives</w:t>
      </w:r>
      <w:bookmarkEnd w:id="124"/>
      <w:bookmarkEnd w:id="125"/>
      <w:r w:rsidR="00355D68">
        <w:t xml:space="preserve"> </w:t>
      </w:r>
    </w:p>
    <w:p w:rsidR="00355D68" w:rsidRPr="00F656C6" w:rsidRDefault="00187B2C" w:rsidP="00F656C6">
      <w:pPr>
        <w:jc w:val="both"/>
        <w:rPr>
          <w:rFonts w:ascii="Times New Roman" w:hAnsi="Times New Roman" w:cs="Times New Roman"/>
          <w:sz w:val="22"/>
          <w:szCs w:val="22"/>
        </w:rPr>
      </w:pPr>
      <w:r w:rsidRPr="00187B2C">
        <w:rPr>
          <w:noProof/>
          <w:lang w:eastAsia="en-GB" w:bidi="ar-SA"/>
        </w:rPr>
        <w:pict>
          <v:shape id="_x0000_s1151" type="#_x0000_t106" style="position:absolute;left:0;text-align:left;margin-left:220.05pt;margin-top:429.95pt;width:239.25pt;height:103.8pt;z-index:251693056;mso-position-horizontal-relative:margin;mso-position-vertical-relative:margin" adj="7308,25627" fillcolor="white [3201]" strokecolor="#92cddc [1944]" strokeweight="1pt">
            <v:fill color2="#b6dde8 [1304]" focusposition="1" focussize="" focus="100%" type="gradient"/>
            <v:shadow on="t" type="perspective" color="#205867 [1608]" opacity=".5" offset="1pt" offset2="-3pt"/>
            <v:textbox style="mso-next-textbox:#_x0000_s1151">
              <w:txbxContent>
                <w:p w:rsidR="00D12D58" w:rsidRDefault="00D12D58">
                  <w:r>
                    <w:t xml:space="preserve">There is nobody who is above the law and we go by the law; hence we have no fear and we cannot fail. </w:t>
                  </w:r>
                  <w:r w:rsidRPr="00110825">
                    <w:rPr>
                      <w:i/>
                    </w:rPr>
                    <w:t>FGD discussant, Rumphi CBF FGD</w:t>
                  </w:r>
                </w:p>
              </w:txbxContent>
            </v:textbox>
            <w10:wrap type="square" anchorx="margin" anchory="margin"/>
          </v:shape>
        </w:pict>
      </w:r>
      <w:r w:rsidR="00355D68" w:rsidRPr="000F492E">
        <w:rPr>
          <w:rFonts w:ascii="Times New Roman" w:hAnsi="Times New Roman" w:cs="Times New Roman"/>
          <w:color w:val="auto"/>
          <w:sz w:val="22"/>
          <w:szCs w:val="22"/>
        </w:rPr>
        <w:t xml:space="preserve">There </w:t>
      </w:r>
      <w:r w:rsidR="00243844" w:rsidRPr="000F492E">
        <w:rPr>
          <w:rFonts w:ascii="Times New Roman" w:hAnsi="Times New Roman" w:cs="Times New Roman"/>
          <w:color w:val="auto"/>
          <w:sz w:val="22"/>
          <w:szCs w:val="22"/>
        </w:rPr>
        <w:t>were</w:t>
      </w:r>
      <w:r w:rsidR="00355D68" w:rsidRPr="000F492E">
        <w:rPr>
          <w:rFonts w:ascii="Times New Roman" w:hAnsi="Times New Roman" w:cs="Times New Roman"/>
          <w:color w:val="auto"/>
          <w:sz w:val="22"/>
          <w:szCs w:val="22"/>
        </w:rPr>
        <w:t xml:space="preserve"> benefits related to sector objectives within the context of the MGDS. At lower levels, the projec</w:t>
      </w:r>
      <w:r w:rsidR="00243844" w:rsidRPr="000F492E">
        <w:rPr>
          <w:rFonts w:ascii="Times New Roman" w:hAnsi="Times New Roman" w:cs="Times New Roman"/>
          <w:color w:val="auto"/>
          <w:sz w:val="22"/>
          <w:szCs w:val="22"/>
        </w:rPr>
        <w:t>t’s impact on good governance was</w:t>
      </w:r>
      <w:r w:rsidR="00355D68" w:rsidRPr="000F492E">
        <w:rPr>
          <w:rFonts w:ascii="Times New Roman" w:hAnsi="Times New Roman" w:cs="Times New Roman"/>
          <w:color w:val="auto"/>
          <w:sz w:val="22"/>
          <w:szCs w:val="22"/>
        </w:rPr>
        <w:t xml:space="preserve"> unmistakable, unlike its lack of impact on governance at the national level. For example, traditional leaders </w:t>
      </w:r>
      <w:r w:rsidR="00243844" w:rsidRPr="000F492E">
        <w:rPr>
          <w:rFonts w:ascii="Times New Roman" w:hAnsi="Times New Roman" w:cs="Times New Roman"/>
          <w:color w:val="auto"/>
          <w:sz w:val="22"/>
          <w:szCs w:val="22"/>
        </w:rPr>
        <w:t>were</w:t>
      </w:r>
      <w:r w:rsidR="00355D68" w:rsidRPr="000F492E">
        <w:rPr>
          <w:rFonts w:ascii="Times New Roman" w:hAnsi="Times New Roman" w:cs="Times New Roman"/>
          <w:color w:val="auto"/>
          <w:sz w:val="22"/>
          <w:szCs w:val="22"/>
        </w:rPr>
        <w:t xml:space="preserve"> increasingly becoming convinced to abandon bad governance practices followin</w:t>
      </w:r>
      <w:r w:rsidR="00243844" w:rsidRPr="000F492E">
        <w:rPr>
          <w:rFonts w:ascii="Times New Roman" w:hAnsi="Times New Roman" w:cs="Times New Roman"/>
          <w:color w:val="auto"/>
          <w:sz w:val="22"/>
          <w:szCs w:val="22"/>
        </w:rPr>
        <w:t xml:space="preserve">g the work of RLCs and CRCs, CBRCs, </w:t>
      </w:r>
      <w:r w:rsidR="00355D68" w:rsidRPr="000F492E">
        <w:rPr>
          <w:rFonts w:ascii="Times New Roman" w:hAnsi="Times New Roman" w:cs="Times New Roman"/>
          <w:color w:val="auto"/>
          <w:sz w:val="22"/>
          <w:szCs w:val="22"/>
        </w:rPr>
        <w:t xml:space="preserve">VRCs, and CBEs. </w:t>
      </w:r>
      <w:r w:rsidR="008260CE" w:rsidRPr="000F492E">
        <w:rPr>
          <w:rFonts w:ascii="Times New Roman" w:hAnsi="Times New Roman" w:cs="Times New Roman"/>
          <w:color w:val="auto"/>
          <w:sz w:val="22"/>
          <w:szCs w:val="22"/>
        </w:rPr>
        <w:t xml:space="preserve">Similarly, the work of paralegals enabled communities to overcome one of the significant challenges in the governance sector, namely low awareness of rights and the mechanisms for their enforcement. </w:t>
      </w:r>
      <w:r w:rsidR="00355D68" w:rsidRPr="000F492E">
        <w:rPr>
          <w:rFonts w:ascii="Times New Roman" w:hAnsi="Times New Roman" w:cs="Times New Roman"/>
          <w:color w:val="auto"/>
          <w:sz w:val="22"/>
          <w:szCs w:val="22"/>
        </w:rPr>
        <w:t xml:space="preserve">As community members in the DCP III-created structures </w:t>
      </w:r>
      <w:r w:rsidR="00243844" w:rsidRPr="000F492E">
        <w:rPr>
          <w:rFonts w:ascii="Times New Roman" w:hAnsi="Times New Roman" w:cs="Times New Roman"/>
          <w:color w:val="auto"/>
          <w:sz w:val="22"/>
          <w:szCs w:val="22"/>
        </w:rPr>
        <w:t>were</w:t>
      </w:r>
      <w:r w:rsidR="00355D68" w:rsidRPr="000F492E">
        <w:rPr>
          <w:rFonts w:ascii="Times New Roman" w:hAnsi="Times New Roman" w:cs="Times New Roman"/>
          <w:color w:val="auto"/>
          <w:sz w:val="22"/>
          <w:szCs w:val="22"/>
        </w:rPr>
        <w:t xml:space="preserve"> determined to get results, they so much demanded good governance at the national level, where they consider</w:t>
      </w:r>
      <w:r w:rsidR="00243844" w:rsidRPr="000F492E">
        <w:rPr>
          <w:rFonts w:ascii="Times New Roman" w:hAnsi="Times New Roman" w:cs="Times New Roman"/>
          <w:color w:val="auto"/>
          <w:sz w:val="22"/>
          <w:szCs w:val="22"/>
        </w:rPr>
        <w:t>ed</w:t>
      </w:r>
      <w:r w:rsidR="00355D68" w:rsidRPr="000F492E">
        <w:rPr>
          <w:rFonts w:ascii="Times New Roman" w:hAnsi="Times New Roman" w:cs="Times New Roman"/>
          <w:color w:val="auto"/>
          <w:sz w:val="22"/>
          <w:szCs w:val="22"/>
        </w:rPr>
        <w:t xml:space="preserve"> they may not succeed as easily as at the lower levels. In demanding good governance, community groups under DCP II</w:t>
      </w:r>
      <w:r w:rsidR="00243844" w:rsidRPr="000F492E">
        <w:rPr>
          <w:rFonts w:ascii="Times New Roman" w:hAnsi="Times New Roman" w:cs="Times New Roman"/>
          <w:color w:val="auto"/>
          <w:sz w:val="22"/>
          <w:szCs w:val="22"/>
        </w:rPr>
        <w:t xml:space="preserve">I appeared </w:t>
      </w:r>
      <w:r w:rsidR="00355D68" w:rsidRPr="000F492E">
        <w:rPr>
          <w:rFonts w:ascii="Times New Roman" w:hAnsi="Times New Roman" w:cs="Times New Roman"/>
          <w:color w:val="auto"/>
          <w:sz w:val="22"/>
          <w:szCs w:val="22"/>
        </w:rPr>
        <w:t>able to go as far as the district assembl</w:t>
      </w:r>
      <w:r w:rsidR="00943C2E" w:rsidRPr="000F492E">
        <w:rPr>
          <w:rFonts w:ascii="Times New Roman" w:hAnsi="Times New Roman" w:cs="Times New Roman"/>
          <w:color w:val="auto"/>
          <w:sz w:val="22"/>
          <w:szCs w:val="22"/>
        </w:rPr>
        <w:t>ies</w:t>
      </w:r>
      <w:r w:rsidR="00355D68" w:rsidRPr="000F492E">
        <w:rPr>
          <w:rFonts w:ascii="Times New Roman" w:hAnsi="Times New Roman" w:cs="Times New Roman"/>
          <w:color w:val="auto"/>
          <w:sz w:val="22"/>
          <w:szCs w:val="22"/>
        </w:rPr>
        <w:t>, largely because of the knowledge provided by DCP III under Output</w:t>
      </w:r>
      <w:r w:rsidR="00943C2E" w:rsidRPr="000F492E">
        <w:rPr>
          <w:rFonts w:ascii="Times New Roman" w:hAnsi="Times New Roman" w:cs="Times New Roman"/>
          <w:color w:val="auto"/>
          <w:sz w:val="22"/>
          <w:szCs w:val="22"/>
        </w:rPr>
        <w:t>s</w:t>
      </w:r>
      <w:r w:rsidR="00355D68" w:rsidRPr="000F492E">
        <w:rPr>
          <w:rFonts w:ascii="Times New Roman" w:hAnsi="Times New Roman" w:cs="Times New Roman"/>
          <w:color w:val="auto"/>
          <w:sz w:val="22"/>
          <w:szCs w:val="22"/>
        </w:rPr>
        <w:t xml:space="preserve"> 3</w:t>
      </w:r>
      <w:r w:rsidR="00943C2E" w:rsidRPr="000F492E">
        <w:rPr>
          <w:rFonts w:ascii="Times New Roman" w:hAnsi="Times New Roman" w:cs="Times New Roman"/>
          <w:color w:val="auto"/>
          <w:sz w:val="22"/>
          <w:szCs w:val="22"/>
        </w:rPr>
        <w:t xml:space="preserve"> and 1</w:t>
      </w:r>
      <w:r w:rsidR="00355D68" w:rsidRPr="000F492E">
        <w:rPr>
          <w:rFonts w:ascii="Times New Roman" w:hAnsi="Times New Roman" w:cs="Times New Roman"/>
          <w:color w:val="auto"/>
          <w:sz w:val="22"/>
          <w:szCs w:val="22"/>
        </w:rPr>
        <w:t>.</w:t>
      </w:r>
      <w:r w:rsidRPr="00187B2C">
        <w:rPr>
          <w:noProof/>
          <w:lang w:eastAsia="en-GB"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28" type="#_x0000_t176" style="position:absolute;left:0;text-align:left;margin-left:200.4pt;margin-top:26.25pt;width:248.4pt;height:309.35pt;z-index:251681792;mso-position-horizontal-relative:margin;mso-position-vertical-relative:margin" fillcolor="white [3201]" strokecolor="#9bbb59 [3206]" strokeweight="5pt">
            <v:stroke linestyle="thickThin"/>
            <v:shadow color="#868686"/>
            <v:textbox style="mso-next-textbox:#_x0000_s1128">
              <w:txbxContent>
                <w:p w:rsidR="00D12D58" w:rsidRPr="00406234" w:rsidRDefault="00D12D58" w:rsidP="00406234">
                  <w:pPr>
                    <w:jc w:val="center"/>
                    <w:rPr>
                      <w:b/>
                    </w:rPr>
                  </w:pPr>
                  <w:r w:rsidRPr="00406234">
                    <w:rPr>
                      <w:b/>
                    </w:rPr>
                    <w:t>An RLCs in Solidarity with a Neglected Community in Mzimba</w:t>
                  </w:r>
                </w:p>
                <w:p w:rsidR="00D12D58" w:rsidRDefault="00D12D58">
                  <w:pPr>
                    <w:jc w:val="both"/>
                    <w:rPr>
                      <w:color w:val="auto"/>
                      <w:sz w:val="18"/>
                      <w:szCs w:val="18"/>
                    </w:rPr>
                  </w:pPr>
                  <w:r>
                    <w:rPr>
                      <w:color w:val="auto"/>
                      <w:sz w:val="18"/>
                      <w:szCs w:val="18"/>
                    </w:rPr>
                    <w:t xml:space="preserve">The members of the DCT-facilitated Chigoma RLC in Embangweni in Mzimba District became respected by traditional and other leaders and community members. This was because of their work as “light” to facilitate development and change in attitudes and practices of service providers. For example, some unhelpful or negligent teachers, health workers, court staff, and other service providers had been transferred or disciplined and the area had “started to change.” Through their development monitoring work, they learnt of a village that had promises of boreholes not honoured. Chigoma LRC worked with the deprived village to have a tape recorded for dialoguing with the District Assembly. </w:t>
                  </w:r>
                </w:p>
                <w:p w:rsidR="00D12D58" w:rsidRDefault="00D12D58">
                  <w:pPr>
                    <w:jc w:val="both"/>
                    <w:rPr>
                      <w:color w:val="auto"/>
                      <w:sz w:val="18"/>
                      <w:szCs w:val="18"/>
                    </w:rPr>
                  </w:pPr>
                  <w:r>
                    <w:rPr>
                      <w:color w:val="auto"/>
                      <w:sz w:val="18"/>
                      <w:szCs w:val="18"/>
                    </w:rPr>
                    <w:t>At the District Assembly, the response was that people from Chigoma RLC had not right to speak for people of another village. The RLCs members sought the logistical support of their Mlangizi (advisor) from DCT to have people from the two communities visit the district assembly offices in solidarity and show of determination. The officials quickly installed boreholes in the community that had long not had access to safe drinking water.</w:t>
                  </w:r>
                </w:p>
                <w:p w:rsidR="00D12D58" w:rsidRDefault="00D12D58" w:rsidP="00355D68"/>
                <w:p w:rsidR="00D12D58" w:rsidRDefault="00D12D58" w:rsidP="00355D68"/>
              </w:txbxContent>
            </v:textbox>
            <w10:wrap type="square" anchorx="margin" anchory="margin"/>
          </v:shape>
        </w:pict>
      </w:r>
    </w:p>
    <w:p w:rsidR="00355D68" w:rsidRPr="000F492E" w:rsidRDefault="002A5586" w:rsidP="000F492E">
      <w:pPr>
        <w:jc w:val="both"/>
        <w:rPr>
          <w:rFonts w:ascii="Times New Roman" w:hAnsi="Times New Roman" w:cs="Times New Roman"/>
          <w:sz w:val="22"/>
          <w:szCs w:val="22"/>
        </w:rPr>
      </w:pPr>
      <w:r w:rsidRPr="000F492E">
        <w:rPr>
          <w:rFonts w:ascii="Times New Roman" w:hAnsi="Times New Roman" w:cs="Times New Roman"/>
          <w:color w:val="auto"/>
          <w:sz w:val="22"/>
          <w:szCs w:val="22"/>
        </w:rPr>
        <w:t xml:space="preserve">The unintended negative impact of DCP III, however, has been the gradual incorporation of the VDC and other local government structures into the agenda and work of CRCs, VRCs, and RLCs. In some areas, the VDC </w:t>
      </w:r>
      <w:r w:rsidR="000F492E">
        <w:rPr>
          <w:rFonts w:ascii="Times New Roman" w:hAnsi="Times New Roman" w:cs="Times New Roman"/>
          <w:color w:val="auto"/>
          <w:sz w:val="22"/>
          <w:szCs w:val="22"/>
        </w:rPr>
        <w:t>was</w:t>
      </w:r>
      <w:r w:rsidRPr="000F492E">
        <w:rPr>
          <w:rFonts w:ascii="Times New Roman" w:hAnsi="Times New Roman" w:cs="Times New Roman"/>
          <w:color w:val="auto"/>
          <w:sz w:val="22"/>
          <w:szCs w:val="22"/>
        </w:rPr>
        <w:t xml:space="preserve"> becoming irrelevant, as people get results due to the work of DCP III-created structures. There </w:t>
      </w:r>
      <w:r w:rsidR="000F492E">
        <w:rPr>
          <w:rFonts w:ascii="Times New Roman" w:hAnsi="Times New Roman" w:cs="Times New Roman"/>
          <w:color w:val="auto"/>
          <w:sz w:val="22"/>
          <w:szCs w:val="22"/>
        </w:rPr>
        <w:t>wa</w:t>
      </w:r>
      <w:r w:rsidRPr="000F492E">
        <w:rPr>
          <w:rFonts w:ascii="Times New Roman" w:hAnsi="Times New Roman" w:cs="Times New Roman"/>
          <w:color w:val="auto"/>
          <w:sz w:val="22"/>
          <w:szCs w:val="22"/>
        </w:rPr>
        <w:t xml:space="preserve">s also a tendency on part of some RLCs, VRCs and CRCs to ignore or by-pass unresponsive duty bearers. This may ironically be condoning the dereliction of duties by those who must be accountable for the performance or non-performance of duties. </w:t>
      </w:r>
    </w:p>
    <w:p w:rsidR="00F656C6" w:rsidRPr="000A7170" w:rsidRDefault="00F656C6" w:rsidP="00355D68">
      <w:pPr>
        <w:pStyle w:val="ListParagraph"/>
        <w:rPr>
          <w:rFonts w:ascii="Times New Roman" w:hAnsi="Times New Roman" w:cs="Times New Roman"/>
          <w:sz w:val="22"/>
          <w:szCs w:val="22"/>
        </w:rPr>
      </w:pPr>
    </w:p>
    <w:p w:rsidR="00406234" w:rsidRPr="00406234" w:rsidRDefault="00210065" w:rsidP="00406234">
      <w:pPr>
        <w:pStyle w:val="Heading2"/>
        <w:numPr>
          <w:ilvl w:val="1"/>
          <w:numId w:val="17"/>
        </w:numPr>
      </w:pPr>
      <w:bookmarkStart w:id="126" w:name="_Toc305371722"/>
      <w:bookmarkStart w:id="127" w:name="_Toc308162861"/>
      <w:r>
        <w:t>The Output-Specific Energy for C</w:t>
      </w:r>
      <w:r w:rsidR="00355D68" w:rsidRPr="00406234">
        <w:t>hange</w:t>
      </w:r>
      <w:bookmarkEnd w:id="126"/>
      <w:bookmarkEnd w:id="127"/>
      <w:r w:rsidR="00355D68" w:rsidRPr="00406234">
        <w:t xml:space="preserve"> </w:t>
      </w:r>
    </w:p>
    <w:p w:rsidR="00355D68" w:rsidRPr="000A7170" w:rsidRDefault="00355D68" w:rsidP="00355D68">
      <w:pPr>
        <w:jc w:val="both"/>
        <w:rPr>
          <w:rFonts w:ascii="Times New Roman" w:hAnsi="Times New Roman" w:cs="Times New Roman"/>
          <w:color w:val="auto"/>
          <w:sz w:val="22"/>
          <w:szCs w:val="22"/>
        </w:rPr>
      </w:pPr>
    </w:p>
    <w:p w:rsidR="00355D68" w:rsidRPr="00F656C6" w:rsidRDefault="00355D68" w:rsidP="00F656C6">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It is possible to demonstrate the impact of the project per output. Under Output 1, RLCs</w:t>
      </w:r>
      <w:r w:rsidR="00F40243" w:rsidRPr="000F492E">
        <w:rPr>
          <w:rFonts w:ascii="Times New Roman" w:hAnsi="Times New Roman" w:cs="Times New Roman"/>
          <w:color w:val="auto"/>
          <w:sz w:val="22"/>
          <w:szCs w:val="22"/>
        </w:rPr>
        <w:t>, CBRCs,</w:t>
      </w:r>
      <w:r w:rsidRPr="000F492E">
        <w:rPr>
          <w:rFonts w:ascii="Times New Roman" w:hAnsi="Times New Roman" w:cs="Times New Roman"/>
          <w:color w:val="auto"/>
          <w:sz w:val="22"/>
          <w:szCs w:val="22"/>
        </w:rPr>
        <w:t xml:space="preserve"> and VRCs, </w:t>
      </w:r>
      <w:r w:rsidR="007E52F6" w:rsidRPr="000F492E">
        <w:rPr>
          <w:rFonts w:ascii="Times New Roman" w:hAnsi="Times New Roman" w:cs="Times New Roman"/>
          <w:color w:val="auto"/>
          <w:sz w:val="22"/>
          <w:szCs w:val="22"/>
        </w:rPr>
        <w:t>CRCs</w:t>
      </w:r>
      <w:r w:rsidRPr="000F492E">
        <w:rPr>
          <w:rFonts w:ascii="Times New Roman" w:hAnsi="Times New Roman" w:cs="Times New Roman"/>
          <w:color w:val="auto"/>
          <w:sz w:val="22"/>
          <w:szCs w:val="22"/>
        </w:rPr>
        <w:t xml:space="preserve"> </w:t>
      </w:r>
      <w:r w:rsidR="008260CE" w:rsidRPr="000F492E">
        <w:rPr>
          <w:rFonts w:ascii="Times New Roman" w:hAnsi="Times New Roman" w:cs="Times New Roman"/>
          <w:color w:val="auto"/>
          <w:sz w:val="22"/>
          <w:szCs w:val="22"/>
        </w:rPr>
        <w:t xml:space="preserve">and paralegals </w:t>
      </w:r>
      <w:r w:rsidRPr="000F492E">
        <w:rPr>
          <w:rFonts w:ascii="Times New Roman" w:hAnsi="Times New Roman" w:cs="Times New Roman"/>
          <w:color w:val="auto"/>
          <w:sz w:val="22"/>
          <w:szCs w:val="22"/>
        </w:rPr>
        <w:t xml:space="preserve">are perceived as useful to communities, often describing themselves or </w:t>
      </w:r>
      <w:r w:rsidRPr="000F492E">
        <w:rPr>
          <w:rFonts w:ascii="Times New Roman" w:hAnsi="Times New Roman" w:cs="Times New Roman"/>
          <w:color w:val="auto"/>
          <w:sz w:val="22"/>
          <w:szCs w:val="22"/>
        </w:rPr>
        <w:lastRenderedPageBreak/>
        <w:t>being referred to as “lights.” This is because these groups and CBEs and CBFs have demonstrable skills as well-meaning animators.</w:t>
      </w:r>
    </w:p>
    <w:p w:rsidR="00355D68" w:rsidRPr="000A7170" w:rsidRDefault="00355D68" w:rsidP="00F656C6">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 xml:space="preserve">The intended transfer of skills has had profound impact on key implementers, those trained to train others, facilitators, animators, and community members. For members of the DCP III-created structures and CBEs and CBFs, the training they have received from the project has resulted in general awareness and assertiveness. Training has also been appreciated by partners, including those that did not necessarily implement DCP III activities. This is because DCP has taken a lead in advancing the human rights-based approach to development programming. However, there is yet to be a transfer of skills to lower level duty bearers as rights holders against upper level duty bearers. </w:t>
      </w:r>
    </w:p>
    <w:p w:rsidR="00355D68" w:rsidRPr="000A7170" w:rsidRDefault="00187B2C" w:rsidP="00F656C6">
      <w:pPr>
        <w:jc w:val="both"/>
        <w:rPr>
          <w:rFonts w:ascii="Times New Roman" w:hAnsi="Times New Roman" w:cs="Times New Roman"/>
          <w:color w:val="auto"/>
          <w:sz w:val="22"/>
          <w:szCs w:val="22"/>
        </w:rPr>
      </w:pPr>
      <w:r w:rsidRPr="00187B2C">
        <w:rPr>
          <w:noProof/>
          <w:lang w:eastAsia="en-GB" w:bidi="ar-SA"/>
        </w:rPr>
        <w:pict>
          <v:roundrect id="_x0000_s1152" style="position:absolute;left:0;text-align:left;margin-left:244.8pt;margin-top:478.45pt;width:204pt;height:180.65pt;z-index:251694080;mso-position-horizontal-relative:margin;mso-position-vertical-relative:margin" arcsize="10923f" fillcolor="white [3201]" strokecolor="#c2d69b [1942]" strokeweight="1pt">
            <v:fill color2="#d6e3bc [1302]" focusposition="1" focussize="" focus="100%" type="gradient"/>
            <v:shadow on="t" type="perspective" color="#4e6128 [1606]" opacity=".5" offset="1pt" offset2="-3pt"/>
            <v:textbox style="mso-next-textbox:#_x0000_s1152">
              <w:txbxContent>
                <w:p w:rsidR="00D12D58" w:rsidRPr="008260CE" w:rsidRDefault="00D12D58">
                  <w:pPr>
                    <w:jc w:val="center"/>
                    <w:rPr>
                      <w:color w:val="auto"/>
                    </w:rPr>
                  </w:pPr>
                  <w:r w:rsidRPr="004201BD">
                    <w:rPr>
                      <w:b/>
                      <w:color w:val="auto"/>
                    </w:rPr>
                    <w:t>Skills Chigoma LRCs Claimed to Have</w:t>
                  </w:r>
                  <w:r w:rsidRPr="004201BD">
                    <w:rPr>
                      <w:color w:val="auto"/>
                    </w:rPr>
                    <w:t>:</w:t>
                  </w:r>
                </w:p>
                <w:p w:rsidR="00D12D58" w:rsidRPr="008260CE" w:rsidRDefault="00D12D58" w:rsidP="00EA5D67">
                  <w:pPr>
                    <w:pStyle w:val="ListParagraph"/>
                    <w:numPr>
                      <w:ilvl w:val="0"/>
                      <w:numId w:val="28"/>
                    </w:numPr>
                    <w:rPr>
                      <w:color w:val="auto"/>
                    </w:rPr>
                  </w:pPr>
                  <w:r w:rsidRPr="004201BD">
                    <w:rPr>
                      <w:color w:val="auto"/>
                    </w:rPr>
                    <w:t>“We go direct”</w:t>
                  </w:r>
                </w:p>
                <w:p w:rsidR="00D12D58" w:rsidRPr="008260CE" w:rsidRDefault="00D12D58" w:rsidP="00EA5D67">
                  <w:pPr>
                    <w:pStyle w:val="ListParagraph"/>
                    <w:numPr>
                      <w:ilvl w:val="0"/>
                      <w:numId w:val="28"/>
                    </w:numPr>
                    <w:rPr>
                      <w:color w:val="auto"/>
                    </w:rPr>
                  </w:pPr>
                  <w:r w:rsidRPr="004201BD">
                    <w:rPr>
                      <w:color w:val="auto"/>
                    </w:rPr>
                    <w:t>“We use different methods, but together”</w:t>
                  </w:r>
                </w:p>
                <w:p w:rsidR="00D12D58" w:rsidRPr="008260CE" w:rsidRDefault="00D12D58" w:rsidP="00EA5D67">
                  <w:pPr>
                    <w:pStyle w:val="ListParagraph"/>
                    <w:numPr>
                      <w:ilvl w:val="0"/>
                      <w:numId w:val="28"/>
                    </w:numPr>
                    <w:rPr>
                      <w:color w:val="auto"/>
                    </w:rPr>
                  </w:pPr>
                  <w:r w:rsidRPr="004201BD">
                    <w:rPr>
                      <w:color w:val="auto"/>
                    </w:rPr>
                    <w:t>“We work in a group, like bees”</w:t>
                  </w:r>
                </w:p>
                <w:p w:rsidR="00D12D58" w:rsidRPr="008260CE" w:rsidRDefault="00D12D58" w:rsidP="00EA5D67">
                  <w:pPr>
                    <w:pStyle w:val="ListParagraph"/>
                    <w:numPr>
                      <w:ilvl w:val="0"/>
                      <w:numId w:val="28"/>
                    </w:numPr>
                    <w:rPr>
                      <w:color w:val="auto"/>
                    </w:rPr>
                  </w:pPr>
                  <w:r w:rsidRPr="004201BD">
                    <w:rPr>
                      <w:color w:val="auto"/>
                    </w:rPr>
                    <w:t>“We work to be nyali (lanterns) for chiefs, other authorities and everybody”</w:t>
                  </w:r>
                </w:p>
                <w:p w:rsidR="00D12D58" w:rsidRPr="008260CE" w:rsidRDefault="00D12D58" w:rsidP="00EA5D67">
                  <w:pPr>
                    <w:pStyle w:val="ListParagraph"/>
                    <w:numPr>
                      <w:ilvl w:val="0"/>
                      <w:numId w:val="28"/>
                    </w:numPr>
                    <w:rPr>
                      <w:color w:val="auto"/>
                    </w:rPr>
                  </w:pPr>
                  <w:r w:rsidRPr="004201BD">
                    <w:rPr>
                      <w:color w:val="auto"/>
                    </w:rPr>
                    <w:t>“We make sure the chiefs love us”</w:t>
                  </w:r>
                </w:p>
                <w:p w:rsidR="00D12D58" w:rsidRPr="008260CE" w:rsidRDefault="00D12D58" w:rsidP="00EA5D67">
                  <w:pPr>
                    <w:pStyle w:val="ListParagraph"/>
                    <w:numPr>
                      <w:ilvl w:val="0"/>
                      <w:numId w:val="28"/>
                    </w:numPr>
                    <w:rPr>
                      <w:color w:val="auto"/>
                    </w:rPr>
                  </w:pPr>
                  <w:r w:rsidRPr="004201BD">
                    <w:rPr>
                      <w:color w:val="auto"/>
                    </w:rPr>
                    <w:t>“We travel to animate others in other areas”</w:t>
                  </w:r>
                </w:p>
              </w:txbxContent>
            </v:textbox>
            <w10:wrap type="square" anchorx="margin" anchory="margin"/>
          </v:roundrect>
        </w:pict>
      </w:r>
      <w:r w:rsidR="00355D68" w:rsidRPr="000F492E">
        <w:rPr>
          <w:rFonts w:ascii="Times New Roman" w:hAnsi="Times New Roman" w:cs="Times New Roman"/>
          <w:color w:val="auto"/>
          <w:sz w:val="22"/>
          <w:szCs w:val="22"/>
        </w:rPr>
        <w:t xml:space="preserve">However, as the capacities for community level </w:t>
      </w:r>
      <w:r w:rsidR="00CE3D02" w:rsidRPr="000F492E">
        <w:rPr>
          <w:rFonts w:ascii="Times New Roman" w:hAnsi="Times New Roman" w:cs="Times New Roman"/>
          <w:color w:val="auto"/>
          <w:sz w:val="22"/>
          <w:szCs w:val="22"/>
        </w:rPr>
        <w:t xml:space="preserve">rights </w:t>
      </w:r>
      <w:r w:rsidR="00355D68" w:rsidRPr="000F492E">
        <w:rPr>
          <w:rFonts w:ascii="Times New Roman" w:hAnsi="Times New Roman" w:cs="Times New Roman"/>
          <w:color w:val="auto"/>
          <w:sz w:val="22"/>
          <w:szCs w:val="22"/>
        </w:rPr>
        <w:t xml:space="preserve">bearers have speedily been developed, key service providers and public functionaries have continued to have low capacities to respond. Although </w:t>
      </w:r>
      <w:r w:rsidR="00943C2E" w:rsidRPr="000F492E">
        <w:rPr>
          <w:rFonts w:ascii="Times New Roman" w:hAnsi="Times New Roman" w:cs="Times New Roman"/>
          <w:color w:val="auto"/>
          <w:sz w:val="22"/>
          <w:szCs w:val="22"/>
        </w:rPr>
        <w:t xml:space="preserve">they </w:t>
      </w:r>
      <w:r w:rsidR="00355D68" w:rsidRPr="000F492E">
        <w:rPr>
          <w:rFonts w:ascii="Times New Roman" w:hAnsi="Times New Roman" w:cs="Times New Roman"/>
          <w:color w:val="auto"/>
          <w:sz w:val="22"/>
          <w:szCs w:val="22"/>
        </w:rPr>
        <w:t xml:space="preserve">appear to respond to demands of communities, many do so to avoid “trouble” from the village groups that demand their rights. </w:t>
      </w:r>
      <w:r w:rsidR="00943C2E" w:rsidRPr="000F492E">
        <w:rPr>
          <w:rFonts w:ascii="Times New Roman" w:hAnsi="Times New Roman" w:cs="Times New Roman"/>
          <w:color w:val="auto"/>
          <w:sz w:val="22"/>
          <w:szCs w:val="22"/>
        </w:rPr>
        <w:t>Such trends represent shifting power balances between rights holders and duty public decision makers and duty bearers.</w:t>
      </w:r>
    </w:p>
    <w:p w:rsidR="00355D68" w:rsidRPr="00F656C6" w:rsidRDefault="00187B2C" w:rsidP="00F656C6">
      <w:pPr>
        <w:jc w:val="both"/>
        <w:rPr>
          <w:rFonts w:ascii="Times New Roman" w:hAnsi="Times New Roman" w:cs="Times New Roman"/>
          <w:color w:val="auto"/>
          <w:sz w:val="22"/>
          <w:szCs w:val="22"/>
        </w:rPr>
      </w:pPr>
      <w:r w:rsidRPr="00187B2C">
        <w:rPr>
          <w:noProof/>
          <w:lang w:eastAsia="en-GB" w:bidi="ar-SA"/>
        </w:rPr>
        <w:pict>
          <v:roundrect id="_x0000_s1161" style="position:absolute;left:0;text-align:left;margin-left:169.05pt;margin-top:189.75pt;width:292.5pt;height:200.25pt;z-index:251699200;mso-position-horizontal-relative:margin;mso-position-vertical-relative:margin" arcsize="10923f" fillcolor="white [3201]" strokecolor="#95b3d7 [1940]" strokeweight="1pt">
            <v:fill color2="#b8cce4 [1300]" focusposition="1" focussize="" focus="100%" type="gradient"/>
            <v:shadow on="t" type="perspective" color="#243f60 [1604]" opacity=".5" offset="1pt" offset2="-3pt"/>
            <v:textbox style="mso-next-textbox:#_x0000_s1161">
              <w:txbxContent>
                <w:p w:rsidR="00D12D58" w:rsidRDefault="00D12D58">
                  <w:pPr>
                    <w:jc w:val="center"/>
                    <w:rPr>
                      <w:b/>
                    </w:rPr>
                  </w:pPr>
                  <w:r w:rsidRPr="005E1D73">
                    <w:rPr>
                      <w:b/>
                    </w:rPr>
                    <w:t>Fair Trade and the People versus the Tycoon and the Police</w:t>
                  </w:r>
                </w:p>
                <w:p w:rsidR="00D12D58" w:rsidRDefault="00D12D58" w:rsidP="00F0072F">
                  <w:pPr>
                    <w:jc w:val="both"/>
                  </w:pPr>
                  <w:r>
                    <w:t xml:space="preserve">At the Regional FGD in Mzuzu, a participant, verified by others, reported about a case in which a nationally known tycoon wanted to buy maize cheaply from villagers, as he had done in the past. </w:t>
                  </w:r>
                </w:p>
                <w:p w:rsidR="00D12D58" w:rsidRDefault="00D12D58" w:rsidP="00F0072F">
                  <w:pPr>
                    <w:jc w:val="both"/>
                  </w:pPr>
                  <w:r>
                    <w:t xml:space="preserve">The people through had organised themselves into a trading block and they refused to accept the offered low price. The tycoon enlisted the Police to force the villagers to sell to him. The community told the Police that their role was to ensure law and order and not to interfere with trade contracts. When the Police learnt that they were dealing with a CRC, they retracted. The tycoon offered a higher price, in keeping with the community’s asking price. </w:t>
                  </w:r>
                </w:p>
              </w:txbxContent>
            </v:textbox>
            <w10:wrap type="square" anchorx="margin" anchory="margin"/>
          </v:roundrect>
        </w:pict>
      </w:r>
      <w:r w:rsidR="00355D68" w:rsidRPr="000F492E">
        <w:rPr>
          <w:rFonts w:ascii="Times New Roman" w:hAnsi="Times New Roman" w:cs="Times New Roman"/>
          <w:color w:val="auto"/>
          <w:sz w:val="22"/>
          <w:szCs w:val="22"/>
        </w:rPr>
        <w:t>Building on the availability of the growing critical mass develo</w:t>
      </w:r>
      <w:r w:rsidR="00821EAE" w:rsidRPr="000F492E">
        <w:rPr>
          <w:rFonts w:ascii="Times New Roman" w:hAnsi="Times New Roman" w:cs="Times New Roman"/>
          <w:color w:val="auto"/>
          <w:sz w:val="22"/>
          <w:szCs w:val="22"/>
        </w:rPr>
        <w:t>ped under Output 1, Output 2</w:t>
      </w:r>
      <w:r w:rsidR="00355D68" w:rsidRPr="000F492E">
        <w:rPr>
          <w:rFonts w:ascii="Times New Roman" w:hAnsi="Times New Roman" w:cs="Times New Roman"/>
          <w:color w:val="auto"/>
          <w:sz w:val="22"/>
          <w:szCs w:val="22"/>
        </w:rPr>
        <w:t xml:space="preserve"> created much excitement and energy for change among communities. Through the membership and the work of VRCs, CRCs, </w:t>
      </w:r>
      <w:r w:rsidR="00821EAE" w:rsidRPr="000F492E">
        <w:rPr>
          <w:rFonts w:ascii="Times New Roman" w:hAnsi="Times New Roman" w:cs="Times New Roman"/>
          <w:color w:val="auto"/>
          <w:sz w:val="22"/>
          <w:szCs w:val="22"/>
        </w:rPr>
        <w:t>CBRCs</w:t>
      </w:r>
      <w:r w:rsidR="008260CE" w:rsidRPr="000F492E">
        <w:rPr>
          <w:rFonts w:ascii="Times New Roman" w:hAnsi="Times New Roman" w:cs="Times New Roman"/>
          <w:color w:val="auto"/>
          <w:sz w:val="22"/>
          <w:szCs w:val="22"/>
        </w:rPr>
        <w:t>,</w:t>
      </w:r>
      <w:r w:rsidR="00821EAE" w:rsidRPr="000F492E">
        <w:rPr>
          <w:rFonts w:ascii="Times New Roman" w:hAnsi="Times New Roman" w:cs="Times New Roman"/>
          <w:color w:val="auto"/>
          <w:sz w:val="22"/>
          <w:szCs w:val="22"/>
        </w:rPr>
        <w:t xml:space="preserve"> RLCs</w:t>
      </w:r>
      <w:r w:rsidR="008260CE" w:rsidRPr="000F492E">
        <w:rPr>
          <w:rFonts w:ascii="Times New Roman" w:hAnsi="Times New Roman" w:cs="Times New Roman"/>
          <w:color w:val="auto"/>
          <w:sz w:val="22"/>
          <w:szCs w:val="22"/>
        </w:rPr>
        <w:t xml:space="preserve"> and paralegals</w:t>
      </w:r>
      <w:r w:rsidR="00821EAE" w:rsidRPr="000F492E">
        <w:rPr>
          <w:rFonts w:ascii="Times New Roman" w:hAnsi="Times New Roman" w:cs="Times New Roman"/>
          <w:color w:val="auto"/>
          <w:sz w:val="22"/>
          <w:szCs w:val="22"/>
        </w:rPr>
        <w:t>, community members gained</w:t>
      </w:r>
      <w:r w:rsidR="00355D68" w:rsidRPr="000F492E">
        <w:rPr>
          <w:rFonts w:ascii="Times New Roman" w:hAnsi="Times New Roman" w:cs="Times New Roman"/>
          <w:color w:val="auto"/>
          <w:sz w:val="22"/>
          <w:szCs w:val="22"/>
        </w:rPr>
        <w:t xml:space="preserve"> knowledge on the need to check expiry dates </w:t>
      </w:r>
      <w:r w:rsidR="00093402" w:rsidRPr="000F492E">
        <w:rPr>
          <w:rFonts w:ascii="Times New Roman" w:hAnsi="Times New Roman" w:cs="Times New Roman"/>
          <w:color w:val="auto"/>
          <w:sz w:val="22"/>
          <w:szCs w:val="22"/>
        </w:rPr>
        <w:t xml:space="preserve">on industrial commodities </w:t>
      </w:r>
      <w:r w:rsidR="00355D68" w:rsidRPr="000F492E">
        <w:rPr>
          <w:rFonts w:ascii="Times New Roman" w:hAnsi="Times New Roman" w:cs="Times New Roman"/>
          <w:color w:val="auto"/>
          <w:sz w:val="22"/>
          <w:szCs w:val="22"/>
        </w:rPr>
        <w:t xml:space="preserve">and </w:t>
      </w:r>
      <w:r w:rsidR="00891ACF" w:rsidRPr="000F492E">
        <w:rPr>
          <w:rFonts w:ascii="Times New Roman" w:hAnsi="Times New Roman" w:cs="Times New Roman"/>
          <w:color w:val="auto"/>
          <w:sz w:val="22"/>
          <w:szCs w:val="22"/>
        </w:rPr>
        <w:t xml:space="preserve">demand </w:t>
      </w:r>
      <w:r w:rsidR="00CE3D02" w:rsidRPr="000F492E">
        <w:rPr>
          <w:rFonts w:ascii="Times New Roman" w:hAnsi="Times New Roman" w:cs="Times New Roman"/>
          <w:color w:val="auto"/>
          <w:sz w:val="22"/>
          <w:szCs w:val="22"/>
        </w:rPr>
        <w:t xml:space="preserve">that expired goods </w:t>
      </w:r>
      <w:r w:rsidR="00891ACF" w:rsidRPr="000F492E">
        <w:rPr>
          <w:rFonts w:ascii="Times New Roman" w:hAnsi="Times New Roman" w:cs="Times New Roman"/>
          <w:color w:val="auto"/>
          <w:sz w:val="22"/>
          <w:szCs w:val="22"/>
        </w:rPr>
        <w:t xml:space="preserve">be removed from shop shelves. The groups were also gaining </w:t>
      </w:r>
      <w:r w:rsidR="00821EAE" w:rsidRPr="000F492E">
        <w:rPr>
          <w:rFonts w:ascii="Times New Roman" w:hAnsi="Times New Roman" w:cs="Times New Roman"/>
          <w:color w:val="auto"/>
          <w:sz w:val="22"/>
          <w:szCs w:val="22"/>
        </w:rPr>
        <w:t xml:space="preserve">organisational </w:t>
      </w:r>
      <w:r w:rsidR="00355D68" w:rsidRPr="000F492E">
        <w:rPr>
          <w:rFonts w:ascii="Times New Roman" w:hAnsi="Times New Roman" w:cs="Times New Roman"/>
          <w:color w:val="auto"/>
          <w:sz w:val="22"/>
          <w:szCs w:val="22"/>
        </w:rPr>
        <w:t xml:space="preserve">skills </w:t>
      </w:r>
      <w:r w:rsidR="00821EAE" w:rsidRPr="000F492E">
        <w:rPr>
          <w:rFonts w:ascii="Times New Roman" w:hAnsi="Times New Roman" w:cs="Times New Roman"/>
          <w:color w:val="auto"/>
          <w:sz w:val="22"/>
          <w:szCs w:val="22"/>
        </w:rPr>
        <w:t xml:space="preserve">to forms and work as </w:t>
      </w:r>
      <w:r w:rsidR="00355D68" w:rsidRPr="000F492E">
        <w:rPr>
          <w:rFonts w:ascii="Times New Roman" w:hAnsi="Times New Roman" w:cs="Times New Roman"/>
          <w:color w:val="auto"/>
          <w:sz w:val="22"/>
          <w:szCs w:val="22"/>
        </w:rPr>
        <w:t>cooperatives or trading blocks. Many of the CRCs</w:t>
      </w:r>
      <w:r w:rsidR="00891ACF" w:rsidRPr="000F492E">
        <w:rPr>
          <w:rFonts w:ascii="Times New Roman" w:hAnsi="Times New Roman" w:cs="Times New Roman"/>
          <w:color w:val="auto"/>
          <w:sz w:val="22"/>
          <w:szCs w:val="22"/>
        </w:rPr>
        <w:t>, CBRC,</w:t>
      </w:r>
      <w:r w:rsidR="00355D68" w:rsidRPr="000F492E">
        <w:rPr>
          <w:rFonts w:ascii="Times New Roman" w:hAnsi="Times New Roman" w:cs="Times New Roman"/>
          <w:color w:val="auto"/>
          <w:sz w:val="22"/>
          <w:szCs w:val="22"/>
        </w:rPr>
        <w:t xml:space="preserve"> and VRCs and RLCs were able to demonstrate the ability to assert fair trade</w:t>
      </w:r>
      <w:r w:rsidR="00891ACF" w:rsidRPr="000F492E">
        <w:rPr>
          <w:rFonts w:ascii="Times New Roman" w:hAnsi="Times New Roman" w:cs="Times New Roman"/>
          <w:color w:val="auto"/>
          <w:sz w:val="22"/>
          <w:szCs w:val="22"/>
        </w:rPr>
        <w:t xml:space="preserve"> rights, consumer rights and</w:t>
      </w:r>
      <w:r w:rsidR="00355D68" w:rsidRPr="000F492E">
        <w:rPr>
          <w:rFonts w:ascii="Times New Roman" w:hAnsi="Times New Roman" w:cs="Times New Roman"/>
          <w:color w:val="auto"/>
          <w:sz w:val="22"/>
          <w:szCs w:val="22"/>
        </w:rPr>
        <w:t xml:space="preserve"> fight against child labour. </w:t>
      </w:r>
      <w:r w:rsidR="008260CE" w:rsidRPr="000F492E">
        <w:rPr>
          <w:rFonts w:ascii="Times New Roman" w:hAnsi="Times New Roman" w:cs="Times New Roman"/>
          <w:color w:val="auto"/>
          <w:sz w:val="22"/>
          <w:szCs w:val="22"/>
        </w:rPr>
        <w:t xml:space="preserve">This was supported by paralegals whose advisory and referral services provided communities with legal knowledge of consumer rights and their enforcement. </w:t>
      </w:r>
      <w:r w:rsidR="00355D68" w:rsidRPr="000F492E">
        <w:rPr>
          <w:rFonts w:ascii="Times New Roman" w:hAnsi="Times New Roman" w:cs="Times New Roman"/>
          <w:color w:val="auto"/>
          <w:sz w:val="22"/>
          <w:szCs w:val="22"/>
        </w:rPr>
        <w:t xml:space="preserve">Communities </w:t>
      </w:r>
      <w:r w:rsidR="00093402" w:rsidRPr="000F492E">
        <w:rPr>
          <w:rFonts w:ascii="Times New Roman" w:hAnsi="Times New Roman" w:cs="Times New Roman"/>
          <w:color w:val="auto"/>
          <w:sz w:val="22"/>
          <w:szCs w:val="22"/>
        </w:rPr>
        <w:t>agreed</w:t>
      </w:r>
      <w:r w:rsidR="00355D68" w:rsidRPr="000F492E">
        <w:rPr>
          <w:rFonts w:ascii="Times New Roman" w:hAnsi="Times New Roman" w:cs="Times New Roman"/>
          <w:color w:val="auto"/>
          <w:sz w:val="22"/>
          <w:szCs w:val="22"/>
        </w:rPr>
        <w:t xml:space="preserve"> that there had been economic benefits in their lives, were able to save money</w:t>
      </w:r>
      <w:r w:rsidR="00C05ED2" w:rsidRPr="000F492E">
        <w:rPr>
          <w:rFonts w:ascii="Times New Roman" w:hAnsi="Times New Roman" w:cs="Times New Roman"/>
          <w:color w:val="auto"/>
          <w:sz w:val="22"/>
          <w:szCs w:val="22"/>
        </w:rPr>
        <w:t>,</w:t>
      </w:r>
      <w:r w:rsidR="00355D68" w:rsidRPr="000F492E">
        <w:rPr>
          <w:rFonts w:ascii="Times New Roman" w:hAnsi="Times New Roman" w:cs="Times New Roman"/>
          <w:color w:val="auto"/>
          <w:sz w:val="22"/>
          <w:szCs w:val="22"/>
        </w:rPr>
        <w:t xml:space="preserve"> and plan household improvements. Growing know</w:t>
      </w:r>
      <w:r w:rsidR="00C05ED2" w:rsidRPr="000F492E">
        <w:rPr>
          <w:rFonts w:ascii="Times New Roman" w:hAnsi="Times New Roman" w:cs="Times New Roman"/>
          <w:color w:val="auto"/>
          <w:sz w:val="22"/>
          <w:szCs w:val="22"/>
        </w:rPr>
        <w:t>ledge on fair market systems had</w:t>
      </w:r>
      <w:r w:rsidR="00355D68" w:rsidRPr="000F492E">
        <w:rPr>
          <w:rFonts w:ascii="Times New Roman" w:hAnsi="Times New Roman" w:cs="Times New Roman"/>
          <w:color w:val="auto"/>
          <w:sz w:val="22"/>
          <w:szCs w:val="22"/>
        </w:rPr>
        <w:t xml:space="preserve"> helped community members as consumers and producers to reduce</w:t>
      </w:r>
      <w:r w:rsidR="00C05ED2" w:rsidRPr="000F492E">
        <w:rPr>
          <w:rFonts w:ascii="Times New Roman" w:hAnsi="Times New Roman" w:cs="Times New Roman"/>
          <w:color w:val="auto"/>
          <w:sz w:val="22"/>
          <w:szCs w:val="22"/>
        </w:rPr>
        <w:t xml:space="preserve"> long-suffered</w:t>
      </w:r>
      <w:r w:rsidR="00355D68" w:rsidRPr="000F492E">
        <w:rPr>
          <w:rFonts w:ascii="Times New Roman" w:hAnsi="Times New Roman" w:cs="Times New Roman"/>
          <w:color w:val="auto"/>
          <w:sz w:val="22"/>
          <w:szCs w:val="22"/>
        </w:rPr>
        <w:t xml:space="preserve"> </w:t>
      </w:r>
      <w:r w:rsidR="00C05ED2" w:rsidRPr="000F492E">
        <w:rPr>
          <w:rFonts w:ascii="Times New Roman" w:hAnsi="Times New Roman" w:cs="Times New Roman"/>
          <w:color w:val="auto"/>
          <w:sz w:val="22"/>
          <w:szCs w:val="22"/>
        </w:rPr>
        <w:t>power inequalities</w:t>
      </w:r>
      <w:r w:rsidR="00355D68" w:rsidRPr="000F492E">
        <w:rPr>
          <w:rFonts w:ascii="Times New Roman" w:hAnsi="Times New Roman" w:cs="Times New Roman"/>
          <w:color w:val="auto"/>
          <w:sz w:val="22"/>
          <w:szCs w:val="22"/>
        </w:rPr>
        <w:t xml:space="preserve"> </w:t>
      </w:r>
      <w:r w:rsidR="00C05ED2" w:rsidRPr="000F492E">
        <w:rPr>
          <w:rFonts w:ascii="Times New Roman" w:hAnsi="Times New Roman" w:cs="Times New Roman"/>
          <w:color w:val="auto"/>
          <w:sz w:val="22"/>
          <w:szCs w:val="22"/>
        </w:rPr>
        <w:t>against</w:t>
      </w:r>
      <w:r w:rsidR="00355D68" w:rsidRPr="000F492E">
        <w:rPr>
          <w:rFonts w:ascii="Times New Roman" w:hAnsi="Times New Roman" w:cs="Times New Roman"/>
          <w:color w:val="auto"/>
          <w:sz w:val="22"/>
          <w:szCs w:val="22"/>
        </w:rPr>
        <w:t xml:space="preserve"> buyers of </w:t>
      </w:r>
      <w:r w:rsidR="00C05ED2" w:rsidRPr="000F492E">
        <w:rPr>
          <w:rFonts w:ascii="Times New Roman" w:hAnsi="Times New Roman" w:cs="Times New Roman"/>
          <w:color w:val="auto"/>
          <w:sz w:val="22"/>
          <w:szCs w:val="22"/>
        </w:rPr>
        <w:t>their agricultural produce. Although there had</w:t>
      </w:r>
      <w:r w:rsidR="00355D68" w:rsidRPr="000F492E">
        <w:rPr>
          <w:rFonts w:ascii="Times New Roman" w:hAnsi="Times New Roman" w:cs="Times New Roman"/>
          <w:color w:val="auto"/>
          <w:sz w:val="22"/>
          <w:szCs w:val="22"/>
        </w:rPr>
        <w:t xml:space="preserve"> been no specific programming on the reduction of inequalities (a requirement under section 30 of the Constitution), community members and CBEs agreed that there was some reduction of economic inequalities. In addition, Output 2 </w:t>
      </w:r>
      <w:r w:rsidR="00C05ED2" w:rsidRPr="000F492E">
        <w:rPr>
          <w:rFonts w:ascii="Times New Roman" w:hAnsi="Times New Roman" w:cs="Times New Roman"/>
          <w:color w:val="auto"/>
          <w:sz w:val="22"/>
          <w:szCs w:val="22"/>
        </w:rPr>
        <w:t xml:space="preserve">was </w:t>
      </w:r>
      <w:r w:rsidR="00355D68" w:rsidRPr="000F492E">
        <w:rPr>
          <w:rFonts w:ascii="Times New Roman" w:hAnsi="Times New Roman" w:cs="Times New Roman"/>
          <w:color w:val="auto"/>
          <w:sz w:val="22"/>
          <w:szCs w:val="22"/>
        </w:rPr>
        <w:t xml:space="preserve">contributing towards the alleviation of household economic poverty. The transaction and “middle man” costs </w:t>
      </w:r>
      <w:r w:rsidR="00C05ED2" w:rsidRPr="000F492E">
        <w:rPr>
          <w:rFonts w:ascii="Times New Roman" w:hAnsi="Times New Roman" w:cs="Times New Roman"/>
          <w:color w:val="auto"/>
          <w:sz w:val="22"/>
          <w:szCs w:val="22"/>
        </w:rPr>
        <w:t>were</w:t>
      </w:r>
      <w:r w:rsidR="00355D68" w:rsidRPr="000F492E">
        <w:rPr>
          <w:rFonts w:ascii="Times New Roman" w:hAnsi="Times New Roman" w:cs="Times New Roman"/>
          <w:color w:val="auto"/>
          <w:sz w:val="22"/>
          <w:szCs w:val="22"/>
        </w:rPr>
        <w:t xml:space="preserve"> being reduced</w:t>
      </w:r>
      <w:r w:rsidR="00C05ED2" w:rsidRPr="000F492E">
        <w:rPr>
          <w:rFonts w:ascii="Times New Roman" w:hAnsi="Times New Roman" w:cs="Times New Roman"/>
          <w:color w:val="auto"/>
          <w:sz w:val="22"/>
          <w:szCs w:val="22"/>
        </w:rPr>
        <w:t>, as community members could</w:t>
      </w:r>
      <w:r w:rsidR="00355D68" w:rsidRPr="000F492E">
        <w:rPr>
          <w:rFonts w:ascii="Times New Roman" w:hAnsi="Times New Roman" w:cs="Times New Roman"/>
          <w:color w:val="auto"/>
          <w:sz w:val="22"/>
          <w:szCs w:val="22"/>
        </w:rPr>
        <w:t xml:space="preserve"> directly deal with large scale buyers, such as Tambala Food Product Ltd. </w:t>
      </w:r>
    </w:p>
    <w:p w:rsidR="00355D68" w:rsidRPr="000A7170" w:rsidRDefault="002A5586" w:rsidP="00F656C6">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 xml:space="preserve">Indirectly though, Output 2 had unintended limitation against the logic of free trade, which is championed by the MGDS. The increasing demand for fair trade sometimes resulted in elements of surprise for powerful businessmen and the even the </w:t>
      </w:r>
      <w:r w:rsidRPr="000F492E">
        <w:rPr>
          <w:rFonts w:ascii="Times New Roman" w:hAnsi="Times New Roman" w:cs="Times New Roman"/>
          <w:color w:val="auto"/>
          <w:sz w:val="22"/>
          <w:szCs w:val="22"/>
        </w:rPr>
        <w:lastRenderedPageBreak/>
        <w:t xml:space="preserve">Police. Another unintended negative effect of Output 2 was that the phased nature of the project contributed towards the creation of inequalities between communities that had RLCs, CRCs, CBRCs, and VRCs, on the one hand, and those that did not have these DCP-created structures. </w:t>
      </w:r>
    </w:p>
    <w:p w:rsidR="00355D68" w:rsidRPr="000A7170" w:rsidRDefault="00187B2C" w:rsidP="00F656C6">
      <w:pPr>
        <w:jc w:val="both"/>
        <w:rPr>
          <w:rFonts w:ascii="Times New Roman" w:hAnsi="Times New Roman" w:cs="Times New Roman"/>
          <w:color w:val="auto"/>
          <w:sz w:val="22"/>
          <w:szCs w:val="22"/>
        </w:rPr>
      </w:pPr>
      <w:r w:rsidRPr="00187B2C">
        <w:rPr>
          <w:noProof/>
          <w:lang w:eastAsia="en-GB"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53" type="#_x0000_t98" style="position:absolute;left:0;text-align:left;margin-left:248.4pt;margin-top:89.7pt;width:208.5pt;height:115.5pt;z-index:251695104;mso-position-horizontal-relative:margin;mso-position-vertical-relative:margin" fillcolor="white [3201]" strokecolor="#b2a1c7 [1943]" strokeweight="1pt">
            <v:fill color2="#ccc0d9 [1303]" focusposition="1" focussize="" focus="100%" type="gradient"/>
            <v:shadow on="t" type="perspective" color="#3f3151 [1607]" opacity=".5" offset="1pt" offset2="-3pt"/>
            <v:textbox style="mso-next-textbox:#_x0000_s1153">
              <w:txbxContent>
                <w:p w:rsidR="00D12D58" w:rsidRPr="00C05ED2" w:rsidRDefault="00D12D58" w:rsidP="00C05ED2">
                  <w:pPr>
                    <w:jc w:val="center"/>
                    <w:rPr>
                      <w:b/>
                    </w:rPr>
                  </w:pPr>
                  <w:r w:rsidRPr="00C05ED2">
                    <w:rPr>
                      <w:b/>
                    </w:rPr>
                    <w:t>Example of a New Norm at Benga, Nkhotakota</w:t>
                  </w:r>
                </w:p>
                <w:p w:rsidR="00D12D58" w:rsidRDefault="00D12D58" w:rsidP="00872558">
                  <w:r>
                    <w:t>If a village has children that are not going to school, the village head is liable to a fine of a goat.</w:t>
                  </w:r>
                </w:p>
              </w:txbxContent>
            </v:textbox>
            <w10:wrap type="square" anchorx="margin" anchory="margin"/>
          </v:shape>
        </w:pict>
      </w:r>
      <w:r w:rsidR="00355D68" w:rsidRPr="000F492E">
        <w:rPr>
          <w:rFonts w:ascii="Times New Roman" w:hAnsi="Times New Roman" w:cs="Times New Roman"/>
          <w:color w:val="auto"/>
          <w:sz w:val="22"/>
          <w:szCs w:val="22"/>
        </w:rPr>
        <w:t xml:space="preserve">With regard to Output 3, despite initial fears that people in VRCs, CRCs, </w:t>
      </w:r>
      <w:r w:rsidR="008C5B97" w:rsidRPr="000F492E">
        <w:rPr>
          <w:rFonts w:ascii="Times New Roman" w:hAnsi="Times New Roman" w:cs="Times New Roman"/>
          <w:color w:val="auto"/>
          <w:sz w:val="22"/>
          <w:szCs w:val="22"/>
        </w:rPr>
        <w:t xml:space="preserve">CBRCs, </w:t>
      </w:r>
      <w:r w:rsidR="00355D68" w:rsidRPr="000F492E">
        <w:rPr>
          <w:rFonts w:ascii="Times New Roman" w:hAnsi="Times New Roman" w:cs="Times New Roman"/>
          <w:color w:val="auto"/>
          <w:sz w:val="22"/>
          <w:szCs w:val="22"/>
        </w:rPr>
        <w:t xml:space="preserve">and RLCs </w:t>
      </w:r>
      <w:r w:rsidR="008C5B97" w:rsidRPr="000F492E">
        <w:rPr>
          <w:rFonts w:ascii="Times New Roman" w:hAnsi="Times New Roman" w:cs="Times New Roman"/>
          <w:color w:val="auto"/>
          <w:sz w:val="22"/>
          <w:szCs w:val="22"/>
        </w:rPr>
        <w:t>might have been</w:t>
      </w:r>
      <w:r w:rsidR="00355D68" w:rsidRPr="000F492E">
        <w:rPr>
          <w:rFonts w:ascii="Times New Roman" w:hAnsi="Times New Roman" w:cs="Times New Roman"/>
          <w:color w:val="auto"/>
          <w:sz w:val="22"/>
          <w:szCs w:val="22"/>
        </w:rPr>
        <w:t xml:space="preserve"> parallel to local government and traditional structures, there appears </w:t>
      </w:r>
      <w:r w:rsidR="00093402" w:rsidRPr="000F492E">
        <w:rPr>
          <w:rFonts w:ascii="Times New Roman" w:hAnsi="Times New Roman" w:cs="Times New Roman"/>
          <w:color w:val="auto"/>
          <w:sz w:val="22"/>
          <w:szCs w:val="22"/>
        </w:rPr>
        <w:t xml:space="preserve">to </w:t>
      </w:r>
      <w:r w:rsidR="00355D68" w:rsidRPr="000F492E">
        <w:rPr>
          <w:rFonts w:ascii="Times New Roman" w:hAnsi="Times New Roman" w:cs="Times New Roman"/>
          <w:color w:val="auto"/>
          <w:sz w:val="22"/>
          <w:szCs w:val="22"/>
        </w:rPr>
        <w:t xml:space="preserve">be positive collaboration between the two sets of structures. Local government structures and DCP-created structures pooled skills and resources to gain benefits for communities. Indirectly, the articulation of needs, in some cases, input into village and area plans. Although there </w:t>
      </w:r>
      <w:r w:rsidR="008C5B97" w:rsidRPr="000F492E">
        <w:rPr>
          <w:rFonts w:ascii="Times New Roman" w:hAnsi="Times New Roman" w:cs="Times New Roman"/>
          <w:color w:val="auto"/>
          <w:sz w:val="22"/>
          <w:szCs w:val="22"/>
        </w:rPr>
        <w:t>was</w:t>
      </w:r>
      <w:r w:rsidR="00355D68" w:rsidRPr="000F492E">
        <w:rPr>
          <w:rFonts w:ascii="Times New Roman" w:hAnsi="Times New Roman" w:cs="Times New Roman"/>
          <w:color w:val="auto"/>
          <w:sz w:val="22"/>
          <w:szCs w:val="22"/>
        </w:rPr>
        <w:t xml:space="preserve"> no direct input into the development of rules and regulations, the results, patterns of behaviour, and expression of expectations </w:t>
      </w:r>
      <w:r w:rsidR="008C5B97" w:rsidRPr="000F492E">
        <w:rPr>
          <w:rFonts w:ascii="Times New Roman" w:hAnsi="Times New Roman" w:cs="Times New Roman"/>
          <w:color w:val="auto"/>
          <w:sz w:val="22"/>
          <w:szCs w:val="22"/>
        </w:rPr>
        <w:t>were</w:t>
      </w:r>
      <w:r w:rsidR="00355D68" w:rsidRPr="000F492E">
        <w:rPr>
          <w:rFonts w:ascii="Times New Roman" w:hAnsi="Times New Roman" w:cs="Times New Roman"/>
          <w:color w:val="auto"/>
          <w:sz w:val="22"/>
          <w:szCs w:val="22"/>
        </w:rPr>
        <w:t xml:space="preserve">, informally, producing unwritten norms which </w:t>
      </w:r>
      <w:r w:rsidR="008C5B97" w:rsidRPr="000F492E">
        <w:rPr>
          <w:rFonts w:ascii="Times New Roman" w:hAnsi="Times New Roman" w:cs="Times New Roman"/>
          <w:color w:val="auto"/>
          <w:sz w:val="22"/>
          <w:szCs w:val="22"/>
        </w:rPr>
        <w:t>were</w:t>
      </w:r>
      <w:r w:rsidR="00355D68" w:rsidRPr="000F492E">
        <w:rPr>
          <w:rFonts w:ascii="Times New Roman" w:hAnsi="Times New Roman" w:cs="Times New Roman"/>
          <w:color w:val="auto"/>
          <w:sz w:val="22"/>
          <w:szCs w:val="22"/>
        </w:rPr>
        <w:t xml:space="preserve"> beginning to guide community members and the relationships with their duty bearers. However </w:t>
      </w:r>
      <w:r w:rsidR="00093402" w:rsidRPr="000F492E">
        <w:rPr>
          <w:rFonts w:ascii="Times New Roman" w:hAnsi="Times New Roman" w:cs="Times New Roman"/>
          <w:color w:val="auto"/>
          <w:sz w:val="22"/>
          <w:szCs w:val="22"/>
        </w:rPr>
        <w:t xml:space="preserve">this must </w:t>
      </w:r>
      <w:r w:rsidR="00355D68" w:rsidRPr="000F492E">
        <w:rPr>
          <w:rFonts w:ascii="Times New Roman" w:hAnsi="Times New Roman" w:cs="Times New Roman"/>
          <w:color w:val="auto"/>
          <w:sz w:val="22"/>
          <w:szCs w:val="22"/>
        </w:rPr>
        <w:t>be immediately qualified</w:t>
      </w:r>
      <w:r w:rsidR="00093402" w:rsidRPr="000F492E">
        <w:rPr>
          <w:rFonts w:ascii="Times New Roman" w:hAnsi="Times New Roman" w:cs="Times New Roman"/>
          <w:color w:val="auto"/>
          <w:sz w:val="22"/>
          <w:szCs w:val="22"/>
        </w:rPr>
        <w:t xml:space="preserve">: </w:t>
      </w:r>
      <w:r w:rsidR="008C5B97" w:rsidRPr="000F492E">
        <w:rPr>
          <w:rFonts w:ascii="Times New Roman" w:hAnsi="Times New Roman" w:cs="Times New Roman"/>
          <w:color w:val="auto"/>
          <w:sz w:val="22"/>
          <w:szCs w:val="22"/>
        </w:rPr>
        <w:t>the</w:t>
      </w:r>
      <w:r w:rsidR="00355D68" w:rsidRPr="000F492E">
        <w:rPr>
          <w:rFonts w:ascii="Times New Roman" w:hAnsi="Times New Roman" w:cs="Times New Roman"/>
          <w:color w:val="auto"/>
          <w:sz w:val="22"/>
          <w:szCs w:val="22"/>
        </w:rPr>
        <w:t xml:space="preserve"> lack of sync in the development of local government plans and the project activities </w:t>
      </w:r>
      <w:r w:rsidR="008C5B97" w:rsidRPr="000F492E">
        <w:rPr>
          <w:rFonts w:ascii="Times New Roman" w:hAnsi="Times New Roman" w:cs="Times New Roman"/>
          <w:color w:val="auto"/>
          <w:sz w:val="22"/>
          <w:szCs w:val="22"/>
        </w:rPr>
        <w:t xml:space="preserve">was </w:t>
      </w:r>
      <w:r w:rsidR="00355D68" w:rsidRPr="000F492E">
        <w:rPr>
          <w:rFonts w:ascii="Times New Roman" w:hAnsi="Times New Roman" w:cs="Times New Roman"/>
          <w:color w:val="auto"/>
          <w:sz w:val="22"/>
          <w:szCs w:val="22"/>
        </w:rPr>
        <w:t>minimising</w:t>
      </w:r>
      <w:r w:rsidR="008C5B97" w:rsidRPr="000F492E">
        <w:rPr>
          <w:rFonts w:ascii="Times New Roman" w:hAnsi="Times New Roman" w:cs="Times New Roman"/>
          <w:color w:val="auto"/>
          <w:sz w:val="22"/>
          <w:szCs w:val="22"/>
        </w:rPr>
        <w:t xml:space="preserve"> the effect of </w:t>
      </w:r>
      <w:r w:rsidR="00355D68" w:rsidRPr="000F492E">
        <w:rPr>
          <w:rFonts w:ascii="Times New Roman" w:hAnsi="Times New Roman" w:cs="Times New Roman"/>
          <w:color w:val="auto"/>
          <w:sz w:val="22"/>
          <w:szCs w:val="22"/>
        </w:rPr>
        <w:t xml:space="preserve">such inputs. </w:t>
      </w:r>
    </w:p>
    <w:p w:rsidR="00355D68" w:rsidRPr="000A7170" w:rsidRDefault="002A5586" w:rsidP="00F656C6">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However, despite the flexibility in approach on part of VRCs, CRCs, CBRCs, and RLCs, there were unintended negative impacts on local government sector objectives. The creation of the RLCs, VRCs and CRCs was an introduction of informal structures that could undermine the structures in the official system. The apparent satisfaction of community members with the RLCs, VRCs, CRCs, and CBRCs without the demand for laws and regulations had reduced the sustainability of any impact their work with VDCs and other local Government structures might have been achieving. This was not helped by some of the DCP III-created structures being called “village” rights committees, when the local government counterparts are called “village” development committees.</w:t>
      </w:r>
    </w:p>
    <w:p w:rsidR="009169C3" w:rsidRPr="000A7170" w:rsidRDefault="00355D68" w:rsidP="00F656C6">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 xml:space="preserve">DCP III has made further impact through Output 4. The status of the project, especially its link to the OPC and the Inter-Ministerial Committee on Human Rights has indirectly increased the effectiveness and responsiveness of public service providers and other public functionaries. The holistic nature of the project has underlined the need for interdependence between government ministries and civil society. The impact on sector objectives, however, would have been enhanced if DCP III had taken a lead in the development and use of indicators on governance, as planned at the design stage. </w:t>
      </w:r>
    </w:p>
    <w:p w:rsidR="00355D68" w:rsidRPr="00F656C6" w:rsidRDefault="00355D68" w:rsidP="00F656C6">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 xml:space="preserve">Further, the work of the </w:t>
      </w:r>
      <w:r w:rsidR="00177877" w:rsidRPr="000F492E">
        <w:rPr>
          <w:rFonts w:ascii="Times New Roman" w:hAnsi="Times New Roman" w:cs="Times New Roman"/>
          <w:color w:val="auto"/>
          <w:sz w:val="22"/>
          <w:szCs w:val="22"/>
        </w:rPr>
        <w:t>PMO</w:t>
      </w:r>
      <w:r w:rsidR="00F0072F" w:rsidRPr="000F492E">
        <w:rPr>
          <w:rFonts w:ascii="Times New Roman" w:hAnsi="Times New Roman" w:cs="Times New Roman"/>
          <w:color w:val="auto"/>
          <w:sz w:val="22"/>
          <w:szCs w:val="22"/>
        </w:rPr>
        <w:t xml:space="preserve"> in managing the project had</w:t>
      </w:r>
      <w:r w:rsidRPr="000F492E">
        <w:rPr>
          <w:rFonts w:ascii="Times New Roman" w:hAnsi="Times New Roman" w:cs="Times New Roman"/>
          <w:color w:val="auto"/>
          <w:sz w:val="22"/>
          <w:szCs w:val="22"/>
        </w:rPr>
        <w:t xml:space="preserve"> unwittingly introduced negative effects on the achievement of sector coordination ideals. DCP’s focus on human rights </w:t>
      </w:r>
      <w:r w:rsidR="00F0072F" w:rsidRPr="000F492E">
        <w:rPr>
          <w:rFonts w:ascii="Times New Roman" w:hAnsi="Times New Roman" w:cs="Times New Roman"/>
          <w:color w:val="auto"/>
          <w:sz w:val="22"/>
          <w:szCs w:val="22"/>
        </w:rPr>
        <w:t>made it to be perceived by the MHRC as a rival</w:t>
      </w:r>
      <w:r w:rsidRPr="000F492E">
        <w:rPr>
          <w:rFonts w:ascii="Times New Roman" w:hAnsi="Times New Roman" w:cs="Times New Roman"/>
          <w:color w:val="auto"/>
          <w:sz w:val="22"/>
          <w:szCs w:val="22"/>
        </w:rPr>
        <w:t xml:space="preserve">. </w:t>
      </w:r>
    </w:p>
    <w:p w:rsidR="00F656C6" w:rsidRDefault="006F767D" w:rsidP="00F656C6">
      <w:pPr>
        <w:pStyle w:val="Heading2"/>
        <w:numPr>
          <w:ilvl w:val="1"/>
          <w:numId w:val="17"/>
        </w:numPr>
      </w:pPr>
      <w:bookmarkStart w:id="128" w:name="_Toc305371723"/>
      <w:bookmarkStart w:id="129" w:name="_Toc308162862"/>
      <w:r w:rsidRPr="003160C2">
        <w:t>Sustainability of the Project’s Outcome</w:t>
      </w:r>
      <w:bookmarkEnd w:id="128"/>
      <w:bookmarkEnd w:id="129"/>
    </w:p>
    <w:p w:rsidR="00F656C6" w:rsidRPr="00F656C6" w:rsidRDefault="00F656C6" w:rsidP="00F656C6"/>
    <w:p w:rsidR="009169C3" w:rsidRPr="006260D7" w:rsidRDefault="00187B2C" w:rsidP="006260D7">
      <w:pPr>
        <w:jc w:val="both"/>
        <w:rPr>
          <w:rFonts w:ascii="Times New Roman" w:hAnsi="Times New Roman" w:cs="Times New Roman"/>
          <w:color w:val="auto"/>
          <w:sz w:val="22"/>
          <w:szCs w:val="22"/>
        </w:rPr>
      </w:pPr>
      <w:r>
        <w:rPr>
          <w:rFonts w:ascii="Times New Roman" w:hAnsi="Times New Roman" w:cs="Times New Roman"/>
          <w:noProof/>
          <w:color w:val="auto"/>
          <w:sz w:val="22"/>
          <w:szCs w:val="22"/>
          <w:lang w:eastAsia="en-GB" w:bidi="ar-SA"/>
        </w:rPr>
        <w:pict>
          <v:shape id="_x0000_s1180" type="#_x0000_t106" style="position:absolute;left:0;text-align:left;margin-left:988.25pt;margin-top:0;width:243pt;height:158.7pt;z-index:251708416;mso-position-horizontal:right;mso-position-horizontal-relative:margin;mso-position-vertical:center;mso-position-vertical-relative:margin" adj="1351,20579" fillcolor="white [3201]" strokecolor="#d99594 [1941]" strokeweight="1pt">
            <v:fill color2="#e5b8b7 [1301]" focusposition="1" focussize="" focus="100%" type="gradient"/>
            <v:shadow on="t" type="perspective" color="#622423 [1605]" opacity=".5" offset="1pt" offset2="-3pt"/>
            <v:textbox style="mso-next-textbox:#_x0000_s1180">
              <w:txbxContent>
                <w:p w:rsidR="00D12D58" w:rsidRPr="00872558" w:rsidRDefault="00D12D58" w:rsidP="006260D7">
                  <w:pPr>
                    <w:rPr>
                      <w:rFonts w:ascii="Nyala" w:hAnsi="Nyala"/>
                      <w:sz w:val="22"/>
                      <w:szCs w:val="22"/>
                    </w:rPr>
                  </w:pPr>
                  <w:r w:rsidRPr="005E1D73">
                    <w:rPr>
                      <w:rFonts w:ascii="Nyala" w:hAnsi="Nyala"/>
                      <w:sz w:val="22"/>
                      <w:szCs w:val="22"/>
                    </w:rPr>
                    <w:t xml:space="preserve">We are now able to see problems we could not see and we have the skills to solve them. </w:t>
                  </w:r>
                  <w:r w:rsidRPr="008555A9">
                    <w:rPr>
                      <w:rFonts w:ascii="Nyala" w:hAnsi="Nyala"/>
                      <w:i/>
                      <w:sz w:val="22"/>
                      <w:szCs w:val="22"/>
                    </w:rPr>
                    <w:t>VRC Member, FGD at Nkhotakota Boma</w:t>
                  </w:r>
                </w:p>
                <w:p w:rsidR="00D12D58" w:rsidRPr="008555A9" w:rsidRDefault="00D12D58" w:rsidP="006260D7">
                  <w:pPr>
                    <w:rPr>
                      <w:rFonts w:ascii="Nyala" w:hAnsi="Nyala"/>
                      <w:i/>
                      <w:sz w:val="22"/>
                      <w:szCs w:val="22"/>
                    </w:rPr>
                  </w:pPr>
                  <w:r w:rsidRPr="005E1D73">
                    <w:rPr>
                      <w:rFonts w:ascii="Nyala" w:hAnsi="Nyala"/>
                      <w:sz w:val="22"/>
                      <w:szCs w:val="22"/>
                    </w:rPr>
                    <w:t xml:space="preserve">We have learnt and we have educated others what we did not know especially on how to get development. </w:t>
                  </w:r>
                  <w:r w:rsidRPr="008555A9">
                    <w:rPr>
                      <w:rFonts w:ascii="Nyala" w:hAnsi="Nyala"/>
                      <w:i/>
                      <w:sz w:val="22"/>
                      <w:szCs w:val="22"/>
                    </w:rPr>
                    <w:t>Female CBE, Nkhotakota</w:t>
                  </w:r>
                </w:p>
              </w:txbxContent>
            </v:textbox>
            <w10:wrap type="square" anchorx="margin" anchory="margin"/>
          </v:shape>
        </w:pict>
      </w:r>
      <w:r w:rsidR="006F767D" w:rsidRPr="000F492E">
        <w:rPr>
          <w:rFonts w:ascii="Times New Roman" w:hAnsi="Times New Roman" w:cs="Times New Roman"/>
          <w:color w:val="auto"/>
          <w:sz w:val="22"/>
          <w:szCs w:val="22"/>
        </w:rPr>
        <w:t>Community members</w:t>
      </w:r>
      <w:r w:rsidR="00F0072F" w:rsidRPr="000F492E">
        <w:rPr>
          <w:rFonts w:ascii="Times New Roman" w:hAnsi="Times New Roman" w:cs="Times New Roman"/>
          <w:color w:val="auto"/>
          <w:sz w:val="22"/>
          <w:szCs w:val="22"/>
        </w:rPr>
        <w:t>, CBFs,</w:t>
      </w:r>
      <w:r w:rsidR="006F767D" w:rsidRPr="000F492E">
        <w:rPr>
          <w:rFonts w:ascii="Times New Roman" w:hAnsi="Times New Roman" w:cs="Times New Roman"/>
          <w:color w:val="auto"/>
          <w:sz w:val="22"/>
          <w:szCs w:val="22"/>
        </w:rPr>
        <w:t xml:space="preserve"> and CBEs were quick to indicate that they would sustain the activities and results achieved through DCP</w:t>
      </w:r>
      <w:r w:rsidR="00F0072F" w:rsidRPr="000F492E">
        <w:rPr>
          <w:rFonts w:ascii="Times New Roman" w:hAnsi="Times New Roman" w:cs="Times New Roman"/>
          <w:color w:val="auto"/>
          <w:sz w:val="22"/>
          <w:szCs w:val="22"/>
        </w:rPr>
        <w:t xml:space="preserve"> III</w:t>
      </w:r>
      <w:r w:rsidR="006F767D" w:rsidRPr="000F492E">
        <w:rPr>
          <w:rFonts w:ascii="Times New Roman" w:hAnsi="Times New Roman" w:cs="Times New Roman"/>
          <w:color w:val="auto"/>
          <w:sz w:val="22"/>
          <w:szCs w:val="22"/>
        </w:rPr>
        <w:t>, although they still need</w:t>
      </w:r>
      <w:r w:rsidR="00F0072F" w:rsidRPr="000F492E">
        <w:rPr>
          <w:rFonts w:ascii="Times New Roman" w:hAnsi="Times New Roman" w:cs="Times New Roman"/>
          <w:color w:val="auto"/>
          <w:sz w:val="22"/>
          <w:szCs w:val="22"/>
        </w:rPr>
        <w:t>ed</w:t>
      </w:r>
      <w:r w:rsidR="006F767D" w:rsidRPr="000F492E">
        <w:rPr>
          <w:rFonts w:ascii="Times New Roman" w:hAnsi="Times New Roman" w:cs="Times New Roman"/>
          <w:color w:val="auto"/>
          <w:sz w:val="22"/>
          <w:szCs w:val="22"/>
        </w:rPr>
        <w:t xml:space="preserve"> more training and technical and logistical support. There was strong and unqualified ownership of the general outcome of the project. As a result, there </w:t>
      </w:r>
      <w:r w:rsidR="00F656C6">
        <w:rPr>
          <w:rFonts w:ascii="Times New Roman" w:hAnsi="Times New Roman" w:cs="Times New Roman"/>
          <w:color w:val="auto"/>
          <w:sz w:val="22"/>
          <w:szCs w:val="22"/>
        </w:rPr>
        <w:t>was</w:t>
      </w:r>
      <w:r w:rsidR="006F767D" w:rsidRPr="000F492E">
        <w:rPr>
          <w:rFonts w:ascii="Times New Roman" w:hAnsi="Times New Roman" w:cs="Times New Roman"/>
          <w:color w:val="auto"/>
          <w:sz w:val="22"/>
          <w:szCs w:val="22"/>
        </w:rPr>
        <w:t xml:space="preserve"> effective participation to have service providers deliver services and goods. In </w:t>
      </w:r>
      <w:r w:rsidR="006F767D" w:rsidRPr="000F492E">
        <w:rPr>
          <w:rFonts w:ascii="Times New Roman" w:hAnsi="Times New Roman" w:cs="Times New Roman"/>
          <w:color w:val="auto"/>
          <w:sz w:val="22"/>
          <w:szCs w:val="22"/>
        </w:rPr>
        <w:lastRenderedPageBreak/>
        <w:t xml:space="preserve">some cases, community members </w:t>
      </w:r>
      <w:r w:rsidR="00F26570" w:rsidRPr="000F492E">
        <w:rPr>
          <w:rFonts w:ascii="Times New Roman" w:hAnsi="Times New Roman" w:cs="Times New Roman"/>
          <w:color w:val="auto"/>
          <w:sz w:val="22"/>
          <w:szCs w:val="22"/>
        </w:rPr>
        <w:t>were</w:t>
      </w:r>
      <w:r w:rsidR="006F767D" w:rsidRPr="000F492E">
        <w:rPr>
          <w:rFonts w:ascii="Times New Roman" w:hAnsi="Times New Roman" w:cs="Times New Roman"/>
          <w:color w:val="auto"/>
          <w:sz w:val="22"/>
          <w:szCs w:val="22"/>
        </w:rPr>
        <w:t xml:space="preserve"> able to demand decisions with regard to the allocation of public resources, and holding service providers accountable for unperformed duties. There </w:t>
      </w:r>
      <w:r w:rsidR="00F26570" w:rsidRPr="000F492E">
        <w:rPr>
          <w:rFonts w:ascii="Times New Roman" w:hAnsi="Times New Roman" w:cs="Times New Roman"/>
          <w:color w:val="auto"/>
          <w:sz w:val="22"/>
          <w:szCs w:val="22"/>
        </w:rPr>
        <w:t>was</w:t>
      </w:r>
      <w:r w:rsidR="006F767D" w:rsidRPr="000F492E">
        <w:rPr>
          <w:rFonts w:ascii="Times New Roman" w:hAnsi="Times New Roman" w:cs="Times New Roman"/>
          <w:color w:val="auto"/>
          <w:sz w:val="22"/>
          <w:szCs w:val="22"/>
        </w:rPr>
        <w:t xml:space="preserve"> also evid</w:t>
      </w:r>
      <w:r w:rsidR="00F26570" w:rsidRPr="000F492E">
        <w:rPr>
          <w:rFonts w:ascii="Times New Roman" w:hAnsi="Times New Roman" w:cs="Times New Roman"/>
          <w:color w:val="auto"/>
          <w:sz w:val="22"/>
          <w:szCs w:val="22"/>
        </w:rPr>
        <w:t>ence that community members</w:t>
      </w:r>
      <w:r w:rsidR="006F767D" w:rsidRPr="000F492E">
        <w:rPr>
          <w:rFonts w:ascii="Times New Roman" w:hAnsi="Times New Roman" w:cs="Times New Roman"/>
          <w:color w:val="auto"/>
          <w:sz w:val="22"/>
          <w:szCs w:val="22"/>
        </w:rPr>
        <w:t xml:space="preserve"> demanded and achieved changes in bad practices by service providers, espe</w:t>
      </w:r>
      <w:r w:rsidR="00F26570" w:rsidRPr="000F492E">
        <w:rPr>
          <w:rFonts w:ascii="Times New Roman" w:hAnsi="Times New Roman" w:cs="Times New Roman"/>
          <w:color w:val="auto"/>
          <w:sz w:val="22"/>
          <w:szCs w:val="22"/>
        </w:rPr>
        <w:t>cially teachers and health workers</w:t>
      </w:r>
      <w:r w:rsidR="006F767D" w:rsidRPr="000F492E">
        <w:rPr>
          <w:rFonts w:ascii="Times New Roman" w:hAnsi="Times New Roman" w:cs="Times New Roman"/>
          <w:color w:val="auto"/>
          <w:sz w:val="22"/>
          <w:szCs w:val="22"/>
        </w:rPr>
        <w:t xml:space="preserve">. In some cases, such service providers </w:t>
      </w:r>
      <w:r w:rsidR="00F26570" w:rsidRPr="000F492E">
        <w:rPr>
          <w:rFonts w:ascii="Times New Roman" w:hAnsi="Times New Roman" w:cs="Times New Roman"/>
          <w:color w:val="auto"/>
          <w:sz w:val="22"/>
          <w:szCs w:val="22"/>
        </w:rPr>
        <w:t>been</w:t>
      </w:r>
      <w:r w:rsidR="006F767D" w:rsidRPr="000F492E">
        <w:rPr>
          <w:rFonts w:ascii="Times New Roman" w:hAnsi="Times New Roman" w:cs="Times New Roman"/>
          <w:color w:val="auto"/>
          <w:sz w:val="22"/>
          <w:szCs w:val="22"/>
        </w:rPr>
        <w:t xml:space="preserve"> transferred or otherwise disciplined.</w:t>
      </w:r>
    </w:p>
    <w:p w:rsidR="006F767D" w:rsidRPr="000F492E" w:rsidRDefault="00187B2C" w:rsidP="000F492E">
      <w:pPr>
        <w:jc w:val="both"/>
        <w:rPr>
          <w:rFonts w:ascii="Times New Roman" w:hAnsi="Times New Roman" w:cs="Times New Roman"/>
          <w:color w:val="auto"/>
          <w:sz w:val="22"/>
          <w:szCs w:val="22"/>
        </w:rPr>
      </w:pPr>
      <w:r w:rsidRPr="00187B2C">
        <w:rPr>
          <w:noProof/>
          <w:lang w:eastAsia="en-GB" w:bidi="ar-SA"/>
        </w:rPr>
        <w:pict>
          <v:shape id="_x0000_s1175" type="#_x0000_t106" style="position:absolute;left:0;text-align:left;margin-left:262.05pt;margin-top:24.45pt;width:181.5pt;height:96pt;z-index:251706368;mso-position-horizontal-relative:margin;mso-position-vertical-relative:margin" adj="1886,22039" fillcolor="white [3201]" strokecolor="#c2d69b [1942]" strokeweight="1pt">
            <v:fill color2="#d6e3bc [1302]" focusposition="1" focussize="" focus="100%" type="gradient"/>
            <v:shadow on="t" type="perspective" color="#4e6128 [1606]" opacity=".5" offset="1pt" offset2="-3pt"/>
            <v:textbox style="mso-next-textbox:#_x0000_s1175">
              <w:txbxContent>
                <w:p w:rsidR="00D12D58" w:rsidRPr="00B83FB9" w:rsidRDefault="00D12D58" w:rsidP="009061C8">
                  <w:pPr>
                    <w:rPr>
                      <w:i/>
                      <w:sz w:val="18"/>
                      <w:szCs w:val="18"/>
                    </w:rPr>
                  </w:pPr>
                  <w:r>
                    <w:t xml:space="preserve">“Let this continue so that people can continue to be strong.” </w:t>
                  </w:r>
                  <w:r w:rsidRPr="005E1D73">
                    <w:rPr>
                      <w:i/>
                      <w:sz w:val="18"/>
                      <w:szCs w:val="18"/>
                    </w:rPr>
                    <w:t>Traditional leader participating in Chigoma LRC, Embangweni, Mzimba</w:t>
                  </w:r>
                </w:p>
              </w:txbxContent>
            </v:textbox>
            <w10:wrap type="square" anchorx="margin" anchory="margin"/>
          </v:shape>
        </w:pict>
      </w:r>
      <w:r w:rsidR="006F767D" w:rsidRPr="000F492E">
        <w:rPr>
          <w:rFonts w:ascii="Times New Roman" w:hAnsi="Times New Roman" w:cs="Times New Roman"/>
          <w:color w:val="auto"/>
          <w:sz w:val="22"/>
          <w:szCs w:val="22"/>
        </w:rPr>
        <w:t>The project fostered a sense of pride, which has in turn increased the degree of empowerment experienced by community members. The VRCs, CRCs, and RLCs appeared highly motivated due to being perceived as “light</w:t>
      </w:r>
      <w:r w:rsidR="0082634A" w:rsidRPr="000F492E">
        <w:rPr>
          <w:rFonts w:ascii="Times New Roman" w:hAnsi="Times New Roman" w:cs="Times New Roman"/>
          <w:color w:val="auto"/>
          <w:sz w:val="22"/>
          <w:szCs w:val="22"/>
        </w:rPr>
        <w:t>s</w:t>
      </w:r>
      <w:r w:rsidR="006F767D" w:rsidRPr="000F492E">
        <w:rPr>
          <w:rFonts w:ascii="Times New Roman" w:hAnsi="Times New Roman" w:cs="Times New Roman"/>
          <w:color w:val="auto"/>
          <w:sz w:val="22"/>
          <w:szCs w:val="22"/>
        </w:rPr>
        <w:t xml:space="preserve">.” The motivation </w:t>
      </w:r>
      <w:r w:rsidR="000F492E">
        <w:rPr>
          <w:rFonts w:ascii="Times New Roman" w:hAnsi="Times New Roman" w:cs="Times New Roman"/>
          <w:color w:val="auto"/>
          <w:sz w:val="22"/>
          <w:szCs w:val="22"/>
        </w:rPr>
        <w:t>wa</w:t>
      </w:r>
      <w:r w:rsidR="006F767D" w:rsidRPr="000F492E">
        <w:rPr>
          <w:rFonts w:ascii="Times New Roman" w:hAnsi="Times New Roman" w:cs="Times New Roman"/>
          <w:color w:val="auto"/>
          <w:sz w:val="22"/>
          <w:szCs w:val="22"/>
        </w:rPr>
        <w:t>s so high that communities are contributing to the implementation of tasks under the project through their own money and other material resources and labour. Community members express</w:t>
      </w:r>
      <w:r w:rsidR="00F656C6">
        <w:rPr>
          <w:rFonts w:ascii="Times New Roman" w:hAnsi="Times New Roman" w:cs="Times New Roman"/>
          <w:color w:val="auto"/>
          <w:sz w:val="22"/>
          <w:szCs w:val="22"/>
        </w:rPr>
        <w:t>ed</w:t>
      </w:r>
      <w:r w:rsidR="006F767D" w:rsidRPr="000F492E">
        <w:rPr>
          <w:rFonts w:ascii="Times New Roman" w:hAnsi="Times New Roman" w:cs="Times New Roman"/>
          <w:color w:val="auto"/>
          <w:sz w:val="22"/>
          <w:szCs w:val="22"/>
        </w:rPr>
        <w:t xml:space="preserve"> pride in the capacities developed under the project, acknowledging increased knowledge levels on human rights, human rights principles including gender equality, and official procedures and structures.</w:t>
      </w:r>
    </w:p>
    <w:p w:rsidR="006F767D" w:rsidRPr="000A7170" w:rsidRDefault="006F767D" w:rsidP="00F656C6">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The strongest sustainability factors pertain</w:t>
      </w:r>
      <w:r w:rsidR="00F26570" w:rsidRPr="000F492E">
        <w:rPr>
          <w:rFonts w:ascii="Times New Roman" w:hAnsi="Times New Roman" w:cs="Times New Roman"/>
          <w:color w:val="auto"/>
          <w:sz w:val="22"/>
          <w:szCs w:val="22"/>
        </w:rPr>
        <w:t>ed</w:t>
      </w:r>
      <w:r w:rsidRPr="000F492E">
        <w:rPr>
          <w:rFonts w:ascii="Times New Roman" w:hAnsi="Times New Roman" w:cs="Times New Roman"/>
          <w:color w:val="auto"/>
          <w:sz w:val="22"/>
          <w:szCs w:val="22"/>
        </w:rPr>
        <w:t xml:space="preserve"> to changing gender roles a</w:t>
      </w:r>
      <w:r w:rsidR="00F26570" w:rsidRPr="000F492E">
        <w:rPr>
          <w:rFonts w:ascii="Times New Roman" w:hAnsi="Times New Roman" w:cs="Times New Roman"/>
          <w:color w:val="auto"/>
          <w:sz w:val="22"/>
          <w:szCs w:val="22"/>
        </w:rPr>
        <w:t>nd images. Some communities took</w:t>
      </w:r>
      <w:r w:rsidRPr="000F492E">
        <w:rPr>
          <w:rFonts w:ascii="Times New Roman" w:hAnsi="Times New Roman" w:cs="Times New Roman"/>
          <w:color w:val="auto"/>
          <w:sz w:val="22"/>
          <w:szCs w:val="22"/>
        </w:rPr>
        <w:t xml:space="preserve"> up gender issues on their own and increasingly appear</w:t>
      </w:r>
      <w:r w:rsidR="00F26570" w:rsidRPr="000F492E">
        <w:rPr>
          <w:rFonts w:ascii="Times New Roman" w:hAnsi="Times New Roman" w:cs="Times New Roman"/>
          <w:color w:val="auto"/>
          <w:sz w:val="22"/>
          <w:szCs w:val="22"/>
        </w:rPr>
        <w:t>ed</w:t>
      </w:r>
      <w:r w:rsidRPr="000F492E">
        <w:rPr>
          <w:rFonts w:ascii="Times New Roman" w:hAnsi="Times New Roman" w:cs="Times New Roman"/>
          <w:color w:val="auto"/>
          <w:sz w:val="22"/>
          <w:szCs w:val="22"/>
        </w:rPr>
        <w:t xml:space="preserve"> to accept the principle of gender equality. In their work, increasingly, but not yet with uniformity, the</w:t>
      </w:r>
      <w:r w:rsidR="00F26570" w:rsidRPr="000F492E">
        <w:rPr>
          <w:rFonts w:ascii="Times New Roman" w:hAnsi="Times New Roman" w:cs="Times New Roman"/>
          <w:color w:val="auto"/>
          <w:sz w:val="22"/>
          <w:szCs w:val="22"/>
        </w:rPr>
        <w:t xml:space="preserve"> roles under the project were</w:t>
      </w:r>
      <w:r w:rsidRPr="000F492E">
        <w:rPr>
          <w:rFonts w:ascii="Times New Roman" w:hAnsi="Times New Roman" w:cs="Times New Roman"/>
          <w:color w:val="auto"/>
          <w:sz w:val="22"/>
          <w:szCs w:val="22"/>
        </w:rPr>
        <w:t xml:space="preserve"> assigned and performed irrespective of gender. Many of the </w:t>
      </w:r>
      <w:r w:rsidR="00177877" w:rsidRPr="000F492E">
        <w:rPr>
          <w:rFonts w:ascii="Times New Roman" w:hAnsi="Times New Roman" w:cs="Times New Roman"/>
          <w:color w:val="auto"/>
          <w:sz w:val="22"/>
          <w:szCs w:val="22"/>
        </w:rPr>
        <w:t>CB</w:t>
      </w:r>
      <w:r w:rsidRPr="000F492E">
        <w:rPr>
          <w:rFonts w:ascii="Times New Roman" w:hAnsi="Times New Roman" w:cs="Times New Roman"/>
          <w:color w:val="auto"/>
          <w:sz w:val="22"/>
          <w:szCs w:val="22"/>
        </w:rPr>
        <w:t>Es</w:t>
      </w:r>
      <w:r w:rsidR="00F26570" w:rsidRPr="000F492E">
        <w:rPr>
          <w:rFonts w:ascii="Times New Roman" w:hAnsi="Times New Roman" w:cs="Times New Roman"/>
          <w:color w:val="auto"/>
          <w:sz w:val="22"/>
          <w:szCs w:val="22"/>
        </w:rPr>
        <w:t xml:space="preserve"> and CBFs</w:t>
      </w:r>
      <w:r w:rsidRPr="000F492E">
        <w:rPr>
          <w:rFonts w:ascii="Times New Roman" w:hAnsi="Times New Roman" w:cs="Times New Roman"/>
          <w:color w:val="auto"/>
          <w:sz w:val="22"/>
          <w:szCs w:val="22"/>
        </w:rPr>
        <w:t xml:space="preserve"> met during the evaluation were females who asserted leadership roles in meetings that involved traditional, religious, and local government leaders. In the RLCs, many of the key positions of Chair, Monitor, and Secretary appeared to be allocated irrespective of gender. The women in these groups are above average in their expressiveness, Malawi-wise. Gender stereotyping in the work of these groups is increasingly becoming insignificant. Such changing gen</w:t>
      </w:r>
      <w:r w:rsidR="00F26570" w:rsidRPr="000F492E">
        <w:rPr>
          <w:rFonts w:ascii="Times New Roman" w:hAnsi="Times New Roman" w:cs="Times New Roman"/>
          <w:color w:val="auto"/>
          <w:sz w:val="22"/>
          <w:szCs w:val="22"/>
        </w:rPr>
        <w:t>der roles and images, however, we</w:t>
      </w:r>
      <w:r w:rsidRPr="000F492E">
        <w:rPr>
          <w:rFonts w:ascii="Times New Roman" w:hAnsi="Times New Roman" w:cs="Times New Roman"/>
          <w:color w:val="auto"/>
          <w:sz w:val="22"/>
          <w:szCs w:val="22"/>
        </w:rPr>
        <w:t>re not uniform across the districts and communities where DCP III was implemented.</w:t>
      </w:r>
    </w:p>
    <w:p w:rsidR="006F767D" w:rsidRPr="000A7170" w:rsidRDefault="006F767D" w:rsidP="006260D7">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However, although community members express</w:t>
      </w:r>
      <w:r w:rsidR="00F26570" w:rsidRPr="000F492E">
        <w:rPr>
          <w:rFonts w:ascii="Times New Roman" w:hAnsi="Times New Roman" w:cs="Times New Roman"/>
          <w:color w:val="auto"/>
          <w:sz w:val="22"/>
          <w:szCs w:val="22"/>
        </w:rPr>
        <w:t>ed</w:t>
      </w:r>
      <w:r w:rsidRPr="000F492E">
        <w:rPr>
          <w:rFonts w:ascii="Times New Roman" w:hAnsi="Times New Roman" w:cs="Times New Roman"/>
          <w:color w:val="auto"/>
          <w:sz w:val="22"/>
          <w:szCs w:val="22"/>
        </w:rPr>
        <w:t xml:space="preserve"> the desire to sustain the activities and results catalysed by the</w:t>
      </w:r>
      <w:r w:rsidR="00F26570" w:rsidRPr="000F492E">
        <w:rPr>
          <w:rFonts w:ascii="Times New Roman" w:hAnsi="Times New Roman" w:cs="Times New Roman"/>
          <w:color w:val="auto"/>
          <w:sz w:val="22"/>
          <w:szCs w:val="22"/>
        </w:rPr>
        <w:t xml:space="preserve"> project, such sustainability was</w:t>
      </w:r>
      <w:r w:rsidRPr="000F492E">
        <w:rPr>
          <w:rFonts w:ascii="Times New Roman" w:hAnsi="Times New Roman" w:cs="Times New Roman"/>
          <w:color w:val="auto"/>
          <w:sz w:val="22"/>
          <w:szCs w:val="22"/>
        </w:rPr>
        <w:t xml:space="preserve"> heavily and strongly qualified. They express</w:t>
      </w:r>
      <w:r w:rsidR="00F26570" w:rsidRPr="000F492E">
        <w:rPr>
          <w:rFonts w:ascii="Times New Roman" w:hAnsi="Times New Roman" w:cs="Times New Roman"/>
          <w:color w:val="auto"/>
          <w:sz w:val="22"/>
          <w:szCs w:val="22"/>
        </w:rPr>
        <w:t xml:space="preserve"> the need for more knowledge,</w:t>
      </w:r>
      <w:r w:rsidRPr="000F492E">
        <w:rPr>
          <w:rFonts w:ascii="Times New Roman" w:hAnsi="Times New Roman" w:cs="Times New Roman"/>
          <w:color w:val="auto"/>
          <w:sz w:val="22"/>
          <w:szCs w:val="22"/>
        </w:rPr>
        <w:t xml:space="preserve"> training, </w:t>
      </w:r>
      <w:r w:rsidR="00F26570" w:rsidRPr="000F492E">
        <w:rPr>
          <w:rFonts w:ascii="Times New Roman" w:hAnsi="Times New Roman" w:cs="Times New Roman"/>
          <w:color w:val="auto"/>
          <w:sz w:val="22"/>
          <w:szCs w:val="22"/>
        </w:rPr>
        <w:t xml:space="preserve">and skills. To this end, they advanced </w:t>
      </w:r>
      <w:r w:rsidR="002537EB" w:rsidRPr="000F492E">
        <w:rPr>
          <w:rFonts w:ascii="Times New Roman" w:hAnsi="Times New Roman" w:cs="Times New Roman"/>
          <w:color w:val="auto"/>
          <w:sz w:val="22"/>
          <w:szCs w:val="22"/>
        </w:rPr>
        <w:t>two main arguments. The first was</w:t>
      </w:r>
      <w:r w:rsidRPr="000F492E">
        <w:rPr>
          <w:rFonts w:ascii="Times New Roman" w:hAnsi="Times New Roman" w:cs="Times New Roman"/>
          <w:color w:val="auto"/>
          <w:sz w:val="22"/>
          <w:szCs w:val="22"/>
        </w:rPr>
        <w:t xml:space="preserve"> that they consider</w:t>
      </w:r>
      <w:r w:rsidR="002537EB" w:rsidRPr="000F492E">
        <w:rPr>
          <w:rFonts w:ascii="Times New Roman" w:hAnsi="Times New Roman" w:cs="Times New Roman"/>
          <w:color w:val="auto"/>
          <w:sz w:val="22"/>
          <w:szCs w:val="22"/>
        </w:rPr>
        <w:t>ed</w:t>
      </w:r>
      <w:r w:rsidRPr="000F492E">
        <w:rPr>
          <w:rFonts w:ascii="Times New Roman" w:hAnsi="Times New Roman" w:cs="Times New Roman"/>
          <w:color w:val="auto"/>
          <w:sz w:val="22"/>
          <w:szCs w:val="22"/>
        </w:rPr>
        <w:t xml:space="preserve"> that their baseline </w:t>
      </w:r>
      <w:r w:rsidR="0082634A" w:rsidRPr="000F492E">
        <w:rPr>
          <w:rFonts w:ascii="Times New Roman" w:hAnsi="Times New Roman" w:cs="Times New Roman"/>
          <w:color w:val="auto"/>
          <w:sz w:val="22"/>
          <w:szCs w:val="22"/>
        </w:rPr>
        <w:t xml:space="preserve">levels of </w:t>
      </w:r>
      <w:r w:rsidRPr="000F492E">
        <w:rPr>
          <w:rFonts w:ascii="Times New Roman" w:hAnsi="Times New Roman" w:cs="Times New Roman"/>
          <w:color w:val="auto"/>
          <w:sz w:val="22"/>
          <w:szCs w:val="22"/>
        </w:rPr>
        <w:t>knowledge were so low that they still need further education</w:t>
      </w:r>
      <w:r w:rsidR="002537EB" w:rsidRPr="000F492E">
        <w:rPr>
          <w:rFonts w:ascii="Times New Roman" w:hAnsi="Times New Roman" w:cs="Times New Roman"/>
          <w:color w:val="auto"/>
          <w:sz w:val="22"/>
          <w:szCs w:val="22"/>
        </w:rPr>
        <w:t xml:space="preserve"> and skills</w:t>
      </w:r>
      <w:r w:rsidRPr="000F492E">
        <w:rPr>
          <w:rFonts w:ascii="Times New Roman" w:hAnsi="Times New Roman" w:cs="Times New Roman"/>
          <w:color w:val="auto"/>
          <w:sz w:val="22"/>
          <w:szCs w:val="22"/>
        </w:rPr>
        <w:t xml:space="preserve">. The second argument </w:t>
      </w:r>
      <w:r w:rsidR="002537EB" w:rsidRPr="000F492E">
        <w:rPr>
          <w:rFonts w:ascii="Times New Roman" w:hAnsi="Times New Roman" w:cs="Times New Roman"/>
          <w:color w:val="auto"/>
          <w:sz w:val="22"/>
          <w:szCs w:val="22"/>
        </w:rPr>
        <w:t>was</w:t>
      </w:r>
      <w:r w:rsidRPr="000F492E">
        <w:rPr>
          <w:rFonts w:ascii="Times New Roman" w:hAnsi="Times New Roman" w:cs="Times New Roman"/>
          <w:color w:val="auto"/>
          <w:sz w:val="22"/>
          <w:szCs w:val="22"/>
        </w:rPr>
        <w:t xml:space="preserve"> that, through the knowledge acquired, they </w:t>
      </w:r>
      <w:r w:rsidR="002537EB" w:rsidRPr="000F492E">
        <w:rPr>
          <w:rFonts w:ascii="Times New Roman" w:hAnsi="Times New Roman" w:cs="Times New Roman"/>
          <w:color w:val="auto"/>
          <w:sz w:val="22"/>
          <w:szCs w:val="22"/>
        </w:rPr>
        <w:t>had come to realise</w:t>
      </w:r>
      <w:r w:rsidRPr="000F492E">
        <w:rPr>
          <w:rFonts w:ascii="Times New Roman" w:hAnsi="Times New Roman" w:cs="Times New Roman"/>
          <w:color w:val="auto"/>
          <w:sz w:val="22"/>
          <w:szCs w:val="22"/>
        </w:rPr>
        <w:t xml:space="preserve"> that there </w:t>
      </w:r>
      <w:r w:rsidR="002537EB" w:rsidRPr="000F492E">
        <w:rPr>
          <w:rFonts w:ascii="Times New Roman" w:hAnsi="Times New Roman" w:cs="Times New Roman"/>
          <w:color w:val="auto"/>
          <w:sz w:val="22"/>
          <w:szCs w:val="22"/>
        </w:rPr>
        <w:t xml:space="preserve">was no end to knowledge. They knew that knowledge </w:t>
      </w:r>
      <w:r w:rsidRPr="000F492E">
        <w:rPr>
          <w:rFonts w:ascii="Times New Roman" w:hAnsi="Times New Roman" w:cs="Times New Roman"/>
          <w:color w:val="auto"/>
          <w:sz w:val="22"/>
          <w:szCs w:val="22"/>
        </w:rPr>
        <w:t>evolves,</w:t>
      </w:r>
      <w:r w:rsidR="0082634A" w:rsidRPr="000F492E">
        <w:rPr>
          <w:rFonts w:ascii="Times New Roman" w:hAnsi="Times New Roman" w:cs="Times New Roman"/>
          <w:color w:val="auto"/>
          <w:sz w:val="22"/>
          <w:szCs w:val="22"/>
        </w:rPr>
        <w:t xml:space="preserve"> including with regard to </w:t>
      </w:r>
      <w:r w:rsidRPr="000F492E">
        <w:rPr>
          <w:rFonts w:ascii="Times New Roman" w:hAnsi="Times New Roman" w:cs="Times New Roman"/>
          <w:color w:val="auto"/>
          <w:sz w:val="22"/>
          <w:szCs w:val="22"/>
        </w:rPr>
        <w:t>Government laws and systems change. Much as they express</w:t>
      </w:r>
      <w:r w:rsidR="002537EB" w:rsidRPr="000F492E">
        <w:rPr>
          <w:rFonts w:ascii="Times New Roman" w:hAnsi="Times New Roman" w:cs="Times New Roman"/>
          <w:color w:val="auto"/>
          <w:sz w:val="22"/>
          <w:szCs w:val="22"/>
        </w:rPr>
        <w:t>ed a</w:t>
      </w:r>
      <w:r w:rsidRPr="000F492E">
        <w:rPr>
          <w:rFonts w:ascii="Times New Roman" w:hAnsi="Times New Roman" w:cs="Times New Roman"/>
          <w:color w:val="auto"/>
          <w:sz w:val="22"/>
          <w:szCs w:val="22"/>
        </w:rPr>
        <w:t xml:space="preserve"> strong sense of autonomy, initi</w:t>
      </w:r>
      <w:r w:rsidR="002537EB" w:rsidRPr="000F492E">
        <w:rPr>
          <w:rFonts w:ascii="Times New Roman" w:hAnsi="Times New Roman" w:cs="Times New Roman"/>
          <w:color w:val="auto"/>
          <w:sz w:val="22"/>
          <w:szCs w:val="22"/>
        </w:rPr>
        <w:t>ative, and drive, they also had</w:t>
      </w:r>
      <w:r w:rsidRPr="000F492E">
        <w:rPr>
          <w:rFonts w:ascii="Times New Roman" w:hAnsi="Times New Roman" w:cs="Times New Roman"/>
          <w:color w:val="auto"/>
          <w:sz w:val="22"/>
          <w:szCs w:val="22"/>
        </w:rPr>
        <w:t xml:space="preserve"> strong dependence on those they call</w:t>
      </w:r>
      <w:r w:rsidR="002537EB" w:rsidRPr="000F492E">
        <w:rPr>
          <w:rFonts w:ascii="Times New Roman" w:hAnsi="Times New Roman" w:cs="Times New Roman"/>
          <w:color w:val="auto"/>
          <w:sz w:val="22"/>
          <w:szCs w:val="22"/>
        </w:rPr>
        <w:t>ed</w:t>
      </w:r>
      <w:r w:rsidRPr="000F492E">
        <w:rPr>
          <w:rFonts w:ascii="Times New Roman" w:hAnsi="Times New Roman" w:cs="Times New Roman"/>
          <w:color w:val="auto"/>
          <w:sz w:val="22"/>
          <w:szCs w:val="22"/>
        </w:rPr>
        <w:t xml:space="preserve"> “our teacher</w:t>
      </w:r>
      <w:r w:rsidR="002537EB" w:rsidRPr="000F492E">
        <w:rPr>
          <w:rFonts w:ascii="Times New Roman" w:hAnsi="Times New Roman" w:cs="Times New Roman"/>
          <w:color w:val="auto"/>
          <w:sz w:val="22"/>
          <w:szCs w:val="22"/>
        </w:rPr>
        <w:t xml:space="preserve">s”, DCT’s programme officers, CBFs, and </w:t>
      </w:r>
      <w:r w:rsidRPr="000F492E">
        <w:rPr>
          <w:rFonts w:ascii="Times New Roman" w:hAnsi="Times New Roman" w:cs="Times New Roman"/>
          <w:color w:val="auto"/>
          <w:sz w:val="22"/>
          <w:szCs w:val="22"/>
        </w:rPr>
        <w:t>CBEs.</w:t>
      </w:r>
    </w:p>
    <w:p w:rsidR="006F767D" w:rsidRPr="000A7170" w:rsidRDefault="006F767D" w:rsidP="006260D7">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This suggests that the anchor of their hope to sustain the activities is continued training and technical support. This is n</w:t>
      </w:r>
      <w:r w:rsidR="002537EB" w:rsidRPr="000F492E">
        <w:rPr>
          <w:rFonts w:ascii="Times New Roman" w:hAnsi="Times New Roman" w:cs="Times New Roman"/>
          <w:color w:val="auto"/>
          <w:sz w:val="22"/>
          <w:szCs w:val="22"/>
        </w:rPr>
        <w:t>ecessary partly because there was</w:t>
      </w:r>
      <w:r w:rsidRPr="000F492E">
        <w:rPr>
          <w:rFonts w:ascii="Times New Roman" w:hAnsi="Times New Roman" w:cs="Times New Roman"/>
          <w:color w:val="auto"/>
          <w:sz w:val="22"/>
          <w:szCs w:val="22"/>
        </w:rPr>
        <w:t xml:space="preserve"> yet to emerge evidence that community members </w:t>
      </w:r>
      <w:r w:rsidR="002537EB" w:rsidRPr="000F492E">
        <w:rPr>
          <w:rFonts w:ascii="Times New Roman" w:hAnsi="Times New Roman" w:cs="Times New Roman"/>
          <w:color w:val="auto"/>
          <w:sz w:val="22"/>
          <w:szCs w:val="22"/>
        </w:rPr>
        <w:t>had</w:t>
      </w:r>
      <w:r w:rsidRPr="000F492E">
        <w:rPr>
          <w:rFonts w:ascii="Times New Roman" w:hAnsi="Times New Roman" w:cs="Times New Roman"/>
          <w:color w:val="auto"/>
          <w:sz w:val="22"/>
          <w:szCs w:val="22"/>
        </w:rPr>
        <w:t xml:space="preserve"> started advocating for changes to policies and laws “which affect their livelihoods, ” as partly envisaged by DCP III’s outcome. This </w:t>
      </w:r>
      <w:r w:rsidR="008555A9" w:rsidRPr="000F492E">
        <w:rPr>
          <w:rFonts w:ascii="Times New Roman" w:hAnsi="Times New Roman" w:cs="Times New Roman"/>
          <w:color w:val="auto"/>
          <w:sz w:val="22"/>
          <w:szCs w:val="22"/>
        </w:rPr>
        <w:t>was</w:t>
      </w:r>
      <w:r w:rsidR="0082634A" w:rsidRPr="000F492E">
        <w:rPr>
          <w:rFonts w:ascii="Times New Roman" w:hAnsi="Times New Roman" w:cs="Times New Roman"/>
          <w:color w:val="auto"/>
          <w:sz w:val="22"/>
          <w:szCs w:val="22"/>
        </w:rPr>
        <w:t xml:space="preserve"> </w:t>
      </w:r>
      <w:r w:rsidRPr="000F492E">
        <w:rPr>
          <w:rFonts w:ascii="Times New Roman" w:hAnsi="Times New Roman" w:cs="Times New Roman"/>
          <w:color w:val="auto"/>
          <w:sz w:val="22"/>
          <w:szCs w:val="22"/>
        </w:rPr>
        <w:t xml:space="preserve">largely due to the absence of a complete local government structure and system as intended under the Local Government Act. </w:t>
      </w:r>
    </w:p>
    <w:p w:rsidR="000F492E" w:rsidRPr="000A7170" w:rsidRDefault="006F767D" w:rsidP="006260D7">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Other conditions for the sustainability of the activit</w:t>
      </w:r>
      <w:r w:rsidR="008555A9" w:rsidRPr="000F492E">
        <w:rPr>
          <w:rFonts w:ascii="Times New Roman" w:hAnsi="Times New Roman" w:cs="Times New Roman"/>
          <w:color w:val="auto"/>
          <w:sz w:val="22"/>
          <w:szCs w:val="22"/>
        </w:rPr>
        <w:t>ies and results of the project we</w:t>
      </w:r>
      <w:r w:rsidRPr="000F492E">
        <w:rPr>
          <w:rFonts w:ascii="Times New Roman" w:hAnsi="Times New Roman" w:cs="Times New Roman"/>
          <w:color w:val="auto"/>
          <w:sz w:val="22"/>
          <w:szCs w:val="22"/>
        </w:rPr>
        <w:t>re similarly qualified. The activities and positive results of the project could be sustained, partly because the technology and material re</w:t>
      </w:r>
      <w:r w:rsidR="008555A9" w:rsidRPr="000F492E">
        <w:rPr>
          <w:rFonts w:ascii="Times New Roman" w:hAnsi="Times New Roman" w:cs="Times New Roman"/>
          <w:color w:val="auto"/>
          <w:sz w:val="22"/>
          <w:szCs w:val="22"/>
        </w:rPr>
        <w:t>sources provided under DCP II were largely appropriate. Bicycles we</w:t>
      </w:r>
      <w:r w:rsidRPr="000F492E">
        <w:rPr>
          <w:rFonts w:ascii="Times New Roman" w:hAnsi="Times New Roman" w:cs="Times New Roman"/>
          <w:color w:val="auto"/>
          <w:sz w:val="22"/>
          <w:szCs w:val="22"/>
        </w:rPr>
        <w:t xml:space="preserve">re generally accepted as appropriate for the work </w:t>
      </w:r>
      <w:r w:rsidR="008555A9" w:rsidRPr="000F492E">
        <w:rPr>
          <w:rFonts w:ascii="Times New Roman" w:hAnsi="Times New Roman" w:cs="Times New Roman"/>
          <w:color w:val="auto"/>
          <w:sz w:val="22"/>
          <w:szCs w:val="22"/>
        </w:rPr>
        <w:t xml:space="preserve">of </w:t>
      </w:r>
      <w:r w:rsidRPr="000F492E">
        <w:rPr>
          <w:rFonts w:ascii="Times New Roman" w:hAnsi="Times New Roman" w:cs="Times New Roman"/>
          <w:color w:val="auto"/>
          <w:sz w:val="22"/>
          <w:szCs w:val="22"/>
        </w:rPr>
        <w:t xml:space="preserve">RLCs, VRCs, CRCs, </w:t>
      </w:r>
      <w:r w:rsidR="008555A9" w:rsidRPr="000F492E">
        <w:rPr>
          <w:rFonts w:ascii="Times New Roman" w:hAnsi="Times New Roman" w:cs="Times New Roman"/>
          <w:color w:val="auto"/>
          <w:sz w:val="22"/>
          <w:szCs w:val="22"/>
        </w:rPr>
        <w:t>CBRCs, and CBEs. However, there wa</w:t>
      </w:r>
      <w:r w:rsidRPr="000F492E">
        <w:rPr>
          <w:rFonts w:ascii="Times New Roman" w:hAnsi="Times New Roman" w:cs="Times New Roman"/>
          <w:color w:val="auto"/>
          <w:sz w:val="22"/>
          <w:szCs w:val="22"/>
        </w:rPr>
        <w:t>s weak provision for the maintenance of the</w:t>
      </w:r>
      <w:r w:rsidR="008555A9" w:rsidRPr="000F492E">
        <w:rPr>
          <w:rFonts w:ascii="Times New Roman" w:hAnsi="Times New Roman" w:cs="Times New Roman"/>
          <w:color w:val="auto"/>
          <w:sz w:val="22"/>
          <w:szCs w:val="22"/>
        </w:rPr>
        <w:t xml:space="preserve"> few</w:t>
      </w:r>
      <w:r w:rsidRPr="000F492E">
        <w:rPr>
          <w:rFonts w:ascii="Times New Roman" w:hAnsi="Times New Roman" w:cs="Times New Roman"/>
          <w:color w:val="auto"/>
          <w:sz w:val="22"/>
          <w:szCs w:val="22"/>
        </w:rPr>
        <w:t xml:space="preserve"> bicycles provided, which </w:t>
      </w:r>
      <w:r w:rsidR="008555A9" w:rsidRPr="000F492E">
        <w:rPr>
          <w:rFonts w:ascii="Times New Roman" w:hAnsi="Times New Roman" w:cs="Times New Roman"/>
          <w:color w:val="auto"/>
          <w:sz w:val="22"/>
          <w:szCs w:val="22"/>
        </w:rPr>
        <w:t>were</w:t>
      </w:r>
      <w:r w:rsidRPr="000F492E">
        <w:rPr>
          <w:rFonts w:ascii="Times New Roman" w:hAnsi="Times New Roman" w:cs="Times New Roman"/>
          <w:color w:val="auto"/>
          <w:sz w:val="22"/>
          <w:szCs w:val="22"/>
        </w:rPr>
        <w:t xml:space="preserve"> very vulnerable to breaking down because of heavy use. Megaphones used by CBEs, and VRCs tend</w:t>
      </w:r>
      <w:r w:rsidR="008555A9" w:rsidRPr="000F492E">
        <w:rPr>
          <w:rFonts w:ascii="Times New Roman" w:hAnsi="Times New Roman" w:cs="Times New Roman"/>
          <w:color w:val="auto"/>
          <w:sz w:val="22"/>
          <w:szCs w:val="22"/>
        </w:rPr>
        <w:t>ed</w:t>
      </w:r>
      <w:r w:rsidRPr="000F492E">
        <w:rPr>
          <w:rFonts w:ascii="Times New Roman" w:hAnsi="Times New Roman" w:cs="Times New Roman"/>
          <w:color w:val="auto"/>
          <w:sz w:val="22"/>
          <w:szCs w:val="22"/>
        </w:rPr>
        <w:t xml:space="preserve"> to be initially effective, but quickly los</w:t>
      </w:r>
      <w:r w:rsidR="008555A9" w:rsidRPr="000F492E">
        <w:rPr>
          <w:rFonts w:ascii="Times New Roman" w:hAnsi="Times New Roman" w:cs="Times New Roman"/>
          <w:color w:val="auto"/>
          <w:sz w:val="22"/>
          <w:szCs w:val="22"/>
        </w:rPr>
        <w:t>t</w:t>
      </w:r>
      <w:r w:rsidRPr="000F492E">
        <w:rPr>
          <w:rFonts w:ascii="Times New Roman" w:hAnsi="Times New Roman" w:cs="Times New Roman"/>
          <w:color w:val="auto"/>
          <w:sz w:val="22"/>
          <w:szCs w:val="22"/>
        </w:rPr>
        <w:t xml:space="preserve"> this ability </w:t>
      </w:r>
      <w:r w:rsidR="008555A9" w:rsidRPr="000F492E">
        <w:rPr>
          <w:rFonts w:ascii="Times New Roman" w:hAnsi="Times New Roman" w:cs="Times New Roman"/>
          <w:color w:val="auto"/>
          <w:sz w:val="22"/>
          <w:szCs w:val="22"/>
        </w:rPr>
        <w:t>because batteries were often too expensive for the communities</w:t>
      </w:r>
      <w:r w:rsidR="00DA7888" w:rsidRPr="000F492E">
        <w:rPr>
          <w:rFonts w:ascii="Times New Roman" w:hAnsi="Times New Roman" w:cs="Times New Roman"/>
          <w:color w:val="auto"/>
          <w:sz w:val="22"/>
          <w:szCs w:val="22"/>
        </w:rPr>
        <w:t>. This wa</w:t>
      </w:r>
      <w:r w:rsidRPr="000F492E">
        <w:rPr>
          <w:rFonts w:ascii="Times New Roman" w:hAnsi="Times New Roman" w:cs="Times New Roman"/>
          <w:color w:val="auto"/>
          <w:sz w:val="22"/>
          <w:szCs w:val="22"/>
        </w:rPr>
        <w:t xml:space="preserve">s unlike the radios used by RLCs, which </w:t>
      </w:r>
      <w:r w:rsidR="00DA7888" w:rsidRPr="000F492E">
        <w:rPr>
          <w:rFonts w:ascii="Times New Roman" w:hAnsi="Times New Roman" w:cs="Times New Roman"/>
          <w:color w:val="auto"/>
          <w:sz w:val="22"/>
          <w:szCs w:val="22"/>
        </w:rPr>
        <w:t>were</w:t>
      </w:r>
      <w:r w:rsidRPr="000F492E">
        <w:rPr>
          <w:rFonts w:ascii="Times New Roman" w:hAnsi="Times New Roman" w:cs="Times New Roman"/>
          <w:color w:val="auto"/>
          <w:sz w:val="22"/>
          <w:szCs w:val="22"/>
        </w:rPr>
        <w:t xml:space="preserve"> appropriately powered by solar energy. Cloths and T-shirts </w:t>
      </w:r>
      <w:r w:rsidR="00DA7888" w:rsidRPr="000F492E">
        <w:rPr>
          <w:rFonts w:ascii="Times New Roman" w:hAnsi="Times New Roman" w:cs="Times New Roman"/>
          <w:color w:val="auto"/>
          <w:sz w:val="22"/>
          <w:szCs w:val="22"/>
        </w:rPr>
        <w:t xml:space="preserve">were </w:t>
      </w:r>
      <w:r w:rsidRPr="000F492E">
        <w:rPr>
          <w:rFonts w:ascii="Times New Roman" w:hAnsi="Times New Roman" w:cs="Times New Roman"/>
          <w:color w:val="auto"/>
          <w:sz w:val="22"/>
          <w:szCs w:val="22"/>
        </w:rPr>
        <w:t>well accepted and very much in demand</w:t>
      </w:r>
      <w:r w:rsidR="00DA7888" w:rsidRPr="000F492E">
        <w:rPr>
          <w:rFonts w:ascii="Times New Roman" w:hAnsi="Times New Roman" w:cs="Times New Roman"/>
          <w:color w:val="auto"/>
          <w:sz w:val="22"/>
          <w:szCs w:val="22"/>
        </w:rPr>
        <w:t xml:space="preserve">. </w:t>
      </w:r>
      <w:r w:rsidRPr="000F492E">
        <w:rPr>
          <w:rFonts w:ascii="Times New Roman" w:hAnsi="Times New Roman" w:cs="Times New Roman"/>
          <w:color w:val="auto"/>
          <w:sz w:val="22"/>
          <w:szCs w:val="22"/>
        </w:rPr>
        <w:t>The literary materials provided under the project</w:t>
      </w:r>
      <w:r w:rsidR="00AC60D6" w:rsidRPr="000F492E">
        <w:rPr>
          <w:rFonts w:ascii="Times New Roman" w:hAnsi="Times New Roman" w:cs="Times New Roman"/>
          <w:color w:val="auto"/>
          <w:sz w:val="22"/>
          <w:szCs w:val="22"/>
        </w:rPr>
        <w:t>, though limited in number</w:t>
      </w:r>
      <w:r w:rsidR="00DA7888" w:rsidRPr="000F492E">
        <w:rPr>
          <w:rFonts w:ascii="Times New Roman" w:hAnsi="Times New Roman" w:cs="Times New Roman"/>
          <w:color w:val="auto"/>
          <w:sz w:val="22"/>
          <w:szCs w:val="22"/>
        </w:rPr>
        <w:t xml:space="preserve"> of copies</w:t>
      </w:r>
      <w:r w:rsidR="00AC60D6" w:rsidRPr="000F492E">
        <w:rPr>
          <w:rFonts w:ascii="Times New Roman" w:hAnsi="Times New Roman" w:cs="Times New Roman"/>
          <w:color w:val="auto"/>
          <w:sz w:val="22"/>
          <w:szCs w:val="22"/>
        </w:rPr>
        <w:t>,</w:t>
      </w:r>
      <w:r w:rsidRPr="000F492E">
        <w:rPr>
          <w:rFonts w:ascii="Times New Roman" w:hAnsi="Times New Roman" w:cs="Times New Roman"/>
          <w:color w:val="auto"/>
          <w:sz w:val="22"/>
          <w:szCs w:val="22"/>
        </w:rPr>
        <w:t xml:space="preserve"> </w:t>
      </w:r>
      <w:r w:rsidR="00DA7888" w:rsidRPr="000F492E">
        <w:rPr>
          <w:rFonts w:ascii="Times New Roman" w:hAnsi="Times New Roman" w:cs="Times New Roman"/>
          <w:color w:val="auto"/>
          <w:sz w:val="22"/>
          <w:szCs w:val="22"/>
        </w:rPr>
        <w:t xml:space="preserve">were </w:t>
      </w:r>
      <w:r w:rsidRPr="000F492E">
        <w:rPr>
          <w:rFonts w:ascii="Times New Roman" w:hAnsi="Times New Roman" w:cs="Times New Roman"/>
          <w:color w:val="auto"/>
          <w:sz w:val="22"/>
          <w:szCs w:val="22"/>
        </w:rPr>
        <w:t>highly appreciated as useful, but community members cite</w:t>
      </w:r>
      <w:r w:rsidR="00DA7888" w:rsidRPr="000F492E">
        <w:rPr>
          <w:rFonts w:ascii="Times New Roman" w:hAnsi="Times New Roman" w:cs="Times New Roman"/>
          <w:color w:val="auto"/>
          <w:sz w:val="22"/>
          <w:szCs w:val="22"/>
        </w:rPr>
        <w:t>d</w:t>
      </w:r>
      <w:r w:rsidRPr="000F492E">
        <w:rPr>
          <w:rFonts w:ascii="Times New Roman" w:hAnsi="Times New Roman" w:cs="Times New Roman"/>
          <w:color w:val="auto"/>
          <w:sz w:val="22"/>
          <w:szCs w:val="22"/>
        </w:rPr>
        <w:t xml:space="preserve"> such usefulness as the need for continued technical and other support. </w:t>
      </w:r>
    </w:p>
    <w:p w:rsidR="006F767D" w:rsidRPr="000A7170" w:rsidRDefault="00DA7888" w:rsidP="006260D7">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lastRenderedPageBreak/>
        <w:t>There wa</w:t>
      </w:r>
      <w:r w:rsidR="006F767D" w:rsidRPr="000F492E">
        <w:rPr>
          <w:rFonts w:ascii="Times New Roman" w:hAnsi="Times New Roman" w:cs="Times New Roman"/>
          <w:color w:val="auto"/>
          <w:sz w:val="22"/>
          <w:szCs w:val="22"/>
        </w:rPr>
        <w:t>s evidence that the project ha</w:t>
      </w:r>
      <w:r w:rsidRPr="000F492E">
        <w:rPr>
          <w:rFonts w:ascii="Times New Roman" w:hAnsi="Times New Roman" w:cs="Times New Roman"/>
          <w:color w:val="auto"/>
          <w:sz w:val="22"/>
          <w:szCs w:val="22"/>
        </w:rPr>
        <w:t>d</w:t>
      </w:r>
      <w:r w:rsidR="006F767D" w:rsidRPr="000F492E">
        <w:rPr>
          <w:rFonts w:ascii="Times New Roman" w:hAnsi="Times New Roman" w:cs="Times New Roman"/>
          <w:color w:val="auto"/>
          <w:sz w:val="22"/>
          <w:szCs w:val="22"/>
        </w:rPr>
        <w:t xml:space="preserve"> addressed </w:t>
      </w:r>
      <w:r w:rsidRPr="000F492E">
        <w:rPr>
          <w:rFonts w:ascii="Times New Roman" w:hAnsi="Times New Roman" w:cs="Times New Roman"/>
          <w:color w:val="auto"/>
          <w:sz w:val="22"/>
          <w:szCs w:val="22"/>
        </w:rPr>
        <w:t xml:space="preserve">issues of </w:t>
      </w:r>
      <w:r w:rsidR="006F767D" w:rsidRPr="000F492E">
        <w:rPr>
          <w:rFonts w:ascii="Times New Roman" w:hAnsi="Times New Roman" w:cs="Times New Roman"/>
          <w:color w:val="auto"/>
          <w:sz w:val="22"/>
          <w:szCs w:val="22"/>
        </w:rPr>
        <w:t xml:space="preserve">HIV/AIDS, but there </w:t>
      </w:r>
      <w:r w:rsidRPr="000F492E">
        <w:rPr>
          <w:rFonts w:ascii="Times New Roman" w:hAnsi="Times New Roman" w:cs="Times New Roman"/>
          <w:color w:val="auto"/>
          <w:sz w:val="22"/>
          <w:szCs w:val="22"/>
        </w:rPr>
        <w:t>was</w:t>
      </w:r>
      <w:r w:rsidR="006F767D" w:rsidRPr="000F492E">
        <w:rPr>
          <w:rFonts w:ascii="Times New Roman" w:hAnsi="Times New Roman" w:cs="Times New Roman"/>
          <w:color w:val="auto"/>
          <w:sz w:val="22"/>
          <w:szCs w:val="22"/>
        </w:rPr>
        <w:t xml:space="preserve"> no uniformity across communities and districts on such work.  Although HIV/AIDS concerns </w:t>
      </w:r>
      <w:r w:rsidRPr="000F492E">
        <w:rPr>
          <w:rFonts w:ascii="Times New Roman" w:hAnsi="Times New Roman" w:cs="Times New Roman"/>
          <w:color w:val="auto"/>
          <w:sz w:val="22"/>
          <w:szCs w:val="22"/>
        </w:rPr>
        <w:t xml:space="preserve">were </w:t>
      </w:r>
      <w:r w:rsidR="006F767D" w:rsidRPr="000F492E">
        <w:rPr>
          <w:rFonts w:ascii="Times New Roman" w:hAnsi="Times New Roman" w:cs="Times New Roman"/>
          <w:color w:val="auto"/>
          <w:sz w:val="22"/>
          <w:szCs w:val="22"/>
        </w:rPr>
        <w:t>addresse</w:t>
      </w:r>
      <w:r w:rsidRPr="000F492E">
        <w:rPr>
          <w:rFonts w:ascii="Times New Roman" w:hAnsi="Times New Roman" w:cs="Times New Roman"/>
          <w:color w:val="auto"/>
          <w:sz w:val="22"/>
          <w:szCs w:val="22"/>
        </w:rPr>
        <w:t>d by some RLCs and CRCs, there wa</w:t>
      </w:r>
      <w:r w:rsidR="006F767D" w:rsidRPr="000F492E">
        <w:rPr>
          <w:rFonts w:ascii="Times New Roman" w:hAnsi="Times New Roman" w:cs="Times New Roman"/>
          <w:color w:val="auto"/>
          <w:sz w:val="22"/>
          <w:szCs w:val="22"/>
        </w:rPr>
        <w:t>s evidence in some communities that the domina</w:t>
      </w:r>
      <w:r w:rsidRPr="000F492E">
        <w:rPr>
          <w:rFonts w:ascii="Times New Roman" w:hAnsi="Times New Roman" w:cs="Times New Roman"/>
          <w:color w:val="auto"/>
          <w:sz w:val="22"/>
          <w:szCs w:val="22"/>
        </w:rPr>
        <w:t xml:space="preserve">nce of infrastructural needs might result in </w:t>
      </w:r>
      <w:r w:rsidR="006F767D" w:rsidRPr="000F492E">
        <w:rPr>
          <w:rFonts w:ascii="Times New Roman" w:hAnsi="Times New Roman" w:cs="Times New Roman"/>
          <w:color w:val="auto"/>
          <w:sz w:val="22"/>
          <w:szCs w:val="22"/>
        </w:rPr>
        <w:t xml:space="preserve">failure to mainstream HIV/AIDS issues. </w:t>
      </w:r>
    </w:p>
    <w:p w:rsidR="006F767D" w:rsidRPr="000F492E" w:rsidRDefault="006F767D" w:rsidP="000F492E">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The greatest threat to sustainability, however</w:t>
      </w:r>
      <w:r w:rsidR="00AA0742" w:rsidRPr="000F492E">
        <w:rPr>
          <w:rFonts w:ascii="Times New Roman" w:hAnsi="Times New Roman" w:cs="Times New Roman"/>
          <w:color w:val="auto"/>
          <w:sz w:val="22"/>
          <w:szCs w:val="22"/>
        </w:rPr>
        <w:t>,</w:t>
      </w:r>
      <w:r w:rsidRPr="000F492E">
        <w:rPr>
          <w:rFonts w:ascii="Times New Roman" w:hAnsi="Times New Roman" w:cs="Times New Roman"/>
          <w:color w:val="auto"/>
          <w:sz w:val="22"/>
          <w:szCs w:val="22"/>
        </w:rPr>
        <w:t xml:space="preserve"> </w:t>
      </w:r>
      <w:r w:rsidR="00DA7888" w:rsidRPr="000F492E">
        <w:rPr>
          <w:rFonts w:ascii="Times New Roman" w:hAnsi="Times New Roman" w:cs="Times New Roman"/>
          <w:color w:val="auto"/>
          <w:sz w:val="22"/>
          <w:szCs w:val="22"/>
        </w:rPr>
        <w:t>wa</w:t>
      </w:r>
      <w:r w:rsidRPr="000F492E">
        <w:rPr>
          <w:rFonts w:ascii="Times New Roman" w:hAnsi="Times New Roman" w:cs="Times New Roman"/>
          <w:color w:val="auto"/>
          <w:sz w:val="22"/>
          <w:szCs w:val="22"/>
        </w:rPr>
        <w:t>s lack of a supportive policy and regulatory framework for the work carried out under DCP II.</w:t>
      </w:r>
      <w:r w:rsidR="00AC60D6" w:rsidRPr="000F492E">
        <w:rPr>
          <w:rFonts w:ascii="Times New Roman" w:hAnsi="Times New Roman" w:cs="Times New Roman"/>
          <w:color w:val="auto"/>
          <w:sz w:val="22"/>
          <w:szCs w:val="22"/>
        </w:rPr>
        <w:t xml:space="preserve"> </w:t>
      </w:r>
      <w:r w:rsidR="00DA7888" w:rsidRPr="000F492E">
        <w:rPr>
          <w:rFonts w:ascii="Times New Roman" w:hAnsi="Times New Roman" w:cs="Times New Roman"/>
          <w:color w:val="auto"/>
          <w:sz w:val="22"/>
          <w:szCs w:val="22"/>
        </w:rPr>
        <w:t>So far, the project had</w:t>
      </w:r>
      <w:r w:rsidRPr="000F492E">
        <w:rPr>
          <w:rFonts w:ascii="Times New Roman" w:hAnsi="Times New Roman" w:cs="Times New Roman"/>
          <w:color w:val="auto"/>
          <w:sz w:val="22"/>
          <w:szCs w:val="22"/>
        </w:rPr>
        <w:t xml:space="preserve"> very much depended on people’s flexibility to work with policies and structures made known to them. In this regard, </w:t>
      </w:r>
      <w:r w:rsidR="00AA0742" w:rsidRPr="000F492E">
        <w:rPr>
          <w:rFonts w:ascii="Times New Roman" w:hAnsi="Times New Roman" w:cs="Times New Roman"/>
          <w:color w:val="auto"/>
          <w:sz w:val="22"/>
          <w:szCs w:val="22"/>
        </w:rPr>
        <w:t>DCP-created structures</w:t>
      </w:r>
      <w:r w:rsidRPr="000F492E">
        <w:rPr>
          <w:rFonts w:ascii="Times New Roman" w:hAnsi="Times New Roman" w:cs="Times New Roman"/>
          <w:color w:val="auto"/>
          <w:sz w:val="22"/>
          <w:szCs w:val="22"/>
        </w:rPr>
        <w:t xml:space="preserve"> accepted the legitimacy and roles of local governm</w:t>
      </w:r>
      <w:r w:rsidR="00DA7888" w:rsidRPr="000F492E">
        <w:rPr>
          <w:rFonts w:ascii="Times New Roman" w:hAnsi="Times New Roman" w:cs="Times New Roman"/>
          <w:color w:val="auto"/>
          <w:sz w:val="22"/>
          <w:szCs w:val="22"/>
        </w:rPr>
        <w:t xml:space="preserve">ent structures. </w:t>
      </w:r>
    </w:p>
    <w:p w:rsidR="006260D7" w:rsidRPr="00DA7888" w:rsidRDefault="006260D7" w:rsidP="006F767D">
      <w:pPr>
        <w:rPr>
          <w:rFonts w:ascii="Times New Roman" w:hAnsi="Times New Roman" w:cs="Times New Roman"/>
          <w:color w:val="auto"/>
          <w:sz w:val="22"/>
          <w:szCs w:val="22"/>
        </w:rPr>
      </w:pPr>
    </w:p>
    <w:p w:rsidR="006F767D" w:rsidRPr="00210065" w:rsidRDefault="00210065" w:rsidP="00210065">
      <w:pPr>
        <w:pStyle w:val="Heading2"/>
      </w:pPr>
      <w:bookmarkStart w:id="130" w:name="_Toc305371724"/>
      <w:bookmarkStart w:id="131" w:name="_Toc308162863"/>
      <w:r>
        <w:t>5.19.</w:t>
      </w:r>
      <w:r>
        <w:tab/>
      </w:r>
      <w:r w:rsidR="00AA7A06">
        <w:t>The sustainability of the DCP III’s Outputs’ C</w:t>
      </w:r>
      <w:r w:rsidR="006F767D" w:rsidRPr="00210065">
        <w:t>ompared</w:t>
      </w:r>
      <w:bookmarkEnd w:id="130"/>
      <w:bookmarkEnd w:id="131"/>
    </w:p>
    <w:p w:rsidR="006F767D" w:rsidRPr="00DA7888" w:rsidRDefault="006F767D" w:rsidP="006F767D">
      <w:pPr>
        <w:rPr>
          <w:rFonts w:ascii="Times New Roman" w:hAnsi="Times New Roman" w:cs="Times New Roman"/>
          <w:color w:val="auto"/>
          <w:sz w:val="22"/>
          <w:szCs w:val="22"/>
        </w:rPr>
      </w:pPr>
    </w:p>
    <w:p w:rsidR="006F767D" w:rsidRPr="00F656C6" w:rsidRDefault="00187B2C" w:rsidP="00F656C6">
      <w:pPr>
        <w:jc w:val="both"/>
        <w:rPr>
          <w:rFonts w:ascii="Times New Roman" w:hAnsi="Times New Roman" w:cs="Times New Roman"/>
          <w:color w:val="auto"/>
          <w:sz w:val="22"/>
          <w:szCs w:val="22"/>
        </w:rPr>
      </w:pPr>
      <w:r w:rsidRPr="00187B2C">
        <w:rPr>
          <w:noProof/>
          <w:lang w:eastAsia="en-GB" w:bidi="ar-SA"/>
        </w:rPr>
        <w:pict>
          <v:shape id="_x0000_s1149" type="#_x0000_t106" style="position:absolute;left:0;text-align:left;margin-left:265.75pt;margin-top:338.8pt;width:184.5pt;height:160.5pt;z-index:251692032;mso-position-horizontal-relative:margin;mso-position-vertical-relative:margin" adj="-228,18532" fillcolor="white [3201]" strokecolor="#fabf8f [1945]" strokeweight="1pt">
            <v:fill color2="#fbd4b4 [1305]" focusposition="1" focussize="" focus="100%" type="gradient"/>
            <v:shadow on="t" type="perspective" color="#974706 [1609]" opacity=".5" offset="1pt" offset2="-3pt"/>
            <v:textbox style="mso-next-textbox:#_x0000_s1149">
              <w:txbxContent>
                <w:p w:rsidR="00D12D58" w:rsidRPr="00872558" w:rsidRDefault="00D12D58">
                  <w:pPr>
                    <w:rPr>
                      <w:rFonts w:ascii="Nyala" w:hAnsi="Nyala"/>
                      <w:sz w:val="22"/>
                      <w:szCs w:val="22"/>
                    </w:rPr>
                  </w:pPr>
                  <w:r w:rsidRPr="005E1D73">
                    <w:rPr>
                      <w:rFonts w:ascii="Nyala" w:hAnsi="Nyala"/>
                      <w:sz w:val="22"/>
                      <w:szCs w:val="22"/>
                    </w:rPr>
                    <w:t xml:space="preserve">Sometimes we are called </w:t>
                  </w:r>
                  <w:r w:rsidRPr="00DA7888">
                    <w:rPr>
                      <w:rFonts w:ascii="Nyala" w:hAnsi="Nyala"/>
                      <w:i/>
                      <w:sz w:val="22"/>
                      <w:szCs w:val="22"/>
                    </w:rPr>
                    <w:t>anthu amwano</w:t>
                  </w:r>
                  <w:r w:rsidRPr="005E1D73">
                    <w:rPr>
                      <w:rFonts w:ascii="Nyala" w:hAnsi="Nyala"/>
                      <w:sz w:val="22"/>
                      <w:szCs w:val="22"/>
                    </w:rPr>
                    <w:t xml:space="preserve"> (rude people) when we light the way for duty bearers, but they soon acknowledge that we are saying and doing is beneficial for all of us here. </w:t>
                  </w:r>
                  <w:r w:rsidRPr="00DA7888">
                    <w:rPr>
                      <w:rFonts w:ascii="Nyala" w:hAnsi="Nyala"/>
                      <w:i/>
                      <w:sz w:val="22"/>
                      <w:szCs w:val="22"/>
                    </w:rPr>
                    <w:t>CBE, Nkhotakota FGD</w:t>
                  </w:r>
                </w:p>
              </w:txbxContent>
            </v:textbox>
            <w10:wrap type="square" anchorx="margin" anchory="margin"/>
          </v:shape>
        </w:pict>
      </w:r>
      <w:r w:rsidR="002A5586" w:rsidRPr="000F492E">
        <w:rPr>
          <w:rFonts w:ascii="Times New Roman" w:hAnsi="Times New Roman" w:cs="Times New Roman"/>
          <w:color w:val="auto"/>
          <w:sz w:val="22"/>
          <w:szCs w:val="22"/>
        </w:rPr>
        <w:t>In general, the sustainability of the project’s activities and results per output reflected that of the DCP III’s outcome. Community members indicated that the results and activities associated with the project’s Outputs 1 to 3 would continue even if the project ended, but that progress would slow down and communities would lack technical and logistical support.</w:t>
      </w:r>
    </w:p>
    <w:p w:rsidR="006F767D" w:rsidRPr="000A7170" w:rsidRDefault="006F767D" w:rsidP="006260D7">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 xml:space="preserve">As expected by Output 1, the RLCs, CRCs, and VRC indicated that they would continue to demand the realisation of the right to development. Though highly appreciative of the implementing agencies, the clubs and committees that </w:t>
      </w:r>
      <w:r w:rsidR="00DA7888" w:rsidRPr="000F492E">
        <w:rPr>
          <w:rFonts w:ascii="Times New Roman" w:hAnsi="Times New Roman" w:cs="Times New Roman"/>
          <w:color w:val="auto"/>
          <w:sz w:val="22"/>
          <w:szCs w:val="22"/>
        </w:rPr>
        <w:t xml:space="preserve">were </w:t>
      </w:r>
      <w:r w:rsidRPr="000F492E">
        <w:rPr>
          <w:rFonts w:ascii="Times New Roman" w:hAnsi="Times New Roman" w:cs="Times New Roman"/>
          <w:color w:val="auto"/>
          <w:sz w:val="22"/>
          <w:szCs w:val="22"/>
        </w:rPr>
        <w:t>demand</w:t>
      </w:r>
      <w:r w:rsidR="00DA7888" w:rsidRPr="000F492E">
        <w:rPr>
          <w:rFonts w:ascii="Times New Roman" w:hAnsi="Times New Roman" w:cs="Times New Roman"/>
          <w:color w:val="auto"/>
          <w:sz w:val="22"/>
          <w:szCs w:val="22"/>
        </w:rPr>
        <w:t>ing public services we</w:t>
      </w:r>
      <w:r w:rsidRPr="000F492E">
        <w:rPr>
          <w:rFonts w:ascii="Times New Roman" w:hAnsi="Times New Roman" w:cs="Times New Roman"/>
          <w:color w:val="auto"/>
          <w:sz w:val="22"/>
          <w:szCs w:val="22"/>
        </w:rPr>
        <w:t>re perceived by community members as owned by the communities and not the implementing partners. The skills to demand, especially the use of group work, appear</w:t>
      </w:r>
      <w:r w:rsidR="00DA7888" w:rsidRPr="000F492E">
        <w:rPr>
          <w:rFonts w:ascii="Times New Roman" w:hAnsi="Times New Roman" w:cs="Times New Roman"/>
          <w:color w:val="auto"/>
          <w:sz w:val="22"/>
          <w:szCs w:val="22"/>
        </w:rPr>
        <w:t>ed</w:t>
      </w:r>
      <w:r w:rsidRPr="000F492E">
        <w:rPr>
          <w:rFonts w:ascii="Times New Roman" w:hAnsi="Times New Roman" w:cs="Times New Roman"/>
          <w:color w:val="auto"/>
          <w:sz w:val="22"/>
          <w:szCs w:val="22"/>
        </w:rPr>
        <w:t xml:space="preserve"> to be ingrained in these clubs and committees. </w:t>
      </w:r>
      <w:r w:rsidR="00DA7888" w:rsidRPr="000F492E">
        <w:rPr>
          <w:rFonts w:ascii="Times New Roman" w:hAnsi="Times New Roman" w:cs="Times New Roman"/>
          <w:color w:val="auto"/>
          <w:sz w:val="22"/>
          <w:szCs w:val="22"/>
        </w:rPr>
        <w:t>Although these committees we</w:t>
      </w:r>
      <w:r w:rsidR="00ED2F3B" w:rsidRPr="000F492E">
        <w:rPr>
          <w:rFonts w:ascii="Times New Roman" w:hAnsi="Times New Roman" w:cs="Times New Roman"/>
          <w:color w:val="auto"/>
          <w:sz w:val="22"/>
          <w:szCs w:val="22"/>
        </w:rPr>
        <w:t>re initially resisted by traditional and other authorities in some ar</w:t>
      </w:r>
      <w:r w:rsidR="009B7326" w:rsidRPr="000F492E">
        <w:rPr>
          <w:rFonts w:ascii="Times New Roman" w:hAnsi="Times New Roman" w:cs="Times New Roman"/>
          <w:color w:val="auto"/>
          <w:sz w:val="22"/>
          <w:szCs w:val="22"/>
        </w:rPr>
        <w:t>eas, as was the case in Ntchisi</w:t>
      </w:r>
      <w:r w:rsidR="00177877" w:rsidRPr="000F492E">
        <w:rPr>
          <w:rFonts w:ascii="Times New Roman" w:hAnsi="Times New Roman" w:cs="Times New Roman"/>
          <w:color w:val="auto"/>
          <w:sz w:val="22"/>
          <w:szCs w:val="22"/>
        </w:rPr>
        <w:t>,</w:t>
      </w:r>
      <w:r w:rsidR="009B7326" w:rsidRPr="000F492E">
        <w:rPr>
          <w:rFonts w:ascii="Times New Roman" w:hAnsi="Times New Roman" w:cs="Times New Roman"/>
          <w:color w:val="auto"/>
          <w:sz w:val="22"/>
          <w:szCs w:val="22"/>
        </w:rPr>
        <w:t xml:space="preserve"> such opposition </w:t>
      </w:r>
      <w:r w:rsidR="00177877" w:rsidRPr="000F492E">
        <w:rPr>
          <w:rFonts w:ascii="Times New Roman" w:hAnsi="Times New Roman" w:cs="Times New Roman"/>
          <w:color w:val="auto"/>
          <w:sz w:val="22"/>
          <w:szCs w:val="22"/>
        </w:rPr>
        <w:t xml:space="preserve">would </w:t>
      </w:r>
      <w:r w:rsidR="009B7326" w:rsidRPr="000F492E">
        <w:rPr>
          <w:rFonts w:ascii="Times New Roman" w:hAnsi="Times New Roman" w:cs="Times New Roman"/>
          <w:color w:val="auto"/>
          <w:sz w:val="22"/>
          <w:szCs w:val="22"/>
        </w:rPr>
        <w:t>q</w:t>
      </w:r>
      <w:r w:rsidR="00DA7888" w:rsidRPr="000F492E">
        <w:rPr>
          <w:rFonts w:ascii="Times New Roman" w:hAnsi="Times New Roman" w:cs="Times New Roman"/>
          <w:color w:val="auto"/>
          <w:sz w:val="22"/>
          <w:szCs w:val="22"/>
        </w:rPr>
        <w:t xml:space="preserve">uickly </w:t>
      </w:r>
      <w:r w:rsidR="008E6C35" w:rsidRPr="000F492E">
        <w:rPr>
          <w:rFonts w:ascii="Times New Roman" w:hAnsi="Times New Roman" w:cs="Times New Roman"/>
          <w:color w:val="auto"/>
          <w:sz w:val="22"/>
          <w:szCs w:val="22"/>
        </w:rPr>
        <w:t>vanish</w:t>
      </w:r>
      <w:r w:rsidR="00BF4FCD" w:rsidRPr="000F492E">
        <w:rPr>
          <w:rFonts w:ascii="Times New Roman" w:hAnsi="Times New Roman" w:cs="Times New Roman"/>
          <w:color w:val="auto"/>
          <w:sz w:val="22"/>
          <w:szCs w:val="22"/>
        </w:rPr>
        <w:t xml:space="preserve">. The </w:t>
      </w:r>
      <w:r w:rsidR="00872558" w:rsidRPr="000F492E">
        <w:rPr>
          <w:rFonts w:ascii="Times New Roman" w:hAnsi="Times New Roman" w:cs="Times New Roman"/>
          <w:color w:val="auto"/>
          <w:sz w:val="22"/>
          <w:szCs w:val="22"/>
        </w:rPr>
        <w:t>resistances die</w:t>
      </w:r>
      <w:r w:rsidR="00DA7888" w:rsidRPr="000F492E">
        <w:rPr>
          <w:rFonts w:ascii="Times New Roman" w:hAnsi="Times New Roman" w:cs="Times New Roman"/>
          <w:color w:val="auto"/>
          <w:sz w:val="22"/>
          <w:szCs w:val="22"/>
        </w:rPr>
        <w:t>d</w:t>
      </w:r>
      <w:r w:rsidR="00BF4FCD" w:rsidRPr="000F492E">
        <w:rPr>
          <w:rFonts w:ascii="Times New Roman" w:hAnsi="Times New Roman" w:cs="Times New Roman"/>
          <w:color w:val="auto"/>
          <w:sz w:val="22"/>
          <w:szCs w:val="22"/>
        </w:rPr>
        <w:t xml:space="preserve"> quickly because the knowled</w:t>
      </w:r>
      <w:r w:rsidR="00DA7888" w:rsidRPr="000F492E">
        <w:rPr>
          <w:rFonts w:ascii="Times New Roman" w:hAnsi="Times New Roman" w:cs="Times New Roman"/>
          <w:color w:val="auto"/>
          <w:sz w:val="22"/>
          <w:szCs w:val="22"/>
        </w:rPr>
        <w:t>ge and skills or the animators we</w:t>
      </w:r>
      <w:r w:rsidR="00BF4FCD" w:rsidRPr="000F492E">
        <w:rPr>
          <w:rFonts w:ascii="Times New Roman" w:hAnsi="Times New Roman" w:cs="Times New Roman"/>
          <w:color w:val="auto"/>
          <w:sz w:val="22"/>
          <w:szCs w:val="22"/>
        </w:rPr>
        <w:t xml:space="preserve">re demonstrated by results and an acceptance of their truthfulness by the wider community. </w:t>
      </w:r>
      <w:r w:rsidR="00ED2F3B" w:rsidRPr="000F492E">
        <w:rPr>
          <w:rFonts w:ascii="Times New Roman" w:hAnsi="Times New Roman" w:cs="Times New Roman"/>
          <w:color w:val="auto"/>
          <w:sz w:val="22"/>
          <w:szCs w:val="22"/>
        </w:rPr>
        <w:t xml:space="preserve"> </w:t>
      </w:r>
      <w:r w:rsidRPr="000F492E">
        <w:rPr>
          <w:rFonts w:ascii="Times New Roman" w:hAnsi="Times New Roman" w:cs="Times New Roman"/>
          <w:color w:val="auto"/>
          <w:sz w:val="22"/>
          <w:szCs w:val="22"/>
        </w:rPr>
        <w:t xml:space="preserve">It however must be stressed that the demand of </w:t>
      </w:r>
      <w:r w:rsidR="00DA7888" w:rsidRPr="000F492E">
        <w:rPr>
          <w:rFonts w:ascii="Times New Roman" w:hAnsi="Times New Roman" w:cs="Times New Roman"/>
          <w:color w:val="auto"/>
          <w:sz w:val="22"/>
          <w:szCs w:val="22"/>
        </w:rPr>
        <w:t xml:space="preserve">the enjoyment </w:t>
      </w:r>
      <w:r w:rsidRPr="000F492E">
        <w:rPr>
          <w:rFonts w:ascii="Times New Roman" w:hAnsi="Times New Roman" w:cs="Times New Roman"/>
          <w:color w:val="auto"/>
          <w:sz w:val="22"/>
          <w:szCs w:val="22"/>
        </w:rPr>
        <w:t>the right to development as a human right ha</w:t>
      </w:r>
      <w:r w:rsidR="00DA7888" w:rsidRPr="000F492E">
        <w:rPr>
          <w:rFonts w:ascii="Times New Roman" w:hAnsi="Times New Roman" w:cs="Times New Roman"/>
          <w:color w:val="auto"/>
          <w:sz w:val="22"/>
          <w:szCs w:val="22"/>
        </w:rPr>
        <w:t>d</w:t>
      </w:r>
      <w:r w:rsidRPr="000F492E">
        <w:rPr>
          <w:rFonts w:ascii="Times New Roman" w:hAnsi="Times New Roman" w:cs="Times New Roman"/>
          <w:color w:val="auto"/>
          <w:sz w:val="22"/>
          <w:szCs w:val="22"/>
        </w:rPr>
        <w:t xml:space="preserve"> so far been haphazard, according to needs, and not focused on the elements of the components of that right. </w:t>
      </w:r>
    </w:p>
    <w:p w:rsidR="006F767D" w:rsidRPr="000A7170" w:rsidRDefault="006F767D" w:rsidP="006260D7">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However, examined separately, the result</w:t>
      </w:r>
      <w:r w:rsidR="00790F23" w:rsidRPr="000F492E">
        <w:rPr>
          <w:rFonts w:ascii="Times New Roman" w:hAnsi="Times New Roman" w:cs="Times New Roman"/>
          <w:color w:val="auto"/>
          <w:sz w:val="22"/>
          <w:szCs w:val="22"/>
        </w:rPr>
        <w:t>s and activities per output had</w:t>
      </w:r>
      <w:r w:rsidRPr="000F492E">
        <w:rPr>
          <w:rFonts w:ascii="Times New Roman" w:hAnsi="Times New Roman" w:cs="Times New Roman"/>
          <w:color w:val="auto"/>
          <w:sz w:val="22"/>
          <w:szCs w:val="22"/>
        </w:rPr>
        <w:t xml:space="preserve"> varying levels of sustainability. Of the results and activities, the demanding of </w:t>
      </w:r>
      <w:r w:rsidR="00790F23" w:rsidRPr="000F492E">
        <w:rPr>
          <w:rFonts w:ascii="Times New Roman" w:hAnsi="Times New Roman" w:cs="Times New Roman"/>
          <w:color w:val="auto"/>
          <w:sz w:val="22"/>
          <w:szCs w:val="22"/>
        </w:rPr>
        <w:t xml:space="preserve">community-level public facilities </w:t>
      </w:r>
      <w:r w:rsidRPr="000F492E">
        <w:rPr>
          <w:rFonts w:ascii="Times New Roman" w:hAnsi="Times New Roman" w:cs="Times New Roman"/>
          <w:color w:val="auto"/>
          <w:sz w:val="22"/>
          <w:szCs w:val="22"/>
        </w:rPr>
        <w:t>associated with the right to development appeared to be mor</w:t>
      </w:r>
      <w:r w:rsidR="00790F23" w:rsidRPr="000F492E">
        <w:rPr>
          <w:rFonts w:ascii="Times New Roman" w:hAnsi="Times New Roman" w:cs="Times New Roman"/>
          <w:color w:val="auto"/>
          <w:sz w:val="22"/>
          <w:szCs w:val="22"/>
        </w:rPr>
        <w:t>e likely to be sustained. This wa</w:t>
      </w:r>
      <w:r w:rsidRPr="000F492E">
        <w:rPr>
          <w:rFonts w:ascii="Times New Roman" w:hAnsi="Times New Roman" w:cs="Times New Roman"/>
          <w:color w:val="auto"/>
          <w:sz w:val="22"/>
          <w:szCs w:val="22"/>
        </w:rPr>
        <w:t xml:space="preserve">s largely because of the phased nature of the project, which allowed activities </w:t>
      </w:r>
      <w:r w:rsidR="00790F23" w:rsidRPr="000F492E">
        <w:rPr>
          <w:rFonts w:ascii="Times New Roman" w:hAnsi="Times New Roman" w:cs="Times New Roman"/>
          <w:color w:val="auto"/>
          <w:sz w:val="22"/>
          <w:szCs w:val="22"/>
        </w:rPr>
        <w:t>under</w:t>
      </w:r>
      <w:r w:rsidRPr="000F492E">
        <w:rPr>
          <w:rFonts w:ascii="Times New Roman" w:hAnsi="Times New Roman" w:cs="Times New Roman"/>
          <w:color w:val="auto"/>
          <w:sz w:val="22"/>
          <w:szCs w:val="22"/>
        </w:rPr>
        <w:t xml:space="preserve"> Output 1 to be implemented for longer periods than those under Outputs 2 and 3. </w:t>
      </w:r>
    </w:p>
    <w:p w:rsidR="006F767D" w:rsidRPr="000A7170" w:rsidRDefault="006F767D" w:rsidP="006260D7">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With regard to results and activities associated with fair trading, consumer protection, and fair prices, the results were exciting for the communities but very nascent. Not much experiential knowledge had been generated within the communities, following the initial training on these matter</w:t>
      </w:r>
      <w:r w:rsidR="007333E2" w:rsidRPr="000F492E">
        <w:rPr>
          <w:rFonts w:ascii="Times New Roman" w:hAnsi="Times New Roman" w:cs="Times New Roman"/>
          <w:color w:val="auto"/>
          <w:sz w:val="22"/>
          <w:szCs w:val="22"/>
        </w:rPr>
        <w:t>s. Even for communities that might</w:t>
      </w:r>
      <w:r w:rsidRPr="000F492E">
        <w:rPr>
          <w:rFonts w:ascii="Times New Roman" w:hAnsi="Times New Roman" w:cs="Times New Roman"/>
          <w:color w:val="auto"/>
          <w:sz w:val="22"/>
          <w:szCs w:val="22"/>
        </w:rPr>
        <w:t xml:space="preserve"> be in the same year of implementation, it appeared that sustainability varied with the occupation or means of living of the community involved, with largely trading communities ingraining the concepts and practices more than subsistence farming-based and heavily leadership dependent communities. For example, in Machinga and Mangochi, where the communities significantly depend on trade, the communities appeared confident further to develop their knowledge and skills on fair trade, consumer protection and the fight against child labour. In contrast, in Salima, which </w:t>
      </w:r>
      <w:r w:rsidR="007333E2" w:rsidRPr="000F492E">
        <w:rPr>
          <w:rFonts w:ascii="Times New Roman" w:hAnsi="Times New Roman" w:cs="Times New Roman"/>
          <w:color w:val="auto"/>
          <w:sz w:val="22"/>
          <w:szCs w:val="22"/>
        </w:rPr>
        <w:t>wa</w:t>
      </w:r>
      <w:r w:rsidRPr="000F492E">
        <w:rPr>
          <w:rFonts w:ascii="Times New Roman" w:hAnsi="Times New Roman" w:cs="Times New Roman"/>
          <w:color w:val="auto"/>
          <w:sz w:val="22"/>
          <w:szCs w:val="22"/>
        </w:rPr>
        <w:t>s largely subs</w:t>
      </w:r>
      <w:r w:rsidR="007663D8" w:rsidRPr="000F492E">
        <w:rPr>
          <w:rFonts w:ascii="Times New Roman" w:hAnsi="Times New Roman" w:cs="Times New Roman"/>
          <w:color w:val="auto"/>
          <w:sz w:val="22"/>
          <w:szCs w:val="22"/>
        </w:rPr>
        <w:t>istence</w:t>
      </w:r>
      <w:r w:rsidRPr="000F492E">
        <w:rPr>
          <w:rFonts w:ascii="Times New Roman" w:hAnsi="Times New Roman" w:cs="Times New Roman"/>
          <w:color w:val="auto"/>
          <w:sz w:val="22"/>
          <w:szCs w:val="22"/>
        </w:rPr>
        <w:t xml:space="preserve"> farming</w:t>
      </w:r>
      <w:r w:rsidR="00A34C31" w:rsidRPr="000F492E">
        <w:rPr>
          <w:rFonts w:ascii="Times New Roman" w:hAnsi="Times New Roman" w:cs="Times New Roman"/>
          <w:color w:val="auto"/>
          <w:sz w:val="22"/>
          <w:szCs w:val="22"/>
        </w:rPr>
        <w:t>-</w:t>
      </w:r>
      <w:r w:rsidRPr="000F492E">
        <w:rPr>
          <w:rFonts w:ascii="Times New Roman" w:hAnsi="Times New Roman" w:cs="Times New Roman"/>
          <w:color w:val="auto"/>
          <w:sz w:val="22"/>
          <w:szCs w:val="22"/>
        </w:rPr>
        <w:t xml:space="preserve">based, fair trade issues were not as invigorating for the community </w:t>
      </w:r>
      <w:r w:rsidR="00A34C31" w:rsidRPr="000F492E">
        <w:rPr>
          <w:rFonts w:ascii="Times New Roman" w:hAnsi="Times New Roman" w:cs="Times New Roman"/>
          <w:color w:val="auto"/>
          <w:sz w:val="22"/>
          <w:szCs w:val="22"/>
        </w:rPr>
        <w:t xml:space="preserve">as </w:t>
      </w:r>
      <w:r w:rsidRPr="000F492E">
        <w:rPr>
          <w:rFonts w:ascii="Times New Roman" w:hAnsi="Times New Roman" w:cs="Times New Roman"/>
          <w:color w:val="auto"/>
          <w:sz w:val="22"/>
          <w:szCs w:val="22"/>
        </w:rPr>
        <w:t xml:space="preserve">farming projects and community-based health, educational, and infrastructural amenities. </w:t>
      </w:r>
    </w:p>
    <w:p w:rsidR="006F767D" w:rsidRPr="006260D7" w:rsidRDefault="002A5586" w:rsidP="006260D7">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lastRenderedPageBreak/>
        <w:t>The results and activities under Output 3 appeared the most fragile to sustain.</w:t>
      </w:r>
      <w:r w:rsidR="006F767D" w:rsidRPr="000F492E">
        <w:rPr>
          <w:rFonts w:ascii="Times New Roman" w:hAnsi="Times New Roman" w:cs="Times New Roman"/>
          <w:color w:val="auto"/>
          <w:sz w:val="22"/>
          <w:szCs w:val="22"/>
        </w:rPr>
        <w:t xml:space="preserve"> Like with regard to Outputs 1 and 2, key t</w:t>
      </w:r>
      <w:r w:rsidR="00F22C0D" w:rsidRPr="000F492E">
        <w:rPr>
          <w:rFonts w:ascii="Times New Roman" w:hAnsi="Times New Roman" w:cs="Times New Roman"/>
          <w:color w:val="auto"/>
          <w:sz w:val="22"/>
          <w:szCs w:val="22"/>
        </w:rPr>
        <w:t>raining was done for VRCs, CRC, CBRCs, and RLCs</w:t>
      </w:r>
      <w:r w:rsidR="006F767D" w:rsidRPr="000F492E">
        <w:rPr>
          <w:rFonts w:ascii="Times New Roman" w:hAnsi="Times New Roman" w:cs="Times New Roman"/>
          <w:color w:val="auto"/>
          <w:sz w:val="22"/>
          <w:szCs w:val="22"/>
        </w:rPr>
        <w:t xml:space="preserve"> in the</w:t>
      </w:r>
      <w:r w:rsidR="00F22C0D" w:rsidRPr="000F492E">
        <w:rPr>
          <w:rFonts w:ascii="Times New Roman" w:hAnsi="Times New Roman" w:cs="Times New Roman"/>
          <w:color w:val="auto"/>
          <w:sz w:val="22"/>
          <w:szCs w:val="22"/>
        </w:rPr>
        <w:t xml:space="preserve"> districts where the project had</w:t>
      </w:r>
      <w:r w:rsidR="006F767D" w:rsidRPr="000F492E">
        <w:rPr>
          <w:rFonts w:ascii="Times New Roman" w:hAnsi="Times New Roman" w:cs="Times New Roman"/>
          <w:color w:val="auto"/>
          <w:sz w:val="22"/>
          <w:szCs w:val="22"/>
        </w:rPr>
        <w:t xml:space="preserve"> been initiated. Unlike under Outputs 1 and 2, however, Output 3 envisaged orientations for district level local government functionaries. These orientations, by nature, would not develop the capacities that a properly designed training could deliver. As the interests of communities were not necessarily to make the local government system work but have their needs meet, the demands made under Output 3 have not been as keenly asserted as those associated with fair trading, consumer protection, protection of children from worst forms of labour, and the </w:t>
      </w:r>
      <w:r w:rsidR="00F22C0D" w:rsidRPr="000F492E">
        <w:rPr>
          <w:rFonts w:ascii="Times New Roman" w:hAnsi="Times New Roman" w:cs="Times New Roman"/>
          <w:color w:val="auto"/>
          <w:sz w:val="22"/>
          <w:szCs w:val="22"/>
        </w:rPr>
        <w:t xml:space="preserve">community </w:t>
      </w:r>
      <w:r w:rsidR="006F767D" w:rsidRPr="000F492E">
        <w:rPr>
          <w:rFonts w:ascii="Times New Roman" w:hAnsi="Times New Roman" w:cs="Times New Roman"/>
          <w:color w:val="auto"/>
          <w:sz w:val="22"/>
          <w:szCs w:val="22"/>
        </w:rPr>
        <w:t xml:space="preserve">need-associated aspects of the right to development.  More significant than any reason, however, is that DCP III and its counterpart </w:t>
      </w:r>
      <w:r w:rsidR="000B7DC1" w:rsidRPr="000F492E">
        <w:rPr>
          <w:rFonts w:ascii="Times New Roman" w:hAnsi="Times New Roman" w:cs="Times New Roman"/>
          <w:color w:val="auto"/>
          <w:sz w:val="22"/>
          <w:szCs w:val="22"/>
        </w:rPr>
        <w:t>LOGSIP</w:t>
      </w:r>
      <w:r w:rsidR="00A34C31" w:rsidRPr="000F492E">
        <w:rPr>
          <w:rFonts w:ascii="Times New Roman" w:hAnsi="Times New Roman" w:cs="Times New Roman"/>
          <w:color w:val="auto"/>
          <w:sz w:val="22"/>
          <w:szCs w:val="22"/>
        </w:rPr>
        <w:t xml:space="preserve"> </w:t>
      </w:r>
      <w:r w:rsidR="006F767D" w:rsidRPr="000F492E">
        <w:rPr>
          <w:rFonts w:ascii="Times New Roman" w:hAnsi="Times New Roman" w:cs="Times New Roman"/>
          <w:color w:val="auto"/>
          <w:sz w:val="22"/>
          <w:szCs w:val="22"/>
        </w:rPr>
        <w:t>project were unable to develop capacities to respond at sustainable levels. The result</w:t>
      </w:r>
      <w:r w:rsidR="00F22C0D" w:rsidRPr="000F492E">
        <w:rPr>
          <w:rFonts w:ascii="Times New Roman" w:hAnsi="Times New Roman" w:cs="Times New Roman"/>
          <w:color w:val="auto"/>
          <w:sz w:val="22"/>
          <w:szCs w:val="22"/>
        </w:rPr>
        <w:t>s</w:t>
      </w:r>
      <w:r w:rsidR="006F767D" w:rsidRPr="000F492E">
        <w:rPr>
          <w:rFonts w:ascii="Times New Roman" w:hAnsi="Times New Roman" w:cs="Times New Roman"/>
          <w:color w:val="auto"/>
          <w:sz w:val="22"/>
          <w:szCs w:val="22"/>
        </w:rPr>
        <w:t xml:space="preserve"> </w:t>
      </w:r>
      <w:r w:rsidR="00F22C0D" w:rsidRPr="000F492E">
        <w:rPr>
          <w:rFonts w:ascii="Times New Roman" w:hAnsi="Times New Roman" w:cs="Times New Roman"/>
          <w:color w:val="auto"/>
          <w:sz w:val="22"/>
          <w:szCs w:val="22"/>
        </w:rPr>
        <w:t>were</w:t>
      </w:r>
      <w:r w:rsidR="006F767D" w:rsidRPr="000F492E">
        <w:rPr>
          <w:rFonts w:ascii="Times New Roman" w:hAnsi="Times New Roman" w:cs="Times New Roman"/>
          <w:color w:val="auto"/>
          <w:sz w:val="22"/>
          <w:szCs w:val="22"/>
        </w:rPr>
        <w:t xml:space="preserve"> that RLCs, VRCs, </w:t>
      </w:r>
      <w:r w:rsidR="00F22C0D" w:rsidRPr="000F492E">
        <w:rPr>
          <w:rFonts w:ascii="Times New Roman" w:hAnsi="Times New Roman" w:cs="Times New Roman"/>
          <w:color w:val="auto"/>
          <w:sz w:val="22"/>
          <w:szCs w:val="22"/>
        </w:rPr>
        <w:t xml:space="preserve">CBRCs, </w:t>
      </w:r>
      <w:r w:rsidR="006F767D" w:rsidRPr="000F492E">
        <w:rPr>
          <w:rFonts w:ascii="Times New Roman" w:hAnsi="Times New Roman" w:cs="Times New Roman"/>
          <w:color w:val="auto"/>
          <w:sz w:val="22"/>
          <w:szCs w:val="22"/>
        </w:rPr>
        <w:t>and CRCs skip such unresponsive duty bearers in search of those</w:t>
      </w:r>
      <w:r w:rsidR="00661925" w:rsidRPr="000F492E">
        <w:rPr>
          <w:rFonts w:ascii="Times New Roman" w:hAnsi="Times New Roman" w:cs="Times New Roman"/>
          <w:color w:val="auto"/>
          <w:sz w:val="22"/>
          <w:szCs w:val="22"/>
        </w:rPr>
        <w:t xml:space="preserve"> that could</w:t>
      </w:r>
      <w:r w:rsidR="006F767D" w:rsidRPr="000F492E">
        <w:rPr>
          <w:rFonts w:ascii="Times New Roman" w:hAnsi="Times New Roman" w:cs="Times New Roman"/>
          <w:color w:val="auto"/>
          <w:sz w:val="22"/>
          <w:szCs w:val="22"/>
        </w:rPr>
        <w:t xml:space="preserve"> respond. In this quest, the community mem</w:t>
      </w:r>
      <w:r w:rsidR="00F22C0D" w:rsidRPr="000F492E">
        <w:rPr>
          <w:rFonts w:ascii="Times New Roman" w:hAnsi="Times New Roman" w:cs="Times New Roman"/>
          <w:color w:val="auto"/>
          <w:sz w:val="22"/>
          <w:szCs w:val="22"/>
        </w:rPr>
        <w:t>bers did</w:t>
      </w:r>
      <w:r w:rsidR="006F767D" w:rsidRPr="000F492E">
        <w:rPr>
          <w:rFonts w:ascii="Times New Roman" w:hAnsi="Times New Roman" w:cs="Times New Roman"/>
          <w:color w:val="auto"/>
          <w:sz w:val="22"/>
          <w:szCs w:val="22"/>
        </w:rPr>
        <w:t xml:space="preserve"> not make a distinction between government, civil society, or private service providers.</w:t>
      </w:r>
    </w:p>
    <w:p w:rsidR="00920494" w:rsidRPr="00920494" w:rsidRDefault="006F767D" w:rsidP="006260D7">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 xml:space="preserve">The activities and results under Output 4 were the most dependent. Although </w:t>
      </w:r>
      <w:r w:rsidR="006A4DBB" w:rsidRPr="000F492E">
        <w:rPr>
          <w:rFonts w:ascii="Times New Roman" w:hAnsi="Times New Roman" w:cs="Times New Roman"/>
          <w:color w:val="auto"/>
          <w:sz w:val="22"/>
          <w:szCs w:val="22"/>
        </w:rPr>
        <w:t xml:space="preserve">the PMO was </w:t>
      </w:r>
      <w:r w:rsidRPr="000F492E">
        <w:rPr>
          <w:rFonts w:ascii="Times New Roman" w:hAnsi="Times New Roman" w:cs="Times New Roman"/>
          <w:color w:val="auto"/>
          <w:sz w:val="22"/>
          <w:szCs w:val="22"/>
        </w:rPr>
        <w:t xml:space="preserve">reputed as very professional and competent, its sustenance </w:t>
      </w:r>
      <w:r w:rsidR="006A4DBB" w:rsidRPr="000F492E">
        <w:rPr>
          <w:rFonts w:ascii="Times New Roman" w:hAnsi="Times New Roman" w:cs="Times New Roman"/>
          <w:color w:val="auto"/>
          <w:sz w:val="22"/>
          <w:szCs w:val="22"/>
        </w:rPr>
        <w:t xml:space="preserve">remained </w:t>
      </w:r>
      <w:r w:rsidRPr="000F492E">
        <w:rPr>
          <w:rFonts w:ascii="Times New Roman" w:hAnsi="Times New Roman" w:cs="Times New Roman"/>
          <w:color w:val="auto"/>
          <w:sz w:val="22"/>
          <w:szCs w:val="22"/>
        </w:rPr>
        <w:t>dependent on the financial contributions from UNDP</w:t>
      </w:r>
      <w:r w:rsidR="00A34C31" w:rsidRPr="000F492E">
        <w:rPr>
          <w:rFonts w:ascii="Times New Roman" w:hAnsi="Times New Roman" w:cs="Times New Roman"/>
          <w:color w:val="auto"/>
          <w:sz w:val="22"/>
          <w:szCs w:val="22"/>
        </w:rPr>
        <w:t>,</w:t>
      </w:r>
      <w:r w:rsidRPr="000F492E">
        <w:rPr>
          <w:rFonts w:ascii="Times New Roman" w:hAnsi="Times New Roman" w:cs="Times New Roman"/>
          <w:color w:val="auto"/>
          <w:sz w:val="22"/>
          <w:szCs w:val="22"/>
        </w:rPr>
        <w:t xml:space="preserve"> RNE</w:t>
      </w:r>
      <w:r w:rsidR="00A34C31" w:rsidRPr="000F492E">
        <w:rPr>
          <w:rFonts w:ascii="Times New Roman" w:hAnsi="Times New Roman" w:cs="Times New Roman"/>
          <w:color w:val="auto"/>
          <w:sz w:val="22"/>
          <w:szCs w:val="22"/>
        </w:rPr>
        <w:t>, and other donors</w:t>
      </w:r>
      <w:r w:rsidR="006A4DBB" w:rsidRPr="000F492E">
        <w:rPr>
          <w:rFonts w:ascii="Times New Roman" w:hAnsi="Times New Roman" w:cs="Times New Roman"/>
          <w:color w:val="auto"/>
          <w:sz w:val="22"/>
          <w:szCs w:val="22"/>
        </w:rPr>
        <w:t>. T</w:t>
      </w:r>
      <w:r w:rsidRPr="000F492E">
        <w:rPr>
          <w:rFonts w:ascii="Times New Roman" w:hAnsi="Times New Roman" w:cs="Times New Roman"/>
          <w:color w:val="auto"/>
          <w:sz w:val="22"/>
          <w:szCs w:val="22"/>
        </w:rPr>
        <w:t xml:space="preserve">he Government </w:t>
      </w:r>
      <w:r w:rsidR="006A4DBB" w:rsidRPr="000F492E">
        <w:rPr>
          <w:rFonts w:ascii="Times New Roman" w:hAnsi="Times New Roman" w:cs="Times New Roman"/>
          <w:color w:val="auto"/>
          <w:sz w:val="22"/>
          <w:szCs w:val="22"/>
        </w:rPr>
        <w:t xml:space="preserve">had </w:t>
      </w:r>
      <w:r w:rsidRPr="000F492E">
        <w:rPr>
          <w:rFonts w:ascii="Times New Roman" w:hAnsi="Times New Roman" w:cs="Times New Roman"/>
          <w:color w:val="auto"/>
          <w:sz w:val="22"/>
          <w:szCs w:val="22"/>
        </w:rPr>
        <w:t xml:space="preserve">so far been concerned with the payment of rent. </w:t>
      </w:r>
      <w:r w:rsidR="004C3CCF" w:rsidRPr="000F492E">
        <w:rPr>
          <w:rFonts w:ascii="Times New Roman" w:hAnsi="Times New Roman" w:cs="Times New Roman"/>
          <w:color w:val="auto"/>
          <w:sz w:val="22"/>
          <w:szCs w:val="22"/>
        </w:rPr>
        <w:t>The</w:t>
      </w:r>
      <w:r w:rsidR="006A4DBB" w:rsidRPr="000F492E">
        <w:rPr>
          <w:rFonts w:ascii="Times New Roman" w:hAnsi="Times New Roman" w:cs="Times New Roman"/>
          <w:color w:val="auto"/>
          <w:sz w:val="22"/>
          <w:szCs w:val="22"/>
        </w:rPr>
        <w:t xml:space="preserve"> GoM </w:t>
      </w:r>
      <w:r w:rsidR="004C3CCF" w:rsidRPr="000F492E">
        <w:rPr>
          <w:rFonts w:ascii="Times New Roman" w:hAnsi="Times New Roman" w:cs="Times New Roman"/>
          <w:color w:val="auto"/>
          <w:sz w:val="22"/>
          <w:szCs w:val="22"/>
        </w:rPr>
        <w:t xml:space="preserve">though </w:t>
      </w:r>
      <w:r w:rsidR="006A4DBB" w:rsidRPr="000F492E">
        <w:rPr>
          <w:rFonts w:ascii="Times New Roman" w:hAnsi="Times New Roman" w:cs="Times New Roman"/>
          <w:color w:val="auto"/>
          <w:sz w:val="22"/>
          <w:szCs w:val="22"/>
        </w:rPr>
        <w:t>was</w:t>
      </w:r>
      <w:r w:rsidRPr="000F492E">
        <w:rPr>
          <w:rFonts w:ascii="Times New Roman" w:hAnsi="Times New Roman" w:cs="Times New Roman"/>
          <w:color w:val="auto"/>
          <w:sz w:val="22"/>
          <w:szCs w:val="22"/>
        </w:rPr>
        <w:t xml:space="preserve"> yet to dev</w:t>
      </w:r>
      <w:r w:rsidR="006A4DBB" w:rsidRPr="000F492E">
        <w:rPr>
          <w:rFonts w:ascii="Times New Roman" w:hAnsi="Times New Roman" w:cs="Times New Roman"/>
          <w:color w:val="auto"/>
          <w:sz w:val="22"/>
          <w:szCs w:val="22"/>
        </w:rPr>
        <w:t>elop a policy framework that could</w:t>
      </w:r>
      <w:r w:rsidRPr="000F492E">
        <w:rPr>
          <w:rFonts w:ascii="Times New Roman" w:hAnsi="Times New Roman" w:cs="Times New Roman"/>
          <w:color w:val="auto"/>
          <w:sz w:val="22"/>
          <w:szCs w:val="22"/>
        </w:rPr>
        <w:t xml:space="preserve"> facilitate the continuation of DCP. </w:t>
      </w:r>
    </w:p>
    <w:p w:rsidR="00920494" w:rsidRPr="000F492E" w:rsidRDefault="00920494" w:rsidP="000F492E">
      <w:pPr>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 xml:space="preserve">The sustainability of activities and results under Output 4 could become heavily strained if DCP III’s staff base is not increased. The members of staff at DCP </w:t>
      </w:r>
      <w:r w:rsidR="004C3CCF" w:rsidRPr="000F492E">
        <w:rPr>
          <w:rFonts w:ascii="Times New Roman" w:hAnsi="Times New Roman" w:cs="Times New Roman"/>
          <w:color w:val="auto"/>
          <w:sz w:val="22"/>
          <w:szCs w:val="22"/>
        </w:rPr>
        <w:t xml:space="preserve">were </w:t>
      </w:r>
      <w:r w:rsidRPr="000F492E">
        <w:rPr>
          <w:rFonts w:ascii="Times New Roman" w:hAnsi="Times New Roman" w:cs="Times New Roman"/>
          <w:color w:val="auto"/>
          <w:sz w:val="22"/>
          <w:szCs w:val="22"/>
        </w:rPr>
        <w:t xml:space="preserve">among the project’s greatest assets because of their programmatic talents, hearts for the project, self-initiative, hard work, team-working, and humility. For much of DCP II, the </w:t>
      </w:r>
      <w:r w:rsidR="007663D8" w:rsidRPr="000F492E">
        <w:rPr>
          <w:rFonts w:ascii="Times New Roman" w:hAnsi="Times New Roman" w:cs="Times New Roman"/>
          <w:color w:val="auto"/>
          <w:sz w:val="22"/>
          <w:szCs w:val="22"/>
        </w:rPr>
        <w:t>PMO</w:t>
      </w:r>
      <w:r w:rsidRPr="000F492E">
        <w:rPr>
          <w:rFonts w:ascii="Times New Roman" w:hAnsi="Times New Roman" w:cs="Times New Roman"/>
          <w:color w:val="auto"/>
          <w:sz w:val="22"/>
          <w:szCs w:val="22"/>
        </w:rPr>
        <w:t xml:space="preserve"> had 4 professional staff. By the time of DCP III, the officer responsible for </w:t>
      </w:r>
      <w:r w:rsidR="007663D8" w:rsidRPr="000F492E">
        <w:rPr>
          <w:rFonts w:ascii="Times New Roman" w:hAnsi="Times New Roman" w:cs="Times New Roman"/>
          <w:color w:val="auto"/>
          <w:sz w:val="22"/>
          <w:szCs w:val="22"/>
        </w:rPr>
        <w:t>civic education</w:t>
      </w:r>
      <w:r w:rsidRPr="000F492E">
        <w:rPr>
          <w:rFonts w:ascii="Times New Roman" w:hAnsi="Times New Roman" w:cs="Times New Roman"/>
          <w:color w:val="auto"/>
          <w:sz w:val="22"/>
          <w:szCs w:val="22"/>
        </w:rPr>
        <w:t xml:space="preserve"> took up new roles and was not replaced. Hence, although DCP III was more innovative and more demanding compared to DCP II, it was implemented with one programme staff fewer. The phased nature of the project entailed, relatively, more work for the </w:t>
      </w:r>
      <w:r w:rsidR="007663D8" w:rsidRPr="000F492E">
        <w:rPr>
          <w:rFonts w:ascii="Times New Roman" w:hAnsi="Times New Roman" w:cs="Times New Roman"/>
          <w:color w:val="auto"/>
          <w:sz w:val="22"/>
          <w:szCs w:val="22"/>
        </w:rPr>
        <w:t>PMO</w:t>
      </w:r>
      <w:r w:rsidRPr="000F492E">
        <w:rPr>
          <w:rFonts w:ascii="Times New Roman" w:hAnsi="Times New Roman" w:cs="Times New Roman"/>
          <w:color w:val="auto"/>
          <w:sz w:val="22"/>
          <w:szCs w:val="22"/>
        </w:rPr>
        <w:t xml:space="preserve"> as the project went to scale. If the staff start</w:t>
      </w:r>
      <w:r w:rsidR="007663D8" w:rsidRPr="000F492E">
        <w:rPr>
          <w:rFonts w:ascii="Times New Roman" w:hAnsi="Times New Roman" w:cs="Times New Roman"/>
          <w:color w:val="auto"/>
          <w:sz w:val="22"/>
          <w:szCs w:val="22"/>
        </w:rPr>
        <w:t>s</w:t>
      </w:r>
      <w:r w:rsidRPr="000F492E">
        <w:rPr>
          <w:rFonts w:ascii="Times New Roman" w:hAnsi="Times New Roman" w:cs="Times New Roman"/>
          <w:color w:val="auto"/>
          <w:sz w:val="22"/>
          <w:szCs w:val="22"/>
        </w:rPr>
        <w:t xml:space="preserve"> to become stretched, the performance of the sustainability of the project may be in further jeopardy.</w:t>
      </w:r>
    </w:p>
    <w:p w:rsidR="006F767D" w:rsidRPr="000A7170" w:rsidRDefault="006F767D" w:rsidP="006F767D">
      <w:pPr>
        <w:tabs>
          <w:tab w:val="left" w:pos="357"/>
        </w:tabs>
        <w:spacing w:after="0"/>
        <w:ind w:right="113"/>
        <w:jc w:val="both"/>
        <w:rPr>
          <w:rFonts w:ascii="Times New Roman" w:hAnsi="Times New Roman" w:cs="Times New Roman"/>
          <w:color w:val="auto"/>
          <w:sz w:val="22"/>
          <w:szCs w:val="22"/>
        </w:rPr>
      </w:pPr>
    </w:p>
    <w:p w:rsidR="006F767D" w:rsidRDefault="00210065" w:rsidP="00210065">
      <w:pPr>
        <w:pStyle w:val="Heading2"/>
        <w:numPr>
          <w:ilvl w:val="1"/>
          <w:numId w:val="54"/>
        </w:numPr>
      </w:pPr>
      <w:bookmarkStart w:id="132" w:name="_Toc305371725"/>
      <w:bookmarkStart w:id="133" w:name="_Toc308162864"/>
      <w:r>
        <w:t>Conclusion and R</w:t>
      </w:r>
      <w:r w:rsidR="006F767D">
        <w:t>ecommendations</w:t>
      </w:r>
      <w:bookmarkEnd w:id="132"/>
      <w:bookmarkEnd w:id="133"/>
    </w:p>
    <w:p w:rsidR="00924888" w:rsidRDefault="00924888">
      <w:pPr>
        <w:jc w:val="both"/>
        <w:rPr>
          <w:rFonts w:ascii="Times New Roman" w:hAnsi="Times New Roman" w:cs="Times New Roman"/>
          <w:color w:val="auto"/>
          <w:sz w:val="22"/>
          <w:szCs w:val="22"/>
        </w:rPr>
      </w:pPr>
    </w:p>
    <w:p w:rsidR="00924888" w:rsidRPr="00F656C6" w:rsidRDefault="004201BD" w:rsidP="006260D7">
      <w:pPr>
        <w:jc w:val="both"/>
        <w:rPr>
          <w:rFonts w:ascii="Times New Roman" w:hAnsi="Times New Roman" w:cs="Times New Roman"/>
          <w:color w:val="auto"/>
          <w:sz w:val="22"/>
          <w:szCs w:val="22"/>
        </w:rPr>
      </w:pPr>
      <w:r w:rsidRPr="00F656C6">
        <w:rPr>
          <w:rFonts w:ascii="Times New Roman" w:hAnsi="Times New Roman" w:cs="Times New Roman"/>
          <w:color w:val="auto"/>
          <w:sz w:val="22"/>
          <w:szCs w:val="22"/>
        </w:rPr>
        <w:t>On each of the evaluation criteria, DCP III’s results were, in general, very much above average. The project was widely appreciated as highly efficient. Efficiency was ensured largely due to pooling of financial and other resources and talents at all levels, competiveness in the selection of partners, strict and frequent reporting requirement, focus on animation and transfer of knowledge and skills, catalytic use of media activities, and volunteerism at the community level. Against these were the project’s initial lack of timeliness due to overlap with DCP II and delayed disbursements and late procurements on part of DCP, the project’s low budgets in relation to the demand it generated, and the varied skills amongst its partners especially in training and teaching.</w:t>
      </w:r>
    </w:p>
    <w:p w:rsidR="00924888" w:rsidRPr="00F656C6" w:rsidRDefault="004201BD" w:rsidP="006260D7">
      <w:pPr>
        <w:jc w:val="both"/>
        <w:rPr>
          <w:rFonts w:ascii="Times New Roman" w:hAnsi="Times New Roman" w:cs="Times New Roman"/>
          <w:color w:val="auto"/>
          <w:sz w:val="22"/>
          <w:szCs w:val="22"/>
        </w:rPr>
      </w:pPr>
      <w:r w:rsidRPr="00F656C6">
        <w:rPr>
          <w:rFonts w:ascii="Times New Roman" w:hAnsi="Times New Roman" w:cs="Times New Roman"/>
          <w:color w:val="auto"/>
          <w:sz w:val="22"/>
          <w:szCs w:val="22"/>
        </w:rPr>
        <w:t xml:space="preserve">The project’s results-based approach ensured a high degree of effectiveness, as implementing partners and community members focused on results rather than particular ways and activities. This aspect was buttressed by team/group working especially at community level, and the project’s use of interactive methods even in media sub-projects. In its management, most activities were implemented as planned, with no unplanned activity over the project implementation period. Taken together, the results under the planned outputs significantly contributed to the creation of a growing critical mass per community, but not across the districts. Greater focus on the situation of women, children and people with disabilities would have enhanced the project’s contribution to the realisation of the tight to development as enshrined in Malawi’s Constitution. Compared, the activities under Output 3 were the least effective largely because of the problems faced by DCP III’s counterpart project, the LOGSIP. </w:t>
      </w:r>
    </w:p>
    <w:p w:rsidR="00924888" w:rsidRPr="00F656C6" w:rsidRDefault="004201BD" w:rsidP="006260D7">
      <w:pPr>
        <w:jc w:val="both"/>
        <w:rPr>
          <w:rFonts w:ascii="Times New Roman" w:hAnsi="Times New Roman" w:cs="Times New Roman"/>
          <w:color w:val="auto"/>
          <w:sz w:val="22"/>
          <w:szCs w:val="22"/>
        </w:rPr>
      </w:pPr>
      <w:r w:rsidRPr="00F656C6">
        <w:rPr>
          <w:rFonts w:ascii="Times New Roman" w:hAnsi="Times New Roman" w:cs="Times New Roman"/>
          <w:color w:val="auto"/>
          <w:sz w:val="22"/>
          <w:szCs w:val="22"/>
        </w:rPr>
        <w:t xml:space="preserve">Although implemented for a short time, DCP III had demonstrable impact, especially at the community level. There were infrastructure and other results of demands on the right to development, </w:t>
      </w:r>
      <w:r w:rsidRPr="00F656C6">
        <w:rPr>
          <w:rFonts w:ascii="Times New Roman" w:hAnsi="Times New Roman" w:cs="Times New Roman"/>
          <w:color w:val="auto"/>
          <w:sz w:val="22"/>
          <w:szCs w:val="22"/>
        </w:rPr>
        <w:lastRenderedPageBreak/>
        <w:t>as there was excitement about justice in trade, consumer protection rights, and fair labour. The evaluation found strong but not even evidence of social transformation in gender relations and stereotypes, cultural attitudes, team work, traditional leaders' styles and reduction of corrupt practices. There was nascent evidence of reduction of household level poverty. There was certainly strong increased participation of communities in decision making with regard to the allocation of public goods and services. Although community members acknowledged increased and more effective participation in advocating changes to practices that affected their lives, this was predominantly with regard to service providers and district assembly bodies. The holding of public bodies was also heavily qualified, as community members focused on service providers and not policy makers and political leaders above the community level. Advocacy for changes in laws were restricted to informal norms, partly because of the absence of councillors. Although there was much focus on availability and acceptability of services and goods, the results were yet to pertain to accessibility, which, in terms of public services and goods, was additionally adversely affected by the rainy season. The DCP-created structures focus on quick results may ironically however, ironically, be making already weak local government structures even weaker and irrelevant.</w:t>
      </w:r>
    </w:p>
    <w:p w:rsidR="00924888" w:rsidRPr="00F656C6" w:rsidRDefault="004201BD" w:rsidP="000F492E">
      <w:pPr>
        <w:jc w:val="both"/>
        <w:rPr>
          <w:rFonts w:ascii="Times New Roman" w:hAnsi="Times New Roman" w:cs="Times New Roman"/>
          <w:color w:val="auto"/>
          <w:sz w:val="22"/>
          <w:szCs w:val="22"/>
        </w:rPr>
      </w:pPr>
      <w:r w:rsidRPr="00F656C6">
        <w:rPr>
          <w:rFonts w:ascii="Times New Roman" w:hAnsi="Times New Roman" w:cs="Times New Roman"/>
          <w:color w:val="auto"/>
          <w:sz w:val="22"/>
          <w:szCs w:val="22"/>
        </w:rPr>
        <w:t xml:space="preserve">The results pertaining to outcome were, overall, indicated as sustainable by community members. However, this was acknowledged to be dependent on continued logistical and technical support. The major challenge to </w:t>
      </w:r>
      <w:r w:rsidR="008E6C35" w:rsidRPr="00F656C6">
        <w:rPr>
          <w:rFonts w:ascii="Times New Roman" w:hAnsi="Times New Roman" w:cs="Times New Roman"/>
          <w:color w:val="auto"/>
          <w:sz w:val="22"/>
          <w:szCs w:val="22"/>
        </w:rPr>
        <w:t>sustainability was</w:t>
      </w:r>
      <w:r w:rsidRPr="00F656C6">
        <w:rPr>
          <w:rFonts w:ascii="Times New Roman" w:hAnsi="Times New Roman" w:cs="Times New Roman"/>
          <w:color w:val="auto"/>
          <w:sz w:val="22"/>
          <w:szCs w:val="22"/>
        </w:rPr>
        <w:t xml:space="preserve"> lack of a supportive policy related to most of the results achieved under the project.  For example, although there were clear patterns in the demands made by community members, there were no policy responses to such demands. The PSC could play such an additional role in future, considering its multi-sectoral composition at the policy level. Compared by output, the results under Output 1 were more likely to be sustained because of the phased nature of the project while activities and results under Output 2 are generally nascent. Activities under Output 3 were the most fragile due to weak synergy with MoLGRD and low capacities of duty bearers. Activities under Output 4 are the most dependent </w:t>
      </w:r>
    </w:p>
    <w:p w:rsidR="00924888" w:rsidRDefault="00924888">
      <w:pPr>
        <w:jc w:val="both"/>
        <w:rPr>
          <w:rFonts w:ascii="Times New Roman" w:hAnsi="Times New Roman" w:cs="Times New Roman"/>
          <w:color w:val="auto"/>
          <w:sz w:val="22"/>
          <w:szCs w:val="22"/>
        </w:rPr>
      </w:pPr>
    </w:p>
    <w:p w:rsidR="00A909F5" w:rsidRPr="00BD4E33" w:rsidRDefault="00A909F5" w:rsidP="002B788D">
      <w:pPr>
        <w:pStyle w:val="ListParagraph"/>
        <w:numPr>
          <w:ilvl w:val="2"/>
          <w:numId w:val="54"/>
        </w:numPr>
        <w:jc w:val="both"/>
        <w:rPr>
          <w:rFonts w:ascii="Times New Roman" w:hAnsi="Times New Roman" w:cs="Times New Roman"/>
          <w:color w:val="auto"/>
          <w:sz w:val="22"/>
          <w:szCs w:val="22"/>
        </w:rPr>
      </w:pPr>
      <w:r w:rsidRPr="00BD4E33">
        <w:rPr>
          <w:rFonts w:ascii="Times New Roman" w:hAnsi="Times New Roman" w:cs="Times New Roman"/>
          <w:color w:val="auto"/>
          <w:sz w:val="22"/>
          <w:szCs w:val="22"/>
        </w:rPr>
        <w:t xml:space="preserve"> In view of these observations, this evaluation makes the following recommendations:</w:t>
      </w:r>
    </w:p>
    <w:p w:rsidR="006F767D" w:rsidRPr="000A7170" w:rsidRDefault="006F767D" w:rsidP="00355D68">
      <w:pPr>
        <w:spacing w:after="0" w:line="276" w:lineRule="auto"/>
        <w:jc w:val="both"/>
        <w:rPr>
          <w:rFonts w:ascii="Times New Roman" w:hAnsi="Times New Roman" w:cs="Times New Roman"/>
          <w:color w:val="auto"/>
          <w:sz w:val="28"/>
          <w:szCs w:val="28"/>
        </w:rPr>
      </w:pPr>
    </w:p>
    <w:p w:rsidR="007D4CA1" w:rsidRPr="003B0AD1" w:rsidRDefault="007D4CA1" w:rsidP="00EA5D67">
      <w:pPr>
        <w:pStyle w:val="ListParagraph"/>
        <w:numPr>
          <w:ilvl w:val="0"/>
          <w:numId w:val="24"/>
        </w:numPr>
        <w:shd w:val="clear" w:color="auto" w:fill="F2DBDB" w:themeFill="accent2" w:themeFillTint="33"/>
        <w:jc w:val="both"/>
        <w:rPr>
          <w:rFonts w:ascii="Arial Narrow" w:hAnsi="Arial Narrow"/>
          <w:sz w:val="22"/>
          <w:szCs w:val="22"/>
        </w:rPr>
      </w:pPr>
      <w:r w:rsidRPr="003B0AD1">
        <w:rPr>
          <w:rFonts w:ascii="Arial Narrow" w:hAnsi="Arial Narrow"/>
          <w:sz w:val="22"/>
          <w:szCs w:val="22"/>
        </w:rPr>
        <w:t>A successor project should consider continuing the provision of technical and logistical support and information to DCP III-created structures</w:t>
      </w:r>
      <w:r w:rsidR="00917B3F" w:rsidRPr="003B0AD1">
        <w:rPr>
          <w:rFonts w:ascii="Arial Narrow" w:hAnsi="Arial Narrow"/>
          <w:sz w:val="22"/>
          <w:szCs w:val="22"/>
        </w:rPr>
        <w:t>.</w:t>
      </w:r>
      <w:r w:rsidRPr="003B0AD1">
        <w:rPr>
          <w:rFonts w:ascii="Arial Narrow" w:hAnsi="Arial Narrow"/>
          <w:sz w:val="22"/>
          <w:szCs w:val="22"/>
        </w:rPr>
        <w:t xml:space="preserve"> </w:t>
      </w:r>
    </w:p>
    <w:p w:rsidR="007D4CA1" w:rsidRPr="003B0AD1" w:rsidRDefault="00917B3F" w:rsidP="00EA5D67">
      <w:pPr>
        <w:pStyle w:val="ListParagraph"/>
        <w:numPr>
          <w:ilvl w:val="0"/>
          <w:numId w:val="24"/>
        </w:numPr>
        <w:shd w:val="clear" w:color="auto" w:fill="F2DBDB" w:themeFill="accent2" w:themeFillTint="33"/>
        <w:jc w:val="both"/>
        <w:rPr>
          <w:rFonts w:ascii="Arial Narrow" w:hAnsi="Arial Narrow"/>
          <w:sz w:val="22"/>
          <w:szCs w:val="22"/>
        </w:rPr>
      </w:pPr>
      <w:r w:rsidRPr="003B0AD1">
        <w:rPr>
          <w:rFonts w:ascii="Arial Narrow" w:eastAsia="Times New Roman" w:hAnsi="Arial Narrow" w:cs="Times New Roman"/>
          <w:sz w:val="22"/>
          <w:szCs w:val="22"/>
          <w:lang w:eastAsia="en-GB" w:bidi="ar-SA"/>
        </w:rPr>
        <w:t>A successor</w:t>
      </w:r>
      <w:r w:rsidR="007D4CA1" w:rsidRPr="003B0AD1">
        <w:rPr>
          <w:rFonts w:ascii="Arial Narrow" w:eastAsia="Times New Roman" w:hAnsi="Arial Narrow" w:cs="Times New Roman"/>
          <w:sz w:val="22"/>
          <w:szCs w:val="22"/>
          <w:lang w:eastAsia="en-GB" w:bidi="ar-SA"/>
        </w:rPr>
        <w:t xml:space="preserve"> project should extend the geographic coverage of its components on the right to development and fair trade, labour and consumer rights to more areas in the districts in which they were implemented under DCP III and aim at covering the rest of the districts. </w:t>
      </w:r>
    </w:p>
    <w:p w:rsidR="007D4CA1" w:rsidRPr="003B0AD1" w:rsidRDefault="007D4CA1" w:rsidP="00EA5D67">
      <w:pPr>
        <w:pStyle w:val="ListParagraph"/>
        <w:numPr>
          <w:ilvl w:val="0"/>
          <w:numId w:val="24"/>
        </w:numPr>
        <w:shd w:val="clear" w:color="auto" w:fill="F2DBDB" w:themeFill="accent2" w:themeFillTint="33"/>
        <w:jc w:val="both"/>
        <w:rPr>
          <w:rFonts w:ascii="Arial Narrow" w:hAnsi="Arial Narrow"/>
          <w:sz w:val="22"/>
          <w:szCs w:val="22"/>
        </w:rPr>
      </w:pPr>
      <w:r w:rsidRPr="003B0AD1">
        <w:rPr>
          <w:rFonts w:ascii="Arial Narrow" w:eastAsia="Times New Roman" w:hAnsi="Arial Narrow" w:cs="Times New Roman"/>
          <w:sz w:val="22"/>
          <w:szCs w:val="22"/>
          <w:lang w:eastAsia="en-GB" w:bidi="ar-SA"/>
        </w:rPr>
        <w:t xml:space="preserve">The Programme’s activities should be linked directly and formally to activities of other community-level human rights education and access to justice programmes implemented by the government and constitutional bodies, including the Malawi Human Rights within the framework of developing or developed Governance Sector Policy. </w:t>
      </w:r>
    </w:p>
    <w:p w:rsidR="007D4CA1" w:rsidRPr="003B0AD1" w:rsidRDefault="007D4CA1" w:rsidP="00EA5D67">
      <w:pPr>
        <w:pStyle w:val="ListParagraph"/>
        <w:numPr>
          <w:ilvl w:val="0"/>
          <w:numId w:val="24"/>
        </w:numPr>
        <w:shd w:val="clear" w:color="auto" w:fill="F2DBDB" w:themeFill="accent2" w:themeFillTint="33"/>
        <w:jc w:val="both"/>
        <w:rPr>
          <w:rFonts w:ascii="Arial Narrow" w:hAnsi="Arial Narrow"/>
          <w:sz w:val="22"/>
          <w:szCs w:val="22"/>
        </w:rPr>
      </w:pPr>
      <w:r w:rsidRPr="003B0AD1">
        <w:rPr>
          <w:rFonts w:ascii="Arial Narrow" w:eastAsia="Times New Roman" w:hAnsi="Arial Narrow" w:cs="Times New Roman"/>
          <w:sz w:val="22"/>
          <w:szCs w:val="22"/>
          <w:lang w:eastAsia="en-GB" w:bidi="ar-SA"/>
        </w:rPr>
        <w:t xml:space="preserve">The programme should focus on enhancing the quality of the training provided to facilitators and animators, and the civic education of community members in rights-based approaches to development, utilising refresher courses and continuing education where necessary. </w:t>
      </w:r>
    </w:p>
    <w:p w:rsidR="009E1683" w:rsidRPr="00AF3B40" w:rsidRDefault="007D4CA1" w:rsidP="00EA5D67">
      <w:pPr>
        <w:pStyle w:val="ListParagraph"/>
        <w:numPr>
          <w:ilvl w:val="0"/>
          <w:numId w:val="24"/>
        </w:numPr>
        <w:shd w:val="clear" w:color="auto" w:fill="F2DBDB" w:themeFill="accent2" w:themeFillTint="33"/>
        <w:jc w:val="both"/>
        <w:rPr>
          <w:rFonts w:ascii="Arial Narrow" w:hAnsi="Arial Narrow"/>
          <w:sz w:val="22"/>
          <w:szCs w:val="22"/>
        </w:rPr>
      </w:pPr>
      <w:r w:rsidRPr="003B0AD1">
        <w:rPr>
          <w:rFonts w:ascii="Arial Narrow" w:eastAsia="Times New Roman" w:hAnsi="Arial Narrow" w:cs="Times New Roman"/>
          <w:sz w:val="22"/>
          <w:szCs w:val="22"/>
          <w:lang w:eastAsia="en-GB" w:bidi="ar-SA"/>
        </w:rPr>
        <w:t xml:space="preserve">Deliberate focus on animation and solidarity-based group-working at the community and district level should be encouraged. </w:t>
      </w:r>
    </w:p>
    <w:p w:rsidR="00AF3B40" w:rsidRPr="003B0AD1" w:rsidRDefault="00AF3B40" w:rsidP="00EA5D67">
      <w:pPr>
        <w:pStyle w:val="ListParagraph"/>
        <w:numPr>
          <w:ilvl w:val="0"/>
          <w:numId w:val="24"/>
        </w:numPr>
        <w:shd w:val="clear" w:color="auto" w:fill="F2DBDB" w:themeFill="accent2" w:themeFillTint="33"/>
        <w:jc w:val="both"/>
        <w:rPr>
          <w:rFonts w:ascii="Arial Narrow" w:hAnsi="Arial Narrow"/>
          <w:sz w:val="22"/>
          <w:szCs w:val="22"/>
        </w:rPr>
      </w:pPr>
      <w:r>
        <w:rPr>
          <w:rFonts w:ascii="Arial Narrow" w:eastAsia="Times New Roman" w:hAnsi="Arial Narrow" w:cs="Times New Roman"/>
          <w:sz w:val="22"/>
          <w:szCs w:val="22"/>
          <w:lang w:eastAsia="en-GB" w:bidi="ar-SA"/>
        </w:rPr>
        <w:t>Use of interactive methods and adult learning principles should constitute key features of the civic education component of a successor programme to DCP.</w:t>
      </w:r>
    </w:p>
    <w:p w:rsidR="00F467F7" w:rsidRPr="00F467F7" w:rsidRDefault="00917B3F" w:rsidP="00EA5D67">
      <w:pPr>
        <w:pStyle w:val="ListParagraph"/>
        <w:numPr>
          <w:ilvl w:val="0"/>
          <w:numId w:val="24"/>
        </w:numPr>
        <w:shd w:val="clear" w:color="auto" w:fill="F2DBDB" w:themeFill="accent2" w:themeFillTint="33"/>
        <w:jc w:val="both"/>
        <w:rPr>
          <w:rFonts w:ascii="Arial Narrow" w:hAnsi="Arial Narrow"/>
        </w:rPr>
      </w:pPr>
      <w:r w:rsidRPr="003B0AD1">
        <w:rPr>
          <w:rFonts w:ascii="Arial Narrow" w:eastAsia="Times New Roman" w:hAnsi="Arial Narrow" w:cs="Times New Roman"/>
          <w:sz w:val="22"/>
          <w:szCs w:val="22"/>
          <w:lang w:eastAsia="en-GB" w:bidi="ar-SA"/>
        </w:rPr>
        <w:t>B</w:t>
      </w:r>
      <w:r w:rsidR="007D4CA1" w:rsidRPr="003B0AD1">
        <w:rPr>
          <w:rFonts w:ascii="Arial Narrow" w:eastAsia="Times New Roman" w:hAnsi="Arial Narrow" w:cs="Times New Roman"/>
          <w:sz w:val="22"/>
          <w:szCs w:val="22"/>
          <w:lang w:eastAsia="en-GB" w:bidi="ar-SA"/>
        </w:rPr>
        <w:t xml:space="preserve">uilding on the best practices of DCP III, a successor programme should transcend availability of resources and amenities and address all aspects related to obligations for the realisation of human rights through such services: availability, accessibility, affordability, and acceptability. </w:t>
      </w:r>
    </w:p>
    <w:p w:rsidR="0070638D" w:rsidRDefault="0070638D" w:rsidP="0070638D">
      <w:pPr>
        <w:jc w:val="both"/>
        <w:rPr>
          <w:rFonts w:ascii="Arial Narrow" w:hAnsi="Arial Narrow"/>
          <w:color w:val="auto"/>
        </w:rPr>
      </w:pPr>
    </w:p>
    <w:p w:rsidR="0070638D" w:rsidRDefault="0070638D" w:rsidP="0070638D">
      <w:pPr>
        <w:jc w:val="both"/>
        <w:rPr>
          <w:rFonts w:ascii="Arial Narrow" w:hAnsi="Arial Narrow"/>
          <w:color w:val="auto"/>
        </w:rPr>
      </w:pPr>
    </w:p>
    <w:p w:rsidR="0070638D" w:rsidRDefault="0070638D" w:rsidP="0070638D">
      <w:pPr>
        <w:jc w:val="both"/>
        <w:rPr>
          <w:rFonts w:ascii="Arial Narrow" w:hAnsi="Arial Narrow"/>
          <w:color w:val="auto"/>
        </w:rPr>
        <w:sectPr w:rsidR="0070638D" w:rsidSect="00793A9B">
          <w:headerReference w:type="default" r:id="rId25"/>
          <w:pgSz w:w="11906" w:h="16838"/>
          <w:pgMar w:top="1440" w:right="1440" w:bottom="1440" w:left="1440" w:header="708" w:footer="708" w:gutter="0"/>
          <w:cols w:space="708"/>
          <w:docGrid w:linePitch="360"/>
        </w:sectPr>
      </w:pPr>
    </w:p>
    <w:p w:rsidR="0070638D" w:rsidRDefault="0070638D" w:rsidP="0070638D">
      <w:pPr>
        <w:jc w:val="both"/>
        <w:rPr>
          <w:rFonts w:ascii="Arial Narrow" w:hAnsi="Arial Narrow"/>
          <w:color w:val="auto"/>
        </w:rPr>
      </w:pPr>
    </w:p>
    <w:p w:rsidR="006F767D" w:rsidRPr="00D72A82" w:rsidRDefault="00210065" w:rsidP="00210065">
      <w:pPr>
        <w:pStyle w:val="Heading1"/>
        <w:numPr>
          <w:ilvl w:val="0"/>
          <w:numId w:val="54"/>
        </w:numPr>
        <w:jc w:val="center"/>
        <w:rPr>
          <w:rFonts w:cs="Arial"/>
        </w:rPr>
      </w:pPr>
      <w:bookmarkStart w:id="134" w:name="_Toc308162865"/>
      <w:r>
        <w:rPr>
          <w:rFonts w:cs="Arial"/>
        </w:rPr>
        <w:t>DCP III</w:t>
      </w:r>
      <w:r w:rsidR="00917B3F">
        <w:rPr>
          <w:rFonts w:cs="Arial"/>
        </w:rPr>
        <w:t xml:space="preserve"> </w:t>
      </w:r>
      <w:r>
        <w:rPr>
          <w:rFonts w:cs="Arial"/>
        </w:rPr>
        <w:t>as Monitored and E</w:t>
      </w:r>
      <w:r w:rsidR="00292B1E">
        <w:rPr>
          <w:rFonts w:cs="Arial"/>
        </w:rPr>
        <w:t>valuated</w:t>
      </w:r>
      <w:bookmarkEnd w:id="134"/>
    </w:p>
    <w:p w:rsidR="006F767D" w:rsidRPr="00210065" w:rsidRDefault="006F767D" w:rsidP="006F767D">
      <w:pPr>
        <w:rPr>
          <w:rFonts w:ascii="Arial" w:hAnsi="Arial" w:cs="Arial"/>
          <w:color w:val="17365D" w:themeColor="text2" w:themeShade="BF"/>
          <w:sz w:val="24"/>
          <w:szCs w:val="24"/>
        </w:rPr>
      </w:pPr>
    </w:p>
    <w:p w:rsidR="006F767D" w:rsidRPr="00210065" w:rsidRDefault="00210065" w:rsidP="00210065">
      <w:pPr>
        <w:pStyle w:val="Heading2"/>
        <w:numPr>
          <w:ilvl w:val="1"/>
          <w:numId w:val="55"/>
        </w:numPr>
      </w:pPr>
      <w:bookmarkStart w:id="135" w:name="_Toc305371727"/>
      <w:bookmarkStart w:id="136" w:name="_Toc308162866"/>
      <w:r w:rsidRPr="00210065">
        <w:t>I</w:t>
      </w:r>
      <w:r w:rsidR="006F767D" w:rsidRPr="00210065">
        <w:t>ntroduction</w:t>
      </w:r>
      <w:bookmarkEnd w:id="135"/>
      <w:bookmarkEnd w:id="136"/>
    </w:p>
    <w:p w:rsidR="006F767D" w:rsidRPr="00BD223E" w:rsidRDefault="006F767D" w:rsidP="006F767D">
      <w:pPr>
        <w:tabs>
          <w:tab w:val="left" w:pos="357"/>
        </w:tabs>
        <w:spacing w:after="0"/>
        <w:jc w:val="both"/>
        <w:rPr>
          <w:rFonts w:ascii="Times New Roman" w:hAnsi="Times New Roman" w:cs="Times New Roman"/>
          <w:color w:val="auto"/>
          <w:sz w:val="24"/>
          <w:szCs w:val="24"/>
        </w:rPr>
      </w:pPr>
    </w:p>
    <w:p w:rsidR="000F492E" w:rsidRDefault="006F767D" w:rsidP="006260D7">
      <w:pPr>
        <w:tabs>
          <w:tab w:val="left" w:pos="357"/>
        </w:tabs>
        <w:spacing w:after="0"/>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 xml:space="preserve">One notable weakness of DCP II was its monitoring and evaluation aspect. The design of DCP III responded by requiring an “effective and management monitoring and evaluation” of the </w:t>
      </w:r>
      <w:r w:rsidR="00A34C31" w:rsidRPr="000F492E">
        <w:rPr>
          <w:rFonts w:ascii="Times New Roman" w:hAnsi="Times New Roman" w:cs="Times New Roman"/>
          <w:color w:val="auto"/>
          <w:sz w:val="22"/>
          <w:szCs w:val="22"/>
        </w:rPr>
        <w:t>project</w:t>
      </w:r>
      <w:r w:rsidRPr="000F492E">
        <w:rPr>
          <w:rFonts w:ascii="Times New Roman" w:hAnsi="Times New Roman" w:cs="Times New Roman"/>
          <w:color w:val="auto"/>
          <w:sz w:val="22"/>
          <w:szCs w:val="22"/>
        </w:rPr>
        <w:t xml:space="preserve">. To underline the importance of monitoring and evaluation </w:t>
      </w:r>
      <w:r w:rsidR="00A34C31" w:rsidRPr="000F492E">
        <w:rPr>
          <w:rFonts w:ascii="Times New Roman" w:hAnsi="Times New Roman" w:cs="Times New Roman"/>
          <w:color w:val="auto"/>
          <w:sz w:val="22"/>
          <w:szCs w:val="22"/>
        </w:rPr>
        <w:t>a</w:t>
      </w:r>
      <w:r w:rsidRPr="000F492E">
        <w:rPr>
          <w:rFonts w:ascii="Times New Roman" w:hAnsi="Times New Roman" w:cs="Times New Roman"/>
          <w:color w:val="auto"/>
          <w:sz w:val="22"/>
          <w:szCs w:val="22"/>
        </w:rPr>
        <w:t xml:space="preserve">s an aspect of programme management, the training on results-based monitoring and evaluation had to be implemented early. DCP III’s first workplan, for 2008, </w:t>
      </w:r>
      <w:r w:rsidR="00917B3F" w:rsidRPr="000F492E">
        <w:rPr>
          <w:rFonts w:ascii="Times New Roman" w:hAnsi="Times New Roman" w:cs="Times New Roman"/>
          <w:color w:val="auto"/>
          <w:sz w:val="22"/>
          <w:szCs w:val="22"/>
        </w:rPr>
        <w:t>required that</w:t>
      </w:r>
      <w:r w:rsidRPr="000F492E">
        <w:rPr>
          <w:rFonts w:ascii="Times New Roman" w:hAnsi="Times New Roman" w:cs="Times New Roman"/>
          <w:color w:val="auto"/>
          <w:sz w:val="22"/>
          <w:szCs w:val="22"/>
        </w:rPr>
        <w:t xml:space="preserve"> monitoring of progress track attainment of targets, as disaggregated in both the logical framework and that workplan.</w:t>
      </w:r>
    </w:p>
    <w:p w:rsidR="006260D7" w:rsidRPr="006260D7" w:rsidRDefault="006260D7" w:rsidP="006260D7">
      <w:pPr>
        <w:tabs>
          <w:tab w:val="left" w:pos="357"/>
        </w:tabs>
        <w:spacing w:after="0"/>
        <w:jc w:val="both"/>
        <w:rPr>
          <w:rFonts w:ascii="Times New Roman" w:hAnsi="Times New Roman" w:cs="Times New Roman"/>
          <w:color w:val="auto"/>
          <w:sz w:val="22"/>
          <w:szCs w:val="22"/>
        </w:rPr>
      </w:pPr>
    </w:p>
    <w:p w:rsidR="006F767D" w:rsidRPr="00BD223E" w:rsidRDefault="006F767D" w:rsidP="000F492E">
      <w:pPr>
        <w:pStyle w:val="ListParagraph"/>
        <w:tabs>
          <w:tab w:val="left" w:pos="357"/>
        </w:tabs>
        <w:spacing w:after="0"/>
        <w:jc w:val="both"/>
        <w:rPr>
          <w:rFonts w:ascii="Times New Roman" w:hAnsi="Times New Roman" w:cs="Times New Roman"/>
          <w:color w:val="auto"/>
          <w:sz w:val="22"/>
          <w:szCs w:val="22"/>
        </w:rPr>
      </w:pPr>
      <w:r w:rsidRPr="00BD223E">
        <w:rPr>
          <w:rFonts w:ascii="Times New Roman" w:hAnsi="Times New Roman" w:cs="Times New Roman"/>
          <w:color w:val="auto"/>
          <w:sz w:val="22"/>
          <w:szCs w:val="22"/>
        </w:rPr>
        <w:t>This chapter examines the monitoring and evaluation aspect of DCP III.</w:t>
      </w:r>
    </w:p>
    <w:p w:rsidR="006F767D" w:rsidRPr="00BD223E" w:rsidRDefault="006F767D" w:rsidP="006F767D">
      <w:pPr>
        <w:tabs>
          <w:tab w:val="left" w:pos="357"/>
        </w:tabs>
        <w:spacing w:after="0"/>
        <w:jc w:val="both"/>
        <w:rPr>
          <w:rFonts w:ascii="Times New Roman" w:hAnsi="Times New Roman" w:cs="Times New Roman"/>
          <w:color w:val="auto"/>
          <w:sz w:val="22"/>
          <w:szCs w:val="22"/>
        </w:rPr>
      </w:pPr>
    </w:p>
    <w:p w:rsidR="006F767D" w:rsidRPr="00210065" w:rsidRDefault="00210065" w:rsidP="00210065">
      <w:pPr>
        <w:pStyle w:val="Heading2"/>
        <w:numPr>
          <w:ilvl w:val="1"/>
          <w:numId w:val="55"/>
        </w:numPr>
      </w:pPr>
      <w:bookmarkStart w:id="137" w:name="_Toc305371728"/>
      <w:bookmarkStart w:id="138" w:name="_Toc308162867"/>
      <w:r>
        <w:t>DCP III’s M</w:t>
      </w:r>
      <w:r w:rsidR="006F767D" w:rsidRPr="00210065">
        <w:t>onitoring and</w:t>
      </w:r>
      <w:r>
        <w:t xml:space="preserve"> Evaluation F</w:t>
      </w:r>
      <w:r w:rsidR="006F767D" w:rsidRPr="00210065">
        <w:t>ramework</w:t>
      </w:r>
      <w:bookmarkEnd w:id="137"/>
      <w:bookmarkEnd w:id="138"/>
    </w:p>
    <w:p w:rsidR="006F767D" w:rsidRPr="00BD223E" w:rsidRDefault="006F767D" w:rsidP="006F767D">
      <w:pPr>
        <w:tabs>
          <w:tab w:val="left" w:pos="357"/>
        </w:tabs>
        <w:spacing w:after="0"/>
        <w:jc w:val="both"/>
        <w:rPr>
          <w:rFonts w:ascii="Times New Roman" w:hAnsi="Times New Roman" w:cs="Times New Roman"/>
          <w:color w:val="auto"/>
          <w:sz w:val="22"/>
          <w:szCs w:val="22"/>
        </w:rPr>
      </w:pPr>
    </w:p>
    <w:p w:rsidR="006F767D" w:rsidRPr="000F492E" w:rsidRDefault="006F767D" w:rsidP="000F492E">
      <w:pPr>
        <w:tabs>
          <w:tab w:val="left" w:pos="357"/>
        </w:tabs>
        <w:spacing w:after="0"/>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At the outset, DCP III set forth to create a monitoring and evaluation framework. That monitoring and evaluation framework had the following agreed traditional elements:</w:t>
      </w:r>
    </w:p>
    <w:p w:rsidR="006F767D" w:rsidRPr="00BD223E" w:rsidRDefault="006F767D" w:rsidP="006F767D">
      <w:pPr>
        <w:tabs>
          <w:tab w:val="left" w:pos="357"/>
        </w:tabs>
        <w:spacing w:after="0"/>
        <w:ind w:left="360"/>
        <w:jc w:val="both"/>
        <w:rPr>
          <w:rFonts w:ascii="Times New Roman" w:hAnsi="Times New Roman" w:cs="Times New Roman"/>
          <w:color w:val="auto"/>
          <w:sz w:val="22"/>
          <w:szCs w:val="22"/>
        </w:rPr>
      </w:pPr>
    </w:p>
    <w:p w:rsidR="006F767D" w:rsidRPr="00BD223E" w:rsidRDefault="006F767D" w:rsidP="00EA5D67">
      <w:pPr>
        <w:pStyle w:val="ListParagraph"/>
        <w:numPr>
          <w:ilvl w:val="0"/>
          <w:numId w:val="21"/>
        </w:numPr>
        <w:spacing w:after="0"/>
        <w:jc w:val="both"/>
        <w:rPr>
          <w:rFonts w:ascii="Times New Roman" w:hAnsi="Times New Roman" w:cs="Times New Roman"/>
          <w:color w:val="auto"/>
          <w:sz w:val="22"/>
          <w:szCs w:val="22"/>
        </w:rPr>
      </w:pPr>
      <w:r w:rsidRPr="00BD223E">
        <w:rPr>
          <w:rFonts w:ascii="Times New Roman" w:hAnsi="Times New Roman" w:cs="Times New Roman"/>
          <w:color w:val="auto"/>
          <w:sz w:val="22"/>
          <w:szCs w:val="22"/>
        </w:rPr>
        <w:t xml:space="preserve">Key results </w:t>
      </w:r>
    </w:p>
    <w:p w:rsidR="006F767D" w:rsidRPr="00BD223E" w:rsidRDefault="006F767D" w:rsidP="00EA5D67">
      <w:pPr>
        <w:pStyle w:val="ListParagraph"/>
        <w:numPr>
          <w:ilvl w:val="0"/>
          <w:numId w:val="21"/>
        </w:numPr>
        <w:spacing w:after="0"/>
        <w:jc w:val="both"/>
        <w:rPr>
          <w:rFonts w:ascii="Times New Roman" w:hAnsi="Times New Roman" w:cs="Times New Roman"/>
          <w:color w:val="auto"/>
          <w:sz w:val="22"/>
          <w:szCs w:val="22"/>
        </w:rPr>
      </w:pPr>
      <w:r w:rsidRPr="00BD223E">
        <w:rPr>
          <w:rFonts w:ascii="Times New Roman" w:hAnsi="Times New Roman" w:cs="Times New Roman"/>
          <w:color w:val="auto"/>
          <w:sz w:val="22"/>
          <w:szCs w:val="22"/>
        </w:rPr>
        <w:t xml:space="preserve">Key indicators </w:t>
      </w:r>
    </w:p>
    <w:p w:rsidR="006F767D" w:rsidRPr="00BD223E" w:rsidRDefault="006F767D" w:rsidP="00EA5D67">
      <w:pPr>
        <w:pStyle w:val="ListParagraph"/>
        <w:numPr>
          <w:ilvl w:val="0"/>
          <w:numId w:val="21"/>
        </w:numPr>
        <w:spacing w:after="0"/>
        <w:jc w:val="both"/>
        <w:rPr>
          <w:rFonts w:ascii="Times New Roman" w:hAnsi="Times New Roman" w:cs="Times New Roman"/>
          <w:color w:val="auto"/>
          <w:sz w:val="22"/>
          <w:szCs w:val="22"/>
        </w:rPr>
      </w:pPr>
      <w:r w:rsidRPr="00BD223E">
        <w:rPr>
          <w:rFonts w:ascii="Times New Roman" w:hAnsi="Times New Roman" w:cs="Times New Roman"/>
          <w:color w:val="auto"/>
          <w:sz w:val="22"/>
          <w:szCs w:val="22"/>
        </w:rPr>
        <w:t xml:space="preserve">Key data requirements </w:t>
      </w:r>
    </w:p>
    <w:p w:rsidR="006F767D" w:rsidRPr="00BD223E" w:rsidRDefault="006F767D" w:rsidP="00EA5D67">
      <w:pPr>
        <w:pStyle w:val="ListParagraph"/>
        <w:numPr>
          <w:ilvl w:val="0"/>
          <w:numId w:val="21"/>
        </w:numPr>
        <w:spacing w:after="0"/>
        <w:jc w:val="both"/>
        <w:rPr>
          <w:rFonts w:ascii="Times New Roman" w:hAnsi="Times New Roman" w:cs="Times New Roman"/>
          <w:color w:val="auto"/>
          <w:sz w:val="22"/>
          <w:szCs w:val="22"/>
        </w:rPr>
      </w:pPr>
      <w:r w:rsidRPr="00BD223E">
        <w:rPr>
          <w:rFonts w:ascii="Times New Roman" w:hAnsi="Times New Roman" w:cs="Times New Roman"/>
          <w:color w:val="auto"/>
          <w:sz w:val="22"/>
          <w:szCs w:val="22"/>
        </w:rPr>
        <w:t xml:space="preserve">Means of verifying the progress </w:t>
      </w:r>
    </w:p>
    <w:p w:rsidR="006F767D" w:rsidRPr="00BD223E" w:rsidRDefault="006F767D" w:rsidP="00EA5D67">
      <w:pPr>
        <w:pStyle w:val="ListParagraph"/>
        <w:numPr>
          <w:ilvl w:val="0"/>
          <w:numId w:val="21"/>
        </w:numPr>
        <w:spacing w:after="0"/>
        <w:jc w:val="both"/>
        <w:rPr>
          <w:rFonts w:ascii="Times New Roman" w:hAnsi="Times New Roman" w:cs="Times New Roman"/>
          <w:color w:val="auto"/>
          <w:sz w:val="22"/>
          <w:szCs w:val="22"/>
        </w:rPr>
      </w:pPr>
      <w:r w:rsidRPr="00BD223E">
        <w:rPr>
          <w:rFonts w:ascii="Times New Roman" w:hAnsi="Times New Roman" w:cs="Times New Roman"/>
          <w:color w:val="auto"/>
          <w:sz w:val="22"/>
          <w:szCs w:val="22"/>
        </w:rPr>
        <w:t>Level of data collection</w:t>
      </w:r>
    </w:p>
    <w:p w:rsidR="006F767D" w:rsidRPr="00BD223E" w:rsidRDefault="006F767D" w:rsidP="00EA5D67">
      <w:pPr>
        <w:pStyle w:val="ListParagraph"/>
        <w:numPr>
          <w:ilvl w:val="0"/>
          <w:numId w:val="21"/>
        </w:numPr>
        <w:spacing w:after="0"/>
        <w:jc w:val="both"/>
        <w:rPr>
          <w:rFonts w:ascii="Times New Roman" w:hAnsi="Times New Roman" w:cs="Times New Roman"/>
          <w:color w:val="auto"/>
          <w:sz w:val="22"/>
          <w:szCs w:val="22"/>
        </w:rPr>
      </w:pPr>
      <w:r w:rsidRPr="00BD223E">
        <w:rPr>
          <w:rFonts w:ascii="Times New Roman" w:hAnsi="Times New Roman" w:cs="Times New Roman"/>
          <w:color w:val="auto"/>
          <w:sz w:val="22"/>
          <w:szCs w:val="22"/>
        </w:rPr>
        <w:t xml:space="preserve">Frequency of monitoring the progress </w:t>
      </w:r>
    </w:p>
    <w:p w:rsidR="006F767D" w:rsidRPr="00BD223E" w:rsidRDefault="006F767D" w:rsidP="00EA5D67">
      <w:pPr>
        <w:pStyle w:val="ListParagraph"/>
        <w:numPr>
          <w:ilvl w:val="0"/>
          <w:numId w:val="21"/>
        </w:numPr>
        <w:spacing w:after="0"/>
        <w:jc w:val="both"/>
        <w:rPr>
          <w:rFonts w:ascii="Times New Roman" w:hAnsi="Times New Roman" w:cs="Times New Roman"/>
          <w:color w:val="auto"/>
          <w:sz w:val="22"/>
          <w:szCs w:val="22"/>
        </w:rPr>
      </w:pPr>
      <w:r w:rsidRPr="00BD223E">
        <w:rPr>
          <w:rFonts w:ascii="Times New Roman" w:hAnsi="Times New Roman" w:cs="Times New Roman"/>
          <w:color w:val="auto"/>
          <w:sz w:val="22"/>
          <w:szCs w:val="22"/>
        </w:rPr>
        <w:t xml:space="preserve">Roles and responsibilities </w:t>
      </w:r>
    </w:p>
    <w:p w:rsidR="006F767D" w:rsidRPr="00BD223E" w:rsidRDefault="006F767D" w:rsidP="006F767D">
      <w:pPr>
        <w:tabs>
          <w:tab w:val="left" w:pos="357"/>
        </w:tabs>
        <w:spacing w:after="0"/>
        <w:jc w:val="both"/>
        <w:rPr>
          <w:rFonts w:ascii="Times New Roman" w:hAnsi="Times New Roman" w:cs="Times New Roman"/>
          <w:color w:val="auto"/>
          <w:sz w:val="22"/>
          <w:szCs w:val="22"/>
        </w:rPr>
      </w:pPr>
    </w:p>
    <w:p w:rsidR="006F767D" w:rsidRDefault="006F4C4A" w:rsidP="006260D7">
      <w:pPr>
        <w:tabs>
          <w:tab w:val="left" w:pos="357"/>
        </w:tabs>
        <w:spacing w:after="0"/>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The</w:t>
      </w:r>
      <w:r w:rsidR="005E1D73" w:rsidRPr="000F492E">
        <w:rPr>
          <w:rFonts w:ascii="Times New Roman" w:hAnsi="Times New Roman" w:cs="Times New Roman"/>
          <w:color w:val="auto"/>
          <w:sz w:val="22"/>
          <w:szCs w:val="22"/>
        </w:rPr>
        <w:t xml:space="preserve"> framework insisted on the appointment of a focal point responsible for coordination monitoring and evaluation activities within </w:t>
      </w:r>
      <w:r w:rsidRPr="000F492E">
        <w:rPr>
          <w:rFonts w:ascii="Times New Roman" w:hAnsi="Times New Roman" w:cs="Times New Roman"/>
          <w:color w:val="auto"/>
          <w:sz w:val="22"/>
          <w:szCs w:val="22"/>
        </w:rPr>
        <w:t>the MPO</w:t>
      </w:r>
      <w:r w:rsidR="005E1D73" w:rsidRPr="000F492E">
        <w:rPr>
          <w:rFonts w:ascii="Times New Roman" w:hAnsi="Times New Roman" w:cs="Times New Roman"/>
          <w:color w:val="auto"/>
          <w:sz w:val="22"/>
          <w:szCs w:val="22"/>
        </w:rPr>
        <w:t>, partner organisations, ministry headquarters</w:t>
      </w:r>
      <w:r w:rsidRPr="000F492E">
        <w:rPr>
          <w:rFonts w:ascii="Times New Roman" w:hAnsi="Times New Roman" w:cs="Times New Roman"/>
          <w:color w:val="auto"/>
          <w:sz w:val="22"/>
          <w:szCs w:val="22"/>
        </w:rPr>
        <w:t>,</w:t>
      </w:r>
      <w:r w:rsidR="005E1D73" w:rsidRPr="000F492E">
        <w:rPr>
          <w:rFonts w:ascii="Times New Roman" w:hAnsi="Times New Roman" w:cs="Times New Roman"/>
          <w:color w:val="auto"/>
          <w:sz w:val="22"/>
          <w:szCs w:val="22"/>
        </w:rPr>
        <w:t xml:space="preserve"> and at district headquarters. DCT, for example designated its programme coordinator as in charge of monitoring and evaluation for its activities and results. For the VRC</w:t>
      </w:r>
      <w:r w:rsidR="00917B3F" w:rsidRPr="000F492E">
        <w:rPr>
          <w:rFonts w:ascii="Times New Roman" w:hAnsi="Times New Roman" w:cs="Times New Roman"/>
          <w:color w:val="auto"/>
          <w:sz w:val="22"/>
          <w:szCs w:val="22"/>
        </w:rPr>
        <w:t>, CBRCs</w:t>
      </w:r>
      <w:r w:rsidR="005E1D73" w:rsidRPr="000F492E">
        <w:rPr>
          <w:rFonts w:ascii="Times New Roman" w:hAnsi="Times New Roman" w:cs="Times New Roman"/>
          <w:color w:val="auto"/>
          <w:sz w:val="22"/>
          <w:szCs w:val="22"/>
        </w:rPr>
        <w:t xml:space="preserve"> and CRC-based partners, such a national level person coordinated others</w:t>
      </w:r>
      <w:r w:rsidRPr="000F492E">
        <w:rPr>
          <w:rFonts w:ascii="Times New Roman" w:hAnsi="Times New Roman" w:cs="Times New Roman"/>
          <w:color w:val="auto"/>
          <w:sz w:val="22"/>
          <w:szCs w:val="22"/>
        </w:rPr>
        <w:t>,</w:t>
      </w:r>
      <w:r w:rsidR="005E1D73" w:rsidRPr="000F492E">
        <w:rPr>
          <w:rFonts w:ascii="Times New Roman" w:hAnsi="Times New Roman" w:cs="Times New Roman"/>
          <w:color w:val="auto"/>
          <w:sz w:val="22"/>
          <w:szCs w:val="22"/>
        </w:rPr>
        <w:t xml:space="preserve"> with similar functions at the district level. The CBE was the community based monitoring and evaluation person, reporting to the district level officer. For DCT activities, the community level-based monitoring was left to </w:t>
      </w:r>
      <w:r w:rsidR="007E52F6" w:rsidRPr="000F492E">
        <w:rPr>
          <w:rFonts w:ascii="Times New Roman" w:hAnsi="Times New Roman" w:cs="Times New Roman"/>
          <w:color w:val="auto"/>
          <w:sz w:val="22"/>
          <w:szCs w:val="22"/>
        </w:rPr>
        <w:t>RLCs</w:t>
      </w:r>
      <w:r w:rsidR="005E1D73" w:rsidRPr="000F492E">
        <w:rPr>
          <w:rFonts w:ascii="Times New Roman" w:hAnsi="Times New Roman" w:cs="Times New Roman"/>
          <w:color w:val="auto"/>
          <w:sz w:val="22"/>
          <w:szCs w:val="22"/>
        </w:rPr>
        <w:t xml:space="preserve">, working directly with the programme officer responsible for the particular RLCs. </w:t>
      </w:r>
    </w:p>
    <w:p w:rsidR="006260D7" w:rsidRPr="00BD223E" w:rsidRDefault="006260D7" w:rsidP="006260D7">
      <w:pPr>
        <w:tabs>
          <w:tab w:val="left" w:pos="357"/>
        </w:tabs>
        <w:spacing w:after="0"/>
        <w:jc w:val="both"/>
        <w:rPr>
          <w:rFonts w:ascii="Times New Roman" w:hAnsi="Times New Roman" w:cs="Times New Roman"/>
          <w:color w:val="auto"/>
          <w:sz w:val="22"/>
          <w:szCs w:val="22"/>
        </w:rPr>
      </w:pPr>
    </w:p>
    <w:p w:rsidR="006F767D" w:rsidRPr="000F492E" w:rsidRDefault="006F767D" w:rsidP="000F492E">
      <w:pPr>
        <w:tabs>
          <w:tab w:val="left" w:pos="357"/>
        </w:tabs>
        <w:spacing w:after="0"/>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The framework underlined reporting as central. At the beginning of each quarter, a monitoring work schedule would be agreed. This was synchronised with DCP’s reporting to UNDP and the PSC</w:t>
      </w:r>
      <w:r w:rsidR="007419DE" w:rsidRPr="000F492E">
        <w:rPr>
          <w:rFonts w:ascii="Times New Roman" w:hAnsi="Times New Roman" w:cs="Times New Roman"/>
          <w:color w:val="auto"/>
          <w:sz w:val="22"/>
          <w:szCs w:val="22"/>
        </w:rPr>
        <w:t>;</w:t>
      </w:r>
      <w:r w:rsidRPr="000F492E">
        <w:rPr>
          <w:rFonts w:ascii="Times New Roman" w:hAnsi="Times New Roman" w:cs="Times New Roman"/>
          <w:color w:val="auto"/>
          <w:sz w:val="22"/>
          <w:szCs w:val="22"/>
        </w:rPr>
        <w:t xml:space="preserve"> and UNDP’s accountability to the RNE. At the </w:t>
      </w:r>
      <w:r w:rsidR="007E52F6" w:rsidRPr="000F492E">
        <w:rPr>
          <w:rFonts w:ascii="Times New Roman" w:hAnsi="Times New Roman" w:cs="Times New Roman"/>
          <w:color w:val="auto"/>
          <w:sz w:val="22"/>
          <w:szCs w:val="22"/>
        </w:rPr>
        <w:t>PMO level</w:t>
      </w:r>
      <w:r w:rsidRPr="000F492E">
        <w:rPr>
          <w:rFonts w:ascii="Times New Roman" w:hAnsi="Times New Roman" w:cs="Times New Roman"/>
          <w:color w:val="auto"/>
          <w:sz w:val="22"/>
          <w:szCs w:val="22"/>
        </w:rPr>
        <w:t>, there was ample evidence that reports were filed by organisations, as evidenced in its reports to UNDP and the RNE.</w:t>
      </w:r>
      <w:r w:rsidR="006F4C4A">
        <w:rPr>
          <w:rStyle w:val="FootnoteReference"/>
          <w:rFonts w:ascii="Times New Roman" w:hAnsi="Times New Roman" w:cs="Times New Roman"/>
          <w:color w:val="auto"/>
          <w:sz w:val="22"/>
          <w:szCs w:val="22"/>
        </w:rPr>
        <w:footnoteReference w:id="26"/>
      </w:r>
      <w:r w:rsidRPr="000F492E">
        <w:rPr>
          <w:rFonts w:ascii="Times New Roman" w:hAnsi="Times New Roman" w:cs="Times New Roman"/>
          <w:color w:val="auto"/>
          <w:sz w:val="22"/>
          <w:szCs w:val="22"/>
        </w:rPr>
        <w:t xml:space="preserve"> These reports underlined results that were achieved during a quarter. These reports, in addition to </w:t>
      </w:r>
      <w:r w:rsidR="006F4C4A" w:rsidRPr="000F492E">
        <w:rPr>
          <w:rFonts w:ascii="Times New Roman" w:hAnsi="Times New Roman" w:cs="Times New Roman"/>
          <w:color w:val="auto"/>
          <w:sz w:val="22"/>
          <w:szCs w:val="22"/>
        </w:rPr>
        <w:t xml:space="preserve">providing </w:t>
      </w:r>
      <w:r w:rsidRPr="000F492E">
        <w:rPr>
          <w:rFonts w:ascii="Times New Roman" w:hAnsi="Times New Roman" w:cs="Times New Roman"/>
          <w:color w:val="auto"/>
          <w:sz w:val="22"/>
          <w:szCs w:val="22"/>
        </w:rPr>
        <w:t>quantitative</w:t>
      </w:r>
      <w:r w:rsidR="006F4C4A" w:rsidRPr="000F492E">
        <w:rPr>
          <w:rFonts w:ascii="Times New Roman" w:hAnsi="Times New Roman" w:cs="Times New Roman"/>
          <w:color w:val="auto"/>
          <w:sz w:val="22"/>
          <w:szCs w:val="22"/>
        </w:rPr>
        <w:t xml:space="preserve"> data</w:t>
      </w:r>
      <w:r w:rsidRPr="000F492E">
        <w:rPr>
          <w:rFonts w:ascii="Times New Roman" w:hAnsi="Times New Roman" w:cs="Times New Roman"/>
          <w:color w:val="auto"/>
          <w:sz w:val="22"/>
          <w:szCs w:val="22"/>
        </w:rPr>
        <w:t>, were also very much about documenting “success stories.”</w:t>
      </w:r>
      <w:r w:rsidR="0075734D">
        <w:rPr>
          <w:rStyle w:val="FootnoteReference"/>
          <w:rFonts w:ascii="Times New Roman" w:hAnsi="Times New Roman" w:cs="Times New Roman"/>
          <w:color w:val="auto"/>
          <w:sz w:val="22"/>
          <w:szCs w:val="22"/>
        </w:rPr>
        <w:footnoteReference w:id="27"/>
      </w:r>
      <w:r w:rsidRPr="000F492E">
        <w:rPr>
          <w:rFonts w:ascii="Times New Roman" w:hAnsi="Times New Roman" w:cs="Times New Roman"/>
          <w:color w:val="auto"/>
          <w:sz w:val="22"/>
          <w:szCs w:val="22"/>
        </w:rPr>
        <w:t xml:space="preserve"> At the end of the year, </w:t>
      </w:r>
      <w:r w:rsidR="007419DE" w:rsidRPr="000F492E">
        <w:rPr>
          <w:rFonts w:ascii="Times New Roman" w:hAnsi="Times New Roman" w:cs="Times New Roman"/>
          <w:color w:val="auto"/>
          <w:sz w:val="22"/>
          <w:szCs w:val="22"/>
        </w:rPr>
        <w:t xml:space="preserve">the </w:t>
      </w:r>
      <w:r w:rsidR="008959DF" w:rsidRPr="000F492E">
        <w:rPr>
          <w:rFonts w:ascii="Times New Roman" w:hAnsi="Times New Roman" w:cs="Times New Roman"/>
          <w:color w:val="auto"/>
          <w:sz w:val="22"/>
          <w:szCs w:val="22"/>
        </w:rPr>
        <w:t xml:space="preserve">PMO </w:t>
      </w:r>
      <w:r w:rsidRPr="000F492E">
        <w:rPr>
          <w:rFonts w:ascii="Times New Roman" w:hAnsi="Times New Roman" w:cs="Times New Roman"/>
          <w:color w:val="auto"/>
          <w:sz w:val="22"/>
          <w:szCs w:val="22"/>
        </w:rPr>
        <w:t xml:space="preserve">would use its </w:t>
      </w:r>
      <w:r w:rsidR="00CE3D02" w:rsidRPr="000F492E">
        <w:rPr>
          <w:rFonts w:ascii="Times New Roman" w:hAnsi="Times New Roman" w:cs="Times New Roman"/>
          <w:color w:val="auto"/>
          <w:sz w:val="22"/>
          <w:szCs w:val="22"/>
        </w:rPr>
        <w:t xml:space="preserve">quarterly </w:t>
      </w:r>
      <w:r w:rsidRPr="000F492E">
        <w:rPr>
          <w:rFonts w:ascii="Times New Roman" w:hAnsi="Times New Roman" w:cs="Times New Roman"/>
          <w:color w:val="auto"/>
          <w:sz w:val="22"/>
          <w:szCs w:val="22"/>
        </w:rPr>
        <w:t xml:space="preserve">reports to compile </w:t>
      </w:r>
      <w:r w:rsidR="0075734D" w:rsidRPr="000F492E">
        <w:rPr>
          <w:rFonts w:ascii="Times New Roman" w:hAnsi="Times New Roman" w:cs="Times New Roman"/>
          <w:color w:val="auto"/>
          <w:sz w:val="22"/>
          <w:szCs w:val="22"/>
        </w:rPr>
        <w:t xml:space="preserve">the </w:t>
      </w:r>
      <w:r w:rsidR="00CE3D02" w:rsidRPr="000F492E">
        <w:rPr>
          <w:rFonts w:ascii="Times New Roman" w:hAnsi="Times New Roman" w:cs="Times New Roman"/>
          <w:color w:val="auto"/>
          <w:sz w:val="22"/>
          <w:szCs w:val="22"/>
        </w:rPr>
        <w:t>annual</w:t>
      </w:r>
      <w:r w:rsidRPr="000F492E">
        <w:rPr>
          <w:rFonts w:ascii="Times New Roman" w:hAnsi="Times New Roman" w:cs="Times New Roman"/>
          <w:color w:val="auto"/>
          <w:sz w:val="22"/>
          <w:szCs w:val="22"/>
        </w:rPr>
        <w:t xml:space="preserve"> reports. The reports </w:t>
      </w:r>
      <w:r w:rsidR="0075734D" w:rsidRPr="000F492E">
        <w:rPr>
          <w:rFonts w:ascii="Times New Roman" w:hAnsi="Times New Roman" w:cs="Times New Roman"/>
          <w:color w:val="auto"/>
          <w:sz w:val="22"/>
          <w:szCs w:val="22"/>
        </w:rPr>
        <w:t>included</w:t>
      </w:r>
      <w:r w:rsidRPr="000F492E">
        <w:rPr>
          <w:rFonts w:ascii="Times New Roman" w:hAnsi="Times New Roman" w:cs="Times New Roman"/>
          <w:color w:val="auto"/>
          <w:sz w:val="22"/>
          <w:szCs w:val="22"/>
        </w:rPr>
        <w:t xml:space="preserve"> data gathered</w:t>
      </w:r>
      <w:r w:rsidR="0075734D" w:rsidRPr="000F492E">
        <w:rPr>
          <w:rFonts w:ascii="Times New Roman" w:hAnsi="Times New Roman" w:cs="Times New Roman"/>
          <w:color w:val="auto"/>
          <w:sz w:val="22"/>
          <w:szCs w:val="22"/>
        </w:rPr>
        <w:t xml:space="preserve"> and</w:t>
      </w:r>
      <w:r w:rsidRPr="000F492E">
        <w:rPr>
          <w:rFonts w:ascii="Times New Roman" w:hAnsi="Times New Roman" w:cs="Times New Roman"/>
          <w:color w:val="auto"/>
          <w:sz w:val="22"/>
          <w:szCs w:val="22"/>
        </w:rPr>
        <w:t xml:space="preserve"> analyses and recommendations which would be considered and adopted at management and oversight levels. </w:t>
      </w:r>
    </w:p>
    <w:p w:rsidR="006F767D" w:rsidRPr="00BD223E" w:rsidRDefault="006F767D" w:rsidP="006F767D">
      <w:pPr>
        <w:pStyle w:val="ListParagraph"/>
        <w:rPr>
          <w:rFonts w:ascii="Times New Roman" w:hAnsi="Times New Roman" w:cs="Times New Roman"/>
          <w:color w:val="auto"/>
          <w:sz w:val="22"/>
          <w:szCs w:val="22"/>
        </w:rPr>
      </w:pPr>
    </w:p>
    <w:p w:rsidR="006F767D" w:rsidRDefault="006F767D" w:rsidP="006260D7">
      <w:pPr>
        <w:tabs>
          <w:tab w:val="left" w:pos="357"/>
        </w:tabs>
        <w:spacing w:after="0"/>
        <w:jc w:val="both"/>
        <w:rPr>
          <w:rFonts w:ascii="Times New Roman" w:eastAsia="Arial Unicode MS" w:hAnsi="Times New Roman" w:cs="Times New Roman"/>
          <w:bCs/>
          <w:iCs/>
          <w:color w:val="auto"/>
          <w:sz w:val="22"/>
          <w:szCs w:val="22"/>
        </w:rPr>
      </w:pPr>
      <w:r w:rsidRPr="000F492E">
        <w:rPr>
          <w:rFonts w:ascii="Times New Roman" w:hAnsi="Times New Roman" w:cs="Times New Roman"/>
          <w:color w:val="auto"/>
          <w:sz w:val="22"/>
          <w:szCs w:val="22"/>
        </w:rPr>
        <w:lastRenderedPageBreak/>
        <w:t xml:space="preserve">The two main monitoring methods under DCP II, </w:t>
      </w:r>
      <w:r w:rsidRPr="000F492E">
        <w:rPr>
          <w:rFonts w:ascii="Times New Roman" w:eastAsia="Arial Unicode MS" w:hAnsi="Times New Roman" w:cs="Times New Roman"/>
          <w:bCs/>
          <w:iCs/>
          <w:color w:val="auto"/>
          <w:sz w:val="22"/>
          <w:szCs w:val="22"/>
        </w:rPr>
        <w:t>monitoring visits and review meetings were continued under DCP III, except that the monitoring and evaluation framework insisted that such activiti</w:t>
      </w:r>
      <w:r w:rsidR="007419DE" w:rsidRPr="000F492E">
        <w:rPr>
          <w:rFonts w:ascii="Times New Roman" w:eastAsia="Arial Unicode MS" w:hAnsi="Times New Roman" w:cs="Times New Roman"/>
          <w:bCs/>
          <w:iCs/>
          <w:color w:val="auto"/>
          <w:sz w:val="22"/>
          <w:szCs w:val="22"/>
        </w:rPr>
        <w:t>es should be jointly undertaken</w:t>
      </w:r>
      <w:r w:rsidRPr="000F492E">
        <w:rPr>
          <w:rFonts w:ascii="Times New Roman" w:eastAsia="Arial Unicode MS" w:hAnsi="Times New Roman" w:cs="Times New Roman"/>
          <w:bCs/>
          <w:iCs/>
          <w:color w:val="auto"/>
          <w:sz w:val="22"/>
          <w:szCs w:val="22"/>
        </w:rPr>
        <w:t xml:space="preserve"> between the </w:t>
      </w:r>
      <w:r w:rsidR="008959DF" w:rsidRPr="000F492E">
        <w:rPr>
          <w:rFonts w:ascii="Times New Roman" w:eastAsia="Arial Unicode MS" w:hAnsi="Times New Roman" w:cs="Times New Roman"/>
          <w:bCs/>
          <w:iCs/>
          <w:color w:val="auto"/>
          <w:sz w:val="22"/>
          <w:szCs w:val="22"/>
        </w:rPr>
        <w:t>PMO</w:t>
      </w:r>
      <w:r w:rsidRPr="000F492E">
        <w:rPr>
          <w:rFonts w:ascii="Times New Roman" w:eastAsia="Arial Unicode MS" w:hAnsi="Times New Roman" w:cs="Times New Roman"/>
          <w:bCs/>
          <w:iCs/>
          <w:color w:val="auto"/>
          <w:sz w:val="22"/>
          <w:szCs w:val="22"/>
        </w:rPr>
        <w:t>, the partner, and the partner’s officer at the district level. Such visits would sometimes involve UNDP officers who would file a “back to office report” upon return. Community members appreciated such visits, regarding them as opportunities for further learning and obtaining needed technical and logistical support.</w:t>
      </w:r>
    </w:p>
    <w:p w:rsidR="006260D7" w:rsidRPr="006260D7" w:rsidRDefault="006260D7" w:rsidP="006260D7">
      <w:pPr>
        <w:tabs>
          <w:tab w:val="left" w:pos="357"/>
        </w:tabs>
        <w:spacing w:after="0"/>
        <w:jc w:val="both"/>
        <w:rPr>
          <w:rFonts w:ascii="Times New Roman" w:hAnsi="Times New Roman" w:cs="Times New Roman"/>
          <w:color w:val="auto"/>
          <w:sz w:val="22"/>
          <w:szCs w:val="22"/>
        </w:rPr>
      </w:pPr>
    </w:p>
    <w:p w:rsidR="006F767D" w:rsidRPr="000F492E" w:rsidRDefault="007419DE" w:rsidP="000F492E">
      <w:pPr>
        <w:tabs>
          <w:tab w:val="left" w:pos="357"/>
        </w:tabs>
        <w:spacing w:after="0"/>
        <w:jc w:val="both"/>
        <w:rPr>
          <w:rFonts w:ascii="Times New Roman" w:hAnsi="Times New Roman" w:cs="Times New Roman"/>
          <w:color w:val="auto"/>
          <w:sz w:val="22"/>
          <w:szCs w:val="22"/>
        </w:rPr>
      </w:pPr>
      <w:r w:rsidRPr="000F492E">
        <w:rPr>
          <w:rFonts w:ascii="Times New Roman" w:eastAsia="Arial Unicode MS" w:hAnsi="Times New Roman" w:cs="Times New Roman"/>
          <w:bCs/>
          <w:iCs/>
          <w:color w:val="auto"/>
          <w:sz w:val="22"/>
          <w:szCs w:val="22"/>
        </w:rPr>
        <w:t>The review meetings we</w:t>
      </w:r>
      <w:r w:rsidR="006F767D" w:rsidRPr="000F492E">
        <w:rPr>
          <w:rFonts w:ascii="Times New Roman" w:eastAsia="Arial Unicode MS" w:hAnsi="Times New Roman" w:cs="Times New Roman"/>
          <w:bCs/>
          <w:iCs/>
          <w:color w:val="auto"/>
          <w:sz w:val="22"/>
          <w:szCs w:val="22"/>
        </w:rPr>
        <w:t>re much in demand with CBEs</w:t>
      </w:r>
      <w:r w:rsidRPr="000F492E">
        <w:rPr>
          <w:rFonts w:ascii="Times New Roman" w:eastAsia="Arial Unicode MS" w:hAnsi="Times New Roman" w:cs="Times New Roman"/>
          <w:bCs/>
          <w:iCs/>
          <w:color w:val="auto"/>
          <w:sz w:val="22"/>
          <w:szCs w:val="22"/>
        </w:rPr>
        <w:t>, CBFs,</w:t>
      </w:r>
      <w:r w:rsidR="006F767D" w:rsidRPr="000F492E">
        <w:rPr>
          <w:rFonts w:ascii="Times New Roman" w:eastAsia="Arial Unicode MS" w:hAnsi="Times New Roman" w:cs="Times New Roman"/>
          <w:bCs/>
          <w:iCs/>
          <w:color w:val="auto"/>
          <w:sz w:val="22"/>
          <w:szCs w:val="22"/>
        </w:rPr>
        <w:t xml:space="preserve"> and programme officers asking that they should be more frequent, as they improve</w:t>
      </w:r>
      <w:r w:rsidRPr="000F492E">
        <w:rPr>
          <w:rFonts w:ascii="Times New Roman" w:eastAsia="Arial Unicode MS" w:hAnsi="Times New Roman" w:cs="Times New Roman"/>
          <w:bCs/>
          <w:iCs/>
          <w:color w:val="auto"/>
          <w:sz w:val="22"/>
          <w:szCs w:val="22"/>
        </w:rPr>
        <w:t>d</w:t>
      </w:r>
      <w:r w:rsidR="006F767D" w:rsidRPr="000F492E">
        <w:rPr>
          <w:rFonts w:ascii="Times New Roman" w:eastAsia="Arial Unicode MS" w:hAnsi="Times New Roman" w:cs="Times New Roman"/>
          <w:bCs/>
          <w:iCs/>
          <w:color w:val="auto"/>
          <w:sz w:val="22"/>
          <w:szCs w:val="22"/>
        </w:rPr>
        <w:t xml:space="preserve"> programming through lessons learnt and sharing of experiential knowledge. The value of the annual stakeholder forum was well-appreciated by its participants. The monitoring and evaluation framework had underlined </w:t>
      </w:r>
      <w:r w:rsidR="008959DF" w:rsidRPr="000F492E">
        <w:rPr>
          <w:rFonts w:ascii="Times New Roman" w:eastAsia="Arial Unicode MS" w:hAnsi="Times New Roman" w:cs="Times New Roman"/>
          <w:bCs/>
          <w:iCs/>
          <w:color w:val="auto"/>
          <w:sz w:val="22"/>
          <w:szCs w:val="22"/>
        </w:rPr>
        <w:t xml:space="preserve">that </w:t>
      </w:r>
      <w:r w:rsidR="006F767D" w:rsidRPr="000F492E">
        <w:rPr>
          <w:rFonts w:ascii="Times New Roman" w:eastAsia="Arial Unicode MS" w:hAnsi="Times New Roman" w:cs="Times New Roman"/>
          <w:bCs/>
          <w:iCs/>
          <w:color w:val="auto"/>
          <w:sz w:val="22"/>
          <w:szCs w:val="22"/>
        </w:rPr>
        <w:t xml:space="preserve">this forum </w:t>
      </w:r>
      <w:r w:rsidR="0075734D" w:rsidRPr="000F492E">
        <w:rPr>
          <w:rFonts w:ascii="Times New Roman" w:eastAsia="Arial Unicode MS" w:hAnsi="Times New Roman" w:cs="Times New Roman"/>
          <w:bCs/>
          <w:iCs/>
          <w:color w:val="auto"/>
          <w:sz w:val="22"/>
          <w:szCs w:val="22"/>
        </w:rPr>
        <w:t>should help</w:t>
      </w:r>
      <w:r w:rsidR="006F767D" w:rsidRPr="000F492E">
        <w:rPr>
          <w:rFonts w:ascii="Times New Roman" w:eastAsia="Arial Unicode MS" w:hAnsi="Times New Roman" w:cs="Times New Roman"/>
          <w:bCs/>
          <w:iCs/>
          <w:color w:val="auto"/>
          <w:sz w:val="22"/>
          <w:szCs w:val="22"/>
        </w:rPr>
        <w:t xml:space="preserve"> stakeholders share “</w:t>
      </w:r>
      <w:r w:rsidR="006F767D" w:rsidRPr="000F492E">
        <w:rPr>
          <w:rFonts w:ascii="Times New Roman" w:hAnsi="Times New Roman" w:cs="Times New Roman"/>
          <w:color w:val="auto"/>
          <w:sz w:val="22"/>
          <w:szCs w:val="22"/>
        </w:rPr>
        <w:t>programme experiences, lessons, achievements and challenges with partners and other stakeholders.”</w:t>
      </w:r>
      <w:r w:rsidR="008959DF" w:rsidRPr="00BD223E">
        <w:rPr>
          <w:rStyle w:val="FootnoteReference"/>
          <w:rFonts w:ascii="Times New Roman" w:hAnsi="Times New Roman" w:cs="Times New Roman"/>
          <w:color w:val="auto"/>
          <w:sz w:val="22"/>
          <w:szCs w:val="22"/>
        </w:rPr>
        <w:footnoteReference w:id="28"/>
      </w:r>
      <w:r w:rsidR="006F767D" w:rsidRPr="000F492E">
        <w:rPr>
          <w:rFonts w:ascii="Times New Roman" w:hAnsi="Times New Roman" w:cs="Times New Roman"/>
          <w:color w:val="auto"/>
          <w:sz w:val="22"/>
          <w:szCs w:val="22"/>
        </w:rPr>
        <w:t xml:space="preserve"> On their part, c</w:t>
      </w:r>
      <w:r w:rsidR="006F767D" w:rsidRPr="000F492E">
        <w:rPr>
          <w:rFonts w:ascii="Times New Roman" w:eastAsia="Arial Unicode MS" w:hAnsi="Times New Roman" w:cs="Times New Roman"/>
          <w:bCs/>
          <w:iCs/>
          <w:color w:val="auto"/>
          <w:sz w:val="22"/>
          <w:szCs w:val="22"/>
        </w:rPr>
        <w:t>ommunity members requested more visits to other areas to share experiences and learn.</w:t>
      </w:r>
    </w:p>
    <w:p w:rsidR="006F767D" w:rsidRPr="00BD223E" w:rsidRDefault="006F767D" w:rsidP="006F767D">
      <w:pPr>
        <w:pStyle w:val="ListParagraph"/>
        <w:rPr>
          <w:rFonts w:ascii="Times New Roman" w:eastAsia="Arial Unicode MS" w:hAnsi="Times New Roman" w:cs="Times New Roman"/>
          <w:bCs/>
          <w:iCs/>
          <w:color w:val="auto"/>
          <w:sz w:val="22"/>
          <w:szCs w:val="22"/>
        </w:rPr>
      </w:pPr>
    </w:p>
    <w:p w:rsidR="006F767D" w:rsidRPr="000F492E" w:rsidRDefault="006F767D" w:rsidP="000F492E">
      <w:pPr>
        <w:tabs>
          <w:tab w:val="left" w:pos="357"/>
        </w:tabs>
        <w:spacing w:after="0"/>
        <w:jc w:val="both"/>
        <w:rPr>
          <w:rFonts w:ascii="Times New Roman" w:hAnsi="Times New Roman" w:cs="Times New Roman"/>
          <w:color w:val="auto"/>
          <w:sz w:val="22"/>
          <w:szCs w:val="22"/>
        </w:rPr>
      </w:pPr>
      <w:r w:rsidRPr="000F492E">
        <w:rPr>
          <w:rFonts w:ascii="Times New Roman" w:eastAsia="Arial Unicode MS" w:hAnsi="Times New Roman" w:cs="Times New Roman"/>
          <w:bCs/>
          <w:iCs/>
          <w:color w:val="auto"/>
          <w:sz w:val="22"/>
          <w:szCs w:val="22"/>
        </w:rPr>
        <w:t xml:space="preserve">The monitoring and evaluation framework further provided for the handling of data in DCP III’s monitoring and evaluation system. Those involved in monitoring and evaluation activities were to maintain both hard copies and electronic copies of the all data and reports. There was also to be technical backstopping to partner institution on data collection, analysis, reporting and management. According to implementing partners, these roles were well executed by the PMO, </w:t>
      </w:r>
      <w:r w:rsidR="0075734D" w:rsidRPr="000F492E">
        <w:rPr>
          <w:rFonts w:ascii="Times New Roman" w:eastAsia="Arial Unicode MS" w:hAnsi="Times New Roman" w:cs="Times New Roman"/>
          <w:bCs/>
          <w:iCs/>
          <w:color w:val="auto"/>
          <w:sz w:val="22"/>
          <w:szCs w:val="22"/>
        </w:rPr>
        <w:t>which was</w:t>
      </w:r>
      <w:r w:rsidRPr="000F492E">
        <w:rPr>
          <w:rFonts w:ascii="Times New Roman" w:eastAsia="Arial Unicode MS" w:hAnsi="Times New Roman" w:cs="Times New Roman"/>
          <w:bCs/>
          <w:iCs/>
          <w:color w:val="auto"/>
          <w:sz w:val="22"/>
          <w:szCs w:val="22"/>
        </w:rPr>
        <w:t xml:space="preserve"> technically respected by its partners. </w:t>
      </w:r>
    </w:p>
    <w:p w:rsidR="006F767D" w:rsidRPr="00BD223E" w:rsidRDefault="006F767D" w:rsidP="006F767D">
      <w:pPr>
        <w:tabs>
          <w:tab w:val="left" w:pos="357"/>
        </w:tabs>
        <w:spacing w:after="0"/>
        <w:ind w:left="360"/>
        <w:jc w:val="both"/>
        <w:rPr>
          <w:rFonts w:ascii="Times New Roman" w:hAnsi="Times New Roman" w:cs="Times New Roman"/>
          <w:color w:val="auto"/>
          <w:sz w:val="22"/>
          <w:szCs w:val="22"/>
        </w:rPr>
      </w:pPr>
    </w:p>
    <w:p w:rsidR="006F767D" w:rsidRPr="00AC1E5D" w:rsidRDefault="00210065" w:rsidP="00210065">
      <w:pPr>
        <w:pStyle w:val="Heading2"/>
        <w:numPr>
          <w:ilvl w:val="1"/>
          <w:numId w:val="55"/>
        </w:numPr>
      </w:pPr>
      <w:bookmarkStart w:id="139" w:name="_Toc305371729"/>
      <w:bookmarkStart w:id="140" w:name="_Toc308162868"/>
      <w:r w:rsidRPr="00AC1E5D">
        <w:t>DCP III’s</w:t>
      </w:r>
      <w:r w:rsidR="00D80B4E" w:rsidRPr="00AC1E5D">
        <w:t xml:space="preserve"> </w:t>
      </w:r>
      <w:r w:rsidR="00AC1E5D" w:rsidRPr="00AC1E5D">
        <w:t>Complementary Monitoring T</w:t>
      </w:r>
      <w:r w:rsidR="006F767D" w:rsidRPr="00AC1E5D">
        <w:t>ools</w:t>
      </w:r>
      <w:bookmarkEnd w:id="139"/>
      <w:bookmarkEnd w:id="140"/>
    </w:p>
    <w:p w:rsidR="006F767D" w:rsidRPr="00BD223E" w:rsidRDefault="006F767D" w:rsidP="006F767D">
      <w:pPr>
        <w:tabs>
          <w:tab w:val="left" w:pos="357"/>
        </w:tabs>
        <w:spacing w:after="0"/>
        <w:ind w:left="360"/>
        <w:jc w:val="both"/>
        <w:rPr>
          <w:rFonts w:ascii="Times New Roman" w:hAnsi="Times New Roman" w:cs="Times New Roman"/>
          <w:color w:val="auto"/>
          <w:sz w:val="22"/>
          <w:szCs w:val="22"/>
        </w:rPr>
      </w:pPr>
    </w:p>
    <w:p w:rsidR="006F767D" w:rsidRPr="000F492E" w:rsidRDefault="00DB17F3" w:rsidP="000F492E">
      <w:pPr>
        <w:tabs>
          <w:tab w:val="left" w:pos="357"/>
        </w:tabs>
        <w:spacing w:after="0"/>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The complementary monitoring tools developed and used by the project were</w:t>
      </w:r>
      <w:r w:rsidR="00D80B4E" w:rsidRPr="000F492E">
        <w:rPr>
          <w:rFonts w:ascii="Times New Roman" w:hAnsi="Times New Roman" w:cs="Times New Roman"/>
          <w:color w:val="auto"/>
          <w:sz w:val="22"/>
          <w:szCs w:val="22"/>
        </w:rPr>
        <w:t xml:space="preserve"> performance-related. They were</w:t>
      </w:r>
      <w:r w:rsidRPr="000F492E">
        <w:rPr>
          <w:rFonts w:ascii="Times New Roman" w:hAnsi="Times New Roman" w:cs="Times New Roman"/>
          <w:color w:val="auto"/>
          <w:sz w:val="22"/>
          <w:szCs w:val="22"/>
        </w:rPr>
        <w:t xml:space="preserve"> about noting the results and returns about the project’s inputs and activities</w:t>
      </w:r>
      <w:r w:rsidR="008E5397" w:rsidRPr="000F492E">
        <w:rPr>
          <w:rFonts w:ascii="Times New Roman" w:hAnsi="Times New Roman" w:cs="Times New Roman"/>
          <w:color w:val="auto"/>
          <w:sz w:val="22"/>
          <w:szCs w:val="22"/>
        </w:rPr>
        <w:t xml:space="preserve"> and keeping the records of such results</w:t>
      </w:r>
      <w:r w:rsidR="005E1D73" w:rsidRPr="000F492E">
        <w:rPr>
          <w:rFonts w:ascii="Times New Roman" w:hAnsi="Times New Roman" w:cs="Times New Roman"/>
          <w:color w:val="auto"/>
          <w:sz w:val="22"/>
          <w:szCs w:val="22"/>
        </w:rPr>
        <w:t>. The reporting tools underlined duty bearer mapping and case management. The following were the aspects of</w:t>
      </w:r>
      <w:r w:rsidR="0075734D" w:rsidRPr="000F492E">
        <w:rPr>
          <w:rFonts w:ascii="Times New Roman" w:hAnsi="Times New Roman" w:cs="Times New Roman"/>
          <w:color w:val="auto"/>
          <w:sz w:val="22"/>
          <w:szCs w:val="22"/>
        </w:rPr>
        <w:t xml:space="preserve"> the duty bearer mapping tool: t</w:t>
      </w:r>
      <w:r w:rsidRPr="000F492E">
        <w:rPr>
          <w:rFonts w:ascii="Times New Roman" w:hAnsi="Times New Roman" w:cs="Times New Roman"/>
          <w:color w:val="auto"/>
          <w:sz w:val="22"/>
          <w:szCs w:val="22"/>
        </w:rPr>
        <w:t>he name of the in</w:t>
      </w:r>
      <w:r w:rsidR="005E1D73" w:rsidRPr="000F492E">
        <w:rPr>
          <w:rFonts w:ascii="Times New Roman" w:hAnsi="Times New Roman" w:cs="Times New Roman"/>
          <w:color w:val="auto"/>
          <w:sz w:val="22"/>
          <w:szCs w:val="22"/>
        </w:rPr>
        <w:t xml:space="preserve">stitution, programme/project </w:t>
      </w:r>
      <w:r w:rsidRPr="000F492E">
        <w:rPr>
          <w:rFonts w:ascii="Times New Roman" w:hAnsi="Times New Roman" w:cs="Times New Roman"/>
          <w:color w:val="auto"/>
          <w:sz w:val="22"/>
          <w:szCs w:val="22"/>
        </w:rPr>
        <w:t>title/name, impact area</w:t>
      </w:r>
      <w:r w:rsidR="005E1D73" w:rsidRPr="000F492E">
        <w:rPr>
          <w:rFonts w:ascii="Times New Roman" w:hAnsi="Times New Roman" w:cs="Times New Roman"/>
          <w:color w:val="auto"/>
          <w:sz w:val="22"/>
          <w:szCs w:val="22"/>
        </w:rPr>
        <w:t xml:space="preserve">, type of intervention, target beneficiaries, criteria for identifying beneficiaries, and community contribution. </w:t>
      </w:r>
    </w:p>
    <w:p w:rsidR="006F767D" w:rsidRPr="00BD223E" w:rsidRDefault="006F767D" w:rsidP="006F767D">
      <w:pPr>
        <w:pStyle w:val="ListParagraph"/>
        <w:tabs>
          <w:tab w:val="left" w:pos="357"/>
        </w:tabs>
        <w:spacing w:after="0"/>
        <w:ind w:left="1080"/>
        <w:jc w:val="both"/>
        <w:rPr>
          <w:rFonts w:ascii="Times New Roman" w:hAnsi="Times New Roman" w:cs="Times New Roman"/>
          <w:color w:val="auto"/>
          <w:sz w:val="22"/>
          <w:szCs w:val="22"/>
        </w:rPr>
      </w:pPr>
    </w:p>
    <w:p w:rsidR="006F767D" w:rsidRPr="000F492E" w:rsidRDefault="00DB17F3" w:rsidP="000F492E">
      <w:pPr>
        <w:tabs>
          <w:tab w:val="left" w:pos="357"/>
        </w:tabs>
        <w:spacing w:after="0"/>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 xml:space="preserve">The case management chart captured data on </w:t>
      </w:r>
      <w:r w:rsidR="005E1D73" w:rsidRPr="000F492E">
        <w:rPr>
          <w:rFonts w:ascii="Times New Roman" w:hAnsi="Times New Roman" w:cs="Times New Roman"/>
          <w:color w:val="auto"/>
          <w:sz w:val="22"/>
          <w:szCs w:val="22"/>
        </w:rPr>
        <w:t>number of cases, type of cases, number of cases resolved, number of cases referred, and number of cases pending. That chart was used in conjunction with quarterly record</w:t>
      </w:r>
      <w:r w:rsidRPr="000F492E">
        <w:rPr>
          <w:rFonts w:ascii="Times New Roman" w:hAnsi="Times New Roman" w:cs="Times New Roman"/>
          <w:color w:val="auto"/>
          <w:sz w:val="22"/>
          <w:szCs w:val="22"/>
        </w:rPr>
        <w:t>s</w:t>
      </w:r>
      <w:r w:rsidR="005E1D73" w:rsidRPr="000F492E">
        <w:rPr>
          <w:rFonts w:ascii="Times New Roman" w:hAnsi="Times New Roman" w:cs="Times New Roman"/>
          <w:color w:val="auto"/>
          <w:sz w:val="22"/>
          <w:szCs w:val="22"/>
        </w:rPr>
        <w:t xml:space="preserve"> of cases handled by an organisation and submitted to DCP. This record had to include numbers of cases as follows: those carried forward from the pervious quarter, registered during the quarter, handled during the quarter, referred, and cases pending or carried forward to the next quarter.</w:t>
      </w:r>
    </w:p>
    <w:p w:rsidR="006F767D" w:rsidRPr="00BD223E" w:rsidRDefault="006F767D" w:rsidP="006F767D">
      <w:pPr>
        <w:tabs>
          <w:tab w:val="left" w:pos="357"/>
        </w:tabs>
        <w:spacing w:after="0"/>
        <w:jc w:val="both"/>
        <w:rPr>
          <w:rFonts w:ascii="Times New Roman" w:hAnsi="Times New Roman" w:cs="Times New Roman"/>
          <w:color w:val="auto"/>
          <w:sz w:val="22"/>
          <w:szCs w:val="22"/>
        </w:rPr>
      </w:pPr>
    </w:p>
    <w:p w:rsidR="006F767D" w:rsidRPr="00AC1E5D" w:rsidRDefault="00AC1E5D" w:rsidP="00210065">
      <w:pPr>
        <w:pStyle w:val="Heading2"/>
        <w:numPr>
          <w:ilvl w:val="1"/>
          <w:numId w:val="55"/>
        </w:numPr>
      </w:pPr>
      <w:bookmarkStart w:id="141" w:name="_Toc305371730"/>
      <w:bookmarkStart w:id="142" w:name="_Toc308162869"/>
      <w:r>
        <w:t>Omissions of the Monitoring F</w:t>
      </w:r>
      <w:r w:rsidR="006F767D" w:rsidRPr="00AC1E5D">
        <w:t>ramework</w:t>
      </w:r>
      <w:bookmarkEnd w:id="141"/>
      <w:bookmarkEnd w:id="142"/>
      <w:r w:rsidR="006F767D" w:rsidRPr="00AC1E5D">
        <w:t xml:space="preserve"> </w:t>
      </w:r>
    </w:p>
    <w:p w:rsidR="006F767D" w:rsidRPr="00BD223E" w:rsidRDefault="006F767D" w:rsidP="006F767D">
      <w:pPr>
        <w:rPr>
          <w:rFonts w:ascii="Times New Roman" w:eastAsia="Arial Unicode MS" w:hAnsi="Times New Roman" w:cs="Times New Roman"/>
          <w:bCs/>
          <w:iCs/>
          <w:color w:val="auto"/>
          <w:sz w:val="22"/>
          <w:szCs w:val="22"/>
        </w:rPr>
      </w:pPr>
    </w:p>
    <w:p w:rsidR="006F767D" w:rsidRPr="000F492E" w:rsidRDefault="006B4DD0" w:rsidP="000F492E">
      <w:pPr>
        <w:tabs>
          <w:tab w:val="left" w:pos="357"/>
        </w:tabs>
        <w:spacing w:after="0"/>
        <w:jc w:val="both"/>
        <w:rPr>
          <w:rFonts w:ascii="Times New Roman" w:hAnsi="Times New Roman" w:cs="Times New Roman"/>
          <w:color w:val="auto"/>
          <w:sz w:val="22"/>
          <w:szCs w:val="22"/>
        </w:rPr>
      </w:pPr>
      <w:r w:rsidRPr="000F492E">
        <w:rPr>
          <w:rFonts w:ascii="Times New Roman" w:eastAsia="Arial Unicode MS" w:hAnsi="Times New Roman" w:cs="Times New Roman"/>
          <w:bCs/>
          <w:iCs/>
          <w:color w:val="auto"/>
          <w:sz w:val="22"/>
          <w:szCs w:val="22"/>
        </w:rPr>
        <w:t xml:space="preserve">DCP III’s monitoring </w:t>
      </w:r>
      <w:r w:rsidR="006F767D" w:rsidRPr="000F492E">
        <w:rPr>
          <w:rFonts w:ascii="Times New Roman" w:eastAsia="Arial Unicode MS" w:hAnsi="Times New Roman" w:cs="Times New Roman"/>
          <w:bCs/>
          <w:iCs/>
          <w:color w:val="auto"/>
          <w:sz w:val="22"/>
          <w:szCs w:val="22"/>
        </w:rPr>
        <w:t>framework</w:t>
      </w:r>
      <w:r w:rsidR="00D80B4E" w:rsidRPr="000F492E">
        <w:rPr>
          <w:rFonts w:ascii="Times New Roman" w:eastAsia="Arial Unicode MS" w:hAnsi="Times New Roman" w:cs="Times New Roman"/>
          <w:bCs/>
          <w:iCs/>
          <w:color w:val="auto"/>
          <w:sz w:val="22"/>
          <w:szCs w:val="22"/>
        </w:rPr>
        <w:t xml:space="preserve"> ha</w:t>
      </w:r>
      <w:r w:rsidR="00CA40C0" w:rsidRPr="000F492E">
        <w:rPr>
          <w:rFonts w:ascii="Times New Roman" w:eastAsia="Arial Unicode MS" w:hAnsi="Times New Roman" w:cs="Times New Roman"/>
          <w:bCs/>
          <w:iCs/>
          <w:color w:val="auto"/>
          <w:sz w:val="22"/>
          <w:szCs w:val="22"/>
        </w:rPr>
        <w:t>d</w:t>
      </w:r>
      <w:r w:rsidR="00D80B4E" w:rsidRPr="000F492E">
        <w:rPr>
          <w:rFonts w:ascii="Times New Roman" w:eastAsia="Arial Unicode MS" w:hAnsi="Times New Roman" w:cs="Times New Roman"/>
          <w:bCs/>
          <w:iCs/>
          <w:color w:val="auto"/>
          <w:sz w:val="22"/>
          <w:szCs w:val="22"/>
        </w:rPr>
        <w:t xml:space="preserve"> several omissions, largely because of its </w:t>
      </w:r>
      <w:r w:rsidR="00CA40C0" w:rsidRPr="000F492E">
        <w:rPr>
          <w:rFonts w:ascii="Times New Roman" w:eastAsia="Arial Unicode MS" w:hAnsi="Times New Roman" w:cs="Times New Roman"/>
          <w:bCs/>
          <w:iCs/>
          <w:color w:val="auto"/>
          <w:sz w:val="22"/>
          <w:szCs w:val="22"/>
        </w:rPr>
        <w:t xml:space="preserve">generic </w:t>
      </w:r>
      <w:r w:rsidR="00D80B4E" w:rsidRPr="000F492E">
        <w:rPr>
          <w:rFonts w:ascii="Times New Roman" w:eastAsia="Arial Unicode MS" w:hAnsi="Times New Roman" w:cs="Times New Roman"/>
          <w:bCs/>
          <w:iCs/>
          <w:color w:val="auto"/>
          <w:sz w:val="22"/>
          <w:szCs w:val="22"/>
        </w:rPr>
        <w:t>nature. First, it</w:t>
      </w:r>
      <w:r w:rsidR="006F767D" w:rsidRPr="000F492E">
        <w:rPr>
          <w:rFonts w:ascii="Times New Roman" w:eastAsia="Arial Unicode MS" w:hAnsi="Times New Roman" w:cs="Times New Roman"/>
          <w:bCs/>
          <w:iCs/>
          <w:color w:val="auto"/>
          <w:sz w:val="22"/>
          <w:szCs w:val="22"/>
        </w:rPr>
        <w:t xml:space="preserve"> did not regard the project’s audits as part of the monitoring and evaluation system. The</w:t>
      </w:r>
      <w:r w:rsidR="00CA40C0" w:rsidRPr="000F492E">
        <w:rPr>
          <w:rFonts w:ascii="Times New Roman" w:eastAsia="Arial Unicode MS" w:hAnsi="Times New Roman" w:cs="Times New Roman"/>
          <w:bCs/>
          <w:iCs/>
          <w:color w:val="auto"/>
          <w:sz w:val="22"/>
          <w:szCs w:val="22"/>
        </w:rPr>
        <w:t>se</w:t>
      </w:r>
      <w:r w:rsidR="006F767D" w:rsidRPr="000F492E">
        <w:rPr>
          <w:rFonts w:ascii="Times New Roman" w:eastAsia="Arial Unicode MS" w:hAnsi="Times New Roman" w:cs="Times New Roman"/>
          <w:bCs/>
          <w:iCs/>
          <w:color w:val="auto"/>
          <w:sz w:val="22"/>
          <w:szCs w:val="22"/>
        </w:rPr>
        <w:t xml:space="preserve"> audits were largely financial and concluded that the project was well managed.</w:t>
      </w:r>
    </w:p>
    <w:p w:rsidR="006F767D" w:rsidRPr="00BD223E" w:rsidRDefault="006F767D" w:rsidP="006F767D">
      <w:pPr>
        <w:pStyle w:val="ListParagraph"/>
        <w:rPr>
          <w:rFonts w:ascii="Times New Roman" w:eastAsia="Arial Unicode MS" w:hAnsi="Times New Roman" w:cs="Times New Roman"/>
          <w:bCs/>
          <w:iCs/>
          <w:color w:val="auto"/>
          <w:sz w:val="22"/>
          <w:szCs w:val="22"/>
        </w:rPr>
      </w:pPr>
    </w:p>
    <w:p w:rsidR="006F767D" w:rsidRPr="000F492E" w:rsidRDefault="00D80B4E" w:rsidP="000F492E">
      <w:pPr>
        <w:tabs>
          <w:tab w:val="left" w:pos="357"/>
        </w:tabs>
        <w:spacing w:after="0"/>
        <w:jc w:val="both"/>
        <w:rPr>
          <w:rFonts w:ascii="Times New Roman" w:hAnsi="Times New Roman" w:cs="Times New Roman"/>
          <w:color w:val="auto"/>
          <w:sz w:val="22"/>
          <w:szCs w:val="22"/>
        </w:rPr>
      </w:pPr>
      <w:r w:rsidRPr="000F492E">
        <w:rPr>
          <w:rFonts w:ascii="Times New Roman" w:eastAsia="Arial Unicode MS" w:hAnsi="Times New Roman" w:cs="Times New Roman"/>
          <w:bCs/>
          <w:iCs/>
          <w:color w:val="auto"/>
          <w:sz w:val="22"/>
          <w:szCs w:val="22"/>
        </w:rPr>
        <w:t>Second, there was</w:t>
      </w:r>
      <w:r w:rsidR="006F767D" w:rsidRPr="000F492E">
        <w:rPr>
          <w:rFonts w:ascii="Times New Roman" w:eastAsia="Arial Unicode MS" w:hAnsi="Times New Roman" w:cs="Times New Roman"/>
          <w:bCs/>
          <w:iCs/>
          <w:color w:val="auto"/>
          <w:sz w:val="22"/>
          <w:szCs w:val="22"/>
        </w:rPr>
        <w:t xml:space="preserve"> no evidence that the project undertook any review of the monitoring and evaluation framework, as require</w:t>
      </w:r>
      <w:r w:rsidRPr="000F492E">
        <w:rPr>
          <w:rFonts w:ascii="Times New Roman" w:eastAsia="Arial Unicode MS" w:hAnsi="Times New Roman" w:cs="Times New Roman"/>
          <w:bCs/>
          <w:iCs/>
          <w:color w:val="auto"/>
          <w:sz w:val="22"/>
          <w:szCs w:val="22"/>
        </w:rPr>
        <w:t>d by the framework itself. It was</w:t>
      </w:r>
      <w:r w:rsidR="006F767D" w:rsidRPr="000F492E">
        <w:rPr>
          <w:rFonts w:ascii="Times New Roman" w:eastAsia="Arial Unicode MS" w:hAnsi="Times New Roman" w:cs="Times New Roman"/>
          <w:bCs/>
          <w:iCs/>
          <w:color w:val="auto"/>
          <w:sz w:val="22"/>
          <w:szCs w:val="22"/>
        </w:rPr>
        <w:t xml:space="preserve"> possible that had the framework been reviewed, some of DCP III monitoring and evaluation weaknesses and lapses would have been revealed. </w:t>
      </w:r>
    </w:p>
    <w:p w:rsidR="006F767D" w:rsidRPr="00BD223E" w:rsidRDefault="006F767D" w:rsidP="006F767D">
      <w:pPr>
        <w:pStyle w:val="ListParagraph"/>
        <w:rPr>
          <w:rFonts w:ascii="Times New Roman" w:hAnsi="Times New Roman" w:cs="Times New Roman"/>
          <w:color w:val="auto"/>
          <w:sz w:val="22"/>
          <w:szCs w:val="22"/>
        </w:rPr>
      </w:pPr>
    </w:p>
    <w:p w:rsidR="006F767D" w:rsidRPr="000F492E" w:rsidRDefault="00D80B4E" w:rsidP="000F492E">
      <w:pPr>
        <w:tabs>
          <w:tab w:val="left" w:pos="357"/>
        </w:tabs>
        <w:spacing w:after="0"/>
        <w:jc w:val="both"/>
        <w:rPr>
          <w:rFonts w:ascii="Times New Roman" w:hAnsi="Times New Roman" w:cs="Times New Roman"/>
          <w:color w:val="auto"/>
          <w:sz w:val="22"/>
          <w:szCs w:val="22"/>
        </w:rPr>
      </w:pPr>
      <w:r w:rsidRPr="000F492E">
        <w:rPr>
          <w:rFonts w:ascii="Times New Roman" w:hAnsi="Times New Roman" w:cs="Times New Roman"/>
          <w:color w:val="auto"/>
          <w:sz w:val="22"/>
          <w:szCs w:val="22"/>
        </w:rPr>
        <w:t>Third, a</w:t>
      </w:r>
      <w:r w:rsidR="005E1D73" w:rsidRPr="000F492E">
        <w:rPr>
          <w:rFonts w:ascii="Times New Roman" w:hAnsi="Times New Roman" w:cs="Times New Roman"/>
          <w:color w:val="auto"/>
          <w:sz w:val="22"/>
          <w:szCs w:val="22"/>
        </w:rPr>
        <w:t xml:space="preserve"> serious gap in DCP III’s monitoring and evaluation framework was its singular focus on the creation of a critical mass for the demanding of the right to development. In this way, the framework was insufficient for the monitoring of Outputs 2 to 4, let alone the synergy of results</w:t>
      </w:r>
      <w:r w:rsidR="006B4DD0" w:rsidRPr="000F492E">
        <w:rPr>
          <w:rFonts w:ascii="Times New Roman" w:hAnsi="Times New Roman" w:cs="Times New Roman"/>
          <w:color w:val="auto"/>
          <w:sz w:val="22"/>
          <w:szCs w:val="22"/>
        </w:rPr>
        <w:t xml:space="preserve"> of the outputs as means towards the outcome</w:t>
      </w:r>
      <w:r w:rsidR="005E1D73" w:rsidRPr="000F492E">
        <w:rPr>
          <w:rFonts w:ascii="Times New Roman" w:hAnsi="Times New Roman" w:cs="Times New Roman"/>
          <w:color w:val="auto"/>
          <w:sz w:val="22"/>
          <w:szCs w:val="22"/>
        </w:rPr>
        <w:t>.</w:t>
      </w:r>
    </w:p>
    <w:p w:rsidR="006F767D" w:rsidRPr="00BD223E" w:rsidRDefault="006F767D" w:rsidP="006F767D">
      <w:pPr>
        <w:tabs>
          <w:tab w:val="left" w:pos="357"/>
        </w:tabs>
        <w:spacing w:after="0"/>
        <w:jc w:val="both"/>
        <w:rPr>
          <w:rFonts w:ascii="Times New Roman" w:hAnsi="Times New Roman" w:cs="Times New Roman"/>
          <w:color w:val="auto"/>
          <w:sz w:val="22"/>
          <w:szCs w:val="22"/>
        </w:rPr>
      </w:pPr>
    </w:p>
    <w:p w:rsidR="006F767D" w:rsidRPr="00AC1E5D" w:rsidRDefault="00AC1E5D" w:rsidP="00210065">
      <w:pPr>
        <w:pStyle w:val="Heading2"/>
        <w:numPr>
          <w:ilvl w:val="1"/>
          <w:numId w:val="55"/>
        </w:numPr>
      </w:pPr>
      <w:bookmarkStart w:id="143" w:name="_Toc308162870"/>
      <w:bookmarkStart w:id="144" w:name="_Toc305371731"/>
      <w:r>
        <w:t>The Need for a Monitoring and Evaluation S</w:t>
      </w:r>
      <w:r w:rsidR="00F23EE2" w:rsidRPr="00AC1E5D">
        <w:t>pecialist</w:t>
      </w:r>
      <w:bookmarkEnd w:id="143"/>
      <w:r w:rsidR="00F23EE2" w:rsidRPr="00AC1E5D">
        <w:t xml:space="preserve"> </w:t>
      </w:r>
      <w:r w:rsidR="006F767D" w:rsidRPr="00AC1E5D">
        <w:t xml:space="preserve"> </w:t>
      </w:r>
      <w:bookmarkEnd w:id="144"/>
    </w:p>
    <w:p w:rsidR="006F767D" w:rsidRPr="00BD223E" w:rsidRDefault="006F767D" w:rsidP="006F767D">
      <w:pPr>
        <w:rPr>
          <w:rFonts w:ascii="Times New Roman" w:eastAsia="Arial Unicode MS" w:hAnsi="Times New Roman" w:cs="Times New Roman"/>
          <w:bCs/>
          <w:iCs/>
          <w:color w:val="auto"/>
          <w:sz w:val="22"/>
          <w:szCs w:val="22"/>
        </w:rPr>
      </w:pPr>
    </w:p>
    <w:p w:rsidR="00F23EE2" w:rsidRPr="002A100E" w:rsidRDefault="00F23EE2" w:rsidP="002A100E">
      <w:pPr>
        <w:tabs>
          <w:tab w:val="left" w:pos="357"/>
        </w:tabs>
        <w:spacing w:after="0"/>
        <w:jc w:val="both"/>
        <w:rPr>
          <w:rFonts w:ascii="Times New Roman" w:hAnsi="Times New Roman" w:cs="Times New Roman"/>
          <w:color w:val="auto"/>
          <w:sz w:val="22"/>
          <w:szCs w:val="22"/>
        </w:rPr>
      </w:pPr>
      <w:r w:rsidRPr="002A100E">
        <w:rPr>
          <w:rFonts w:ascii="Times New Roman" w:eastAsia="Arial Unicode MS" w:hAnsi="Times New Roman" w:cs="Times New Roman"/>
          <w:bCs/>
          <w:iCs/>
          <w:color w:val="auto"/>
          <w:sz w:val="22"/>
          <w:szCs w:val="22"/>
        </w:rPr>
        <w:t>Despite marked improvements on monitoring and evaluation in DCP III compared to DCP II, there is a strong case for a dedicated staff member specialising in monitoring and evaluation at DCP. Currently, programme management, coordination, communication, and monitoring and evaluation roles are shared among the three professional staff. Although the staff had performed above average, this came at the cost of much hard work and sacr</w:t>
      </w:r>
      <w:r w:rsidR="00CA40C0" w:rsidRPr="002A100E">
        <w:rPr>
          <w:rFonts w:ascii="Times New Roman" w:eastAsia="Arial Unicode MS" w:hAnsi="Times New Roman" w:cs="Times New Roman"/>
          <w:bCs/>
          <w:iCs/>
          <w:color w:val="auto"/>
          <w:sz w:val="22"/>
          <w:szCs w:val="22"/>
        </w:rPr>
        <w:t>ifice and because the staff had</w:t>
      </w:r>
      <w:r w:rsidRPr="002A100E">
        <w:rPr>
          <w:rFonts w:ascii="Times New Roman" w:eastAsia="Arial Unicode MS" w:hAnsi="Times New Roman" w:cs="Times New Roman"/>
          <w:bCs/>
          <w:iCs/>
          <w:color w:val="auto"/>
          <w:sz w:val="22"/>
          <w:szCs w:val="22"/>
        </w:rPr>
        <w:t xml:space="preserve"> their hearts in what DCP seeks to achieve. It is questionable</w:t>
      </w:r>
      <w:r w:rsidR="00CA40C0" w:rsidRPr="002A100E">
        <w:rPr>
          <w:rFonts w:ascii="Times New Roman" w:eastAsia="Arial Unicode MS" w:hAnsi="Times New Roman" w:cs="Times New Roman"/>
          <w:bCs/>
          <w:iCs/>
          <w:color w:val="auto"/>
          <w:sz w:val="22"/>
          <w:szCs w:val="22"/>
        </w:rPr>
        <w:t xml:space="preserve"> </w:t>
      </w:r>
      <w:r w:rsidRPr="002A100E">
        <w:rPr>
          <w:rFonts w:ascii="Times New Roman" w:eastAsia="Arial Unicode MS" w:hAnsi="Times New Roman" w:cs="Times New Roman"/>
          <w:bCs/>
          <w:iCs/>
          <w:color w:val="auto"/>
          <w:sz w:val="22"/>
          <w:szCs w:val="22"/>
        </w:rPr>
        <w:t xml:space="preserve">whether wholesale change in the staffing would not adversely </w:t>
      </w:r>
      <w:r w:rsidR="00CA40C0" w:rsidRPr="002A100E">
        <w:rPr>
          <w:rFonts w:ascii="Times New Roman" w:eastAsia="Arial Unicode MS" w:hAnsi="Times New Roman" w:cs="Times New Roman"/>
          <w:bCs/>
          <w:iCs/>
          <w:color w:val="auto"/>
          <w:sz w:val="22"/>
          <w:szCs w:val="22"/>
        </w:rPr>
        <w:t xml:space="preserve">affect </w:t>
      </w:r>
      <w:r w:rsidRPr="002A100E">
        <w:rPr>
          <w:rFonts w:ascii="Times New Roman" w:eastAsia="Arial Unicode MS" w:hAnsi="Times New Roman" w:cs="Times New Roman"/>
          <w:bCs/>
          <w:iCs/>
          <w:color w:val="auto"/>
          <w:sz w:val="22"/>
          <w:szCs w:val="22"/>
        </w:rPr>
        <w:t>the core attributes of the project.</w:t>
      </w:r>
    </w:p>
    <w:p w:rsidR="00F23EE2" w:rsidRPr="00BD223E" w:rsidRDefault="00F23EE2" w:rsidP="00F23EE2">
      <w:pPr>
        <w:pStyle w:val="ListParagraph"/>
        <w:tabs>
          <w:tab w:val="left" w:pos="357"/>
        </w:tabs>
        <w:spacing w:after="0"/>
        <w:ind w:left="720"/>
        <w:jc w:val="both"/>
        <w:rPr>
          <w:rFonts w:ascii="Times New Roman" w:hAnsi="Times New Roman" w:cs="Times New Roman"/>
          <w:color w:val="auto"/>
          <w:sz w:val="22"/>
          <w:szCs w:val="22"/>
        </w:rPr>
      </w:pPr>
    </w:p>
    <w:p w:rsidR="006F767D" w:rsidRPr="002A100E" w:rsidRDefault="00F23EE2" w:rsidP="002A100E">
      <w:pPr>
        <w:tabs>
          <w:tab w:val="left" w:pos="357"/>
        </w:tabs>
        <w:spacing w:after="0"/>
        <w:jc w:val="both"/>
        <w:rPr>
          <w:rFonts w:ascii="Times New Roman" w:hAnsi="Times New Roman" w:cs="Times New Roman"/>
          <w:color w:val="auto"/>
          <w:sz w:val="22"/>
          <w:szCs w:val="22"/>
        </w:rPr>
      </w:pPr>
      <w:r w:rsidRPr="002A100E">
        <w:rPr>
          <w:rFonts w:ascii="Times New Roman" w:eastAsia="Arial Unicode MS" w:hAnsi="Times New Roman" w:cs="Times New Roman"/>
          <w:bCs/>
          <w:iCs/>
          <w:color w:val="auto"/>
          <w:sz w:val="22"/>
          <w:szCs w:val="22"/>
        </w:rPr>
        <w:t>Few examples demonstrate</w:t>
      </w:r>
      <w:r w:rsidR="00CA40C0" w:rsidRPr="002A100E">
        <w:rPr>
          <w:rFonts w:ascii="Times New Roman" w:eastAsia="Arial Unicode MS" w:hAnsi="Times New Roman" w:cs="Times New Roman"/>
          <w:bCs/>
          <w:iCs/>
          <w:color w:val="auto"/>
          <w:sz w:val="22"/>
          <w:szCs w:val="22"/>
        </w:rPr>
        <w:t>d</w:t>
      </w:r>
      <w:r w:rsidRPr="002A100E">
        <w:rPr>
          <w:rFonts w:ascii="Times New Roman" w:eastAsia="Arial Unicode MS" w:hAnsi="Times New Roman" w:cs="Times New Roman"/>
          <w:bCs/>
          <w:iCs/>
          <w:color w:val="auto"/>
          <w:sz w:val="22"/>
          <w:szCs w:val="22"/>
        </w:rPr>
        <w:t xml:space="preserve"> the need for at least a monitoring and evaluation specialist at DCP, who can transfer knowledge and skills to DCP’s implementation partners. </w:t>
      </w:r>
      <w:r w:rsidR="00D80B4E" w:rsidRPr="002A100E">
        <w:rPr>
          <w:rFonts w:ascii="Times New Roman" w:eastAsia="Arial Unicode MS" w:hAnsi="Times New Roman" w:cs="Times New Roman"/>
          <w:bCs/>
          <w:iCs/>
          <w:color w:val="auto"/>
          <w:sz w:val="22"/>
          <w:szCs w:val="22"/>
        </w:rPr>
        <w:t>Much</w:t>
      </w:r>
      <w:r w:rsidR="006F767D" w:rsidRPr="002A100E">
        <w:rPr>
          <w:rFonts w:ascii="Times New Roman" w:eastAsia="Arial Unicode MS" w:hAnsi="Times New Roman" w:cs="Times New Roman"/>
          <w:bCs/>
          <w:iCs/>
          <w:color w:val="auto"/>
          <w:sz w:val="22"/>
          <w:szCs w:val="22"/>
        </w:rPr>
        <w:t xml:space="preserve"> as the project </w:t>
      </w:r>
      <w:r w:rsidR="007E52F6" w:rsidRPr="002A100E">
        <w:rPr>
          <w:rFonts w:ascii="Times New Roman" w:eastAsia="Arial Unicode MS" w:hAnsi="Times New Roman" w:cs="Times New Roman"/>
          <w:bCs/>
          <w:iCs/>
          <w:color w:val="auto"/>
          <w:sz w:val="22"/>
          <w:szCs w:val="22"/>
        </w:rPr>
        <w:t>needs</w:t>
      </w:r>
      <w:r w:rsidR="006F767D" w:rsidRPr="002A100E">
        <w:rPr>
          <w:rFonts w:ascii="Times New Roman" w:eastAsia="Arial Unicode MS" w:hAnsi="Times New Roman" w:cs="Times New Roman"/>
          <w:bCs/>
          <w:iCs/>
          <w:color w:val="auto"/>
          <w:sz w:val="22"/>
          <w:szCs w:val="22"/>
        </w:rPr>
        <w:t xml:space="preserve"> financial audits, an occasional programme audit, especially in the light of previous phases of the programme, would have added value. As no such audits were done and because the monit</w:t>
      </w:r>
      <w:r w:rsidR="00D80B4E" w:rsidRPr="002A100E">
        <w:rPr>
          <w:rFonts w:ascii="Times New Roman" w:eastAsia="Arial Unicode MS" w:hAnsi="Times New Roman" w:cs="Times New Roman"/>
          <w:bCs/>
          <w:iCs/>
          <w:color w:val="auto"/>
          <w:sz w:val="22"/>
          <w:szCs w:val="22"/>
        </w:rPr>
        <w:t>oring and evaluation framework wa</w:t>
      </w:r>
      <w:r w:rsidR="006F767D" w:rsidRPr="002A100E">
        <w:rPr>
          <w:rFonts w:ascii="Times New Roman" w:eastAsia="Arial Unicode MS" w:hAnsi="Times New Roman" w:cs="Times New Roman"/>
          <w:bCs/>
          <w:iCs/>
          <w:color w:val="auto"/>
          <w:sz w:val="22"/>
          <w:szCs w:val="22"/>
        </w:rPr>
        <w:t xml:space="preserve">s on current results and ongoing activities, DCP, as a whole, </w:t>
      </w:r>
      <w:r w:rsidR="00D80B4E" w:rsidRPr="002A100E">
        <w:rPr>
          <w:rFonts w:ascii="Times New Roman" w:eastAsia="Arial Unicode MS" w:hAnsi="Times New Roman" w:cs="Times New Roman"/>
          <w:bCs/>
          <w:iCs/>
          <w:color w:val="auto"/>
          <w:sz w:val="22"/>
          <w:szCs w:val="22"/>
        </w:rPr>
        <w:t>was very</w:t>
      </w:r>
      <w:r w:rsidR="006F767D" w:rsidRPr="002A100E">
        <w:rPr>
          <w:rFonts w:ascii="Times New Roman" w:eastAsia="Arial Unicode MS" w:hAnsi="Times New Roman" w:cs="Times New Roman"/>
          <w:bCs/>
          <w:iCs/>
          <w:color w:val="auto"/>
          <w:sz w:val="22"/>
          <w:szCs w:val="22"/>
        </w:rPr>
        <w:t xml:space="preserve"> weak on post-implementation monitoring. </w:t>
      </w:r>
      <w:r w:rsidR="00CA40C0" w:rsidRPr="002A100E">
        <w:rPr>
          <w:rFonts w:ascii="Times New Roman" w:eastAsia="Arial Unicode MS" w:hAnsi="Times New Roman" w:cs="Times New Roman"/>
          <w:bCs/>
          <w:iCs/>
          <w:color w:val="auto"/>
          <w:sz w:val="22"/>
          <w:szCs w:val="22"/>
        </w:rPr>
        <w:t>Although</w:t>
      </w:r>
      <w:r w:rsidR="006F767D" w:rsidRPr="002A100E">
        <w:rPr>
          <w:rFonts w:ascii="Times New Roman" w:eastAsia="Arial Unicode MS" w:hAnsi="Times New Roman" w:cs="Times New Roman"/>
          <w:bCs/>
          <w:iCs/>
          <w:color w:val="auto"/>
          <w:sz w:val="22"/>
          <w:szCs w:val="22"/>
        </w:rPr>
        <w:t xml:space="preserve"> results </w:t>
      </w:r>
      <w:r w:rsidR="00CA40C0" w:rsidRPr="002A100E">
        <w:rPr>
          <w:rFonts w:ascii="Times New Roman" w:eastAsia="Arial Unicode MS" w:hAnsi="Times New Roman" w:cs="Times New Roman"/>
          <w:bCs/>
          <w:iCs/>
          <w:color w:val="auto"/>
          <w:sz w:val="22"/>
          <w:szCs w:val="22"/>
        </w:rPr>
        <w:t>from previous</w:t>
      </w:r>
      <w:r w:rsidR="006F767D" w:rsidRPr="002A100E">
        <w:rPr>
          <w:rFonts w:ascii="Times New Roman" w:eastAsia="Arial Unicode MS" w:hAnsi="Times New Roman" w:cs="Times New Roman"/>
          <w:bCs/>
          <w:iCs/>
          <w:color w:val="auto"/>
          <w:sz w:val="22"/>
          <w:szCs w:val="22"/>
        </w:rPr>
        <w:t xml:space="preserve"> phase</w:t>
      </w:r>
      <w:r w:rsidR="00CA40C0" w:rsidRPr="002A100E">
        <w:rPr>
          <w:rFonts w:ascii="Times New Roman" w:eastAsia="Arial Unicode MS" w:hAnsi="Times New Roman" w:cs="Times New Roman"/>
          <w:bCs/>
          <w:iCs/>
          <w:color w:val="auto"/>
          <w:sz w:val="22"/>
          <w:szCs w:val="22"/>
        </w:rPr>
        <w:t>s</w:t>
      </w:r>
      <w:r w:rsidR="006F767D" w:rsidRPr="002A100E">
        <w:rPr>
          <w:rFonts w:ascii="Times New Roman" w:eastAsia="Arial Unicode MS" w:hAnsi="Times New Roman" w:cs="Times New Roman"/>
          <w:bCs/>
          <w:iCs/>
          <w:color w:val="auto"/>
          <w:sz w:val="22"/>
          <w:szCs w:val="22"/>
        </w:rPr>
        <w:t xml:space="preserve"> </w:t>
      </w:r>
      <w:r w:rsidR="00D80B4E" w:rsidRPr="002A100E">
        <w:rPr>
          <w:rFonts w:ascii="Times New Roman" w:eastAsia="Arial Unicode MS" w:hAnsi="Times New Roman" w:cs="Times New Roman"/>
          <w:bCs/>
          <w:iCs/>
          <w:color w:val="auto"/>
          <w:sz w:val="22"/>
          <w:szCs w:val="22"/>
        </w:rPr>
        <w:t>had</w:t>
      </w:r>
      <w:r w:rsidR="006F767D" w:rsidRPr="002A100E">
        <w:rPr>
          <w:rFonts w:ascii="Times New Roman" w:eastAsia="Arial Unicode MS" w:hAnsi="Times New Roman" w:cs="Times New Roman"/>
          <w:bCs/>
          <w:iCs/>
          <w:color w:val="auto"/>
          <w:sz w:val="22"/>
          <w:szCs w:val="22"/>
        </w:rPr>
        <w:t xml:space="preserve"> unwittingly been noticed, there was no systematic monitoring of the results under DCP I and DCP II. Such </w:t>
      </w:r>
      <w:r w:rsidR="00D80B4E" w:rsidRPr="002A100E">
        <w:rPr>
          <w:rFonts w:ascii="Times New Roman" w:eastAsia="Arial Unicode MS" w:hAnsi="Times New Roman" w:cs="Times New Roman"/>
          <w:bCs/>
          <w:iCs/>
          <w:color w:val="auto"/>
          <w:sz w:val="22"/>
          <w:szCs w:val="22"/>
        </w:rPr>
        <w:t>post-implementation monitoring wa</w:t>
      </w:r>
      <w:r w:rsidR="006F767D" w:rsidRPr="002A100E">
        <w:rPr>
          <w:rFonts w:ascii="Times New Roman" w:eastAsia="Arial Unicode MS" w:hAnsi="Times New Roman" w:cs="Times New Roman"/>
          <w:bCs/>
          <w:iCs/>
          <w:color w:val="auto"/>
          <w:sz w:val="22"/>
          <w:szCs w:val="22"/>
        </w:rPr>
        <w:t xml:space="preserve">s crucial for the consolidation of and the building upon new results. </w:t>
      </w:r>
    </w:p>
    <w:p w:rsidR="006F767D" w:rsidRPr="00BD223E" w:rsidRDefault="006F767D" w:rsidP="006F767D">
      <w:pPr>
        <w:pStyle w:val="ListParagraph"/>
        <w:rPr>
          <w:rFonts w:ascii="Times New Roman" w:eastAsia="Arial Unicode MS" w:hAnsi="Times New Roman" w:cs="Times New Roman"/>
          <w:bCs/>
          <w:iCs/>
          <w:color w:val="auto"/>
          <w:sz w:val="22"/>
          <w:szCs w:val="22"/>
        </w:rPr>
      </w:pPr>
    </w:p>
    <w:p w:rsidR="003C1F0C" w:rsidRPr="002A100E" w:rsidRDefault="006F767D" w:rsidP="002A100E">
      <w:pPr>
        <w:tabs>
          <w:tab w:val="left" w:pos="357"/>
        </w:tabs>
        <w:spacing w:after="0"/>
        <w:jc w:val="both"/>
        <w:rPr>
          <w:rFonts w:ascii="Times New Roman" w:hAnsi="Times New Roman" w:cs="Times New Roman"/>
          <w:color w:val="auto"/>
          <w:sz w:val="22"/>
          <w:szCs w:val="22"/>
        </w:rPr>
      </w:pPr>
      <w:r w:rsidRPr="002A100E">
        <w:rPr>
          <w:rFonts w:ascii="Times New Roman" w:eastAsia="Arial Unicode MS" w:hAnsi="Times New Roman" w:cs="Times New Roman"/>
          <w:bCs/>
          <w:iCs/>
          <w:color w:val="auto"/>
          <w:sz w:val="22"/>
          <w:szCs w:val="22"/>
        </w:rPr>
        <w:t>The project’s passion for reporting current results and ongoing activities resulted in a second monitoring and evaluation-related lapse</w:t>
      </w:r>
      <w:r w:rsidR="008E5397" w:rsidRPr="002A100E">
        <w:rPr>
          <w:rFonts w:ascii="Times New Roman" w:eastAsia="Arial Unicode MS" w:hAnsi="Times New Roman" w:cs="Times New Roman"/>
          <w:bCs/>
          <w:iCs/>
          <w:color w:val="auto"/>
          <w:sz w:val="22"/>
          <w:szCs w:val="22"/>
        </w:rPr>
        <w:t>.</w:t>
      </w:r>
      <w:r w:rsidR="003E30D4" w:rsidRPr="002A100E">
        <w:rPr>
          <w:rFonts w:ascii="Times New Roman" w:eastAsia="Arial Unicode MS" w:hAnsi="Times New Roman" w:cs="Times New Roman"/>
          <w:bCs/>
          <w:iCs/>
          <w:color w:val="auto"/>
          <w:sz w:val="22"/>
          <w:szCs w:val="22"/>
        </w:rPr>
        <w:t xml:space="preserve"> </w:t>
      </w:r>
      <w:r w:rsidR="006B4DD0" w:rsidRPr="002A100E">
        <w:rPr>
          <w:rFonts w:ascii="Times New Roman" w:eastAsia="Arial Unicode MS" w:hAnsi="Times New Roman" w:cs="Times New Roman"/>
          <w:bCs/>
          <w:iCs/>
          <w:color w:val="auto"/>
          <w:sz w:val="22"/>
          <w:szCs w:val="22"/>
        </w:rPr>
        <w:t>There was little monitoring of</w:t>
      </w:r>
      <w:r w:rsidRPr="002A100E">
        <w:rPr>
          <w:rFonts w:ascii="Times New Roman" w:eastAsia="Arial Unicode MS" w:hAnsi="Times New Roman" w:cs="Times New Roman"/>
          <w:bCs/>
          <w:iCs/>
          <w:color w:val="auto"/>
          <w:sz w:val="22"/>
          <w:szCs w:val="22"/>
        </w:rPr>
        <w:t xml:space="preserve"> activities of vendors not regarded as stakeholders but involved in the implementation of the project. For example, the evaluators noted that Zodiak Broadcasting Corporation</w:t>
      </w:r>
      <w:r w:rsidR="006B4DD0" w:rsidRPr="002A100E">
        <w:rPr>
          <w:rFonts w:ascii="Times New Roman" w:eastAsia="Arial Unicode MS" w:hAnsi="Times New Roman" w:cs="Times New Roman"/>
          <w:bCs/>
          <w:iCs/>
          <w:color w:val="auto"/>
          <w:sz w:val="22"/>
          <w:szCs w:val="22"/>
        </w:rPr>
        <w:t xml:space="preserve"> (ZBS)</w:t>
      </w:r>
      <w:r w:rsidRPr="002A100E">
        <w:rPr>
          <w:rFonts w:ascii="Times New Roman" w:eastAsia="Arial Unicode MS" w:hAnsi="Times New Roman" w:cs="Times New Roman"/>
          <w:bCs/>
          <w:iCs/>
          <w:color w:val="auto"/>
          <w:sz w:val="22"/>
          <w:szCs w:val="22"/>
        </w:rPr>
        <w:t>, which airs progr</w:t>
      </w:r>
      <w:r w:rsidR="008E5397" w:rsidRPr="002A100E">
        <w:rPr>
          <w:rFonts w:ascii="Times New Roman" w:eastAsia="Arial Unicode MS" w:hAnsi="Times New Roman" w:cs="Times New Roman"/>
          <w:bCs/>
          <w:iCs/>
          <w:color w:val="auto"/>
          <w:sz w:val="22"/>
          <w:szCs w:val="22"/>
        </w:rPr>
        <w:t xml:space="preserve">ammes recorded by RLCs </w:t>
      </w:r>
      <w:r w:rsidR="003C1F0C" w:rsidRPr="002A100E">
        <w:rPr>
          <w:rFonts w:ascii="Times New Roman" w:eastAsia="Arial Unicode MS" w:hAnsi="Times New Roman" w:cs="Times New Roman"/>
          <w:bCs/>
          <w:iCs/>
          <w:color w:val="auto"/>
          <w:sz w:val="22"/>
          <w:szCs w:val="22"/>
        </w:rPr>
        <w:t>wa</w:t>
      </w:r>
      <w:r w:rsidRPr="002A100E">
        <w:rPr>
          <w:rFonts w:ascii="Times New Roman" w:eastAsia="Arial Unicode MS" w:hAnsi="Times New Roman" w:cs="Times New Roman"/>
          <w:bCs/>
          <w:iCs/>
          <w:color w:val="auto"/>
          <w:sz w:val="22"/>
          <w:szCs w:val="22"/>
        </w:rPr>
        <w:t xml:space="preserve">s </w:t>
      </w:r>
      <w:r w:rsidR="008E5397" w:rsidRPr="002A100E">
        <w:rPr>
          <w:rFonts w:ascii="Times New Roman" w:eastAsia="Arial Unicode MS" w:hAnsi="Times New Roman" w:cs="Times New Roman"/>
          <w:bCs/>
          <w:iCs/>
          <w:color w:val="auto"/>
          <w:sz w:val="22"/>
          <w:szCs w:val="22"/>
        </w:rPr>
        <w:t xml:space="preserve">sometimes </w:t>
      </w:r>
      <w:r w:rsidRPr="002A100E">
        <w:rPr>
          <w:rFonts w:ascii="Times New Roman" w:eastAsia="Arial Unicode MS" w:hAnsi="Times New Roman" w:cs="Times New Roman"/>
          <w:bCs/>
          <w:iCs/>
          <w:color w:val="auto"/>
          <w:sz w:val="22"/>
          <w:szCs w:val="22"/>
        </w:rPr>
        <w:t xml:space="preserve">too trusted by DCT and </w:t>
      </w:r>
      <w:r w:rsidR="006B4DD0" w:rsidRPr="002A100E">
        <w:rPr>
          <w:rFonts w:ascii="Times New Roman" w:eastAsia="Arial Unicode MS" w:hAnsi="Times New Roman" w:cs="Times New Roman"/>
          <w:bCs/>
          <w:iCs/>
          <w:color w:val="auto"/>
          <w:sz w:val="22"/>
          <w:szCs w:val="22"/>
        </w:rPr>
        <w:t xml:space="preserve">the </w:t>
      </w:r>
      <w:r w:rsidRPr="002A100E">
        <w:rPr>
          <w:rFonts w:ascii="Times New Roman" w:eastAsia="Arial Unicode MS" w:hAnsi="Times New Roman" w:cs="Times New Roman"/>
          <w:bCs/>
          <w:iCs/>
          <w:color w:val="auto"/>
          <w:sz w:val="22"/>
          <w:szCs w:val="22"/>
        </w:rPr>
        <w:t xml:space="preserve">PMO  In at least one instance during the evaluation, DCT’s 57 RLCS waited in vain to listen to their favourite programme at 14.00 on a Sunday. Without notice, </w:t>
      </w:r>
      <w:r w:rsidR="006B4DD0" w:rsidRPr="002A100E">
        <w:rPr>
          <w:rFonts w:ascii="Times New Roman" w:eastAsia="Arial Unicode MS" w:hAnsi="Times New Roman" w:cs="Times New Roman"/>
          <w:bCs/>
          <w:iCs/>
          <w:color w:val="auto"/>
          <w:sz w:val="22"/>
          <w:szCs w:val="22"/>
        </w:rPr>
        <w:t>ZB</w:t>
      </w:r>
      <w:r w:rsidR="003E30D4" w:rsidRPr="002A100E">
        <w:rPr>
          <w:rFonts w:ascii="Times New Roman" w:eastAsia="Arial Unicode MS" w:hAnsi="Times New Roman" w:cs="Times New Roman"/>
          <w:bCs/>
          <w:iCs/>
          <w:color w:val="auto"/>
          <w:sz w:val="22"/>
          <w:szCs w:val="22"/>
        </w:rPr>
        <w:t>S</w:t>
      </w:r>
      <w:r w:rsidRPr="002A100E">
        <w:rPr>
          <w:rFonts w:ascii="Times New Roman" w:eastAsia="Arial Unicode MS" w:hAnsi="Times New Roman" w:cs="Times New Roman"/>
          <w:bCs/>
          <w:iCs/>
          <w:color w:val="auto"/>
          <w:sz w:val="22"/>
          <w:szCs w:val="22"/>
        </w:rPr>
        <w:t xml:space="preserve"> carried another sponsored programme during the time slot</w:t>
      </w:r>
      <w:r w:rsidR="003C1F0C" w:rsidRPr="002A100E">
        <w:rPr>
          <w:rFonts w:ascii="Times New Roman" w:eastAsia="Arial Unicode MS" w:hAnsi="Times New Roman" w:cs="Times New Roman"/>
          <w:bCs/>
          <w:iCs/>
          <w:color w:val="auto"/>
          <w:sz w:val="22"/>
          <w:szCs w:val="22"/>
        </w:rPr>
        <w:t>. Although ZBS</w:t>
      </w:r>
      <w:r w:rsidRPr="002A100E">
        <w:rPr>
          <w:rFonts w:ascii="Times New Roman" w:eastAsia="Arial Unicode MS" w:hAnsi="Times New Roman" w:cs="Times New Roman"/>
          <w:bCs/>
          <w:iCs/>
          <w:color w:val="auto"/>
          <w:sz w:val="22"/>
          <w:szCs w:val="22"/>
        </w:rPr>
        <w:t xml:space="preserve"> </w:t>
      </w:r>
      <w:r w:rsidR="003C1F0C" w:rsidRPr="002A100E">
        <w:rPr>
          <w:rFonts w:ascii="Times New Roman" w:eastAsia="Arial Unicode MS" w:hAnsi="Times New Roman" w:cs="Times New Roman"/>
          <w:bCs/>
          <w:iCs/>
          <w:color w:val="auto"/>
          <w:sz w:val="22"/>
          <w:szCs w:val="22"/>
        </w:rPr>
        <w:t xml:space="preserve">later </w:t>
      </w:r>
      <w:r w:rsidRPr="002A100E">
        <w:rPr>
          <w:rFonts w:ascii="Times New Roman" w:eastAsia="Arial Unicode MS" w:hAnsi="Times New Roman" w:cs="Times New Roman"/>
          <w:bCs/>
          <w:iCs/>
          <w:color w:val="auto"/>
          <w:sz w:val="22"/>
          <w:szCs w:val="22"/>
        </w:rPr>
        <w:t xml:space="preserve">indicated that they </w:t>
      </w:r>
      <w:r w:rsidR="003C1F0C" w:rsidRPr="002A100E">
        <w:rPr>
          <w:rFonts w:ascii="Times New Roman" w:eastAsia="Arial Unicode MS" w:hAnsi="Times New Roman" w:cs="Times New Roman"/>
          <w:bCs/>
          <w:iCs/>
          <w:color w:val="auto"/>
          <w:sz w:val="22"/>
          <w:szCs w:val="22"/>
        </w:rPr>
        <w:t>would make</w:t>
      </w:r>
      <w:r w:rsidRPr="002A100E">
        <w:rPr>
          <w:rFonts w:ascii="Times New Roman" w:eastAsia="Arial Unicode MS" w:hAnsi="Times New Roman" w:cs="Times New Roman"/>
          <w:bCs/>
          <w:iCs/>
          <w:color w:val="auto"/>
          <w:sz w:val="22"/>
          <w:szCs w:val="22"/>
        </w:rPr>
        <w:t xml:space="preserve"> reparations in such cases, </w:t>
      </w:r>
      <w:r w:rsidR="003C1F0C" w:rsidRPr="002A100E">
        <w:rPr>
          <w:rFonts w:ascii="Times New Roman" w:eastAsia="Arial Unicode MS" w:hAnsi="Times New Roman" w:cs="Times New Roman"/>
          <w:bCs/>
          <w:iCs/>
          <w:color w:val="auto"/>
          <w:sz w:val="22"/>
          <w:szCs w:val="22"/>
        </w:rPr>
        <w:t xml:space="preserve">the station was </w:t>
      </w:r>
      <w:r w:rsidRPr="002A100E">
        <w:rPr>
          <w:rFonts w:ascii="Times New Roman" w:eastAsia="Arial Unicode MS" w:hAnsi="Times New Roman" w:cs="Times New Roman"/>
          <w:bCs/>
          <w:iCs/>
          <w:color w:val="auto"/>
          <w:sz w:val="22"/>
          <w:szCs w:val="22"/>
        </w:rPr>
        <w:t xml:space="preserve">not immediately questioned by DCT or the PMO – an indication that the omission was probably not noticed. One reason for such omissions </w:t>
      </w:r>
      <w:r w:rsidR="009259F7" w:rsidRPr="002A100E">
        <w:rPr>
          <w:rFonts w:ascii="Times New Roman" w:eastAsia="Arial Unicode MS" w:hAnsi="Times New Roman" w:cs="Times New Roman"/>
          <w:bCs/>
          <w:iCs/>
          <w:color w:val="auto"/>
          <w:sz w:val="22"/>
          <w:szCs w:val="22"/>
        </w:rPr>
        <w:t>was</w:t>
      </w:r>
      <w:r w:rsidRPr="002A100E">
        <w:rPr>
          <w:rFonts w:ascii="Times New Roman" w:eastAsia="Arial Unicode MS" w:hAnsi="Times New Roman" w:cs="Times New Roman"/>
          <w:bCs/>
          <w:iCs/>
          <w:color w:val="auto"/>
          <w:sz w:val="22"/>
          <w:szCs w:val="22"/>
        </w:rPr>
        <w:t xml:space="preserve"> that both DCT and </w:t>
      </w:r>
      <w:r w:rsidR="005A6F11" w:rsidRPr="002A100E">
        <w:rPr>
          <w:rFonts w:ascii="Times New Roman" w:eastAsia="Arial Unicode MS" w:hAnsi="Times New Roman" w:cs="Times New Roman"/>
          <w:bCs/>
          <w:iCs/>
          <w:color w:val="auto"/>
          <w:sz w:val="22"/>
          <w:szCs w:val="22"/>
        </w:rPr>
        <w:t xml:space="preserve">the </w:t>
      </w:r>
      <w:r w:rsidRPr="002A100E">
        <w:rPr>
          <w:rFonts w:ascii="Times New Roman" w:eastAsia="Arial Unicode MS" w:hAnsi="Times New Roman" w:cs="Times New Roman"/>
          <w:bCs/>
          <w:iCs/>
          <w:color w:val="auto"/>
          <w:sz w:val="22"/>
          <w:szCs w:val="22"/>
        </w:rPr>
        <w:t>PMO</w:t>
      </w:r>
      <w:r w:rsidR="009259F7" w:rsidRPr="002A100E">
        <w:rPr>
          <w:rFonts w:ascii="Times New Roman" w:eastAsia="Arial Unicode MS" w:hAnsi="Times New Roman" w:cs="Times New Roman"/>
          <w:bCs/>
          <w:iCs/>
          <w:color w:val="auto"/>
          <w:sz w:val="22"/>
          <w:szCs w:val="22"/>
        </w:rPr>
        <w:t xml:space="preserve"> had</w:t>
      </w:r>
      <w:r w:rsidRPr="002A100E">
        <w:rPr>
          <w:rFonts w:ascii="Times New Roman" w:eastAsia="Arial Unicode MS" w:hAnsi="Times New Roman" w:cs="Times New Roman"/>
          <w:bCs/>
          <w:iCs/>
          <w:color w:val="auto"/>
          <w:sz w:val="22"/>
          <w:szCs w:val="22"/>
        </w:rPr>
        <w:t xml:space="preserve"> few people that could effectively be involved in the monitoring of the activities of vendors. </w:t>
      </w:r>
      <w:r w:rsidR="003C1F0C" w:rsidRPr="002A100E">
        <w:rPr>
          <w:rFonts w:ascii="Times New Roman" w:eastAsia="Arial Unicode MS" w:hAnsi="Times New Roman" w:cs="Times New Roman"/>
          <w:bCs/>
          <w:iCs/>
          <w:color w:val="auto"/>
          <w:sz w:val="22"/>
          <w:szCs w:val="22"/>
        </w:rPr>
        <w:t xml:space="preserve">Much as the staff at the MPO and DCT was very professional and dedicated, monitoring may </w:t>
      </w:r>
      <w:r w:rsidR="00CA40C0" w:rsidRPr="002A100E">
        <w:rPr>
          <w:rFonts w:ascii="Times New Roman" w:eastAsia="Arial Unicode MS" w:hAnsi="Times New Roman" w:cs="Times New Roman"/>
          <w:bCs/>
          <w:iCs/>
          <w:color w:val="auto"/>
          <w:sz w:val="22"/>
          <w:szCs w:val="22"/>
        </w:rPr>
        <w:t>require dedicated attention by</w:t>
      </w:r>
      <w:r w:rsidR="003C1F0C" w:rsidRPr="002A100E">
        <w:rPr>
          <w:rFonts w:ascii="Times New Roman" w:eastAsia="Arial Unicode MS" w:hAnsi="Times New Roman" w:cs="Times New Roman"/>
          <w:bCs/>
          <w:iCs/>
          <w:color w:val="auto"/>
          <w:sz w:val="22"/>
          <w:szCs w:val="22"/>
        </w:rPr>
        <w:t xml:space="preserve"> specialist</w:t>
      </w:r>
      <w:r w:rsidR="00CA40C0" w:rsidRPr="002A100E">
        <w:rPr>
          <w:rFonts w:ascii="Times New Roman" w:eastAsia="Arial Unicode MS" w:hAnsi="Times New Roman" w:cs="Times New Roman"/>
          <w:bCs/>
          <w:iCs/>
          <w:color w:val="auto"/>
          <w:sz w:val="22"/>
          <w:szCs w:val="22"/>
        </w:rPr>
        <w:t>s and treating vendors such as ZBS as stakeholders</w:t>
      </w:r>
      <w:r w:rsidR="003C1F0C" w:rsidRPr="002A100E">
        <w:rPr>
          <w:rFonts w:ascii="Times New Roman" w:eastAsia="Arial Unicode MS" w:hAnsi="Times New Roman" w:cs="Times New Roman"/>
          <w:bCs/>
          <w:iCs/>
          <w:color w:val="auto"/>
          <w:sz w:val="22"/>
          <w:szCs w:val="22"/>
        </w:rPr>
        <w:t xml:space="preserve">. </w:t>
      </w:r>
    </w:p>
    <w:p w:rsidR="006F767D" w:rsidRPr="00CA40C0" w:rsidRDefault="006F767D" w:rsidP="00CA40C0">
      <w:pPr>
        <w:tabs>
          <w:tab w:val="left" w:pos="357"/>
        </w:tabs>
        <w:spacing w:after="0"/>
        <w:jc w:val="both"/>
        <w:rPr>
          <w:rFonts w:ascii="Times New Roman" w:hAnsi="Times New Roman" w:cs="Times New Roman"/>
          <w:color w:val="auto"/>
          <w:sz w:val="22"/>
          <w:szCs w:val="22"/>
        </w:rPr>
      </w:pPr>
    </w:p>
    <w:p w:rsidR="006F767D" w:rsidRPr="002A100E" w:rsidRDefault="003C1F0C" w:rsidP="002A100E">
      <w:pPr>
        <w:tabs>
          <w:tab w:val="left" w:pos="357"/>
        </w:tabs>
        <w:spacing w:after="0"/>
        <w:jc w:val="both"/>
        <w:rPr>
          <w:rFonts w:ascii="Times New Roman" w:hAnsi="Times New Roman" w:cs="Times New Roman"/>
          <w:color w:val="auto"/>
          <w:sz w:val="22"/>
          <w:szCs w:val="22"/>
        </w:rPr>
      </w:pPr>
      <w:r w:rsidRPr="002A100E">
        <w:rPr>
          <w:rFonts w:ascii="Times New Roman" w:eastAsia="Arial Unicode MS" w:hAnsi="Times New Roman" w:cs="Times New Roman"/>
          <w:bCs/>
          <w:iCs/>
          <w:color w:val="auto"/>
          <w:sz w:val="22"/>
          <w:szCs w:val="22"/>
        </w:rPr>
        <w:t xml:space="preserve">DCP III would also have benefited from a mid term review. It is true that </w:t>
      </w:r>
      <w:r w:rsidR="006F767D" w:rsidRPr="002A100E">
        <w:rPr>
          <w:rFonts w:ascii="Times New Roman" w:eastAsia="Arial Unicode MS" w:hAnsi="Times New Roman" w:cs="Times New Roman"/>
          <w:bCs/>
          <w:iCs/>
          <w:color w:val="auto"/>
          <w:sz w:val="22"/>
          <w:szCs w:val="22"/>
        </w:rPr>
        <w:t xml:space="preserve">DCP was subjected to independent monitoring, but such assessments and evaluations were not adequate. The Malawi Institute of Management conducted a micro-assessment of DCP III, but the focus was merely on financial risks, </w:t>
      </w:r>
      <w:r w:rsidR="006F767D" w:rsidRPr="002A100E">
        <w:rPr>
          <w:rFonts w:ascii="Times New Roman" w:hAnsi="Times New Roman" w:cs="Times New Roman"/>
          <w:color w:val="auto"/>
          <w:sz w:val="22"/>
          <w:szCs w:val="22"/>
        </w:rPr>
        <w:t>“to identify capacity gaps in the programme’s financial management system to enable UNDP determine the appropriate cash transfer modality to the programme.”</w:t>
      </w:r>
      <w:r w:rsidR="005A6F11" w:rsidRPr="00BD223E">
        <w:rPr>
          <w:rStyle w:val="FootnoteReference"/>
          <w:rFonts w:ascii="Times New Roman" w:hAnsi="Times New Roman" w:cs="Times New Roman"/>
          <w:color w:val="auto"/>
          <w:sz w:val="22"/>
          <w:szCs w:val="22"/>
        </w:rPr>
        <w:footnoteReference w:id="29"/>
      </w:r>
      <w:r w:rsidR="006F767D" w:rsidRPr="002A100E">
        <w:rPr>
          <w:rFonts w:ascii="Times New Roman" w:hAnsi="Times New Roman" w:cs="Times New Roman"/>
          <w:color w:val="auto"/>
          <w:sz w:val="22"/>
          <w:szCs w:val="22"/>
        </w:rPr>
        <w:t xml:space="preserve"> The conclusion was that the overall risk of DCP was low. In 2011, UNDP commissioned a more substantive and analytical evaluation or review to assess its development results and evaluate its overall contribution in Malawi. </w:t>
      </w:r>
      <w:r w:rsidR="006F767D" w:rsidRPr="002A100E">
        <w:rPr>
          <w:rFonts w:ascii="Times New Roman" w:hAnsi="Times New Roman" w:cs="Times New Roman"/>
          <w:color w:val="auto"/>
          <w:sz w:val="22"/>
          <w:szCs w:val="22"/>
        </w:rPr>
        <w:lastRenderedPageBreak/>
        <w:t xml:space="preserve">The evaluation team </w:t>
      </w:r>
      <w:r w:rsidRPr="002A100E">
        <w:rPr>
          <w:rFonts w:ascii="Times New Roman" w:hAnsi="Times New Roman" w:cs="Times New Roman"/>
          <w:color w:val="auto"/>
          <w:sz w:val="22"/>
          <w:szCs w:val="22"/>
        </w:rPr>
        <w:t>examined</w:t>
      </w:r>
      <w:r w:rsidR="006F767D" w:rsidRPr="002A100E">
        <w:rPr>
          <w:rFonts w:ascii="Times New Roman" w:hAnsi="Times New Roman" w:cs="Times New Roman"/>
          <w:color w:val="auto"/>
          <w:sz w:val="22"/>
          <w:szCs w:val="22"/>
        </w:rPr>
        <w:t xml:space="preserve"> the work of DCP along</w:t>
      </w:r>
      <w:r w:rsidR="00B361F8" w:rsidRPr="002A100E">
        <w:rPr>
          <w:rFonts w:ascii="Times New Roman" w:hAnsi="Times New Roman" w:cs="Times New Roman"/>
          <w:color w:val="auto"/>
          <w:sz w:val="22"/>
          <w:szCs w:val="22"/>
        </w:rPr>
        <w:t>side</w:t>
      </w:r>
      <w:r w:rsidR="006F767D" w:rsidRPr="002A100E">
        <w:rPr>
          <w:rFonts w:ascii="Times New Roman" w:hAnsi="Times New Roman" w:cs="Times New Roman"/>
          <w:color w:val="auto"/>
          <w:sz w:val="22"/>
          <w:szCs w:val="22"/>
        </w:rPr>
        <w:t xml:space="preserve"> other projects supported by UNDP.</w:t>
      </w:r>
      <w:r w:rsidR="009A38A9">
        <w:rPr>
          <w:rStyle w:val="FootnoteReference"/>
          <w:rFonts w:ascii="Times New Roman" w:hAnsi="Times New Roman" w:cs="Times New Roman"/>
          <w:color w:val="auto"/>
          <w:sz w:val="22"/>
          <w:szCs w:val="22"/>
        </w:rPr>
        <w:footnoteReference w:id="30"/>
      </w:r>
      <w:r w:rsidR="006F767D" w:rsidRPr="002A100E">
        <w:rPr>
          <w:rFonts w:ascii="Times New Roman" w:hAnsi="Times New Roman" w:cs="Times New Roman"/>
          <w:color w:val="auto"/>
          <w:sz w:val="22"/>
          <w:szCs w:val="22"/>
        </w:rPr>
        <w:t xml:space="preserve"> For DCP, the results were most favour</w:t>
      </w:r>
      <w:r w:rsidRPr="002A100E">
        <w:rPr>
          <w:rFonts w:ascii="Times New Roman" w:hAnsi="Times New Roman" w:cs="Times New Roman"/>
          <w:color w:val="auto"/>
          <w:sz w:val="22"/>
          <w:szCs w:val="22"/>
        </w:rPr>
        <w:t>able, with the team noting that</w:t>
      </w:r>
      <w:r w:rsidR="006F767D" w:rsidRPr="002A100E">
        <w:rPr>
          <w:rFonts w:ascii="Times New Roman" w:hAnsi="Times New Roman" w:cs="Times New Roman"/>
          <w:color w:val="auto"/>
          <w:sz w:val="22"/>
          <w:szCs w:val="22"/>
          <w:lang w:bidi="ar-SA"/>
        </w:rPr>
        <w:t xml:space="preserve"> “DCP ha[d]contributed tremendously to the promotion of a culture of active citizenship especially in 17 out of 28 districts across the c</w:t>
      </w:r>
      <w:r w:rsidR="009259F7" w:rsidRPr="002A100E">
        <w:rPr>
          <w:rFonts w:ascii="Times New Roman" w:hAnsi="Times New Roman" w:cs="Times New Roman"/>
          <w:color w:val="auto"/>
          <w:sz w:val="22"/>
          <w:szCs w:val="22"/>
          <w:lang w:bidi="ar-SA"/>
        </w:rPr>
        <w:t>ountry where its activities had</w:t>
      </w:r>
      <w:r w:rsidR="006F767D" w:rsidRPr="002A100E">
        <w:rPr>
          <w:rFonts w:ascii="Times New Roman" w:hAnsi="Times New Roman" w:cs="Times New Roman"/>
          <w:color w:val="auto"/>
          <w:sz w:val="22"/>
          <w:szCs w:val="22"/>
          <w:lang w:bidi="ar-SA"/>
        </w:rPr>
        <w:t xml:space="preserve"> been fully rolled out.”</w:t>
      </w:r>
      <w:r w:rsidR="009259F7" w:rsidRPr="002A100E">
        <w:rPr>
          <w:rFonts w:ascii="Times New Roman" w:hAnsi="Times New Roman" w:cs="Times New Roman"/>
          <w:color w:val="auto"/>
          <w:sz w:val="22"/>
          <w:szCs w:val="22"/>
          <w:lang w:bidi="ar-SA"/>
        </w:rPr>
        <w:t xml:space="preserve"> The project</w:t>
      </w:r>
      <w:r w:rsidR="006F767D" w:rsidRPr="002A100E">
        <w:rPr>
          <w:rFonts w:ascii="Times New Roman" w:hAnsi="Times New Roman" w:cs="Times New Roman"/>
          <w:color w:val="auto"/>
          <w:sz w:val="22"/>
          <w:szCs w:val="22"/>
          <w:lang w:bidi="ar-SA"/>
        </w:rPr>
        <w:t xml:space="preserve"> was given as an example of UNDP’s ability to address “questions of equity, justice, fairness and poverty reduction.” The evaluators noted that</w:t>
      </w:r>
      <w:r w:rsidR="009259F7" w:rsidRPr="002A100E">
        <w:rPr>
          <w:rFonts w:ascii="Times New Roman" w:hAnsi="Times New Roman" w:cs="Times New Roman"/>
          <w:color w:val="auto"/>
          <w:sz w:val="22"/>
          <w:szCs w:val="22"/>
          <w:lang w:bidi="ar-SA"/>
        </w:rPr>
        <w:t xml:space="preserve"> a</w:t>
      </w:r>
      <w:r w:rsidR="006F767D" w:rsidRPr="002A100E">
        <w:rPr>
          <w:rFonts w:ascii="Times New Roman" w:hAnsi="Times New Roman" w:cs="Times New Roman"/>
          <w:color w:val="auto"/>
          <w:sz w:val="22"/>
          <w:szCs w:val="22"/>
          <w:lang w:bidi="ar-SA"/>
        </w:rPr>
        <w:t xml:space="preserve"> “culture of active citizenship</w:t>
      </w:r>
      <w:r w:rsidR="009259F7" w:rsidRPr="002A100E">
        <w:rPr>
          <w:rFonts w:ascii="Times New Roman" w:hAnsi="Times New Roman" w:cs="Times New Roman"/>
          <w:color w:val="auto"/>
          <w:sz w:val="22"/>
          <w:szCs w:val="22"/>
          <w:lang w:bidi="ar-SA"/>
        </w:rPr>
        <w:t xml:space="preserve"> being propagated by the DCP ha</w:t>
      </w:r>
      <w:r w:rsidR="006F767D" w:rsidRPr="002A100E">
        <w:rPr>
          <w:rFonts w:ascii="Times New Roman" w:hAnsi="Times New Roman" w:cs="Times New Roman"/>
          <w:color w:val="auto"/>
          <w:sz w:val="22"/>
          <w:szCs w:val="22"/>
          <w:lang w:bidi="ar-SA"/>
        </w:rPr>
        <w:t>[d] substantially improved the engagement between the public and the duty bearers.” However</w:t>
      </w:r>
      <w:r w:rsidR="00B361F8" w:rsidRPr="002A100E">
        <w:rPr>
          <w:rFonts w:ascii="Times New Roman" w:hAnsi="Times New Roman" w:cs="Times New Roman"/>
          <w:color w:val="auto"/>
          <w:sz w:val="22"/>
          <w:szCs w:val="22"/>
          <w:lang w:bidi="ar-SA"/>
        </w:rPr>
        <w:t>,</w:t>
      </w:r>
      <w:r w:rsidR="006F767D" w:rsidRPr="002A100E">
        <w:rPr>
          <w:rFonts w:ascii="Times New Roman" w:hAnsi="Times New Roman" w:cs="Times New Roman"/>
          <w:color w:val="auto"/>
          <w:sz w:val="22"/>
          <w:szCs w:val="22"/>
          <w:lang w:bidi="ar-SA"/>
        </w:rPr>
        <w:t xml:space="preserve"> the micro-assessment exercise merely examined financial risk, the assessment for development </w:t>
      </w:r>
      <w:r w:rsidR="00B361F8" w:rsidRPr="002A100E">
        <w:rPr>
          <w:rFonts w:ascii="Times New Roman" w:hAnsi="Times New Roman" w:cs="Times New Roman"/>
          <w:color w:val="auto"/>
          <w:sz w:val="22"/>
          <w:szCs w:val="22"/>
          <w:lang w:bidi="ar-SA"/>
        </w:rPr>
        <w:t>results</w:t>
      </w:r>
      <w:r w:rsidR="006F767D" w:rsidRPr="002A100E">
        <w:rPr>
          <w:rFonts w:ascii="Times New Roman" w:hAnsi="Times New Roman" w:cs="Times New Roman"/>
          <w:color w:val="auto"/>
          <w:sz w:val="22"/>
          <w:szCs w:val="22"/>
          <w:lang w:bidi="ar-SA"/>
        </w:rPr>
        <w:t xml:space="preserve"> was about UNDP’s o</w:t>
      </w:r>
      <w:r w:rsidR="00B361F8" w:rsidRPr="002A100E">
        <w:rPr>
          <w:rFonts w:ascii="Times New Roman" w:hAnsi="Times New Roman" w:cs="Times New Roman"/>
          <w:color w:val="auto"/>
          <w:sz w:val="22"/>
          <w:szCs w:val="22"/>
          <w:lang w:bidi="ar-SA"/>
        </w:rPr>
        <w:t>verall work and not dedicated on</w:t>
      </w:r>
      <w:r w:rsidR="006F767D" w:rsidRPr="002A100E">
        <w:rPr>
          <w:rFonts w:ascii="Times New Roman" w:hAnsi="Times New Roman" w:cs="Times New Roman"/>
          <w:color w:val="auto"/>
          <w:sz w:val="22"/>
          <w:szCs w:val="22"/>
          <w:lang w:bidi="ar-SA"/>
        </w:rPr>
        <w:t xml:space="preserve"> DCP.</w:t>
      </w:r>
    </w:p>
    <w:p w:rsidR="006F767D" w:rsidRPr="00BD223E" w:rsidRDefault="006F767D" w:rsidP="006F767D">
      <w:pPr>
        <w:pStyle w:val="ListParagraph"/>
        <w:rPr>
          <w:rFonts w:ascii="Times New Roman" w:hAnsi="Times New Roman" w:cs="Times New Roman"/>
          <w:color w:val="auto"/>
          <w:sz w:val="22"/>
          <w:szCs w:val="22"/>
          <w:lang w:bidi="ar-SA"/>
        </w:rPr>
      </w:pPr>
    </w:p>
    <w:p w:rsidR="00764B4A" w:rsidRPr="002A100E" w:rsidRDefault="006F767D"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lang w:bidi="ar-SA"/>
        </w:rPr>
        <w:t xml:space="preserve">A review of the project’s monitoring and evaluation framework would also possibly have shown that </w:t>
      </w:r>
      <w:r w:rsidRPr="002A100E">
        <w:rPr>
          <w:rFonts w:ascii="Times New Roman" w:hAnsi="Times New Roman" w:cs="Times New Roman"/>
          <w:color w:val="auto"/>
          <w:sz w:val="22"/>
          <w:szCs w:val="22"/>
        </w:rPr>
        <w:t xml:space="preserve">community meetings were not </w:t>
      </w:r>
      <w:r w:rsidR="009259F7" w:rsidRPr="002A100E">
        <w:rPr>
          <w:rFonts w:ascii="Times New Roman" w:hAnsi="Times New Roman" w:cs="Times New Roman"/>
          <w:color w:val="auto"/>
          <w:sz w:val="22"/>
          <w:szCs w:val="22"/>
        </w:rPr>
        <w:t>really used as ways in which</w:t>
      </w:r>
      <w:r w:rsidRPr="002A100E">
        <w:rPr>
          <w:rFonts w:ascii="Times New Roman" w:hAnsi="Times New Roman" w:cs="Times New Roman"/>
          <w:color w:val="auto"/>
          <w:sz w:val="22"/>
          <w:szCs w:val="22"/>
        </w:rPr>
        <w:t xml:space="preserve"> community members themselves could participate in monitoring. With the exception of trainings and visits and other activities to demand aspects of the right to development, the assessment meetings at the community level involve</w:t>
      </w:r>
      <w:r w:rsidR="005A6F11" w:rsidRPr="002A100E">
        <w:rPr>
          <w:rFonts w:ascii="Times New Roman" w:hAnsi="Times New Roman" w:cs="Times New Roman"/>
          <w:color w:val="auto"/>
          <w:sz w:val="22"/>
          <w:szCs w:val="22"/>
        </w:rPr>
        <w:t>d</w:t>
      </w:r>
      <w:r w:rsidRPr="002A100E">
        <w:rPr>
          <w:rFonts w:ascii="Times New Roman" w:hAnsi="Times New Roman" w:cs="Times New Roman"/>
          <w:color w:val="auto"/>
          <w:sz w:val="22"/>
          <w:szCs w:val="22"/>
        </w:rPr>
        <w:t xml:space="preserve"> some assessments, analyses, and agreements on actions and methods to be taken. In the process, much information </w:t>
      </w:r>
      <w:r w:rsidR="005A6F11" w:rsidRPr="002A100E">
        <w:rPr>
          <w:rFonts w:ascii="Times New Roman" w:hAnsi="Times New Roman" w:cs="Times New Roman"/>
          <w:color w:val="auto"/>
          <w:sz w:val="22"/>
          <w:szCs w:val="22"/>
        </w:rPr>
        <w:t xml:space="preserve">was </w:t>
      </w:r>
      <w:r w:rsidRPr="002A100E">
        <w:rPr>
          <w:rFonts w:ascii="Times New Roman" w:hAnsi="Times New Roman" w:cs="Times New Roman"/>
          <w:color w:val="auto"/>
          <w:sz w:val="22"/>
          <w:szCs w:val="22"/>
        </w:rPr>
        <w:t>generated by the communities. Although CBEs</w:t>
      </w:r>
      <w:r w:rsidR="003C1F0C" w:rsidRPr="002A100E">
        <w:rPr>
          <w:rFonts w:ascii="Times New Roman" w:hAnsi="Times New Roman" w:cs="Times New Roman"/>
          <w:color w:val="auto"/>
          <w:sz w:val="22"/>
          <w:szCs w:val="22"/>
        </w:rPr>
        <w:t>, CBFs,</w:t>
      </w:r>
      <w:r w:rsidRPr="002A100E">
        <w:rPr>
          <w:rFonts w:ascii="Times New Roman" w:hAnsi="Times New Roman" w:cs="Times New Roman"/>
          <w:color w:val="auto"/>
          <w:sz w:val="22"/>
          <w:szCs w:val="22"/>
        </w:rPr>
        <w:t xml:space="preserve"> </w:t>
      </w:r>
      <w:r w:rsidR="003C1F0C" w:rsidRPr="002A100E">
        <w:rPr>
          <w:rFonts w:ascii="Times New Roman" w:hAnsi="Times New Roman" w:cs="Times New Roman"/>
          <w:color w:val="auto"/>
          <w:sz w:val="22"/>
          <w:szCs w:val="22"/>
        </w:rPr>
        <w:t>and DCT’s programme officers tried</w:t>
      </w:r>
      <w:r w:rsidRPr="002A100E">
        <w:rPr>
          <w:rFonts w:ascii="Times New Roman" w:hAnsi="Times New Roman" w:cs="Times New Roman"/>
          <w:color w:val="auto"/>
          <w:sz w:val="22"/>
          <w:szCs w:val="22"/>
        </w:rPr>
        <w:t xml:space="preserve"> to capt</w:t>
      </w:r>
      <w:r w:rsidR="003C1F0C" w:rsidRPr="002A100E">
        <w:rPr>
          <w:rFonts w:ascii="Times New Roman" w:hAnsi="Times New Roman" w:cs="Times New Roman"/>
          <w:color w:val="auto"/>
          <w:sz w:val="22"/>
          <w:szCs w:val="22"/>
        </w:rPr>
        <w:t>ure such information, the bias was</w:t>
      </w:r>
      <w:r w:rsidRPr="002A100E">
        <w:rPr>
          <w:rFonts w:ascii="Times New Roman" w:hAnsi="Times New Roman" w:cs="Times New Roman"/>
          <w:color w:val="auto"/>
          <w:sz w:val="22"/>
          <w:szCs w:val="22"/>
        </w:rPr>
        <w:t xml:space="preserve"> on achievements and not causes</w:t>
      </w:r>
      <w:r w:rsidR="005A6F11" w:rsidRPr="002A100E">
        <w:rPr>
          <w:rFonts w:ascii="Times New Roman" w:hAnsi="Times New Roman" w:cs="Times New Roman"/>
          <w:color w:val="auto"/>
          <w:sz w:val="22"/>
          <w:szCs w:val="22"/>
        </w:rPr>
        <w:t xml:space="preserve"> or processes</w:t>
      </w:r>
      <w:r w:rsidRPr="002A100E">
        <w:rPr>
          <w:rFonts w:ascii="Times New Roman" w:hAnsi="Times New Roman" w:cs="Times New Roman"/>
          <w:color w:val="auto"/>
          <w:sz w:val="22"/>
          <w:szCs w:val="22"/>
        </w:rPr>
        <w:t>. Alt</w:t>
      </w:r>
      <w:r w:rsidR="003C1F0C" w:rsidRPr="002A100E">
        <w:rPr>
          <w:rFonts w:ascii="Times New Roman" w:hAnsi="Times New Roman" w:cs="Times New Roman"/>
          <w:color w:val="auto"/>
          <w:sz w:val="22"/>
          <w:szCs w:val="22"/>
        </w:rPr>
        <w:t>hough failing duty bearers we</w:t>
      </w:r>
      <w:r w:rsidRPr="002A100E">
        <w:rPr>
          <w:rFonts w:ascii="Times New Roman" w:hAnsi="Times New Roman" w:cs="Times New Roman"/>
          <w:color w:val="auto"/>
          <w:sz w:val="22"/>
          <w:szCs w:val="22"/>
        </w:rPr>
        <w:t>re identified, the actions often focus</w:t>
      </w:r>
      <w:r w:rsidR="003C1F0C" w:rsidRPr="002A100E">
        <w:rPr>
          <w:rFonts w:ascii="Times New Roman" w:hAnsi="Times New Roman" w:cs="Times New Roman"/>
          <w:color w:val="auto"/>
          <w:sz w:val="22"/>
          <w:szCs w:val="22"/>
        </w:rPr>
        <w:t>ed on approaching</w:t>
      </w:r>
      <w:r w:rsidRPr="002A100E">
        <w:rPr>
          <w:rFonts w:ascii="Times New Roman" w:hAnsi="Times New Roman" w:cs="Times New Roman"/>
          <w:color w:val="auto"/>
          <w:sz w:val="22"/>
          <w:szCs w:val="22"/>
        </w:rPr>
        <w:t xml:space="preserve"> duty bearer</w:t>
      </w:r>
      <w:r w:rsidR="003C1F0C" w:rsidRPr="002A100E">
        <w:rPr>
          <w:rFonts w:ascii="Times New Roman" w:hAnsi="Times New Roman" w:cs="Times New Roman"/>
          <w:color w:val="auto"/>
          <w:sz w:val="22"/>
          <w:szCs w:val="22"/>
        </w:rPr>
        <w:t>s that could</w:t>
      </w:r>
      <w:r w:rsidRPr="002A100E">
        <w:rPr>
          <w:rFonts w:ascii="Times New Roman" w:hAnsi="Times New Roman" w:cs="Times New Roman"/>
          <w:color w:val="auto"/>
          <w:sz w:val="22"/>
          <w:szCs w:val="22"/>
        </w:rPr>
        <w:t xml:space="preserve"> respond</w:t>
      </w:r>
      <w:r w:rsidR="003C1F0C" w:rsidRPr="002A100E">
        <w:rPr>
          <w:rFonts w:ascii="Times New Roman" w:hAnsi="Times New Roman" w:cs="Times New Roman"/>
          <w:color w:val="auto"/>
          <w:sz w:val="22"/>
          <w:szCs w:val="22"/>
        </w:rPr>
        <w:t xml:space="preserve">. In some areas, as </w:t>
      </w:r>
      <w:r w:rsidR="00764B4A" w:rsidRPr="002A100E">
        <w:rPr>
          <w:rFonts w:ascii="Times New Roman" w:hAnsi="Times New Roman" w:cs="Times New Roman"/>
          <w:color w:val="auto"/>
          <w:sz w:val="22"/>
          <w:szCs w:val="22"/>
        </w:rPr>
        <w:t xml:space="preserve">for members of Chinong’o VRC in the area of GVH Paulosi in Nkhotakota, the CBE’s focus was on self help, with the concept of </w:t>
      </w:r>
      <w:r w:rsidR="004201BD" w:rsidRPr="002A100E">
        <w:rPr>
          <w:rFonts w:ascii="Times New Roman" w:hAnsi="Times New Roman" w:cs="Times New Roman"/>
          <w:i/>
          <w:color w:val="auto"/>
          <w:sz w:val="22"/>
          <w:szCs w:val="22"/>
        </w:rPr>
        <w:t>“umwini”</w:t>
      </w:r>
      <w:r w:rsidR="00764B4A" w:rsidRPr="002A100E">
        <w:rPr>
          <w:rFonts w:ascii="Times New Roman" w:hAnsi="Times New Roman" w:cs="Times New Roman"/>
          <w:color w:val="auto"/>
          <w:sz w:val="22"/>
          <w:szCs w:val="22"/>
        </w:rPr>
        <w:t xml:space="preserve"> or ownership being stressed as the need for community members to work for themselves. </w:t>
      </w:r>
    </w:p>
    <w:p w:rsidR="00764B4A" w:rsidRPr="00BD223E" w:rsidRDefault="00764B4A" w:rsidP="00764B4A">
      <w:pPr>
        <w:pStyle w:val="ListParagraph"/>
        <w:rPr>
          <w:rFonts w:ascii="Times New Roman" w:hAnsi="Times New Roman" w:cs="Times New Roman"/>
          <w:color w:val="auto"/>
          <w:sz w:val="22"/>
          <w:szCs w:val="22"/>
        </w:rPr>
      </w:pPr>
    </w:p>
    <w:p w:rsidR="006F767D" w:rsidRPr="002A100E" w:rsidRDefault="00187B2C" w:rsidP="002A100E">
      <w:pPr>
        <w:tabs>
          <w:tab w:val="left" w:pos="357"/>
        </w:tabs>
        <w:spacing w:after="0"/>
        <w:jc w:val="both"/>
        <w:rPr>
          <w:rFonts w:ascii="Times New Roman" w:hAnsi="Times New Roman" w:cs="Times New Roman"/>
          <w:color w:val="auto"/>
          <w:sz w:val="22"/>
          <w:szCs w:val="22"/>
        </w:rPr>
      </w:pPr>
      <w:r w:rsidRPr="00187B2C">
        <w:rPr>
          <w:noProof/>
          <w:lang w:eastAsia="en-GB" w:bidi="ar-SA"/>
        </w:rPr>
        <w:pict>
          <v:shape id="_x0000_s1171" type="#_x0000_t176" style="position:absolute;left:0;text-align:left;margin-left:153.3pt;margin-top:319.5pt;width:297pt;height:281.25pt;z-index:251703296;mso-position-horizontal-relative:margin;mso-position-vertical-relative:margin" fillcolor="white [3201]" strokecolor="#fabf8f [1945]" strokeweight="1pt">
            <v:fill color2="#fbd4b4 [1305]" focusposition="1" focussize="" focus="100%" type="gradient"/>
            <v:shadow on="t" type="perspective" color="#974706 [1609]" opacity=".5" offset="1pt" offset2="-3pt"/>
            <v:textbox style="mso-next-textbox:#_x0000_s1171">
              <w:txbxContent>
                <w:p w:rsidR="00D12D58" w:rsidRPr="002358E7" w:rsidRDefault="00D12D58" w:rsidP="002358E7">
                  <w:pPr>
                    <w:jc w:val="center"/>
                    <w:rPr>
                      <w:b/>
                    </w:rPr>
                  </w:pPr>
                  <w:r w:rsidRPr="002358E7">
                    <w:rPr>
                      <w:b/>
                    </w:rPr>
                    <w:t xml:space="preserve">Bicycle-Riding VRC Members Chase a Rubbish Dumping Vehicle </w:t>
                  </w:r>
                  <w:r>
                    <w:rPr>
                      <w:b/>
                    </w:rPr>
                    <w:t xml:space="preserve">at Wozi </w:t>
                  </w:r>
                  <w:r w:rsidRPr="002358E7">
                    <w:rPr>
                      <w:b/>
                    </w:rPr>
                    <w:t>in Nkhotakota</w:t>
                  </w:r>
                </w:p>
                <w:p w:rsidR="00D12D58" w:rsidRDefault="00D12D58" w:rsidP="002358E7">
                  <w:pPr>
                    <w:jc w:val="both"/>
                    <w:rPr>
                      <w:color w:val="auto"/>
                    </w:rPr>
                  </w:pPr>
                  <w:r w:rsidRPr="002358E7">
                    <w:rPr>
                      <w:color w:val="auto"/>
                    </w:rPr>
                    <w:t xml:space="preserve">Nkhotakota Town Council decided site a rubbish near an inhabited area. The members of a nearby VRC expressed their fears that the dump would pollute water in a nearby rive and the air in the area. They told the Council not to cite the site the area as a rubbish dump, especially since no proper assessment regarding health and safety had been undertaken. The Council indicated that the dump would be constructed and used according to established safety standards. </w:t>
                  </w:r>
                </w:p>
                <w:p w:rsidR="00D12D58" w:rsidRPr="002358E7" w:rsidRDefault="00D12D58" w:rsidP="002358E7">
                  <w:pPr>
                    <w:jc w:val="both"/>
                    <w:rPr>
                      <w:color w:val="auto"/>
                    </w:rPr>
                  </w:pPr>
                  <w:r>
                    <w:rPr>
                      <w:color w:val="auto"/>
                    </w:rPr>
                    <w:t>In a show of power</w:t>
                  </w:r>
                  <w:r w:rsidRPr="002358E7">
                    <w:rPr>
                      <w:color w:val="auto"/>
                    </w:rPr>
                    <w:t xml:space="preserve">, the Council went ahead and started dumping rubbish at the site, without complying with the expected standards. One day, as the vehicle to dump further rubbish approached, the VRC members banded together and blocked the road. The vehicle had to turn back, with bicycle-riding VRC members chasing and escorting it all the way to the Council offices. The consequence was that a proper dumping site was constructed. </w:t>
                  </w:r>
                </w:p>
                <w:p w:rsidR="00D12D58" w:rsidRDefault="00D12D58"/>
              </w:txbxContent>
            </v:textbox>
            <w10:wrap type="square" anchorx="margin" anchory="margin"/>
          </v:shape>
        </w:pict>
      </w:r>
      <w:r w:rsidR="00B361F8" w:rsidRPr="002A100E">
        <w:rPr>
          <w:rFonts w:ascii="Times New Roman" w:hAnsi="Times New Roman" w:cs="Times New Roman"/>
          <w:color w:val="auto"/>
          <w:sz w:val="22"/>
          <w:szCs w:val="22"/>
        </w:rPr>
        <w:t>As such,</w:t>
      </w:r>
      <w:r w:rsidR="006F767D" w:rsidRPr="002A100E">
        <w:rPr>
          <w:rFonts w:ascii="Times New Roman" w:hAnsi="Times New Roman" w:cs="Times New Roman"/>
          <w:color w:val="auto"/>
          <w:sz w:val="22"/>
          <w:szCs w:val="22"/>
        </w:rPr>
        <w:t xml:space="preserve"> a community that may have obtained significant infrastructural and other amenities related to the well-being of the community, such as Makiyoni in Salima</w:t>
      </w:r>
      <w:r w:rsidR="00764B4A" w:rsidRPr="002A100E">
        <w:rPr>
          <w:rFonts w:ascii="Times New Roman" w:hAnsi="Times New Roman" w:cs="Times New Roman"/>
          <w:color w:val="auto"/>
          <w:sz w:val="22"/>
          <w:szCs w:val="22"/>
        </w:rPr>
        <w:t xml:space="preserve"> and Paulosi </w:t>
      </w:r>
      <w:r w:rsidR="00B361F8" w:rsidRPr="002A100E">
        <w:rPr>
          <w:rFonts w:ascii="Times New Roman" w:hAnsi="Times New Roman" w:cs="Times New Roman"/>
          <w:color w:val="auto"/>
          <w:sz w:val="22"/>
          <w:szCs w:val="22"/>
        </w:rPr>
        <w:t xml:space="preserve">in </w:t>
      </w:r>
      <w:r w:rsidR="00764B4A" w:rsidRPr="002A100E">
        <w:rPr>
          <w:rFonts w:ascii="Times New Roman" w:hAnsi="Times New Roman" w:cs="Times New Roman"/>
          <w:color w:val="auto"/>
          <w:sz w:val="22"/>
          <w:szCs w:val="22"/>
        </w:rPr>
        <w:t>Nkhotakota</w:t>
      </w:r>
      <w:r w:rsidR="006F767D" w:rsidRPr="002A100E">
        <w:rPr>
          <w:rFonts w:ascii="Times New Roman" w:hAnsi="Times New Roman" w:cs="Times New Roman"/>
          <w:color w:val="auto"/>
          <w:sz w:val="22"/>
          <w:szCs w:val="22"/>
        </w:rPr>
        <w:t>, appear</w:t>
      </w:r>
      <w:r w:rsidR="00764B4A" w:rsidRPr="002A100E">
        <w:rPr>
          <w:rFonts w:ascii="Times New Roman" w:hAnsi="Times New Roman" w:cs="Times New Roman"/>
          <w:color w:val="auto"/>
          <w:sz w:val="22"/>
          <w:szCs w:val="22"/>
        </w:rPr>
        <w:t>ed</w:t>
      </w:r>
      <w:r w:rsidR="00B361F8" w:rsidRPr="002A100E">
        <w:rPr>
          <w:rFonts w:ascii="Times New Roman" w:hAnsi="Times New Roman" w:cs="Times New Roman"/>
          <w:color w:val="auto"/>
          <w:sz w:val="22"/>
          <w:szCs w:val="22"/>
        </w:rPr>
        <w:t xml:space="preserve"> untransformed in</w:t>
      </w:r>
      <w:r w:rsidR="006F767D" w:rsidRPr="002A100E">
        <w:rPr>
          <w:rFonts w:ascii="Times New Roman" w:hAnsi="Times New Roman" w:cs="Times New Roman"/>
          <w:color w:val="auto"/>
          <w:sz w:val="22"/>
          <w:szCs w:val="22"/>
        </w:rPr>
        <w:t xml:space="preserve"> gender relations, health habits, and household e</w:t>
      </w:r>
      <w:r w:rsidR="00B361F8" w:rsidRPr="002A100E">
        <w:rPr>
          <w:rFonts w:ascii="Times New Roman" w:hAnsi="Times New Roman" w:cs="Times New Roman"/>
          <w:color w:val="auto"/>
          <w:sz w:val="22"/>
          <w:szCs w:val="22"/>
        </w:rPr>
        <w:t>conomic well-being. Such data was</w:t>
      </w:r>
      <w:r w:rsidR="006F767D" w:rsidRPr="002A100E">
        <w:rPr>
          <w:rFonts w:ascii="Times New Roman" w:hAnsi="Times New Roman" w:cs="Times New Roman"/>
          <w:color w:val="auto"/>
          <w:sz w:val="22"/>
          <w:szCs w:val="22"/>
        </w:rPr>
        <w:t xml:space="preserve"> not captured, as long as the results ob</w:t>
      </w:r>
      <w:r w:rsidR="00B361F8" w:rsidRPr="002A100E">
        <w:rPr>
          <w:rFonts w:ascii="Times New Roman" w:hAnsi="Times New Roman" w:cs="Times New Roman"/>
          <w:color w:val="auto"/>
          <w:sz w:val="22"/>
          <w:szCs w:val="22"/>
        </w:rPr>
        <w:t>tained through the demanding could</w:t>
      </w:r>
      <w:r w:rsidR="006F767D" w:rsidRPr="002A100E">
        <w:rPr>
          <w:rFonts w:ascii="Times New Roman" w:hAnsi="Times New Roman" w:cs="Times New Roman"/>
          <w:color w:val="auto"/>
          <w:sz w:val="22"/>
          <w:szCs w:val="22"/>
        </w:rPr>
        <w:t xml:space="preserve"> be demonstrated.</w:t>
      </w:r>
    </w:p>
    <w:p w:rsidR="009169C3" w:rsidRPr="00BD223E" w:rsidRDefault="009169C3">
      <w:pPr>
        <w:pStyle w:val="ListParagraph"/>
        <w:tabs>
          <w:tab w:val="left" w:pos="357"/>
        </w:tabs>
        <w:spacing w:after="0"/>
        <w:ind w:left="720"/>
        <w:jc w:val="both"/>
        <w:rPr>
          <w:rFonts w:ascii="Times New Roman" w:hAnsi="Times New Roman" w:cs="Times New Roman"/>
          <w:color w:val="auto"/>
          <w:sz w:val="22"/>
          <w:szCs w:val="22"/>
        </w:rPr>
      </w:pPr>
    </w:p>
    <w:p w:rsidR="00166EB6" w:rsidRPr="002A100E" w:rsidRDefault="00166EB6"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During the evaluation, however, it was evident that members of the</w:t>
      </w:r>
      <w:r w:rsidR="00EC349E" w:rsidRPr="002A100E">
        <w:rPr>
          <w:rFonts w:ascii="Times New Roman" w:hAnsi="Times New Roman" w:cs="Times New Roman"/>
          <w:color w:val="auto"/>
          <w:sz w:val="22"/>
          <w:szCs w:val="22"/>
        </w:rPr>
        <w:t xml:space="preserve"> DCP III-created structures had</w:t>
      </w:r>
      <w:r w:rsidRPr="002A100E">
        <w:rPr>
          <w:rFonts w:ascii="Times New Roman" w:hAnsi="Times New Roman" w:cs="Times New Roman"/>
          <w:color w:val="auto"/>
          <w:sz w:val="22"/>
          <w:szCs w:val="22"/>
        </w:rPr>
        <w:t xml:space="preserve"> very effective skills in monitoring and evaluation. </w:t>
      </w:r>
      <w:r w:rsidR="006F4C4A" w:rsidRPr="002A100E">
        <w:rPr>
          <w:rFonts w:ascii="Times New Roman" w:hAnsi="Times New Roman" w:cs="Times New Roman"/>
          <w:color w:val="auto"/>
          <w:sz w:val="22"/>
          <w:szCs w:val="22"/>
        </w:rPr>
        <w:t>DCP-created structures</w:t>
      </w:r>
      <w:r w:rsidRPr="002A100E">
        <w:rPr>
          <w:rFonts w:ascii="Times New Roman" w:hAnsi="Times New Roman" w:cs="Times New Roman"/>
          <w:color w:val="auto"/>
          <w:sz w:val="22"/>
          <w:szCs w:val="22"/>
        </w:rPr>
        <w:t xml:space="preserve"> appeared not only</w:t>
      </w:r>
      <w:r w:rsidR="00B361F8" w:rsidRPr="002A100E">
        <w:rPr>
          <w:rFonts w:ascii="Times New Roman" w:hAnsi="Times New Roman" w:cs="Times New Roman"/>
          <w:color w:val="auto"/>
          <w:sz w:val="22"/>
          <w:szCs w:val="22"/>
        </w:rPr>
        <w:t xml:space="preserve"> able</w:t>
      </w:r>
      <w:r w:rsidRPr="002A100E">
        <w:rPr>
          <w:rFonts w:ascii="Times New Roman" w:hAnsi="Times New Roman" w:cs="Times New Roman"/>
          <w:color w:val="auto"/>
          <w:sz w:val="22"/>
          <w:szCs w:val="22"/>
        </w:rPr>
        <w:t xml:space="preserve"> to assess the quality of life in their local areas, but in the surrou</w:t>
      </w:r>
      <w:r w:rsidR="006F4C4A" w:rsidRPr="002A100E">
        <w:rPr>
          <w:rFonts w:ascii="Times New Roman" w:hAnsi="Times New Roman" w:cs="Times New Roman"/>
          <w:color w:val="auto"/>
          <w:sz w:val="22"/>
          <w:szCs w:val="22"/>
        </w:rPr>
        <w:t>nding areas as well. Not only did</w:t>
      </w:r>
      <w:r w:rsidRPr="002A100E">
        <w:rPr>
          <w:rFonts w:ascii="Times New Roman" w:hAnsi="Times New Roman" w:cs="Times New Roman"/>
          <w:color w:val="auto"/>
          <w:sz w:val="22"/>
          <w:szCs w:val="22"/>
        </w:rPr>
        <w:t xml:space="preserve"> they monitor the implementation of their agreed activities and results, but they also monitor</w:t>
      </w:r>
      <w:r w:rsidR="006F4C4A" w:rsidRPr="002A100E">
        <w:rPr>
          <w:rFonts w:ascii="Times New Roman" w:hAnsi="Times New Roman" w:cs="Times New Roman"/>
          <w:color w:val="auto"/>
          <w:sz w:val="22"/>
          <w:szCs w:val="22"/>
        </w:rPr>
        <w:t>ed</w:t>
      </w:r>
      <w:r w:rsidRPr="002A100E">
        <w:rPr>
          <w:rFonts w:ascii="Times New Roman" w:hAnsi="Times New Roman" w:cs="Times New Roman"/>
          <w:color w:val="auto"/>
          <w:sz w:val="22"/>
          <w:szCs w:val="22"/>
        </w:rPr>
        <w:t xml:space="preserve"> the performance of duty bearers. In T.A Mpaso in Machinga, for example, the community members took on the Police to stop malpractices and demand accountability. </w:t>
      </w:r>
      <w:r w:rsidR="00F60F5A" w:rsidRPr="002A100E">
        <w:rPr>
          <w:rFonts w:ascii="Times New Roman" w:hAnsi="Times New Roman" w:cs="Times New Roman"/>
          <w:color w:val="auto"/>
          <w:sz w:val="22"/>
          <w:szCs w:val="22"/>
        </w:rPr>
        <w:lastRenderedPageBreak/>
        <w:t>In Nkhotakota, VRC members chased a vehicle sent to dump rubbish near their area all the way to the Town Council offices</w:t>
      </w:r>
      <w:r w:rsidR="006F4C4A" w:rsidRPr="002A100E">
        <w:rPr>
          <w:rFonts w:ascii="Times New Roman" w:hAnsi="Times New Roman" w:cs="Times New Roman"/>
          <w:color w:val="auto"/>
          <w:sz w:val="22"/>
          <w:szCs w:val="22"/>
        </w:rPr>
        <w:t>, eventually</w:t>
      </w:r>
      <w:r w:rsidR="002358E7" w:rsidRPr="002A100E">
        <w:rPr>
          <w:rFonts w:ascii="Times New Roman" w:hAnsi="Times New Roman" w:cs="Times New Roman"/>
          <w:color w:val="auto"/>
          <w:sz w:val="22"/>
          <w:szCs w:val="22"/>
        </w:rPr>
        <w:t xml:space="preserve"> making the authorities to construct a proper dumping site.</w:t>
      </w:r>
    </w:p>
    <w:p w:rsidR="006F767D" w:rsidRPr="00BD223E" w:rsidRDefault="006F767D" w:rsidP="006F767D">
      <w:pPr>
        <w:pStyle w:val="ListParagraph"/>
        <w:tabs>
          <w:tab w:val="left" w:pos="357"/>
        </w:tabs>
        <w:spacing w:after="0"/>
        <w:ind w:left="1080"/>
        <w:jc w:val="both"/>
        <w:rPr>
          <w:rFonts w:ascii="Times New Roman" w:hAnsi="Times New Roman" w:cs="Times New Roman"/>
          <w:color w:val="auto"/>
          <w:sz w:val="22"/>
          <w:szCs w:val="22"/>
        </w:rPr>
      </w:pPr>
    </w:p>
    <w:p w:rsidR="00764B4A" w:rsidRPr="002A100E" w:rsidRDefault="006F767D" w:rsidP="002A100E">
      <w:pPr>
        <w:tabs>
          <w:tab w:val="left" w:pos="357"/>
        </w:tabs>
        <w:spacing w:after="0"/>
        <w:jc w:val="both"/>
        <w:rPr>
          <w:rFonts w:ascii="Times New Roman" w:hAnsi="Times New Roman" w:cs="Times New Roman"/>
          <w:color w:val="auto"/>
          <w:sz w:val="24"/>
          <w:szCs w:val="24"/>
        </w:rPr>
      </w:pPr>
      <w:r w:rsidRPr="002A100E">
        <w:rPr>
          <w:rFonts w:ascii="Times New Roman" w:hAnsi="Times New Roman" w:cs="Times New Roman"/>
          <w:color w:val="auto"/>
          <w:sz w:val="22"/>
          <w:szCs w:val="22"/>
        </w:rPr>
        <w:t>The most significant weakness of DCP III’s monitoring and evaluation framework and the mann</w:t>
      </w:r>
      <w:r w:rsidR="00764B4A" w:rsidRPr="002A100E">
        <w:rPr>
          <w:rFonts w:ascii="Times New Roman" w:hAnsi="Times New Roman" w:cs="Times New Roman"/>
          <w:color w:val="auto"/>
          <w:sz w:val="22"/>
          <w:szCs w:val="22"/>
        </w:rPr>
        <w:t>er in which it was implemented wa</w:t>
      </w:r>
      <w:r w:rsidRPr="002A100E">
        <w:rPr>
          <w:rFonts w:ascii="Times New Roman" w:hAnsi="Times New Roman" w:cs="Times New Roman"/>
          <w:color w:val="auto"/>
          <w:sz w:val="22"/>
          <w:szCs w:val="22"/>
        </w:rPr>
        <w:t xml:space="preserve">s that it did not deal with monitoring of the results chain, as planned in the logical framework. In other words, the developed and implemented framework was not on results, from inputs to outcome, let alone the monitoring of the cogency of the result chain. Instead, the framework </w:t>
      </w:r>
      <w:r w:rsidR="007E52F6" w:rsidRPr="002A100E">
        <w:rPr>
          <w:rFonts w:ascii="Times New Roman" w:hAnsi="Times New Roman" w:cs="Times New Roman"/>
          <w:color w:val="auto"/>
          <w:sz w:val="22"/>
          <w:szCs w:val="22"/>
        </w:rPr>
        <w:t>only required</w:t>
      </w:r>
      <w:r w:rsidR="005A6F11" w:rsidRPr="002A100E">
        <w:rPr>
          <w:rFonts w:ascii="Times New Roman" w:hAnsi="Times New Roman" w:cs="Times New Roman"/>
          <w:color w:val="auto"/>
          <w:sz w:val="22"/>
          <w:szCs w:val="22"/>
        </w:rPr>
        <w:t xml:space="preserve"> focus on</w:t>
      </w:r>
      <w:r w:rsidRPr="002A100E">
        <w:rPr>
          <w:rFonts w:ascii="Times New Roman" w:hAnsi="Times New Roman" w:cs="Times New Roman"/>
          <w:color w:val="auto"/>
          <w:sz w:val="22"/>
          <w:szCs w:val="22"/>
        </w:rPr>
        <w:t xml:space="preserve"> one key result: the creation of a critical mass to demand the right to development. </w:t>
      </w:r>
    </w:p>
    <w:p w:rsidR="00F656C6" w:rsidRDefault="00F656C6" w:rsidP="00F656C6">
      <w:pPr>
        <w:tabs>
          <w:tab w:val="left" w:pos="357"/>
        </w:tabs>
        <w:spacing w:after="0"/>
        <w:jc w:val="both"/>
        <w:rPr>
          <w:rFonts w:ascii="Times New Roman" w:hAnsi="Times New Roman" w:cs="Times New Roman"/>
          <w:color w:val="auto"/>
          <w:sz w:val="22"/>
          <w:szCs w:val="22"/>
        </w:rPr>
      </w:pPr>
    </w:p>
    <w:p w:rsidR="006F767D" w:rsidRPr="00F656C6" w:rsidRDefault="006F767D" w:rsidP="00F656C6">
      <w:pPr>
        <w:tabs>
          <w:tab w:val="left" w:pos="357"/>
        </w:tabs>
        <w:spacing w:after="0"/>
        <w:jc w:val="both"/>
        <w:rPr>
          <w:rFonts w:ascii="Times New Roman" w:hAnsi="Times New Roman" w:cs="Times New Roman"/>
          <w:color w:val="auto"/>
          <w:sz w:val="24"/>
          <w:szCs w:val="24"/>
        </w:rPr>
      </w:pPr>
      <w:r w:rsidRPr="00F656C6">
        <w:rPr>
          <w:rFonts w:ascii="Times New Roman" w:hAnsi="Times New Roman" w:cs="Times New Roman"/>
          <w:color w:val="auto"/>
          <w:sz w:val="22"/>
          <w:szCs w:val="22"/>
        </w:rPr>
        <w:t xml:space="preserve">Further, the framework involved itself with the capturing of results. It was not about having those results addressing synergy of causes in the situation analysis on which the logical framework was based or that undertaken by the community members themselves. In some </w:t>
      </w:r>
      <w:r w:rsidR="000F2516" w:rsidRPr="00F656C6">
        <w:rPr>
          <w:rFonts w:ascii="Times New Roman" w:hAnsi="Times New Roman" w:cs="Times New Roman"/>
          <w:color w:val="auto"/>
          <w:sz w:val="22"/>
          <w:szCs w:val="22"/>
        </w:rPr>
        <w:t>cases</w:t>
      </w:r>
      <w:r w:rsidRPr="00F656C6">
        <w:rPr>
          <w:rFonts w:ascii="Times New Roman" w:hAnsi="Times New Roman" w:cs="Times New Roman"/>
          <w:color w:val="auto"/>
          <w:sz w:val="22"/>
          <w:szCs w:val="22"/>
        </w:rPr>
        <w:t xml:space="preserve">, </w:t>
      </w:r>
      <w:r w:rsidR="00764B4A" w:rsidRPr="00F656C6">
        <w:rPr>
          <w:rFonts w:ascii="Times New Roman" w:hAnsi="Times New Roman" w:cs="Times New Roman"/>
          <w:color w:val="auto"/>
          <w:sz w:val="22"/>
          <w:szCs w:val="22"/>
        </w:rPr>
        <w:t xml:space="preserve">such as </w:t>
      </w:r>
      <w:r w:rsidR="000F2516" w:rsidRPr="00F656C6">
        <w:rPr>
          <w:rFonts w:ascii="Times New Roman" w:hAnsi="Times New Roman" w:cs="Times New Roman"/>
          <w:color w:val="auto"/>
          <w:sz w:val="22"/>
          <w:szCs w:val="22"/>
        </w:rPr>
        <w:t xml:space="preserve">in Chinong’o VRC in </w:t>
      </w:r>
      <w:r w:rsidR="00764B4A" w:rsidRPr="00F656C6">
        <w:rPr>
          <w:rFonts w:ascii="Times New Roman" w:hAnsi="Times New Roman" w:cs="Times New Roman"/>
          <w:color w:val="auto"/>
          <w:sz w:val="22"/>
          <w:szCs w:val="22"/>
        </w:rPr>
        <w:t>GVH Paulosi</w:t>
      </w:r>
      <w:r w:rsidR="000F2516" w:rsidRPr="00F656C6">
        <w:rPr>
          <w:rFonts w:ascii="Times New Roman" w:hAnsi="Times New Roman" w:cs="Times New Roman"/>
          <w:color w:val="auto"/>
          <w:sz w:val="22"/>
          <w:szCs w:val="22"/>
        </w:rPr>
        <w:t>’s area</w:t>
      </w:r>
      <w:r w:rsidR="00764B4A" w:rsidRPr="00F656C6">
        <w:rPr>
          <w:rFonts w:ascii="Times New Roman" w:hAnsi="Times New Roman" w:cs="Times New Roman"/>
          <w:color w:val="auto"/>
          <w:sz w:val="22"/>
          <w:szCs w:val="22"/>
        </w:rPr>
        <w:t xml:space="preserve">, </w:t>
      </w:r>
      <w:r w:rsidRPr="00F656C6">
        <w:rPr>
          <w:rFonts w:ascii="Times New Roman" w:hAnsi="Times New Roman" w:cs="Times New Roman"/>
          <w:color w:val="auto"/>
          <w:sz w:val="22"/>
          <w:szCs w:val="22"/>
        </w:rPr>
        <w:t>this weakness of the monitoring system threatened or made the project to be need-based rather than human rights</w:t>
      </w:r>
      <w:r w:rsidRPr="00F656C6">
        <w:rPr>
          <w:rFonts w:ascii="Times New Roman" w:hAnsi="Times New Roman" w:cs="Times New Roman"/>
          <w:color w:val="auto"/>
          <w:sz w:val="24"/>
          <w:szCs w:val="24"/>
        </w:rPr>
        <w:t>-based.</w:t>
      </w:r>
    </w:p>
    <w:p w:rsidR="006F767D" w:rsidRPr="00BD223E" w:rsidRDefault="006F767D" w:rsidP="006F767D">
      <w:pPr>
        <w:pStyle w:val="ListParagraph"/>
        <w:rPr>
          <w:rFonts w:ascii="Times New Roman" w:hAnsi="Times New Roman" w:cs="Times New Roman"/>
          <w:color w:val="auto"/>
          <w:sz w:val="24"/>
          <w:szCs w:val="24"/>
        </w:rPr>
      </w:pPr>
    </w:p>
    <w:p w:rsidR="006F767D" w:rsidRPr="00AC1E5D" w:rsidRDefault="00AC1E5D" w:rsidP="00210065">
      <w:pPr>
        <w:pStyle w:val="Heading2"/>
        <w:numPr>
          <w:ilvl w:val="1"/>
          <w:numId w:val="55"/>
        </w:numPr>
      </w:pPr>
      <w:bookmarkStart w:id="145" w:name="_Toc305371732"/>
      <w:bookmarkStart w:id="146" w:name="_Toc308162871"/>
      <w:r w:rsidRPr="00AC1E5D">
        <w:t>Conclusion and R</w:t>
      </w:r>
      <w:r w:rsidR="006F767D" w:rsidRPr="00AC1E5D">
        <w:t>ecommendations</w:t>
      </w:r>
      <w:bookmarkEnd w:id="145"/>
      <w:bookmarkEnd w:id="146"/>
    </w:p>
    <w:p w:rsidR="006F767D" w:rsidRPr="00BD223E" w:rsidRDefault="006F767D" w:rsidP="006F767D">
      <w:pPr>
        <w:tabs>
          <w:tab w:val="left" w:pos="357"/>
        </w:tabs>
        <w:spacing w:after="0"/>
        <w:jc w:val="both"/>
        <w:rPr>
          <w:rFonts w:ascii="Times New Roman" w:hAnsi="Times New Roman" w:cs="Times New Roman"/>
          <w:color w:val="auto"/>
          <w:sz w:val="22"/>
          <w:szCs w:val="22"/>
        </w:rPr>
      </w:pPr>
    </w:p>
    <w:p w:rsidR="006F767D" w:rsidRPr="002A100E" w:rsidRDefault="005E1D73"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DCP III responded early to the recommendation made by the evaluation of DCP II, that the monitoring and evaluation framework needed to be strengthened. One of DCP III early </w:t>
      </w:r>
      <w:r w:rsidR="00764B4A" w:rsidRPr="002A100E">
        <w:rPr>
          <w:rFonts w:ascii="Times New Roman" w:hAnsi="Times New Roman" w:cs="Times New Roman"/>
          <w:color w:val="auto"/>
          <w:sz w:val="22"/>
          <w:szCs w:val="22"/>
        </w:rPr>
        <w:t xml:space="preserve">instrumental </w:t>
      </w:r>
      <w:r w:rsidRPr="002A100E">
        <w:rPr>
          <w:rFonts w:ascii="Times New Roman" w:hAnsi="Times New Roman" w:cs="Times New Roman"/>
          <w:color w:val="auto"/>
          <w:sz w:val="22"/>
          <w:szCs w:val="22"/>
        </w:rPr>
        <w:t>results was a monitoring and evaluation framework. That framework alongside other complementary tools under it regarding the work of paralegals was used in DCP III’s monitoring and evaluation.</w:t>
      </w:r>
    </w:p>
    <w:p w:rsidR="006F767D" w:rsidRPr="00BD223E" w:rsidRDefault="006F767D" w:rsidP="006F767D">
      <w:pPr>
        <w:pStyle w:val="ListParagraph"/>
        <w:tabs>
          <w:tab w:val="left" w:pos="357"/>
        </w:tabs>
        <w:spacing w:after="0"/>
        <w:ind w:left="1080"/>
        <w:jc w:val="both"/>
        <w:rPr>
          <w:rFonts w:ascii="Times New Roman" w:hAnsi="Times New Roman" w:cs="Times New Roman"/>
          <w:color w:val="auto"/>
          <w:sz w:val="22"/>
          <w:szCs w:val="22"/>
        </w:rPr>
      </w:pPr>
    </w:p>
    <w:p w:rsidR="006F767D" w:rsidRPr="002A100E" w:rsidRDefault="005E1D73"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The framework however was too </w:t>
      </w:r>
      <w:r w:rsidR="000F2516" w:rsidRPr="002A100E">
        <w:rPr>
          <w:rFonts w:ascii="Times New Roman" w:hAnsi="Times New Roman" w:cs="Times New Roman"/>
          <w:color w:val="auto"/>
          <w:sz w:val="22"/>
          <w:szCs w:val="22"/>
        </w:rPr>
        <w:t>generic</w:t>
      </w:r>
      <w:r w:rsidRPr="002A100E">
        <w:rPr>
          <w:rFonts w:ascii="Times New Roman" w:hAnsi="Times New Roman" w:cs="Times New Roman"/>
          <w:color w:val="auto"/>
          <w:sz w:val="22"/>
          <w:szCs w:val="22"/>
        </w:rPr>
        <w:t xml:space="preserve"> for a result-based and human rights-based project. In particular, the framework did not provide guidance on the monitoring of the results chain, especially with regard to the synergy of causes identified in the situation analysis. Instead, implementers under DCP III concentrated on reporting current or recent activities and results and not on how the targets in the logical framework and the DCP III’s results chain would be monitored. The focus on current or recent activities further overshadowed the need for post-implementation monitoring, a programme audit, or mid term review. In addition, community members implementing the project were not regarded as actors in the monitoring and evaluation of DCP III, except during this evaluation.</w:t>
      </w:r>
    </w:p>
    <w:p w:rsidR="006F767D" w:rsidRPr="00BD223E" w:rsidRDefault="006F767D" w:rsidP="006F767D">
      <w:pPr>
        <w:pStyle w:val="ListParagraph"/>
        <w:rPr>
          <w:rFonts w:ascii="Times New Roman" w:hAnsi="Times New Roman" w:cs="Times New Roman"/>
          <w:color w:val="auto"/>
          <w:sz w:val="22"/>
          <w:szCs w:val="22"/>
        </w:rPr>
      </w:pPr>
    </w:p>
    <w:p w:rsidR="006F767D" w:rsidRPr="002A100E" w:rsidRDefault="005E1D73"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In view of these observations, this evaluation makes the following recommendations: </w:t>
      </w:r>
    </w:p>
    <w:p w:rsidR="002A100E" w:rsidRPr="00BD223E" w:rsidRDefault="002A100E" w:rsidP="0082698D">
      <w:pPr>
        <w:spacing w:line="276" w:lineRule="auto"/>
        <w:rPr>
          <w:rFonts w:ascii="Times New Roman" w:hAnsi="Times New Roman" w:cs="Times New Roman"/>
          <w:iCs/>
          <w:color w:val="auto"/>
          <w:sz w:val="28"/>
          <w:szCs w:val="28"/>
          <w:lang w:val="en-US"/>
        </w:rPr>
      </w:pPr>
    </w:p>
    <w:p w:rsidR="008111B0" w:rsidRPr="00EC349E" w:rsidRDefault="008111B0" w:rsidP="00EA5D67">
      <w:pPr>
        <w:pStyle w:val="ListParagraph"/>
        <w:numPr>
          <w:ilvl w:val="0"/>
          <w:numId w:val="22"/>
        </w:numPr>
        <w:shd w:val="clear" w:color="auto" w:fill="D6E3BC" w:themeFill="accent3" w:themeFillTint="66"/>
        <w:tabs>
          <w:tab w:val="left" w:pos="720"/>
        </w:tabs>
        <w:jc w:val="both"/>
        <w:rPr>
          <w:rFonts w:ascii="Arial Narrow" w:hAnsi="Arial Narrow"/>
          <w:color w:val="auto"/>
          <w:sz w:val="22"/>
          <w:szCs w:val="22"/>
        </w:rPr>
      </w:pPr>
      <w:r w:rsidRPr="00EC349E">
        <w:rPr>
          <w:rFonts w:ascii="Arial Narrow" w:hAnsi="Arial Narrow"/>
          <w:color w:val="auto"/>
          <w:sz w:val="22"/>
          <w:szCs w:val="22"/>
        </w:rPr>
        <w:t xml:space="preserve">Having selected indicators based on the </w:t>
      </w:r>
      <w:r w:rsidR="00F23EE2" w:rsidRPr="00EC349E">
        <w:rPr>
          <w:rFonts w:ascii="Arial Narrow" w:hAnsi="Arial Narrow"/>
          <w:color w:val="auto"/>
          <w:sz w:val="22"/>
          <w:szCs w:val="22"/>
        </w:rPr>
        <w:t xml:space="preserve">updated </w:t>
      </w:r>
      <w:r w:rsidRPr="00EC349E">
        <w:rPr>
          <w:rFonts w:ascii="Arial Narrow" w:hAnsi="Arial Narrow"/>
          <w:color w:val="auto"/>
          <w:sz w:val="22"/>
          <w:szCs w:val="22"/>
        </w:rPr>
        <w:t>baseline</w:t>
      </w:r>
      <w:r w:rsidR="00F23EE2" w:rsidRPr="00EC349E">
        <w:rPr>
          <w:rFonts w:ascii="Arial Narrow" w:hAnsi="Arial Narrow"/>
          <w:color w:val="auto"/>
          <w:sz w:val="22"/>
          <w:szCs w:val="22"/>
        </w:rPr>
        <w:t>-related</w:t>
      </w:r>
      <w:r w:rsidRPr="00EC349E">
        <w:rPr>
          <w:rFonts w:ascii="Arial Narrow" w:hAnsi="Arial Narrow"/>
          <w:color w:val="auto"/>
          <w:sz w:val="22"/>
          <w:szCs w:val="22"/>
        </w:rPr>
        <w:t xml:space="preserve"> </w:t>
      </w:r>
      <w:r w:rsidR="00F23EE2" w:rsidRPr="00EC349E">
        <w:rPr>
          <w:rFonts w:ascii="Arial Narrow" w:hAnsi="Arial Narrow"/>
          <w:color w:val="auto"/>
          <w:sz w:val="22"/>
          <w:szCs w:val="22"/>
        </w:rPr>
        <w:t xml:space="preserve">data </w:t>
      </w:r>
      <w:r w:rsidRPr="00EC349E">
        <w:rPr>
          <w:rFonts w:ascii="Arial Narrow" w:hAnsi="Arial Narrow"/>
          <w:color w:val="auto"/>
          <w:sz w:val="22"/>
          <w:szCs w:val="22"/>
        </w:rPr>
        <w:t>DCP commissioned in 2011, any successor project should explicitly refer to vulnerable groups.</w:t>
      </w:r>
    </w:p>
    <w:p w:rsidR="008111B0" w:rsidRPr="00EC349E" w:rsidRDefault="008111B0" w:rsidP="00EA5D67">
      <w:pPr>
        <w:pStyle w:val="ListParagraph"/>
        <w:numPr>
          <w:ilvl w:val="0"/>
          <w:numId w:val="22"/>
        </w:numPr>
        <w:shd w:val="clear" w:color="auto" w:fill="D6E3BC" w:themeFill="accent3" w:themeFillTint="66"/>
        <w:tabs>
          <w:tab w:val="left" w:pos="720"/>
        </w:tabs>
        <w:jc w:val="both"/>
        <w:rPr>
          <w:rFonts w:ascii="Arial Narrow" w:hAnsi="Arial Narrow"/>
          <w:color w:val="auto"/>
          <w:sz w:val="22"/>
          <w:szCs w:val="22"/>
        </w:rPr>
      </w:pPr>
      <w:r w:rsidRPr="00EC349E">
        <w:rPr>
          <w:rFonts w:ascii="Arial Narrow" w:hAnsi="Arial Narrow"/>
          <w:color w:val="auto"/>
          <w:sz w:val="22"/>
          <w:szCs w:val="22"/>
        </w:rPr>
        <w:t>Any successor programme to DCP III should have a monitoring and evaluation framework that guides the monitoring and evaluation of results chains in relation to the synergy of identified causes in a situation analysis.</w:t>
      </w:r>
    </w:p>
    <w:p w:rsidR="00771497" w:rsidRPr="00EC349E" w:rsidRDefault="008111B0" w:rsidP="00EA5D67">
      <w:pPr>
        <w:pStyle w:val="ListParagraph"/>
        <w:numPr>
          <w:ilvl w:val="0"/>
          <w:numId w:val="22"/>
        </w:numPr>
        <w:shd w:val="clear" w:color="auto" w:fill="D6E3BC" w:themeFill="accent3" w:themeFillTint="66"/>
        <w:tabs>
          <w:tab w:val="left" w:pos="720"/>
        </w:tabs>
        <w:jc w:val="both"/>
        <w:rPr>
          <w:rFonts w:ascii="Arial Narrow" w:hAnsi="Arial Narrow"/>
          <w:color w:val="auto"/>
          <w:sz w:val="22"/>
          <w:szCs w:val="22"/>
        </w:rPr>
      </w:pPr>
      <w:r w:rsidRPr="00EC349E">
        <w:rPr>
          <w:rFonts w:ascii="Arial Narrow" w:hAnsi="Arial Narrow"/>
          <w:color w:val="auto"/>
          <w:sz w:val="22"/>
          <w:szCs w:val="22"/>
        </w:rPr>
        <w:t>A successor programme to DCP III should consider including post-implementation monitoring of previous DCP phases</w:t>
      </w:r>
      <w:r w:rsidR="00F23EE2" w:rsidRPr="00EC349E">
        <w:rPr>
          <w:rFonts w:ascii="Arial Narrow" w:hAnsi="Arial Narrow"/>
          <w:color w:val="auto"/>
          <w:sz w:val="22"/>
          <w:szCs w:val="22"/>
        </w:rPr>
        <w:t>.</w:t>
      </w:r>
    </w:p>
    <w:p w:rsidR="00F23EE2" w:rsidRPr="00EC349E" w:rsidRDefault="00F23EE2" w:rsidP="00EA5D67">
      <w:pPr>
        <w:pStyle w:val="ListParagraph"/>
        <w:numPr>
          <w:ilvl w:val="0"/>
          <w:numId w:val="22"/>
        </w:numPr>
        <w:shd w:val="clear" w:color="auto" w:fill="D6E3BC" w:themeFill="accent3" w:themeFillTint="66"/>
        <w:tabs>
          <w:tab w:val="left" w:pos="720"/>
        </w:tabs>
        <w:jc w:val="both"/>
        <w:rPr>
          <w:rFonts w:ascii="Arial Narrow" w:hAnsi="Arial Narrow"/>
          <w:color w:val="auto"/>
          <w:sz w:val="22"/>
          <w:szCs w:val="22"/>
        </w:rPr>
      </w:pPr>
      <w:r w:rsidRPr="00EC349E">
        <w:rPr>
          <w:rFonts w:ascii="Arial Narrow" w:hAnsi="Arial Narrow"/>
          <w:color w:val="auto"/>
          <w:sz w:val="22"/>
          <w:szCs w:val="22"/>
        </w:rPr>
        <w:t>DCP should consider hiring a monitoring and evaluation specialist.</w:t>
      </w:r>
    </w:p>
    <w:p w:rsidR="0070638D" w:rsidRDefault="0070638D" w:rsidP="0070638D">
      <w:pPr>
        <w:jc w:val="both"/>
        <w:rPr>
          <w:rFonts w:ascii="Arial Narrow" w:hAnsi="Arial Narrow"/>
          <w:iCs/>
          <w:color w:val="auto"/>
          <w:sz w:val="28"/>
          <w:szCs w:val="28"/>
          <w:lang w:val="en-US"/>
        </w:rPr>
        <w:sectPr w:rsidR="0070638D" w:rsidSect="00793A9B">
          <w:headerReference w:type="default" r:id="rId26"/>
          <w:pgSz w:w="11906" w:h="16838"/>
          <w:pgMar w:top="1440" w:right="1440" w:bottom="1440" w:left="1440" w:header="708" w:footer="708" w:gutter="0"/>
          <w:cols w:space="708"/>
          <w:docGrid w:linePitch="360"/>
        </w:sectPr>
      </w:pPr>
    </w:p>
    <w:p w:rsidR="0070638D" w:rsidRDefault="0070638D" w:rsidP="0070638D">
      <w:pPr>
        <w:jc w:val="both"/>
        <w:rPr>
          <w:rFonts w:ascii="Arial Narrow" w:hAnsi="Arial Narrow"/>
          <w:iCs/>
          <w:color w:val="auto"/>
          <w:sz w:val="28"/>
          <w:szCs w:val="28"/>
          <w:lang w:val="en-US"/>
        </w:rPr>
      </w:pPr>
    </w:p>
    <w:p w:rsidR="007C24FB" w:rsidRPr="00AC1E5D" w:rsidRDefault="00014982" w:rsidP="00014982">
      <w:pPr>
        <w:pStyle w:val="Heading1"/>
        <w:ind w:left="360"/>
        <w:jc w:val="center"/>
        <w:rPr>
          <w:color w:val="17365D" w:themeColor="text2" w:themeShade="BF"/>
        </w:rPr>
      </w:pPr>
      <w:bookmarkStart w:id="147" w:name="_Toc305371733"/>
      <w:bookmarkStart w:id="148" w:name="_Toc308162872"/>
      <w:r w:rsidRPr="00AC1E5D">
        <w:rPr>
          <w:color w:val="17365D" w:themeColor="text2" w:themeShade="BF"/>
        </w:rPr>
        <w:t>7</w:t>
      </w:r>
      <w:r w:rsidR="00EC509F" w:rsidRPr="00AC1E5D">
        <w:rPr>
          <w:color w:val="17365D" w:themeColor="text2" w:themeShade="BF"/>
        </w:rPr>
        <w:t xml:space="preserve">. </w:t>
      </w:r>
      <w:r w:rsidR="00AC1E5D">
        <w:rPr>
          <w:color w:val="17365D" w:themeColor="text2" w:themeShade="BF"/>
        </w:rPr>
        <w:t>Lessons and Consolidated R</w:t>
      </w:r>
      <w:r w:rsidR="007C24FB" w:rsidRPr="00AC1E5D">
        <w:rPr>
          <w:color w:val="17365D" w:themeColor="text2" w:themeShade="BF"/>
        </w:rPr>
        <w:t>ecommendations</w:t>
      </w:r>
      <w:bookmarkEnd w:id="147"/>
      <w:bookmarkEnd w:id="148"/>
    </w:p>
    <w:p w:rsidR="007C24FB" w:rsidRPr="00BD223E" w:rsidRDefault="007C24FB" w:rsidP="007C24FB">
      <w:pPr>
        <w:rPr>
          <w:color w:val="auto"/>
        </w:rPr>
      </w:pPr>
    </w:p>
    <w:p w:rsidR="009169C3" w:rsidRPr="00AC1E5D" w:rsidRDefault="007C24FB" w:rsidP="002A100E">
      <w:pPr>
        <w:pStyle w:val="Heading2"/>
        <w:numPr>
          <w:ilvl w:val="1"/>
          <w:numId w:val="65"/>
        </w:numPr>
        <w:tabs>
          <w:tab w:val="left" w:pos="357"/>
        </w:tabs>
        <w:ind w:left="720"/>
      </w:pPr>
      <w:bookmarkStart w:id="149" w:name="_Toc305371734"/>
      <w:bookmarkStart w:id="150" w:name="_Toc308162873"/>
      <w:r w:rsidRPr="00AC1E5D">
        <w:t>Introduction</w:t>
      </w:r>
      <w:bookmarkEnd w:id="149"/>
      <w:bookmarkEnd w:id="150"/>
    </w:p>
    <w:p w:rsidR="00BD223E" w:rsidRPr="00BD223E" w:rsidRDefault="00BD223E" w:rsidP="00BD223E">
      <w:pPr>
        <w:tabs>
          <w:tab w:val="left" w:pos="357"/>
        </w:tabs>
        <w:spacing w:after="0"/>
        <w:jc w:val="both"/>
        <w:rPr>
          <w:rFonts w:ascii="Times New Roman" w:hAnsi="Times New Roman" w:cs="Times New Roman"/>
          <w:color w:val="auto"/>
          <w:sz w:val="22"/>
          <w:szCs w:val="22"/>
        </w:rPr>
      </w:pPr>
    </w:p>
    <w:p w:rsidR="00BD223E" w:rsidRPr="002A100E" w:rsidRDefault="008111B0"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This chapter consolidates the lessons learnt in this evaluation. </w:t>
      </w:r>
      <w:r w:rsidR="003C1641" w:rsidRPr="002A100E">
        <w:rPr>
          <w:rFonts w:ascii="Times New Roman" w:hAnsi="Times New Roman" w:cs="Times New Roman"/>
          <w:color w:val="auto"/>
          <w:sz w:val="22"/>
          <w:szCs w:val="22"/>
        </w:rPr>
        <w:t xml:space="preserve">These </w:t>
      </w:r>
      <w:r w:rsidR="000F2516" w:rsidRPr="002A100E">
        <w:rPr>
          <w:rFonts w:ascii="Times New Roman" w:hAnsi="Times New Roman" w:cs="Times New Roman"/>
          <w:color w:val="auto"/>
          <w:sz w:val="22"/>
          <w:szCs w:val="22"/>
        </w:rPr>
        <w:t>lessons are</w:t>
      </w:r>
      <w:r w:rsidR="003C1641" w:rsidRPr="002A100E">
        <w:rPr>
          <w:rFonts w:ascii="Times New Roman" w:hAnsi="Times New Roman" w:cs="Times New Roman"/>
          <w:color w:val="auto"/>
          <w:sz w:val="22"/>
          <w:szCs w:val="22"/>
        </w:rPr>
        <w:t xml:space="preserve"> based on </w:t>
      </w:r>
      <w:r w:rsidR="00014982" w:rsidRPr="002A100E">
        <w:rPr>
          <w:rFonts w:ascii="Times New Roman" w:hAnsi="Times New Roman" w:cs="Times New Roman"/>
          <w:color w:val="auto"/>
          <w:sz w:val="22"/>
          <w:szCs w:val="22"/>
        </w:rPr>
        <w:t xml:space="preserve">the inputs by those who participated in this evaluation at various stages. </w:t>
      </w:r>
    </w:p>
    <w:p w:rsidR="00BD223E" w:rsidRPr="00BD223E" w:rsidRDefault="00BD223E" w:rsidP="00BD223E">
      <w:pPr>
        <w:pStyle w:val="ListParagraph"/>
        <w:tabs>
          <w:tab w:val="left" w:pos="357"/>
        </w:tabs>
        <w:spacing w:after="0"/>
        <w:ind w:left="720"/>
        <w:jc w:val="both"/>
        <w:rPr>
          <w:rFonts w:ascii="Times New Roman" w:hAnsi="Times New Roman" w:cs="Times New Roman"/>
          <w:color w:val="auto"/>
          <w:sz w:val="22"/>
          <w:szCs w:val="22"/>
        </w:rPr>
      </w:pPr>
    </w:p>
    <w:p w:rsidR="009169C3" w:rsidRPr="002A100E" w:rsidRDefault="005E1D73"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The lessons and recommendations are arranged according to the key stages of a development project or programme.</w:t>
      </w:r>
      <w:r w:rsidR="000F2516" w:rsidRPr="002A100E">
        <w:rPr>
          <w:rFonts w:ascii="Times New Roman" w:hAnsi="Times New Roman" w:cs="Times New Roman"/>
          <w:color w:val="auto"/>
          <w:sz w:val="22"/>
          <w:szCs w:val="22"/>
        </w:rPr>
        <w:t xml:space="preserve"> In addition the chapter proposes possible features of a successor project/programme.</w:t>
      </w:r>
    </w:p>
    <w:p w:rsidR="00F2334B" w:rsidRPr="00AA7669" w:rsidRDefault="00F2334B" w:rsidP="008111B0">
      <w:pPr>
        <w:rPr>
          <w:rFonts w:ascii="Times New Roman" w:hAnsi="Times New Roman" w:cs="Times New Roman"/>
          <w:color w:val="auto"/>
          <w:sz w:val="22"/>
          <w:szCs w:val="22"/>
        </w:rPr>
      </w:pPr>
    </w:p>
    <w:p w:rsidR="009169C3" w:rsidRPr="00AC1E5D" w:rsidRDefault="00AC1E5D" w:rsidP="002A100E">
      <w:pPr>
        <w:pStyle w:val="Heading2"/>
        <w:numPr>
          <w:ilvl w:val="1"/>
          <w:numId w:val="65"/>
        </w:numPr>
        <w:tabs>
          <w:tab w:val="left" w:pos="357"/>
        </w:tabs>
        <w:ind w:left="720"/>
      </w:pPr>
      <w:bookmarkStart w:id="151" w:name="_Toc305371735"/>
      <w:bookmarkStart w:id="152" w:name="_Toc308162874"/>
      <w:r w:rsidRPr="00AC1E5D">
        <w:t>Lessons on Project D</w:t>
      </w:r>
      <w:r w:rsidR="007C24FB" w:rsidRPr="00AC1E5D">
        <w:t>esign</w:t>
      </w:r>
      <w:bookmarkEnd w:id="151"/>
      <w:bookmarkEnd w:id="152"/>
      <w:r w:rsidR="007C24FB" w:rsidRPr="00AC1E5D">
        <w:t xml:space="preserve"> </w:t>
      </w:r>
    </w:p>
    <w:p w:rsidR="00BD223E" w:rsidRPr="00AA7669" w:rsidRDefault="00BD223E" w:rsidP="00BD223E">
      <w:pPr>
        <w:tabs>
          <w:tab w:val="left" w:pos="357"/>
        </w:tabs>
        <w:spacing w:after="0"/>
        <w:jc w:val="both"/>
        <w:rPr>
          <w:rFonts w:ascii="Times New Roman" w:hAnsi="Times New Roman" w:cs="Times New Roman"/>
          <w:color w:val="auto"/>
          <w:sz w:val="22"/>
          <w:szCs w:val="22"/>
        </w:rPr>
      </w:pPr>
    </w:p>
    <w:p w:rsidR="00BD223E" w:rsidRPr="002A100E" w:rsidRDefault="005E1D73"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DCP III, under DCP, had a clear structure, with clear and distinct roles that enhanced the project’s relevance, efficiency, effectiveness, and impact, and chances of sustainability. DCP III itself had a</w:t>
      </w:r>
      <w:r w:rsidR="00296E9C" w:rsidRPr="002A100E">
        <w:rPr>
          <w:rFonts w:ascii="Times New Roman" w:hAnsi="Times New Roman" w:cs="Times New Roman"/>
          <w:color w:val="auto"/>
          <w:sz w:val="22"/>
          <w:szCs w:val="22"/>
        </w:rPr>
        <w:t xml:space="preserve"> well-aligned</w:t>
      </w:r>
      <w:r w:rsidRPr="002A100E">
        <w:rPr>
          <w:rFonts w:ascii="Times New Roman" w:hAnsi="Times New Roman" w:cs="Times New Roman"/>
          <w:color w:val="auto"/>
          <w:sz w:val="22"/>
          <w:szCs w:val="22"/>
        </w:rPr>
        <w:t xml:space="preserve"> outcome and </w:t>
      </w:r>
      <w:r w:rsidR="00296E9C" w:rsidRPr="002A100E">
        <w:rPr>
          <w:rFonts w:ascii="Times New Roman" w:hAnsi="Times New Roman" w:cs="Times New Roman"/>
          <w:color w:val="auto"/>
          <w:sz w:val="22"/>
          <w:szCs w:val="22"/>
        </w:rPr>
        <w:t xml:space="preserve">set of </w:t>
      </w:r>
      <w:r w:rsidRPr="002A100E">
        <w:rPr>
          <w:rFonts w:ascii="Times New Roman" w:hAnsi="Times New Roman" w:cs="Times New Roman"/>
          <w:color w:val="auto"/>
          <w:sz w:val="22"/>
          <w:szCs w:val="22"/>
        </w:rPr>
        <w:t xml:space="preserve">outputs that were a logical response to the situational analysis conducted at its design stage. However, the implementation of the project has underlined both positive and negative lessons. </w:t>
      </w:r>
    </w:p>
    <w:p w:rsidR="00BD223E" w:rsidRPr="00AA7669" w:rsidRDefault="00BD223E" w:rsidP="00BD223E">
      <w:pPr>
        <w:pStyle w:val="ListParagraph"/>
        <w:tabs>
          <w:tab w:val="left" w:pos="357"/>
        </w:tabs>
        <w:spacing w:after="0"/>
        <w:ind w:left="720"/>
        <w:jc w:val="both"/>
        <w:rPr>
          <w:rFonts w:ascii="Times New Roman" w:hAnsi="Times New Roman" w:cs="Times New Roman"/>
          <w:color w:val="auto"/>
          <w:sz w:val="22"/>
          <w:szCs w:val="22"/>
        </w:rPr>
      </w:pPr>
    </w:p>
    <w:p w:rsidR="0068413C" w:rsidRPr="002A100E" w:rsidRDefault="00296E9C"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Table 7.1 contains the key lessons </w:t>
      </w:r>
      <w:r w:rsidR="00AA7669" w:rsidRPr="002A100E">
        <w:rPr>
          <w:rFonts w:ascii="Times New Roman" w:hAnsi="Times New Roman" w:cs="Times New Roman"/>
          <w:color w:val="auto"/>
          <w:sz w:val="22"/>
          <w:szCs w:val="22"/>
        </w:rPr>
        <w:t xml:space="preserve">of programme design </w:t>
      </w:r>
      <w:r w:rsidR="00F007E6" w:rsidRPr="002A100E">
        <w:rPr>
          <w:rFonts w:ascii="Times New Roman" w:hAnsi="Times New Roman" w:cs="Times New Roman"/>
          <w:color w:val="auto"/>
          <w:sz w:val="22"/>
          <w:szCs w:val="22"/>
        </w:rPr>
        <w:t>learnt under DCP III.</w:t>
      </w:r>
    </w:p>
    <w:p w:rsidR="00F007E6" w:rsidRPr="00F007E6" w:rsidRDefault="00F007E6" w:rsidP="00F007E6">
      <w:pPr>
        <w:pStyle w:val="ListParagraph"/>
        <w:rPr>
          <w:rFonts w:ascii="Times New Roman" w:hAnsi="Times New Roman" w:cs="Times New Roman"/>
          <w:color w:val="auto"/>
          <w:sz w:val="22"/>
          <w:szCs w:val="22"/>
        </w:rPr>
      </w:pPr>
    </w:p>
    <w:p w:rsidR="00F007E6" w:rsidRPr="00F007E6" w:rsidRDefault="00F007E6" w:rsidP="00F007E6">
      <w:pPr>
        <w:pStyle w:val="ListParagraph"/>
        <w:tabs>
          <w:tab w:val="left" w:pos="357"/>
        </w:tabs>
        <w:spacing w:after="0"/>
        <w:ind w:left="720"/>
        <w:jc w:val="center"/>
        <w:rPr>
          <w:rFonts w:ascii="Arial Narrow" w:hAnsi="Arial Narrow" w:cs="Times New Roman"/>
          <w:b/>
          <w:color w:val="auto"/>
        </w:rPr>
      </w:pPr>
      <w:r w:rsidRPr="00F007E6">
        <w:rPr>
          <w:rFonts w:ascii="Arial Narrow" w:hAnsi="Arial Narrow" w:cs="Times New Roman"/>
          <w:b/>
          <w:color w:val="auto"/>
        </w:rPr>
        <w:t xml:space="preserve">Table 7.1: Key </w:t>
      </w:r>
      <w:r w:rsidR="00F85432">
        <w:rPr>
          <w:rFonts w:ascii="Arial Narrow" w:hAnsi="Arial Narrow" w:cs="Times New Roman"/>
          <w:b/>
          <w:color w:val="auto"/>
        </w:rPr>
        <w:t>Lessons</w:t>
      </w:r>
      <w:r w:rsidRPr="00F007E6">
        <w:rPr>
          <w:rFonts w:ascii="Arial Narrow" w:hAnsi="Arial Narrow" w:cs="Times New Roman"/>
          <w:b/>
          <w:color w:val="auto"/>
        </w:rPr>
        <w:t xml:space="preserve"> on Design</w:t>
      </w:r>
    </w:p>
    <w:tbl>
      <w:tblPr>
        <w:tblStyle w:val="LightList-Accent3"/>
        <w:tblW w:w="9435" w:type="dxa"/>
        <w:tblLook w:val="04A0"/>
      </w:tblPr>
      <w:tblGrid>
        <w:gridCol w:w="9435"/>
      </w:tblGrid>
      <w:tr w:rsidR="00C71DAB" w:rsidRPr="00BD223E" w:rsidTr="003C1641">
        <w:trPr>
          <w:cnfStyle w:val="100000000000"/>
          <w:trHeight w:val="254"/>
        </w:trPr>
        <w:tc>
          <w:tcPr>
            <w:cnfStyle w:val="001000000000"/>
            <w:tcW w:w="9435" w:type="dxa"/>
          </w:tcPr>
          <w:p w:rsidR="00C71DAB" w:rsidRPr="00BD223E" w:rsidRDefault="00C71DAB" w:rsidP="00F6524B">
            <w:pPr>
              <w:jc w:val="center"/>
              <w:rPr>
                <w:rFonts w:ascii="Arial Narrow" w:hAnsi="Arial Narrow"/>
                <w:b w:val="0"/>
                <w:color w:val="auto"/>
              </w:rPr>
            </w:pPr>
            <w:r w:rsidRPr="00BD223E">
              <w:rPr>
                <w:rFonts w:ascii="Arial Narrow" w:hAnsi="Arial Narrow"/>
                <w:b w:val="0"/>
                <w:color w:val="auto"/>
              </w:rPr>
              <w:t>Key Lessons</w:t>
            </w:r>
            <w:r>
              <w:rPr>
                <w:rFonts w:ascii="Arial Narrow" w:hAnsi="Arial Narrow"/>
                <w:b w:val="0"/>
                <w:color w:val="auto"/>
              </w:rPr>
              <w:t xml:space="preserve"> on Design </w:t>
            </w:r>
          </w:p>
        </w:tc>
      </w:tr>
      <w:tr w:rsidR="00C71DAB" w:rsidRPr="00BD223E" w:rsidTr="003C1641">
        <w:trPr>
          <w:cnfStyle w:val="000000100000"/>
          <w:trHeight w:val="1281"/>
        </w:trPr>
        <w:tc>
          <w:tcPr>
            <w:cnfStyle w:val="001000000000"/>
            <w:tcW w:w="9435" w:type="dxa"/>
          </w:tcPr>
          <w:p w:rsidR="00C71DAB" w:rsidRPr="003C1641" w:rsidRDefault="00C71DAB" w:rsidP="00EA5D67">
            <w:pPr>
              <w:pStyle w:val="ListParagraph"/>
              <w:numPr>
                <w:ilvl w:val="0"/>
                <w:numId w:val="50"/>
              </w:numPr>
              <w:rPr>
                <w:b w:val="0"/>
                <w:color w:val="auto"/>
              </w:rPr>
            </w:pPr>
            <w:r w:rsidRPr="003C1641">
              <w:rPr>
                <w:b w:val="0"/>
                <w:color w:val="auto"/>
              </w:rPr>
              <w:t>Making a lower level result already aligned to the MGDS through the UNDAF into a higher level result in a project is a useful way to ensure that a project’s outcome and other results are aligned to priorities.</w:t>
            </w:r>
          </w:p>
          <w:p w:rsidR="00C71DAB" w:rsidRPr="003C1641" w:rsidRDefault="00C71DAB" w:rsidP="00EA5D67">
            <w:pPr>
              <w:pStyle w:val="ListParagraph"/>
              <w:numPr>
                <w:ilvl w:val="0"/>
                <w:numId w:val="50"/>
              </w:numPr>
              <w:rPr>
                <w:b w:val="0"/>
                <w:color w:val="auto"/>
              </w:rPr>
            </w:pPr>
            <w:r w:rsidRPr="003C1641">
              <w:rPr>
                <w:b w:val="0"/>
                <w:color w:val="auto"/>
              </w:rPr>
              <w:t>Clear and distinct roles of key stakeholders in a project adopting a human rights-based approach to development programming and results-based management increases the likelihood of focus and quality of programmatic results.</w:t>
            </w:r>
          </w:p>
          <w:p w:rsidR="00C71DAB" w:rsidRPr="003C1641" w:rsidRDefault="00C71DAB" w:rsidP="00EA5D67">
            <w:pPr>
              <w:pStyle w:val="ListParagraph"/>
              <w:numPr>
                <w:ilvl w:val="0"/>
                <w:numId w:val="50"/>
              </w:numPr>
              <w:rPr>
                <w:b w:val="0"/>
                <w:color w:val="auto"/>
              </w:rPr>
            </w:pPr>
            <w:r w:rsidRPr="003C1641">
              <w:rPr>
                <w:b w:val="0"/>
                <w:color w:val="auto"/>
              </w:rPr>
              <w:t xml:space="preserve">Clarification of distinct roles for a lean </w:t>
            </w:r>
            <w:r w:rsidR="000F2516">
              <w:rPr>
                <w:b w:val="0"/>
                <w:color w:val="auto"/>
              </w:rPr>
              <w:t xml:space="preserve">professional </w:t>
            </w:r>
            <w:r w:rsidRPr="003C1641">
              <w:rPr>
                <w:b w:val="0"/>
                <w:color w:val="auto"/>
              </w:rPr>
              <w:t>PMO supported by a</w:t>
            </w:r>
            <w:r w:rsidR="000F2516">
              <w:rPr>
                <w:b w:val="0"/>
                <w:color w:val="auto"/>
              </w:rPr>
              <w:t xml:space="preserve"> politically</w:t>
            </w:r>
            <w:r w:rsidRPr="003C1641">
              <w:rPr>
                <w:b w:val="0"/>
                <w:color w:val="auto"/>
              </w:rPr>
              <w:t xml:space="preserve"> non-interfering oversight-exercising PSC, a reflective stakeholder forum, and interested but non interfering donors enhances chances of programmatic excellence. </w:t>
            </w:r>
          </w:p>
          <w:p w:rsidR="00C71DAB" w:rsidRPr="003C1641" w:rsidRDefault="00C71DAB" w:rsidP="00EA5D67">
            <w:pPr>
              <w:pStyle w:val="ListParagraph"/>
              <w:numPr>
                <w:ilvl w:val="0"/>
                <w:numId w:val="50"/>
              </w:numPr>
              <w:rPr>
                <w:b w:val="0"/>
                <w:color w:val="auto"/>
              </w:rPr>
            </w:pPr>
            <w:r w:rsidRPr="003C1641">
              <w:rPr>
                <w:b w:val="0"/>
                <w:color w:val="auto"/>
              </w:rPr>
              <w:t>A focus on fair trade, labour practices, and consumer protection is a sound strategy for the implementation of the MGDS to reduce poverty.</w:t>
            </w:r>
          </w:p>
          <w:p w:rsidR="00C71DAB" w:rsidRDefault="00C71DAB" w:rsidP="00EA5D67">
            <w:pPr>
              <w:pStyle w:val="ListParagraph"/>
              <w:numPr>
                <w:ilvl w:val="0"/>
                <w:numId w:val="50"/>
              </w:numPr>
              <w:rPr>
                <w:b w:val="0"/>
                <w:color w:val="auto"/>
              </w:rPr>
            </w:pPr>
            <w:r w:rsidRPr="003C1641">
              <w:rPr>
                <w:b w:val="0"/>
                <w:color w:val="auto"/>
              </w:rPr>
              <w:t xml:space="preserve">A general focus on the right to development or the definition of development still requires specific focus on that right’s component as provided for in Malawi’s Constitution. </w:t>
            </w:r>
          </w:p>
          <w:p w:rsidR="00FE435C" w:rsidRPr="00FE435C" w:rsidRDefault="00FE435C" w:rsidP="00FE435C">
            <w:pPr>
              <w:pStyle w:val="ListParagraph"/>
              <w:numPr>
                <w:ilvl w:val="0"/>
                <w:numId w:val="50"/>
              </w:numPr>
              <w:spacing w:after="160"/>
              <w:jc w:val="left"/>
              <w:rPr>
                <w:b w:val="0"/>
                <w:color w:val="auto"/>
              </w:rPr>
            </w:pPr>
            <w:r>
              <w:rPr>
                <w:b w:val="0"/>
                <w:color w:val="auto"/>
              </w:rPr>
              <w:t>The critical importance of enforcement in human rights requires enhancement of community awareness of the mechanisms and processes for enforcement of rights through consolidation of the paralegal component of the Programme.</w:t>
            </w:r>
          </w:p>
          <w:p w:rsidR="00C71DAB" w:rsidRPr="00BD223E" w:rsidRDefault="000F2516" w:rsidP="00EA5D67">
            <w:pPr>
              <w:pStyle w:val="ListParagraph"/>
              <w:numPr>
                <w:ilvl w:val="0"/>
                <w:numId w:val="50"/>
              </w:numPr>
              <w:rPr>
                <w:rFonts w:ascii="Arial Narrow" w:hAnsi="Arial Narrow"/>
                <w:color w:val="auto"/>
              </w:rPr>
            </w:pPr>
            <w:r>
              <w:rPr>
                <w:b w:val="0"/>
                <w:color w:val="auto"/>
              </w:rPr>
              <w:t>A l</w:t>
            </w:r>
            <w:r w:rsidR="00C71DAB" w:rsidRPr="003C1641">
              <w:rPr>
                <w:b w:val="0"/>
                <w:color w:val="auto"/>
              </w:rPr>
              <w:t>ogi</w:t>
            </w:r>
            <w:r>
              <w:rPr>
                <w:b w:val="0"/>
                <w:color w:val="auto"/>
              </w:rPr>
              <w:t>cal framework-based partnership</w:t>
            </w:r>
            <w:r w:rsidR="00C71DAB" w:rsidRPr="003C1641">
              <w:rPr>
                <w:b w:val="0"/>
                <w:color w:val="auto"/>
              </w:rPr>
              <w:t xml:space="preserve"> with a project merely because it has similar programmatic focus or </w:t>
            </w:r>
            <w:r>
              <w:rPr>
                <w:b w:val="0"/>
                <w:color w:val="auto"/>
              </w:rPr>
              <w:t>areas of congruence does not guarantee</w:t>
            </w:r>
            <w:r w:rsidR="00C71DAB" w:rsidRPr="003C1641">
              <w:rPr>
                <w:b w:val="0"/>
                <w:color w:val="auto"/>
              </w:rPr>
              <w:t xml:space="preserve"> efficient and effective joint implementation.</w:t>
            </w:r>
          </w:p>
        </w:tc>
      </w:tr>
    </w:tbl>
    <w:p w:rsidR="007C24FB" w:rsidRPr="00BD223E" w:rsidRDefault="007C24FB" w:rsidP="007C24FB">
      <w:pPr>
        <w:pStyle w:val="ListParagraph"/>
        <w:rPr>
          <w:rFonts w:ascii="Rockwell" w:hAnsi="Rockwell"/>
          <w:color w:val="auto"/>
          <w:sz w:val="22"/>
          <w:szCs w:val="22"/>
        </w:rPr>
      </w:pPr>
    </w:p>
    <w:p w:rsidR="009169C3" w:rsidRPr="00AC1E5D" w:rsidRDefault="00AC1E5D" w:rsidP="002A100E">
      <w:pPr>
        <w:pStyle w:val="Heading2"/>
        <w:numPr>
          <w:ilvl w:val="1"/>
          <w:numId w:val="65"/>
        </w:numPr>
        <w:tabs>
          <w:tab w:val="left" w:pos="357"/>
        </w:tabs>
        <w:ind w:left="720"/>
      </w:pPr>
      <w:bookmarkStart w:id="153" w:name="_Toc305371736"/>
      <w:bookmarkStart w:id="154" w:name="_Toc308162875"/>
      <w:r>
        <w:t>Lessons on I</w:t>
      </w:r>
      <w:r w:rsidR="007C24FB" w:rsidRPr="00AC1E5D">
        <w:t>mplementation</w:t>
      </w:r>
      <w:bookmarkEnd w:id="153"/>
      <w:bookmarkEnd w:id="154"/>
    </w:p>
    <w:p w:rsidR="00BD223E" w:rsidRPr="00F007E6" w:rsidRDefault="00BD223E" w:rsidP="00F007E6">
      <w:pPr>
        <w:tabs>
          <w:tab w:val="left" w:pos="357"/>
        </w:tabs>
        <w:spacing w:after="0"/>
        <w:jc w:val="both"/>
        <w:rPr>
          <w:rFonts w:ascii="Times New Roman" w:hAnsi="Times New Roman" w:cs="Times New Roman"/>
          <w:color w:val="auto"/>
          <w:sz w:val="22"/>
          <w:szCs w:val="22"/>
        </w:rPr>
      </w:pPr>
    </w:p>
    <w:p w:rsidR="00296E9C" w:rsidRPr="002A100E" w:rsidRDefault="000F2516"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A </w:t>
      </w:r>
      <w:r w:rsidR="00296E9C" w:rsidRPr="002A100E">
        <w:rPr>
          <w:rFonts w:ascii="Times New Roman" w:hAnsi="Times New Roman" w:cs="Times New Roman"/>
          <w:color w:val="auto"/>
          <w:sz w:val="22"/>
          <w:szCs w:val="22"/>
        </w:rPr>
        <w:t>distinctive reason for the appreciable results under DCP III was its use of the notion</w:t>
      </w:r>
      <w:r w:rsidRPr="002A100E">
        <w:rPr>
          <w:rFonts w:ascii="Times New Roman" w:hAnsi="Times New Roman" w:cs="Times New Roman"/>
          <w:color w:val="auto"/>
          <w:sz w:val="22"/>
          <w:szCs w:val="22"/>
        </w:rPr>
        <w:t>s</w:t>
      </w:r>
      <w:r w:rsidR="00296E9C" w:rsidRPr="002A100E">
        <w:rPr>
          <w:rFonts w:ascii="Times New Roman" w:hAnsi="Times New Roman" w:cs="Times New Roman"/>
          <w:color w:val="auto"/>
          <w:sz w:val="22"/>
          <w:szCs w:val="22"/>
        </w:rPr>
        <w:t xml:space="preserve"> of transfer or skills and animation</w:t>
      </w:r>
      <w:r w:rsidRPr="002A100E">
        <w:rPr>
          <w:rFonts w:ascii="Times New Roman" w:hAnsi="Times New Roman" w:cs="Times New Roman"/>
          <w:color w:val="auto"/>
          <w:sz w:val="22"/>
          <w:szCs w:val="22"/>
        </w:rPr>
        <w:t>, within a human rights-based approach,</w:t>
      </w:r>
      <w:r w:rsidR="00296E9C" w:rsidRPr="002A100E">
        <w:rPr>
          <w:rFonts w:ascii="Times New Roman" w:hAnsi="Times New Roman" w:cs="Times New Roman"/>
          <w:color w:val="auto"/>
          <w:sz w:val="22"/>
          <w:szCs w:val="22"/>
        </w:rPr>
        <w:t xml:space="preserve"> on matters that were appreciated to improve the quality of life of people. These attributes were buttressed by the project’s competent</w:t>
      </w:r>
      <w:r w:rsidR="00511BDA" w:rsidRPr="002A100E">
        <w:rPr>
          <w:rFonts w:ascii="Times New Roman" w:hAnsi="Times New Roman" w:cs="Times New Roman"/>
          <w:color w:val="auto"/>
          <w:sz w:val="22"/>
          <w:szCs w:val="22"/>
        </w:rPr>
        <w:t xml:space="preserve"> and professional management. H</w:t>
      </w:r>
      <w:r w:rsidR="00296E9C" w:rsidRPr="002A100E">
        <w:rPr>
          <w:rFonts w:ascii="Times New Roman" w:hAnsi="Times New Roman" w:cs="Times New Roman"/>
          <w:color w:val="auto"/>
          <w:sz w:val="22"/>
          <w:szCs w:val="22"/>
        </w:rPr>
        <w:t>owever</w:t>
      </w:r>
      <w:r w:rsidR="00511BDA" w:rsidRPr="002A100E">
        <w:rPr>
          <w:rFonts w:ascii="Times New Roman" w:hAnsi="Times New Roman" w:cs="Times New Roman"/>
          <w:color w:val="auto"/>
          <w:sz w:val="22"/>
          <w:szCs w:val="22"/>
        </w:rPr>
        <w:t>, this strength was</w:t>
      </w:r>
      <w:r w:rsidR="00296E9C" w:rsidRPr="002A100E">
        <w:rPr>
          <w:rFonts w:ascii="Times New Roman" w:hAnsi="Times New Roman" w:cs="Times New Roman"/>
          <w:color w:val="auto"/>
          <w:sz w:val="22"/>
          <w:szCs w:val="22"/>
        </w:rPr>
        <w:t xml:space="preserve"> </w:t>
      </w:r>
      <w:r w:rsidRPr="002A100E">
        <w:rPr>
          <w:rFonts w:ascii="Times New Roman" w:hAnsi="Times New Roman" w:cs="Times New Roman"/>
          <w:color w:val="auto"/>
          <w:sz w:val="22"/>
          <w:szCs w:val="22"/>
        </w:rPr>
        <w:t xml:space="preserve">constrained </w:t>
      </w:r>
      <w:r w:rsidR="00296E9C" w:rsidRPr="002A100E">
        <w:rPr>
          <w:rFonts w:ascii="Times New Roman" w:hAnsi="Times New Roman" w:cs="Times New Roman"/>
          <w:color w:val="auto"/>
          <w:sz w:val="22"/>
          <w:szCs w:val="22"/>
        </w:rPr>
        <w:t xml:space="preserve">by </w:t>
      </w:r>
      <w:r w:rsidR="009C0220" w:rsidRPr="002A100E">
        <w:rPr>
          <w:rFonts w:ascii="Times New Roman" w:hAnsi="Times New Roman" w:cs="Times New Roman"/>
          <w:color w:val="auto"/>
          <w:sz w:val="22"/>
          <w:szCs w:val="22"/>
        </w:rPr>
        <w:t xml:space="preserve">less than desirable timeliness in disbursements </w:t>
      </w:r>
      <w:r w:rsidRPr="002A100E">
        <w:rPr>
          <w:rFonts w:ascii="Times New Roman" w:hAnsi="Times New Roman" w:cs="Times New Roman"/>
          <w:color w:val="auto"/>
          <w:sz w:val="22"/>
          <w:szCs w:val="22"/>
        </w:rPr>
        <w:t>from UNDP</w:t>
      </w:r>
      <w:r w:rsidR="009C0220" w:rsidRPr="002A100E">
        <w:rPr>
          <w:rFonts w:ascii="Times New Roman" w:hAnsi="Times New Roman" w:cs="Times New Roman"/>
          <w:color w:val="auto"/>
          <w:sz w:val="22"/>
          <w:szCs w:val="22"/>
        </w:rPr>
        <w:t xml:space="preserve"> and a small pool of resources, relative to the demand for the project’s </w:t>
      </w:r>
      <w:r w:rsidR="009C0220" w:rsidRPr="002A100E">
        <w:rPr>
          <w:rFonts w:ascii="Times New Roman" w:hAnsi="Times New Roman" w:cs="Times New Roman"/>
          <w:color w:val="auto"/>
          <w:sz w:val="22"/>
          <w:szCs w:val="22"/>
        </w:rPr>
        <w:lastRenderedPageBreak/>
        <w:t>a</w:t>
      </w:r>
      <w:r w:rsidR="00511BDA" w:rsidRPr="002A100E">
        <w:rPr>
          <w:rFonts w:ascii="Times New Roman" w:hAnsi="Times New Roman" w:cs="Times New Roman"/>
          <w:color w:val="auto"/>
          <w:sz w:val="22"/>
          <w:szCs w:val="22"/>
        </w:rPr>
        <w:t>ctivities and results within communities and across districts.</w:t>
      </w:r>
      <w:r w:rsidR="00115948">
        <w:rPr>
          <w:rFonts w:ascii="Times New Roman" w:hAnsi="Times New Roman" w:cs="Times New Roman"/>
          <w:color w:val="auto"/>
          <w:sz w:val="22"/>
          <w:szCs w:val="22"/>
        </w:rPr>
        <w:t xml:space="preserve"> </w:t>
      </w:r>
      <w:r w:rsidR="009C0220" w:rsidRPr="002A100E">
        <w:rPr>
          <w:rFonts w:ascii="Times New Roman" w:hAnsi="Times New Roman" w:cs="Times New Roman"/>
          <w:color w:val="auto"/>
          <w:sz w:val="22"/>
          <w:szCs w:val="22"/>
        </w:rPr>
        <w:t>Table 7.2</w:t>
      </w:r>
      <w:r w:rsidR="00296E9C" w:rsidRPr="002A100E">
        <w:rPr>
          <w:rFonts w:ascii="Times New Roman" w:hAnsi="Times New Roman" w:cs="Times New Roman"/>
          <w:color w:val="auto"/>
          <w:sz w:val="22"/>
          <w:szCs w:val="22"/>
        </w:rPr>
        <w:t xml:space="preserve"> contains the key lessons </w:t>
      </w:r>
      <w:r w:rsidRPr="002A100E">
        <w:rPr>
          <w:rFonts w:ascii="Times New Roman" w:hAnsi="Times New Roman" w:cs="Times New Roman"/>
          <w:color w:val="auto"/>
          <w:sz w:val="22"/>
          <w:szCs w:val="22"/>
        </w:rPr>
        <w:t xml:space="preserve">related to </w:t>
      </w:r>
      <w:r w:rsidR="009C0220" w:rsidRPr="002A100E">
        <w:rPr>
          <w:rFonts w:ascii="Times New Roman" w:hAnsi="Times New Roman" w:cs="Times New Roman"/>
          <w:color w:val="auto"/>
          <w:sz w:val="22"/>
          <w:szCs w:val="22"/>
        </w:rPr>
        <w:t>implementation.</w:t>
      </w:r>
      <w:r w:rsidR="00296E9C" w:rsidRPr="002A100E">
        <w:rPr>
          <w:rFonts w:ascii="Times New Roman" w:hAnsi="Times New Roman" w:cs="Times New Roman"/>
          <w:color w:val="auto"/>
          <w:sz w:val="22"/>
          <w:szCs w:val="22"/>
        </w:rPr>
        <w:t>.</w:t>
      </w:r>
    </w:p>
    <w:p w:rsidR="009169C3" w:rsidRPr="00BD223E" w:rsidRDefault="009169C3">
      <w:pPr>
        <w:rPr>
          <w:color w:val="auto"/>
        </w:rPr>
      </w:pPr>
    </w:p>
    <w:p w:rsidR="009169C3" w:rsidRPr="00BD223E" w:rsidRDefault="005E1D73">
      <w:pPr>
        <w:jc w:val="center"/>
        <w:rPr>
          <w:b/>
          <w:color w:val="auto"/>
        </w:rPr>
      </w:pPr>
      <w:r w:rsidRPr="00BD223E">
        <w:rPr>
          <w:b/>
          <w:color w:val="auto"/>
        </w:rPr>
        <w:t>Table 7.2: Key Lessons and Recommendations on Implementation</w:t>
      </w:r>
    </w:p>
    <w:tbl>
      <w:tblPr>
        <w:tblStyle w:val="LightList-Accent6"/>
        <w:tblW w:w="8046" w:type="dxa"/>
        <w:tblLook w:val="04A0"/>
      </w:tblPr>
      <w:tblGrid>
        <w:gridCol w:w="8046"/>
      </w:tblGrid>
      <w:tr w:rsidR="00F007E6" w:rsidRPr="00BD223E" w:rsidTr="00F007E6">
        <w:trPr>
          <w:cnfStyle w:val="100000000000"/>
        </w:trPr>
        <w:tc>
          <w:tcPr>
            <w:cnfStyle w:val="001000000000"/>
            <w:tcW w:w="8046" w:type="dxa"/>
          </w:tcPr>
          <w:p w:rsidR="00F007E6" w:rsidRPr="00BD223E" w:rsidRDefault="00F007E6" w:rsidP="00F6524B">
            <w:pPr>
              <w:jc w:val="center"/>
              <w:rPr>
                <w:rFonts w:ascii="Arial Narrow" w:hAnsi="Arial Narrow"/>
                <w:b w:val="0"/>
                <w:color w:val="auto"/>
              </w:rPr>
            </w:pPr>
            <w:r w:rsidRPr="00BD223E">
              <w:rPr>
                <w:rFonts w:ascii="Arial Narrow" w:hAnsi="Arial Narrow"/>
                <w:b w:val="0"/>
                <w:color w:val="auto"/>
              </w:rPr>
              <w:t>Key Lessons</w:t>
            </w:r>
          </w:p>
        </w:tc>
      </w:tr>
      <w:tr w:rsidR="00F007E6" w:rsidRPr="00BD223E" w:rsidTr="00F007E6">
        <w:trPr>
          <w:cnfStyle w:val="000000100000"/>
          <w:trHeight w:val="1134"/>
        </w:trPr>
        <w:tc>
          <w:tcPr>
            <w:cnfStyle w:val="001000000000"/>
            <w:tcW w:w="8046" w:type="dxa"/>
          </w:tcPr>
          <w:p w:rsidR="00F007E6" w:rsidRPr="002C132C" w:rsidRDefault="00F007E6" w:rsidP="00EA5D67">
            <w:pPr>
              <w:pStyle w:val="ListParagraph"/>
              <w:numPr>
                <w:ilvl w:val="0"/>
                <w:numId w:val="18"/>
              </w:numPr>
              <w:rPr>
                <w:b w:val="0"/>
                <w:color w:val="auto"/>
              </w:rPr>
            </w:pPr>
            <w:r w:rsidRPr="002C132C">
              <w:rPr>
                <w:b w:val="0"/>
                <w:color w:val="auto"/>
              </w:rPr>
              <w:t xml:space="preserve">Developing a common understanding and a minimum level of programme implementation increases chances of success even if partners already have knowledge and experience in human rights-based approach to development programming </w:t>
            </w:r>
          </w:p>
          <w:p w:rsidR="00F007E6" w:rsidRPr="002C132C" w:rsidRDefault="00F007E6" w:rsidP="00EA5D67">
            <w:pPr>
              <w:pStyle w:val="ListParagraph"/>
              <w:numPr>
                <w:ilvl w:val="0"/>
                <w:numId w:val="18"/>
              </w:numPr>
              <w:rPr>
                <w:b w:val="0"/>
                <w:color w:val="auto"/>
              </w:rPr>
            </w:pPr>
            <w:r w:rsidRPr="002C132C">
              <w:rPr>
                <w:b w:val="0"/>
                <w:color w:val="auto"/>
              </w:rPr>
              <w:t>Deliberate use of animation at the community level to empower community members is both efficient and effective if results of a project are about the collective and individual quality of life.</w:t>
            </w:r>
          </w:p>
          <w:p w:rsidR="00F007E6" w:rsidRPr="002C132C" w:rsidRDefault="00F007E6" w:rsidP="00EA5D67">
            <w:pPr>
              <w:pStyle w:val="ListParagraph"/>
              <w:numPr>
                <w:ilvl w:val="0"/>
                <w:numId w:val="18"/>
              </w:numPr>
              <w:rPr>
                <w:b w:val="0"/>
                <w:color w:val="auto"/>
              </w:rPr>
            </w:pPr>
            <w:r w:rsidRPr="002C132C">
              <w:rPr>
                <w:b w:val="0"/>
                <w:color w:val="auto"/>
              </w:rPr>
              <w:t>Group-working by community members increases effectiveness and motivation, especially if belonging to a group endows community members with empowerment and ability to demonstrate contribution to the improvement of community and individual quality of life.</w:t>
            </w:r>
          </w:p>
          <w:p w:rsidR="00F007E6" w:rsidRPr="002C132C" w:rsidRDefault="00F007E6" w:rsidP="00EA5D67">
            <w:pPr>
              <w:pStyle w:val="ListParagraph"/>
              <w:numPr>
                <w:ilvl w:val="0"/>
                <w:numId w:val="18"/>
              </w:numPr>
              <w:rPr>
                <w:b w:val="0"/>
                <w:color w:val="auto"/>
              </w:rPr>
            </w:pPr>
            <w:r w:rsidRPr="002C132C">
              <w:rPr>
                <w:b w:val="0"/>
                <w:color w:val="auto"/>
              </w:rPr>
              <w:t xml:space="preserve">Although a created critical mass for the demanding of human rights and good governance in Malawi may be sustainable if there are demonstrable benefits to community members, provision of </w:t>
            </w:r>
            <w:r w:rsidR="00511BDA">
              <w:rPr>
                <w:b w:val="0"/>
                <w:color w:val="auto"/>
              </w:rPr>
              <w:t xml:space="preserve">technical and </w:t>
            </w:r>
            <w:r w:rsidRPr="002C132C">
              <w:rPr>
                <w:b w:val="0"/>
                <w:color w:val="auto"/>
              </w:rPr>
              <w:t>logistical support is still necessary for optimum implementation and achievement of results.</w:t>
            </w:r>
          </w:p>
          <w:p w:rsidR="00F007E6" w:rsidRPr="002C132C" w:rsidRDefault="00F007E6" w:rsidP="00EA5D67">
            <w:pPr>
              <w:pStyle w:val="ListParagraph"/>
              <w:numPr>
                <w:ilvl w:val="0"/>
                <w:numId w:val="18"/>
              </w:numPr>
              <w:rPr>
                <w:b w:val="0"/>
                <w:color w:val="auto"/>
              </w:rPr>
            </w:pPr>
            <w:r w:rsidRPr="002C132C">
              <w:rPr>
                <w:b w:val="0"/>
                <w:color w:val="auto"/>
              </w:rPr>
              <w:t>Knowledge about the basis for common ownership in public resources increases the ownership and determination of communities to demand accountability from service providers and other public functionaries.</w:t>
            </w:r>
          </w:p>
          <w:p w:rsidR="00F007E6" w:rsidRPr="002C132C" w:rsidRDefault="00F007E6" w:rsidP="00EA5D67">
            <w:pPr>
              <w:pStyle w:val="ListParagraph"/>
              <w:numPr>
                <w:ilvl w:val="0"/>
                <w:numId w:val="18"/>
              </w:numPr>
              <w:rPr>
                <w:b w:val="0"/>
                <w:color w:val="auto"/>
              </w:rPr>
            </w:pPr>
            <w:r w:rsidRPr="002C132C">
              <w:rPr>
                <w:b w:val="0"/>
                <w:color w:val="auto"/>
              </w:rPr>
              <w:t>Although not all structures may be in place for a local government system, community members show flexibility to adapt systems and make what is available work and deliver services.</w:t>
            </w:r>
          </w:p>
          <w:p w:rsidR="00F007E6" w:rsidRPr="00BD223E" w:rsidRDefault="00F007E6" w:rsidP="00EA5D67">
            <w:pPr>
              <w:pStyle w:val="ListParagraph"/>
              <w:numPr>
                <w:ilvl w:val="0"/>
                <w:numId w:val="18"/>
              </w:numPr>
              <w:rPr>
                <w:rFonts w:ascii="Arial Narrow" w:hAnsi="Arial Narrow"/>
                <w:color w:val="auto"/>
              </w:rPr>
            </w:pPr>
            <w:r w:rsidRPr="002C132C">
              <w:rPr>
                <w:b w:val="0"/>
                <w:color w:val="auto"/>
              </w:rPr>
              <w:t>While availability of public goods and services improves the quality of life, accelerated development can be achieved if availability and acceptability are also addressed.</w:t>
            </w:r>
            <w:r w:rsidRPr="00BD223E">
              <w:rPr>
                <w:rFonts w:ascii="Arial Narrow" w:hAnsi="Arial Narrow"/>
                <w:color w:val="auto"/>
              </w:rPr>
              <w:t xml:space="preserve"> </w:t>
            </w:r>
          </w:p>
        </w:tc>
      </w:tr>
    </w:tbl>
    <w:p w:rsidR="007C24FB" w:rsidRPr="00BD223E" w:rsidRDefault="007C24FB" w:rsidP="007C24FB">
      <w:pPr>
        <w:jc w:val="both"/>
        <w:rPr>
          <w:color w:val="auto"/>
        </w:rPr>
      </w:pPr>
    </w:p>
    <w:p w:rsidR="009169C3" w:rsidRPr="00AC1E5D" w:rsidRDefault="00AC1E5D" w:rsidP="002A100E">
      <w:pPr>
        <w:pStyle w:val="Heading2"/>
        <w:numPr>
          <w:ilvl w:val="1"/>
          <w:numId w:val="65"/>
        </w:numPr>
        <w:tabs>
          <w:tab w:val="left" w:pos="357"/>
        </w:tabs>
        <w:ind w:left="720"/>
      </w:pPr>
      <w:bookmarkStart w:id="155" w:name="_Toc305371737"/>
      <w:bookmarkStart w:id="156" w:name="_Toc308162876"/>
      <w:r>
        <w:t>Lesson on Monitoring and E</w:t>
      </w:r>
      <w:r w:rsidR="00EC509F" w:rsidRPr="00AC1E5D">
        <w:t>valuat</w:t>
      </w:r>
      <w:r w:rsidR="007C24FB" w:rsidRPr="00AC1E5D">
        <w:t>ion</w:t>
      </w:r>
      <w:bookmarkEnd w:id="155"/>
      <w:bookmarkEnd w:id="156"/>
    </w:p>
    <w:p w:rsidR="00BD223E" w:rsidRPr="00BD223E" w:rsidRDefault="00BD223E" w:rsidP="00BD223E">
      <w:pPr>
        <w:tabs>
          <w:tab w:val="left" w:pos="357"/>
        </w:tabs>
        <w:spacing w:after="0"/>
        <w:jc w:val="both"/>
        <w:rPr>
          <w:rFonts w:ascii="Times New Roman" w:hAnsi="Times New Roman" w:cs="Times New Roman"/>
          <w:color w:val="auto"/>
          <w:sz w:val="22"/>
          <w:szCs w:val="22"/>
        </w:rPr>
      </w:pPr>
    </w:p>
    <w:p w:rsidR="009169C3" w:rsidRPr="002A100E" w:rsidRDefault="009C0220"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There were marked improvements on monitoring and evaluation in the light of the programmatic experiences and achievements of DCP II. However, monitoring and evaluation was the weakest aspect of DCP III as a results-based and human rights-based project. Table 7.3 contains the key lessons on monitoring and evaluation</w:t>
      </w:r>
      <w:r w:rsidRPr="002A100E">
        <w:rPr>
          <w:rFonts w:ascii="Times New Roman" w:hAnsi="Times New Roman" w:cs="Times New Roman"/>
          <w:sz w:val="22"/>
          <w:szCs w:val="22"/>
        </w:rPr>
        <w:t>.</w:t>
      </w:r>
    </w:p>
    <w:p w:rsidR="009C0220" w:rsidRDefault="009C0220" w:rsidP="0018412D"/>
    <w:p w:rsidR="009169C3" w:rsidRDefault="005E1D73" w:rsidP="00115948">
      <w:pPr>
        <w:contextualSpacing/>
        <w:jc w:val="center"/>
        <w:rPr>
          <w:b/>
        </w:rPr>
      </w:pPr>
      <w:r w:rsidRPr="005E1D73">
        <w:rPr>
          <w:b/>
        </w:rPr>
        <w:t>Table 7.3: Key Lessons and Recommendations on Monitoring and Evaluation</w:t>
      </w:r>
    </w:p>
    <w:tbl>
      <w:tblPr>
        <w:tblStyle w:val="LightList-Accent4"/>
        <w:tblW w:w="9039" w:type="dxa"/>
        <w:tblLook w:val="04A0"/>
      </w:tblPr>
      <w:tblGrid>
        <w:gridCol w:w="9039"/>
      </w:tblGrid>
      <w:tr w:rsidR="00F007E6" w:rsidRPr="0018412D" w:rsidTr="00F007E6">
        <w:trPr>
          <w:cnfStyle w:val="100000000000"/>
        </w:trPr>
        <w:tc>
          <w:tcPr>
            <w:cnfStyle w:val="001000000000"/>
            <w:tcW w:w="9039" w:type="dxa"/>
          </w:tcPr>
          <w:p w:rsidR="00F007E6" w:rsidRPr="0018412D" w:rsidRDefault="00F007E6" w:rsidP="00F007E6">
            <w:pPr>
              <w:jc w:val="center"/>
              <w:rPr>
                <w:rFonts w:ascii="Arial Narrow" w:hAnsi="Arial Narrow"/>
                <w:b w:val="0"/>
              </w:rPr>
            </w:pPr>
            <w:r w:rsidRPr="0018412D">
              <w:rPr>
                <w:rFonts w:ascii="Arial Narrow" w:hAnsi="Arial Narrow"/>
                <w:b w:val="0"/>
              </w:rPr>
              <w:t>Key Lessons</w:t>
            </w:r>
          </w:p>
        </w:tc>
      </w:tr>
      <w:tr w:rsidR="00F007E6" w:rsidTr="00F007E6">
        <w:trPr>
          <w:cnfStyle w:val="000000100000"/>
          <w:trHeight w:val="1134"/>
        </w:trPr>
        <w:tc>
          <w:tcPr>
            <w:cnfStyle w:val="001000000000"/>
            <w:tcW w:w="9039" w:type="dxa"/>
          </w:tcPr>
          <w:p w:rsidR="00F007E6" w:rsidRPr="002C132C" w:rsidRDefault="00F007E6" w:rsidP="00EA5D67">
            <w:pPr>
              <w:pStyle w:val="ListParagraph"/>
              <w:numPr>
                <w:ilvl w:val="0"/>
                <w:numId w:val="19"/>
              </w:numPr>
              <w:rPr>
                <w:b w:val="0"/>
                <w:color w:val="auto"/>
              </w:rPr>
            </w:pPr>
            <w:r w:rsidRPr="002C132C">
              <w:rPr>
                <w:b w:val="0"/>
                <w:color w:val="auto"/>
              </w:rPr>
              <w:t>Reporting on results needs to refer to targets and the totality of the results chain to ensure clear progress towards an outcome.</w:t>
            </w:r>
          </w:p>
          <w:p w:rsidR="00F007E6" w:rsidRPr="002C132C" w:rsidRDefault="00F007E6" w:rsidP="00EA5D67">
            <w:pPr>
              <w:pStyle w:val="ListParagraph"/>
              <w:numPr>
                <w:ilvl w:val="0"/>
                <w:numId w:val="19"/>
              </w:numPr>
              <w:rPr>
                <w:b w:val="0"/>
                <w:color w:val="auto"/>
              </w:rPr>
            </w:pPr>
            <w:r w:rsidRPr="002C132C">
              <w:rPr>
                <w:b w:val="0"/>
                <w:color w:val="auto"/>
              </w:rPr>
              <w:t>Focusing on current activities and results may conflate the importance of post-implementation monitoring, which is essential for the consolidation of achieved results.</w:t>
            </w:r>
          </w:p>
          <w:p w:rsidR="00F007E6" w:rsidRPr="002C132C" w:rsidRDefault="00F007E6" w:rsidP="00EA5D67">
            <w:pPr>
              <w:pStyle w:val="ListParagraph"/>
              <w:numPr>
                <w:ilvl w:val="0"/>
                <w:numId w:val="19"/>
              </w:numPr>
              <w:rPr>
                <w:b w:val="0"/>
                <w:color w:val="auto"/>
              </w:rPr>
            </w:pPr>
            <w:r w:rsidRPr="002C132C">
              <w:rPr>
                <w:b w:val="0"/>
                <w:color w:val="auto"/>
              </w:rPr>
              <w:t>Using a standard monitoring and evaluation framework may not be sufficient to ensure a monitoring and evaluation that is human rights-based or results-based management or at least the involvement of community members in the meaningful monitoring.</w:t>
            </w:r>
          </w:p>
          <w:p w:rsidR="00F007E6" w:rsidRPr="005912EA" w:rsidRDefault="00F007E6" w:rsidP="00EA5D67">
            <w:pPr>
              <w:pStyle w:val="ListParagraph"/>
              <w:numPr>
                <w:ilvl w:val="0"/>
                <w:numId w:val="19"/>
              </w:numPr>
            </w:pPr>
            <w:r w:rsidRPr="002C132C">
              <w:rPr>
                <w:b w:val="0"/>
                <w:color w:val="auto"/>
              </w:rPr>
              <w:t>It is more useful and less difficult to evaluate a project whose targets were based on baseline if such baseline has been updated or the sub-projects of the project kept and tracked their own respective baseline indicators.</w:t>
            </w:r>
            <w:r w:rsidRPr="005912EA">
              <w:rPr>
                <w:rFonts w:ascii="Arial Narrow" w:hAnsi="Arial Narrow"/>
                <w:color w:val="auto"/>
              </w:rPr>
              <w:t xml:space="preserve"> </w:t>
            </w:r>
          </w:p>
        </w:tc>
      </w:tr>
    </w:tbl>
    <w:p w:rsidR="00AD3DF3" w:rsidRDefault="00AD3DF3" w:rsidP="007C24FB">
      <w:pPr>
        <w:jc w:val="both"/>
        <w:rPr>
          <w:rFonts w:ascii="Rockwell" w:hAnsi="Rockwell"/>
          <w:sz w:val="22"/>
          <w:szCs w:val="22"/>
        </w:rPr>
      </w:pPr>
    </w:p>
    <w:p w:rsidR="00115948" w:rsidRDefault="00115948" w:rsidP="007C24FB">
      <w:pPr>
        <w:jc w:val="both"/>
        <w:rPr>
          <w:rFonts w:ascii="Rockwell" w:hAnsi="Rockwell"/>
          <w:sz w:val="22"/>
          <w:szCs w:val="22"/>
        </w:rPr>
      </w:pPr>
    </w:p>
    <w:p w:rsidR="00115948" w:rsidRDefault="00115948" w:rsidP="007C24FB">
      <w:pPr>
        <w:jc w:val="both"/>
        <w:rPr>
          <w:rFonts w:ascii="Rockwell" w:hAnsi="Rockwell"/>
          <w:sz w:val="22"/>
          <w:szCs w:val="22"/>
        </w:rPr>
      </w:pPr>
    </w:p>
    <w:p w:rsidR="00115948" w:rsidRDefault="00115948" w:rsidP="007C24FB">
      <w:pPr>
        <w:jc w:val="both"/>
        <w:rPr>
          <w:rFonts w:ascii="Rockwell" w:hAnsi="Rockwell"/>
          <w:sz w:val="22"/>
          <w:szCs w:val="22"/>
        </w:rPr>
      </w:pPr>
    </w:p>
    <w:p w:rsidR="00AA7669" w:rsidRDefault="00AC1E5D" w:rsidP="002A100E">
      <w:pPr>
        <w:pStyle w:val="Heading2"/>
        <w:numPr>
          <w:ilvl w:val="1"/>
          <w:numId w:val="65"/>
        </w:numPr>
        <w:tabs>
          <w:tab w:val="left" w:pos="357"/>
        </w:tabs>
        <w:ind w:left="720"/>
      </w:pPr>
      <w:bookmarkStart w:id="157" w:name="_Toc308162877"/>
      <w:r>
        <w:lastRenderedPageBreak/>
        <w:t>The Case for the C</w:t>
      </w:r>
      <w:r w:rsidR="00711E4C">
        <w:t xml:space="preserve">ontinuation of </w:t>
      </w:r>
      <w:r>
        <w:t>DCP III</w:t>
      </w:r>
      <w:r w:rsidR="00006053">
        <w:t>’s</w:t>
      </w:r>
      <w:r>
        <w:t xml:space="preserve"> T</w:t>
      </w:r>
      <w:r w:rsidR="00711E4C">
        <w:t>hrusts</w:t>
      </w:r>
      <w:bookmarkEnd w:id="157"/>
    </w:p>
    <w:p w:rsidR="00142A6C" w:rsidRPr="00142A6C" w:rsidRDefault="00142A6C" w:rsidP="00142A6C">
      <w:pPr>
        <w:tabs>
          <w:tab w:val="left" w:pos="357"/>
        </w:tabs>
        <w:spacing w:after="0"/>
        <w:jc w:val="both"/>
        <w:rPr>
          <w:rFonts w:ascii="Times New Roman" w:hAnsi="Times New Roman" w:cs="Times New Roman"/>
          <w:color w:val="auto"/>
          <w:sz w:val="22"/>
          <w:szCs w:val="22"/>
        </w:rPr>
      </w:pPr>
    </w:p>
    <w:p w:rsidR="00925489" w:rsidRDefault="00187B2C" w:rsidP="00115948">
      <w:pPr>
        <w:tabs>
          <w:tab w:val="left" w:pos="357"/>
        </w:tabs>
        <w:spacing w:after="0"/>
        <w:jc w:val="both"/>
        <w:rPr>
          <w:rFonts w:ascii="Times New Roman" w:hAnsi="Times New Roman" w:cs="Times New Roman"/>
          <w:color w:val="auto"/>
          <w:sz w:val="22"/>
          <w:szCs w:val="22"/>
        </w:rPr>
      </w:pPr>
      <w:r w:rsidRPr="00187B2C">
        <w:rPr>
          <w:noProof/>
          <w:lang w:eastAsia="en-GB" w:bidi="ar-SA"/>
        </w:rPr>
        <w:pict>
          <v:shape id="_x0000_s1167" type="#_x0000_t65" style="position:absolute;left:0;text-align:left;margin-left:211.8pt;margin-top:97.5pt;width:235.5pt;height:120pt;z-index:251702272;mso-position-horizontal-relative:margin;mso-position-vertical-relative:margin" fillcolor="white [3201]" strokecolor="#92cddc [1944]" strokeweight="1pt">
            <v:fill color2="#b6dde8 [1304]" focusposition="1" focussize="" focus="100%" type="gradient"/>
            <v:shadow on="t" type="perspective" color="#205867 [1608]" opacity=".5" offset="1pt" offset2="-3pt"/>
            <v:textbox style="mso-next-textbox:#_x0000_s1167">
              <w:txbxContent>
                <w:p w:rsidR="00D12D58" w:rsidRPr="004A3BB9" w:rsidRDefault="00D12D58">
                  <w:pPr>
                    <w:rPr>
                      <w:b/>
                    </w:rPr>
                  </w:pPr>
                  <w:r w:rsidRPr="004A3BB9">
                    <w:rPr>
                      <w:b/>
                    </w:rPr>
                    <w:t>MGDS II Expected Outcomes on Democratic Governance</w:t>
                  </w:r>
                  <w:r>
                    <w:rPr>
                      <w:b/>
                    </w:rPr>
                    <w:t>:</w:t>
                  </w:r>
                </w:p>
                <w:p w:rsidR="00D12D58" w:rsidRDefault="00D12D58" w:rsidP="00EA5D67">
                  <w:pPr>
                    <w:pStyle w:val="ListParagraph"/>
                    <w:numPr>
                      <w:ilvl w:val="0"/>
                      <w:numId w:val="46"/>
                    </w:numPr>
                  </w:pPr>
                  <w:r>
                    <w:t>Enhanced awareness and practice of human rights and responsibilities</w:t>
                  </w:r>
                </w:p>
                <w:p w:rsidR="00D12D58" w:rsidRDefault="00D12D58" w:rsidP="00EA5D67">
                  <w:pPr>
                    <w:pStyle w:val="ListParagraph"/>
                    <w:numPr>
                      <w:ilvl w:val="0"/>
                      <w:numId w:val="46"/>
                    </w:numPr>
                  </w:pPr>
                  <w:r>
                    <w:t>Improved respect for human dignity and choice</w:t>
                  </w:r>
                </w:p>
                <w:p w:rsidR="00D12D58" w:rsidRDefault="00D12D58" w:rsidP="00EA5D67">
                  <w:pPr>
                    <w:pStyle w:val="ListParagraph"/>
                    <w:numPr>
                      <w:ilvl w:val="0"/>
                      <w:numId w:val="46"/>
                    </w:numPr>
                  </w:pPr>
                  <w:r>
                    <w:t>Enhanced equitable access to opportunities</w:t>
                  </w:r>
                </w:p>
                <w:p w:rsidR="00D12D58" w:rsidRDefault="00D12D58"/>
                <w:p w:rsidR="00D12D58" w:rsidRDefault="00D12D58"/>
              </w:txbxContent>
            </v:textbox>
            <w10:wrap type="square" anchorx="margin" anchory="margin"/>
          </v:shape>
        </w:pict>
      </w:r>
      <w:r w:rsidR="00AA7669" w:rsidRPr="002A100E">
        <w:rPr>
          <w:rFonts w:ascii="Times New Roman" w:hAnsi="Times New Roman" w:cs="Times New Roman"/>
          <w:color w:val="auto"/>
          <w:sz w:val="22"/>
          <w:szCs w:val="22"/>
        </w:rPr>
        <w:t xml:space="preserve">From this evaluation, there are </w:t>
      </w:r>
      <w:r w:rsidR="00925489" w:rsidRPr="002A100E">
        <w:rPr>
          <w:rFonts w:ascii="Times New Roman" w:hAnsi="Times New Roman" w:cs="Times New Roman"/>
          <w:color w:val="auto"/>
          <w:sz w:val="22"/>
          <w:szCs w:val="22"/>
        </w:rPr>
        <w:t xml:space="preserve">three sets of </w:t>
      </w:r>
      <w:r w:rsidR="00AA7669" w:rsidRPr="002A100E">
        <w:rPr>
          <w:rFonts w:ascii="Times New Roman" w:hAnsi="Times New Roman" w:cs="Times New Roman"/>
          <w:color w:val="auto"/>
          <w:sz w:val="22"/>
          <w:szCs w:val="22"/>
        </w:rPr>
        <w:t xml:space="preserve">reasons for the </w:t>
      </w:r>
      <w:r w:rsidR="00142A6C" w:rsidRPr="002A100E">
        <w:rPr>
          <w:rFonts w:ascii="Times New Roman" w:hAnsi="Times New Roman" w:cs="Times New Roman"/>
          <w:color w:val="auto"/>
          <w:sz w:val="22"/>
          <w:szCs w:val="22"/>
        </w:rPr>
        <w:t xml:space="preserve">continuation, in one form or another and with necessary modifications, with the gist for DCP III. </w:t>
      </w:r>
      <w:r w:rsidR="00A745C4" w:rsidRPr="002A100E">
        <w:rPr>
          <w:rFonts w:ascii="Times New Roman" w:hAnsi="Times New Roman" w:cs="Times New Roman"/>
          <w:color w:val="auto"/>
          <w:sz w:val="22"/>
          <w:szCs w:val="22"/>
        </w:rPr>
        <w:t xml:space="preserve">- </w:t>
      </w:r>
      <w:r w:rsidR="00925489" w:rsidRPr="002A100E">
        <w:rPr>
          <w:rFonts w:ascii="Times New Roman" w:hAnsi="Times New Roman" w:cs="Times New Roman"/>
          <w:color w:val="auto"/>
          <w:sz w:val="22"/>
          <w:szCs w:val="22"/>
        </w:rPr>
        <w:t>The first set relates to the nature and the results of the project so far.</w:t>
      </w:r>
      <w:r w:rsidR="00115948">
        <w:rPr>
          <w:rFonts w:ascii="Times New Roman" w:hAnsi="Times New Roman" w:cs="Times New Roman"/>
          <w:color w:val="auto"/>
          <w:sz w:val="22"/>
          <w:szCs w:val="22"/>
        </w:rPr>
        <w:t xml:space="preserve"> </w:t>
      </w:r>
      <w:r w:rsidR="00925489" w:rsidRPr="002A100E">
        <w:rPr>
          <w:rFonts w:ascii="Times New Roman" w:hAnsi="Times New Roman" w:cs="Times New Roman"/>
          <w:color w:val="auto"/>
          <w:sz w:val="22"/>
          <w:szCs w:val="22"/>
        </w:rPr>
        <w:t xml:space="preserve">The second set of reasons is about the country’s goals and development priorities. </w:t>
      </w:r>
      <w:r w:rsidR="00A745C4" w:rsidRPr="002A100E">
        <w:rPr>
          <w:rFonts w:ascii="Times New Roman" w:hAnsi="Times New Roman" w:cs="Times New Roman"/>
          <w:color w:val="auto"/>
          <w:sz w:val="22"/>
          <w:szCs w:val="22"/>
        </w:rPr>
        <w:t xml:space="preserve"> </w:t>
      </w:r>
      <w:r w:rsidR="00925489" w:rsidRPr="002A100E">
        <w:rPr>
          <w:rFonts w:ascii="Times New Roman" w:hAnsi="Times New Roman" w:cs="Times New Roman"/>
          <w:color w:val="auto"/>
          <w:sz w:val="22"/>
          <w:szCs w:val="22"/>
        </w:rPr>
        <w:t>The third is with regard to the programmatic gap that may still need to be addressed after DCP III.</w:t>
      </w:r>
    </w:p>
    <w:p w:rsidR="00115948" w:rsidRPr="00115948" w:rsidRDefault="00115948" w:rsidP="00115948">
      <w:pPr>
        <w:tabs>
          <w:tab w:val="left" w:pos="357"/>
        </w:tabs>
        <w:spacing w:after="0"/>
        <w:jc w:val="both"/>
        <w:rPr>
          <w:rFonts w:ascii="Times New Roman" w:hAnsi="Times New Roman" w:cs="Times New Roman"/>
          <w:color w:val="auto"/>
          <w:sz w:val="22"/>
          <w:szCs w:val="22"/>
        </w:rPr>
      </w:pPr>
    </w:p>
    <w:p w:rsidR="006827FD" w:rsidRDefault="00142A6C" w:rsidP="00115948">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The</w:t>
      </w:r>
      <w:r w:rsidR="00925489" w:rsidRPr="002A100E">
        <w:rPr>
          <w:rFonts w:ascii="Times New Roman" w:hAnsi="Times New Roman" w:cs="Times New Roman"/>
          <w:color w:val="auto"/>
          <w:sz w:val="22"/>
          <w:szCs w:val="22"/>
        </w:rPr>
        <w:t xml:space="preserve"> nature and results of DCP logically strongly suggests a continuation with the project or some form of follow-up initiative. By</w:t>
      </w:r>
      <w:r w:rsidRPr="002A100E">
        <w:rPr>
          <w:rFonts w:ascii="Times New Roman" w:hAnsi="Times New Roman" w:cs="Times New Roman"/>
          <w:color w:val="auto"/>
          <w:sz w:val="22"/>
          <w:szCs w:val="22"/>
        </w:rPr>
        <w:t xml:space="preserve"> 2011, DCP III is yet to reach all districts of the country</w:t>
      </w:r>
      <w:r w:rsidR="00925489" w:rsidRPr="002A100E">
        <w:rPr>
          <w:rFonts w:ascii="Times New Roman" w:hAnsi="Times New Roman" w:cs="Times New Roman"/>
          <w:color w:val="auto"/>
          <w:sz w:val="22"/>
          <w:szCs w:val="22"/>
        </w:rPr>
        <w:t>, such as Likoma and Kasungu</w:t>
      </w:r>
      <w:r w:rsidRPr="002A100E">
        <w:rPr>
          <w:rFonts w:ascii="Times New Roman" w:hAnsi="Times New Roman" w:cs="Times New Roman"/>
          <w:color w:val="auto"/>
          <w:sz w:val="22"/>
          <w:szCs w:val="22"/>
        </w:rPr>
        <w:t xml:space="preserve">. </w:t>
      </w:r>
      <w:r w:rsidR="00925489" w:rsidRPr="002A100E">
        <w:rPr>
          <w:rFonts w:ascii="Times New Roman" w:hAnsi="Times New Roman" w:cs="Times New Roman"/>
          <w:color w:val="auto"/>
          <w:sz w:val="22"/>
          <w:szCs w:val="22"/>
        </w:rPr>
        <w:t>The</w:t>
      </w:r>
      <w:r w:rsidRPr="002A100E">
        <w:rPr>
          <w:rFonts w:ascii="Times New Roman" w:hAnsi="Times New Roman" w:cs="Times New Roman"/>
          <w:color w:val="auto"/>
          <w:sz w:val="22"/>
          <w:szCs w:val="22"/>
        </w:rPr>
        <w:t xml:space="preserve"> geographic phased nature of the project entailed that by the final year, some districts would be in their fourth year of </w:t>
      </w:r>
      <w:r w:rsidR="00511BDA" w:rsidRPr="002A100E">
        <w:rPr>
          <w:rFonts w:ascii="Times New Roman" w:hAnsi="Times New Roman" w:cs="Times New Roman"/>
          <w:color w:val="auto"/>
          <w:sz w:val="22"/>
          <w:szCs w:val="22"/>
        </w:rPr>
        <w:t>implementation</w:t>
      </w:r>
      <w:r w:rsidRPr="002A100E">
        <w:rPr>
          <w:rFonts w:ascii="Times New Roman" w:hAnsi="Times New Roman" w:cs="Times New Roman"/>
          <w:color w:val="auto"/>
          <w:sz w:val="22"/>
          <w:szCs w:val="22"/>
        </w:rPr>
        <w:t xml:space="preserve">, while others would be in the first year. Results in the districts that joined the project later, such as Nkhata Bay, need further consolidation to ensure sustainability. By design, </w:t>
      </w:r>
      <w:r w:rsidR="006827FD" w:rsidRPr="002A100E">
        <w:rPr>
          <w:rFonts w:ascii="Times New Roman" w:hAnsi="Times New Roman" w:cs="Times New Roman"/>
          <w:color w:val="auto"/>
          <w:sz w:val="22"/>
          <w:szCs w:val="22"/>
        </w:rPr>
        <w:t xml:space="preserve">the project’s thematic approach meant that </w:t>
      </w:r>
      <w:r w:rsidRPr="002A100E">
        <w:rPr>
          <w:rFonts w:ascii="Times New Roman" w:hAnsi="Times New Roman" w:cs="Times New Roman"/>
          <w:color w:val="auto"/>
          <w:sz w:val="22"/>
          <w:szCs w:val="22"/>
        </w:rPr>
        <w:t>inputs and activities under Output 1 preceded those under Output 2 while Output 3 was initially to be tackled on a pilot basis. This entails that by the four</w:t>
      </w:r>
      <w:r w:rsidR="00511BDA" w:rsidRPr="002A100E">
        <w:rPr>
          <w:rFonts w:ascii="Times New Roman" w:hAnsi="Times New Roman" w:cs="Times New Roman"/>
          <w:color w:val="auto"/>
          <w:sz w:val="22"/>
          <w:szCs w:val="22"/>
        </w:rPr>
        <w:t xml:space="preserve">th year, the project’s outputs were </w:t>
      </w:r>
      <w:r w:rsidRPr="002A100E">
        <w:rPr>
          <w:rFonts w:ascii="Times New Roman" w:hAnsi="Times New Roman" w:cs="Times New Roman"/>
          <w:color w:val="auto"/>
          <w:sz w:val="22"/>
          <w:szCs w:val="22"/>
        </w:rPr>
        <w:t xml:space="preserve">yet fully to synergise in many districts. </w:t>
      </w:r>
      <w:r w:rsidR="006827FD" w:rsidRPr="002A100E">
        <w:rPr>
          <w:rFonts w:ascii="Times New Roman" w:hAnsi="Times New Roman" w:cs="Times New Roman"/>
          <w:color w:val="auto"/>
          <w:sz w:val="22"/>
          <w:szCs w:val="22"/>
        </w:rPr>
        <w:t>In addition, the project generally focused on the definition of development, without systematic programming on the components of the right to development as enshrined in Malawi’s Constitution. For example, there was yet to be uniform programming to place special attention on the</w:t>
      </w:r>
      <w:r w:rsidR="00511BDA" w:rsidRPr="002A100E">
        <w:rPr>
          <w:rFonts w:ascii="Times New Roman" w:hAnsi="Times New Roman" w:cs="Times New Roman"/>
          <w:color w:val="auto"/>
          <w:sz w:val="22"/>
          <w:szCs w:val="22"/>
        </w:rPr>
        <w:t xml:space="preserve"> reduction of disparities and contribution to the </w:t>
      </w:r>
      <w:r w:rsidR="006827FD" w:rsidRPr="002A100E">
        <w:rPr>
          <w:rFonts w:ascii="Times New Roman" w:hAnsi="Times New Roman" w:cs="Times New Roman"/>
          <w:color w:val="auto"/>
          <w:sz w:val="22"/>
          <w:szCs w:val="22"/>
        </w:rPr>
        <w:t>quality of life of women, children, and people with disabilities</w:t>
      </w:r>
    </w:p>
    <w:p w:rsidR="00115948" w:rsidRPr="00C40772" w:rsidRDefault="00115948" w:rsidP="00115948">
      <w:pPr>
        <w:tabs>
          <w:tab w:val="left" w:pos="357"/>
        </w:tabs>
        <w:spacing w:after="0"/>
        <w:jc w:val="both"/>
        <w:rPr>
          <w:rFonts w:ascii="Times New Roman" w:hAnsi="Times New Roman" w:cs="Times New Roman"/>
          <w:color w:val="auto"/>
          <w:sz w:val="22"/>
          <w:szCs w:val="22"/>
        </w:rPr>
      </w:pPr>
    </w:p>
    <w:p w:rsidR="004A3BB9" w:rsidRDefault="00925489" w:rsidP="00AD3DF3">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Further,</w:t>
      </w:r>
      <w:r w:rsidR="00142A6C" w:rsidRPr="002A100E">
        <w:rPr>
          <w:rFonts w:ascii="Times New Roman" w:hAnsi="Times New Roman" w:cs="Times New Roman"/>
          <w:color w:val="auto"/>
          <w:sz w:val="22"/>
          <w:szCs w:val="22"/>
        </w:rPr>
        <w:t xml:space="preserve"> </w:t>
      </w:r>
      <w:r w:rsidR="006827FD" w:rsidRPr="002A100E">
        <w:rPr>
          <w:rFonts w:ascii="Times New Roman" w:hAnsi="Times New Roman" w:cs="Times New Roman"/>
          <w:color w:val="auto"/>
          <w:sz w:val="22"/>
          <w:szCs w:val="22"/>
        </w:rPr>
        <w:t>the results of and demand created by the project requires continuation. A</w:t>
      </w:r>
      <w:r w:rsidR="00142A6C" w:rsidRPr="002A100E">
        <w:rPr>
          <w:rFonts w:ascii="Times New Roman" w:hAnsi="Times New Roman" w:cs="Times New Roman"/>
          <w:color w:val="auto"/>
          <w:sz w:val="22"/>
          <w:szCs w:val="22"/>
        </w:rPr>
        <w:t xml:space="preserve">lthough </w:t>
      </w:r>
      <w:r w:rsidR="00511BDA" w:rsidRPr="002A100E">
        <w:rPr>
          <w:rFonts w:ascii="Times New Roman" w:hAnsi="Times New Roman" w:cs="Times New Roman"/>
          <w:color w:val="auto"/>
          <w:sz w:val="22"/>
          <w:szCs w:val="22"/>
        </w:rPr>
        <w:t xml:space="preserve">a very useful critical mass had </w:t>
      </w:r>
      <w:r w:rsidR="00142A6C" w:rsidRPr="002A100E">
        <w:rPr>
          <w:rFonts w:ascii="Times New Roman" w:hAnsi="Times New Roman" w:cs="Times New Roman"/>
          <w:color w:val="auto"/>
          <w:sz w:val="22"/>
          <w:szCs w:val="22"/>
        </w:rPr>
        <w:t>been created across the country, the RLCS, CRCs, CBRCs, and VRCs are still in isolated places. Although these are expected and do animate other communities, their work is</w:t>
      </w:r>
      <w:r w:rsidR="006827FD" w:rsidRPr="002A100E">
        <w:rPr>
          <w:rFonts w:ascii="Times New Roman" w:hAnsi="Times New Roman" w:cs="Times New Roman"/>
          <w:color w:val="auto"/>
          <w:sz w:val="22"/>
          <w:szCs w:val="22"/>
        </w:rPr>
        <w:t xml:space="preserve"> yet to cover the whole country. T</w:t>
      </w:r>
      <w:r w:rsidR="00142A6C" w:rsidRPr="002A100E">
        <w:rPr>
          <w:rFonts w:ascii="Times New Roman" w:hAnsi="Times New Roman" w:cs="Times New Roman"/>
          <w:color w:val="auto"/>
          <w:sz w:val="22"/>
          <w:szCs w:val="22"/>
        </w:rPr>
        <w:t xml:space="preserve">he project has created so much demand </w:t>
      </w:r>
      <w:r w:rsidR="000D1F6D" w:rsidRPr="002A100E">
        <w:rPr>
          <w:rFonts w:ascii="Times New Roman" w:hAnsi="Times New Roman" w:cs="Times New Roman"/>
          <w:color w:val="auto"/>
          <w:sz w:val="22"/>
          <w:szCs w:val="22"/>
        </w:rPr>
        <w:t xml:space="preserve">from community members that it would be frustrating </w:t>
      </w:r>
      <w:r w:rsidR="00511BDA" w:rsidRPr="002A100E">
        <w:rPr>
          <w:rFonts w:ascii="Times New Roman" w:hAnsi="Times New Roman" w:cs="Times New Roman"/>
          <w:color w:val="auto"/>
          <w:sz w:val="22"/>
          <w:szCs w:val="22"/>
        </w:rPr>
        <w:t xml:space="preserve">for </w:t>
      </w:r>
      <w:r w:rsidR="000D1F6D" w:rsidRPr="002A100E">
        <w:rPr>
          <w:rFonts w:ascii="Times New Roman" w:hAnsi="Times New Roman" w:cs="Times New Roman"/>
          <w:color w:val="auto"/>
          <w:sz w:val="22"/>
          <w:szCs w:val="22"/>
        </w:rPr>
        <w:t xml:space="preserve">many communities who still expect further technical and logistical support if it was to cease. </w:t>
      </w:r>
    </w:p>
    <w:p w:rsidR="00AD3DF3" w:rsidRPr="00C40772" w:rsidRDefault="00AD3DF3" w:rsidP="00AD3DF3">
      <w:pPr>
        <w:tabs>
          <w:tab w:val="left" w:pos="357"/>
        </w:tabs>
        <w:spacing w:after="0"/>
        <w:jc w:val="both"/>
        <w:rPr>
          <w:rFonts w:ascii="Times New Roman" w:hAnsi="Times New Roman" w:cs="Times New Roman"/>
          <w:color w:val="auto"/>
          <w:sz w:val="22"/>
          <w:szCs w:val="22"/>
        </w:rPr>
      </w:pPr>
    </w:p>
    <w:p w:rsidR="004A3BB9" w:rsidRPr="002A100E" w:rsidRDefault="00925489"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With regard to the country’s national </w:t>
      </w:r>
      <w:r w:rsidR="00EA0673" w:rsidRPr="002A100E">
        <w:rPr>
          <w:rFonts w:ascii="Times New Roman" w:hAnsi="Times New Roman" w:cs="Times New Roman"/>
          <w:color w:val="auto"/>
          <w:sz w:val="22"/>
          <w:szCs w:val="22"/>
        </w:rPr>
        <w:t>goals and policies</w:t>
      </w:r>
      <w:r w:rsidRPr="002A100E">
        <w:rPr>
          <w:rFonts w:ascii="Times New Roman" w:hAnsi="Times New Roman" w:cs="Times New Roman"/>
          <w:color w:val="auto"/>
          <w:sz w:val="22"/>
          <w:szCs w:val="22"/>
        </w:rPr>
        <w:t>, section 30 of the Constitution</w:t>
      </w:r>
      <w:r w:rsidR="009A7E15" w:rsidRPr="002A100E">
        <w:rPr>
          <w:rFonts w:ascii="Times New Roman" w:hAnsi="Times New Roman" w:cs="Times New Roman"/>
          <w:color w:val="auto"/>
          <w:sz w:val="22"/>
          <w:szCs w:val="22"/>
        </w:rPr>
        <w:t xml:space="preserve"> and related country policies and priorities are</w:t>
      </w:r>
      <w:r w:rsidRPr="002A100E">
        <w:rPr>
          <w:rFonts w:ascii="Times New Roman" w:hAnsi="Times New Roman" w:cs="Times New Roman"/>
          <w:color w:val="auto"/>
          <w:sz w:val="22"/>
          <w:szCs w:val="22"/>
        </w:rPr>
        <w:t xml:space="preserve"> still to be</w:t>
      </w:r>
      <w:r w:rsidR="00511BDA" w:rsidRPr="002A100E">
        <w:rPr>
          <w:rFonts w:ascii="Times New Roman" w:hAnsi="Times New Roman" w:cs="Times New Roman"/>
          <w:color w:val="auto"/>
          <w:sz w:val="22"/>
          <w:szCs w:val="22"/>
        </w:rPr>
        <w:t xml:space="preserve"> adequately</w:t>
      </w:r>
      <w:r w:rsidRPr="002A100E">
        <w:rPr>
          <w:rFonts w:ascii="Times New Roman" w:hAnsi="Times New Roman" w:cs="Times New Roman"/>
          <w:color w:val="auto"/>
          <w:sz w:val="22"/>
          <w:szCs w:val="22"/>
        </w:rPr>
        <w:t xml:space="preserve"> realised. </w:t>
      </w:r>
      <w:r w:rsidR="006827FD" w:rsidRPr="002A100E">
        <w:rPr>
          <w:rFonts w:ascii="Times New Roman" w:hAnsi="Times New Roman" w:cs="Times New Roman"/>
          <w:color w:val="auto"/>
          <w:sz w:val="22"/>
          <w:szCs w:val="22"/>
        </w:rPr>
        <w:t xml:space="preserve">The country was ranked </w:t>
      </w:r>
      <w:r w:rsidR="00035E37" w:rsidRPr="002A100E">
        <w:rPr>
          <w:rFonts w:ascii="Times New Roman" w:hAnsi="Times New Roman" w:cs="Times New Roman"/>
          <w:color w:val="auto"/>
          <w:sz w:val="22"/>
          <w:szCs w:val="22"/>
        </w:rPr>
        <w:t>153 out 169</w:t>
      </w:r>
      <w:r w:rsidR="006827FD" w:rsidRPr="002A100E">
        <w:rPr>
          <w:rFonts w:ascii="Times New Roman" w:hAnsi="Times New Roman" w:cs="Times New Roman"/>
          <w:color w:val="auto"/>
          <w:sz w:val="22"/>
          <w:szCs w:val="22"/>
        </w:rPr>
        <w:t xml:space="preserve"> countries in 20</w:t>
      </w:r>
      <w:r w:rsidR="00035E37" w:rsidRPr="002A100E">
        <w:rPr>
          <w:rFonts w:ascii="Times New Roman" w:hAnsi="Times New Roman" w:cs="Times New Roman"/>
          <w:color w:val="auto"/>
          <w:sz w:val="22"/>
          <w:szCs w:val="22"/>
        </w:rPr>
        <w:t>10</w:t>
      </w:r>
      <w:r w:rsidR="006827FD" w:rsidRPr="002A100E">
        <w:rPr>
          <w:rFonts w:ascii="Times New Roman" w:hAnsi="Times New Roman" w:cs="Times New Roman"/>
          <w:color w:val="auto"/>
          <w:sz w:val="22"/>
          <w:szCs w:val="22"/>
        </w:rPr>
        <w:t>, with an HDI of 0.</w:t>
      </w:r>
      <w:r w:rsidR="007D1D32" w:rsidRPr="002A100E">
        <w:rPr>
          <w:rFonts w:ascii="Times New Roman" w:hAnsi="Times New Roman" w:cs="Times New Roman"/>
          <w:color w:val="auto"/>
          <w:sz w:val="22"/>
          <w:szCs w:val="22"/>
        </w:rPr>
        <w:t xml:space="preserve">38, well below the Sub-Saharan regional average of </w:t>
      </w:r>
      <w:r w:rsidR="007D1D32" w:rsidRPr="002A100E">
        <w:rPr>
          <w:color w:val="auto"/>
        </w:rPr>
        <w:t>0.389</w:t>
      </w:r>
      <w:r w:rsidR="006827FD" w:rsidRPr="002A100E">
        <w:rPr>
          <w:rFonts w:ascii="Times New Roman" w:hAnsi="Times New Roman" w:cs="Times New Roman"/>
          <w:color w:val="auto"/>
          <w:sz w:val="22"/>
          <w:szCs w:val="22"/>
        </w:rPr>
        <w:t>.</w:t>
      </w:r>
      <w:r w:rsidR="00511BDA" w:rsidRPr="007A0E59">
        <w:rPr>
          <w:rStyle w:val="FootnoteReference"/>
          <w:rFonts w:ascii="Times New Roman" w:hAnsi="Times New Roman" w:cs="Times New Roman"/>
          <w:color w:val="auto"/>
          <w:sz w:val="22"/>
          <w:szCs w:val="22"/>
        </w:rPr>
        <w:footnoteReference w:id="31"/>
      </w:r>
      <w:r w:rsidR="006827FD" w:rsidRPr="002A100E">
        <w:rPr>
          <w:rFonts w:ascii="Times New Roman" w:hAnsi="Times New Roman" w:cs="Times New Roman"/>
          <w:color w:val="auto"/>
          <w:sz w:val="22"/>
          <w:szCs w:val="22"/>
        </w:rPr>
        <w:t xml:space="preserve"> </w:t>
      </w:r>
      <w:r w:rsidR="009A7E15" w:rsidRPr="002A100E">
        <w:rPr>
          <w:rFonts w:ascii="Times New Roman" w:hAnsi="Times New Roman" w:cs="Times New Roman"/>
          <w:color w:val="auto"/>
          <w:sz w:val="22"/>
          <w:szCs w:val="22"/>
        </w:rPr>
        <w:t>Vision 2020’s goal of a medium income country is yet to be attained. Although MGDS I ended</w:t>
      </w:r>
      <w:r w:rsidR="00D710CB" w:rsidRPr="002A100E">
        <w:rPr>
          <w:rFonts w:ascii="Times New Roman" w:hAnsi="Times New Roman" w:cs="Times New Roman"/>
          <w:color w:val="auto"/>
          <w:sz w:val="22"/>
          <w:szCs w:val="22"/>
        </w:rPr>
        <w:t xml:space="preserve"> in 2011, MGDS II had</w:t>
      </w:r>
      <w:r w:rsidR="009A7E15" w:rsidRPr="002A100E">
        <w:rPr>
          <w:rFonts w:ascii="Times New Roman" w:hAnsi="Times New Roman" w:cs="Times New Roman"/>
          <w:color w:val="auto"/>
          <w:sz w:val="22"/>
          <w:szCs w:val="22"/>
        </w:rPr>
        <w:t xml:space="preserve"> just been developed</w:t>
      </w:r>
      <w:r w:rsidR="00D710CB" w:rsidRPr="002A100E">
        <w:rPr>
          <w:rFonts w:ascii="Times New Roman" w:hAnsi="Times New Roman" w:cs="Times New Roman"/>
          <w:color w:val="auto"/>
          <w:sz w:val="22"/>
          <w:szCs w:val="22"/>
        </w:rPr>
        <w:t xml:space="preserve"> at the time of the review</w:t>
      </w:r>
      <w:r w:rsidR="009A7E15" w:rsidRPr="002A100E">
        <w:rPr>
          <w:rFonts w:ascii="Times New Roman" w:hAnsi="Times New Roman" w:cs="Times New Roman"/>
          <w:color w:val="auto"/>
          <w:sz w:val="22"/>
          <w:szCs w:val="22"/>
        </w:rPr>
        <w:t xml:space="preserve">. The review of MGDS I underlined “the weak poverty reduction focus and the absence of clear focus on employment generation” </w:t>
      </w:r>
      <w:r w:rsidR="00511BDA">
        <w:rPr>
          <w:rStyle w:val="FootnoteReference"/>
          <w:rFonts w:ascii="Times New Roman" w:hAnsi="Times New Roman" w:cs="Times New Roman"/>
          <w:color w:val="auto"/>
          <w:sz w:val="22"/>
          <w:szCs w:val="22"/>
        </w:rPr>
        <w:footnoteReference w:id="32"/>
      </w:r>
      <w:r w:rsidR="009A7E15" w:rsidRPr="002A100E">
        <w:rPr>
          <w:rFonts w:ascii="Times New Roman" w:hAnsi="Times New Roman" w:cs="Times New Roman"/>
          <w:color w:val="auto"/>
          <w:sz w:val="22"/>
          <w:szCs w:val="22"/>
        </w:rPr>
        <w:t xml:space="preserve">as challenges MGDS I did not address effectively enough. DCP III has been contributing to the overall goal of poverty reduction and through its Output 2, started to address issues pertaining to labour and fair markets. This work is still nascent and requires continuation. </w:t>
      </w:r>
    </w:p>
    <w:p w:rsidR="004A3BB9" w:rsidRPr="00C40772" w:rsidRDefault="004A3BB9" w:rsidP="004A3BB9">
      <w:pPr>
        <w:pStyle w:val="ListParagraph"/>
        <w:rPr>
          <w:rFonts w:ascii="Times New Roman" w:hAnsi="Times New Roman" w:cs="Times New Roman"/>
          <w:color w:val="auto"/>
          <w:sz w:val="22"/>
          <w:szCs w:val="22"/>
        </w:rPr>
      </w:pPr>
    </w:p>
    <w:p w:rsidR="00C40772" w:rsidRPr="002A100E" w:rsidRDefault="009A7E15"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MGDS II itself has “improved governance as one of its thematic areas, with democratic governance as a sub-theme. </w:t>
      </w:r>
      <w:r w:rsidR="00781238" w:rsidRPr="002A100E">
        <w:rPr>
          <w:rFonts w:ascii="Times New Roman" w:hAnsi="Times New Roman" w:cs="Times New Roman"/>
          <w:color w:val="auto"/>
          <w:sz w:val="22"/>
          <w:szCs w:val="22"/>
        </w:rPr>
        <w:t xml:space="preserve">MGDS II’s goal on </w:t>
      </w:r>
      <w:r w:rsidR="00B73655" w:rsidRPr="002A100E">
        <w:rPr>
          <w:rFonts w:ascii="Times New Roman" w:hAnsi="Times New Roman" w:cs="Times New Roman"/>
          <w:color w:val="auto"/>
          <w:sz w:val="22"/>
          <w:szCs w:val="22"/>
        </w:rPr>
        <w:t xml:space="preserve">human rights under </w:t>
      </w:r>
      <w:r w:rsidR="00781238" w:rsidRPr="002A100E">
        <w:rPr>
          <w:rFonts w:ascii="Times New Roman" w:hAnsi="Times New Roman" w:cs="Times New Roman"/>
          <w:color w:val="auto"/>
          <w:sz w:val="22"/>
          <w:szCs w:val="22"/>
        </w:rPr>
        <w:t xml:space="preserve">improved governance is to </w:t>
      </w:r>
      <w:r w:rsidR="00D710CB" w:rsidRPr="002A100E">
        <w:rPr>
          <w:rFonts w:ascii="Times New Roman" w:hAnsi="Times New Roman" w:cs="Times New Roman"/>
          <w:color w:val="auto"/>
          <w:sz w:val="22"/>
          <w:szCs w:val="22"/>
        </w:rPr>
        <w:t>“</w:t>
      </w:r>
      <w:r w:rsidR="00781238" w:rsidRPr="002A100E">
        <w:rPr>
          <w:rFonts w:ascii="Times New Roman" w:hAnsi="Times New Roman" w:cs="Times New Roman"/>
          <w:color w:val="auto"/>
          <w:sz w:val="22"/>
          <w:szCs w:val="22"/>
        </w:rPr>
        <w:t>promote and protect rights and freedoms as enshrined in the constitution of Malawi.”</w:t>
      </w:r>
      <w:r w:rsidR="00D710CB">
        <w:rPr>
          <w:rStyle w:val="FootnoteReference"/>
          <w:rFonts w:ascii="Times New Roman" w:hAnsi="Times New Roman" w:cs="Times New Roman"/>
          <w:color w:val="auto"/>
          <w:sz w:val="22"/>
          <w:szCs w:val="22"/>
        </w:rPr>
        <w:footnoteReference w:id="33"/>
      </w:r>
      <w:r w:rsidR="00781238" w:rsidRPr="002A100E">
        <w:rPr>
          <w:rFonts w:ascii="Times New Roman" w:hAnsi="Times New Roman" w:cs="Times New Roman"/>
          <w:color w:val="auto"/>
          <w:sz w:val="22"/>
          <w:szCs w:val="22"/>
        </w:rPr>
        <w:t xml:space="preserve"> The right to development and the </w:t>
      </w:r>
      <w:r w:rsidR="00781238" w:rsidRPr="002A100E">
        <w:rPr>
          <w:rFonts w:ascii="Times New Roman" w:hAnsi="Times New Roman" w:cs="Times New Roman"/>
          <w:color w:val="auto"/>
          <w:sz w:val="22"/>
          <w:szCs w:val="22"/>
        </w:rPr>
        <w:lastRenderedPageBreak/>
        <w:t>other rights that DCP III focused on are all in Malawi’s Constitution, with the project use of the right to development as a fulcrum to realise other rights. This work, as is the nature of the right to development itself, is necessarily progressive. The expected outcomes under DCP III are also</w:t>
      </w:r>
      <w:r w:rsidR="00B73655" w:rsidRPr="002A100E">
        <w:rPr>
          <w:rFonts w:ascii="Times New Roman" w:hAnsi="Times New Roman" w:cs="Times New Roman"/>
          <w:color w:val="auto"/>
          <w:sz w:val="22"/>
          <w:szCs w:val="22"/>
        </w:rPr>
        <w:t xml:space="preserve"> all congruent</w:t>
      </w:r>
      <w:r w:rsidR="00781238" w:rsidRPr="002A100E">
        <w:rPr>
          <w:rFonts w:ascii="Times New Roman" w:hAnsi="Times New Roman" w:cs="Times New Roman"/>
          <w:color w:val="auto"/>
          <w:sz w:val="22"/>
          <w:szCs w:val="22"/>
        </w:rPr>
        <w:t xml:space="preserve"> with DCP III’s results. MGDS II expects enhanced awareness and practice of human rights and responsibilities, improved respect for human dignity and choice, and enhanced equitable access to opportunities.</w:t>
      </w:r>
      <w:r w:rsidR="00B73655">
        <w:rPr>
          <w:rStyle w:val="FootnoteReference"/>
          <w:rFonts w:ascii="Times New Roman" w:hAnsi="Times New Roman" w:cs="Times New Roman"/>
          <w:color w:val="auto"/>
          <w:sz w:val="22"/>
          <w:szCs w:val="22"/>
        </w:rPr>
        <w:footnoteReference w:id="34"/>
      </w:r>
      <w:r w:rsidR="00781238" w:rsidRPr="002A100E">
        <w:rPr>
          <w:rFonts w:ascii="Times New Roman" w:hAnsi="Times New Roman" w:cs="Times New Roman"/>
          <w:color w:val="auto"/>
          <w:sz w:val="22"/>
          <w:szCs w:val="22"/>
        </w:rPr>
        <w:t xml:space="preserve"> In addition, two of the strategies for improved democratic governance envisaged by MGDS II have already been used under DCP III. These are enhancing human rights awareness and promoting equitable access.</w:t>
      </w:r>
      <w:r w:rsidR="00B73655">
        <w:rPr>
          <w:rStyle w:val="FootnoteReference"/>
          <w:rFonts w:ascii="Times New Roman" w:hAnsi="Times New Roman" w:cs="Times New Roman"/>
          <w:color w:val="auto"/>
          <w:sz w:val="22"/>
          <w:szCs w:val="22"/>
        </w:rPr>
        <w:footnoteReference w:id="35"/>
      </w:r>
      <w:r w:rsidR="00781238" w:rsidRPr="002A100E">
        <w:rPr>
          <w:rFonts w:ascii="Times New Roman" w:hAnsi="Times New Roman" w:cs="Times New Roman"/>
          <w:color w:val="auto"/>
          <w:sz w:val="22"/>
          <w:szCs w:val="22"/>
        </w:rPr>
        <w:t xml:space="preserve"> It should therefore be easy to align a successor project to DCP III with the MGDS as it would continue to be well-aligned with the Constitution and Vision 2020. </w:t>
      </w:r>
    </w:p>
    <w:p w:rsidR="00C40772" w:rsidRPr="00C40772" w:rsidRDefault="00C40772" w:rsidP="00C40772">
      <w:pPr>
        <w:pStyle w:val="ListParagraph"/>
        <w:tabs>
          <w:tab w:val="left" w:pos="357"/>
        </w:tabs>
        <w:spacing w:after="0"/>
        <w:ind w:left="720"/>
        <w:jc w:val="both"/>
        <w:rPr>
          <w:rFonts w:ascii="Times New Roman" w:hAnsi="Times New Roman" w:cs="Times New Roman"/>
          <w:color w:val="auto"/>
          <w:sz w:val="22"/>
          <w:szCs w:val="22"/>
        </w:rPr>
      </w:pPr>
    </w:p>
    <w:p w:rsidR="00B73655" w:rsidRPr="002A100E" w:rsidRDefault="004A3BB9"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Programmatically, there is a gap that can be addressed by a project of DCP </w:t>
      </w:r>
      <w:r w:rsidR="00C40772" w:rsidRPr="002A100E">
        <w:rPr>
          <w:rFonts w:ascii="Times New Roman" w:hAnsi="Times New Roman" w:cs="Times New Roman"/>
          <w:color w:val="auto"/>
          <w:sz w:val="22"/>
          <w:szCs w:val="22"/>
        </w:rPr>
        <w:t xml:space="preserve">III’s </w:t>
      </w:r>
      <w:r w:rsidRPr="002A100E">
        <w:rPr>
          <w:rFonts w:ascii="Times New Roman" w:hAnsi="Times New Roman" w:cs="Times New Roman"/>
          <w:color w:val="auto"/>
          <w:sz w:val="22"/>
          <w:szCs w:val="22"/>
        </w:rPr>
        <w:t xml:space="preserve">thrust and style. DCP III continued the strength established by DCP II on civic education, an area where DCP III had no monopoly. For example, there were </w:t>
      </w:r>
      <w:r w:rsidR="00B73655" w:rsidRPr="002A100E">
        <w:rPr>
          <w:rFonts w:ascii="Times New Roman" w:hAnsi="Times New Roman" w:cs="Times New Roman"/>
          <w:color w:val="auto"/>
          <w:sz w:val="22"/>
          <w:szCs w:val="22"/>
        </w:rPr>
        <w:t xml:space="preserve">the </w:t>
      </w:r>
      <w:r w:rsidRPr="002A100E">
        <w:rPr>
          <w:rFonts w:ascii="Times New Roman" w:hAnsi="Times New Roman" w:cs="Times New Roman"/>
          <w:color w:val="auto"/>
          <w:sz w:val="22"/>
          <w:szCs w:val="22"/>
        </w:rPr>
        <w:t>Malawi Human Rights Commission (MHRC), the National Initiative for Civic Education (NICE) and many civil society organisations that work</w:t>
      </w:r>
      <w:r w:rsidR="00B73655" w:rsidRPr="002A100E">
        <w:rPr>
          <w:rFonts w:ascii="Times New Roman" w:hAnsi="Times New Roman" w:cs="Times New Roman"/>
          <w:color w:val="auto"/>
          <w:sz w:val="22"/>
          <w:szCs w:val="22"/>
        </w:rPr>
        <w:t>ed</w:t>
      </w:r>
      <w:r w:rsidRPr="002A100E">
        <w:rPr>
          <w:rFonts w:ascii="Times New Roman" w:hAnsi="Times New Roman" w:cs="Times New Roman"/>
          <w:color w:val="auto"/>
          <w:sz w:val="22"/>
          <w:szCs w:val="22"/>
        </w:rPr>
        <w:t xml:space="preserve"> on civic education. NICE’s independence and viability as a new trust became questioned in 2011 and there were serious doubts about its continued independence and effectiveness. </w:t>
      </w:r>
    </w:p>
    <w:p w:rsidR="00B73655" w:rsidRPr="00B73655" w:rsidRDefault="00B73655" w:rsidP="00B73655">
      <w:pPr>
        <w:pStyle w:val="ListParagraph"/>
        <w:rPr>
          <w:rFonts w:ascii="Times New Roman" w:hAnsi="Times New Roman" w:cs="Times New Roman"/>
          <w:color w:val="auto"/>
          <w:sz w:val="22"/>
          <w:szCs w:val="22"/>
        </w:rPr>
      </w:pPr>
    </w:p>
    <w:p w:rsidR="00711E4C" w:rsidRPr="002A100E" w:rsidRDefault="004A3BB9"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The MHRC </w:t>
      </w:r>
      <w:r w:rsidR="00C40772" w:rsidRPr="002A100E">
        <w:rPr>
          <w:rFonts w:ascii="Times New Roman" w:hAnsi="Times New Roman" w:cs="Times New Roman"/>
          <w:color w:val="auto"/>
          <w:sz w:val="22"/>
          <w:szCs w:val="22"/>
        </w:rPr>
        <w:t xml:space="preserve">human rights </w:t>
      </w:r>
      <w:r w:rsidRPr="002A100E">
        <w:rPr>
          <w:rFonts w:ascii="Times New Roman" w:hAnsi="Times New Roman" w:cs="Times New Roman"/>
          <w:color w:val="auto"/>
          <w:sz w:val="22"/>
          <w:szCs w:val="22"/>
        </w:rPr>
        <w:t xml:space="preserve">education programmes, which aim to cover the whole country, </w:t>
      </w:r>
      <w:r w:rsidR="005C185D" w:rsidRPr="002A100E">
        <w:rPr>
          <w:rFonts w:ascii="Times New Roman" w:hAnsi="Times New Roman" w:cs="Times New Roman"/>
          <w:color w:val="auto"/>
          <w:sz w:val="22"/>
          <w:szCs w:val="22"/>
        </w:rPr>
        <w:t>have</w:t>
      </w:r>
      <w:r w:rsidR="00C40772" w:rsidRPr="002A100E">
        <w:rPr>
          <w:rFonts w:ascii="Times New Roman" w:hAnsi="Times New Roman" w:cs="Times New Roman"/>
          <w:color w:val="auto"/>
          <w:sz w:val="22"/>
          <w:szCs w:val="22"/>
        </w:rPr>
        <w:t>, according to its enabling Act, two speci</w:t>
      </w:r>
      <w:r w:rsidR="005C185D" w:rsidRPr="002A100E">
        <w:rPr>
          <w:rFonts w:ascii="Times New Roman" w:hAnsi="Times New Roman" w:cs="Times New Roman"/>
          <w:color w:val="auto"/>
          <w:sz w:val="22"/>
          <w:szCs w:val="22"/>
        </w:rPr>
        <w:t xml:space="preserve">fic functions that are congruent with the civic education roles </w:t>
      </w:r>
      <w:r w:rsidR="00C40772" w:rsidRPr="002A100E">
        <w:rPr>
          <w:rFonts w:ascii="Times New Roman" w:hAnsi="Times New Roman" w:cs="Times New Roman"/>
          <w:color w:val="auto"/>
          <w:sz w:val="22"/>
          <w:szCs w:val="22"/>
        </w:rPr>
        <w:t>to which DCP III contributed. The first is a</w:t>
      </w:r>
      <w:r w:rsidR="005C185D" w:rsidRPr="002A100E">
        <w:rPr>
          <w:rFonts w:ascii="Times New Roman" w:hAnsi="Times New Roman" w:cs="Times New Roman"/>
          <w:color w:val="auto"/>
          <w:sz w:val="22"/>
          <w:szCs w:val="22"/>
        </w:rPr>
        <w:t xml:space="preserve">ssisting </w:t>
      </w:r>
      <w:r w:rsidR="00C40772" w:rsidRPr="002A100E">
        <w:rPr>
          <w:rFonts w:ascii="Times New Roman" w:hAnsi="Times New Roman" w:cs="Times New Roman"/>
          <w:color w:val="auto"/>
          <w:sz w:val="22"/>
          <w:szCs w:val="22"/>
        </w:rPr>
        <w:t>“</w:t>
      </w:r>
      <w:r w:rsidR="005C185D" w:rsidRPr="002A100E">
        <w:rPr>
          <w:rFonts w:ascii="Times New Roman" w:hAnsi="Times New Roman" w:cs="Times New Roman"/>
          <w:color w:val="auto"/>
          <w:sz w:val="22"/>
          <w:szCs w:val="22"/>
        </w:rPr>
        <w:t>in educating the public on, and promoting awarenes</w:t>
      </w:r>
      <w:r w:rsidR="00C40772" w:rsidRPr="002A100E">
        <w:rPr>
          <w:rFonts w:ascii="Times New Roman" w:hAnsi="Times New Roman" w:cs="Times New Roman"/>
          <w:color w:val="auto"/>
          <w:sz w:val="22"/>
          <w:szCs w:val="22"/>
        </w:rPr>
        <w:t>s and respect for, human rights.” The second is promoting “</w:t>
      </w:r>
      <w:r w:rsidR="005C185D" w:rsidRPr="002A100E">
        <w:rPr>
          <w:rFonts w:ascii="Times New Roman" w:hAnsi="Times New Roman" w:cs="Times New Roman"/>
          <w:color w:val="auto"/>
          <w:sz w:val="22"/>
          <w:szCs w:val="22"/>
        </w:rPr>
        <w:t>more particularly the human rights of vulnerable groups, such as children, illiterate persons, persons with disabilities and the elderly.</w:t>
      </w:r>
      <w:r w:rsidR="00C40772" w:rsidRPr="002A100E">
        <w:rPr>
          <w:rFonts w:ascii="Times New Roman" w:hAnsi="Times New Roman" w:cs="Times New Roman"/>
          <w:color w:val="auto"/>
          <w:sz w:val="22"/>
          <w:szCs w:val="22"/>
        </w:rPr>
        <w:t>”</w:t>
      </w:r>
      <w:r w:rsidR="00B73655">
        <w:rPr>
          <w:rStyle w:val="FootnoteReference"/>
          <w:rFonts w:ascii="Times New Roman" w:hAnsi="Times New Roman" w:cs="Times New Roman"/>
          <w:color w:val="auto"/>
          <w:sz w:val="22"/>
          <w:szCs w:val="22"/>
        </w:rPr>
        <w:footnoteReference w:id="36"/>
      </w:r>
      <w:r w:rsidR="00EE6E6E" w:rsidRPr="002A100E">
        <w:rPr>
          <w:rFonts w:ascii="Times New Roman" w:hAnsi="Times New Roman" w:cs="Times New Roman"/>
          <w:color w:val="auto"/>
          <w:sz w:val="22"/>
          <w:szCs w:val="22"/>
        </w:rPr>
        <w:t xml:space="preserve"> Nevertheless, DCP III transcended mere knowledge or understanding of human rights. </w:t>
      </w:r>
      <w:r w:rsidR="005C185D" w:rsidRPr="002A100E">
        <w:rPr>
          <w:rFonts w:ascii="Times New Roman" w:hAnsi="Times New Roman" w:cs="Times New Roman"/>
          <w:color w:val="auto"/>
          <w:sz w:val="22"/>
          <w:szCs w:val="22"/>
        </w:rPr>
        <w:t xml:space="preserve">DCP </w:t>
      </w:r>
      <w:r w:rsidR="008C0E20" w:rsidRPr="002A100E">
        <w:rPr>
          <w:rFonts w:ascii="Times New Roman" w:hAnsi="Times New Roman" w:cs="Times New Roman"/>
          <w:color w:val="auto"/>
          <w:sz w:val="22"/>
          <w:szCs w:val="22"/>
        </w:rPr>
        <w:t>III’</w:t>
      </w:r>
      <w:r w:rsidR="005C185D" w:rsidRPr="002A100E">
        <w:rPr>
          <w:rFonts w:ascii="Times New Roman" w:hAnsi="Times New Roman" w:cs="Times New Roman"/>
          <w:color w:val="auto"/>
          <w:sz w:val="22"/>
          <w:szCs w:val="22"/>
        </w:rPr>
        <w:t>s value added was on the development and transfer of skills regarding the demanding of human rights, on which the wo</w:t>
      </w:r>
      <w:r w:rsidR="00711E4C" w:rsidRPr="002A100E">
        <w:rPr>
          <w:rFonts w:ascii="Times New Roman" w:hAnsi="Times New Roman" w:cs="Times New Roman"/>
          <w:color w:val="auto"/>
          <w:sz w:val="22"/>
          <w:szCs w:val="22"/>
        </w:rPr>
        <w:t>rk of the MHRC is not as strong.</w:t>
      </w:r>
    </w:p>
    <w:p w:rsidR="00924888" w:rsidRDefault="00924888">
      <w:pPr>
        <w:pStyle w:val="ListParagraph"/>
        <w:rPr>
          <w:rFonts w:ascii="Times New Roman" w:hAnsi="Times New Roman" w:cs="Times New Roman"/>
          <w:color w:val="auto"/>
          <w:sz w:val="22"/>
          <w:szCs w:val="22"/>
        </w:rPr>
      </w:pPr>
    </w:p>
    <w:p w:rsidR="00CC5C5F" w:rsidRPr="002A100E" w:rsidRDefault="00CC5C5F"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The most distinguishing aspect of DCP III in civic education was in use of interactive and adult-learning methods, compared to methods used by other civic education projects or organisations such as NICE, MHRC, and many civic education projects. </w:t>
      </w:r>
      <w:r w:rsidR="00BC2533" w:rsidRPr="002A100E">
        <w:rPr>
          <w:rFonts w:ascii="Times New Roman" w:hAnsi="Times New Roman" w:cs="Times New Roman"/>
          <w:color w:val="auto"/>
          <w:sz w:val="22"/>
          <w:szCs w:val="22"/>
        </w:rPr>
        <w:t xml:space="preserve">The use of LRCs, VRCs CRCs, and CBRCs as learning structures was underpinned by the principles of adult-learning that were highly participatory and interactive. This maximised the effectiveness of the learning under the project. In view of the declining role of NICE in delivering voter education, it is not presumptuous to envisage a civic education role that involves CBEs, CBFs, and the DCP III-created structures in a successor programme. Similarly, various government departments and other development agents can in a future programme use the DCP-created structures to deliver development and other well-being related education to community members, </w:t>
      </w:r>
    </w:p>
    <w:p w:rsidR="00711E4C" w:rsidRPr="00711E4C" w:rsidRDefault="00711E4C" w:rsidP="00711E4C">
      <w:pPr>
        <w:pStyle w:val="ListParagraph"/>
        <w:tabs>
          <w:tab w:val="left" w:pos="357"/>
        </w:tabs>
        <w:spacing w:after="0"/>
        <w:ind w:left="720"/>
        <w:jc w:val="both"/>
        <w:rPr>
          <w:rFonts w:ascii="Times New Roman" w:hAnsi="Times New Roman" w:cs="Times New Roman"/>
          <w:color w:val="auto"/>
          <w:sz w:val="22"/>
          <w:szCs w:val="22"/>
        </w:rPr>
      </w:pPr>
    </w:p>
    <w:p w:rsidR="003145B0" w:rsidRPr="002A100E" w:rsidRDefault="00711E4C"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By 2011, there were more </w:t>
      </w:r>
      <w:r w:rsidR="00B077B6" w:rsidRPr="002A100E">
        <w:rPr>
          <w:rFonts w:ascii="Times New Roman" w:hAnsi="Times New Roman" w:cs="Times New Roman"/>
          <w:color w:val="auto"/>
          <w:sz w:val="22"/>
          <w:szCs w:val="22"/>
        </w:rPr>
        <w:t>projects that a successor initi</w:t>
      </w:r>
      <w:r w:rsidR="00081511" w:rsidRPr="002A100E">
        <w:rPr>
          <w:rFonts w:ascii="Times New Roman" w:hAnsi="Times New Roman" w:cs="Times New Roman"/>
          <w:color w:val="auto"/>
          <w:sz w:val="22"/>
          <w:szCs w:val="22"/>
        </w:rPr>
        <w:t>ative to DCP III could partner or merge with. Merging similar projects would be ideal, in view of the emerging Democratic Governance Strategy.</w:t>
      </w:r>
      <w:r w:rsidR="00081511">
        <w:rPr>
          <w:rStyle w:val="FootnoteReference"/>
          <w:rFonts w:ascii="Times New Roman" w:hAnsi="Times New Roman" w:cs="Times New Roman"/>
          <w:color w:val="auto"/>
          <w:sz w:val="22"/>
          <w:szCs w:val="22"/>
        </w:rPr>
        <w:footnoteReference w:id="37"/>
      </w:r>
      <w:r w:rsidR="00081511" w:rsidRPr="002A100E">
        <w:rPr>
          <w:rFonts w:ascii="Times New Roman" w:hAnsi="Times New Roman" w:cs="Times New Roman"/>
          <w:color w:val="auto"/>
          <w:sz w:val="22"/>
          <w:szCs w:val="22"/>
        </w:rPr>
        <w:t xml:space="preserve"> </w:t>
      </w:r>
      <w:r w:rsidR="00B077B6" w:rsidRPr="002A100E">
        <w:rPr>
          <w:rFonts w:ascii="Times New Roman" w:hAnsi="Times New Roman" w:cs="Times New Roman"/>
          <w:color w:val="auto"/>
          <w:sz w:val="22"/>
          <w:szCs w:val="22"/>
        </w:rPr>
        <w:t>Pr</w:t>
      </w:r>
      <w:r w:rsidR="00D93296" w:rsidRPr="002A100E">
        <w:rPr>
          <w:rFonts w:ascii="Times New Roman" w:hAnsi="Times New Roman" w:cs="Times New Roman"/>
          <w:color w:val="auto"/>
          <w:sz w:val="22"/>
          <w:szCs w:val="22"/>
        </w:rPr>
        <w:t xml:space="preserve">obably the most significant of potential projects that would </w:t>
      </w:r>
      <w:r w:rsidR="00CC5C5F" w:rsidRPr="002A100E">
        <w:rPr>
          <w:rFonts w:ascii="Times New Roman" w:hAnsi="Times New Roman" w:cs="Times New Roman"/>
          <w:color w:val="auto"/>
          <w:sz w:val="22"/>
          <w:szCs w:val="22"/>
        </w:rPr>
        <w:t>merge</w:t>
      </w:r>
      <w:r w:rsidR="00D93296" w:rsidRPr="002A100E">
        <w:rPr>
          <w:rFonts w:ascii="Times New Roman" w:hAnsi="Times New Roman" w:cs="Times New Roman"/>
          <w:color w:val="auto"/>
          <w:sz w:val="22"/>
          <w:szCs w:val="22"/>
        </w:rPr>
        <w:t xml:space="preserve"> or partner </w:t>
      </w:r>
      <w:r w:rsidR="00CC5C5F" w:rsidRPr="002A100E">
        <w:rPr>
          <w:rFonts w:ascii="Times New Roman" w:hAnsi="Times New Roman" w:cs="Times New Roman"/>
          <w:color w:val="auto"/>
          <w:sz w:val="22"/>
          <w:szCs w:val="22"/>
        </w:rPr>
        <w:t xml:space="preserve">with </w:t>
      </w:r>
      <w:r w:rsidR="00D93296" w:rsidRPr="002A100E">
        <w:rPr>
          <w:rFonts w:ascii="Times New Roman" w:hAnsi="Times New Roman" w:cs="Times New Roman"/>
          <w:color w:val="auto"/>
          <w:sz w:val="22"/>
          <w:szCs w:val="22"/>
        </w:rPr>
        <w:t xml:space="preserve">a successor to DCP III </w:t>
      </w:r>
      <w:r w:rsidR="003A2C7A" w:rsidRPr="002A100E">
        <w:rPr>
          <w:rFonts w:ascii="Times New Roman" w:hAnsi="Times New Roman" w:cs="Times New Roman"/>
          <w:color w:val="auto"/>
          <w:sz w:val="22"/>
          <w:szCs w:val="22"/>
        </w:rPr>
        <w:t xml:space="preserve">was </w:t>
      </w:r>
      <w:r w:rsidR="003145B0" w:rsidRPr="002A100E">
        <w:rPr>
          <w:rFonts w:ascii="Times New Roman" w:hAnsi="Times New Roman" w:cs="Times New Roman"/>
          <w:color w:val="auto"/>
          <w:sz w:val="22"/>
          <w:szCs w:val="22"/>
        </w:rPr>
        <w:t xml:space="preserve">the Malawi Public Service Charter Programme (MPSCP). This initiative is </w:t>
      </w:r>
      <w:r w:rsidRPr="002A100E">
        <w:rPr>
          <w:rFonts w:ascii="Times New Roman" w:hAnsi="Times New Roman" w:cs="Times New Roman"/>
          <w:color w:val="auto"/>
          <w:sz w:val="22"/>
          <w:szCs w:val="22"/>
        </w:rPr>
        <w:t xml:space="preserve">similarly connected to the OPC.  </w:t>
      </w:r>
      <w:r w:rsidR="003145B0" w:rsidRPr="002A100E">
        <w:rPr>
          <w:rFonts w:ascii="Times New Roman" w:hAnsi="Times New Roman" w:cs="Times New Roman"/>
          <w:color w:val="auto"/>
          <w:sz w:val="22"/>
          <w:szCs w:val="22"/>
        </w:rPr>
        <w:t>This programme commenced well after DCP III, in June 2010 and it will end in July, 2015, a year before MGDS II comes to an end. The overall objective of the MPSCP is as to:</w:t>
      </w:r>
    </w:p>
    <w:p w:rsidR="003145B0" w:rsidRPr="003145B0" w:rsidRDefault="003145B0" w:rsidP="003145B0">
      <w:pPr>
        <w:pStyle w:val="ListParagraph"/>
        <w:rPr>
          <w:rFonts w:ascii="Times New Roman" w:hAnsi="Times New Roman" w:cs="Times New Roman"/>
          <w:color w:val="auto"/>
          <w:sz w:val="22"/>
          <w:szCs w:val="22"/>
        </w:rPr>
      </w:pPr>
    </w:p>
    <w:p w:rsidR="003145B0" w:rsidRPr="00DA1683" w:rsidRDefault="003145B0" w:rsidP="003145B0">
      <w:pPr>
        <w:tabs>
          <w:tab w:val="left" w:pos="357"/>
        </w:tabs>
        <w:spacing w:after="0"/>
        <w:ind w:left="1134" w:right="1134"/>
        <w:jc w:val="both"/>
        <w:rPr>
          <w:rFonts w:ascii="Times New Roman" w:hAnsi="Times New Roman" w:cs="Times New Roman"/>
          <w:color w:val="auto"/>
          <w:sz w:val="22"/>
          <w:szCs w:val="22"/>
        </w:rPr>
      </w:pPr>
      <w:r w:rsidRPr="00DA1683">
        <w:rPr>
          <w:rFonts w:ascii="Times New Roman" w:hAnsi="Times New Roman" w:cs="Times New Roman"/>
          <w:iCs/>
          <w:color w:val="auto"/>
          <w:sz w:val="22"/>
          <w:szCs w:val="22"/>
        </w:rPr>
        <w:lastRenderedPageBreak/>
        <w:t>“improve public service delivery and ensure that basic public services are provided equally to all people in Malawi in accordance with well-known, transparent, accountable and realistic minimum standards.”</w:t>
      </w:r>
      <w:r w:rsidR="003A2C7A">
        <w:rPr>
          <w:rStyle w:val="FootnoteReference"/>
          <w:rFonts w:ascii="Times New Roman" w:hAnsi="Times New Roman" w:cs="Times New Roman"/>
          <w:iCs/>
          <w:color w:val="auto"/>
          <w:sz w:val="22"/>
          <w:szCs w:val="22"/>
        </w:rPr>
        <w:footnoteReference w:id="38"/>
      </w:r>
    </w:p>
    <w:p w:rsidR="003145B0" w:rsidRPr="003145B0" w:rsidRDefault="003145B0" w:rsidP="003145B0">
      <w:pPr>
        <w:pStyle w:val="ListParagraph"/>
        <w:rPr>
          <w:rFonts w:ascii="Times New Roman" w:hAnsi="Times New Roman" w:cs="Times New Roman"/>
          <w:color w:val="auto"/>
          <w:sz w:val="22"/>
          <w:szCs w:val="22"/>
        </w:rPr>
      </w:pPr>
    </w:p>
    <w:p w:rsidR="00853969" w:rsidRPr="002A100E" w:rsidRDefault="00711E4C"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Under the Public Service Charter Programme, use</w:t>
      </w:r>
      <w:r w:rsidR="003145B0" w:rsidRPr="002A100E">
        <w:rPr>
          <w:rFonts w:ascii="Times New Roman" w:hAnsi="Times New Roman" w:cs="Times New Roman"/>
          <w:color w:val="auto"/>
          <w:sz w:val="22"/>
          <w:szCs w:val="22"/>
        </w:rPr>
        <w:t>r</w:t>
      </w:r>
      <w:r w:rsidRPr="002A100E">
        <w:rPr>
          <w:rFonts w:ascii="Times New Roman" w:hAnsi="Times New Roman" w:cs="Times New Roman"/>
          <w:color w:val="auto"/>
          <w:sz w:val="22"/>
          <w:szCs w:val="22"/>
        </w:rPr>
        <w:t xml:space="preserve">s </w:t>
      </w:r>
      <w:r w:rsidR="003145B0" w:rsidRPr="002A100E">
        <w:rPr>
          <w:rFonts w:ascii="Times New Roman" w:hAnsi="Times New Roman" w:cs="Times New Roman"/>
          <w:color w:val="auto"/>
          <w:sz w:val="22"/>
          <w:szCs w:val="22"/>
        </w:rPr>
        <w:t xml:space="preserve">are meant to </w:t>
      </w:r>
      <w:r w:rsidRPr="002A100E">
        <w:rPr>
          <w:rFonts w:ascii="Times New Roman" w:hAnsi="Times New Roman" w:cs="Times New Roman"/>
          <w:color w:val="auto"/>
          <w:sz w:val="22"/>
          <w:szCs w:val="22"/>
        </w:rPr>
        <w:t>have mechanisms for feedback to service provider institutions. The charters, in purport, set standards for service delivery, thereby providing a ground for expectations for use. The system then sets out a complaints-making mechanism.</w:t>
      </w:r>
    </w:p>
    <w:p w:rsidR="00853969" w:rsidRDefault="00853969" w:rsidP="00853969">
      <w:pPr>
        <w:pStyle w:val="ListParagraph"/>
        <w:tabs>
          <w:tab w:val="left" w:pos="357"/>
        </w:tabs>
        <w:spacing w:after="0"/>
        <w:ind w:left="720"/>
        <w:jc w:val="both"/>
        <w:rPr>
          <w:rFonts w:ascii="Times New Roman" w:hAnsi="Times New Roman" w:cs="Times New Roman"/>
          <w:color w:val="auto"/>
          <w:sz w:val="22"/>
          <w:szCs w:val="22"/>
        </w:rPr>
      </w:pPr>
    </w:p>
    <w:p w:rsidR="003A2C7A" w:rsidRPr="002A100E" w:rsidRDefault="003A2C7A"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A review of the implementation arrangements of the programme was done in 2011. It noted </w:t>
      </w:r>
      <w:r w:rsidR="00853969" w:rsidRPr="002A100E">
        <w:rPr>
          <w:rFonts w:ascii="Times New Roman" w:hAnsi="Times New Roman" w:cs="Times New Roman"/>
          <w:color w:val="auto"/>
          <w:sz w:val="22"/>
          <w:szCs w:val="22"/>
        </w:rPr>
        <w:t>so far, most of the work under the programme had been about district level charter formulation processes, mainly training of district level officials. This work though, the review noted, had “</w:t>
      </w:r>
      <w:r w:rsidR="00853969" w:rsidRPr="002A100E">
        <w:rPr>
          <w:rFonts w:ascii="Times New Roman" w:hAnsi="Times New Roman" w:cs="Times New Roman"/>
          <w:color w:val="auto"/>
          <w:sz w:val="22"/>
          <w:szCs w:val="22"/>
          <w:lang w:bidi="ar-SA"/>
        </w:rPr>
        <w:t>been undertaken without adequate stakeholder reflection on the pilot lessons to inform the design and planning of the district roll out process.”</w:t>
      </w:r>
      <w:r w:rsidR="00853969" w:rsidRPr="009D5891">
        <w:rPr>
          <w:rStyle w:val="FootnoteReference"/>
          <w:rFonts w:ascii="Times New Roman" w:hAnsi="Times New Roman" w:cs="Times New Roman"/>
          <w:color w:val="auto"/>
          <w:sz w:val="22"/>
          <w:szCs w:val="22"/>
          <w:lang w:bidi="ar-SA"/>
        </w:rPr>
        <w:footnoteReference w:id="39"/>
      </w:r>
      <w:r w:rsidR="00853969" w:rsidRPr="002A100E">
        <w:rPr>
          <w:rFonts w:ascii="Times New Roman" w:hAnsi="Times New Roman" w:cs="Times New Roman"/>
          <w:color w:val="auto"/>
          <w:sz w:val="22"/>
          <w:szCs w:val="22"/>
          <w:lang w:bidi="ar-SA"/>
        </w:rPr>
        <w:t xml:space="preserve"> The Ministry of Local Government was yet to develop a roll out plan, resulting in poor coordination. One recommendation was that the programme should create links with other programmes that are building community capacities to demand accountability such as the Democracy Consolidation Programme (DCP) currently being funded by UNDP.”</w:t>
      </w:r>
      <w:r w:rsidR="009D5891">
        <w:rPr>
          <w:rStyle w:val="FootnoteReference"/>
          <w:rFonts w:ascii="Times New Roman" w:hAnsi="Times New Roman" w:cs="Times New Roman"/>
          <w:color w:val="auto"/>
          <w:sz w:val="22"/>
          <w:szCs w:val="22"/>
          <w:lang w:bidi="ar-SA"/>
        </w:rPr>
        <w:footnoteReference w:id="40"/>
      </w:r>
    </w:p>
    <w:p w:rsidR="00080426" w:rsidRDefault="00080426" w:rsidP="00080426">
      <w:pPr>
        <w:pStyle w:val="ListParagraph"/>
        <w:tabs>
          <w:tab w:val="left" w:pos="357"/>
        </w:tabs>
        <w:spacing w:after="0"/>
        <w:ind w:left="720"/>
        <w:jc w:val="both"/>
        <w:rPr>
          <w:rFonts w:ascii="Times New Roman" w:hAnsi="Times New Roman" w:cs="Times New Roman"/>
          <w:color w:val="auto"/>
          <w:sz w:val="22"/>
          <w:szCs w:val="22"/>
        </w:rPr>
      </w:pPr>
    </w:p>
    <w:p w:rsidR="00080426" w:rsidRPr="002A100E" w:rsidRDefault="00080426"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It is important to stress the similarities of the MPSCP and DCP III. Both DCP III and the MPSCP have been about the delivery of public services. Both are </w:t>
      </w:r>
      <w:r w:rsidR="009D5891" w:rsidRPr="002A100E">
        <w:rPr>
          <w:rFonts w:ascii="Times New Roman" w:hAnsi="Times New Roman" w:cs="Times New Roman"/>
          <w:color w:val="auto"/>
          <w:sz w:val="22"/>
          <w:szCs w:val="22"/>
        </w:rPr>
        <w:t xml:space="preserve">linked to </w:t>
      </w:r>
      <w:r w:rsidRPr="002A100E">
        <w:rPr>
          <w:rFonts w:ascii="Times New Roman" w:hAnsi="Times New Roman" w:cs="Times New Roman"/>
          <w:color w:val="auto"/>
          <w:sz w:val="22"/>
          <w:szCs w:val="22"/>
        </w:rPr>
        <w:t xml:space="preserve">the Office of the President and Cabinet – the MPSCP coming under the Public Sector Reforms Management Unit, and DCP being managed by the Democracy Consolidation. The VRCs, CRCs, RLCs, and CBRC could use the service charters as implementation tools. Alternatively, or in addition, the DCP III-created structures could be linked to the service user committees. </w:t>
      </w:r>
    </w:p>
    <w:p w:rsidR="004725CC" w:rsidRPr="004725CC" w:rsidRDefault="004725CC" w:rsidP="004725CC">
      <w:pPr>
        <w:pStyle w:val="ListParagraph"/>
        <w:tabs>
          <w:tab w:val="left" w:pos="357"/>
        </w:tabs>
        <w:spacing w:after="0"/>
        <w:ind w:left="720"/>
        <w:jc w:val="both"/>
        <w:rPr>
          <w:rFonts w:ascii="Times New Roman" w:hAnsi="Times New Roman" w:cs="Times New Roman"/>
          <w:color w:val="auto"/>
          <w:sz w:val="22"/>
          <w:szCs w:val="22"/>
        </w:rPr>
      </w:pPr>
    </w:p>
    <w:p w:rsidR="00DA1683" w:rsidRPr="002A100E" w:rsidRDefault="00CE29AF"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There are however some differences between the two initiatives</w:t>
      </w:r>
      <w:r w:rsidR="004725CC" w:rsidRPr="002A100E">
        <w:rPr>
          <w:rFonts w:ascii="Times New Roman" w:hAnsi="Times New Roman" w:cs="Times New Roman"/>
          <w:color w:val="auto"/>
          <w:sz w:val="22"/>
          <w:szCs w:val="22"/>
        </w:rPr>
        <w:t>, which explain the development of the MPSCP as separate from DCP III, two years after DCP III was already in implementation</w:t>
      </w:r>
      <w:r w:rsidRPr="002A100E">
        <w:rPr>
          <w:rFonts w:ascii="Times New Roman" w:hAnsi="Times New Roman" w:cs="Times New Roman"/>
          <w:color w:val="auto"/>
          <w:sz w:val="22"/>
          <w:szCs w:val="22"/>
        </w:rPr>
        <w:t xml:space="preserve">. </w:t>
      </w:r>
      <w:r w:rsidR="004725CC" w:rsidRPr="002A100E">
        <w:rPr>
          <w:rFonts w:ascii="Times New Roman" w:hAnsi="Times New Roman" w:cs="Times New Roman"/>
          <w:color w:val="auto"/>
          <w:sz w:val="22"/>
          <w:szCs w:val="22"/>
        </w:rPr>
        <w:t xml:space="preserve">Administratively, the </w:t>
      </w:r>
      <w:r w:rsidRPr="002A100E">
        <w:rPr>
          <w:rFonts w:ascii="Times New Roman" w:hAnsi="Times New Roman" w:cs="Times New Roman"/>
          <w:color w:val="auto"/>
          <w:sz w:val="22"/>
          <w:szCs w:val="22"/>
        </w:rPr>
        <w:t xml:space="preserve">PMO </w:t>
      </w:r>
      <w:r w:rsidR="00080426" w:rsidRPr="002A100E">
        <w:rPr>
          <w:rFonts w:ascii="Times New Roman" w:hAnsi="Times New Roman" w:cs="Times New Roman"/>
          <w:color w:val="auto"/>
          <w:sz w:val="22"/>
          <w:szCs w:val="22"/>
        </w:rPr>
        <w:t xml:space="preserve">for DCP III was </w:t>
      </w:r>
      <w:r w:rsidRPr="002A100E">
        <w:rPr>
          <w:rFonts w:ascii="Times New Roman" w:hAnsi="Times New Roman" w:cs="Times New Roman"/>
          <w:color w:val="auto"/>
          <w:sz w:val="22"/>
          <w:szCs w:val="22"/>
        </w:rPr>
        <w:t xml:space="preserve">established outside the </w:t>
      </w:r>
      <w:r w:rsidR="009D5891" w:rsidRPr="002A100E">
        <w:rPr>
          <w:rFonts w:ascii="Times New Roman" w:hAnsi="Times New Roman" w:cs="Times New Roman"/>
          <w:color w:val="auto"/>
          <w:sz w:val="22"/>
          <w:szCs w:val="22"/>
        </w:rPr>
        <w:t xml:space="preserve">administrative </w:t>
      </w:r>
      <w:r w:rsidRPr="002A100E">
        <w:rPr>
          <w:rFonts w:ascii="Times New Roman" w:hAnsi="Times New Roman" w:cs="Times New Roman"/>
          <w:color w:val="auto"/>
          <w:sz w:val="22"/>
          <w:szCs w:val="22"/>
        </w:rPr>
        <w:t>control of the OPC</w:t>
      </w:r>
      <w:r w:rsidR="004725CC" w:rsidRPr="002A100E">
        <w:rPr>
          <w:rFonts w:ascii="Times New Roman" w:hAnsi="Times New Roman" w:cs="Times New Roman"/>
          <w:color w:val="auto"/>
          <w:sz w:val="22"/>
          <w:szCs w:val="22"/>
        </w:rPr>
        <w:t>. The Chief Secretary to the President and Cabinet’</w:t>
      </w:r>
      <w:r w:rsidRPr="002A100E">
        <w:rPr>
          <w:rFonts w:ascii="Times New Roman" w:hAnsi="Times New Roman" w:cs="Times New Roman"/>
          <w:color w:val="auto"/>
          <w:sz w:val="22"/>
          <w:szCs w:val="22"/>
        </w:rPr>
        <w:t xml:space="preserve"> oversight role of chairing the p</w:t>
      </w:r>
      <w:r w:rsidR="004725CC" w:rsidRPr="002A100E">
        <w:rPr>
          <w:rFonts w:ascii="Times New Roman" w:hAnsi="Times New Roman" w:cs="Times New Roman"/>
          <w:color w:val="auto"/>
          <w:sz w:val="22"/>
          <w:szCs w:val="22"/>
        </w:rPr>
        <w:t>roject’s inter-ministerial PSC and the leadership of the Inter-Ministerial Committee on Human Rights as the</w:t>
      </w:r>
      <w:r w:rsidRPr="002A100E">
        <w:rPr>
          <w:rFonts w:ascii="Times New Roman" w:hAnsi="Times New Roman" w:cs="Times New Roman"/>
          <w:color w:val="auto"/>
          <w:sz w:val="22"/>
          <w:szCs w:val="22"/>
        </w:rPr>
        <w:t xml:space="preserve"> main link</w:t>
      </w:r>
      <w:r w:rsidR="004725CC" w:rsidRPr="002A100E">
        <w:rPr>
          <w:rFonts w:ascii="Times New Roman" w:hAnsi="Times New Roman" w:cs="Times New Roman"/>
          <w:color w:val="auto"/>
          <w:sz w:val="22"/>
          <w:szCs w:val="22"/>
        </w:rPr>
        <w:t>s between the project and the OPC</w:t>
      </w:r>
      <w:r w:rsidRPr="002A100E">
        <w:rPr>
          <w:rFonts w:ascii="Times New Roman" w:hAnsi="Times New Roman" w:cs="Times New Roman"/>
          <w:color w:val="auto"/>
          <w:sz w:val="22"/>
          <w:szCs w:val="22"/>
        </w:rPr>
        <w:t xml:space="preserve">. </w:t>
      </w:r>
      <w:r w:rsidR="00353940" w:rsidRPr="002A100E">
        <w:rPr>
          <w:rFonts w:ascii="Times New Roman" w:hAnsi="Times New Roman" w:cs="Times New Roman"/>
          <w:color w:val="auto"/>
          <w:sz w:val="22"/>
          <w:szCs w:val="22"/>
        </w:rPr>
        <w:t xml:space="preserve">More significantly, DCP </w:t>
      </w:r>
      <w:r w:rsidR="004725CC" w:rsidRPr="002A100E">
        <w:rPr>
          <w:rFonts w:ascii="Times New Roman" w:hAnsi="Times New Roman" w:cs="Times New Roman"/>
          <w:color w:val="auto"/>
          <w:sz w:val="22"/>
          <w:szCs w:val="22"/>
        </w:rPr>
        <w:t xml:space="preserve">III </w:t>
      </w:r>
      <w:r w:rsidR="00080426" w:rsidRPr="002A100E">
        <w:rPr>
          <w:rFonts w:ascii="Times New Roman" w:hAnsi="Times New Roman" w:cs="Times New Roman"/>
          <w:color w:val="auto"/>
          <w:sz w:val="22"/>
          <w:szCs w:val="22"/>
        </w:rPr>
        <w:t>was</w:t>
      </w:r>
      <w:r w:rsidR="00353940" w:rsidRPr="002A100E">
        <w:rPr>
          <w:rFonts w:ascii="Times New Roman" w:hAnsi="Times New Roman" w:cs="Times New Roman"/>
          <w:color w:val="auto"/>
          <w:sz w:val="22"/>
          <w:szCs w:val="22"/>
        </w:rPr>
        <w:t xml:space="preserve"> designed and has been implemented as an initiative on the demand side of </w:t>
      </w:r>
      <w:r w:rsidR="009D5891" w:rsidRPr="002A100E">
        <w:rPr>
          <w:rFonts w:ascii="Times New Roman" w:hAnsi="Times New Roman" w:cs="Times New Roman"/>
          <w:color w:val="auto"/>
          <w:sz w:val="22"/>
          <w:szCs w:val="22"/>
        </w:rPr>
        <w:t>human rights enjoyment</w:t>
      </w:r>
      <w:r w:rsidR="00353940" w:rsidRPr="002A100E">
        <w:rPr>
          <w:rFonts w:ascii="Times New Roman" w:hAnsi="Times New Roman" w:cs="Times New Roman"/>
          <w:color w:val="auto"/>
          <w:sz w:val="22"/>
          <w:szCs w:val="22"/>
        </w:rPr>
        <w:t>,</w:t>
      </w:r>
      <w:r w:rsidR="00080426" w:rsidRPr="002A100E">
        <w:rPr>
          <w:rFonts w:ascii="Times New Roman" w:hAnsi="Times New Roman" w:cs="Times New Roman"/>
          <w:color w:val="auto"/>
          <w:sz w:val="22"/>
          <w:szCs w:val="22"/>
        </w:rPr>
        <w:t xml:space="preserve"> with the right to development a</w:t>
      </w:r>
      <w:r w:rsidR="00353940" w:rsidRPr="002A100E">
        <w:rPr>
          <w:rFonts w:ascii="Times New Roman" w:hAnsi="Times New Roman" w:cs="Times New Roman"/>
          <w:color w:val="auto"/>
          <w:sz w:val="22"/>
          <w:szCs w:val="22"/>
        </w:rPr>
        <w:t>s the thematic fulcrum.</w:t>
      </w:r>
      <w:r w:rsidR="00DA1683" w:rsidRPr="002A100E">
        <w:rPr>
          <w:rFonts w:ascii="Times New Roman" w:hAnsi="Times New Roman" w:cs="Times New Roman"/>
          <w:color w:val="auto"/>
          <w:sz w:val="22"/>
          <w:szCs w:val="22"/>
        </w:rPr>
        <w:t xml:space="preserve"> The outcome focus of DCP III has been increased participation of rights holders to demand accountability and improved governance. </w:t>
      </w:r>
      <w:r w:rsidR="00353940" w:rsidRPr="002A100E">
        <w:rPr>
          <w:rFonts w:ascii="Times New Roman" w:hAnsi="Times New Roman" w:cs="Times New Roman"/>
          <w:color w:val="auto"/>
          <w:sz w:val="22"/>
          <w:szCs w:val="22"/>
        </w:rPr>
        <w:t xml:space="preserve"> </w:t>
      </w:r>
      <w:r w:rsidR="009D5891" w:rsidRPr="002A100E">
        <w:rPr>
          <w:rFonts w:ascii="Times New Roman" w:hAnsi="Times New Roman" w:cs="Times New Roman"/>
          <w:color w:val="auto"/>
          <w:sz w:val="22"/>
          <w:szCs w:val="22"/>
        </w:rPr>
        <w:t>In contrast, the</w:t>
      </w:r>
      <w:r w:rsidR="00353940" w:rsidRPr="002A100E">
        <w:rPr>
          <w:rFonts w:ascii="Times New Roman" w:hAnsi="Times New Roman" w:cs="Times New Roman"/>
          <w:color w:val="auto"/>
          <w:sz w:val="22"/>
          <w:szCs w:val="22"/>
        </w:rPr>
        <w:t xml:space="preserve"> MPSCP</w:t>
      </w:r>
      <w:r w:rsidR="0058096E" w:rsidRPr="002A100E">
        <w:rPr>
          <w:rFonts w:ascii="Times New Roman" w:hAnsi="Times New Roman" w:cs="Times New Roman"/>
          <w:color w:val="auto"/>
          <w:sz w:val="22"/>
          <w:szCs w:val="22"/>
        </w:rPr>
        <w:t xml:space="preserve"> </w:t>
      </w:r>
      <w:r w:rsidR="00DA1683" w:rsidRPr="002A100E">
        <w:rPr>
          <w:rFonts w:ascii="Times New Roman" w:hAnsi="Times New Roman" w:cs="Times New Roman"/>
          <w:color w:val="auto"/>
          <w:sz w:val="22"/>
          <w:szCs w:val="22"/>
        </w:rPr>
        <w:t xml:space="preserve">is not so much rooted in the linkage between human rights enjoyment and good governance. Its fulcrum has been </w:t>
      </w:r>
      <w:r w:rsidR="00755A67" w:rsidRPr="002A100E">
        <w:rPr>
          <w:rFonts w:ascii="Times New Roman" w:hAnsi="Times New Roman" w:cs="Times New Roman"/>
          <w:color w:val="auto"/>
          <w:sz w:val="22"/>
          <w:szCs w:val="22"/>
        </w:rPr>
        <w:t>public service reform</w:t>
      </w:r>
      <w:r w:rsidR="00DA1683" w:rsidRPr="002A100E">
        <w:rPr>
          <w:rFonts w:ascii="Times New Roman" w:hAnsi="Times New Roman" w:cs="Times New Roman"/>
          <w:color w:val="auto"/>
          <w:sz w:val="22"/>
          <w:szCs w:val="22"/>
        </w:rPr>
        <w:t xml:space="preserve">, with </w:t>
      </w:r>
      <w:r w:rsidR="00353940" w:rsidRPr="002A100E">
        <w:rPr>
          <w:rFonts w:ascii="Times New Roman" w:hAnsi="Times New Roman" w:cs="Times New Roman"/>
          <w:color w:val="auto"/>
          <w:sz w:val="22"/>
          <w:szCs w:val="22"/>
        </w:rPr>
        <w:t xml:space="preserve">service </w:t>
      </w:r>
      <w:r w:rsidR="00DA1683" w:rsidRPr="002A100E">
        <w:rPr>
          <w:rFonts w:ascii="Times New Roman" w:hAnsi="Times New Roman" w:cs="Times New Roman"/>
          <w:color w:val="auto"/>
          <w:sz w:val="22"/>
          <w:szCs w:val="22"/>
        </w:rPr>
        <w:t>delivery as its focus</w:t>
      </w:r>
      <w:r w:rsidR="00353940" w:rsidRPr="002A100E">
        <w:rPr>
          <w:rFonts w:ascii="Times New Roman" w:hAnsi="Times New Roman" w:cs="Times New Roman"/>
          <w:color w:val="auto"/>
          <w:sz w:val="22"/>
          <w:szCs w:val="22"/>
        </w:rPr>
        <w:t>. The newer initiative i</w:t>
      </w:r>
      <w:r w:rsidR="00080426" w:rsidRPr="002A100E">
        <w:rPr>
          <w:rFonts w:ascii="Times New Roman" w:hAnsi="Times New Roman" w:cs="Times New Roman"/>
          <w:color w:val="auto"/>
          <w:sz w:val="22"/>
          <w:szCs w:val="22"/>
        </w:rPr>
        <w:t>s not necessarily rights-based and it has so far not adopted a human rights-based approach.</w:t>
      </w:r>
    </w:p>
    <w:p w:rsidR="00DA1683" w:rsidRPr="00DA1683" w:rsidRDefault="00DA1683" w:rsidP="00DA1683">
      <w:pPr>
        <w:pStyle w:val="ListParagraph"/>
        <w:rPr>
          <w:rFonts w:ascii="Times New Roman" w:hAnsi="Times New Roman" w:cs="Times New Roman"/>
          <w:color w:val="auto"/>
          <w:sz w:val="22"/>
          <w:szCs w:val="22"/>
        </w:rPr>
      </w:pPr>
    </w:p>
    <w:p w:rsidR="002A100E" w:rsidRPr="002A100E" w:rsidRDefault="00353940"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Although the </w:t>
      </w:r>
      <w:r w:rsidR="00433BC2" w:rsidRPr="002A100E">
        <w:rPr>
          <w:rFonts w:ascii="Times New Roman" w:hAnsi="Times New Roman" w:cs="Times New Roman"/>
          <w:color w:val="auto"/>
          <w:sz w:val="22"/>
          <w:szCs w:val="22"/>
        </w:rPr>
        <w:t>MPSCP user committee</w:t>
      </w:r>
      <w:r w:rsidRPr="002A100E">
        <w:rPr>
          <w:rFonts w:ascii="Times New Roman" w:hAnsi="Times New Roman" w:cs="Times New Roman"/>
          <w:color w:val="auto"/>
          <w:sz w:val="22"/>
          <w:szCs w:val="22"/>
        </w:rPr>
        <w:t xml:space="preserve">s may appear similar to the RLCS, CRCs, CBCRs, and VRCs, their focus is on agreements with service providers on delivery standards and not necessarily on skills to demand the performance of duty bearers. The two initiatives, despite these differences, are very complementary, with the MPSCP potentially complementing or replacing the role of the </w:t>
      </w:r>
      <w:r w:rsidR="000B7DC1" w:rsidRPr="002A100E">
        <w:rPr>
          <w:rFonts w:ascii="Times New Roman" w:hAnsi="Times New Roman" w:cs="Times New Roman"/>
          <w:color w:val="auto"/>
          <w:sz w:val="22"/>
          <w:szCs w:val="22"/>
        </w:rPr>
        <w:t>LOGSIP</w:t>
      </w:r>
      <w:r w:rsidRPr="002A100E">
        <w:rPr>
          <w:rFonts w:ascii="Times New Roman" w:hAnsi="Times New Roman" w:cs="Times New Roman"/>
          <w:color w:val="auto"/>
          <w:sz w:val="22"/>
          <w:szCs w:val="22"/>
        </w:rPr>
        <w:t xml:space="preserve">: improving the capacities of service providers to provide optimum responses to the needs and demands of rights holders. </w:t>
      </w:r>
    </w:p>
    <w:p w:rsidR="004725CC" w:rsidRPr="00080426" w:rsidRDefault="004725CC" w:rsidP="00080426">
      <w:pPr>
        <w:tabs>
          <w:tab w:val="left" w:pos="357"/>
        </w:tabs>
        <w:spacing w:after="0"/>
        <w:jc w:val="both"/>
        <w:rPr>
          <w:rFonts w:ascii="Times New Roman" w:hAnsi="Times New Roman" w:cs="Times New Roman"/>
          <w:color w:val="auto"/>
          <w:sz w:val="22"/>
          <w:szCs w:val="22"/>
        </w:rPr>
      </w:pPr>
    </w:p>
    <w:p w:rsidR="004725CC" w:rsidRPr="002A100E" w:rsidRDefault="00821B55"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lastRenderedPageBreak/>
        <w:t xml:space="preserve">Even if the similarities were to be underlined, </w:t>
      </w:r>
      <w:r w:rsidR="00433BC2" w:rsidRPr="002A100E">
        <w:rPr>
          <w:rFonts w:ascii="Times New Roman" w:hAnsi="Times New Roman" w:cs="Times New Roman"/>
          <w:color w:val="auto"/>
          <w:sz w:val="22"/>
          <w:szCs w:val="22"/>
        </w:rPr>
        <w:t xml:space="preserve">it is important to stress one </w:t>
      </w:r>
      <w:r w:rsidR="004725CC" w:rsidRPr="002A100E">
        <w:rPr>
          <w:rFonts w:ascii="Times New Roman" w:hAnsi="Times New Roman" w:cs="Times New Roman"/>
          <w:color w:val="auto"/>
          <w:sz w:val="22"/>
          <w:szCs w:val="22"/>
        </w:rPr>
        <w:t xml:space="preserve">key lesson from the linkage of DCP III and the </w:t>
      </w:r>
      <w:r w:rsidR="000B7DC1" w:rsidRPr="002A100E">
        <w:rPr>
          <w:rFonts w:ascii="Times New Roman" w:hAnsi="Times New Roman" w:cs="Times New Roman"/>
          <w:color w:val="auto"/>
          <w:sz w:val="22"/>
          <w:szCs w:val="22"/>
        </w:rPr>
        <w:t>LOGSIP</w:t>
      </w:r>
      <w:r w:rsidR="00433BC2" w:rsidRPr="002A100E">
        <w:rPr>
          <w:rFonts w:ascii="Times New Roman" w:hAnsi="Times New Roman" w:cs="Times New Roman"/>
          <w:color w:val="auto"/>
          <w:sz w:val="22"/>
          <w:szCs w:val="22"/>
        </w:rPr>
        <w:t xml:space="preserve">: </w:t>
      </w:r>
      <w:r w:rsidR="004725CC" w:rsidRPr="002A100E">
        <w:rPr>
          <w:rFonts w:ascii="Times New Roman" w:hAnsi="Times New Roman" w:cs="Times New Roman"/>
          <w:color w:val="auto"/>
          <w:sz w:val="22"/>
          <w:szCs w:val="22"/>
        </w:rPr>
        <w:t xml:space="preserve">that similarity of goals or forms </w:t>
      </w:r>
      <w:r w:rsidR="00433BC2" w:rsidRPr="002A100E">
        <w:rPr>
          <w:rFonts w:ascii="Times New Roman" w:hAnsi="Times New Roman" w:cs="Times New Roman"/>
          <w:color w:val="auto"/>
          <w:sz w:val="22"/>
          <w:szCs w:val="22"/>
        </w:rPr>
        <w:t xml:space="preserve">of projects </w:t>
      </w:r>
      <w:r w:rsidR="004725CC" w:rsidRPr="002A100E">
        <w:rPr>
          <w:rFonts w:ascii="Times New Roman" w:hAnsi="Times New Roman" w:cs="Times New Roman"/>
          <w:color w:val="auto"/>
          <w:sz w:val="22"/>
          <w:szCs w:val="22"/>
        </w:rPr>
        <w:t>may not necessar</w:t>
      </w:r>
      <w:r w:rsidR="009D5891" w:rsidRPr="002A100E">
        <w:rPr>
          <w:rFonts w:ascii="Times New Roman" w:hAnsi="Times New Roman" w:cs="Times New Roman"/>
          <w:color w:val="auto"/>
          <w:sz w:val="22"/>
          <w:szCs w:val="22"/>
        </w:rPr>
        <w:t>il</w:t>
      </w:r>
      <w:r w:rsidR="004725CC" w:rsidRPr="002A100E">
        <w:rPr>
          <w:rFonts w:ascii="Times New Roman" w:hAnsi="Times New Roman" w:cs="Times New Roman"/>
          <w:color w:val="auto"/>
          <w:sz w:val="22"/>
          <w:szCs w:val="22"/>
        </w:rPr>
        <w:t>y be effective and efficient if the linked</w:t>
      </w:r>
      <w:r w:rsidR="00433BC2" w:rsidRPr="002A100E">
        <w:rPr>
          <w:rFonts w:ascii="Times New Roman" w:hAnsi="Times New Roman" w:cs="Times New Roman"/>
          <w:color w:val="auto"/>
          <w:sz w:val="22"/>
          <w:szCs w:val="22"/>
        </w:rPr>
        <w:t xml:space="preserve"> </w:t>
      </w:r>
      <w:r w:rsidR="004725CC" w:rsidRPr="002A100E">
        <w:rPr>
          <w:rFonts w:ascii="Times New Roman" w:hAnsi="Times New Roman" w:cs="Times New Roman"/>
          <w:color w:val="auto"/>
          <w:sz w:val="22"/>
          <w:szCs w:val="22"/>
        </w:rPr>
        <w:t xml:space="preserve">partners are not human rights-based in their approach and skills. </w:t>
      </w:r>
      <w:r w:rsidR="00433BC2" w:rsidRPr="002A100E">
        <w:rPr>
          <w:rFonts w:ascii="Times New Roman" w:hAnsi="Times New Roman" w:cs="Times New Roman"/>
          <w:color w:val="auto"/>
          <w:sz w:val="22"/>
          <w:szCs w:val="22"/>
        </w:rPr>
        <w:t>The</w:t>
      </w:r>
      <w:r w:rsidR="004725CC" w:rsidRPr="002A100E">
        <w:rPr>
          <w:rFonts w:ascii="Times New Roman" w:hAnsi="Times New Roman" w:cs="Times New Roman"/>
          <w:color w:val="auto"/>
          <w:sz w:val="22"/>
          <w:szCs w:val="22"/>
        </w:rPr>
        <w:t xml:space="preserve"> effectiveness and efficiency of DCP III improved remarkably compared to results under DCP II mainly because the implementation partners were chosen on the basis of their proven effectiveness, efficiency, and experience in the human rights-based approach to programming.</w:t>
      </w:r>
    </w:p>
    <w:p w:rsidR="008C03AD" w:rsidRDefault="008C03AD" w:rsidP="00711E4C">
      <w:pPr>
        <w:tabs>
          <w:tab w:val="left" w:pos="357"/>
        </w:tabs>
        <w:spacing w:after="0"/>
        <w:jc w:val="both"/>
        <w:rPr>
          <w:rFonts w:ascii="Times New Roman" w:hAnsi="Times New Roman" w:cs="Times New Roman"/>
          <w:color w:val="auto"/>
          <w:sz w:val="22"/>
          <w:szCs w:val="22"/>
        </w:rPr>
      </w:pPr>
    </w:p>
    <w:p w:rsidR="00B077B6" w:rsidRDefault="00006053" w:rsidP="002A100E">
      <w:pPr>
        <w:pStyle w:val="Heading2"/>
        <w:numPr>
          <w:ilvl w:val="1"/>
          <w:numId w:val="65"/>
        </w:numPr>
        <w:tabs>
          <w:tab w:val="left" w:pos="357"/>
        </w:tabs>
        <w:ind w:left="720"/>
      </w:pPr>
      <w:bookmarkStart w:id="158" w:name="_Toc308162878"/>
      <w:r>
        <w:t>Overall C</w:t>
      </w:r>
      <w:r w:rsidR="004428AD">
        <w:t xml:space="preserve">onclusion: </w:t>
      </w:r>
      <w:r>
        <w:t>Possible Design Features for a Successor Programme/P</w:t>
      </w:r>
      <w:r w:rsidR="00B077B6">
        <w:t>roject</w:t>
      </w:r>
      <w:bookmarkEnd w:id="158"/>
    </w:p>
    <w:p w:rsidR="00B077B6" w:rsidRDefault="00B077B6" w:rsidP="00711E4C">
      <w:pPr>
        <w:tabs>
          <w:tab w:val="left" w:pos="357"/>
        </w:tabs>
        <w:spacing w:after="0"/>
        <w:jc w:val="both"/>
        <w:rPr>
          <w:rFonts w:ascii="Times New Roman" w:hAnsi="Times New Roman" w:cs="Times New Roman"/>
          <w:color w:val="auto"/>
          <w:sz w:val="22"/>
          <w:szCs w:val="22"/>
        </w:rPr>
      </w:pPr>
    </w:p>
    <w:p w:rsidR="00E10D19" w:rsidRPr="002A100E" w:rsidRDefault="00E10D19"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color w:val="auto"/>
          <w:sz w:val="22"/>
          <w:szCs w:val="22"/>
        </w:rPr>
        <w:t xml:space="preserve">The design of a successor programme/project has to build on the results and experience of DCP III and the context within which any such programme/project. Based on the findings and experience, </w:t>
      </w:r>
      <w:r w:rsidR="00B91B26" w:rsidRPr="002A100E">
        <w:rPr>
          <w:rFonts w:ascii="Times New Roman" w:hAnsi="Times New Roman" w:cs="Times New Roman"/>
          <w:color w:val="auto"/>
          <w:sz w:val="22"/>
          <w:szCs w:val="22"/>
        </w:rPr>
        <w:t xml:space="preserve"> the following tenets</w:t>
      </w:r>
      <w:r w:rsidRPr="002A100E">
        <w:rPr>
          <w:rFonts w:ascii="Times New Roman" w:hAnsi="Times New Roman" w:cs="Times New Roman"/>
          <w:color w:val="auto"/>
          <w:sz w:val="22"/>
          <w:szCs w:val="22"/>
        </w:rPr>
        <w:t xml:space="preserve"> could be considered as features for a successor programme/project.</w:t>
      </w:r>
    </w:p>
    <w:p w:rsidR="00E10D19" w:rsidRPr="00E10D19" w:rsidRDefault="00E10D19" w:rsidP="00E10D19">
      <w:pPr>
        <w:tabs>
          <w:tab w:val="left" w:pos="357"/>
        </w:tabs>
        <w:spacing w:after="0"/>
        <w:jc w:val="both"/>
        <w:rPr>
          <w:rFonts w:ascii="Times New Roman" w:hAnsi="Times New Roman" w:cs="Times New Roman"/>
          <w:color w:val="auto"/>
          <w:sz w:val="22"/>
          <w:szCs w:val="22"/>
        </w:rPr>
      </w:pPr>
    </w:p>
    <w:p w:rsidR="009E1683" w:rsidRPr="002A100E" w:rsidRDefault="009E1683"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i/>
          <w:color w:val="auto"/>
          <w:sz w:val="22"/>
          <w:szCs w:val="22"/>
        </w:rPr>
        <w:t>Linkage of the right to development and good governance as a fulcrum for the realisation of other human rights</w:t>
      </w:r>
      <w:r w:rsidRPr="002A100E">
        <w:rPr>
          <w:rFonts w:ascii="Times New Roman" w:hAnsi="Times New Roman" w:cs="Times New Roman"/>
          <w:color w:val="auto"/>
          <w:sz w:val="22"/>
          <w:szCs w:val="22"/>
        </w:rPr>
        <w:t>. One finding in this evaluation is that DCP III’s fulcrum for human rights realisation and improvement of the quality of life was it</w:t>
      </w:r>
      <w:r w:rsidR="009D5891" w:rsidRPr="002A100E">
        <w:rPr>
          <w:rFonts w:ascii="Times New Roman" w:hAnsi="Times New Roman" w:cs="Times New Roman"/>
          <w:color w:val="auto"/>
          <w:sz w:val="22"/>
          <w:szCs w:val="22"/>
        </w:rPr>
        <w:t>s</w:t>
      </w:r>
      <w:r w:rsidRPr="002A100E">
        <w:rPr>
          <w:rFonts w:ascii="Times New Roman" w:hAnsi="Times New Roman" w:cs="Times New Roman"/>
          <w:color w:val="auto"/>
          <w:sz w:val="22"/>
          <w:szCs w:val="22"/>
        </w:rPr>
        <w:t xml:space="preserve"> linkage of the right to development and good governance. DCP III enjoyed a clear comparative advantage on this linkage and delivered appreciatively well. Using this linkage, DCP III was able very efficiently and effectively to ignite excitement and start contributing to poverty reduction at the household level through a further focus on fair trade, consumer protection, and fair labour practices. </w:t>
      </w:r>
      <w:r w:rsidR="00E10D19" w:rsidRPr="002A100E">
        <w:rPr>
          <w:rFonts w:ascii="Times New Roman" w:hAnsi="Times New Roman" w:cs="Times New Roman"/>
          <w:color w:val="auto"/>
          <w:sz w:val="22"/>
          <w:szCs w:val="22"/>
        </w:rPr>
        <w:t xml:space="preserve">Such a linkage </w:t>
      </w:r>
      <w:r w:rsidRPr="002A100E">
        <w:rPr>
          <w:rFonts w:ascii="Times New Roman" w:hAnsi="Times New Roman" w:cs="Times New Roman"/>
          <w:color w:val="auto"/>
          <w:sz w:val="22"/>
          <w:szCs w:val="22"/>
        </w:rPr>
        <w:t>could be maintained in a successor programme/project.</w:t>
      </w:r>
      <w:r w:rsidR="00E10D19" w:rsidRPr="002A100E">
        <w:rPr>
          <w:rFonts w:ascii="Times New Roman" w:hAnsi="Times New Roman" w:cs="Times New Roman"/>
          <w:color w:val="auto"/>
          <w:sz w:val="22"/>
          <w:szCs w:val="22"/>
        </w:rPr>
        <w:t xml:space="preserve"> Extension to a focus on other human rights contained in the Constitution would depend on a proper situation analysis on the state of well-being in relation to the right to development and good governance</w:t>
      </w:r>
      <w:r w:rsidR="00FE435C" w:rsidRPr="002A100E">
        <w:rPr>
          <w:rFonts w:ascii="Times New Roman" w:hAnsi="Times New Roman" w:cs="Times New Roman"/>
          <w:color w:val="auto"/>
          <w:sz w:val="22"/>
          <w:szCs w:val="22"/>
        </w:rPr>
        <w:t xml:space="preserve"> and consolidation of the role of paralegals whose advisory and referral services enhance the capacity of communities to enforce their demands if they are not met by duty bearers.</w:t>
      </w:r>
    </w:p>
    <w:p w:rsidR="00B67783" w:rsidRPr="00B67783" w:rsidRDefault="00B67783" w:rsidP="00B67783">
      <w:pPr>
        <w:pStyle w:val="ListParagraph"/>
        <w:rPr>
          <w:rFonts w:ascii="Times New Roman" w:hAnsi="Times New Roman" w:cs="Times New Roman"/>
          <w:color w:val="auto"/>
          <w:sz w:val="22"/>
          <w:szCs w:val="22"/>
        </w:rPr>
      </w:pPr>
    </w:p>
    <w:p w:rsidR="00B67783" w:rsidRPr="002A100E" w:rsidRDefault="00B67783"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i/>
          <w:color w:val="auto"/>
          <w:sz w:val="22"/>
          <w:szCs w:val="22"/>
        </w:rPr>
        <w:t>Alignment, through UNDAF, to national priorities as expressed in the Constitution, Vision 2020, and MGDS II</w:t>
      </w:r>
      <w:r w:rsidRPr="002A100E">
        <w:rPr>
          <w:rFonts w:ascii="Times New Roman" w:hAnsi="Times New Roman" w:cs="Times New Roman"/>
          <w:color w:val="auto"/>
          <w:sz w:val="22"/>
          <w:szCs w:val="22"/>
        </w:rPr>
        <w:t>. One success feature of DCP III was is its perfect alignment to a UNDAF that was itself well aligned to national development priorities and the MDGs. In particular, DCP III’s contribution to the realisation of specific Constitutional rights and towards th</w:t>
      </w:r>
      <w:r w:rsidR="007E144B" w:rsidRPr="002A100E">
        <w:rPr>
          <w:rFonts w:ascii="Times New Roman" w:hAnsi="Times New Roman" w:cs="Times New Roman"/>
          <w:color w:val="auto"/>
          <w:sz w:val="22"/>
          <w:szCs w:val="22"/>
        </w:rPr>
        <w:t>e reduction of poverty made the</w:t>
      </w:r>
      <w:r w:rsidRPr="002A100E">
        <w:rPr>
          <w:rFonts w:ascii="Times New Roman" w:hAnsi="Times New Roman" w:cs="Times New Roman"/>
          <w:color w:val="auto"/>
          <w:sz w:val="22"/>
          <w:szCs w:val="22"/>
        </w:rPr>
        <w:t xml:space="preserve"> project very relevant at both the national and local levels. </w:t>
      </w:r>
    </w:p>
    <w:p w:rsidR="004F605A" w:rsidRPr="004F605A" w:rsidRDefault="004F605A" w:rsidP="004F605A">
      <w:pPr>
        <w:pStyle w:val="ListParagraph"/>
        <w:rPr>
          <w:rFonts w:ascii="Times New Roman" w:hAnsi="Times New Roman" w:cs="Times New Roman"/>
          <w:color w:val="auto"/>
          <w:sz w:val="22"/>
          <w:szCs w:val="22"/>
        </w:rPr>
      </w:pPr>
    </w:p>
    <w:p w:rsidR="004F605A" w:rsidRPr="002A100E" w:rsidRDefault="004F605A"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i/>
          <w:color w:val="auto"/>
          <w:sz w:val="22"/>
          <w:szCs w:val="22"/>
        </w:rPr>
        <w:t>Non-conflation with work on the supply side of human rights enjoyment.</w:t>
      </w:r>
      <w:r w:rsidRPr="002A100E">
        <w:rPr>
          <w:rFonts w:ascii="Times New Roman" w:hAnsi="Times New Roman" w:cs="Times New Roman"/>
          <w:color w:val="auto"/>
          <w:sz w:val="22"/>
          <w:szCs w:val="22"/>
        </w:rPr>
        <w:t xml:space="preserve"> One criticism of DCP III was that it created demand which would, sometimes not be responded to by duty bearers due to lack of capacity. To cope with this problem, DCP-created structures just by-passed unresponsive duty bearers to demand from upper level duty bearers. A further criticism, which was not accepted by community members, was that DCP III was guilty of creating parallel structures, even</w:t>
      </w:r>
      <w:r w:rsidR="000A58B6" w:rsidRPr="002A100E">
        <w:rPr>
          <w:rFonts w:ascii="Times New Roman" w:hAnsi="Times New Roman" w:cs="Times New Roman"/>
          <w:color w:val="auto"/>
          <w:sz w:val="22"/>
          <w:szCs w:val="22"/>
        </w:rPr>
        <w:t xml:space="preserve"> though</w:t>
      </w:r>
      <w:r w:rsidR="009D5891" w:rsidRPr="002A100E">
        <w:rPr>
          <w:rFonts w:ascii="Times New Roman" w:hAnsi="Times New Roman" w:cs="Times New Roman"/>
          <w:color w:val="auto"/>
          <w:sz w:val="22"/>
          <w:szCs w:val="22"/>
        </w:rPr>
        <w:t xml:space="preserve"> its Output 3</w:t>
      </w:r>
      <w:r w:rsidRPr="002A100E">
        <w:rPr>
          <w:rFonts w:ascii="Times New Roman" w:hAnsi="Times New Roman" w:cs="Times New Roman"/>
          <w:color w:val="auto"/>
          <w:sz w:val="22"/>
          <w:szCs w:val="22"/>
        </w:rPr>
        <w:t xml:space="preserve"> required it to work with local government structures. Ironically, the failure of duty bearers to cope with the demands from rights holders should be taken as a mark of the project’s success, according to its intended outcome. The ability of rights holders to keep demanding from upper level duty bearers even when lower level duty bearers were unresponsive should be credited to the project as excellence in the development of skills to demand. The solution of the problem is, logically and ideologically, not to make DCP start working on the supply side, except with regard to developing the capacities of lower level duty bearers as upper level rights holders. </w:t>
      </w:r>
      <w:r w:rsidR="0027170B" w:rsidRPr="002A100E">
        <w:rPr>
          <w:rFonts w:ascii="Times New Roman" w:hAnsi="Times New Roman" w:cs="Times New Roman"/>
          <w:color w:val="auto"/>
          <w:sz w:val="22"/>
          <w:szCs w:val="22"/>
        </w:rPr>
        <w:t xml:space="preserve">Such focus on lower level duty bearers as rights holders would firmly keep the successor project on the demand side of human rights enjoyment, where it belongs. </w:t>
      </w:r>
    </w:p>
    <w:p w:rsidR="00456FD0" w:rsidRPr="00456FD0" w:rsidRDefault="00456FD0" w:rsidP="00456FD0">
      <w:pPr>
        <w:pStyle w:val="ListParagraph"/>
        <w:rPr>
          <w:rFonts w:ascii="Times New Roman" w:hAnsi="Times New Roman" w:cs="Times New Roman"/>
          <w:color w:val="auto"/>
          <w:sz w:val="22"/>
          <w:szCs w:val="22"/>
        </w:rPr>
      </w:pPr>
    </w:p>
    <w:p w:rsidR="00456FD0" w:rsidRPr="002A100E" w:rsidRDefault="00456FD0"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i/>
          <w:color w:val="auto"/>
          <w:sz w:val="22"/>
          <w:szCs w:val="22"/>
        </w:rPr>
        <w:t xml:space="preserve">A clearer focus on the </w:t>
      </w:r>
      <w:r w:rsidR="004D7E63" w:rsidRPr="002A100E">
        <w:rPr>
          <w:rFonts w:ascii="Times New Roman" w:hAnsi="Times New Roman" w:cs="Times New Roman"/>
          <w:i/>
          <w:color w:val="auto"/>
          <w:sz w:val="22"/>
          <w:szCs w:val="22"/>
        </w:rPr>
        <w:t xml:space="preserve">specific </w:t>
      </w:r>
      <w:r w:rsidRPr="002A100E">
        <w:rPr>
          <w:rFonts w:ascii="Times New Roman" w:hAnsi="Times New Roman" w:cs="Times New Roman"/>
          <w:i/>
          <w:color w:val="auto"/>
          <w:sz w:val="22"/>
          <w:szCs w:val="22"/>
        </w:rPr>
        <w:t>aspects or components of the right to development.</w:t>
      </w:r>
      <w:r w:rsidRPr="002A100E">
        <w:rPr>
          <w:rFonts w:ascii="Times New Roman" w:hAnsi="Times New Roman" w:cs="Times New Roman"/>
          <w:color w:val="auto"/>
          <w:sz w:val="22"/>
          <w:szCs w:val="22"/>
        </w:rPr>
        <w:t xml:space="preserve"> One </w:t>
      </w:r>
      <w:r w:rsidR="008201B6" w:rsidRPr="002A100E">
        <w:rPr>
          <w:rFonts w:ascii="Times New Roman" w:hAnsi="Times New Roman" w:cs="Times New Roman"/>
          <w:color w:val="auto"/>
          <w:sz w:val="22"/>
          <w:szCs w:val="22"/>
        </w:rPr>
        <w:t>key negative finding of this evaluation is that the DCP III could have focused more on the components of the right to development</w:t>
      </w:r>
      <w:r w:rsidR="009D5891" w:rsidRPr="002A100E">
        <w:rPr>
          <w:rFonts w:ascii="Times New Roman" w:hAnsi="Times New Roman" w:cs="Times New Roman"/>
          <w:color w:val="auto"/>
          <w:sz w:val="22"/>
          <w:szCs w:val="22"/>
        </w:rPr>
        <w:t>, which would have resulted in</w:t>
      </w:r>
      <w:r w:rsidR="008201B6" w:rsidRPr="002A100E">
        <w:rPr>
          <w:rFonts w:ascii="Times New Roman" w:hAnsi="Times New Roman" w:cs="Times New Roman"/>
          <w:color w:val="auto"/>
          <w:sz w:val="22"/>
          <w:szCs w:val="22"/>
        </w:rPr>
        <w:t xml:space="preserve"> clearer results for vulnerable groups. A successor programme, from the situation analysis stage, will need to focus on the components of the right to </w:t>
      </w:r>
      <w:r w:rsidR="008201B6" w:rsidRPr="002A100E">
        <w:rPr>
          <w:rFonts w:ascii="Times New Roman" w:hAnsi="Times New Roman" w:cs="Times New Roman"/>
          <w:color w:val="auto"/>
          <w:sz w:val="22"/>
          <w:szCs w:val="22"/>
        </w:rPr>
        <w:lastRenderedPageBreak/>
        <w:t xml:space="preserve">development as enshrined in the Constitution. </w:t>
      </w:r>
      <w:r w:rsidR="00037169" w:rsidRPr="002A100E">
        <w:rPr>
          <w:rFonts w:ascii="Times New Roman" w:hAnsi="Times New Roman" w:cs="Times New Roman"/>
          <w:color w:val="auto"/>
          <w:sz w:val="22"/>
          <w:szCs w:val="22"/>
        </w:rPr>
        <w:t>Poignant work in this regard could be done by designating roles pertaining to such aspects to different members of the DCP-created structures and consolidating the training and deployment of  paralegals who  contribute their own specialised knowledge of the Constitution  to enable community members to gain a more analytical appreciation of the nature and scope of human rights.</w:t>
      </w:r>
    </w:p>
    <w:p w:rsidR="009E1683" w:rsidRDefault="009E1683" w:rsidP="009E1683">
      <w:pPr>
        <w:pStyle w:val="ListParagraph"/>
        <w:tabs>
          <w:tab w:val="left" w:pos="357"/>
        </w:tabs>
        <w:spacing w:after="0"/>
        <w:ind w:left="720"/>
        <w:jc w:val="both"/>
        <w:rPr>
          <w:rFonts w:ascii="Times New Roman" w:hAnsi="Times New Roman" w:cs="Times New Roman"/>
          <w:color w:val="auto"/>
          <w:sz w:val="22"/>
          <w:szCs w:val="22"/>
        </w:rPr>
      </w:pPr>
    </w:p>
    <w:p w:rsidR="0068190B" w:rsidRPr="002A100E" w:rsidRDefault="0068190B"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i/>
          <w:color w:val="auto"/>
          <w:sz w:val="22"/>
          <w:szCs w:val="22"/>
        </w:rPr>
        <w:t>A possible change of the name without unnecessary loss of good will and image</w:t>
      </w:r>
      <w:r w:rsidRPr="002A100E">
        <w:rPr>
          <w:rFonts w:ascii="Times New Roman" w:hAnsi="Times New Roman" w:cs="Times New Roman"/>
          <w:color w:val="auto"/>
          <w:sz w:val="22"/>
          <w:szCs w:val="22"/>
        </w:rPr>
        <w:t xml:space="preserve">. </w:t>
      </w:r>
      <w:r w:rsidR="00E10D19" w:rsidRPr="002A100E">
        <w:rPr>
          <w:rFonts w:ascii="Times New Roman" w:hAnsi="Times New Roman" w:cs="Times New Roman"/>
          <w:color w:val="auto"/>
          <w:sz w:val="22"/>
          <w:szCs w:val="22"/>
        </w:rPr>
        <w:t xml:space="preserve">It is true that DCP III was not just, directly, about the consolidation of democracy. It achieved more on advancing the right to development, fairness, and the human rights-based approach to service delivery and performance of public duties. A departure in name from democracy consolidation may however </w:t>
      </w:r>
      <w:r w:rsidR="009D5891" w:rsidRPr="002A100E">
        <w:rPr>
          <w:rFonts w:ascii="Times New Roman" w:hAnsi="Times New Roman" w:cs="Times New Roman"/>
          <w:color w:val="auto"/>
          <w:sz w:val="22"/>
          <w:szCs w:val="22"/>
        </w:rPr>
        <w:t xml:space="preserve">could </w:t>
      </w:r>
      <w:r w:rsidR="00E10D19" w:rsidRPr="002A100E">
        <w:rPr>
          <w:rFonts w:ascii="Times New Roman" w:hAnsi="Times New Roman" w:cs="Times New Roman"/>
          <w:color w:val="auto"/>
          <w:sz w:val="22"/>
          <w:szCs w:val="22"/>
        </w:rPr>
        <w:t xml:space="preserve">result in an unnecessary loss of goodwill that the project may have been using. A compromise name could be </w:t>
      </w:r>
      <w:r w:rsidR="00B67783" w:rsidRPr="002A100E">
        <w:rPr>
          <w:rFonts w:ascii="Times New Roman" w:hAnsi="Times New Roman" w:cs="Times New Roman"/>
          <w:color w:val="auto"/>
          <w:sz w:val="22"/>
          <w:szCs w:val="22"/>
        </w:rPr>
        <w:t xml:space="preserve">that which </w:t>
      </w:r>
      <w:r w:rsidR="001F17BD" w:rsidRPr="002A100E">
        <w:rPr>
          <w:rFonts w:ascii="Times New Roman" w:hAnsi="Times New Roman" w:cs="Times New Roman"/>
          <w:color w:val="auto"/>
          <w:sz w:val="22"/>
          <w:szCs w:val="22"/>
        </w:rPr>
        <w:t>recognise</w:t>
      </w:r>
      <w:r w:rsidR="00B67783" w:rsidRPr="002A100E">
        <w:rPr>
          <w:rFonts w:ascii="Times New Roman" w:hAnsi="Times New Roman" w:cs="Times New Roman"/>
          <w:color w:val="auto"/>
          <w:sz w:val="22"/>
          <w:szCs w:val="22"/>
        </w:rPr>
        <w:t>s</w:t>
      </w:r>
      <w:r w:rsidR="001F17BD" w:rsidRPr="002A100E">
        <w:rPr>
          <w:rFonts w:ascii="Times New Roman" w:hAnsi="Times New Roman" w:cs="Times New Roman"/>
          <w:color w:val="auto"/>
          <w:sz w:val="22"/>
          <w:szCs w:val="22"/>
        </w:rPr>
        <w:t xml:space="preserve"> DCP as a programme, with projects of various names that do not refer to phases</w:t>
      </w:r>
      <w:r w:rsidR="00B67783" w:rsidRPr="002A100E">
        <w:rPr>
          <w:rFonts w:ascii="Times New Roman" w:hAnsi="Times New Roman" w:cs="Times New Roman"/>
          <w:color w:val="auto"/>
          <w:sz w:val="22"/>
          <w:szCs w:val="22"/>
        </w:rPr>
        <w:t>.</w:t>
      </w:r>
    </w:p>
    <w:p w:rsidR="00065090" w:rsidRPr="00065090" w:rsidRDefault="00065090" w:rsidP="00065090">
      <w:pPr>
        <w:pStyle w:val="ListParagraph"/>
        <w:rPr>
          <w:rFonts w:ascii="Times New Roman" w:hAnsi="Times New Roman" w:cs="Times New Roman"/>
          <w:color w:val="auto"/>
          <w:sz w:val="22"/>
          <w:szCs w:val="22"/>
        </w:rPr>
      </w:pPr>
    </w:p>
    <w:p w:rsidR="00065090" w:rsidRPr="002A100E" w:rsidRDefault="008C1963"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i/>
          <w:color w:val="auto"/>
          <w:sz w:val="22"/>
          <w:szCs w:val="22"/>
        </w:rPr>
        <w:t xml:space="preserve">Taking DCP results, animation, and transfer of skills </w:t>
      </w:r>
      <w:r w:rsidR="00065090" w:rsidRPr="002A100E">
        <w:rPr>
          <w:rFonts w:ascii="Times New Roman" w:hAnsi="Times New Roman" w:cs="Times New Roman"/>
          <w:i/>
          <w:color w:val="auto"/>
          <w:sz w:val="22"/>
          <w:szCs w:val="22"/>
        </w:rPr>
        <w:t>to scale</w:t>
      </w:r>
      <w:r w:rsidR="00456FD0" w:rsidRPr="002A100E">
        <w:rPr>
          <w:rFonts w:ascii="Times New Roman" w:hAnsi="Times New Roman" w:cs="Times New Roman"/>
          <w:i/>
          <w:color w:val="auto"/>
          <w:sz w:val="22"/>
          <w:szCs w:val="22"/>
        </w:rPr>
        <w:t>, district-wise</w:t>
      </w:r>
      <w:r w:rsidR="00065090" w:rsidRPr="002A100E">
        <w:rPr>
          <w:rFonts w:ascii="Times New Roman" w:hAnsi="Times New Roman" w:cs="Times New Roman"/>
          <w:color w:val="auto"/>
          <w:sz w:val="22"/>
          <w:szCs w:val="22"/>
        </w:rPr>
        <w:t>. DCP III has been unable to reach all the 28 districts in Malawi. As planned, the project envisaged that it would continue after 2011. As the nature of the results and the demand for the project’s activities is very positive, it is sound and fair to take the project to those districts not yet covered under DCP III.</w:t>
      </w:r>
    </w:p>
    <w:p w:rsidR="00065090" w:rsidRPr="00065090" w:rsidRDefault="00065090" w:rsidP="00065090">
      <w:pPr>
        <w:pStyle w:val="ListParagraph"/>
        <w:rPr>
          <w:rFonts w:ascii="Times New Roman" w:hAnsi="Times New Roman" w:cs="Times New Roman"/>
          <w:color w:val="auto"/>
          <w:sz w:val="22"/>
          <w:szCs w:val="22"/>
        </w:rPr>
      </w:pPr>
    </w:p>
    <w:p w:rsidR="00065090" w:rsidRPr="002A100E" w:rsidRDefault="00065090"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i/>
          <w:color w:val="auto"/>
          <w:sz w:val="22"/>
          <w:szCs w:val="22"/>
        </w:rPr>
        <w:t>Consolidation through the increase of involved communities</w:t>
      </w:r>
      <w:r w:rsidR="00456FD0" w:rsidRPr="002A100E">
        <w:rPr>
          <w:rFonts w:ascii="Times New Roman" w:hAnsi="Times New Roman" w:cs="Times New Roman"/>
          <w:i/>
          <w:color w:val="auto"/>
          <w:sz w:val="22"/>
          <w:szCs w:val="22"/>
        </w:rPr>
        <w:t xml:space="preserve"> within districts</w:t>
      </w:r>
      <w:r w:rsidRPr="002A100E">
        <w:rPr>
          <w:rFonts w:ascii="Times New Roman" w:hAnsi="Times New Roman" w:cs="Times New Roman"/>
          <w:color w:val="auto"/>
          <w:sz w:val="22"/>
          <w:szCs w:val="22"/>
        </w:rPr>
        <w:t xml:space="preserve">. Although DCP has reached nearly 20 districts, coverage of communities in these districts is very uneven. It is true that other partners are working in some areas where DCP is not operating, but it would be fair for communities to </w:t>
      </w:r>
      <w:r w:rsidR="00456FD0" w:rsidRPr="002A100E">
        <w:rPr>
          <w:rFonts w:ascii="Times New Roman" w:hAnsi="Times New Roman" w:cs="Times New Roman"/>
          <w:color w:val="auto"/>
          <w:sz w:val="22"/>
          <w:szCs w:val="22"/>
        </w:rPr>
        <w:t xml:space="preserve">choose the initiatives in which they would like to be involved. In addition members of some DCP-created structures travel far to animate other communities. These structures could be increased or allowed more time and opportunity to animate other communities. </w:t>
      </w:r>
    </w:p>
    <w:p w:rsidR="00D51049" w:rsidRPr="00D51049" w:rsidRDefault="00D51049" w:rsidP="00D51049">
      <w:pPr>
        <w:pStyle w:val="ListParagraph"/>
        <w:rPr>
          <w:rFonts w:ascii="Times New Roman" w:hAnsi="Times New Roman" w:cs="Times New Roman"/>
          <w:color w:val="auto"/>
          <w:sz w:val="22"/>
          <w:szCs w:val="22"/>
        </w:rPr>
      </w:pPr>
    </w:p>
    <w:p w:rsidR="00D51049" w:rsidRPr="002A100E" w:rsidRDefault="00065090"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i/>
          <w:color w:val="auto"/>
          <w:sz w:val="22"/>
          <w:szCs w:val="22"/>
        </w:rPr>
        <w:t>Deepening experiences and results in geographic areas under DCP III through a focus on accessibility</w:t>
      </w:r>
      <w:r w:rsidRPr="002A100E">
        <w:rPr>
          <w:rFonts w:ascii="Times New Roman" w:hAnsi="Times New Roman" w:cs="Times New Roman"/>
          <w:color w:val="auto"/>
          <w:sz w:val="22"/>
          <w:szCs w:val="22"/>
        </w:rPr>
        <w:t>. It is clear that the communities involved in the implementation of DCP are at different levels with regard to the results of their work and not many have transcended availability and acceptability to address accessibility issues. Focusing on accessibility could help consolidate the results obtained by the various communities.</w:t>
      </w:r>
    </w:p>
    <w:p w:rsidR="00065090" w:rsidRPr="00065090" w:rsidRDefault="00065090" w:rsidP="00065090">
      <w:pPr>
        <w:pStyle w:val="ListParagraph"/>
        <w:rPr>
          <w:rFonts w:ascii="Times New Roman" w:hAnsi="Times New Roman" w:cs="Times New Roman"/>
          <w:color w:val="auto"/>
          <w:sz w:val="22"/>
          <w:szCs w:val="22"/>
        </w:rPr>
      </w:pPr>
    </w:p>
    <w:p w:rsidR="00065090" w:rsidRPr="002A100E" w:rsidRDefault="00B67783"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i/>
          <w:color w:val="auto"/>
          <w:sz w:val="22"/>
          <w:szCs w:val="22"/>
        </w:rPr>
        <w:t>Enhancement of</w:t>
      </w:r>
      <w:r w:rsidR="008201B6" w:rsidRPr="002A100E">
        <w:rPr>
          <w:rFonts w:ascii="Times New Roman" w:hAnsi="Times New Roman" w:cs="Times New Roman"/>
          <w:i/>
          <w:color w:val="auto"/>
          <w:sz w:val="22"/>
          <w:szCs w:val="22"/>
        </w:rPr>
        <w:t xml:space="preserve"> the human rights-based approach to development programming and results-based management.</w:t>
      </w:r>
      <w:r w:rsidR="008201B6" w:rsidRPr="002A100E">
        <w:rPr>
          <w:rFonts w:ascii="Times New Roman" w:hAnsi="Times New Roman" w:cs="Times New Roman"/>
          <w:color w:val="auto"/>
          <w:sz w:val="22"/>
          <w:szCs w:val="22"/>
        </w:rPr>
        <w:t xml:space="preserve"> A distinguishing feature of DCP III was its approach in that it underlined the human rights-based approach to programming and service delivery and results-based management. Skills on these aspects however were uneven among the implementing partners and the DCP-created structures. A successor project/programme will need to continue sharpening such skills. This may involve a review of the tools used under DCP III before deploying them again under a successor project/programme.</w:t>
      </w:r>
    </w:p>
    <w:p w:rsidR="008201B6" w:rsidRPr="008201B6" w:rsidRDefault="008201B6" w:rsidP="008201B6">
      <w:pPr>
        <w:pStyle w:val="ListParagraph"/>
        <w:rPr>
          <w:rFonts w:ascii="Times New Roman" w:hAnsi="Times New Roman" w:cs="Times New Roman"/>
          <w:color w:val="auto"/>
          <w:sz w:val="22"/>
          <w:szCs w:val="22"/>
        </w:rPr>
      </w:pPr>
    </w:p>
    <w:p w:rsidR="008201B6" w:rsidRPr="002A100E" w:rsidRDefault="00F3306E"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i/>
          <w:color w:val="auto"/>
          <w:sz w:val="22"/>
          <w:szCs w:val="22"/>
        </w:rPr>
        <w:t>Choice of implementing partners based on efficiency, effectiveness, and skills in the human rights-based approach to programming and results-based management</w:t>
      </w:r>
      <w:r w:rsidRPr="002A100E">
        <w:rPr>
          <w:rFonts w:ascii="Times New Roman" w:hAnsi="Times New Roman" w:cs="Times New Roman"/>
          <w:color w:val="auto"/>
          <w:sz w:val="22"/>
          <w:szCs w:val="22"/>
        </w:rPr>
        <w:t xml:space="preserve">. DCP III excelled in general because it chose implementing partners based on these attributes. Output 3 was the least effective, efficient, and sustainable because its logframe linking with the </w:t>
      </w:r>
      <w:r w:rsidR="000B7DC1" w:rsidRPr="002A100E">
        <w:rPr>
          <w:rFonts w:ascii="Times New Roman" w:hAnsi="Times New Roman" w:cs="Times New Roman"/>
          <w:color w:val="auto"/>
          <w:sz w:val="22"/>
          <w:szCs w:val="22"/>
        </w:rPr>
        <w:t>LOGSIP</w:t>
      </w:r>
      <w:r w:rsidRPr="002A100E">
        <w:rPr>
          <w:rFonts w:ascii="Times New Roman" w:hAnsi="Times New Roman" w:cs="Times New Roman"/>
          <w:color w:val="auto"/>
          <w:sz w:val="22"/>
          <w:szCs w:val="22"/>
        </w:rPr>
        <w:t xml:space="preserve"> was not based on these factors. A successor programme/project will need to avoid any such linkages and proceed to form partners </w:t>
      </w:r>
      <w:r w:rsidR="00F53294" w:rsidRPr="002A100E">
        <w:rPr>
          <w:rFonts w:ascii="Times New Roman" w:hAnsi="Times New Roman" w:cs="Times New Roman"/>
          <w:color w:val="auto"/>
          <w:sz w:val="22"/>
          <w:szCs w:val="22"/>
        </w:rPr>
        <w:t xml:space="preserve">as part of </w:t>
      </w:r>
      <w:r w:rsidRPr="002A100E">
        <w:rPr>
          <w:rFonts w:ascii="Times New Roman" w:hAnsi="Times New Roman" w:cs="Times New Roman"/>
          <w:color w:val="auto"/>
          <w:sz w:val="22"/>
          <w:szCs w:val="22"/>
        </w:rPr>
        <w:t xml:space="preserve">implementation. </w:t>
      </w:r>
    </w:p>
    <w:p w:rsidR="000A58B6" w:rsidRPr="000A58B6" w:rsidRDefault="000A58B6" w:rsidP="000A58B6">
      <w:pPr>
        <w:pStyle w:val="ListParagraph"/>
        <w:rPr>
          <w:rFonts w:ascii="Times New Roman" w:hAnsi="Times New Roman" w:cs="Times New Roman"/>
          <w:color w:val="auto"/>
          <w:sz w:val="22"/>
          <w:szCs w:val="22"/>
        </w:rPr>
      </w:pPr>
    </w:p>
    <w:p w:rsidR="000A58B6" w:rsidRPr="002A100E" w:rsidRDefault="000A58B6"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i/>
          <w:color w:val="auto"/>
          <w:sz w:val="22"/>
          <w:szCs w:val="22"/>
        </w:rPr>
        <w:t>Use of lesson gleaned from pattern</w:t>
      </w:r>
      <w:r w:rsidR="00B67783" w:rsidRPr="002A100E">
        <w:rPr>
          <w:rFonts w:ascii="Times New Roman" w:hAnsi="Times New Roman" w:cs="Times New Roman"/>
          <w:i/>
          <w:color w:val="auto"/>
          <w:sz w:val="22"/>
          <w:szCs w:val="22"/>
        </w:rPr>
        <w:t>s</w:t>
      </w:r>
      <w:r w:rsidRPr="002A100E">
        <w:rPr>
          <w:rFonts w:ascii="Times New Roman" w:hAnsi="Times New Roman" w:cs="Times New Roman"/>
          <w:i/>
          <w:color w:val="auto"/>
          <w:sz w:val="22"/>
          <w:szCs w:val="22"/>
        </w:rPr>
        <w:t xml:space="preserve"> of demands by communities for input into national policy and programme reviews and </w:t>
      </w:r>
      <w:r w:rsidR="00B67783" w:rsidRPr="002A100E">
        <w:rPr>
          <w:rFonts w:ascii="Times New Roman" w:hAnsi="Times New Roman" w:cs="Times New Roman"/>
          <w:i/>
          <w:color w:val="auto"/>
          <w:sz w:val="22"/>
          <w:szCs w:val="22"/>
        </w:rPr>
        <w:t>development programmes</w:t>
      </w:r>
      <w:r w:rsidRPr="002A100E">
        <w:rPr>
          <w:rFonts w:ascii="Times New Roman" w:hAnsi="Times New Roman" w:cs="Times New Roman"/>
          <w:color w:val="auto"/>
          <w:sz w:val="22"/>
          <w:szCs w:val="22"/>
        </w:rPr>
        <w:t xml:space="preserve">. There was a disconnect between policy thrusts in instruments such as the MGDS and the pattern of demands made by community members. Any negative impact of the project, indeed, related to policy objectives. This could be minimised during a </w:t>
      </w:r>
      <w:r w:rsidRPr="002A100E">
        <w:rPr>
          <w:rFonts w:ascii="Times New Roman" w:hAnsi="Times New Roman" w:cs="Times New Roman"/>
          <w:color w:val="auto"/>
          <w:sz w:val="22"/>
          <w:szCs w:val="22"/>
        </w:rPr>
        <w:lastRenderedPageBreak/>
        <w:t xml:space="preserve">successor project/programme if the lessons on the patterns of the demands by community members could input into national policy and programme reviews and developments. </w:t>
      </w:r>
    </w:p>
    <w:p w:rsidR="00F3306E" w:rsidRPr="00F3306E" w:rsidRDefault="00F3306E" w:rsidP="00F3306E">
      <w:pPr>
        <w:pStyle w:val="ListParagraph"/>
        <w:rPr>
          <w:rFonts w:ascii="Times New Roman" w:hAnsi="Times New Roman" w:cs="Times New Roman"/>
          <w:color w:val="auto"/>
          <w:sz w:val="22"/>
          <w:szCs w:val="22"/>
        </w:rPr>
      </w:pPr>
    </w:p>
    <w:p w:rsidR="00A144A2" w:rsidRPr="002A100E" w:rsidRDefault="00F3306E"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i/>
          <w:color w:val="auto"/>
          <w:sz w:val="22"/>
          <w:szCs w:val="22"/>
        </w:rPr>
        <w:t>Use of a specialist guided human rights-based and results-based monitoring and evaluation system</w:t>
      </w:r>
      <w:r w:rsidRPr="002A100E">
        <w:rPr>
          <w:rFonts w:ascii="Times New Roman" w:hAnsi="Times New Roman" w:cs="Times New Roman"/>
          <w:color w:val="auto"/>
          <w:sz w:val="22"/>
          <w:szCs w:val="22"/>
        </w:rPr>
        <w:t xml:space="preserve">. The monitoring and evaluation aspect of DCP was its weakest, programmatically. </w:t>
      </w:r>
      <w:r w:rsidR="004F605A" w:rsidRPr="002A100E">
        <w:rPr>
          <w:rFonts w:ascii="Times New Roman" w:hAnsi="Times New Roman" w:cs="Times New Roman"/>
          <w:color w:val="auto"/>
          <w:sz w:val="22"/>
          <w:szCs w:val="22"/>
        </w:rPr>
        <w:t>This was because the monitoring and evaluation framework was too conventional for a such a human rights-based project. In addition, the monitoring and evaluation capacity in the project was stretched and in demand of a monitoring and evaluation specialist at the PMO level.</w:t>
      </w:r>
      <w:r w:rsidR="0027170B" w:rsidRPr="002A100E">
        <w:rPr>
          <w:rFonts w:ascii="Times New Roman" w:hAnsi="Times New Roman" w:cs="Times New Roman"/>
          <w:color w:val="auto"/>
          <w:sz w:val="22"/>
          <w:szCs w:val="22"/>
        </w:rPr>
        <w:t xml:space="preserve"> With such capacity, the successor project should monitor the results framework in relation to the synergy of the situation analysis and not only on completed activities and attained results</w:t>
      </w:r>
      <w:r w:rsidR="00BC2533" w:rsidRPr="002A100E">
        <w:rPr>
          <w:rFonts w:ascii="Times New Roman" w:hAnsi="Times New Roman" w:cs="Times New Roman"/>
          <w:color w:val="auto"/>
          <w:sz w:val="22"/>
          <w:szCs w:val="22"/>
        </w:rPr>
        <w:t>.</w:t>
      </w:r>
    </w:p>
    <w:p w:rsidR="00924888" w:rsidRDefault="00924888">
      <w:pPr>
        <w:pStyle w:val="ListParagraph"/>
        <w:rPr>
          <w:rFonts w:ascii="Times New Roman" w:hAnsi="Times New Roman" w:cs="Times New Roman"/>
          <w:color w:val="auto"/>
          <w:sz w:val="22"/>
          <w:szCs w:val="22"/>
        </w:rPr>
      </w:pPr>
    </w:p>
    <w:p w:rsidR="00BC2533" w:rsidRPr="002A100E" w:rsidRDefault="004201BD" w:rsidP="002A100E">
      <w:pPr>
        <w:tabs>
          <w:tab w:val="left" w:pos="357"/>
        </w:tabs>
        <w:spacing w:after="0"/>
        <w:jc w:val="both"/>
        <w:rPr>
          <w:rFonts w:ascii="Times New Roman" w:hAnsi="Times New Roman" w:cs="Times New Roman"/>
          <w:color w:val="auto"/>
          <w:sz w:val="22"/>
          <w:szCs w:val="22"/>
        </w:rPr>
      </w:pPr>
      <w:r w:rsidRPr="002A100E">
        <w:rPr>
          <w:rFonts w:ascii="Times New Roman" w:hAnsi="Times New Roman" w:cs="Times New Roman"/>
          <w:i/>
          <w:color w:val="auto"/>
          <w:sz w:val="22"/>
          <w:szCs w:val="22"/>
        </w:rPr>
        <w:t>Possible use of DCP-created structures to advance interactive civic and voter education for the democratic choice and development.</w:t>
      </w:r>
      <w:r w:rsidR="00B91B26" w:rsidRPr="002A100E">
        <w:rPr>
          <w:rFonts w:ascii="Times New Roman" w:hAnsi="Times New Roman" w:cs="Times New Roman"/>
          <w:color w:val="auto"/>
          <w:sz w:val="22"/>
          <w:szCs w:val="22"/>
        </w:rPr>
        <w:t xml:space="preserve"> The effectiveness of DCP III’s methods was largely because of the project’s interactive approach and use of adult learning principles in civic education. Such approaches are in short supply in rural areas. With the declining sustainability and effectiveness of NICE, a successor programme to DCP III could build on such interactive methods to contribute to the consolidation of democracy and the realisation of development. </w:t>
      </w:r>
    </w:p>
    <w:p w:rsidR="00C86312" w:rsidRDefault="00C86312" w:rsidP="00C86312">
      <w:pPr>
        <w:jc w:val="both"/>
        <w:rPr>
          <w:rFonts w:ascii="Arial Narrow" w:hAnsi="Arial Narrow"/>
          <w:iCs/>
          <w:color w:val="auto"/>
          <w:sz w:val="28"/>
          <w:szCs w:val="28"/>
          <w:lang w:val="en-US"/>
        </w:rPr>
      </w:pPr>
    </w:p>
    <w:p w:rsidR="00BC2533" w:rsidRDefault="00BC2533" w:rsidP="00C86312">
      <w:pPr>
        <w:jc w:val="both"/>
        <w:rPr>
          <w:rFonts w:ascii="Arial Narrow" w:hAnsi="Arial Narrow"/>
          <w:iCs/>
          <w:color w:val="auto"/>
          <w:sz w:val="28"/>
          <w:szCs w:val="28"/>
          <w:lang w:val="en-US"/>
        </w:rPr>
        <w:sectPr w:rsidR="00BC2533" w:rsidSect="00793A9B">
          <w:headerReference w:type="default" r:id="rId27"/>
          <w:pgSz w:w="11906" w:h="16838"/>
          <w:pgMar w:top="1440" w:right="1440" w:bottom="1440" w:left="1440" w:header="708" w:footer="708" w:gutter="0"/>
          <w:cols w:space="708"/>
          <w:docGrid w:linePitch="360"/>
        </w:sectPr>
      </w:pPr>
    </w:p>
    <w:p w:rsidR="006F767D" w:rsidRDefault="006F767D" w:rsidP="00C86312">
      <w:pPr>
        <w:jc w:val="both"/>
        <w:rPr>
          <w:rFonts w:ascii="Arial Narrow" w:hAnsi="Arial Narrow"/>
          <w:iCs/>
          <w:color w:val="auto"/>
          <w:sz w:val="28"/>
          <w:szCs w:val="28"/>
          <w:lang w:val="en-US"/>
        </w:rPr>
      </w:pPr>
    </w:p>
    <w:p w:rsidR="00463421" w:rsidRPr="00881FE4" w:rsidRDefault="005D4476" w:rsidP="00C86312">
      <w:pPr>
        <w:pStyle w:val="Heading1"/>
        <w:jc w:val="center"/>
        <w:rPr>
          <w:lang w:val="en-US"/>
        </w:rPr>
      </w:pPr>
      <w:bookmarkStart w:id="159" w:name="_Toc301887311"/>
      <w:bookmarkStart w:id="160" w:name="_Toc308162879"/>
      <w:r>
        <w:rPr>
          <w:lang w:val="en-US"/>
        </w:rPr>
        <w:t>8</w:t>
      </w:r>
      <w:r w:rsidR="00463421" w:rsidRPr="00881FE4">
        <w:rPr>
          <w:lang w:val="en-US"/>
        </w:rPr>
        <w:t>.</w:t>
      </w:r>
      <w:r w:rsidR="00463421" w:rsidRPr="00881FE4">
        <w:rPr>
          <w:lang w:val="en-US"/>
        </w:rPr>
        <w:tab/>
      </w:r>
      <w:r w:rsidR="00463421" w:rsidRPr="00C86312">
        <w:t>Annexes</w:t>
      </w:r>
      <w:bookmarkEnd w:id="159"/>
      <w:bookmarkEnd w:id="160"/>
    </w:p>
    <w:p w:rsidR="00463421" w:rsidRPr="009E026E" w:rsidRDefault="00463421" w:rsidP="00463421">
      <w:pPr>
        <w:jc w:val="both"/>
        <w:rPr>
          <w:b/>
          <w:color w:val="auto"/>
          <w:sz w:val="22"/>
          <w:szCs w:val="22"/>
        </w:rPr>
      </w:pPr>
    </w:p>
    <w:p w:rsidR="00463421" w:rsidRPr="00006053" w:rsidRDefault="00D321DF" w:rsidP="00463421">
      <w:pPr>
        <w:pStyle w:val="Heading2"/>
        <w:jc w:val="both"/>
        <w:rPr>
          <w:rFonts w:ascii="Rockwell" w:hAnsi="Rockwell"/>
          <w:i/>
          <w:iCs/>
          <w:sz w:val="22"/>
          <w:szCs w:val="22"/>
          <w:lang w:val="en-US"/>
        </w:rPr>
      </w:pPr>
      <w:bookmarkStart w:id="161" w:name="_Toc301887312"/>
      <w:bookmarkStart w:id="162" w:name="_Toc308162880"/>
      <w:r w:rsidRPr="00006053">
        <w:rPr>
          <w:rFonts w:ascii="Rockwell" w:hAnsi="Rockwell"/>
          <w:i/>
          <w:iCs/>
          <w:sz w:val="22"/>
          <w:szCs w:val="22"/>
          <w:lang w:val="en-US"/>
        </w:rPr>
        <w:t>8</w:t>
      </w:r>
      <w:r w:rsidR="00463421" w:rsidRPr="00006053">
        <w:rPr>
          <w:rFonts w:ascii="Rockwell" w:hAnsi="Rockwell"/>
          <w:i/>
          <w:iCs/>
          <w:sz w:val="22"/>
          <w:szCs w:val="22"/>
          <w:lang w:val="en-US"/>
        </w:rPr>
        <w:t>.1 Annex 1: Terms of Reference</w:t>
      </w:r>
      <w:bookmarkEnd w:id="161"/>
      <w:bookmarkEnd w:id="162"/>
    </w:p>
    <w:p w:rsidR="00463421" w:rsidRPr="009E026E" w:rsidRDefault="00463421" w:rsidP="00463421">
      <w:pPr>
        <w:rPr>
          <w:rFonts w:ascii="Arial Narrow" w:hAnsi="Arial Narrow"/>
          <w:color w:val="auto"/>
        </w:rPr>
      </w:pPr>
    </w:p>
    <w:p w:rsidR="00463421" w:rsidRPr="009E026E" w:rsidRDefault="00463421" w:rsidP="00463421">
      <w:pPr>
        <w:pStyle w:val="BodyText"/>
        <w:rPr>
          <w:rFonts w:ascii="Arial Narrow" w:hAnsi="Arial Narrow" w:cs="Arial"/>
          <w:sz w:val="20"/>
          <w:szCs w:val="20"/>
        </w:rPr>
      </w:pPr>
      <w:r w:rsidRPr="009E026E">
        <w:rPr>
          <w:rFonts w:ascii="Arial Narrow" w:hAnsi="Arial Narrow" w:cs="Arial"/>
          <w:b/>
          <w:sz w:val="20"/>
          <w:szCs w:val="20"/>
        </w:rPr>
        <w:t>TERMS OF REFERENCE FOR THE EVALUATION OF DEMOCRACY CONSOLIDATION PROGRAMME PHASE III</w:t>
      </w:r>
    </w:p>
    <w:p w:rsidR="00463421" w:rsidRPr="009E026E" w:rsidRDefault="00463421" w:rsidP="00463421">
      <w:pPr>
        <w:pStyle w:val="BodyText"/>
        <w:rPr>
          <w:rFonts w:ascii="Arial Narrow" w:hAnsi="Arial Narrow" w:cs="Arial"/>
          <w:sz w:val="20"/>
          <w:szCs w:val="20"/>
        </w:rPr>
      </w:pPr>
    </w:p>
    <w:p w:rsidR="00463421" w:rsidRPr="009E026E" w:rsidRDefault="00463421" w:rsidP="00463421">
      <w:pPr>
        <w:rPr>
          <w:rFonts w:ascii="Arial Narrow" w:hAnsi="Arial Narrow"/>
          <w:color w:val="auto"/>
        </w:rPr>
      </w:pPr>
      <w:r w:rsidRPr="009E026E">
        <w:rPr>
          <w:rFonts w:ascii="Arial Narrow" w:hAnsi="Arial Narrow"/>
          <w:color w:val="auto"/>
        </w:rPr>
        <w:t xml:space="preserve">1. </w:t>
      </w:r>
      <w:r w:rsidRPr="009E026E">
        <w:rPr>
          <w:rFonts w:ascii="Arial Narrow" w:hAnsi="Arial Narrow"/>
          <w:color w:val="auto"/>
        </w:rPr>
        <w:tab/>
        <w:t>BACKGROUND</w:t>
      </w:r>
    </w:p>
    <w:p w:rsidR="00463421" w:rsidRPr="009E026E" w:rsidRDefault="00463421" w:rsidP="00463421">
      <w:pPr>
        <w:pStyle w:val="ListParagraph"/>
        <w:rPr>
          <w:rFonts w:ascii="Arial Narrow" w:hAnsi="Arial Narrow"/>
          <w:color w:val="auto"/>
        </w:rPr>
      </w:pPr>
    </w:p>
    <w:p w:rsidR="00463421" w:rsidRPr="009E026E" w:rsidRDefault="00463421" w:rsidP="00463421">
      <w:pPr>
        <w:ind w:left="720"/>
        <w:jc w:val="both"/>
        <w:rPr>
          <w:rFonts w:ascii="Arial Narrow" w:hAnsi="Arial Narrow" w:cs="Arial"/>
          <w:color w:val="auto"/>
        </w:rPr>
      </w:pPr>
      <w:r w:rsidRPr="009E026E">
        <w:rPr>
          <w:rFonts w:ascii="Arial Narrow" w:hAnsi="Arial Narrow" w:cs="Arial"/>
          <w:color w:val="auto"/>
          <w:lang w:val="en-US"/>
        </w:rPr>
        <w:t xml:space="preserve">In 2008 the Malawi Government developed the third phase of the </w:t>
      </w:r>
      <w:r w:rsidRPr="009E026E">
        <w:rPr>
          <w:rFonts w:ascii="Arial Narrow" w:hAnsi="Arial Narrow" w:cs="Arial"/>
          <w:color w:val="auto"/>
        </w:rPr>
        <w:t xml:space="preserve">Democracy Consolidation Programme (DCP III) </w:t>
      </w:r>
      <w:r w:rsidRPr="009E026E">
        <w:rPr>
          <w:rFonts w:ascii="Arial Narrow" w:hAnsi="Arial Narrow" w:cs="Arial"/>
          <w:color w:val="auto"/>
          <w:lang w:val="en-US"/>
        </w:rPr>
        <w:t xml:space="preserve">on the basis of the recommendations of the 2003 road-map for civic education and results of the 2006 baseline survey on civic education. The phase was designed to address </w:t>
      </w:r>
      <w:r w:rsidRPr="009E026E">
        <w:rPr>
          <w:rFonts w:ascii="Arial Narrow" w:hAnsi="Arial Narrow" w:cs="Arial"/>
          <w:color w:val="auto"/>
        </w:rPr>
        <w:t xml:space="preserve">poor enjoyment of the right to development in the country which disadvantaged women, the young and rural people. DCP III’s </w:t>
      </w:r>
      <w:r w:rsidRPr="009E026E">
        <w:rPr>
          <w:rFonts w:ascii="Arial Narrow" w:hAnsi="Arial Narrow" w:cs="Arial"/>
          <w:color w:val="auto"/>
          <w:lang w:val="en-US"/>
        </w:rPr>
        <w:t>intended outcome is “</w:t>
      </w:r>
      <w:r w:rsidRPr="009E026E">
        <w:rPr>
          <w:rFonts w:ascii="Arial Narrow" w:hAnsi="Arial Narrow" w:cs="Arial"/>
          <w:color w:val="auto"/>
        </w:rPr>
        <w:t>Increased and more effective participation of communities in decision-making and in advocating changes to policies, laws, practices which affect their livelihoods and rights and holding public bodies accountable.” The programme phase was</w:t>
      </w:r>
      <w:r w:rsidRPr="009E026E">
        <w:rPr>
          <w:rFonts w:ascii="Arial Narrow" w:hAnsi="Arial Narrow" w:cs="Arial"/>
          <w:color w:val="auto"/>
          <w:lang w:val="en-US"/>
        </w:rPr>
        <w:t xml:space="preserve"> designed to run from 1</w:t>
      </w:r>
      <w:r w:rsidRPr="009E026E">
        <w:rPr>
          <w:rFonts w:ascii="Arial Narrow" w:hAnsi="Arial Narrow" w:cs="Arial"/>
          <w:color w:val="auto"/>
          <w:vertAlign w:val="superscript"/>
          <w:lang w:val="en-US"/>
        </w:rPr>
        <w:t>st</w:t>
      </w:r>
      <w:r w:rsidRPr="009E026E">
        <w:rPr>
          <w:rFonts w:ascii="Arial Narrow" w:hAnsi="Arial Narrow" w:cs="Arial"/>
          <w:color w:val="auto"/>
          <w:lang w:val="en-US"/>
        </w:rPr>
        <w:t xml:space="preserve"> January, 2008 to 31</w:t>
      </w:r>
      <w:r w:rsidRPr="009E026E">
        <w:rPr>
          <w:rFonts w:ascii="Arial Narrow" w:hAnsi="Arial Narrow" w:cs="Arial"/>
          <w:color w:val="auto"/>
          <w:vertAlign w:val="superscript"/>
          <w:lang w:val="en-US"/>
        </w:rPr>
        <w:t>st</w:t>
      </w:r>
      <w:r w:rsidRPr="009E026E">
        <w:rPr>
          <w:rFonts w:ascii="Arial Narrow" w:hAnsi="Arial Narrow" w:cs="Arial"/>
          <w:color w:val="auto"/>
          <w:lang w:val="en-US"/>
        </w:rPr>
        <w:t xml:space="preserve"> December, 2011.</w:t>
      </w:r>
      <w:r w:rsidRPr="009E026E">
        <w:rPr>
          <w:rFonts w:ascii="Arial Narrow" w:hAnsi="Arial Narrow" w:cs="Arial"/>
          <w:color w:val="auto"/>
        </w:rPr>
        <w:t xml:space="preserve"> It was aimed at creating a critical mass, at all levels of society, that vigilantly and consistently demand good governance and fulfilment of human rights, with a special focus on the right to development, from appropriate duty bearers. Consequently, the Programme empowers the citizenry with knowledge and skills to be able to take a lead in promoting good governance and human rights, especially the right to development, in their localities. The communities are mobilised into Village Rights Committees (VRCs) and Radio Listening Clubs (RLCs) in order to facilitate consensus building on community priorities and fulfilment of right holder responsibilities. The committees also provide community leadership in right holder/duty bearer dialogues aimed at identifying solutions to challenges prioritised by the community. </w:t>
      </w:r>
    </w:p>
    <w:p w:rsidR="00463421" w:rsidRPr="009E026E" w:rsidRDefault="00463421" w:rsidP="00463421">
      <w:pPr>
        <w:jc w:val="both"/>
        <w:rPr>
          <w:rFonts w:ascii="Arial Narrow" w:hAnsi="Arial Narrow" w:cs="Arial"/>
          <w:color w:val="auto"/>
        </w:rPr>
      </w:pPr>
    </w:p>
    <w:p w:rsidR="00463421" w:rsidRPr="009E026E" w:rsidRDefault="00463421" w:rsidP="00463421">
      <w:pPr>
        <w:ind w:left="720"/>
        <w:jc w:val="both"/>
        <w:rPr>
          <w:rFonts w:ascii="Arial Narrow" w:hAnsi="Arial Narrow" w:cs="Arial"/>
          <w:color w:val="auto"/>
        </w:rPr>
      </w:pPr>
      <w:r w:rsidRPr="009E026E">
        <w:rPr>
          <w:rFonts w:ascii="Arial Narrow" w:hAnsi="Arial Narrow" w:cs="Arial"/>
          <w:color w:val="auto"/>
        </w:rPr>
        <w:t xml:space="preserve">DCP III was designed as one of the implementation tools of the Malawi Growth and Development Strategy (2006-2011) and UNDP’s 2006 – 2008 Country Programme Action Plan. It uses the rights based approach to programming. The Programme is implemented through Civil Society Organisations and Public Bodies selected through competitive bidding. </w:t>
      </w:r>
    </w:p>
    <w:p w:rsidR="00463421" w:rsidRPr="009E026E" w:rsidRDefault="00463421" w:rsidP="00463421">
      <w:pPr>
        <w:rPr>
          <w:rFonts w:ascii="Arial Narrow" w:hAnsi="Arial Narrow" w:cs="Arial"/>
          <w:color w:val="auto"/>
        </w:rPr>
      </w:pPr>
    </w:p>
    <w:p w:rsidR="00463421" w:rsidRPr="009E026E" w:rsidRDefault="00463421" w:rsidP="00463421">
      <w:pPr>
        <w:ind w:left="720"/>
        <w:jc w:val="both"/>
        <w:rPr>
          <w:rFonts w:ascii="Arial Narrow" w:hAnsi="Arial Narrow" w:cs="Arial"/>
          <w:color w:val="auto"/>
        </w:rPr>
      </w:pPr>
      <w:r w:rsidRPr="009E026E">
        <w:rPr>
          <w:rFonts w:ascii="Arial Narrow" w:hAnsi="Arial Narrow" w:cs="Arial"/>
          <w:color w:val="auto"/>
        </w:rPr>
        <w:t>2.</w:t>
      </w:r>
      <w:r w:rsidRPr="009E026E">
        <w:rPr>
          <w:rFonts w:ascii="Arial Narrow" w:hAnsi="Arial Narrow" w:cs="Arial"/>
          <w:color w:val="auto"/>
        </w:rPr>
        <w:tab/>
        <w:t>PURPOSE OF EVALUATION</w:t>
      </w:r>
    </w:p>
    <w:p w:rsidR="00463421" w:rsidRPr="009E026E" w:rsidRDefault="00463421" w:rsidP="00463421">
      <w:pPr>
        <w:ind w:left="720"/>
        <w:jc w:val="both"/>
        <w:rPr>
          <w:rFonts w:ascii="Arial Narrow" w:hAnsi="Arial Narrow" w:cs="Arial"/>
          <w:color w:val="auto"/>
        </w:rPr>
      </w:pPr>
      <w:r w:rsidRPr="009E026E">
        <w:rPr>
          <w:rFonts w:ascii="Arial Narrow" w:hAnsi="Arial Narrow" w:cs="Arial"/>
          <w:color w:val="auto"/>
        </w:rPr>
        <w:t xml:space="preserve">The inter-ministerial steering committee on Human Rights and Democracy Consolidation would like the programme to be evaluated with the aim of assessing the extent to which its objectives have been achieved and documenting its successes, challenges as well as lessons learnt. The evaluation is also expected to provide lessons and guidance on the designing of the next phase of support which will assume a re-designed programme approach. </w:t>
      </w:r>
    </w:p>
    <w:p w:rsidR="00463421" w:rsidRPr="009E026E" w:rsidRDefault="00463421" w:rsidP="00463421">
      <w:pPr>
        <w:jc w:val="both"/>
        <w:rPr>
          <w:rFonts w:ascii="Arial Narrow" w:hAnsi="Arial Narrow" w:cs="Arial"/>
          <w:color w:val="auto"/>
        </w:rPr>
      </w:pPr>
    </w:p>
    <w:p w:rsidR="00463421" w:rsidRPr="009E026E" w:rsidRDefault="00463421" w:rsidP="00463421">
      <w:pPr>
        <w:jc w:val="both"/>
        <w:rPr>
          <w:rFonts w:ascii="Arial Narrow" w:hAnsi="Arial Narrow" w:cs="Arial"/>
          <w:color w:val="auto"/>
        </w:rPr>
      </w:pPr>
      <w:r w:rsidRPr="009E026E">
        <w:rPr>
          <w:rFonts w:ascii="Arial Narrow" w:hAnsi="Arial Narrow" w:cs="Arial"/>
          <w:b/>
          <w:color w:val="auto"/>
        </w:rPr>
        <w:t>2.</w:t>
      </w:r>
      <w:r w:rsidRPr="009E026E">
        <w:rPr>
          <w:rFonts w:ascii="Arial Narrow" w:hAnsi="Arial Narrow" w:cs="Arial"/>
          <w:color w:val="auto"/>
        </w:rPr>
        <w:tab/>
      </w:r>
      <w:r w:rsidRPr="009E026E">
        <w:rPr>
          <w:rFonts w:ascii="Arial Narrow" w:hAnsi="Arial Narrow" w:cs="Arial"/>
          <w:b/>
          <w:color w:val="auto"/>
        </w:rPr>
        <w:t xml:space="preserve">OBJECTIVES OF THE EVALUATION </w:t>
      </w:r>
    </w:p>
    <w:p w:rsidR="00463421" w:rsidRPr="009E026E" w:rsidRDefault="00463421" w:rsidP="00463421">
      <w:pPr>
        <w:jc w:val="both"/>
        <w:rPr>
          <w:rFonts w:ascii="Arial Narrow" w:hAnsi="Arial Narrow" w:cs="Arial"/>
          <w:color w:val="auto"/>
        </w:rPr>
      </w:pPr>
    </w:p>
    <w:p w:rsidR="00463421" w:rsidRPr="009E026E" w:rsidRDefault="00463421" w:rsidP="00EA5D67">
      <w:pPr>
        <w:pStyle w:val="ListParagraph"/>
        <w:numPr>
          <w:ilvl w:val="0"/>
          <w:numId w:val="40"/>
        </w:numPr>
        <w:spacing w:after="0"/>
        <w:jc w:val="both"/>
        <w:rPr>
          <w:rFonts w:ascii="Arial Narrow" w:hAnsi="Arial Narrow" w:cs="Arial"/>
          <w:color w:val="auto"/>
          <w:u w:val="single"/>
        </w:rPr>
      </w:pPr>
      <w:r w:rsidRPr="009E026E">
        <w:rPr>
          <w:rFonts w:ascii="Arial Narrow" w:hAnsi="Arial Narrow" w:cs="Arial"/>
          <w:color w:val="auto"/>
          <w:u w:val="single"/>
        </w:rPr>
        <w:t xml:space="preserve">Overall Objective </w:t>
      </w:r>
    </w:p>
    <w:p w:rsidR="00463421" w:rsidRPr="009E026E" w:rsidRDefault="00463421" w:rsidP="00463421">
      <w:pPr>
        <w:ind w:firstLine="720"/>
        <w:jc w:val="both"/>
        <w:rPr>
          <w:rFonts w:ascii="Arial Narrow" w:hAnsi="Arial Narrow" w:cs="Arial"/>
          <w:color w:val="auto"/>
        </w:rPr>
      </w:pPr>
    </w:p>
    <w:p w:rsidR="00463421" w:rsidRPr="009E026E" w:rsidRDefault="00463421" w:rsidP="00463421">
      <w:pPr>
        <w:ind w:left="720"/>
        <w:jc w:val="both"/>
        <w:rPr>
          <w:rFonts w:ascii="Arial Narrow" w:hAnsi="Arial Narrow" w:cs="Arial"/>
          <w:color w:val="auto"/>
        </w:rPr>
      </w:pPr>
      <w:r w:rsidRPr="009E026E">
        <w:rPr>
          <w:rFonts w:ascii="Arial Narrow" w:hAnsi="Arial Narrow" w:cs="Arial"/>
          <w:color w:val="auto"/>
        </w:rPr>
        <w:t xml:space="preserve">The overall objective of the evaluation is to carry out an assessment of the DCPIII implementation, management, achievements and challenges.  </w:t>
      </w:r>
    </w:p>
    <w:p w:rsidR="00463421" w:rsidRPr="009E026E" w:rsidRDefault="00463421" w:rsidP="00463421">
      <w:pPr>
        <w:jc w:val="both"/>
        <w:rPr>
          <w:rFonts w:ascii="Arial Narrow" w:hAnsi="Arial Narrow" w:cs="Arial"/>
          <w:color w:val="auto"/>
        </w:rPr>
      </w:pPr>
    </w:p>
    <w:p w:rsidR="00463421" w:rsidRPr="009E026E" w:rsidRDefault="00463421" w:rsidP="00EA5D67">
      <w:pPr>
        <w:pStyle w:val="ListParagraph"/>
        <w:numPr>
          <w:ilvl w:val="0"/>
          <w:numId w:val="40"/>
        </w:numPr>
        <w:spacing w:after="0"/>
        <w:jc w:val="both"/>
        <w:rPr>
          <w:rFonts w:ascii="Arial Narrow" w:hAnsi="Arial Narrow" w:cs="Arial"/>
          <w:color w:val="auto"/>
          <w:u w:val="single"/>
        </w:rPr>
      </w:pPr>
      <w:r w:rsidRPr="009E026E">
        <w:rPr>
          <w:rFonts w:ascii="Arial Narrow" w:hAnsi="Arial Narrow" w:cs="Arial"/>
          <w:color w:val="auto"/>
          <w:u w:val="single"/>
        </w:rPr>
        <w:t xml:space="preserve">Specific Objectives </w:t>
      </w:r>
    </w:p>
    <w:p w:rsidR="00463421" w:rsidRPr="009E026E" w:rsidRDefault="00463421" w:rsidP="00463421">
      <w:pPr>
        <w:jc w:val="both"/>
        <w:rPr>
          <w:rFonts w:ascii="Arial Narrow" w:hAnsi="Arial Narrow" w:cs="Arial"/>
          <w:color w:val="auto"/>
        </w:rPr>
      </w:pPr>
    </w:p>
    <w:p w:rsidR="00463421" w:rsidRPr="009E026E" w:rsidRDefault="00463421" w:rsidP="00463421">
      <w:pPr>
        <w:ind w:firstLine="720"/>
        <w:jc w:val="both"/>
        <w:rPr>
          <w:rFonts w:ascii="Arial Narrow" w:hAnsi="Arial Narrow" w:cs="Arial"/>
          <w:color w:val="auto"/>
        </w:rPr>
      </w:pPr>
      <w:r w:rsidRPr="009E026E">
        <w:rPr>
          <w:rFonts w:ascii="Arial Narrow" w:hAnsi="Arial Narrow" w:cs="Arial"/>
          <w:color w:val="auto"/>
        </w:rPr>
        <w:lastRenderedPageBreak/>
        <w:t>The specific objectives of the evaluation include:</w:t>
      </w:r>
    </w:p>
    <w:p w:rsidR="00463421" w:rsidRPr="009E026E" w:rsidRDefault="00463421" w:rsidP="00EA5D67">
      <w:pPr>
        <w:pStyle w:val="ListParagraph"/>
        <w:numPr>
          <w:ilvl w:val="0"/>
          <w:numId w:val="20"/>
        </w:numPr>
        <w:spacing w:after="0"/>
        <w:jc w:val="both"/>
        <w:rPr>
          <w:rFonts w:ascii="Arial Narrow" w:hAnsi="Arial Narrow" w:cs="Arial"/>
          <w:color w:val="auto"/>
        </w:rPr>
      </w:pPr>
      <w:r w:rsidRPr="009E026E">
        <w:rPr>
          <w:rFonts w:ascii="Arial Narrow" w:hAnsi="Arial Narrow" w:cs="Arial"/>
          <w:color w:val="auto"/>
        </w:rPr>
        <w:t xml:space="preserve">Examine the relevance of the design to priorities set. </w:t>
      </w:r>
    </w:p>
    <w:p w:rsidR="00463421" w:rsidRPr="009E026E" w:rsidRDefault="00463421" w:rsidP="00EA5D67">
      <w:pPr>
        <w:pStyle w:val="ListParagraph"/>
        <w:numPr>
          <w:ilvl w:val="0"/>
          <w:numId w:val="20"/>
        </w:numPr>
        <w:spacing w:after="0"/>
        <w:jc w:val="both"/>
        <w:rPr>
          <w:rFonts w:ascii="Arial Narrow" w:hAnsi="Arial Narrow" w:cs="Arial"/>
          <w:color w:val="auto"/>
        </w:rPr>
      </w:pPr>
      <w:r w:rsidRPr="009E026E">
        <w:rPr>
          <w:rFonts w:ascii="Arial Narrow" w:hAnsi="Arial Narrow" w:cs="Arial"/>
          <w:color w:val="auto"/>
        </w:rPr>
        <w:t>Assess the degree of efficiency and effectiveness of the programme in meeting the objectives for which it was designed.</w:t>
      </w:r>
    </w:p>
    <w:p w:rsidR="00463421" w:rsidRPr="009E026E" w:rsidRDefault="00463421" w:rsidP="00EA5D67">
      <w:pPr>
        <w:pStyle w:val="ListParagraph"/>
        <w:numPr>
          <w:ilvl w:val="0"/>
          <w:numId w:val="20"/>
        </w:numPr>
        <w:spacing w:after="0"/>
        <w:jc w:val="both"/>
        <w:rPr>
          <w:rFonts w:ascii="Arial Narrow" w:hAnsi="Arial Narrow" w:cs="Arial"/>
          <w:color w:val="auto"/>
        </w:rPr>
      </w:pPr>
      <w:r w:rsidRPr="009E026E">
        <w:rPr>
          <w:rFonts w:ascii="Arial Narrow" w:hAnsi="Arial Narrow" w:cs="Arial"/>
          <w:color w:val="auto"/>
        </w:rPr>
        <w:t xml:space="preserve">Identify challenges to programme implementation and make recommendations on possible way forward. </w:t>
      </w:r>
    </w:p>
    <w:p w:rsidR="00463421" w:rsidRPr="009E026E" w:rsidRDefault="00463421" w:rsidP="00EA5D67">
      <w:pPr>
        <w:pStyle w:val="ListParagraph"/>
        <w:numPr>
          <w:ilvl w:val="0"/>
          <w:numId w:val="20"/>
        </w:numPr>
        <w:spacing w:after="0"/>
        <w:jc w:val="both"/>
        <w:rPr>
          <w:rFonts w:ascii="Arial Narrow" w:hAnsi="Arial Narrow" w:cs="Arial"/>
          <w:color w:val="auto"/>
        </w:rPr>
      </w:pPr>
      <w:r w:rsidRPr="009E026E">
        <w:rPr>
          <w:rFonts w:ascii="Arial Narrow" w:hAnsi="Arial Narrow" w:cs="Arial"/>
          <w:color w:val="auto"/>
        </w:rPr>
        <w:t>Identify unintended results achieved by the programme and determine whether or not they positively or negatively impacted on programme implementation.</w:t>
      </w:r>
    </w:p>
    <w:p w:rsidR="00463421" w:rsidRPr="009E026E" w:rsidRDefault="00463421" w:rsidP="00463421">
      <w:pPr>
        <w:jc w:val="both"/>
        <w:rPr>
          <w:rFonts w:ascii="Arial Narrow" w:hAnsi="Arial Narrow" w:cs="Arial"/>
          <w:color w:val="auto"/>
        </w:rPr>
      </w:pPr>
    </w:p>
    <w:p w:rsidR="00463421" w:rsidRPr="009E026E" w:rsidRDefault="00463421" w:rsidP="00463421">
      <w:pPr>
        <w:jc w:val="both"/>
        <w:rPr>
          <w:rFonts w:ascii="Arial Narrow" w:hAnsi="Arial Narrow" w:cs="Arial"/>
          <w:color w:val="auto"/>
        </w:rPr>
      </w:pPr>
      <w:r w:rsidRPr="009E026E">
        <w:rPr>
          <w:rFonts w:ascii="Arial Narrow" w:hAnsi="Arial Narrow" w:cs="Arial"/>
          <w:b/>
          <w:color w:val="auto"/>
        </w:rPr>
        <w:t>3.</w:t>
      </w:r>
      <w:r w:rsidRPr="009E026E">
        <w:rPr>
          <w:rFonts w:ascii="Arial Narrow" w:hAnsi="Arial Narrow" w:cs="Arial"/>
          <w:color w:val="auto"/>
        </w:rPr>
        <w:tab/>
      </w:r>
      <w:r w:rsidRPr="009E026E">
        <w:rPr>
          <w:rFonts w:ascii="Arial Narrow" w:hAnsi="Arial Narrow" w:cs="Arial"/>
          <w:b/>
          <w:color w:val="auto"/>
        </w:rPr>
        <w:t>SCOPE OF THE EVALUTION</w:t>
      </w:r>
    </w:p>
    <w:p w:rsidR="00463421" w:rsidRPr="009E026E" w:rsidRDefault="00463421" w:rsidP="00463421">
      <w:pPr>
        <w:jc w:val="both"/>
        <w:rPr>
          <w:rFonts w:ascii="Arial Narrow" w:hAnsi="Arial Narrow" w:cs="Arial"/>
          <w:color w:val="auto"/>
        </w:rPr>
      </w:pPr>
    </w:p>
    <w:p w:rsidR="00463421" w:rsidRPr="009E026E" w:rsidRDefault="00463421" w:rsidP="00463421">
      <w:pPr>
        <w:ind w:left="720"/>
        <w:jc w:val="both"/>
        <w:rPr>
          <w:rFonts w:ascii="Arial Narrow" w:hAnsi="Arial Narrow" w:cs="Arial"/>
          <w:color w:val="auto"/>
        </w:rPr>
      </w:pPr>
      <w:r w:rsidRPr="009E026E">
        <w:rPr>
          <w:rFonts w:ascii="Arial Narrow" w:hAnsi="Arial Narrow" w:cs="Arial"/>
          <w:color w:val="auto"/>
        </w:rPr>
        <w:t>The evaluation will cover all activities carried out by the programme in all districts in the country and will include, but not be limited to, the following tasks:</w:t>
      </w:r>
    </w:p>
    <w:p w:rsidR="00463421" w:rsidRPr="009E026E" w:rsidRDefault="00463421" w:rsidP="00463421">
      <w:pPr>
        <w:rPr>
          <w:rFonts w:ascii="Arial Narrow" w:hAnsi="Arial Narrow" w:cs="Arial"/>
          <w:color w:val="auto"/>
        </w:rPr>
      </w:pPr>
    </w:p>
    <w:p w:rsidR="00463421" w:rsidRPr="009E026E" w:rsidRDefault="00463421" w:rsidP="00EA5D67">
      <w:pPr>
        <w:numPr>
          <w:ilvl w:val="0"/>
          <w:numId w:val="35"/>
        </w:numPr>
        <w:spacing w:after="0"/>
        <w:rPr>
          <w:rFonts w:ascii="Arial Narrow" w:hAnsi="Arial Narrow" w:cs="Arial"/>
          <w:color w:val="auto"/>
        </w:rPr>
      </w:pPr>
      <w:r w:rsidRPr="009E026E">
        <w:rPr>
          <w:rFonts w:ascii="Arial Narrow" w:hAnsi="Arial Narrow" w:cs="Arial"/>
          <w:color w:val="auto"/>
        </w:rPr>
        <w:t xml:space="preserve">Analysis of performance of the Outcome and outputs according to the following criteria: </w:t>
      </w:r>
    </w:p>
    <w:p w:rsidR="00463421" w:rsidRPr="009E026E" w:rsidRDefault="00463421" w:rsidP="00EA5D67">
      <w:pPr>
        <w:numPr>
          <w:ilvl w:val="1"/>
          <w:numId w:val="35"/>
        </w:numPr>
        <w:spacing w:after="0"/>
        <w:rPr>
          <w:rFonts w:ascii="Arial Narrow" w:hAnsi="Arial Narrow" w:cs="Arial"/>
          <w:color w:val="auto"/>
        </w:rPr>
      </w:pPr>
      <w:r w:rsidRPr="009E026E">
        <w:rPr>
          <w:rFonts w:ascii="Arial Narrow" w:hAnsi="Arial Narrow" w:cs="Arial"/>
          <w:color w:val="auto"/>
        </w:rPr>
        <w:t xml:space="preserve">Relevance; </w:t>
      </w:r>
    </w:p>
    <w:p w:rsidR="00463421" w:rsidRPr="009E026E" w:rsidRDefault="00463421" w:rsidP="00EA5D67">
      <w:pPr>
        <w:numPr>
          <w:ilvl w:val="1"/>
          <w:numId w:val="35"/>
        </w:numPr>
        <w:spacing w:after="0"/>
        <w:rPr>
          <w:rFonts w:ascii="Arial Narrow" w:hAnsi="Arial Narrow" w:cs="Arial"/>
          <w:color w:val="auto"/>
        </w:rPr>
      </w:pPr>
      <w:r w:rsidRPr="009E026E">
        <w:rPr>
          <w:rFonts w:ascii="Arial Narrow" w:hAnsi="Arial Narrow" w:cs="Arial"/>
          <w:color w:val="auto"/>
        </w:rPr>
        <w:t xml:space="preserve">Effectiveness; </w:t>
      </w:r>
    </w:p>
    <w:p w:rsidR="00463421" w:rsidRPr="009E026E" w:rsidRDefault="00463421" w:rsidP="00EA5D67">
      <w:pPr>
        <w:numPr>
          <w:ilvl w:val="1"/>
          <w:numId w:val="35"/>
        </w:numPr>
        <w:spacing w:after="0"/>
        <w:rPr>
          <w:rFonts w:ascii="Arial Narrow" w:hAnsi="Arial Narrow" w:cs="Arial"/>
          <w:color w:val="auto"/>
        </w:rPr>
      </w:pPr>
      <w:r w:rsidRPr="009E026E">
        <w:rPr>
          <w:rFonts w:ascii="Arial Narrow" w:hAnsi="Arial Narrow" w:cs="Arial"/>
          <w:color w:val="auto"/>
        </w:rPr>
        <w:t xml:space="preserve">efficiency and </w:t>
      </w:r>
    </w:p>
    <w:p w:rsidR="00463421" w:rsidRPr="009E026E" w:rsidRDefault="008E6C35" w:rsidP="00EA5D67">
      <w:pPr>
        <w:numPr>
          <w:ilvl w:val="1"/>
          <w:numId w:val="35"/>
        </w:numPr>
        <w:spacing w:after="0"/>
        <w:rPr>
          <w:rFonts w:ascii="Arial Narrow" w:hAnsi="Arial Narrow" w:cs="Arial"/>
          <w:color w:val="auto"/>
        </w:rPr>
      </w:pPr>
      <w:r w:rsidRPr="009E026E">
        <w:rPr>
          <w:rFonts w:ascii="Arial Narrow" w:hAnsi="Arial Narrow" w:cs="Arial"/>
          <w:color w:val="auto"/>
        </w:rPr>
        <w:t>Sustainability</w:t>
      </w:r>
      <w:r w:rsidR="00463421" w:rsidRPr="009E026E">
        <w:rPr>
          <w:rFonts w:ascii="Arial Narrow" w:hAnsi="Arial Narrow" w:cs="Arial"/>
          <w:color w:val="auto"/>
        </w:rPr>
        <w:t>.</w:t>
      </w:r>
    </w:p>
    <w:p w:rsidR="00463421" w:rsidRPr="009E026E" w:rsidRDefault="00463421" w:rsidP="00463421">
      <w:pPr>
        <w:ind w:left="1080"/>
        <w:jc w:val="both"/>
        <w:rPr>
          <w:rFonts w:ascii="Arial Narrow" w:hAnsi="Arial Narrow" w:cs="Arial"/>
          <w:color w:val="auto"/>
        </w:rPr>
      </w:pPr>
    </w:p>
    <w:p w:rsidR="00463421" w:rsidRPr="009E026E" w:rsidRDefault="00463421" w:rsidP="00EA5D67">
      <w:pPr>
        <w:numPr>
          <w:ilvl w:val="0"/>
          <w:numId w:val="35"/>
        </w:numPr>
        <w:spacing w:after="0"/>
        <w:jc w:val="both"/>
        <w:rPr>
          <w:rFonts w:ascii="Arial Narrow" w:hAnsi="Arial Narrow" w:cs="Arial"/>
          <w:color w:val="auto"/>
        </w:rPr>
      </w:pPr>
      <w:r w:rsidRPr="009E026E">
        <w:rPr>
          <w:rFonts w:ascii="Arial Narrow" w:hAnsi="Arial Narrow" w:cs="Arial"/>
          <w:color w:val="auto"/>
        </w:rPr>
        <w:t xml:space="preserve">Assess the roles and responsibilities of various programme stakeholders: Programme Office, Programme Steering Committee, UNDP, Stakeholder Consultative Forum, Implementing partners, etc. </w:t>
      </w:r>
    </w:p>
    <w:p w:rsidR="00463421" w:rsidRPr="009E026E" w:rsidRDefault="00463421" w:rsidP="00EA5D67">
      <w:pPr>
        <w:numPr>
          <w:ilvl w:val="0"/>
          <w:numId w:val="35"/>
        </w:numPr>
        <w:spacing w:after="0"/>
        <w:jc w:val="both"/>
        <w:rPr>
          <w:rFonts w:ascii="Arial Narrow" w:hAnsi="Arial Narrow" w:cs="Arial"/>
          <w:color w:val="auto"/>
        </w:rPr>
      </w:pPr>
      <w:r w:rsidRPr="009E026E">
        <w:rPr>
          <w:rFonts w:ascii="Arial Narrow" w:hAnsi="Arial Narrow" w:cs="Arial"/>
          <w:color w:val="auto"/>
        </w:rPr>
        <w:t>Assess the results of the activities implemented compared to the key programme outputs in the programme work plans.</w:t>
      </w:r>
    </w:p>
    <w:p w:rsidR="00463421" w:rsidRPr="009E026E" w:rsidRDefault="00463421" w:rsidP="00EA5D67">
      <w:pPr>
        <w:numPr>
          <w:ilvl w:val="0"/>
          <w:numId w:val="35"/>
        </w:numPr>
        <w:spacing w:after="0"/>
        <w:jc w:val="both"/>
        <w:rPr>
          <w:rFonts w:ascii="Arial Narrow" w:hAnsi="Arial Narrow" w:cs="Arial"/>
          <w:color w:val="auto"/>
        </w:rPr>
      </w:pPr>
      <w:r w:rsidRPr="009E026E">
        <w:rPr>
          <w:rFonts w:ascii="Arial Narrow" w:hAnsi="Arial Narrow" w:cs="Arial"/>
          <w:color w:val="auto"/>
        </w:rPr>
        <w:t>Assess the programme implementation strategy and design including the adequacy of results framework.</w:t>
      </w:r>
    </w:p>
    <w:p w:rsidR="00463421" w:rsidRPr="009E026E" w:rsidRDefault="00463421" w:rsidP="00EA5D67">
      <w:pPr>
        <w:numPr>
          <w:ilvl w:val="0"/>
          <w:numId w:val="35"/>
        </w:numPr>
        <w:spacing w:after="0"/>
        <w:jc w:val="both"/>
        <w:rPr>
          <w:rFonts w:ascii="Arial Narrow" w:hAnsi="Arial Narrow" w:cs="Arial"/>
          <w:color w:val="auto"/>
        </w:rPr>
      </w:pPr>
      <w:r w:rsidRPr="009E026E">
        <w:rPr>
          <w:rFonts w:ascii="Arial Narrow" w:hAnsi="Arial Narrow" w:cs="Arial"/>
          <w:color w:val="auto"/>
        </w:rPr>
        <w:t xml:space="preserve">Assess factors outside the scope of the programme, which impacted on its performance. </w:t>
      </w:r>
    </w:p>
    <w:p w:rsidR="00463421" w:rsidRPr="009E026E" w:rsidRDefault="00463421" w:rsidP="00EA5D67">
      <w:pPr>
        <w:numPr>
          <w:ilvl w:val="0"/>
          <w:numId w:val="35"/>
        </w:numPr>
        <w:spacing w:after="0"/>
        <w:jc w:val="both"/>
        <w:rPr>
          <w:rFonts w:ascii="Arial Narrow" w:hAnsi="Arial Narrow" w:cs="Arial"/>
          <w:color w:val="auto"/>
        </w:rPr>
      </w:pPr>
      <w:r w:rsidRPr="009E026E">
        <w:rPr>
          <w:rFonts w:ascii="Arial Narrow" w:hAnsi="Arial Narrow" w:cs="Arial"/>
          <w:color w:val="auto"/>
        </w:rPr>
        <w:t>Assess impact of the programme on the institutions, groups, individuals that benefited from its support.</w:t>
      </w:r>
    </w:p>
    <w:p w:rsidR="00463421" w:rsidRPr="009E026E" w:rsidRDefault="00463421" w:rsidP="00EA5D67">
      <w:pPr>
        <w:numPr>
          <w:ilvl w:val="0"/>
          <w:numId w:val="35"/>
        </w:numPr>
        <w:spacing w:after="0"/>
        <w:jc w:val="both"/>
        <w:rPr>
          <w:rFonts w:ascii="Arial Narrow" w:hAnsi="Arial Narrow" w:cs="Arial"/>
          <w:color w:val="auto"/>
        </w:rPr>
      </w:pPr>
      <w:r w:rsidRPr="009E026E">
        <w:rPr>
          <w:rFonts w:ascii="Arial Narrow" w:hAnsi="Arial Narrow" w:cs="Arial"/>
          <w:color w:val="auto"/>
        </w:rPr>
        <w:t xml:space="preserve">Assess the management (approach, objectives and implementation) modality of the programme (NEX). </w:t>
      </w:r>
    </w:p>
    <w:p w:rsidR="00463421" w:rsidRPr="009E026E" w:rsidRDefault="00463421" w:rsidP="00EA5D67">
      <w:pPr>
        <w:numPr>
          <w:ilvl w:val="0"/>
          <w:numId w:val="35"/>
        </w:numPr>
        <w:spacing w:after="0"/>
        <w:jc w:val="both"/>
        <w:rPr>
          <w:rFonts w:ascii="Arial Narrow" w:hAnsi="Arial Narrow" w:cs="Arial"/>
          <w:color w:val="auto"/>
        </w:rPr>
      </w:pPr>
      <w:r w:rsidRPr="009E026E">
        <w:rPr>
          <w:rFonts w:ascii="Arial Narrow" w:hAnsi="Arial Narrow" w:cs="Arial"/>
          <w:color w:val="auto"/>
        </w:rPr>
        <w:t>Assess the efficacy of the Programme’s monitoring and evaluation system.</w:t>
      </w:r>
    </w:p>
    <w:p w:rsidR="00463421" w:rsidRPr="009E026E" w:rsidRDefault="00463421" w:rsidP="00EA5D67">
      <w:pPr>
        <w:numPr>
          <w:ilvl w:val="0"/>
          <w:numId w:val="35"/>
        </w:numPr>
        <w:spacing w:after="0"/>
        <w:jc w:val="both"/>
        <w:rPr>
          <w:rFonts w:ascii="Arial Narrow" w:hAnsi="Arial Narrow" w:cs="Arial"/>
          <w:color w:val="auto"/>
        </w:rPr>
      </w:pPr>
      <w:r w:rsidRPr="009E026E">
        <w:rPr>
          <w:rFonts w:ascii="Arial Narrow" w:hAnsi="Arial Narrow" w:cs="Arial"/>
          <w:color w:val="auto"/>
        </w:rPr>
        <w:t>Assess the cumulative impact of the programme through an in-depth analysis.</w:t>
      </w:r>
    </w:p>
    <w:p w:rsidR="00463421" w:rsidRPr="009E026E" w:rsidRDefault="00463421" w:rsidP="00EA5D67">
      <w:pPr>
        <w:numPr>
          <w:ilvl w:val="0"/>
          <w:numId w:val="35"/>
        </w:numPr>
        <w:spacing w:after="0"/>
        <w:jc w:val="both"/>
        <w:rPr>
          <w:rFonts w:ascii="Arial Narrow" w:hAnsi="Arial Narrow" w:cs="Arial"/>
          <w:color w:val="auto"/>
        </w:rPr>
      </w:pPr>
      <w:r w:rsidRPr="009E026E">
        <w:rPr>
          <w:rFonts w:ascii="Arial Narrow" w:hAnsi="Arial Narrow" w:cs="Arial"/>
          <w:color w:val="auto"/>
        </w:rPr>
        <w:t>In view of the assessment findings, make general recommendations as well as recommendations for a possible future programme and provide guidance on its major design features</w:t>
      </w:r>
    </w:p>
    <w:p w:rsidR="00463421" w:rsidRPr="009E026E" w:rsidRDefault="00463421" w:rsidP="00EA5D67">
      <w:pPr>
        <w:numPr>
          <w:ilvl w:val="0"/>
          <w:numId w:val="35"/>
        </w:numPr>
        <w:spacing w:after="0"/>
        <w:jc w:val="both"/>
        <w:rPr>
          <w:rFonts w:ascii="Arial Narrow" w:hAnsi="Arial Narrow" w:cs="Arial"/>
          <w:color w:val="auto"/>
        </w:rPr>
      </w:pPr>
      <w:r w:rsidRPr="009E026E">
        <w:rPr>
          <w:rFonts w:ascii="Arial Narrow" w:hAnsi="Arial Narrow" w:cs="Arial"/>
          <w:color w:val="auto"/>
        </w:rPr>
        <w:t>draw lessons that will improve the efficiency, effectiveness, relevance, sustainability and impact of the programme; and</w:t>
      </w:r>
    </w:p>
    <w:p w:rsidR="00463421" w:rsidRPr="009E026E" w:rsidRDefault="00463421" w:rsidP="00EA5D67">
      <w:pPr>
        <w:numPr>
          <w:ilvl w:val="0"/>
          <w:numId w:val="35"/>
        </w:numPr>
        <w:spacing w:after="0"/>
        <w:jc w:val="both"/>
        <w:rPr>
          <w:rFonts w:ascii="Arial Narrow" w:hAnsi="Arial Narrow" w:cs="Arial"/>
          <w:color w:val="auto"/>
        </w:rPr>
      </w:pPr>
      <w:r w:rsidRPr="009E026E">
        <w:rPr>
          <w:rFonts w:ascii="Arial Narrow" w:hAnsi="Arial Narrow" w:cs="Arial"/>
          <w:color w:val="auto"/>
        </w:rPr>
        <w:t>assess if the programme design and implementation  sufficiently addressed the cross cutting themes of gender, human rights and HIV/Aids.</w:t>
      </w:r>
    </w:p>
    <w:p w:rsidR="00463421" w:rsidRPr="009E026E" w:rsidRDefault="00463421" w:rsidP="00EA5D67">
      <w:pPr>
        <w:pStyle w:val="ListParagraph"/>
        <w:numPr>
          <w:ilvl w:val="0"/>
          <w:numId w:val="35"/>
        </w:numPr>
        <w:spacing w:after="0"/>
        <w:jc w:val="both"/>
        <w:rPr>
          <w:rFonts w:ascii="Arial Narrow" w:hAnsi="Arial Narrow" w:cs="Arial"/>
          <w:color w:val="auto"/>
        </w:rPr>
      </w:pPr>
      <w:r w:rsidRPr="009E026E">
        <w:rPr>
          <w:rFonts w:ascii="Arial Narrow" w:hAnsi="Arial Narrow" w:cs="Arial"/>
          <w:color w:val="auto"/>
        </w:rPr>
        <w:t xml:space="preserve">Evaluate DCP III monitoring and evaluation system and assess whether the programme can demonstrate the impact of its interventions. </w:t>
      </w:r>
    </w:p>
    <w:p w:rsidR="00463421" w:rsidRPr="009E026E" w:rsidRDefault="00463421" w:rsidP="00EA5D67">
      <w:pPr>
        <w:numPr>
          <w:ilvl w:val="0"/>
          <w:numId w:val="35"/>
        </w:numPr>
        <w:spacing w:after="0"/>
        <w:jc w:val="both"/>
        <w:rPr>
          <w:rFonts w:ascii="Arial Narrow" w:hAnsi="Arial Narrow" w:cs="Arial"/>
          <w:color w:val="auto"/>
        </w:rPr>
      </w:pPr>
    </w:p>
    <w:p w:rsidR="00463421" w:rsidRPr="009E026E" w:rsidRDefault="00463421" w:rsidP="00463421">
      <w:pPr>
        <w:jc w:val="both"/>
        <w:rPr>
          <w:rFonts w:ascii="Arial Narrow" w:hAnsi="Arial Narrow" w:cs="Arial"/>
          <w:color w:val="auto"/>
        </w:rPr>
      </w:pPr>
    </w:p>
    <w:p w:rsidR="00463421" w:rsidRPr="009E026E" w:rsidRDefault="00463421" w:rsidP="00463421">
      <w:pPr>
        <w:jc w:val="both"/>
        <w:rPr>
          <w:rFonts w:ascii="Arial Narrow" w:hAnsi="Arial Narrow" w:cs="Arial"/>
          <w:color w:val="auto"/>
        </w:rPr>
      </w:pPr>
      <w:r w:rsidRPr="009E026E">
        <w:rPr>
          <w:rFonts w:ascii="Arial Narrow" w:hAnsi="Arial Narrow" w:cs="Arial"/>
          <w:b/>
          <w:color w:val="auto"/>
        </w:rPr>
        <w:t>4.</w:t>
      </w:r>
      <w:r w:rsidRPr="009E026E">
        <w:rPr>
          <w:rFonts w:ascii="Arial Narrow" w:hAnsi="Arial Narrow" w:cs="Arial"/>
          <w:color w:val="auto"/>
        </w:rPr>
        <w:tab/>
      </w:r>
      <w:r w:rsidRPr="009E026E">
        <w:rPr>
          <w:rFonts w:ascii="Arial Narrow" w:hAnsi="Arial Narrow" w:cs="Arial"/>
          <w:b/>
          <w:color w:val="auto"/>
        </w:rPr>
        <w:t>METHODOLOGY</w:t>
      </w:r>
    </w:p>
    <w:p w:rsidR="00463421" w:rsidRPr="009E026E" w:rsidRDefault="00463421" w:rsidP="00463421">
      <w:pPr>
        <w:jc w:val="both"/>
        <w:rPr>
          <w:rFonts w:ascii="Arial Narrow" w:hAnsi="Arial Narrow" w:cs="Arial"/>
          <w:color w:val="auto"/>
        </w:rPr>
      </w:pPr>
    </w:p>
    <w:p w:rsidR="00463421" w:rsidRPr="009E026E" w:rsidRDefault="00463421" w:rsidP="00463421">
      <w:pPr>
        <w:ind w:firstLine="720"/>
        <w:jc w:val="both"/>
        <w:rPr>
          <w:rFonts w:ascii="Arial Narrow" w:hAnsi="Arial Narrow" w:cs="Arial"/>
          <w:color w:val="auto"/>
        </w:rPr>
      </w:pPr>
      <w:r w:rsidRPr="009E026E">
        <w:rPr>
          <w:rFonts w:ascii="Arial Narrow" w:hAnsi="Arial Narrow" w:cs="Arial"/>
          <w:color w:val="auto"/>
        </w:rPr>
        <w:t>The evaluation team will be required to undertake the following activities:</w:t>
      </w:r>
    </w:p>
    <w:p w:rsidR="00463421" w:rsidRPr="009E026E" w:rsidRDefault="00463421" w:rsidP="00463421">
      <w:pPr>
        <w:jc w:val="both"/>
        <w:rPr>
          <w:rFonts w:ascii="Arial Narrow" w:hAnsi="Arial Narrow" w:cs="Arial"/>
          <w:color w:val="auto"/>
        </w:rPr>
      </w:pPr>
    </w:p>
    <w:p w:rsidR="00463421" w:rsidRPr="009E026E" w:rsidRDefault="00463421" w:rsidP="00EA5D67">
      <w:pPr>
        <w:numPr>
          <w:ilvl w:val="0"/>
          <w:numId w:val="33"/>
        </w:numPr>
        <w:spacing w:after="0"/>
        <w:jc w:val="both"/>
        <w:rPr>
          <w:rFonts w:ascii="Arial Narrow" w:hAnsi="Arial Narrow" w:cs="Arial"/>
          <w:color w:val="auto"/>
        </w:rPr>
      </w:pPr>
      <w:r w:rsidRPr="009E026E">
        <w:rPr>
          <w:rFonts w:ascii="Arial Narrow" w:hAnsi="Arial Narrow" w:cs="Arial"/>
          <w:i/>
          <w:color w:val="auto"/>
        </w:rPr>
        <w:t>Desk/literature review:</w:t>
      </w:r>
      <w:r w:rsidRPr="009E026E">
        <w:rPr>
          <w:rFonts w:ascii="Arial Narrow" w:hAnsi="Arial Narrow" w:cs="Arial"/>
          <w:color w:val="auto"/>
        </w:rPr>
        <w:t xml:space="preserve"> Review programme documentation including progress reports (both Financial and Technical); Audit Reports; Quarterly, Annual and Bi-annual work plans; Minutes of Tripartite and PSC Meetings, correspondence between the DCP and UNDP, contract between UNDP and Norway, etc. </w:t>
      </w:r>
    </w:p>
    <w:p w:rsidR="00463421" w:rsidRPr="009E026E" w:rsidRDefault="00463421" w:rsidP="00EA5D67">
      <w:pPr>
        <w:numPr>
          <w:ilvl w:val="0"/>
          <w:numId w:val="33"/>
        </w:numPr>
        <w:spacing w:after="0"/>
        <w:jc w:val="both"/>
        <w:rPr>
          <w:rFonts w:ascii="Arial Narrow" w:hAnsi="Arial Narrow" w:cs="Arial"/>
          <w:color w:val="auto"/>
        </w:rPr>
      </w:pPr>
      <w:r w:rsidRPr="009E026E">
        <w:rPr>
          <w:rFonts w:ascii="Arial Narrow" w:hAnsi="Arial Narrow" w:cs="Arial"/>
          <w:i/>
          <w:color w:val="auto"/>
        </w:rPr>
        <w:t>Stakeholder consultations:</w:t>
      </w:r>
      <w:r w:rsidRPr="009E026E">
        <w:rPr>
          <w:rFonts w:ascii="Arial Narrow" w:hAnsi="Arial Narrow" w:cs="Arial"/>
          <w:color w:val="auto"/>
        </w:rPr>
        <w:t xml:space="preserve"> Interview relevant stakeholders e.g. members of staff at DCP, UNDP, the Royal Norwegian Embassy (Donors), Government Officials, Civil Society Organizations as well as grassroots beneficiaries. </w:t>
      </w:r>
    </w:p>
    <w:p w:rsidR="00463421" w:rsidRPr="009E026E" w:rsidRDefault="00463421" w:rsidP="00EA5D67">
      <w:pPr>
        <w:numPr>
          <w:ilvl w:val="0"/>
          <w:numId w:val="33"/>
        </w:numPr>
        <w:spacing w:after="0"/>
        <w:jc w:val="both"/>
        <w:rPr>
          <w:rFonts w:ascii="Arial Narrow" w:hAnsi="Arial Narrow" w:cs="Arial"/>
          <w:color w:val="auto"/>
        </w:rPr>
      </w:pPr>
      <w:r w:rsidRPr="009E026E">
        <w:rPr>
          <w:rFonts w:ascii="Arial Narrow" w:hAnsi="Arial Narrow" w:cs="Arial"/>
          <w:i/>
          <w:color w:val="auto"/>
        </w:rPr>
        <w:t>Analysis and presentation of reports:</w:t>
      </w:r>
      <w:r w:rsidRPr="009E026E">
        <w:rPr>
          <w:rFonts w:ascii="Arial Narrow" w:hAnsi="Arial Narrow" w:cs="Arial"/>
          <w:color w:val="auto"/>
        </w:rPr>
        <w:t xml:space="preserve"> Evaluation team should prepare their findings and conclusions and present them through the following steps:</w:t>
      </w:r>
    </w:p>
    <w:p w:rsidR="00463421" w:rsidRPr="009E026E" w:rsidRDefault="00463421" w:rsidP="00463421">
      <w:pPr>
        <w:ind w:left="1080"/>
        <w:jc w:val="both"/>
        <w:rPr>
          <w:rFonts w:ascii="Arial Narrow" w:hAnsi="Arial Narrow" w:cs="Arial"/>
          <w:color w:val="auto"/>
        </w:rPr>
      </w:pPr>
    </w:p>
    <w:p w:rsidR="00463421" w:rsidRPr="009E026E" w:rsidRDefault="00463421" w:rsidP="00EA5D67">
      <w:pPr>
        <w:pStyle w:val="ListParagraph"/>
        <w:numPr>
          <w:ilvl w:val="0"/>
          <w:numId w:val="41"/>
        </w:numPr>
        <w:spacing w:after="0"/>
        <w:jc w:val="both"/>
        <w:rPr>
          <w:rFonts w:ascii="Arial Narrow" w:hAnsi="Arial Narrow" w:cs="Arial"/>
          <w:color w:val="auto"/>
        </w:rPr>
      </w:pPr>
      <w:r w:rsidRPr="009E026E">
        <w:rPr>
          <w:rFonts w:ascii="Arial Narrow" w:hAnsi="Arial Narrow" w:cs="Arial"/>
          <w:color w:val="auto"/>
        </w:rPr>
        <w:lastRenderedPageBreak/>
        <w:t>Debriefing of relevant stakeholders on the evaluators’ preliminary findings.</w:t>
      </w:r>
    </w:p>
    <w:p w:rsidR="00463421" w:rsidRPr="009E026E" w:rsidRDefault="00463421" w:rsidP="00EA5D67">
      <w:pPr>
        <w:pStyle w:val="ListParagraph"/>
        <w:numPr>
          <w:ilvl w:val="0"/>
          <w:numId w:val="41"/>
        </w:numPr>
        <w:spacing w:after="0"/>
        <w:jc w:val="both"/>
        <w:rPr>
          <w:rFonts w:ascii="Arial Narrow" w:hAnsi="Arial Narrow" w:cs="Arial"/>
          <w:color w:val="auto"/>
        </w:rPr>
      </w:pPr>
      <w:r w:rsidRPr="009E026E">
        <w:rPr>
          <w:rFonts w:ascii="Arial Narrow" w:hAnsi="Arial Narrow" w:cs="Arial"/>
          <w:color w:val="auto"/>
        </w:rPr>
        <w:t>Presentation of evaluators’ findings and recommendations to PSC, UNDP, and the Royal Norwegian Embassy.</w:t>
      </w:r>
    </w:p>
    <w:p w:rsidR="00463421" w:rsidRPr="009E026E" w:rsidRDefault="00463421" w:rsidP="00EA5D67">
      <w:pPr>
        <w:pStyle w:val="ListParagraph"/>
        <w:numPr>
          <w:ilvl w:val="0"/>
          <w:numId w:val="41"/>
        </w:numPr>
        <w:spacing w:after="0"/>
        <w:jc w:val="both"/>
        <w:rPr>
          <w:rFonts w:ascii="Arial Narrow" w:hAnsi="Arial Narrow" w:cs="Arial"/>
          <w:color w:val="auto"/>
        </w:rPr>
      </w:pPr>
      <w:r w:rsidRPr="009E026E">
        <w:rPr>
          <w:rFonts w:ascii="Arial Narrow" w:hAnsi="Arial Narrow" w:cs="Arial"/>
          <w:color w:val="auto"/>
        </w:rPr>
        <w:t>Circulation of draft evaluation report.</w:t>
      </w:r>
    </w:p>
    <w:p w:rsidR="00463421" w:rsidRPr="009E026E" w:rsidRDefault="00463421" w:rsidP="00EA5D67">
      <w:pPr>
        <w:pStyle w:val="ListParagraph"/>
        <w:numPr>
          <w:ilvl w:val="0"/>
          <w:numId w:val="41"/>
        </w:numPr>
        <w:spacing w:after="0"/>
        <w:jc w:val="both"/>
        <w:rPr>
          <w:rFonts w:ascii="Arial Narrow" w:hAnsi="Arial Narrow" w:cs="Arial"/>
          <w:color w:val="auto"/>
        </w:rPr>
      </w:pPr>
      <w:r w:rsidRPr="009E026E">
        <w:rPr>
          <w:rFonts w:ascii="Arial Narrow" w:hAnsi="Arial Narrow" w:cs="Arial"/>
          <w:color w:val="auto"/>
        </w:rPr>
        <w:t>Elaboration of the final report</w:t>
      </w:r>
    </w:p>
    <w:p w:rsidR="00463421" w:rsidRPr="009E026E" w:rsidRDefault="00463421" w:rsidP="00463421">
      <w:pPr>
        <w:jc w:val="both"/>
        <w:rPr>
          <w:rFonts w:ascii="Arial Narrow" w:hAnsi="Arial Narrow" w:cs="Arial"/>
          <w:color w:val="auto"/>
        </w:rPr>
      </w:pPr>
    </w:p>
    <w:p w:rsidR="00463421" w:rsidRPr="009E026E" w:rsidRDefault="00463421" w:rsidP="00463421">
      <w:pPr>
        <w:jc w:val="both"/>
        <w:rPr>
          <w:rFonts w:ascii="Arial Narrow" w:hAnsi="Arial Narrow" w:cs="Arial"/>
          <w:color w:val="auto"/>
        </w:rPr>
      </w:pPr>
      <w:r w:rsidRPr="009E026E">
        <w:rPr>
          <w:rFonts w:ascii="Arial Narrow" w:hAnsi="Arial Narrow" w:cs="Arial"/>
          <w:b/>
          <w:color w:val="auto"/>
        </w:rPr>
        <w:t>5.</w:t>
      </w:r>
      <w:r w:rsidRPr="009E026E">
        <w:rPr>
          <w:rFonts w:ascii="Arial Narrow" w:hAnsi="Arial Narrow" w:cs="Arial"/>
          <w:color w:val="auto"/>
        </w:rPr>
        <w:tab/>
      </w:r>
      <w:r w:rsidRPr="009E026E">
        <w:rPr>
          <w:rFonts w:ascii="Arial Narrow" w:hAnsi="Arial Narrow" w:cs="Arial"/>
          <w:b/>
          <w:color w:val="auto"/>
        </w:rPr>
        <w:t xml:space="preserve">COMPETENCIES </w:t>
      </w:r>
    </w:p>
    <w:p w:rsidR="00463421" w:rsidRPr="009E026E" w:rsidRDefault="00463421" w:rsidP="00463421">
      <w:pPr>
        <w:pStyle w:val="BodyText"/>
        <w:ind w:left="720"/>
        <w:jc w:val="both"/>
        <w:rPr>
          <w:rFonts w:ascii="Arial Narrow" w:hAnsi="Arial Narrow" w:cs="Arial"/>
          <w:sz w:val="20"/>
          <w:szCs w:val="20"/>
        </w:rPr>
      </w:pPr>
      <w:r w:rsidRPr="009E026E">
        <w:rPr>
          <w:rFonts w:ascii="Arial Narrow" w:hAnsi="Arial Narrow" w:cs="Arial"/>
          <w:sz w:val="20"/>
          <w:szCs w:val="20"/>
        </w:rPr>
        <w:t xml:space="preserve">The evaluation will be undertaken by independent local consultants/company. The consultants should have higher education, preferably in the areas of political science, law, public administration or sociology. The consultants should be familiar with monitoring and evaluation techniques, and should have extensive knowledge of political, social, cultural and economic situation of Malawi. </w:t>
      </w:r>
    </w:p>
    <w:p w:rsidR="00463421" w:rsidRPr="009E026E" w:rsidRDefault="00463421" w:rsidP="00463421">
      <w:pPr>
        <w:jc w:val="both"/>
        <w:rPr>
          <w:rFonts w:ascii="Arial Narrow" w:hAnsi="Arial Narrow" w:cs="Arial"/>
          <w:color w:val="auto"/>
        </w:rPr>
      </w:pPr>
    </w:p>
    <w:p w:rsidR="00463421" w:rsidRPr="009E026E" w:rsidRDefault="00463421" w:rsidP="00463421">
      <w:pPr>
        <w:ind w:left="720"/>
        <w:jc w:val="both"/>
        <w:rPr>
          <w:rFonts w:ascii="Arial Narrow" w:hAnsi="Arial Narrow" w:cs="Arial"/>
          <w:color w:val="auto"/>
        </w:rPr>
      </w:pPr>
      <w:r w:rsidRPr="009E026E">
        <w:rPr>
          <w:rFonts w:ascii="Arial Narrow" w:hAnsi="Arial Narrow" w:cs="Arial"/>
          <w:color w:val="auto"/>
        </w:rPr>
        <w:t>The evaluation team should have a minimum of the following qualifications and experience:</w:t>
      </w:r>
    </w:p>
    <w:p w:rsidR="00463421" w:rsidRPr="009E026E" w:rsidRDefault="00463421" w:rsidP="00463421">
      <w:pPr>
        <w:ind w:left="720"/>
        <w:jc w:val="both"/>
        <w:rPr>
          <w:rFonts w:ascii="Arial Narrow" w:hAnsi="Arial Narrow" w:cs="Arial"/>
          <w:color w:val="auto"/>
        </w:rPr>
      </w:pPr>
      <w:r w:rsidRPr="009E026E">
        <w:rPr>
          <w:rFonts w:ascii="Arial Narrow" w:hAnsi="Arial Narrow" w:cs="Arial"/>
          <w:color w:val="auto"/>
          <w:u w:val="single"/>
        </w:rPr>
        <w:t>Team leader</w:t>
      </w:r>
      <w:r w:rsidRPr="009E026E">
        <w:rPr>
          <w:rFonts w:ascii="Arial Narrow" w:hAnsi="Arial Narrow" w:cs="Arial"/>
          <w:color w:val="auto"/>
        </w:rPr>
        <w:t>:</w:t>
      </w:r>
    </w:p>
    <w:p w:rsidR="00463421" w:rsidRPr="009E026E" w:rsidRDefault="00463421" w:rsidP="00EA5D67">
      <w:pPr>
        <w:numPr>
          <w:ilvl w:val="0"/>
          <w:numId w:val="31"/>
        </w:numPr>
        <w:tabs>
          <w:tab w:val="clear" w:pos="720"/>
          <w:tab w:val="num" w:pos="1080"/>
        </w:tabs>
        <w:spacing w:after="0"/>
        <w:ind w:left="1080"/>
        <w:jc w:val="both"/>
        <w:rPr>
          <w:rFonts w:ascii="Arial Narrow" w:hAnsi="Arial Narrow" w:cs="Arial"/>
          <w:color w:val="auto"/>
        </w:rPr>
      </w:pPr>
      <w:r w:rsidRPr="009E026E">
        <w:rPr>
          <w:rFonts w:ascii="Arial Narrow" w:hAnsi="Arial Narrow" w:cs="Arial"/>
          <w:color w:val="auto"/>
        </w:rPr>
        <w:t>Minimum educational qualifications of a Masters’ degree in the area of governance with a minimum of 10 years working experience with:</w:t>
      </w:r>
    </w:p>
    <w:p w:rsidR="00463421" w:rsidRPr="009E026E" w:rsidRDefault="00463421" w:rsidP="00EA5D67">
      <w:pPr>
        <w:numPr>
          <w:ilvl w:val="0"/>
          <w:numId w:val="31"/>
        </w:numPr>
        <w:tabs>
          <w:tab w:val="clear" w:pos="720"/>
          <w:tab w:val="num" w:pos="1080"/>
        </w:tabs>
        <w:spacing w:after="0"/>
        <w:ind w:left="1080"/>
        <w:jc w:val="both"/>
        <w:rPr>
          <w:rFonts w:ascii="Arial Narrow" w:hAnsi="Arial Narrow" w:cs="Arial"/>
          <w:color w:val="auto"/>
        </w:rPr>
      </w:pPr>
      <w:r w:rsidRPr="009E026E">
        <w:rPr>
          <w:rFonts w:ascii="Arial Narrow" w:hAnsi="Arial Narrow" w:cs="Arial"/>
          <w:color w:val="auto"/>
        </w:rPr>
        <w:t>civil society organisations and civic education programs</w:t>
      </w:r>
    </w:p>
    <w:p w:rsidR="00463421" w:rsidRPr="009E026E" w:rsidRDefault="00463421" w:rsidP="00EA5D67">
      <w:pPr>
        <w:numPr>
          <w:ilvl w:val="0"/>
          <w:numId w:val="31"/>
        </w:numPr>
        <w:tabs>
          <w:tab w:val="clear" w:pos="720"/>
          <w:tab w:val="num" w:pos="1080"/>
        </w:tabs>
        <w:spacing w:after="0"/>
        <w:ind w:left="1080"/>
        <w:jc w:val="both"/>
        <w:rPr>
          <w:rFonts w:ascii="Arial Narrow" w:hAnsi="Arial Narrow" w:cs="Arial"/>
          <w:color w:val="auto"/>
        </w:rPr>
      </w:pPr>
      <w:r w:rsidRPr="009E026E">
        <w:rPr>
          <w:rFonts w:ascii="Arial Narrow" w:hAnsi="Arial Narrow" w:cs="Arial"/>
          <w:color w:val="auto"/>
        </w:rPr>
        <w:t>democracy consolidation programs</w:t>
      </w:r>
    </w:p>
    <w:p w:rsidR="00463421" w:rsidRPr="009E026E" w:rsidRDefault="00463421" w:rsidP="00EA5D67">
      <w:pPr>
        <w:numPr>
          <w:ilvl w:val="0"/>
          <w:numId w:val="31"/>
        </w:numPr>
        <w:tabs>
          <w:tab w:val="clear" w:pos="720"/>
          <w:tab w:val="num" w:pos="1080"/>
        </w:tabs>
        <w:spacing w:after="0"/>
        <w:ind w:left="1080"/>
        <w:jc w:val="both"/>
        <w:rPr>
          <w:rFonts w:ascii="Arial Narrow" w:hAnsi="Arial Narrow" w:cs="Arial"/>
          <w:color w:val="auto"/>
        </w:rPr>
      </w:pPr>
      <w:r w:rsidRPr="009E026E">
        <w:rPr>
          <w:rFonts w:ascii="Arial Narrow" w:hAnsi="Arial Narrow" w:cs="Arial"/>
          <w:color w:val="auto"/>
        </w:rPr>
        <w:t>Practical project management and/or implementation experience.</w:t>
      </w:r>
    </w:p>
    <w:p w:rsidR="00463421" w:rsidRPr="009E026E" w:rsidRDefault="00463421" w:rsidP="00EA5D67">
      <w:pPr>
        <w:numPr>
          <w:ilvl w:val="0"/>
          <w:numId w:val="31"/>
        </w:numPr>
        <w:tabs>
          <w:tab w:val="clear" w:pos="720"/>
          <w:tab w:val="num" w:pos="1080"/>
        </w:tabs>
        <w:spacing w:after="0"/>
        <w:ind w:left="1080"/>
        <w:jc w:val="both"/>
        <w:rPr>
          <w:rFonts w:ascii="Arial Narrow" w:hAnsi="Arial Narrow" w:cs="Arial"/>
          <w:color w:val="auto"/>
        </w:rPr>
      </w:pPr>
      <w:r w:rsidRPr="009E026E">
        <w:rPr>
          <w:rFonts w:ascii="Arial Narrow" w:hAnsi="Arial Narrow" w:cs="Arial"/>
          <w:color w:val="auto"/>
        </w:rPr>
        <w:t>Proven experience in participatory research using both qualitative and quantitative methodologies.</w:t>
      </w:r>
    </w:p>
    <w:p w:rsidR="00463421" w:rsidRPr="009E026E" w:rsidRDefault="00463421" w:rsidP="00EA5D67">
      <w:pPr>
        <w:numPr>
          <w:ilvl w:val="0"/>
          <w:numId w:val="31"/>
        </w:numPr>
        <w:tabs>
          <w:tab w:val="clear" w:pos="720"/>
          <w:tab w:val="num" w:pos="1080"/>
        </w:tabs>
        <w:spacing w:after="0"/>
        <w:ind w:left="1080"/>
        <w:jc w:val="both"/>
        <w:rPr>
          <w:rFonts w:ascii="Arial Narrow" w:hAnsi="Arial Narrow" w:cs="Arial"/>
          <w:color w:val="auto"/>
        </w:rPr>
      </w:pPr>
      <w:r w:rsidRPr="009E026E">
        <w:rPr>
          <w:rFonts w:ascii="Arial Narrow" w:hAnsi="Arial Narrow" w:cs="Arial"/>
          <w:color w:val="auto"/>
        </w:rPr>
        <w:t>Demonstrated knowledge of current evaluation theory, methods and practice and several years of experience in evaluating development projects, preferably those that are related to civic education, human rights awareness and community empowerment preferably funded by multilateral and bilateral partners in developing countries.</w:t>
      </w:r>
    </w:p>
    <w:p w:rsidR="00463421" w:rsidRPr="009E026E" w:rsidRDefault="00463421" w:rsidP="00EA5D67">
      <w:pPr>
        <w:numPr>
          <w:ilvl w:val="0"/>
          <w:numId w:val="32"/>
        </w:numPr>
        <w:tabs>
          <w:tab w:val="clear" w:pos="720"/>
          <w:tab w:val="num" w:pos="1080"/>
        </w:tabs>
        <w:spacing w:after="0"/>
        <w:ind w:left="1080"/>
        <w:jc w:val="both"/>
        <w:rPr>
          <w:rFonts w:ascii="Arial Narrow" w:hAnsi="Arial Narrow" w:cs="Arial"/>
          <w:color w:val="auto"/>
        </w:rPr>
      </w:pPr>
      <w:r w:rsidRPr="009E026E">
        <w:rPr>
          <w:rFonts w:ascii="Arial Narrow" w:hAnsi="Arial Narrow" w:cs="Arial"/>
          <w:color w:val="auto"/>
        </w:rPr>
        <w:t xml:space="preserve">Computer literacy. </w:t>
      </w:r>
    </w:p>
    <w:p w:rsidR="00463421" w:rsidRPr="009E026E" w:rsidRDefault="00463421" w:rsidP="00EA5D67">
      <w:pPr>
        <w:numPr>
          <w:ilvl w:val="0"/>
          <w:numId w:val="32"/>
        </w:numPr>
        <w:tabs>
          <w:tab w:val="clear" w:pos="720"/>
          <w:tab w:val="num" w:pos="1080"/>
        </w:tabs>
        <w:spacing w:after="0"/>
        <w:ind w:left="1080"/>
        <w:jc w:val="both"/>
        <w:rPr>
          <w:rFonts w:ascii="Arial Narrow" w:hAnsi="Arial Narrow" w:cs="Arial"/>
          <w:color w:val="auto"/>
        </w:rPr>
      </w:pPr>
      <w:r w:rsidRPr="009E026E">
        <w:rPr>
          <w:rFonts w:ascii="Arial Narrow" w:hAnsi="Arial Narrow" w:cs="Arial"/>
          <w:color w:val="auto"/>
        </w:rPr>
        <w:t>Professional fluency in the English Language.</w:t>
      </w:r>
    </w:p>
    <w:p w:rsidR="00463421" w:rsidRPr="009E026E" w:rsidRDefault="00463421" w:rsidP="00463421">
      <w:pPr>
        <w:jc w:val="both"/>
        <w:rPr>
          <w:rFonts w:ascii="Arial Narrow" w:hAnsi="Arial Narrow" w:cs="Arial"/>
          <w:color w:val="auto"/>
        </w:rPr>
      </w:pPr>
    </w:p>
    <w:p w:rsidR="00463421" w:rsidRPr="009E026E" w:rsidRDefault="00463421" w:rsidP="00463421">
      <w:pPr>
        <w:ind w:left="720"/>
        <w:jc w:val="both"/>
        <w:rPr>
          <w:rFonts w:ascii="Arial Narrow" w:hAnsi="Arial Narrow" w:cs="Arial"/>
          <w:color w:val="auto"/>
          <w:u w:val="single"/>
        </w:rPr>
      </w:pPr>
      <w:r w:rsidRPr="009E026E">
        <w:rPr>
          <w:rFonts w:ascii="Arial Narrow" w:hAnsi="Arial Narrow" w:cs="Arial"/>
          <w:color w:val="auto"/>
          <w:u w:val="single"/>
        </w:rPr>
        <w:t>Team member</w:t>
      </w:r>
    </w:p>
    <w:p w:rsidR="00463421" w:rsidRPr="009E026E" w:rsidRDefault="00463421" w:rsidP="00EA5D67">
      <w:pPr>
        <w:pStyle w:val="ListParagraph"/>
        <w:numPr>
          <w:ilvl w:val="0"/>
          <w:numId w:val="42"/>
        </w:numPr>
        <w:spacing w:after="0"/>
        <w:jc w:val="both"/>
        <w:rPr>
          <w:rFonts w:ascii="Arial Narrow" w:hAnsi="Arial Narrow" w:cs="Arial"/>
          <w:color w:val="auto"/>
        </w:rPr>
      </w:pPr>
      <w:r w:rsidRPr="009E026E">
        <w:rPr>
          <w:rFonts w:ascii="Arial Narrow" w:hAnsi="Arial Narrow" w:cs="Arial"/>
          <w:color w:val="auto"/>
        </w:rPr>
        <w:t>An advanced degree in development, economics, management, social or political sciences or related field.</w:t>
      </w:r>
    </w:p>
    <w:p w:rsidR="00463421" w:rsidRPr="009E026E" w:rsidRDefault="00463421" w:rsidP="00EA5D67">
      <w:pPr>
        <w:pStyle w:val="ListParagraph"/>
        <w:numPr>
          <w:ilvl w:val="0"/>
          <w:numId w:val="42"/>
        </w:numPr>
        <w:spacing w:after="0"/>
        <w:jc w:val="both"/>
        <w:rPr>
          <w:rFonts w:ascii="Arial Narrow" w:hAnsi="Arial Narrow" w:cs="Arial"/>
          <w:color w:val="auto"/>
        </w:rPr>
      </w:pPr>
      <w:r w:rsidRPr="009E026E">
        <w:rPr>
          <w:rFonts w:ascii="Arial Narrow" w:hAnsi="Arial Narrow" w:cs="Arial"/>
          <w:color w:val="auto"/>
        </w:rPr>
        <w:t>At least 5 years of relevant experience</w:t>
      </w:r>
    </w:p>
    <w:p w:rsidR="00463421" w:rsidRPr="009E026E" w:rsidRDefault="00463421" w:rsidP="00EA5D67">
      <w:pPr>
        <w:pStyle w:val="ListParagraph"/>
        <w:numPr>
          <w:ilvl w:val="0"/>
          <w:numId w:val="42"/>
        </w:numPr>
        <w:spacing w:after="0"/>
        <w:jc w:val="both"/>
        <w:rPr>
          <w:rFonts w:ascii="Arial Narrow" w:hAnsi="Arial Narrow" w:cs="Arial"/>
          <w:color w:val="auto"/>
        </w:rPr>
      </w:pPr>
      <w:r w:rsidRPr="009E026E">
        <w:rPr>
          <w:rFonts w:ascii="Arial Narrow" w:hAnsi="Arial Narrow" w:cs="Arial"/>
          <w:color w:val="auto"/>
        </w:rPr>
        <w:t>Excellent drafting skills in the national working language</w:t>
      </w:r>
    </w:p>
    <w:p w:rsidR="00463421" w:rsidRPr="009E026E" w:rsidRDefault="00463421" w:rsidP="00EA5D67">
      <w:pPr>
        <w:pStyle w:val="ListParagraph"/>
        <w:numPr>
          <w:ilvl w:val="0"/>
          <w:numId w:val="42"/>
        </w:numPr>
        <w:spacing w:after="0"/>
        <w:jc w:val="both"/>
        <w:rPr>
          <w:rFonts w:ascii="Arial Narrow" w:hAnsi="Arial Narrow" w:cs="Arial"/>
          <w:color w:val="auto"/>
        </w:rPr>
      </w:pPr>
      <w:r w:rsidRPr="009E026E">
        <w:rPr>
          <w:rFonts w:ascii="Arial Narrow" w:hAnsi="Arial Narrow" w:cs="Arial"/>
          <w:color w:val="auto"/>
        </w:rPr>
        <w:t>Sufficient competence in spoken and written English</w:t>
      </w:r>
    </w:p>
    <w:p w:rsidR="00463421" w:rsidRPr="009E026E" w:rsidRDefault="00463421" w:rsidP="00EA5D67">
      <w:pPr>
        <w:pStyle w:val="ListParagraph"/>
        <w:numPr>
          <w:ilvl w:val="0"/>
          <w:numId w:val="42"/>
        </w:numPr>
        <w:spacing w:after="0"/>
        <w:jc w:val="both"/>
        <w:rPr>
          <w:rFonts w:ascii="Arial Narrow" w:hAnsi="Arial Narrow" w:cs="Arial"/>
          <w:color w:val="auto"/>
        </w:rPr>
      </w:pPr>
      <w:r w:rsidRPr="009E026E">
        <w:rPr>
          <w:rFonts w:ascii="Arial Narrow" w:hAnsi="Arial Narrow" w:cs="Arial"/>
          <w:color w:val="auto"/>
        </w:rPr>
        <w:t>Superior ability to produce high quality evaluation reports</w:t>
      </w:r>
    </w:p>
    <w:p w:rsidR="00463421" w:rsidRPr="009E026E" w:rsidRDefault="00463421" w:rsidP="00463421">
      <w:pPr>
        <w:pStyle w:val="TORHeading1"/>
        <w:numPr>
          <w:ilvl w:val="0"/>
          <w:numId w:val="0"/>
        </w:numPr>
        <w:rPr>
          <w:rFonts w:ascii="Arial Narrow" w:hAnsi="Arial Narrow" w:cs="Arial"/>
          <w:i w:val="0"/>
          <w:sz w:val="20"/>
          <w:szCs w:val="20"/>
          <w:u w:val="none"/>
          <w:lang w:val="en-GB"/>
        </w:rPr>
      </w:pPr>
    </w:p>
    <w:p w:rsidR="00463421" w:rsidRPr="009E026E" w:rsidRDefault="00463421" w:rsidP="00463421">
      <w:pPr>
        <w:pStyle w:val="TORHeading1"/>
        <w:numPr>
          <w:ilvl w:val="0"/>
          <w:numId w:val="0"/>
        </w:numPr>
        <w:rPr>
          <w:rFonts w:ascii="Arial Narrow" w:hAnsi="Arial Narrow" w:cs="Arial"/>
          <w:i w:val="0"/>
          <w:sz w:val="20"/>
          <w:szCs w:val="20"/>
          <w:u w:val="none"/>
        </w:rPr>
      </w:pPr>
      <w:r w:rsidRPr="009E026E">
        <w:rPr>
          <w:rFonts w:ascii="Arial Narrow" w:hAnsi="Arial Narrow" w:cs="Arial"/>
          <w:i w:val="0"/>
          <w:sz w:val="20"/>
          <w:szCs w:val="20"/>
          <w:u w:val="none"/>
          <w:lang w:val="en-GB"/>
        </w:rPr>
        <w:t>6.</w:t>
      </w:r>
      <w:r w:rsidRPr="009E026E">
        <w:rPr>
          <w:rFonts w:ascii="Arial Narrow" w:hAnsi="Arial Narrow" w:cs="Arial"/>
          <w:i w:val="0"/>
          <w:sz w:val="20"/>
          <w:szCs w:val="20"/>
          <w:u w:val="none"/>
          <w:lang w:val="en-GB"/>
        </w:rPr>
        <w:tab/>
      </w:r>
      <w:r w:rsidRPr="009E026E">
        <w:rPr>
          <w:rFonts w:ascii="Arial Narrow" w:hAnsi="Arial Narrow" w:cs="Arial"/>
          <w:i w:val="0"/>
          <w:sz w:val="20"/>
          <w:szCs w:val="20"/>
          <w:u w:val="none"/>
        </w:rPr>
        <w:t>IMPLEMENTATION ARRANGEMENTS</w:t>
      </w:r>
    </w:p>
    <w:p w:rsidR="00463421" w:rsidRPr="009E026E" w:rsidRDefault="00463421" w:rsidP="00463421">
      <w:pPr>
        <w:rPr>
          <w:rFonts w:ascii="Arial Narrow" w:hAnsi="Arial Narrow" w:cs="Arial"/>
          <w:i/>
          <w:color w:val="auto"/>
        </w:rPr>
      </w:pPr>
    </w:p>
    <w:p w:rsidR="00463421" w:rsidRPr="009E026E" w:rsidRDefault="00463421" w:rsidP="00EA5D67">
      <w:pPr>
        <w:pStyle w:val="ListParagraph"/>
        <w:numPr>
          <w:ilvl w:val="0"/>
          <w:numId w:val="39"/>
        </w:numPr>
        <w:spacing w:after="0"/>
        <w:jc w:val="both"/>
        <w:rPr>
          <w:rFonts w:ascii="Arial Narrow" w:hAnsi="Arial Narrow" w:cs="Arial"/>
          <w:color w:val="auto"/>
        </w:rPr>
      </w:pPr>
      <w:r w:rsidRPr="009E026E">
        <w:rPr>
          <w:rFonts w:ascii="Arial Narrow" w:hAnsi="Arial Narrow" w:cs="Arial"/>
          <w:color w:val="auto"/>
        </w:rPr>
        <w:t>Management arrangements – The DCP Programme Manager will be responsible for liaising with the evaluation team to set up the stakeholder interviews, arrange the field visits and co-ordinate with the Government. Travel and per diem costs will be included in the consultancy administration fees and will be the responsibility of the evaluation team. These Terms of Reference follow the UNDP policies and procedures, and together with the final agenda will be agreed upon by UNDP Country Office, the Government and the Evaluation team. The two parties will receive a draft of the final evaluation report and provide comments on it prior to its completion. The Programme Analyst at UNDP will be assisted by UNDP Evaluation Focal Point to ensure compliance with United Nations Evaluation Group (UNEG) Evaluation Policy, Standards and Norms.</w:t>
      </w:r>
    </w:p>
    <w:p w:rsidR="00463421" w:rsidRPr="009E026E" w:rsidRDefault="00463421" w:rsidP="00EA5D67">
      <w:pPr>
        <w:pStyle w:val="ListParagraph"/>
        <w:numPr>
          <w:ilvl w:val="0"/>
          <w:numId w:val="39"/>
        </w:numPr>
        <w:spacing w:after="0"/>
        <w:jc w:val="both"/>
        <w:rPr>
          <w:rFonts w:ascii="Arial Narrow" w:hAnsi="Arial Narrow" w:cs="Arial"/>
          <w:color w:val="auto"/>
        </w:rPr>
      </w:pPr>
      <w:r w:rsidRPr="009E026E">
        <w:rPr>
          <w:rFonts w:ascii="Arial Narrow" w:hAnsi="Arial Narrow" w:cs="Arial"/>
          <w:color w:val="auto"/>
        </w:rPr>
        <w:t xml:space="preserve"> The Evaluators will be expected to be fully self-sufficient in terms of office equipment and supplies, communication, accommodation and transport.</w:t>
      </w:r>
    </w:p>
    <w:p w:rsidR="00463421" w:rsidRPr="009E026E" w:rsidRDefault="00463421" w:rsidP="00EA5D67">
      <w:pPr>
        <w:pStyle w:val="ListParagraph"/>
        <w:numPr>
          <w:ilvl w:val="0"/>
          <w:numId w:val="39"/>
        </w:numPr>
        <w:spacing w:after="0"/>
        <w:jc w:val="both"/>
        <w:rPr>
          <w:rFonts w:ascii="Arial Narrow" w:hAnsi="Arial Narrow" w:cs="Arial"/>
          <w:color w:val="auto"/>
        </w:rPr>
      </w:pPr>
      <w:r w:rsidRPr="009E026E">
        <w:rPr>
          <w:rFonts w:ascii="Arial Narrow" w:hAnsi="Arial Narrow" w:cs="Arial"/>
          <w:color w:val="auto"/>
        </w:rPr>
        <w:t>The Evaluators will provide the UNDP Programme Analyst and the Evaluation Focal Point with regular feedback on the progress of the evaluation process.</w:t>
      </w:r>
    </w:p>
    <w:p w:rsidR="00463421" w:rsidRPr="009E026E" w:rsidRDefault="00463421" w:rsidP="00EA5D67">
      <w:pPr>
        <w:pStyle w:val="ListParagraph"/>
        <w:numPr>
          <w:ilvl w:val="0"/>
          <w:numId w:val="39"/>
        </w:numPr>
        <w:spacing w:after="0"/>
        <w:jc w:val="both"/>
        <w:rPr>
          <w:rFonts w:ascii="Arial Narrow" w:hAnsi="Arial Narrow" w:cs="Arial"/>
          <w:color w:val="auto"/>
        </w:rPr>
      </w:pPr>
      <w:r w:rsidRPr="009E026E">
        <w:rPr>
          <w:rFonts w:ascii="Arial Narrow" w:hAnsi="Arial Narrow" w:cs="Arial"/>
          <w:color w:val="auto"/>
        </w:rPr>
        <w:t>The Evaluators will ensure strict adherence to timely delivery of the report.</w:t>
      </w:r>
    </w:p>
    <w:p w:rsidR="00463421" w:rsidRPr="009E026E" w:rsidRDefault="00463421" w:rsidP="00463421">
      <w:pPr>
        <w:rPr>
          <w:rFonts w:ascii="Arial Narrow" w:hAnsi="Arial Narrow" w:cs="Arial"/>
          <w:color w:val="auto"/>
        </w:rPr>
      </w:pPr>
    </w:p>
    <w:p w:rsidR="00463421" w:rsidRPr="009E026E" w:rsidRDefault="00463421" w:rsidP="00463421">
      <w:pPr>
        <w:spacing w:after="60"/>
        <w:jc w:val="both"/>
        <w:rPr>
          <w:rFonts w:ascii="Arial Narrow" w:hAnsi="Arial Narrow" w:cs="Arial"/>
          <w:b/>
          <w:color w:val="auto"/>
        </w:rPr>
      </w:pPr>
      <w:r w:rsidRPr="009E026E">
        <w:rPr>
          <w:rFonts w:ascii="Arial Narrow" w:hAnsi="Arial Narrow" w:cs="Arial"/>
          <w:b/>
          <w:color w:val="auto"/>
        </w:rPr>
        <w:t>7.</w:t>
      </w:r>
      <w:r w:rsidRPr="009E026E">
        <w:rPr>
          <w:rFonts w:ascii="Arial Narrow" w:hAnsi="Arial Narrow" w:cs="Arial"/>
          <w:b/>
          <w:color w:val="auto"/>
        </w:rPr>
        <w:tab/>
        <w:t>OUTPUTS AND SCHEDULE</w:t>
      </w:r>
    </w:p>
    <w:p w:rsidR="00463421" w:rsidRPr="009E026E" w:rsidRDefault="00463421" w:rsidP="00463421">
      <w:pPr>
        <w:rPr>
          <w:rFonts w:ascii="Arial Narrow" w:hAnsi="Arial Narrow" w:cs="Arial"/>
          <w:color w:val="auto"/>
          <w:lang w:val="en-US"/>
        </w:rPr>
      </w:pPr>
    </w:p>
    <w:p w:rsidR="00463421" w:rsidRPr="009E026E" w:rsidRDefault="00463421" w:rsidP="00EA5D67">
      <w:pPr>
        <w:numPr>
          <w:ilvl w:val="0"/>
          <w:numId w:val="37"/>
        </w:numPr>
        <w:spacing w:after="60"/>
        <w:ind w:left="1080"/>
        <w:jc w:val="both"/>
        <w:rPr>
          <w:rFonts w:ascii="Arial Narrow" w:hAnsi="Arial Narrow" w:cs="Arial"/>
          <w:color w:val="auto"/>
          <w:lang w:val="en-US"/>
        </w:rPr>
      </w:pPr>
      <w:r w:rsidRPr="009E026E">
        <w:rPr>
          <w:rFonts w:ascii="Arial Narrow" w:hAnsi="Arial Narrow" w:cs="Arial"/>
          <w:b/>
          <w:color w:val="auto"/>
          <w:lang w:val="en-US"/>
        </w:rPr>
        <w:lastRenderedPageBreak/>
        <w:t>Inception report</w:t>
      </w:r>
      <w:r w:rsidRPr="009E026E">
        <w:rPr>
          <w:rFonts w:ascii="Arial Narrow" w:hAnsi="Arial Narrow" w:cs="Arial"/>
          <w:color w:val="auto"/>
          <w:lang w:val="en-US"/>
        </w:rPr>
        <w:t xml:space="preserve">: The consultants will be expected to produce an inception report </w:t>
      </w:r>
      <w:r w:rsidRPr="009E026E">
        <w:rPr>
          <w:rFonts w:ascii="Arial Narrow" w:hAnsi="Arial Narrow" w:cs="Arial"/>
          <w:color w:val="auto"/>
        </w:rPr>
        <w:t>demonstrating a full understanding of the assignment</w:t>
      </w:r>
      <w:r w:rsidRPr="009E026E">
        <w:rPr>
          <w:rFonts w:ascii="Arial Narrow" w:hAnsi="Arial Narrow" w:cs="Arial"/>
          <w:color w:val="auto"/>
          <w:lang w:val="en-US"/>
        </w:rPr>
        <w:t xml:space="preserve"> 5 work-days after signing the evaluation contract. The report will outline the evaluation approach, methodology and details of field visits, among other elements.</w:t>
      </w:r>
    </w:p>
    <w:p w:rsidR="00463421" w:rsidRPr="009E026E" w:rsidRDefault="00463421" w:rsidP="00463421">
      <w:pPr>
        <w:ind w:left="1080"/>
        <w:rPr>
          <w:rFonts w:ascii="Arial Narrow" w:hAnsi="Arial Narrow" w:cs="Arial"/>
          <w:color w:val="auto"/>
          <w:lang w:val="en-US"/>
        </w:rPr>
      </w:pPr>
    </w:p>
    <w:p w:rsidR="00463421" w:rsidRPr="009E026E" w:rsidRDefault="00463421" w:rsidP="00EA5D67">
      <w:pPr>
        <w:numPr>
          <w:ilvl w:val="0"/>
          <w:numId w:val="34"/>
        </w:numPr>
        <w:tabs>
          <w:tab w:val="clear" w:pos="720"/>
          <w:tab w:val="num" w:pos="1080"/>
        </w:tabs>
        <w:spacing w:after="0"/>
        <w:ind w:left="1080"/>
        <w:jc w:val="both"/>
        <w:rPr>
          <w:rFonts w:ascii="Arial Narrow" w:hAnsi="Arial Narrow" w:cs="Arial"/>
          <w:color w:val="auto"/>
        </w:rPr>
      </w:pPr>
      <w:r w:rsidRPr="009E026E">
        <w:rPr>
          <w:rFonts w:ascii="Arial Narrow" w:hAnsi="Arial Narrow" w:cs="Arial"/>
          <w:b/>
          <w:color w:val="auto"/>
          <w:lang w:val="en-US"/>
        </w:rPr>
        <w:t>Draft evaluation report</w:t>
      </w:r>
      <w:r w:rsidRPr="009E026E">
        <w:rPr>
          <w:rFonts w:ascii="Arial Narrow" w:hAnsi="Arial Narrow" w:cs="Arial"/>
          <w:color w:val="auto"/>
          <w:lang w:val="en-US"/>
        </w:rPr>
        <w:t xml:space="preserve">: </w:t>
      </w:r>
      <w:r w:rsidRPr="009E026E">
        <w:rPr>
          <w:rFonts w:ascii="Arial Narrow" w:hAnsi="Arial Narrow" w:cs="Arial"/>
          <w:color w:val="auto"/>
        </w:rPr>
        <w:t>The Consultant will present a draft report not later than 20 work-days after presentation of the inception report. The draft evaluation report detailing key findings and recommendations will be presented to a stakeholder forum</w:t>
      </w:r>
    </w:p>
    <w:p w:rsidR="00463421" w:rsidRPr="009E026E" w:rsidRDefault="00463421" w:rsidP="00463421">
      <w:pPr>
        <w:ind w:left="765"/>
        <w:rPr>
          <w:rFonts w:ascii="Arial Narrow" w:hAnsi="Arial Narrow" w:cs="Arial"/>
          <w:color w:val="auto"/>
          <w:lang w:val="en-US"/>
        </w:rPr>
      </w:pPr>
    </w:p>
    <w:p w:rsidR="00463421" w:rsidRPr="009E026E" w:rsidRDefault="00463421" w:rsidP="00EA5D67">
      <w:pPr>
        <w:numPr>
          <w:ilvl w:val="0"/>
          <w:numId w:val="34"/>
        </w:numPr>
        <w:tabs>
          <w:tab w:val="clear" w:pos="720"/>
          <w:tab w:val="num" w:pos="1080"/>
        </w:tabs>
        <w:spacing w:after="0"/>
        <w:ind w:left="1080"/>
        <w:jc w:val="both"/>
        <w:rPr>
          <w:rFonts w:ascii="Arial Narrow" w:hAnsi="Arial Narrow" w:cs="Arial"/>
          <w:color w:val="auto"/>
        </w:rPr>
      </w:pPr>
      <w:r w:rsidRPr="009E026E">
        <w:rPr>
          <w:rFonts w:ascii="Arial Narrow" w:hAnsi="Arial Narrow" w:cs="Arial"/>
          <w:b/>
          <w:color w:val="auto"/>
        </w:rPr>
        <w:t>End of project evaluation Report</w:t>
      </w:r>
      <w:r w:rsidRPr="009E026E">
        <w:rPr>
          <w:rFonts w:ascii="Arial Narrow" w:hAnsi="Arial Narrow" w:cs="Arial"/>
          <w:color w:val="auto"/>
        </w:rPr>
        <w:t>: The final project evaluation report will be submitted 5 days after receiving written feedback from the implementing agency and stakeholders. The Final end of programme phase evaluation report will contain both narrative and qualitative data.</w:t>
      </w:r>
    </w:p>
    <w:p w:rsidR="00463421" w:rsidRPr="009E026E" w:rsidRDefault="00463421" w:rsidP="00463421">
      <w:pPr>
        <w:spacing w:after="60"/>
        <w:ind w:left="720"/>
        <w:jc w:val="both"/>
        <w:rPr>
          <w:rFonts w:ascii="Arial Narrow" w:hAnsi="Arial Narrow" w:cs="Arial"/>
          <w:color w:val="auto"/>
        </w:rPr>
      </w:pPr>
    </w:p>
    <w:p w:rsidR="00463421" w:rsidRPr="009E026E" w:rsidRDefault="00463421" w:rsidP="00463421">
      <w:pPr>
        <w:ind w:left="720"/>
        <w:rPr>
          <w:rFonts w:ascii="Arial Narrow" w:hAnsi="Arial Narrow" w:cs="Arial"/>
          <w:color w:val="auto"/>
        </w:rPr>
      </w:pPr>
      <w:r w:rsidRPr="009E026E">
        <w:rPr>
          <w:rFonts w:ascii="Arial Narrow" w:hAnsi="Arial Narrow" w:cs="Arial"/>
          <w:color w:val="auto"/>
        </w:rPr>
        <w:t xml:space="preserve">The assignment is for 30 full-time working days. The assignment should be completed within 60 days from the date of signing the evaluation contract. </w:t>
      </w:r>
    </w:p>
    <w:p w:rsidR="00463421" w:rsidRPr="009E026E" w:rsidRDefault="00463421" w:rsidP="00463421">
      <w:pPr>
        <w:rPr>
          <w:rFonts w:ascii="Arial Narrow" w:hAnsi="Arial Narrow" w:cs="Arial"/>
          <w:color w:val="auto"/>
        </w:rPr>
      </w:pPr>
    </w:p>
    <w:p w:rsidR="00463421" w:rsidRPr="009E026E" w:rsidRDefault="00463421" w:rsidP="00463421">
      <w:pPr>
        <w:rPr>
          <w:rFonts w:ascii="Arial Narrow" w:hAnsi="Arial Narrow" w:cs="Arial"/>
          <w:b/>
          <w:color w:val="auto"/>
        </w:rPr>
      </w:pPr>
      <w:r w:rsidRPr="009E026E">
        <w:rPr>
          <w:rFonts w:ascii="Arial Narrow" w:hAnsi="Arial Narrow" w:cs="Arial"/>
          <w:b/>
          <w:color w:val="auto"/>
        </w:rPr>
        <w:t>8.</w:t>
      </w:r>
      <w:r w:rsidRPr="009E026E">
        <w:rPr>
          <w:rFonts w:ascii="Arial Narrow" w:hAnsi="Arial Narrow" w:cs="Arial"/>
          <w:color w:val="auto"/>
        </w:rPr>
        <w:tab/>
      </w:r>
      <w:r w:rsidRPr="009E026E">
        <w:rPr>
          <w:rFonts w:ascii="Arial Narrow" w:hAnsi="Arial Narrow" w:cs="Arial"/>
          <w:b/>
          <w:color w:val="auto"/>
        </w:rPr>
        <w:t>TIME TABLE</w:t>
      </w:r>
    </w:p>
    <w:p w:rsidR="00463421" w:rsidRPr="009E026E" w:rsidRDefault="00463421" w:rsidP="00463421">
      <w:pPr>
        <w:rPr>
          <w:rFonts w:ascii="Arial Narrow" w:hAnsi="Arial Narrow" w:cs="Arial"/>
          <w:color w:val="auto"/>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7"/>
        <w:gridCol w:w="790"/>
        <w:gridCol w:w="434"/>
        <w:gridCol w:w="518"/>
        <w:gridCol w:w="437"/>
        <w:gridCol w:w="437"/>
        <w:gridCol w:w="518"/>
        <w:gridCol w:w="600"/>
        <w:gridCol w:w="518"/>
      </w:tblGrid>
      <w:tr w:rsidR="00463421" w:rsidRPr="009E026E" w:rsidTr="00463421">
        <w:tc>
          <w:tcPr>
            <w:tcW w:w="3775" w:type="dxa"/>
            <w:vMerge w:val="restart"/>
          </w:tcPr>
          <w:p w:rsidR="00463421" w:rsidRPr="009E026E" w:rsidRDefault="00463421" w:rsidP="00463421">
            <w:pPr>
              <w:tabs>
                <w:tab w:val="center" w:pos="4680"/>
                <w:tab w:val="right" w:pos="9360"/>
              </w:tabs>
              <w:rPr>
                <w:rFonts w:ascii="Arial Narrow" w:hAnsi="Arial Narrow" w:cs="Arial"/>
                <w:color w:val="auto"/>
              </w:rPr>
            </w:pPr>
          </w:p>
          <w:p w:rsidR="00463421" w:rsidRPr="009E026E" w:rsidRDefault="00463421" w:rsidP="00463421">
            <w:pPr>
              <w:tabs>
                <w:tab w:val="center" w:pos="4680"/>
                <w:tab w:val="right" w:pos="9360"/>
              </w:tabs>
              <w:rPr>
                <w:rFonts w:ascii="Arial Narrow" w:hAnsi="Arial Narrow" w:cs="Arial"/>
                <w:b/>
                <w:color w:val="auto"/>
              </w:rPr>
            </w:pPr>
            <w:r w:rsidRPr="009E026E">
              <w:rPr>
                <w:rFonts w:ascii="Arial Narrow" w:hAnsi="Arial Narrow" w:cs="Arial"/>
                <w:b/>
                <w:color w:val="auto"/>
              </w:rPr>
              <w:t>Activity</w:t>
            </w:r>
          </w:p>
        </w:tc>
        <w:tc>
          <w:tcPr>
            <w:tcW w:w="2262" w:type="dxa"/>
            <w:gridSpan w:val="4"/>
          </w:tcPr>
          <w:p w:rsidR="00463421" w:rsidRPr="009E026E" w:rsidRDefault="00463421" w:rsidP="00463421">
            <w:pPr>
              <w:tabs>
                <w:tab w:val="center" w:pos="4680"/>
                <w:tab w:val="right" w:pos="9360"/>
              </w:tabs>
              <w:rPr>
                <w:rFonts w:ascii="Arial Narrow" w:hAnsi="Arial Narrow" w:cs="Arial"/>
                <w:b/>
                <w:color w:val="auto"/>
              </w:rPr>
            </w:pPr>
            <w:r w:rsidRPr="009E026E">
              <w:rPr>
                <w:rFonts w:ascii="Arial Narrow" w:hAnsi="Arial Narrow" w:cs="Arial"/>
                <w:b/>
                <w:color w:val="auto"/>
              </w:rPr>
              <w:t xml:space="preserve">Month 1 </w:t>
            </w:r>
          </w:p>
        </w:tc>
        <w:tc>
          <w:tcPr>
            <w:tcW w:w="2160" w:type="dxa"/>
            <w:gridSpan w:val="4"/>
          </w:tcPr>
          <w:p w:rsidR="00463421" w:rsidRPr="009E026E" w:rsidRDefault="00463421" w:rsidP="00463421">
            <w:pPr>
              <w:tabs>
                <w:tab w:val="center" w:pos="4680"/>
                <w:tab w:val="right" w:pos="9360"/>
              </w:tabs>
              <w:rPr>
                <w:rFonts w:ascii="Arial Narrow" w:hAnsi="Arial Narrow" w:cs="Arial"/>
                <w:b/>
                <w:color w:val="auto"/>
              </w:rPr>
            </w:pPr>
            <w:r w:rsidRPr="009E026E">
              <w:rPr>
                <w:rFonts w:ascii="Arial Narrow" w:hAnsi="Arial Narrow" w:cs="Arial"/>
                <w:b/>
                <w:color w:val="auto"/>
              </w:rPr>
              <w:t>Month 2</w:t>
            </w:r>
          </w:p>
        </w:tc>
      </w:tr>
      <w:tr w:rsidR="00463421" w:rsidRPr="009E026E" w:rsidTr="00463421">
        <w:tc>
          <w:tcPr>
            <w:tcW w:w="3775" w:type="dxa"/>
            <w:vMerge/>
          </w:tcPr>
          <w:p w:rsidR="00463421" w:rsidRPr="009E026E" w:rsidRDefault="00463421" w:rsidP="00463421">
            <w:pPr>
              <w:tabs>
                <w:tab w:val="center" w:pos="4680"/>
                <w:tab w:val="right" w:pos="9360"/>
              </w:tabs>
              <w:rPr>
                <w:rFonts w:ascii="Arial Narrow" w:hAnsi="Arial Narrow" w:cs="Arial"/>
                <w:color w:val="auto"/>
              </w:rPr>
            </w:pPr>
          </w:p>
        </w:tc>
        <w:tc>
          <w:tcPr>
            <w:tcW w:w="825"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Wk 1</w:t>
            </w:r>
          </w:p>
        </w:tc>
        <w:tc>
          <w:tcPr>
            <w:tcW w:w="447" w:type="dxa"/>
          </w:tcPr>
          <w:p w:rsidR="00463421" w:rsidRPr="009E026E" w:rsidRDefault="00463421" w:rsidP="00463421">
            <w:pPr>
              <w:tabs>
                <w:tab w:val="center" w:pos="4680"/>
                <w:tab w:val="right" w:pos="9360"/>
              </w:tabs>
              <w:rPr>
                <w:rFonts w:ascii="Arial Narrow" w:hAnsi="Arial Narrow" w:cs="Arial"/>
                <w:color w:val="auto"/>
              </w:rPr>
            </w:pPr>
          </w:p>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2</w:t>
            </w:r>
          </w:p>
        </w:tc>
        <w:tc>
          <w:tcPr>
            <w:tcW w:w="540" w:type="dxa"/>
          </w:tcPr>
          <w:p w:rsidR="00463421" w:rsidRPr="009E026E" w:rsidRDefault="00463421" w:rsidP="00463421">
            <w:pPr>
              <w:tabs>
                <w:tab w:val="center" w:pos="4680"/>
                <w:tab w:val="right" w:pos="9360"/>
              </w:tabs>
              <w:rPr>
                <w:rFonts w:ascii="Arial Narrow" w:hAnsi="Arial Narrow" w:cs="Arial"/>
                <w:color w:val="auto"/>
              </w:rPr>
            </w:pPr>
          </w:p>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3</w:t>
            </w:r>
          </w:p>
        </w:tc>
        <w:tc>
          <w:tcPr>
            <w:tcW w:w="450" w:type="dxa"/>
          </w:tcPr>
          <w:p w:rsidR="00463421" w:rsidRPr="009E026E" w:rsidRDefault="00463421" w:rsidP="00463421">
            <w:pPr>
              <w:tabs>
                <w:tab w:val="center" w:pos="4680"/>
                <w:tab w:val="right" w:pos="9360"/>
              </w:tabs>
              <w:rPr>
                <w:rFonts w:ascii="Arial Narrow" w:hAnsi="Arial Narrow" w:cs="Arial"/>
                <w:color w:val="auto"/>
              </w:rPr>
            </w:pPr>
          </w:p>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4</w:t>
            </w:r>
          </w:p>
        </w:tc>
        <w:tc>
          <w:tcPr>
            <w:tcW w:w="450" w:type="dxa"/>
          </w:tcPr>
          <w:p w:rsidR="00463421" w:rsidRPr="009E026E" w:rsidRDefault="00463421" w:rsidP="00463421">
            <w:pPr>
              <w:tabs>
                <w:tab w:val="center" w:pos="4680"/>
                <w:tab w:val="right" w:pos="9360"/>
              </w:tabs>
              <w:rPr>
                <w:rFonts w:ascii="Arial Narrow" w:hAnsi="Arial Narrow" w:cs="Arial"/>
                <w:color w:val="auto"/>
              </w:rPr>
            </w:pPr>
          </w:p>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1</w:t>
            </w:r>
          </w:p>
        </w:tc>
        <w:tc>
          <w:tcPr>
            <w:tcW w:w="540" w:type="dxa"/>
          </w:tcPr>
          <w:p w:rsidR="00463421" w:rsidRPr="009E026E" w:rsidRDefault="00463421" w:rsidP="00463421">
            <w:pPr>
              <w:tabs>
                <w:tab w:val="center" w:pos="4680"/>
                <w:tab w:val="right" w:pos="9360"/>
              </w:tabs>
              <w:rPr>
                <w:rFonts w:ascii="Arial Narrow" w:hAnsi="Arial Narrow" w:cs="Arial"/>
                <w:color w:val="auto"/>
              </w:rPr>
            </w:pPr>
          </w:p>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2</w:t>
            </w:r>
          </w:p>
        </w:tc>
        <w:tc>
          <w:tcPr>
            <w:tcW w:w="630" w:type="dxa"/>
          </w:tcPr>
          <w:p w:rsidR="00463421" w:rsidRPr="009E026E" w:rsidRDefault="00463421" w:rsidP="00463421">
            <w:pPr>
              <w:tabs>
                <w:tab w:val="center" w:pos="4680"/>
                <w:tab w:val="right" w:pos="9360"/>
              </w:tabs>
              <w:rPr>
                <w:rFonts w:ascii="Arial Narrow" w:hAnsi="Arial Narrow" w:cs="Arial"/>
                <w:color w:val="auto"/>
              </w:rPr>
            </w:pPr>
          </w:p>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3</w:t>
            </w:r>
          </w:p>
        </w:tc>
        <w:tc>
          <w:tcPr>
            <w:tcW w:w="540" w:type="dxa"/>
          </w:tcPr>
          <w:p w:rsidR="00463421" w:rsidRPr="009E026E" w:rsidRDefault="00463421" w:rsidP="00463421">
            <w:pPr>
              <w:tabs>
                <w:tab w:val="center" w:pos="4680"/>
                <w:tab w:val="right" w:pos="9360"/>
              </w:tabs>
              <w:rPr>
                <w:rFonts w:ascii="Arial Narrow" w:hAnsi="Arial Narrow" w:cs="Arial"/>
                <w:color w:val="auto"/>
              </w:rPr>
            </w:pPr>
          </w:p>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4</w:t>
            </w:r>
          </w:p>
        </w:tc>
      </w:tr>
      <w:tr w:rsidR="00463421" w:rsidRPr="009E026E" w:rsidTr="00463421">
        <w:tc>
          <w:tcPr>
            <w:tcW w:w="3775"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Contract and Entry meeting</w:t>
            </w:r>
          </w:p>
        </w:tc>
        <w:tc>
          <w:tcPr>
            <w:tcW w:w="825"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x</w:t>
            </w:r>
          </w:p>
        </w:tc>
        <w:tc>
          <w:tcPr>
            <w:tcW w:w="447"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p>
        </w:tc>
        <w:tc>
          <w:tcPr>
            <w:tcW w:w="450" w:type="dxa"/>
          </w:tcPr>
          <w:p w:rsidR="00463421" w:rsidRPr="009E026E" w:rsidRDefault="00463421" w:rsidP="00463421">
            <w:pPr>
              <w:tabs>
                <w:tab w:val="center" w:pos="4680"/>
                <w:tab w:val="right" w:pos="9360"/>
              </w:tabs>
              <w:rPr>
                <w:rFonts w:ascii="Arial Narrow" w:hAnsi="Arial Narrow" w:cs="Arial"/>
                <w:color w:val="auto"/>
              </w:rPr>
            </w:pPr>
          </w:p>
        </w:tc>
        <w:tc>
          <w:tcPr>
            <w:tcW w:w="450"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p>
        </w:tc>
        <w:tc>
          <w:tcPr>
            <w:tcW w:w="630"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p>
        </w:tc>
      </w:tr>
      <w:tr w:rsidR="00463421" w:rsidRPr="009E026E" w:rsidTr="00463421">
        <w:tc>
          <w:tcPr>
            <w:tcW w:w="3775"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Inception report, draft revised</w:t>
            </w:r>
          </w:p>
        </w:tc>
        <w:tc>
          <w:tcPr>
            <w:tcW w:w="825"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x</w:t>
            </w:r>
          </w:p>
        </w:tc>
        <w:tc>
          <w:tcPr>
            <w:tcW w:w="447"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p>
        </w:tc>
        <w:tc>
          <w:tcPr>
            <w:tcW w:w="450" w:type="dxa"/>
          </w:tcPr>
          <w:p w:rsidR="00463421" w:rsidRPr="009E026E" w:rsidRDefault="00463421" w:rsidP="00463421">
            <w:pPr>
              <w:tabs>
                <w:tab w:val="center" w:pos="4680"/>
                <w:tab w:val="right" w:pos="9360"/>
              </w:tabs>
              <w:rPr>
                <w:rFonts w:ascii="Arial Narrow" w:hAnsi="Arial Narrow" w:cs="Arial"/>
                <w:color w:val="auto"/>
              </w:rPr>
            </w:pPr>
          </w:p>
        </w:tc>
        <w:tc>
          <w:tcPr>
            <w:tcW w:w="450"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p>
        </w:tc>
        <w:tc>
          <w:tcPr>
            <w:tcW w:w="630"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p>
        </w:tc>
      </w:tr>
      <w:tr w:rsidR="00463421" w:rsidRPr="009E026E" w:rsidTr="00463421">
        <w:tc>
          <w:tcPr>
            <w:tcW w:w="3775"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Data collection and analysis</w:t>
            </w:r>
          </w:p>
        </w:tc>
        <w:tc>
          <w:tcPr>
            <w:tcW w:w="825" w:type="dxa"/>
          </w:tcPr>
          <w:p w:rsidR="00463421" w:rsidRPr="009E026E" w:rsidRDefault="00463421" w:rsidP="00463421">
            <w:pPr>
              <w:tabs>
                <w:tab w:val="center" w:pos="4680"/>
                <w:tab w:val="right" w:pos="9360"/>
              </w:tabs>
              <w:rPr>
                <w:rFonts w:ascii="Arial Narrow" w:hAnsi="Arial Narrow" w:cs="Arial"/>
                <w:color w:val="auto"/>
              </w:rPr>
            </w:pPr>
          </w:p>
        </w:tc>
        <w:tc>
          <w:tcPr>
            <w:tcW w:w="447"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x</w:t>
            </w:r>
          </w:p>
        </w:tc>
        <w:tc>
          <w:tcPr>
            <w:tcW w:w="540"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x</w:t>
            </w:r>
          </w:p>
        </w:tc>
        <w:tc>
          <w:tcPr>
            <w:tcW w:w="450" w:type="dxa"/>
          </w:tcPr>
          <w:p w:rsidR="00463421" w:rsidRPr="009E026E" w:rsidRDefault="00463421" w:rsidP="00463421">
            <w:pPr>
              <w:tabs>
                <w:tab w:val="center" w:pos="4680"/>
                <w:tab w:val="right" w:pos="9360"/>
              </w:tabs>
              <w:rPr>
                <w:rFonts w:ascii="Arial Narrow" w:hAnsi="Arial Narrow" w:cs="Arial"/>
                <w:color w:val="auto"/>
              </w:rPr>
            </w:pPr>
          </w:p>
        </w:tc>
        <w:tc>
          <w:tcPr>
            <w:tcW w:w="450"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p>
        </w:tc>
        <w:tc>
          <w:tcPr>
            <w:tcW w:w="630"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p>
        </w:tc>
      </w:tr>
      <w:tr w:rsidR="00463421" w:rsidRPr="009E026E" w:rsidTr="00463421">
        <w:tc>
          <w:tcPr>
            <w:tcW w:w="3775"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Drafting and submission of  Evaluation Report</w:t>
            </w:r>
          </w:p>
        </w:tc>
        <w:tc>
          <w:tcPr>
            <w:tcW w:w="825" w:type="dxa"/>
          </w:tcPr>
          <w:p w:rsidR="00463421" w:rsidRPr="009E026E" w:rsidRDefault="00463421" w:rsidP="00463421">
            <w:pPr>
              <w:tabs>
                <w:tab w:val="center" w:pos="4680"/>
                <w:tab w:val="right" w:pos="9360"/>
              </w:tabs>
              <w:rPr>
                <w:rFonts w:ascii="Arial Narrow" w:hAnsi="Arial Narrow" w:cs="Arial"/>
                <w:color w:val="auto"/>
              </w:rPr>
            </w:pPr>
          </w:p>
        </w:tc>
        <w:tc>
          <w:tcPr>
            <w:tcW w:w="447"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p>
        </w:tc>
        <w:tc>
          <w:tcPr>
            <w:tcW w:w="450"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x</w:t>
            </w:r>
          </w:p>
        </w:tc>
        <w:tc>
          <w:tcPr>
            <w:tcW w:w="450"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x</w:t>
            </w:r>
          </w:p>
        </w:tc>
        <w:tc>
          <w:tcPr>
            <w:tcW w:w="540" w:type="dxa"/>
          </w:tcPr>
          <w:p w:rsidR="00463421" w:rsidRPr="009E026E" w:rsidRDefault="00463421" w:rsidP="00463421">
            <w:pPr>
              <w:tabs>
                <w:tab w:val="center" w:pos="4680"/>
                <w:tab w:val="right" w:pos="9360"/>
              </w:tabs>
              <w:rPr>
                <w:rFonts w:ascii="Arial Narrow" w:hAnsi="Arial Narrow" w:cs="Arial"/>
                <w:color w:val="auto"/>
              </w:rPr>
            </w:pPr>
          </w:p>
        </w:tc>
        <w:tc>
          <w:tcPr>
            <w:tcW w:w="630"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p>
        </w:tc>
      </w:tr>
      <w:tr w:rsidR="00463421" w:rsidRPr="009E026E" w:rsidTr="00463421">
        <w:tc>
          <w:tcPr>
            <w:tcW w:w="3775"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 xml:space="preserve">Review of draft report and submission of comments by stakeholders </w:t>
            </w:r>
          </w:p>
        </w:tc>
        <w:tc>
          <w:tcPr>
            <w:tcW w:w="825" w:type="dxa"/>
          </w:tcPr>
          <w:p w:rsidR="00463421" w:rsidRPr="009E026E" w:rsidRDefault="00463421" w:rsidP="00463421">
            <w:pPr>
              <w:tabs>
                <w:tab w:val="center" w:pos="4680"/>
                <w:tab w:val="right" w:pos="9360"/>
              </w:tabs>
              <w:rPr>
                <w:rFonts w:ascii="Arial Narrow" w:hAnsi="Arial Narrow" w:cs="Arial"/>
                <w:color w:val="auto"/>
              </w:rPr>
            </w:pPr>
          </w:p>
        </w:tc>
        <w:tc>
          <w:tcPr>
            <w:tcW w:w="447"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p>
        </w:tc>
        <w:tc>
          <w:tcPr>
            <w:tcW w:w="450" w:type="dxa"/>
          </w:tcPr>
          <w:p w:rsidR="00463421" w:rsidRPr="009E026E" w:rsidRDefault="00463421" w:rsidP="00463421">
            <w:pPr>
              <w:tabs>
                <w:tab w:val="center" w:pos="4680"/>
                <w:tab w:val="right" w:pos="9360"/>
              </w:tabs>
              <w:rPr>
                <w:rFonts w:ascii="Arial Narrow" w:hAnsi="Arial Narrow" w:cs="Arial"/>
                <w:color w:val="auto"/>
              </w:rPr>
            </w:pPr>
          </w:p>
        </w:tc>
        <w:tc>
          <w:tcPr>
            <w:tcW w:w="450"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x</w:t>
            </w:r>
          </w:p>
        </w:tc>
        <w:tc>
          <w:tcPr>
            <w:tcW w:w="630"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x</w:t>
            </w:r>
          </w:p>
        </w:tc>
        <w:tc>
          <w:tcPr>
            <w:tcW w:w="540" w:type="dxa"/>
          </w:tcPr>
          <w:p w:rsidR="00463421" w:rsidRPr="009E026E" w:rsidRDefault="00463421" w:rsidP="00463421">
            <w:pPr>
              <w:tabs>
                <w:tab w:val="center" w:pos="4680"/>
                <w:tab w:val="right" w:pos="9360"/>
              </w:tabs>
              <w:rPr>
                <w:rFonts w:ascii="Arial Narrow" w:hAnsi="Arial Narrow" w:cs="Arial"/>
                <w:color w:val="auto"/>
              </w:rPr>
            </w:pPr>
          </w:p>
        </w:tc>
      </w:tr>
      <w:tr w:rsidR="00463421" w:rsidRPr="009E026E" w:rsidTr="00463421">
        <w:tc>
          <w:tcPr>
            <w:tcW w:w="3775"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Revision and submission of Final Report</w:t>
            </w:r>
          </w:p>
        </w:tc>
        <w:tc>
          <w:tcPr>
            <w:tcW w:w="825" w:type="dxa"/>
          </w:tcPr>
          <w:p w:rsidR="00463421" w:rsidRPr="009E026E" w:rsidRDefault="00463421" w:rsidP="00463421">
            <w:pPr>
              <w:tabs>
                <w:tab w:val="center" w:pos="4680"/>
                <w:tab w:val="right" w:pos="9360"/>
              </w:tabs>
              <w:rPr>
                <w:rFonts w:ascii="Arial Narrow" w:hAnsi="Arial Narrow" w:cs="Arial"/>
                <w:color w:val="auto"/>
              </w:rPr>
            </w:pPr>
          </w:p>
        </w:tc>
        <w:tc>
          <w:tcPr>
            <w:tcW w:w="447"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p>
        </w:tc>
        <w:tc>
          <w:tcPr>
            <w:tcW w:w="450" w:type="dxa"/>
          </w:tcPr>
          <w:p w:rsidR="00463421" w:rsidRPr="009E026E" w:rsidRDefault="00463421" w:rsidP="00463421">
            <w:pPr>
              <w:tabs>
                <w:tab w:val="center" w:pos="4680"/>
                <w:tab w:val="right" w:pos="9360"/>
              </w:tabs>
              <w:rPr>
                <w:rFonts w:ascii="Arial Narrow" w:hAnsi="Arial Narrow" w:cs="Arial"/>
                <w:color w:val="auto"/>
              </w:rPr>
            </w:pPr>
          </w:p>
        </w:tc>
        <w:tc>
          <w:tcPr>
            <w:tcW w:w="450"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p>
        </w:tc>
        <w:tc>
          <w:tcPr>
            <w:tcW w:w="630" w:type="dxa"/>
          </w:tcPr>
          <w:p w:rsidR="00463421" w:rsidRPr="009E026E" w:rsidRDefault="00463421" w:rsidP="00463421">
            <w:pPr>
              <w:tabs>
                <w:tab w:val="center" w:pos="4680"/>
                <w:tab w:val="right" w:pos="9360"/>
              </w:tabs>
              <w:rPr>
                <w:rFonts w:ascii="Arial Narrow" w:hAnsi="Arial Narrow" w:cs="Arial"/>
                <w:color w:val="auto"/>
              </w:rPr>
            </w:pPr>
          </w:p>
        </w:tc>
        <w:tc>
          <w:tcPr>
            <w:tcW w:w="540" w:type="dxa"/>
          </w:tcPr>
          <w:p w:rsidR="00463421" w:rsidRPr="009E026E" w:rsidRDefault="00463421" w:rsidP="00463421">
            <w:pPr>
              <w:tabs>
                <w:tab w:val="center" w:pos="4680"/>
                <w:tab w:val="right" w:pos="9360"/>
              </w:tabs>
              <w:rPr>
                <w:rFonts w:ascii="Arial Narrow" w:hAnsi="Arial Narrow" w:cs="Arial"/>
                <w:color w:val="auto"/>
              </w:rPr>
            </w:pPr>
            <w:r w:rsidRPr="009E026E">
              <w:rPr>
                <w:rFonts w:ascii="Arial Narrow" w:hAnsi="Arial Narrow" w:cs="Arial"/>
                <w:color w:val="auto"/>
              </w:rPr>
              <w:t>x</w:t>
            </w:r>
          </w:p>
        </w:tc>
      </w:tr>
    </w:tbl>
    <w:p w:rsidR="00463421" w:rsidRPr="009E026E" w:rsidRDefault="00463421" w:rsidP="00463421">
      <w:pPr>
        <w:rPr>
          <w:rFonts w:ascii="Arial Narrow" w:hAnsi="Arial Narrow" w:cs="Arial"/>
          <w:color w:val="auto"/>
        </w:rPr>
      </w:pPr>
    </w:p>
    <w:p w:rsidR="00463421" w:rsidRPr="009E026E" w:rsidRDefault="00463421" w:rsidP="00463421">
      <w:pPr>
        <w:rPr>
          <w:rFonts w:ascii="Arial Narrow" w:hAnsi="Arial Narrow" w:cs="Arial"/>
          <w:color w:val="auto"/>
        </w:rPr>
      </w:pPr>
      <w:r w:rsidRPr="009E026E">
        <w:rPr>
          <w:rFonts w:ascii="Arial Narrow" w:hAnsi="Arial Narrow" w:cs="Arial"/>
          <w:b/>
          <w:color w:val="auto"/>
        </w:rPr>
        <w:t>9.</w:t>
      </w:r>
      <w:r w:rsidRPr="009E026E">
        <w:rPr>
          <w:rFonts w:ascii="Arial Narrow" w:hAnsi="Arial Narrow" w:cs="Arial"/>
          <w:color w:val="auto"/>
        </w:rPr>
        <w:tab/>
      </w:r>
      <w:r w:rsidRPr="009E026E">
        <w:rPr>
          <w:rFonts w:ascii="Arial Narrow" w:hAnsi="Arial Narrow" w:cs="Arial"/>
          <w:b/>
          <w:color w:val="auto"/>
        </w:rPr>
        <w:t xml:space="preserve"> PROJECT EVALUATION REPORT OUTLINE</w:t>
      </w:r>
    </w:p>
    <w:p w:rsidR="00463421" w:rsidRPr="009E026E" w:rsidRDefault="00463421" w:rsidP="00463421">
      <w:pPr>
        <w:rPr>
          <w:rFonts w:ascii="Arial Narrow" w:hAnsi="Arial Narrow" w:cs="Arial"/>
          <w:color w:val="auto"/>
        </w:rPr>
      </w:pPr>
    </w:p>
    <w:p w:rsidR="00463421" w:rsidRPr="009E026E" w:rsidRDefault="00463421" w:rsidP="00EA5D67">
      <w:pPr>
        <w:pStyle w:val="ListParagraph"/>
        <w:numPr>
          <w:ilvl w:val="0"/>
          <w:numId w:val="38"/>
        </w:numPr>
        <w:spacing w:after="200"/>
        <w:rPr>
          <w:rFonts w:ascii="Arial Narrow" w:hAnsi="Arial Narrow" w:cs="Arial"/>
          <w:color w:val="auto"/>
        </w:rPr>
      </w:pPr>
      <w:r w:rsidRPr="009E026E">
        <w:rPr>
          <w:rFonts w:ascii="Arial Narrow" w:hAnsi="Arial Narrow" w:cs="Arial"/>
          <w:color w:val="auto"/>
        </w:rPr>
        <w:t>Executive summary</w:t>
      </w:r>
    </w:p>
    <w:p w:rsidR="00463421" w:rsidRPr="009E026E" w:rsidRDefault="00463421" w:rsidP="00EA5D67">
      <w:pPr>
        <w:pStyle w:val="ListParagraph"/>
        <w:numPr>
          <w:ilvl w:val="0"/>
          <w:numId w:val="38"/>
        </w:numPr>
        <w:spacing w:after="200"/>
        <w:rPr>
          <w:rFonts w:ascii="Arial Narrow" w:hAnsi="Arial Narrow" w:cs="Arial"/>
          <w:color w:val="auto"/>
        </w:rPr>
      </w:pPr>
      <w:r w:rsidRPr="009E026E">
        <w:rPr>
          <w:rFonts w:ascii="Arial Narrow" w:hAnsi="Arial Narrow" w:cs="Arial"/>
          <w:color w:val="auto"/>
        </w:rPr>
        <w:t>Introduction</w:t>
      </w:r>
    </w:p>
    <w:p w:rsidR="00463421" w:rsidRPr="009E026E" w:rsidRDefault="00463421" w:rsidP="00EA5D67">
      <w:pPr>
        <w:pStyle w:val="ListParagraph"/>
        <w:numPr>
          <w:ilvl w:val="0"/>
          <w:numId w:val="38"/>
        </w:numPr>
        <w:spacing w:after="200"/>
        <w:rPr>
          <w:rFonts w:ascii="Arial Narrow" w:hAnsi="Arial Narrow" w:cs="Arial"/>
          <w:color w:val="auto"/>
        </w:rPr>
      </w:pPr>
      <w:r w:rsidRPr="009E026E">
        <w:rPr>
          <w:rFonts w:ascii="Arial Narrow" w:hAnsi="Arial Narrow" w:cs="Arial"/>
          <w:color w:val="auto"/>
        </w:rPr>
        <w:t xml:space="preserve">Background </w:t>
      </w:r>
    </w:p>
    <w:p w:rsidR="00463421" w:rsidRPr="009E026E" w:rsidRDefault="00463421" w:rsidP="00EA5D67">
      <w:pPr>
        <w:pStyle w:val="ListParagraph"/>
        <w:numPr>
          <w:ilvl w:val="0"/>
          <w:numId w:val="38"/>
        </w:numPr>
        <w:spacing w:after="200"/>
        <w:rPr>
          <w:rFonts w:ascii="Arial Narrow" w:hAnsi="Arial Narrow" w:cs="Arial"/>
          <w:color w:val="auto"/>
        </w:rPr>
      </w:pPr>
      <w:r w:rsidRPr="009E026E">
        <w:rPr>
          <w:rFonts w:ascii="Arial Narrow" w:hAnsi="Arial Narrow" w:cs="Arial"/>
          <w:color w:val="auto"/>
        </w:rPr>
        <w:t>Evaluation purpose and objectives</w:t>
      </w:r>
    </w:p>
    <w:p w:rsidR="00463421" w:rsidRPr="009E026E" w:rsidRDefault="00463421" w:rsidP="00EA5D67">
      <w:pPr>
        <w:pStyle w:val="ListParagraph"/>
        <w:numPr>
          <w:ilvl w:val="0"/>
          <w:numId w:val="38"/>
        </w:numPr>
        <w:spacing w:after="200"/>
        <w:rPr>
          <w:rFonts w:ascii="Arial Narrow" w:hAnsi="Arial Narrow" w:cs="Arial"/>
          <w:color w:val="auto"/>
        </w:rPr>
      </w:pPr>
      <w:r w:rsidRPr="009E026E">
        <w:rPr>
          <w:rFonts w:ascii="Arial Narrow" w:hAnsi="Arial Narrow" w:cs="Arial"/>
          <w:color w:val="auto"/>
        </w:rPr>
        <w:t>Evaluation Methodology</w:t>
      </w:r>
    </w:p>
    <w:p w:rsidR="00463421" w:rsidRPr="009E026E" w:rsidRDefault="00463421" w:rsidP="00EA5D67">
      <w:pPr>
        <w:pStyle w:val="ListParagraph"/>
        <w:numPr>
          <w:ilvl w:val="0"/>
          <w:numId w:val="38"/>
        </w:numPr>
        <w:spacing w:after="200"/>
        <w:rPr>
          <w:rFonts w:ascii="Arial Narrow" w:hAnsi="Arial Narrow" w:cs="Arial"/>
          <w:color w:val="auto"/>
        </w:rPr>
      </w:pPr>
      <w:r w:rsidRPr="009E026E">
        <w:rPr>
          <w:rFonts w:ascii="Arial Narrow" w:hAnsi="Arial Narrow" w:cs="Arial"/>
          <w:color w:val="auto"/>
        </w:rPr>
        <w:t>Major findings</w:t>
      </w:r>
    </w:p>
    <w:p w:rsidR="00463421" w:rsidRPr="009E026E" w:rsidRDefault="00463421" w:rsidP="00EA5D67">
      <w:pPr>
        <w:pStyle w:val="ListParagraph"/>
        <w:numPr>
          <w:ilvl w:val="0"/>
          <w:numId w:val="38"/>
        </w:numPr>
        <w:spacing w:after="200"/>
        <w:rPr>
          <w:rFonts w:ascii="Arial Narrow" w:hAnsi="Arial Narrow" w:cs="Arial"/>
          <w:color w:val="auto"/>
        </w:rPr>
      </w:pPr>
      <w:r w:rsidRPr="009E026E">
        <w:rPr>
          <w:rFonts w:ascii="Arial Narrow" w:hAnsi="Arial Narrow" w:cs="Arial"/>
          <w:color w:val="auto"/>
        </w:rPr>
        <w:t>Lessons learnt (from both positive and negative experiences)</w:t>
      </w:r>
    </w:p>
    <w:p w:rsidR="00463421" w:rsidRPr="009E026E" w:rsidRDefault="00463421" w:rsidP="00EA5D67">
      <w:pPr>
        <w:pStyle w:val="ListParagraph"/>
        <w:numPr>
          <w:ilvl w:val="0"/>
          <w:numId w:val="38"/>
        </w:numPr>
        <w:spacing w:after="200"/>
        <w:rPr>
          <w:rFonts w:ascii="Arial Narrow" w:hAnsi="Arial Narrow" w:cs="Arial"/>
          <w:color w:val="auto"/>
        </w:rPr>
      </w:pPr>
      <w:r w:rsidRPr="009E026E">
        <w:rPr>
          <w:rFonts w:ascii="Arial Narrow" w:hAnsi="Arial Narrow" w:cs="Arial"/>
          <w:color w:val="auto"/>
        </w:rPr>
        <w:t>Constraints that impacted country programme delivery</w:t>
      </w:r>
    </w:p>
    <w:p w:rsidR="001C55B3" w:rsidRDefault="00463421" w:rsidP="001C55B3">
      <w:pPr>
        <w:pStyle w:val="ListParagraph"/>
        <w:numPr>
          <w:ilvl w:val="0"/>
          <w:numId w:val="38"/>
        </w:numPr>
        <w:spacing w:after="200"/>
        <w:rPr>
          <w:rFonts w:ascii="Arial Narrow" w:hAnsi="Arial Narrow" w:cs="Arial"/>
          <w:b/>
          <w:color w:val="auto"/>
        </w:rPr>
      </w:pPr>
      <w:r w:rsidRPr="009E026E">
        <w:rPr>
          <w:rFonts w:ascii="Arial Narrow" w:hAnsi="Arial Narrow" w:cs="Arial"/>
          <w:color w:val="auto"/>
        </w:rPr>
        <w:t>Recommendations and conclusions</w:t>
      </w:r>
      <w:r w:rsidRPr="009E026E">
        <w:rPr>
          <w:rFonts w:ascii="Arial Narrow" w:hAnsi="Arial Narrow" w:cs="Arial"/>
          <w:b/>
          <w:color w:val="auto"/>
        </w:rPr>
        <w:t xml:space="preserve"> </w:t>
      </w:r>
    </w:p>
    <w:p w:rsidR="001C55B3" w:rsidRPr="00DC3406" w:rsidRDefault="004201BD" w:rsidP="001C55B3">
      <w:pPr>
        <w:jc w:val="both"/>
        <w:rPr>
          <w:rFonts w:ascii="Arial Narrow" w:hAnsi="Arial Narrow"/>
          <w:b/>
          <w:bCs/>
          <w:sz w:val="18"/>
          <w:szCs w:val="18"/>
        </w:rPr>
      </w:pPr>
      <w:r w:rsidRPr="004201BD">
        <w:rPr>
          <w:rFonts w:ascii="Arial Narrow" w:hAnsi="Arial Narrow"/>
          <w:b/>
          <w:bCs/>
          <w:sz w:val="18"/>
          <w:szCs w:val="18"/>
        </w:rPr>
        <w:t>10.</w:t>
      </w:r>
      <w:r w:rsidRPr="004201BD">
        <w:rPr>
          <w:rFonts w:ascii="Arial Narrow" w:hAnsi="Arial Narrow"/>
          <w:b/>
          <w:bCs/>
          <w:sz w:val="18"/>
          <w:szCs w:val="18"/>
        </w:rPr>
        <w:tab/>
        <w:t>REFERENCE GROUP FOR EVALUATIONS</w:t>
      </w:r>
    </w:p>
    <w:p w:rsidR="001C55B3" w:rsidRPr="00DC3406" w:rsidRDefault="001C55B3" w:rsidP="001C55B3">
      <w:pPr>
        <w:jc w:val="both"/>
        <w:rPr>
          <w:rFonts w:ascii="Arial Narrow" w:hAnsi="Arial Narrow"/>
          <w:b/>
          <w:bCs/>
          <w:sz w:val="18"/>
          <w:szCs w:val="18"/>
        </w:rPr>
      </w:pPr>
    </w:p>
    <w:p w:rsidR="001C55B3" w:rsidRPr="00DC3406" w:rsidRDefault="001C55B3" w:rsidP="001C55B3">
      <w:pPr>
        <w:jc w:val="both"/>
        <w:rPr>
          <w:rFonts w:ascii="Arial Narrow" w:hAnsi="Arial Narrow"/>
          <w:b/>
          <w:bCs/>
          <w:sz w:val="18"/>
          <w:szCs w:val="18"/>
        </w:rPr>
      </w:pPr>
    </w:p>
    <w:p w:rsidR="001C55B3" w:rsidRPr="00DC3406" w:rsidRDefault="004201BD" w:rsidP="001C55B3">
      <w:pPr>
        <w:pStyle w:val="ListParagraph"/>
        <w:numPr>
          <w:ilvl w:val="0"/>
          <w:numId w:val="56"/>
        </w:numPr>
        <w:spacing w:after="0"/>
        <w:ind w:hanging="720"/>
        <w:jc w:val="both"/>
        <w:rPr>
          <w:rFonts w:ascii="Arial Narrow" w:hAnsi="Arial Narrow"/>
          <w:b/>
          <w:bCs/>
          <w:sz w:val="18"/>
          <w:szCs w:val="18"/>
        </w:rPr>
      </w:pPr>
      <w:r w:rsidRPr="004201BD">
        <w:rPr>
          <w:rFonts w:ascii="Arial Narrow" w:hAnsi="Arial Narrow"/>
          <w:b/>
          <w:bCs/>
          <w:sz w:val="18"/>
          <w:szCs w:val="18"/>
        </w:rPr>
        <w:t>Introduction</w:t>
      </w:r>
    </w:p>
    <w:p w:rsidR="001C55B3" w:rsidRPr="00DC3406" w:rsidRDefault="001C55B3" w:rsidP="001C55B3">
      <w:pPr>
        <w:pStyle w:val="ListParagraph"/>
        <w:jc w:val="both"/>
        <w:rPr>
          <w:rFonts w:ascii="Arial Narrow" w:hAnsi="Arial Narrow"/>
          <w:b/>
          <w:bCs/>
          <w:sz w:val="18"/>
          <w:szCs w:val="18"/>
        </w:rPr>
      </w:pPr>
    </w:p>
    <w:p w:rsidR="001C55B3" w:rsidRPr="00DC3406" w:rsidRDefault="004201BD" w:rsidP="001C55B3">
      <w:pPr>
        <w:jc w:val="both"/>
        <w:rPr>
          <w:rFonts w:ascii="Arial Narrow" w:hAnsi="Arial Narrow"/>
          <w:sz w:val="18"/>
          <w:szCs w:val="18"/>
        </w:rPr>
      </w:pPr>
      <w:r w:rsidRPr="004201BD">
        <w:rPr>
          <w:rFonts w:ascii="Arial Narrow" w:hAnsi="Arial Narrow"/>
          <w:sz w:val="18"/>
          <w:szCs w:val="18"/>
        </w:rPr>
        <w:t>This reference group has been instituted to provide overall guidance during the evaluation process of the Democracy Consolidation Program (PSCDP). The group consists of key stakeholders in the Program and is largely drawn from the Technical Working Committee/Project Steering Committee of the Program.</w:t>
      </w:r>
    </w:p>
    <w:p w:rsidR="001C55B3" w:rsidRPr="00DC3406" w:rsidRDefault="001C55B3" w:rsidP="001C55B3">
      <w:pPr>
        <w:jc w:val="both"/>
        <w:rPr>
          <w:rFonts w:ascii="Arial Narrow" w:hAnsi="Arial Narrow"/>
          <w:sz w:val="18"/>
          <w:szCs w:val="18"/>
        </w:rPr>
      </w:pPr>
    </w:p>
    <w:p w:rsidR="001C55B3" w:rsidRPr="00DC3406" w:rsidRDefault="004201BD" w:rsidP="001C55B3">
      <w:pPr>
        <w:jc w:val="both"/>
        <w:rPr>
          <w:rFonts w:ascii="Arial Narrow" w:hAnsi="Arial Narrow"/>
          <w:bCs/>
          <w:sz w:val="18"/>
          <w:szCs w:val="18"/>
        </w:rPr>
      </w:pPr>
      <w:r w:rsidRPr="004201BD">
        <w:rPr>
          <w:rFonts w:ascii="Arial Narrow" w:hAnsi="Arial Narrow"/>
          <w:b/>
          <w:bCs/>
          <w:sz w:val="18"/>
          <w:szCs w:val="18"/>
        </w:rPr>
        <w:t xml:space="preserve">B. </w:t>
      </w:r>
      <w:r w:rsidRPr="004201BD">
        <w:rPr>
          <w:rFonts w:ascii="Arial Narrow" w:hAnsi="Arial Narrow"/>
          <w:b/>
          <w:bCs/>
          <w:sz w:val="18"/>
          <w:szCs w:val="18"/>
        </w:rPr>
        <w:tab/>
        <w:t>Composition of the Reference Group</w:t>
      </w:r>
    </w:p>
    <w:p w:rsidR="001C55B3" w:rsidRPr="00DC3406" w:rsidRDefault="001C55B3" w:rsidP="001C55B3">
      <w:pPr>
        <w:jc w:val="both"/>
        <w:rPr>
          <w:rFonts w:ascii="Arial Narrow" w:hAnsi="Arial Narrow"/>
          <w:bCs/>
          <w:sz w:val="18"/>
          <w:szCs w:val="18"/>
        </w:rPr>
      </w:pPr>
    </w:p>
    <w:p w:rsidR="001C55B3" w:rsidRPr="00DC3406" w:rsidRDefault="004201BD" w:rsidP="001C55B3">
      <w:pPr>
        <w:jc w:val="both"/>
        <w:rPr>
          <w:rFonts w:ascii="Arial Narrow" w:hAnsi="Arial Narrow"/>
          <w:bCs/>
          <w:sz w:val="18"/>
          <w:szCs w:val="18"/>
        </w:rPr>
      </w:pPr>
      <w:r w:rsidRPr="004201BD">
        <w:rPr>
          <w:rFonts w:ascii="Arial Narrow" w:hAnsi="Arial Narrow"/>
          <w:bCs/>
          <w:sz w:val="18"/>
          <w:szCs w:val="18"/>
        </w:rPr>
        <w:t xml:space="preserve">The  composition of Reference Group </w:t>
      </w:r>
      <w:r w:rsidR="006B0065">
        <w:rPr>
          <w:rFonts w:ascii="Arial Narrow" w:hAnsi="Arial Narrow"/>
          <w:bCs/>
          <w:sz w:val="18"/>
          <w:szCs w:val="18"/>
        </w:rPr>
        <w:t>was</w:t>
      </w:r>
      <w:r w:rsidRPr="004201BD">
        <w:rPr>
          <w:rFonts w:ascii="Arial Narrow" w:hAnsi="Arial Narrow"/>
          <w:bCs/>
          <w:sz w:val="18"/>
          <w:szCs w:val="18"/>
        </w:rPr>
        <w:t xml:space="preserve"> as follows: </w:t>
      </w:r>
    </w:p>
    <w:p w:rsidR="001C55B3" w:rsidRPr="00DC3406" w:rsidRDefault="001C55B3" w:rsidP="001C55B3">
      <w:pPr>
        <w:ind w:firstLine="360"/>
        <w:jc w:val="both"/>
        <w:rPr>
          <w:rFonts w:ascii="Arial Narrow" w:hAnsi="Arial Narrow"/>
          <w:bCs/>
          <w:sz w:val="18"/>
          <w:szCs w:val="18"/>
        </w:rPr>
      </w:pPr>
    </w:p>
    <w:p w:rsidR="00924888" w:rsidRDefault="004201BD">
      <w:pPr>
        <w:pStyle w:val="ListParagraph"/>
        <w:numPr>
          <w:ilvl w:val="0"/>
          <w:numId w:val="62"/>
        </w:numPr>
        <w:rPr>
          <w:rFonts w:ascii="Arial Narrow" w:hAnsi="Arial Narrow"/>
          <w:sz w:val="18"/>
          <w:szCs w:val="18"/>
          <w:lang w:val="en-US"/>
        </w:rPr>
      </w:pPr>
      <w:r w:rsidRPr="004201BD">
        <w:rPr>
          <w:rFonts w:ascii="Arial Narrow" w:hAnsi="Arial Narrow"/>
          <w:sz w:val="18"/>
          <w:szCs w:val="18"/>
          <w:lang w:val="en-US"/>
        </w:rPr>
        <w:t>DCP Implementation Unit</w:t>
      </w:r>
    </w:p>
    <w:p w:rsidR="00924888" w:rsidRDefault="004201BD">
      <w:pPr>
        <w:pStyle w:val="ListParagraph"/>
        <w:numPr>
          <w:ilvl w:val="0"/>
          <w:numId w:val="62"/>
        </w:numPr>
        <w:rPr>
          <w:rFonts w:ascii="Arial Narrow" w:hAnsi="Arial Narrow"/>
          <w:sz w:val="18"/>
          <w:szCs w:val="18"/>
          <w:lang w:val="en-US"/>
        </w:rPr>
      </w:pPr>
      <w:r w:rsidRPr="004201BD">
        <w:rPr>
          <w:rFonts w:ascii="Arial Narrow" w:hAnsi="Arial Narrow"/>
          <w:sz w:val="18"/>
          <w:szCs w:val="18"/>
          <w:lang w:val="en-US"/>
        </w:rPr>
        <w:t>YONECO - representing grass root based institutions, with experience in community mobilization.</w:t>
      </w:r>
    </w:p>
    <w:p w:rsidR="00924888" w:rsidRDefault="004201BD">
      <w:pPr>
        <w:pStyle w:val="ListParagraph"/>
        <w:numPr>
          <w:ilvl w:val="0"/>
          <w:numId w:val="62"/>
        </w:numPr>
        <w:rPr>
          <w:rFonts w:ascii="Arial Narrow" w:hAnsi="Arial Narrow"/>
          <w:sz w:val="18"/>
          <w:szCs w:val="18"/>
          <w:highlight w:val="yellow"/>
          <w:lang w:val="en-US"/>
        </w:rPr>
      </w:pPr>
      <w:r w:rsidRPr="004201BD">
        <w:rPr>
          <w:rFonts w:ascii="Arial Narrow" w:hAnsi="Arial Narrow"/>
          <w:sz w:val="18"/>
          <w:szCs w:val="18"/>
          <w:lang w:val="en-US"/>
        </w:rPr>
        <w:t xml:space="preserve">Development Communication Trust (representing Electronic media based institutions) </w:t>
      </w:r>
    </w:p>
    <w:p w:rsidR="00924888" w:rsidRDefault="004201BD">
      <w:pPr>
        <w:pStyle w:val="ListParagraph"/>
        <w:numPr>
          <w:ilvl w:val="0"/>
          <w:numId w:val="62"/>
        </w:numPr>
        <w:rPr>
          <w:rFonts w:ascii="Arial Narrow" w:hAnsi="Arial Narrow"/>
          <w:sz w:val="18"/>
          <w:szCs w:val="18"/>
          <w:lang w:val="en-US"/>
        </w:rPr>
      </w:pPr>
      <w:r w:rsidRPr="004201BD">
        <w:rPr>
          <w:rFonts w:ascii="Arial Narrow" w:hAnsi="Arial Narrow"/>
          <w:sz w:val="18"/>
          <w:szCs w:val="18"/>
          <w:lang w:val="en-US"/>
        </w:rPr>
        <w:t>Ministry of Information and Civic Education (representing print media)</w:t>
      </w:r>
    </w:p>
    <w:p w:rsidR="00924888" w:rsidRDefault="004201BD">
      <w:pPr>
        <w:pStyle w:val="ListParagraph"/>
        <w:numPr>
          <w:ilvl w:val="0"/>
          <w:numId w:val="62"/>
        </w:numPr>
        <w:rPr>
          <w:rFonts w:ascii="Arial Narrow" w:hAnsi="Arial Narrow"/>
          <w:sz w:val="18"/>
          <w:szCs w:val="18"/>
          <w:lang w:val="en-US"/>
        </w:rPr>
      </w:pPr>
      <w:r w:rsidRPr="004201BD">
        <w:rPr>
          <w:rFonts w:ascii="Arial Narrow" w:hAnsi="Arial Narrow"/>
          <w:sz w:val="18"/>
          <w:szCs w:val="18"/>
          <w:lang w:val="en-US"/>
        </w:rPr>
        <w:t>Ministry of Local Governments and Rural Development (MoLGRD)</w:t>
      </w:r>
    </w:p>
    <w:p w:rsidR="00924888" w:rsidRDefault="004201BD">
      <w:pPr>
        <w:pStyle w:val="ListParagraph"/>
        <w:numPr>
          <w:ilvl w:val="0"/>
          <w:numId w:val="62"/>
        </w:numPr>
        <w:rPr>
          <w:rFonts w:ascii="Arial Narrow" w:hAnsi="Arial Narrow"/>
          <w:sz w:val="18"/>
          <w:szCs w:val="18"/>
          <w:lang w:val="en-US"/>
        </w:rPr>
      </w:pPr>
      <w:r w:rsidRPr="004201BD">
        <w:rPr>
          <w:rFonts w:ascii="Arial Narrow" w:hAnsi="Arial Narrow"/>
          <w:sz w:val="18"/>
          <w:szCs w:val="18"/>
          <w:lang w:val="en-US"/>
        </w:rPr>
        <w:t>Royal Norwegian Embassy</w:t>
      </w:r>
    </w:p>
    <w:p w:rsidR="00924888" w:rsidRDefault="004201BD">
      <w:pPr>
        <w:pStyle w:val="ListParagraph"/>
        <w:numPr>
          <w:ilvl w:val="0"/>
          <w:numId w:val="62"/>
        </w:numPr>
        <w:rPr>
          <w:rFonts w:ascii="Arial Narrow" w:hAnsi="Arial Narrow"/>
          <w:sz w:val="18"/>
          <w:szCs w:val="18"/>
          <w:lang w:val="en-US"/>
        </w:rPr>
      </w:pPr>
      <w:r w:rsidRPr="004201BD">
        <w:rPr>
          <w:rFonts w:ascii="Arial Narrow" w:hAnsi="Arial Narrow"/>
          <w:sz w:val="18"/>
          <w:szCs w:val="18"/>
          <w:lang w:val="en-US"/>
        </w:rPr>
        <w:t>UNDP</w:t>
      </w:r>
    </w:p>
    <w:p w:rsidR="001C55B3" w:rsidRPr="00DC3406" w:rsidRDefault="001C55B3" w:rsidP="001C55B3">
      <w:pPr>
        <w:jc w:val="both"/>
        <w:rPr>
          <w:rFonts w:ascii="Arial Narrow" w:hAnsi="Arial Narrow"/>
          <w:bCs/>
          <w:sz w:val="18"/>
          <w:szCs w:val="18"/>
        </w:rPr>
      </w:pPr>
    </w:p>
    <w:p w:rsidR="001C55B3" w:rsidRPr="00DC3406" w:rsidRDefault="004201BD" w:rsidP="001C55B3">
      <w:pPr>
        <w:pStyle w:val="ListParagraph"/>
        <w:numPr>
          <w:ilvl w:val="0"/>
          <w:numId w:val="57"/>
        </w:numPr>
        <w:spacing w:after="0"/>
        <w:ind w:hanging="720"/>
        <w:jc w:val="both"/>
        <w:rPr>
          <w:rFonts w:ascii="Arial Narrow" w:hAnsi="Arial Narrow"/>
          <w:b/>
          <w:bCs/>
          <w:sz w:val="18"/>
          <w:szCs w:val="18"/>
        </w:rPr>
      </w:pPr>
      <w:r w:rsidRPr="004201BD">
        <w:rPr>
          <w:rFonts w:ascii="Arial Narrow" w:hAnsi="Arial Narrow"/>
          <w:b/>
          <w:bCs/>
          <w:sz w:val="18"/>
          <w:szCs w:val="18"/>
        </w:rPr>
        <w:t>Terms of Reference of the Reference Group</w:t>
      </w:r>
    </w:p>
    <w:p w:rsidR="001C55B3" w:rsidRPr="00DC3406" w:rsidRDefault="001C55B3" w:rsidP="001C55B3">
      <w:pPr>
        <w:pStyle w:val="ListParagraph"/>
        <w:jc w:val="both"/>
        <w:rPr>
          <w:rFonts w:ascii="Arial Narrow" w:hAnsi="Arial Narrow"/>
          <w:b/>
          <w:bCs/>
          <w:sz w:val="18"/>
          <w:szCs w:val="18"/>
        </w:rPr>
      </w:pPr>
    </w:p>
    <w:p w:rsidR="001C55B3" w:rsidRPr="00DC3406" w:rsidRDefault="004201BD" w:rsidP="001C55B3">
      <w:pPr>
        <w:jc w:val="both"/>
        <w:rPr>
          <w:rFonts w:ascii="Arial Narrow" w:hAnsi="Arial Narrow"/>
          <w:b/>
          <w:sz w:val="18"/>
          <w:szCs w:val="18"/>
        </w:rPr>
      </w:pPr>
      <w:r w:rsidRPr="004201BD">
        <w:rPr>
          <w:rFonts w:ascii="Arial Narrow" w:hAnsi="Arial Narrow"/>
          <w:b/>
          <w:sz w:val="18"/>
          <w:szCs w:val="18"/>
        </w:rPr>
        <w:t>Responsibilities of the Reference Group</w:t>
      </w:r>
    </w:p>
    <w:p w:rsidR="001C55B3" w:rsidRPr="00DC3406" w:rsidRDefault="001C55B3" w:rsidP="001C55B3">
      <w:pPr>
        <w:jc w:val="both"/>
        <w:rPr>
          <w:rFonts w:ascii="Arial Narrow" w:hAnsi="Arial Narrow"/>
          <w:b/>
          <w:sz w:val="18"/>
          <w:szCs w:val="18"/>
        </w:rPr>
      </w:pPr>
    </w:p>
    <w:p w:rsidR="001C55B3" w:rsidRPr="00DC3406" w:rsidRDefault="004201BD" w:rsidP="001C55B3">
      <w:pPr>
        <w:jc w:val="both"/>
        <w:rPr>
          <w:rFonts w:ascii="Arial Narrow" w:hAnsi="Arial Narrow"/>
          <w:sz w:val="18"/>
          <w:szCs w:val="18"/>
        </w:rPr>
      </w:pPr>
      <w:r w:rsidRPr="004201BD">
        <w:rPr>
          <w:rFonts w:ascii="Arial Narrow" w:hAnsi="Arial Narrow"/>
          <w:sz w:val="18"/>
          <w:szCs w:val="18"/>
        </w:rPr>
        <w:t xml:space="preserve">The reference group will provide overall advise on the evaluation to enhance its quality and its use.  It will meet at key points during the evaluation process as outlined below: </w:t>
      </w:r>
    </w:p>
    <w:p w:rsidR="001C55B3" w:rsidRPr="00DC3406" w:rsidRDefault="001C55B3" w:rsidP="001C55B3">
      <w:pPr>
        <w:jc w:val="both"/>
        <w:rPr>
          <w:rFonts w:ascii="Arial Narrow" w:hAnsi="Arial Narrow"/>
          <w:sz w:val="18"/>
          <w:szCs w:val="18"/>
        </w:rPr>
      </w:pPr>
    </w:p>
    <w:p w:rsidR="001C55B3" w:rsidRPr="00DC3406" w:rsidRDefault="004201BD" w:rsidP="001C55B3">
      <w:pPr>
        <w:pStyle w:val="ListParagraph"/>
        <w:numPr>
          <w:ilvl w:val="0"/>
          <w:numId w:val="58"/>
        </w:numPr>
        <w:spacing w:after="0"/>
        <w:ind w:left="720" w:hanging="720"/>
        <w:jc w:val="both"/>
        <w:rPr>
          <w:rFonts w:ascii="Arial Narrow" w:hAnsi="Arial Narrow"/>
          <w:sz w:val="18"/>
          <w:szCs w:val="18"/>
        </w:rPr>
      </w:pPr>
      <w:r w:rsidRPr="004201BD">
        <w:rPr>
          <w:rFonts w:ascii="Arial Narrow" w:hAnsi="Arial Narrow"/>
          <w:sz w:val="18"/>
          <w:szCs w:val="18"/>
        </w:rPr>
        <w:t>review ToRs for the assignment and suggest improvements where necessary;</w:t>
      </w:r>
    </w:p>
    <w:p w:rsidR="001C55B3" w:rsidRPr="00DC3406" w:rsidRDefault="004201BD" w:rsidP="001C55B3">
      <w:pPr>
        <w:pStyle w:val="ListParagraph"/>
        <w:numPr>
          <w:ilvl w:val="0"/>
          <w:numId w:val="58"/>
        </w:numPr>
        <w:spacing w:after="0"/>
        <w:ind w:left="720" w:hanging="720"/>
        <w:jc w:val="both"/>
        <w:rPr>
          <w:rFonts w:ascii="Arial Narrow" w:hAnsi="Arial Narrow"/>
          <w:sz w:val="18"/>
          <w:szCs w:val="18"/>
        </w:rPr>
      </w:pPr>
      <w:r w:rsidRPr="004201BD">
        <w:rPr>
          <w:rFonts w:ascii="Arial Narrow" w:hAnsi="Arial Narrow"/>
          <w:sz w:val="18"/>
          <w:szCs w:val="18"/>
        </w:rPr>
        <w:t>review the overall methodology of the assignment to ensure quality of process and output</w:t>
      </w:r>
    </w:p>
    <w:p w:rsidR="001C55B3" w:rsidRPr="00DC3406" w:rsidRDefault="004201BD" w:rsidP="001C55B3">
      <w:pPr>
        <w:pStyle w:val="ListParagraph"/>
        <w:numPr>
          <w:ilvl w:val="0"/>
          <w:numId w:val="58"/>
        </w:numPr>
        <w:spacing w:after="0"/>
        <w:ind w:left="720" w:hanging="720"/>
        <w:jc w:val="both"/>
        <w:rPr>
          <w:rFonts w:ascii="Arial Narrow" w:hAnsi="Arial Narrow"/>
          <w:sz w:val="18"/>
          <w:szCs w:val="18"/>
        </w:rPr>
      </w:pPr>
      <w:r w:rsidRPr="004201BD">
        <w:rPr>
          <w:rFonts w:ascii="Arial Narrow" w:hAnsi="Arial Narrow"/>
          <w:sz w:val="18"/>
          <w:szCs w:val="18"/>
        </w:rPr>
        <w:t>support data collection process and ensure access to data required for the evaluation.</w:t>
      </w:r>
    </w:p>
    <w:p w:rsidR="001C55B3" w:rsidRPr="00DC3406" w:rsidRDefault="004201BD" w:rsidP="001C55B3">
      <w:pPr>
        <w:pStyle w:val="ListParagraph"/>
        <w:numPr>
          <w:ilvl w:val="0"/>
          <w:numId w:val="58"/>
        </w:numPr>
        <w:spacing w:after="0"/>
        <w:ind w:left="720" w:hanging="720"/>
        <w:jc w:val="both"/>
        <w:rPr>
          <w:rFonts w:ascii="Arial Narrow" w:hAnsi="Arial Narrow"/>
          <w:sz w:val="18"/>
          <w:szCs w:val="18"/>
        </w:rPr>
      </w:pPr>
      <w:r w:rsidRPr="004201BD">
        <w:rPr>
          <w:rFonts w:ascii="Arial Narrow" w:hAnsi="Arial Narrow"/>
          <w:sz w:val="18"/>
          <w:szCs w:val="18"/>
        </w:rPr>
        <w:t>review intermediate and final output of the assignments;</w:t>
      </w:r>
    </w:p>
    <w:p w:rsidR="001C55B3" w:rsidRPr="00DC3406" w:rsidRDefault="004201BD" w:rsidP="001C55B3">
      <w:pPr>
        <w:pStyle w:val="ListParagraph"/>
        <w:numPr>
          <w:ilvl w:val="0"/>
          <w:numId w:val="58"/>
        </w:numPr>
        <w:spacing w:after="0"/>
        <w:ind w:left="720" w:hanging="720"/>
        <w:jc w:val="both"/>
        <w:rPr>
          <w:rFonts w:ascii="Arial Narrow" w:hAnsi="Arial Narrow"/>
          <w:sz w:val="18"/>
          <w:szCs w:val="18"/>
        </w:rPr>
      </w:pPr>
      <w:r w:rsidRPr="004201BD">
        <w:rPr>
          <w:rFonts w:ascii="Arial Narrow" w:hAnsi="Arial Narrow"/>
          <w:sz w:val="18"/>
          <w:szCs w:val="18"/>
        </w:rPr>
        <w:t>provide written comments on reports and briefs from the assignment;</w:t>
      </w:r>
    </w:p>
    <w:p w:rsidR="001C55B3" w:rsidRPr="00DC3406" w:rsidRDefault="004201BD" w:rsidP="001C55B3">
      <w:pPr>
        <w:pStyle w:val="ListParagraph"/>
        <w:numPr>
          <w:ilvl w:val="0"/>
          <w:numId w:val="58"/>
        </w:numPr>
        <w:spacing w:after="0"/>
        <w:ind w:left="720" w:hanging="720"/>
        <w:jc w:val="both"/>
        <w:rPr>
          <w:rFonts w:ascii="Arial Narrow" w:hAnsi="Arial Narrow"/>
          <w:sz w:val="18"/>
          <w:szCs w:val="18"/>
        </w:rPr>
      </w:pPr>
      <w:r w:rsidRPr="004201BD">
        <w:rPr>
          <w:rFonts w:ascii="Arial Narrow" w:hAnsi="Arial Narrow"/>
          <w:sz w:val="18"/>
          <w:szCs w:val="18"/>
        </w:rPr>
        <w:t>provide guidance to the consultant during the course of undertaking the assignment; and</w:t>
      </w:r>
    </w:p>
    <w:p w:rsidR="001C55B3" w:rsidRPr="00DC3406" w:rsidRDefault="004201BD" w:rsidP="001C55B3">
      <w:pPr>
        <w:pStyle w:val="ListParagraph"/>
        <w:numPr>
          <w:ilvl w:val="0"/>
          <w:numId w:val="58"/>
        </w:numPr>
        <w:spacing w:after="0"/>
        <w:ind w:left="720" w:hanging="720"/>
        <w:jc w:val="both"/>
        <w:rPr>
          <w:rFonts w:ascii="Arial Narrow" w:hAnsi="Arial Narrow"/>
          <w:sz w:val="18"/>
          <w:szCs w:val="18"/>
        </w:rPr>
      </w:pPr>
      <w:r w:rsidRPr="004201BD">
        <w:rPr>
          <w:rFonts w:ascii="Arial Narrow" w:hAnsi="Arial Narrow"/>
          <w:sz w:val="18"/>
          <w:szCs w:val="18"/>
        </w:rPr>
        <w:t>advise UNDP and OPC on whether output from the assignment is of acceptable quality.</w:t>
      </w:r>
    </w:p>
    <w:p w:rsidR="00924888" w:rsidRDefault="00924888">
      <w:pPr>
        <w:jc w:val="both"/>
        <w:rPr>
          <w:rFonts w:ascii="Arial Narrow" w:hAnsi="Arial Narrow"/>
          <w:sz w:val="18"/>
          <w:szCs w:val="18"/>
        </w:rPr>
      </w:pPr>
    </w:p>
    <w:p w:rsidR="001C55B3" w:rsidRPr="00DC3406" w:rsidRDefault="004201BD" w:rsidP="001C55B3">
      <w:pPr>
        <w:pStyle w:val="ListParagraph"/>
        <w:numPr>
          <w:ilvl w:val="0"/>
          <w:numId w:val="57"/>
        </w:numPr>
        <w:spacing w:after="0"/>
        <w:ind w:hanging="720"/>
        <w:jc w:val="both"/>
        <w:rPr>
          <w:rFonts w:ascii="Arial Narrow" w:hAnsi="Arial Narrow"/>
          <w:b/>
          <w:sz w:val="18"/>
          <w:szCs w:val="18"/>
        </w:rPr>
      </w:pPr>
      <w:r w:rsidRPr="004201BD">
        <w:rPr>
          <w:rFonts w:ascii="Arial Narrow" w:hAnsi="Arial Narrow"/>
          <w:b/>
          <w:sz w:val="18"/>
          <w:szCs w:val="18"/>
        </w:rPr>
        <w:t>Organizational Arrangements</w:t>
      </w:r>
    </w:p>
    <w:p w:rsidR="001C55B3" w:rsidRPr="00DC3406" w:rsidRDefault="001C55B3" w:rsidP="001C55B3">
      <w:pPr>
        <w:jc w:val="both"/>
        <w:rPr>
          <w:rFonts w:ascii="Arial Narrow" w:hAnsi="Arial Narrow"/>
          <w:sz w:val="18"/>
          <w:szCs w:val="18"/>
        </w:rPr>
      </w:pPr>
    </w:p>
    <w:p w:rsidR="001C55B3" w:rsidRPr="00DC3406" w:rsidRDefault="004201BD" w:rsidP="001C55B3">
      <w:pPr>
        <w:pStyle w:val="ListParagraph"/>
        <w:jc w:val="both"/>
        <w:rPr>
          <w:rFonts w:ascii="Arial Narrow" w:hAnsi="Arial Narrow"/>
          <w:sz w:val="18"/>
          <w:szCs w:val="18"/>
        </w:rPr>
      </w:pPr>
      <w:r w:rsidRPr="004201BD">
        <w:rPr>
          <w:rFonts w:ascii="Arial Narrow" w:hAnsi="Arial Narrow"/>
          <w:sz w:val="18"/>
          <w:szCs w:val="18"/>
        </w:rPr>
        <w:t>The Reference Group will be convened by DCP Program implementation unit  and UNDP as and when needed.  The role of the Reference Group will cease after the submission of the Final Evaluation Report.</w:t>
      </w:r>
    </w:p>
    <w:p w:rsidR="00924888" w:rsidRDefault="00924888">
      <w:pPr>
        <w:spacing w:after="200"/>
        <w:rPr>
          <w:rFonts w:ascii="Arial Narrow" w:hAnsi="Arial Narrow" w:cs="Arial"/>
          <w:b/>
          <w:color w:val="auto"/>
          <w:sz w:val="18"/>
          <w:szCs w:val="18"/>
        </w:rPr>
      </w:pPr>
    </w:p>
    <w:p w:rsidR="00463421" w:rsidRPr="009E026E" w:rsidRDefault="00463421" w:rsidP="00463421">
      <w:pPr>
        <w:rPr>
          <w:color w:val="auto"/>
          <w:lang w:val="en-US"/>
        </w:rPr>
      </w:pPr>
    </w:p>
    <w:p w:rsidR="00463421" w:rsidRPr="009E026E" w:rsidRDefault="00D321DF" w:rsidP="00463421">
      <w:pPr>
        <w:pStyle w:val="Heading2"/>
        <w:jc w:val="both"/>
        <w:rPr>
          <w:rFonts w:ascii="Rockwell" w:hAnsi="Rockwell"/>
          <w:i/>
          <w:iCs/>
          <w:color w:val="auto"/>
          <w:sz w:val="22"/>
          <w:szCs w:val="22"/>
          <w:lang w:val="en-US"/>
        </w:rPr>
      </w:pPr>
      <w:bookmarkStart w:id="163" w:name="_Toc301887313"/>
      <w:bookmarkStart w:id="164" w:name="_Toc308162881"/>
      <w:r>
        <w:rPr>
          <w:rFonts w:ascii="Rockwell" w:hAnsi="Rockwell"/>
          <w:i/>
          <w:iCs/>
          <w:color w:val="auto"/>
          <w:sz w:val="22"/>
          <w:szCs w:val="22"/>
          <w:lang w:val="en-US"/>
        </w:rPr>
        <w:t>8</w:t>
      </w:r>
      <w:r w:rsidR="00463421" w:rsidRPr="009E026E">
        <w:rPr>
          <w:rFonts w:ascii="Rockwell" w:hAnsi="Rockwell"/>
          <w:i/>
          <w:iCs/>
          <w:color w:val="auto"/>
          <w:sz w:val="22"/>
          <w:szCs w:val="22"/>
          <w:lang w:val="en-US"/>
        </w:rPr>
        <w:t>.2 Annex 2: Consolidated Tools</w:t>
      </w:r>
      <w:bookmarkEnd w:id="163"/>
      <w:bookmarkEnd w:id="164"/>
    </w:p>
    <w:p w:rsidR="00463421" w:rsidRPr="009E026E" w:rsidRDefault="00463421" w:rsidP="00463421">
      <w:pPr>
        <w:rPr>
          <w:color w:val="auto"/>
        </w:rPr>
      </w:pPr>
    </w:p>
    <w:p w:rsidR="00463421" w:rsidRPr="009E026E" w:rsidRDefault="00463421" w:rsidP="00463421">
      <w:pPr>
        <w:rPr>
          <w:rFonts w:ascii="Arial Narrow" w:hAnsi="Arial Narrow"/>
          <w:color w:val="auto"/>
        </w:rPr>
      </w:pPr>
      <w:r w:rsidRPr="009E026E">
        <w:rPr>
          <w:rFonts w:ascii="Arial Narrow" w:hAnsi="Arial Narrow"/>
          <w:color w:val="auto"/>
        </w:rPr>
        <w:t>Tool 1: Generic Checklist</w:t>
      </w:r>
    </w:p>
    <w:p w:rsidR="00463421" w:rsidRPr="009E026E" w:rsidRDefault="00463421" w:rsidP="00463421">
      <w:pPr>
        <w:jc w:val="center"/>
        <w:rPr>
          <w:rFonts w:ascii="Arial Narrow" w:hAnsi="Arial Narrow"/>
          <w:color w:val="auto"/>
        </w:rPr>
      </w:pP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Bear in mind the aspects of the right to development for service delivery:</w:t>
      </w:r>
    </w:p>
    <w:p w:rsidR="00463421" w:rsidRPr="009E026E" w:rsidRDefault="00463421" w:rsidP="00463421">
      <w:pPr>
        <w:pStyle w:val="ListParagraph"/>
        <w:tabs>
          <w:tab w:val="left" w:pos="357"/>
        </w:tabs>
        <w:ind w:left="357"/>
        <w:jc w:val="both"/>
        <w:rPr>
          <w:rFonts w:ascii="Arial Narrow" w:hAnsi="Arial Narrow"/>
          <w:color w:val="auto"/>
        </w:rPr>
      </w:pP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t>Education</w:t>
      </w: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t>Health services</w:t>
      </w: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t>Food</w:t>
      </w: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lastRenderedPageBreak/>
        <w:t>Shelter</w:t>
      </w: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t>Employment</w:t>
      </w: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t>Infrastructure</w:t>
      </w: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t>Basic resources: energy, water, land</w:t>
      </w:r>
    </w:p>
    <w:p w:rsidR="00463421" w:rsidRPr="009E026E" w:rsidRDefault="00463421" w:rsidP="00463421">
      <w:pPr>
        <w:jc w:val="both"/>
        <w:rPr>
          <w:rFonts w:ascii="Arial Narrow" w:hAnsi="Arial Narrow"/>
          <w:color w:val="auto"/>
        </w:rPr>
      </w:pP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Which aspects of the right to development are you most proud of and why?</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Which aspects of the right to development face the greatest challenges and why?</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How do the people demand the enjoyment of these aspects and with what results and why?</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To what extent has the life of the following groups changed since 2008 as a result of the project:</w:t>
      </w: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t>Children</w:t>
      </w: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t>Women</w:t>
      </w: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t>People with disabilities</w:t>
      </w:r>
    </w:p>
    <w:p w:rsidR="00463421" w:rsidRPr="009E026E" w:rsidRDefault="00463421" w:rsidP="00463421">
      <w:pPr>
        <w:jc w:val="both"/>
        <w:rPr>
          <w:rFonts w:ascii="Arial Narrow" w:hAnsi="Arial Narrow"/>
          <w:color w:val="auto"/>
        </w:rPr>
      </w:pP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How has the project helped with regard to the following:</w:t>
      </w:r>
    </w:p>
    <w:p w:rsidR="00463421" w:rsidRPr="009E026E" w:rsidRDefault="00463421" w:rsidP="00463421">
      <w:pPr>
        <w:jc w:val="both"/>
        <w:rPr>
          <w:rFonts w:ascii="Arial Narrow" w:hAnsi="Arial Narrow"/>
          <w:color w:val="auto"/>
        </w:rPr>
      </w:pP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t>Removing problems that result in unfair differences in people’s well-being?</w:t>
      </w: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t>Showing that government decisions and actions respect the right to development?</w:t>
      </w: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t>Addressing issues related to gender?</w:t>
      </w:r>
    </w:p>
    <w:p w:rsidR="00463421" w:rsidRPr="009E026E" w:rsidRDefault="00463421" w:rsidP="00EA5D67">
      <w:pPr>
        <w:pStyle w:val="BodyText"/>
        <w:numPr>
          <w:ilvl w:val="0"/>
          <w:numId w:val="43"/>
        </w:numPr>
        <w:jc w:val="both"/>
        <w:rPr>
          <w:rFonts w:ascii="Arial Narrow" w:hAnsi="Arial Narrow"/>
          <w:sz w:val="20"/>
          <w:szCs w:val="20"/>
        </w:rPr>
      </w:pPr>
      <w:r w:rsidRPr="009E026E">
        <w:rPr>
          <w:rFonts w:ascii="Arial Narrow" w:hAnsi="Arial Narrow"/>
          <w:sz w:val="20"/>
          <w:szCs w:val="20"/>
        </w:rPr>
        <w:t>Addressing issues related to HIV/AIDS?</w:t>
      </w:r>
    </w:p>
    <w:p w:rsidR="00463421" w:rsidRPr="009E026E" w:rsidRDefault="00463421" w:rsidP="00463421">
      <w:pPr>
        <w:pStyle w:val="BodyText"/>
        <w:ind w:left="720"/>
        <w:jc w:val="both"/>
        <w:rPr>
          <w:rFonts w:ascii="Arial Narrow" w:hAnsi="Arial Narrow"/>
          <w:sz w:val="20"/>
          <w:szCs w:val="20"/>
        </w:rPr>
      </w:pP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What types of vulnerable people have the project empowered and which ones have are still left behind?</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Has there been an increase in the effectiveness of participation of communities in decision-making and in advocating changes to policies, laws, practices which affect the livelihoods of marginalised people and ordinary people in general? Why?</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What changes have you noticed in the responsiveness of government and other public bodies or officials since the beginning of the project?</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To what extent have there been changes since (2008, 2009, 2010) in the extent to which people hold public bodies accountable?</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To what extent have people been demanding fair trade, labour and consumer protection?</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To what extent and why do people demand public services and good governance from district assemblies and other public functionaries?</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Which results of the project have remained and which ones are likely to remain and why?</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What are the aspects of the implementation of this project that your admire and why?</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What aspects of the implementation of this project need to change and how?</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To what extent do you think the project has contributed to good governance with regard to you area?</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To what extent has the project contributed to consolidation of democracy in this area?</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What needs to be kept in this programme if a new phase was to be developed?</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What needs to be changed in this programme if a new phase was to be developed?</w:t>
      </w:r>
    </w:p>
    <w:p w:rsidR="00463421" w:rsidRPr="009E026E" w:rsidRDefault="00463421" w:rsidP="00EA5D67">
      <w:pPr>
        <w:pStyle w:val="ListParagraph"/>
        <w:numPr>
          <w:ilvl w:val="0"/>
          <w:numId w:val="44"/>
        </w:numPr>
        <w:tabs>
          <w:tab w:val="left" w:pos="357"/>
        </w:tabs>
        <w:spacing w:after="0"/>
        <w:ind w:left="357" w:hanging="357"/>
        <w:jc w:val="both"/>
        <w:rPr>
          <w:rFonts w:ascii="Arial Narrow" w:hAnsi="Arial Narrow"/>
          <w:color w:val="auto"/>
        </w:rPr>
      </w:pPr>
      <w:r w:rsidRPr="009E026E">
        <w:rPr>
          <w:rFonts w:ascii="Arial Narrow" w:hAnsi="Arial Narrow"/>
          <w:color w:val="auto"/>
        </w:rPr>
        <w:t>Do you have any questions for us?</w:t>
      </w:r>
    </w:p>
    <w:p w:rsidR="00463421" w:rsidRPr="00B22886" w:rsidRDefault="00463421" w:rsidP="00463421">
      <w:pPr>
        <w:rPr>
          <w:rFonts w:ascii="Arial Narrow" w:hAnsi="Arial Narrow"/>
          <w:color w:val="auto"/>
        </w:rPr>
      </w:pPr>
    </w:p>
    <w:p w:rsidR="00B22886" w:rsidRDefault="00B22886" w:rsidP="00463421">
      <w:pPr>
        <w:rPr>
          <w:rFonts w:ascii="Arial Narrow" w:hAnsi="Arial Narrow"/>
          <w:color w:val="auto"/>
        </w:rPr>
      </w:pPr>
      <w:r>
        <w:rPr>
          <w:rFonts w:ascii="Arial Narrow" w:hAnsi="Arial Narrow"/>
          <w:color w:val="auto"/>
        </w:rPr>
        <w:t>Tool  2: Scorecard on the Aspects of the Right to Development</w:t>
      </w:r>
    </w:p>
    <w:p w:rsidR="00B22886" w:rsidRDefault="00B22886" w:rsidP="00463421">
      <w:pPr>
        <w:rPr>
          <w:rFonts w:ascii="Arial Narrow" w:hAnsi="Arial Narrow"/>
          <w:color w:val="auto"/>
        </w:rPr>
      </w:pPr>
    </w:p>
    <w:tbl>
      <w:tblPr>
        <w:tblStyle w:val="TableGrid"/>
        <w:tblW w:w="0" w:type="auto"/>
        <w:tblLook w:val="04A0"/>
      </w:tblPr>
      <w:tblGrid>
        <w:gridCol w:w="2775"/>
        <w:gridCol w:w="1846"/>
        <w:gridCol w:w="4621"/>
      </w:tblGrid>
      <w:tr w:rsidR="00B22886" w:rsidRPr="00A32887" w:rsidTr="00B22886">
        <w:tc>
          <w:tcPr>
            <w:tcW w:w="4621" w:type="dxa"/>
            <w:gridSpan w:val="2"/>
          </w:tcPr>
          <w:p w:rsidR="00B22886" w:rsidRPr="00A32887" w:rsidRDefault="00B22886" w:rsidP="00A32887">
            <w:pPr>
              <w:jc w:val="center"/>
              <w:rPr>
                <w:rFonts w:ascii="Arial Narrow" w:hAnsi="Arial Narrow"/>
                <w:b/>
                <w:color w:val="auto"/>
              </w:rPr>
            </w:pPr>
            <w:r w:rsidRPr="00A32887">
              <w:rPr>
                <w:rFonts w:ascii="Arial Narrow" w:hAnsi="Arial Narrow"/>
                <w:b/>
                <w:color w:val="auto"/>
              </w:rPr>
              <w:t>Aspect</w:t>
            </w:r>
          </w:p>
        </w:tc>
        <w:tc>
          <w:tcPr>
            <w:tcW w:w="4621" w:type="dxa"/>
          </w:tcPr>
          <w:p w:rsidR="00B22886" w:rsidRPr="00A32887" w:rsidRDefault="00B22886" w:rsidP="00A32887">
            <w:pPr>
              <w:jc w:val="center"/>
              <w:rPr>
                <w:rFonts w:ascii="Arial Narrow" w:hAnsi="Arial Narrow"/>
                <w:b/>
                <w:color w:val="auto"/>
              </w:rPr>
            </w:pPr>
            <w:r w:rsidRPr="00A32887">
              <w:rPr>
                <w:rFonts w:ascii="Arial Narrow" w:hAnsi="Arial Narrow"/>
                <w:b/>
                <w:color w:val="auto"/>
              </w:rPr>
              <w:t>Core out of 10</w:t>
            </w:r>
          </w:p>
        </w:tc>
      </w:tr>
      <w:tr w:rsidR="00B22886" w:rsidTr="00B22886">
        <w:tc>
          <w:tcPr>
            <w:tcW w:w="4621" w:type="dxa"/>
            <w:gridSpan w:val="2"/>
          </w:tcPr>
          <w:p w:rsidR="00B22886" w:rsidRDefault="00B22886" w:rsidP="00463421">
            <w:pPr>
              <w:rPr>
                <w:rFonts w:ascii="Arial Narrow" w:hAnsi="Arial Narrow"/>
                <w:color w:val="auto"/>
              </w:rPr>
            </w:pPr>
            <w:r>
              <w:rPr>
                <w:rFonts w:ascii="Arial Narrow" w:hAnsi="Arial Narrow"/>
                <w:color w:val="auto"/>
              </w:rPr>
              <w:t>Education</w:t>
            </w:r>
          </w:p>
        </w:tc>
        <w:tc>
          <w:tcPr>
            <w:tcW w:w="4621" w:type="dxa"/>
          </w:tcPr>
          <w:p w:rsidR="00B22886" w:rsidRDefault="00B22886" w:rsidP="00463421">
            <w:pPr>
              <w:rPr>
                <w:rFonts w:ascii="Arial Narrow" w:hAnsi="Arial Narrow"/>
                <w:color w:val="auto"/>
              </w:rPr>
            </w:pPr>
          </w:p>
        </w:tc>
      </w:tr>
      <w:tr w:rsidR="00B22886" w:rsidTr="00B22886">
        <w:tc>
          <w:tcPr>
            <w:tcW w:w="4621" w:type="dxa"/>
            <w:gridSpan w:val="2"/>
          </w:tcPr>
          <w:p w:rsidR="00B22886" w:rsidRDefault="00B22886" w:rsidP="00463421">
            <w:pPr>
              <w:rPr>
                <w:rFonts w:ascii="Arial Narrow" w:hAnsi="Arial Narrow"/>
                <w:color w:val="auto"/>
              </w:rPr>
            </w:pPr>
            <w:r>
              <w:rPr>
                <w:rFonts w:ascii="Arial Narrow" w:hAnsi="Arial Narrow"/>
                <w:color w:val="auto"/>
              </w:rPr>
              <w:t>Health</w:t>
            </w:r>
          </w:p>
        </w:tc>
        <w:tc>
          <w:tcPr>
            <w:tcW w:w="4621" w:type="dxa"/>
          </w:tcPr>
          <w:p w:rsidR="00B22886" w:rsidRDefault="00B22886" w:rsidP="00463421">
            <w:pPr>
              <w:rPr>
                <w:rFonts w:ascii="Arial Narrow" w:hAnsi="Arial Narrow"/>
                <w:color w:val="auto"/>
              </w:rPr>
            </w:pPr>
          </w:p>
        </w:tc>
      </w:tr>
      <w:tr w:rsidR="00B22886" w:rsidTr="00B22886">
        <w:tc>
          <w:tcPr>
            <w:tcW w:w="4621" w:type="dxa"/>
            <w:gridSpan w:val="2"/>
          </w:tcPr>
          <w:p w:rsidR="00B22886" w:rsidRDefault="00B22886" w:rsidP="00463421">
            <w:pPr>
              <w:rPr>
                <w:rFonts w:ascii="Arial Narrow" w:hAnsi="Arial Narrow"/>
                <w:color w:val="auto"/>
              </w:rPr>
            </w:pPr>
            <w:r>
              <w:rPr>
                <w:rFonts w:ascii="Arial Narrow" w:hAnsi="Arial Narrow"/>
                <w:color w:val="auto"/>
              </w:rPr>
              <w:t>Food</w:t>
            </w:r>
          </w:p>
        </w:tc>
        <w:tc>
          <w:tcPr>
            <w:tcW w:w="4621" w:type="dxa"/>
          </w:tcPr>
          <w:p w:rsidR="00B22886" w:rsidRDefault="00B22886" w:rsidP="00463421">
            <w:pPr>
              <w:rPr>
                <w:rFonts w:ascii="Arial Narrow" w:hAnsi="Arial Narrow"/>
                <w:color w:val="auto"/>
              </w:rPr>
            </w:pPr>
          </w:p>
        </w:tc>
      </w:tr>
      <w:tr w:rsidR="00B22886" w:rsidTr="00B22886">
        <w:tc>
          <w:tcPr>
            <w:tcW w:w="4621" w:type="dxa"/>
            <w:gridSpan w:val="2"/>
          </w:tcPr>
          <w:p w:rsidR="00B22886" w:rsidRDefault="00B22886" w:rsidP="00463421">
            <w:pPr>
              <w:rPr>
                <w:rFonts w:ascii="Arial Narrow" w:hAnsi="Arial Narrow"/>
                <w:color w:val="auto"/>
              </w:rPr>
            </w:pPr>
            <w:r>
              <w:rPr>
                <w:rFonts w:ascii="Arial Narrow" w:hAnsi="Arial Narrow"/>
                <w:color w:val="auto"/>
              </w:rPr>
              <w:t>Employment</w:t>
            </w:r>
          </w:p>
        </w:tc>
        <w:tc>
          <w:tcPr>
            <w:tcW w:w="4621" w:type="dxa"/>
          </w:tcPr>
          <w:p w:rsidR="00B22886" w:rsidRDefault="00B22886" w:rsidP="00463421">
            <w:pPr>
              <w:rPr>
                <w:rFonts w:ascii="Arial Narrow" w:hAnsi="Arial Narrow"/>
                <w:color w:val="auto"/>
              </w:rPr>
            </w:pPr>
          </w:p>
        </w:tc>
      </w:tr>
      <w:tr w:rsidR="00B22886" w:rsidTr="00B22886">
        <w:tc>
          <w:tcPr>
            <w:tcW w:w="4621" w:type="dxa"/>
            <w:gridSpan w:val="2"/>
          </w:tcPr>
          <w:p w:rsidR="00B22886" w:rsidRDefault="00B22886" w:rsidP="00463421">
            <w:pPr>
              <w:rPr>
                <w:rFonts w:ascii="Arial Narrow" w:hAnsi="Arial Narrow"/>
                <w:color w:val="auto"/>
              </w:rPr>
            </w:pPr>
            <w:r>
              <w:rPr>
                <w:rFonts w:ascii="Arial Narrow" w:hAnsi="Arial Narrow"/>
                <w:color w:val="auto"/>
              </w:rPr>
              <w:t>Shelter</w:t>
            </w:r>
          </w:p>
        </w:tc>
        <w:tc>
          <w:tcPr>
            <w:tcW w:w="4621" w:type="dxa"/>
          </w:tcPr>
          <w:p w:rsidR="00B22886" w:rsidRDefault="00B22886" w:rsidP="00463421">
            <w:pPr>
              <w:rPr>
                <w:rFonts w:ascii="Arial Narrow" w:hAnsi="Arial Narrow"/>
                <w:color w:val="auto"/>
              </w:rPr>
            </w:pPr>
          </w:p>
        </w:tc>
      </w:tr>
      <w:tr w:rsidR="00B22886" w:rsidTr="00B22886">
        <w:tc>
          <w:tcPr>
            <w:tcW w:w="4621" w:type="dxa"/>
            <w:gridSpan w:val="2"/>
          </w:tcPr>
          <w:p w:rsidR="00B22886" w:rsidRDefault="00B22886" w:rsidP="00463421">
            <w:pPr>
              <w:rPr>
                <w:rFonts w:ascii="Arial Narrow" w:hAnsi="Arial Narrow"/>
                <w:color w:val="auto"/>
              </w:rPr>
            </w:pPr>
            <w:r>
              <w:rPr>
                <w:rFonts w:ascii="Arial Narrow" w:hAnsi="Arial Narrow"/>
                <w:color w:val="auto"/>
              </w:rPr>
              <w:t>Infrastructure</w:t>
            </w:r>
          </w:p>
        </w:tc>
        <w:tc>
          <w:tcPr>
            <w:tcW w:w="4621" w:type="dxa"/>
          </w:tcPr>
          <w:p w:rsidR="00B22886" w:rsidRDefault="00B22886" w:rsidP="00463421">
            <w:pPr>
              <w:rPr>
                <w:rFonts w:ascii="Arial Narrow" w:hAnsi="Arial Narrow"/>
                <w:color w:val="auto"/>
              </w:rPr>
            </w:pPr>
          </w:p>
        </w:tc>
      </w:tr>
      <w:tr w:rsidR="00B22886" w:rsidTr="00B22886">
        <w:trPr>
          <w:trHeight w:val="315"/>
        </w:trPr>
        <w:tc>
          <w:tcPr>
            <w:tcW w:w="2775" w:type="dxa"/>
            <w:vMerge w:val="restart"/>
          </w:tcPr>
          <w:p w:rsidR="00B22886" w:rsidRDefault="00B22886" w:rsidP="00463421">
            <w:pPr>
              <w:rPr>
                <w:rFonts w:ascii="Arial Narrow" w:hAnsi="Arial Narrow"/>
                <w:color w:val="auto"/>
              </w:rPr>
            </w:pPr>
            <w:r>
              <w:rPr>
                <w:rFonts w:ascii="Arial Narrow" w:hAnsi="Arial Narrow"/>
                <w:color w:val="auto"/>
              </w:rPr>
              <w:t>Other Basic Social Services</w:t>
            </w:r>
          </w:p>
          <w:p w:rsidR="00B22886" w:rsidRDefault="00B22886" w:rsidP="00463421">
            <w:pPr>
              <w:rPr>
                <w:rFonts w:ascii="Arial Narrow" w:hAnsi="Arial Narrow"/>
                <w:color w:val="auto"/>
              </w:rPr>
            </w:pPr>
          </w:p>
        </w:tc>
        <w:tc>
          <w:tcPr>
            <w:tcW w:w="1846" w:type="dxa"/>
          </w:tcPr>
          <w:p w:rsidR="00B22886" w:rsidRDefault="00B22886" w:rsidP="00B22886">
            <w:pPr>
              <w:rPr>
                <w:rFonts w:ascii="Arial Narrow" w:hAnsi="Arial Narrow"/>
                <w:color w:val="auto"/>
              </w:rPr>
            </w:pPr>
            <w:r>
              <w:rPr>
                <w:rFonts w:ascii="Arial Narrow" w:hAnsi="Arial Narrow"/>
                <w:color w:val="auto"/>
              </w:rPr>
              <w:t>Wate</w:t>
            </w:r>
            <w:r w:rsidR="004E18F5">
              <w:rPr>
                <w:rFonts w:ascii="Arial Narrow" w:hAnsi="Arial Narrow"/>
                <w:color w:val="auto"/>
              </w:rPr>
              <w:t>r</w:t>
            </w:r>
          </w:p>
        </w:tc>
        <w:tc>
          <w:tcPr>
            <w:tcW w:w="4621" w:type="dxa"/>
          </w:tcPr>
          <w:p w:rsidR="00B22886" w:rsidRDefault="00B22886" w:rsidP="00463421">
            <w:pPr>
              <w:rPr>
                <w:rFonts w:ascii="Arial Narrow" w:hAnsi="Arial Narrow"/>
                <w:color w:val="auto"/>
              </w:rPr>
            </w:pPr>
          </w:p>
          <w:p w:rsidR="00B22886" w:rsidRDefault="00B22886" w:rsidP="00463421">
            <w:pPr>
              <w:rPr>
                <w:rFonts w:ascii="Arial Narrow" w:hAnsi="Arial Narrow"/>
                <w:color w:val="auto"/>
              </w:rPr>
            </w:pPr>
          </w:p>
        </w:tc>
      </w:tr>
      <w:tr w:rsidR="00B22886" w:rsidTr="00B22886">
        <w:trPr>
          <w:trHeight w:val="375"/>
        </w:trPr>
        <w:tc>
          <w:tcPr>
            <w:tcW w:w="2775" w:type="dxa"/>
            <w:vMerge/>
          </w:tcPr>
          <w:p w:rsidR="00B22886" w:rsidRDefault="00B22886" w:rsidP="00463421">
            <w:pPr>
              <w:rPr>
                <w:rFonts w:ascii="Arial Narrow" w:hAnsi="Arial Narrow"/>
                <w:color w:val="auto"/>
              </w:rPr>
            </w:pPr>
          </w:p>
        </w:tc>
        <w:tc>
          <w:tcPr>
            <w:tcW w:w="1846" w:type="dxa"/>
          </w:tcPr>
          <w:p w:rsidR="00B22886" w:rsidRDefault="00B22886" w:rsidP="00B22886">
            <w:pPr>
              <w:rPr>
                <w:rFonts w:ascii="Arial Narrow" w:hAnsi="Arial Narrow"/>
                <w:color w:val="auto"/>
              </w:rPr>
            </w:pPr>
            <w:r>
              <w:rPr>
                <w:rFonts w:ascii="Arial Narrow" w:hAnsi="Arial Narrow"/>
                <w:color w:val="auto"/>
              </w:rPr>
              <w:t>Energ</w:t>
            </w:r>
            <w:r w:rsidR="004E18F5">
              <w:rPr>
                <w:rFonts w:ascii="Arial Narrow" w:hAnsi="Arial Narrow"/>
                <w:color w:val="auto"/>
              </w:rPr>
              <w:t>y</w:t>
            </w:r>
          </w:p>
        </w:tc>
        <w:tc>
          <w:tcPr>
            <w:tcW w:w="4621" w:type="dxa"/>
          </w:tcPr>
          <w:p w:rsidR="00B22886" w:rsidRDefault="00B22886" w:rsidP="00463421">
            <w:pPr>
              <w:rPr>
                <w:rFonts w:ascii="Arial Narrow" w:hAnsi="Arial Narrow"/>
                <w:color w:val="auto"/>
              </w:rPr>
            </w:pPr>
          </w:p>
        </w:tc>
      </w:tr>
      <w:tr w:rsidR="00B22886" w:rsidTr="00B22886">
        <w:trPr>
          <w:trHeight w:val="345"/>
        </w:trPr>
        <w:tc>
          <w:tcPr>
            <w:tcW w:w="2775" w:type="dxa"/>
            <w:vMerge/>
          </w:tcPr>
          <w:p w:rsidR="00B22886" w:rsidRDefault="00B22886" w:rsidP="00463421">
            <w:pPr>
              <w:rPr>
                <w:rFonts w:ascii="Arial Narrow" w:hAnsi="Arial Narrow"/>
                <w:color w:val="auto"/>
              </w:rPr>
            </w:pPr>
          </w:p>
        </w:tc>
        <w:tc>
          <w:tcPr>
            <w:tcW w:w="1846" w:type="dxa"/>
          </w:tcPr>
          <w:p w:rsidR="00B22886" w:rsidRDefault="00B22886" w:rsidP="00B22886">
            <w:pPr>
              <w:rPr>
                <w:rFonts w:ascii="Arial Narrow" w:hAnsi="Arial Narrow"/>
                <w:color w:val="auto"/>
              </w:rPr>
            </w:pPr>
            <w:r>
              <w:rPr>
                <w:rFonts w:ascii="Arial Narrow" w:hAnsi="Arial Narrow"/>
                <w:color w:val="auto"/>
              </w:rPr>
              <w:t>Justice</w:t>
            </w:r>
          </w:p>
        </w:tc>
        <w:tc>
          <w:tcPr>
            <w:tcW w:w="4621" w:type="dxa"/>
          </w:tcPr>
          <w:p w:rsidR="00B22886" w:rsidRDefault="00B22886" w:rsidP="00463421">
            <w:pPr>
              <w:rPr>
                <w:rFonts w:ascii="Arial Narrow" w:hAnsi="Arial Narrow"/>
                <w:color w:val="auto"/>
              </w:rPr>
            </w:pPr>
          </w:p>
        </w:tc>
      </w:tr>
      <w:tr w:rsidR="00B22886" w:rsidTr="00B22886">
        <w:tc>
          <w:tcPr>
            <w:tcW w:w="4621" w:type="dxa"/>
            <w:gridSpan w:val="2"/>
          </w:tcPr>
          <w:p w:rsidR="00B22886" w:rsidRDefault="00B22886" w:rsidP="00463421">
            <w:pPr>
              <w:rPr>
                <w:rFonts w:ascii="Arial Narrow" w:hAnsi="Arial Narrow"/>
                <w:color w:val="auto"/>
              </w:rPr>
            </w:pPr>
            <w:r>
              <w:rPr>
                <w:rFonts w:ascii="Arial Narrow" w:hAnsi="Arial Narrow"/>
                <w:color w:val="auto"/>
              </w:rPr>
              <w:t>Non-discrimination</w:t>
            </w:r>
          </w:p>
        </w:tc>
        <w:tc>
          <w:tcPr>
            <w:tcW w:w="4621" w:type="dxa"/>
          </w:tcPr>
          <w:p w:rsidR="00B22886" w:rsidRDefault="00B22886" w:rsidP="00463421">
            <w:pPr>
              <w:rPr>
                <w:rFonts w:ascii="Arial Narrow" w:hAnsi="Arial Narrow"/>
                <w:color w:val="auto"/>
              </w:rPr>
            </w:pPr>
          </w:p>
        </w:tc>
      </w:tr>
      <w:tr w:rsidR="00B22886" w:rsidTr="00B22886">
        <w:tc>
          <w:tcPr>
            <w:tcW w:w="4621" w:type="dxa"/>
            <w:gridSpan w:val="2"/>
          </w:tcPr>
          <w:p w:rsidR="00B22886" w:rsidRDefault="00B22886" w:rsidP="00463421">
            <w:pPr>
              <w:rPr>
                <w:rFonts w:ascii="Arial Narrow" w:hAnsi="Arial Narrow"/>
                <w:color w:val="auto"/>
              </w:rPr>
            </w:pPr>
            <w:r>
              <w:rPr>
                <w:rFonts w:ascii="Arial Narrow" w:hAnsi="Arial Narrow"/>
                <w:color w:val="auto"/>
              </w:rPr>
              <w:lastRenderedPageBreak/>
              <w:t>Fair Trade</w:t>
            </w:r>
          </w:p>
        </w:tc>
        <w:tc>
          <w:tcPr>
            <w:tcW w:w="4621" w:type="dxa"/>
          </w:tcPr>
          <w:p w:rsidR="00B22886" w:rsidRDefault="00B22886" w:rsidP="00463421">
            <w:pPr>
              <w:rPr>
                <w:rFonts w:ascii="Arial Narrow" w:hAnsi="Arial Narrow"/>
                <w:color w:val="auto"/>
              </w:rPr>
            </w:pPr>
          </w:p>
        </w:tc>
      </w:tr>
      <w:tr w:rsidR="00B22886" w:rsidTr="00B22886">
        <w:tc>
          <w:tcPr>
            <w:tcW w:w="4621" w:type="dxa"/>
            <w:gridSpan w:val="2"/>
          </w:tcPr>
          <w:p w:rsidR="00B22886" w:rsidRDefault="00B22886" w:rsidP="00463421">
            <w:pPr>
              <w:rPr>
                <w:rFonts w:ascii="Arial Narrow" w:hAnsi="Arial Narrow"/>
                <w:color w:val="auto"/>
              </w:rPr>
            </w:pPr>
            <w:r>
              <w:rPr>
                <w:rFonts w:ascii="Arial Narrow" w:hAnsi="Arial Narrow"/>
                <w:color w:val="auto"/>
              </w:rPr>
              <w:t>Reduction of Disparities</w:t>
            </w:r>
          </w:p>
        </w:tc>
        <w:tc>
          <w:tcPr>
            <w:tcW w:w="4621" w:type="dxa"/>
          </w:tcPr>
          <w:p w:rsidR="00B22886" w:rsidRDefault="00B22886" w:rsidP="00463421">
            <w:pPr>
              <w:rPr>
                <w:rFonts w:ascii="Arial Narrow" w:hAnsi="Arial Narrow"/>
                <w:color w:val="auto"/>
              </w:rPr>
            </w:pPr>
          </w:p>
        </w:tc>
      </w:tr>
    </w:tbl>
    <w:p w:rsidR="00B22886" w:rsidRPr="00B22886" w:rsidRDefault="00B22886" w:rsidP="00463421">
      <w:pPr>
        <w:rPr>
          <w:rFonts w:ascii="Arial Narrow" w:hAnsi="Arial Narrow"/>
          <w:color w:val="auto"/>
        </w:rPr>
      </w:pPr>
    </w:p>
    <w:p w:rsidR="00463421" w:rsidRPr="009E026E" w:rsidRDefault="004E18F5" w:rsidP="00463421">
      <w:pPr>
        <w:rPr>
          <w:rFonts w:ascii="Arial Narrow" w:hAnsi="Arial Narrow"/>
          <w:color w:val="auto"/>
          <w:sz w:val="18"/>
          <w:szCs w:val="18"/>
        </w:rPr>
      </w:pPr>
      <w:r>
        <w:rPr>
          <w:rFonts w:ascii="Arial Narrow" w:hAnsi="Arial Narrow"/>
          <w:color w:val="auto"/>
          <w:sz w:val="18"/>
          <w:szCs w:val="18"/>
        </w:rPr>
        <w:t>Tool 3</w:t>
      </w:r>
      <w:r w:rsidR="00B22886">
        <w:rPr>
          <w:rFonts w:ascii="Arial Narrow" w:hAnsi="Arial Narrow"/>
          <w:color w:val="auto"/>
          <w:sz w:val="18"/>
          <w:szCs w:val="18"/>
        </w:rPr>
        <w:t xml:space="preserve">: </w:t>
      </w:r>
      <w:r w:rsidR="00463421" w:rsidRPr="009E026E">
        <w:rPr>
          <w:rFonts w:ascii="Arial Narrow" w:hAnsi="Arial Narrow"/>
          <w:color w:val="auto"/>
          <w:sz w:val="18"/>
          <w:szCs w:val="18"/>
        </w:rPr>
        <w:t xml:space="preserve"> Design</w:t>
      </w:r>
      <w:r w:rsidR="00B22886">
        <w:rPr>
          <w:rFonts w:ascii="Arial Narrow" w:hAnsi="Arial Narrow"/>
          <w:color w:val="auto"/>
          <w:sz w:val="18"/>
          <w:szCs w:val="18"/>
        </w:rPr>
        <w:t xml:space="preserve"> Process</w:t>
      </w:r>
    </w:p>
    <w:p w:rsidR="00463421" w:rsidRPr="009E026E" w:rsidRDefault="00463421" w:rsidP="00463421">
      <w:pPr>
        <w:rPr>
          <w:rFonts w:ascii="Arial Narrow" w:hAnsi="Arial Narrow"/>
          <w:color w:val="auto"/>
          <w:sz w:val="18"/>
          <w:szCs w:val="18"/>
        </w:rPr>
      </w:pPr>
    </w:p>
    <w:p w:rsidR="00463421" w:rsidRPr="009E026E" w:rsidRDefault="004E18F5" w:rsidP="00463421">
      <w:pPr>
        <w:rPr>
          <w:rFonts w:ascii="Arial Narrow" w:hAnsi="Arial Narrow"/>
          <w:color w:val="auto"/>
          <w:sz w:val="18"/>
          <w:szCs w:val="18"/>
        </w:rPr>
      </w:pPr>
      <w:r>
        <w:rPr>
          <w:rFonts w:ascii="Arial Narrow" w:hAnsi="Arial Narrow"/>
          <w:color w:val="auto"/>
          <w:sz w:val="18"/>
          <w:szCs w:val="18"/>
        </w:rPr>
        <w:t>Tool 3</w:t>
      </w:r>
      <w:r w:rsidR="00B22886">
        <w:rPr>
          <w:rFonts w:ascii="Arial Narrow" w:hAnsi="Arial Narrow"/>
          <w:color w:val="auto"/>
          <w:sz w:val="18"/>
          <w:szCs w:val="18"/>
        </w:rPr>
        <w:t xml:space="preserve">(a): Logical Framework </w:t>
      </w:r>
      <w:r w:rsidR="00463421" w:rsidRPr="009E026E">
        <w:rPr>
          <w:rFonts w:ascii="Arial Narrow" w:hAnsi="Arial Narrow"/>
          <w:color w:val="auto"/>
          <w:sz w:val="18"/>
          <w:szCs w:val="18"/>
        </w:rPr>
        <w:t>Development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5"/>
        <w:gridCol w:w="3603"/>
      </w:tblGrid>
      <w:tr w:rsidR="00463421" w:rsidRPr="009E026E" w:rsidTr="00463421">
        <w:tc>
          <w:tcPr>
            <w:tcW w:w="5865"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Stage</w:t>
            </w:r>
          </w:p>
        </w:tc>
        <w:tc>
          <w:tcPr>
            <w:tcW w:w="3603"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Observations Related to Human Rights Principles</w:t>
            </w:r>
          </w:p>
        </w:tc>
      </w:tr>
      <w:tr w:rsidR="00463421" w:rsidRPr="009E026E" w:rsidTr="00463421">
        <w:tc>
          <w:tcPr>
            <w:tcW w:w="5865" w:type="dxa"/>
          </w:tcPr>
          <w:p w:rsidR="00463421" w:rsidRPr="009E026E" w:rsidRDefault="00463421" w:rsidP="00463421">
            <w:pPr>
              <w:rPr>
                <w:rFonts w:ascii="Arial Narrow" w:hAnsi="Arial Narrow"/>
                <w:color w:val="auto"/>
                <w:sz w:val="18"/>
                <w:szCs w:val="18"/>
              </w:rPr>
            </w:pPr>
          </w:p>
        </w:tc>
        <w:tc>
          <w:tcPr>
            <w:tcW w:w="3603" w:type="dxa"/>
          </w:tcPr>
          <w:p w:rsidR="00463421" w:rsidRPr="009E026E" w:rsidRDefault="00463421" w:rsidP="00463421">
            <w:pPr>
              <w:rPr>
                <w:rFonts w:ascii="Arial Narrow" w:hAnsi="Arial Narrow"/>
                <w:color w:val="auto"/>
                <w:sz w:val="18"/>
                <w:szCs w:val="18"/>
              </w:rPr>
            </w:pPr>
          </w:p>
        </w:tc>
      </w:tr>
      <w:tr w:rsidR="00463421" w:rsidRPr="009E026E" w:rsidTr="00463421">
        <w:tc>
          <w:tcPr>
            <w:tcW w:w="5865" w:type="dxa"/>
          </w:tcPr>
          <w:p w:rsidR="00463421" w:rsidRPr="009E026E" w:rsidRDefault="00463421" w:rsidP="00463421">
            <w:pPr>
              <w:rPr>
                <w:rFonts w:ascii="Arial Narrow" w:hAnsi="Arial Narrow"/>
                <w:color w:val="auto"/>
                <w:sz w:val="18"/>
                <w:szCs w:val="18"/>
              </w:rPr>
            </w:pPr>
          </w:p>
        </w:tc>
        <w:tc>
          <w:tcPr>
            <w:tcW w:w="3603" w:type="dxa"/>
          </w:tcPr>
          <w:p w:rsidR="00463421" w:rsidRPr="009E026E" w:rsidRDefault="00463421" w:rsidP="00463421">
            <w:pPr>
              <w:rPr>
                <w:rFonts w:ascii="Arial Narrow" w:hAnsi="Arial Narrow"/>
                <w:color w:val="auto"/>
                <w:sz w:val="18"/>
                <w:szCs w:val="18"/>
              </w:rPr>
            </w:pPr>
          </w:p>
        </w:tc>
      </w:tr>
    </w:tbl>
    <w:p w:rsidR="00463421" w:rsidRPr="009E026E" w:rsidRDefault="00463421" w:rsidP="00463421">
      <w:pPr>
        <w:rPr>
          <w:rFonts w:ascii="Arial Narrow" w:hAnsi="Arial Narrow"/>
          <w:color w:val="auto"/>
          <w:sz w:val="18"/>
          <w:szCs w:val="18"/>
        </w:rPr>
      </w:pPr>
    </w:p>
    <w:p w:rsidR="00463421" w:rsidRPr="009E026E" w:rsidRDefault="004E18F5" w:rsidP="00463421">
      <w:pPr>
        <w:rPr>
          <w:rFonts w:ascii="Arial Narrow" w:hAnsi="Arial Narrow"/>
          <w:color w:val="auto"/>
          <w:sz w:val="18"/>
          <w:szCs w:val="18"/>
        </w:rPr>
      </w:pPr>
      <w:r>
        <w:rPr>
          <w:rFonts w:ascii="Arial Narrow" w:hAnsi="Arial Narrow"/>
          <w:color w:val="auto"/>
          <w:sz w:val="18"/>
          <w:szCs w:val="18"/>
        </w:rPr>
        <w:t>Tool 3</w:t>
      </w:r>
      <w:r w:rsidR="00463421" w:rsidRPr="009E026E">
        <w:rPr>
          <w:rFonts w:ascii="Arial Narrow" w:hAnsi="Arial Narrow"/>
          <w:color w:val="auto"/>
          <w:sz w:val="18"/>
          <w:szCs w:val="18"/>
        </w:rPr>
        <w:t>(b): Logic between Goal, Purpose and Strategy</w:t>
      </w:r>
    </w:p>
    <w:p w:rsidR="00463421" w:rsidRPr="009E026E" w:rsidRDefault="00463421" w:rsidP="00463421">
      <w:pPr>
        <w:rPr>
          <w:rFonts w:ascii="Arial Narrow" w:hAnsi="Arial Narrow"/>
          <w:color w:val="auto"/>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4"/>
        <w:gridCol w:w="3564"/>
        <w:gridCol w:w="2520"/>
      </w:tblGrid>
      <w:tr w:rsidR="00463421" w:rsidRPr="009E026E" w:rsidTr="00463421">
        <w:tc>
          <w:tcPr>
            <w:tcW w:w="3564"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Logic Between Goal and Purpose</w:t>
            </w:r>
          </w:p>
        </w:tc>
        <w:tc>
          <w:tcPr>
            <w:tcW w:w="3564"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Relevance of Strategy and Activities</w:t>
            </w:r>
          </w:p>
        </w:tc>
        <w:tc>
          <w:tcPr>
            <w:tcW w:w="2520" w:type="dxa"/>
            <w:shd w:val="clear" w:color="auto" w:fill="auto"/>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Observations</w:t>
            </w:r>
          </w:p>
        </w:tc>
      </w:tr>
      <w:tr w:rsidR="00463421" w:rsidRPr="009E026E" w:rsidTr="00463421">
        <w:tc>
          <w:tcPr>
            <w:tcW w:w="3564" w:type="dxa"/>
          </w:tcPr>
          <w:p w:rsidR="00463421" w:rsidRPr="009E026E" w:rsidRDefault="00463421" w:rsidP="00463421">
            <w:pPr>
              <w:pStyle w:val="TOC1"/>
            </w:pPr>
          </w:p>
        </w:tc>
        <w:tc>
          <w:tcPr>
            <w:tcW w:w="3564" w:type="dxa"/>
          </w:tcPr>
          <w:p w:rsidR="00463421" w:rsidRPr="009E026E" w:rsidRDefault="00463421" w:rsidP="00463421">
            <w:pPr>
              <w:rPr>
                <w:rFonts w:ascii="Arial Narrow" w:hAnsi="Arial Narrow"/>
                <w:color w:val="auto"/>
                <w:sz w:val="18"/>
                <w:szCs w:val="18"/>
              </w:rPr>
            </w:pPr>
          </w:p>
        </w:tc>
        <w:tc>
          <w:tcPr>
            <w:tcW w:w="2520" w:type="dxa"/>
            <w:vMerge w:val="restart"/>
            <w:shd w:val="clear" w:color="auto" w:fill="auto"/>
          </w:tcPr>
          <w:p w:rsidR="00463421" w:rsidRPr="009E026E" w:rsidRDefault="00463421" w:rsidP="00463421">
            <w:pPr>
              <w:tabs>
                <w:tab w:val="left" w:pos="357"/>
              </w:tabs>
              <w:rPr>
                <w:rFonts w:ascii="Arial Narrow" w:hAnsi="Arial Narrow"/>
                <w:color w:val="auto"/>
                <w:sz w:val="18"/>
                <w:szCs w:val="18"/>
              </w:rPr>
            </w:pPr>
          </w:p>
        </w:tc>
      </w:tr>
      <w:tr w:rsidR="00463421" w:rsidRPr="009E026E" w:rsidTr="00463421">
        <w:tc>
          <w:tcPr>
            <w:tcW w:w="3564" w:type="dxa"/>
          </w:tcPr>
          <w:p w:rsidR="00463421" w:rsidRPr="009E026E" w:rsidRDefault="00463421" w:rsidP="00463421">
            <w:pPr>
              <w:rPr>
                <w:rFonts w:ascii="Arial Narrow" w:hAnsi="Arial Narrow"/>
                <w:color w:val="auto"/>
                <w:sz w:val="18"/>
                <w:szCs w:val="18"/>
                <w:lang w:val="en-US"/>
              </w:rPr>
            </w:pPr>
          </w:p>
        </w:tc>
        <w:tc>
          <w:tcPr>
            <w:tcW w:w="3564" w:type="dxa"/>
          </w:tcPr>
          <w:p w:rsidR="00463421" w:rsidRPr="009E026E" w:rsidRDefault="00463421" w:rsidP="00463421">
            <w:pPr>
              <w:rPr>
                <w:rFonts w:ascii="Arial Narrow" w:hAnsi="Arial Narrow"/>
                <w:color w:val="auto"/>
                <w:sz w:val="18"/>
                <w:szCs w:val="18"/>
              </w:rPr>
            </w:pPr>
          </w:p>
        </w:tc>
        <w:tc>
          <w:tcPr>
            <w:tcW w:w="2520" w:type="dxa"/>
            <w:vMerge/>
            <w:shd w:val="clear" w:color="auto" w:fill="auto"/>
          </w:tcPr>
          <w:p w:rsidR="00463421" w:rsidRPr="009E026E" w:rsidRDefault="00463421" w:rsidP="00463421">
            <w:pPr>
              <w:rPr>
                <w:rFonts w:ascii="Arial Narrow" w:hAnsi="Arial Narrow"/>
                <w:color w:val="auto"/>
                <w:sz w:val="18"/>
                <w:szCs w:val="18"/>
              </w:rPr>
            </w:pPr>
          </w:p>
        </w:tc>
      </w:tr>
    </w:tbl>
    <w:p w:rsidR="00463421" w:rsidRPr="009E026E" w:rsidRDefault="00463421" w:rsidP="00463421">
      <w:pPr>
        <w:rPr>
          <w:rFonts w:ascii="Arial Narrow" w:hAnsi="Arial Narrow"/>
          <w:color w:val="auto"/>
          <w:sz w:val="18"/>
          <w:szCs w:val="18"/>
        </w:rPr>
      </w:pPr>
    </w:p>
    <w:p w:rsidR="00463421" w:rsidRPr="009E026E" w:rsidRDefault="004E18F5" w:rsidP="00463421">
      <w:pPr>
        <w:rPr>
          <w:rFonts w:ascii="Arial Narrow" w:hAnsi="Arial Narrow"/>
          <w:color w:val="auto"/>
          <w:sz w:val="18"/>
          <w:szCs w:val="18"/>
        </w:rPr>
      </w:pPr>
      <w:r>
        <w:rPr>
          <w:rFonts w:ascii="Arial Narrow" w:hAnsi="Arial Narrow"/>
          <w:color w:val="auto"/>
          <w:sz w:val="18"/>
          <w:szCs w:val="18"/>
        </w:rPr>
        <w:t>Tool 3</w:t>
      </w:r>
      <w:r w:rsidR="00463421" w:rsidRPr="009E026E">
        <w:rPr>
          <w:rFonts w:ascii="Arial Narrow" w:hAnsi="Arial Narrow"/>
          <w:color w:val="auto"/>
          <w:sz w:val="18"/>
          <w:szCs w:val="18"/>
        </w:rPr>
        <w:t>(c) : Organizational Analysis, Findings and Observations</w:t>
      </w:r>
    </w:p>
    <w:p w:rsidR="00463421" w:rsidRPr="009E026E" w:rsidRDefault="00463421" w:rsidP="00463421">
      <w:pPr>
        <w:rPr>
          <w:rFonts w:ascii="Arial Narrow" w:hAnsi="Arial Narrow"/>
          <w:color w:val="auto"/>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
        <w:gridCol w:w="4479"/>
        <w:gridCol w:w="1440"/>
        <w:gridCol w:w="2700"/>
      </w:tblGrid>
      <w:tr w:rsidR="00463421" w:rsidRPr="009E026E" w:rsidTr="00463421">
        <w:tc>
          <w:tcPr>
            <w:tcW w:w="1029"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Organs</w:t>
            </w:r>
          </w:p>
        </w:tc>
        <w:tc>
          <w:tcPr>
            <w:tcW w:w="4479"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 xml:space="preserve">Roles </w:t>
            </w:r>
          </w:p>
        </w:tc>
        <w:tc>
          <w:tcPr>
            <w:tcW w:w="1440"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Reasons Given</w:t>
            </w:r>
          </w:p>
        </w:tc>
        <w:tc>
          <w:tcPr>
            <w:tcW w:w="2700"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Observation and Findings</w:t>
            </w:r>
          </w:p>
        </w:tc>
      </w:tr>
      <w:tr w:rsidR="00463421" w:rsidRPr="009E026E" w:rsidTr="00463421">
        <w:tc>
          <w:tcPr>
            <w:tcW w:w="1029"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Full Structure</w:t>
            </w:r>
          </w:p>
        </w:tc>
        <w:tc>
          <w:tcPr>
            <w:tcW w:w="4479" w:type="dxa"/>
          </w:tcPr>
          <w:p w:rsidR="00463421" w:rsidRPr="009E026E" w:rsidRDefault="00463421" w:rsidP="00463421">
            <w:pPr>
              <w:rPr>
                <w:rFonts w:ascii="Arial Narrow" w:hAnsi="Arial Narrow"/>
                <w:color w:val="auto"/>
                <w:sz w:val="18"/>
                <w:szCs w:val="18"/>
              </w:rPr>
            </w:pPr>
          </w:p>
        </w:tc>
        <w:tc>
          <w:tcPr>
            <w:tcW w:w="1440" w:type="dxa"/>
          </w:tcPr>
          <w:p w:rsidR="00463421" w:rsidRPr="009E026E" w:rsidRDefault="00463421" w:rsidP="00463421">
            <w:pPr>
              <w:rPr>
                <w:rFonts w:ascii="Arial Narrow" w:hAnsi="Arial Narrow"/>
                <w:color w:val="auto"/>
                <w:sz w:val="18"/>
                <w:szCs w:val="18"/>
              </w:rPr>
            </w:pPr>
          </w:p>
        </w:tc>
        <w:tc>
          <w:tcPr>
            <w:tcW w:w="2700" w:type="dxa"/>
          </w:tcPr>
          <w:p w:rsidR="00463421" w:rsidRPr="009E026E" w:rsidRDefault="00463421" w:rsidP="00463421">
            <w:pPr>
              <w:rPr>
                <w:rFonts w:ascii="Arial Narrow" w:hAnsi="Arial Narrow"/>
                <w:color w:val="auto"/>
                <w:sz w:val="18"/>
                <w:szCs w:val="18"/>
              </w:rPr>
            </w:pPr>
          </w:p>
        </w:tc>
      </w:tr>
      <w:tr w:rsidR="00463421" w:rsidRPr="009E026E" w:rsidTr="00463421">
        <w:tc>
          <w:tcPr>
            <w:tcW w:w="1029"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PSC</w:t>
            </w:r>
          </w:p>
        </w:tc>
        <w:tc>
          <w:tcPr>
            <w:tcW w:w="4479" w:type="dxa"/>
          </w:tcPr>
          <w:p w:rsidR="00463421" w:rsidRPr="009E026E" w:rsidRDefault="00463421" w:rsidP="00463421">
            <w:pPr>
              <w:rPr>
                <w:rFonts w:ascii="Arial Narrow" w:hAnsi="Arial Narrow"/>
                <w:color w:val="auto"/>
                <w:sz w:val="18"/>
                <w:szCs w:val="18"/>
              </w:rPr>
            </w:pPr>
          </w:p>
        </w:tc>
        <w:tc>
          <w:tcPr>
            <w:tcW w:w="1440" w:type="dxa"/>
          </w:tcPr>
          <w:p w:rsidR="00463421" w:rsidRPr="009E026E" w:rsidRDefault="00463421" w:rsidP="00463421">
            <w:pPr>
              <w:rPr>
                <w:rFonts w:ascii="Arial Narrow" w:hAnsi="Arial Narrow"/>
                <w:color w:val="auto"/>
                <w:sz w:val="18"/>
                <w:szCs w:val="18"/>
              </w:rPr>
            </w:pPr>
          </w:p>
        </w:tc>
        <w:tc>
          <w:tcPr>
            <w:tcW w:w="2700" w:type="dxa"/>
          </w:tcPr>
          <w:p w:rsidR="00463421" w:rsidRPr="009E026E" w:rsidRDefault="00463421" w:rsidP="00463421">
            <w:pPr>
              <w:rPr>
                <w:rFonts w:ascii="Arial Narrow" w:hAnsi="Arial Narrow"/>
                <w:color w:val="auto"/>
                <w:sz w:val="18"/>
                <w:szCs w:val="18"/>
              </w:rPr>
            </w:pPr>
          </w:p>
        </w:tc>
      </w:tr>
      <w:tr w:rsidR="00463421" w:rsidRPr="009E026E" w:rsidTr="00463421">
        <w:tc>
          <w:tcPr>
            <w:tcW w:w="1029"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Programme Office</w:t>
            </w:r>
          </w:p>
        </w:tc>
        <w:tc>
          <w:tcPr>
            <w:tcW w:w="4479" w:type="dxa"/>
          </w:tcPr>
          <w:p w:rsidR="00463421" w:rsidRPr="009E026E" w:rsidRDefault="00463421" w:rsidP="00463421">
            <w:pPr>
              <w:rPr>
                <w:rFonts w:ascii="Arial Narrow" w:hAnsi="Arial Narrow"/>
                <w:color w:val="auto"/>
                <w:sz w:val="18"/>
                <w:szCs w:val="18"/>
              </w:rPr>
            </w:pPr>
          </w:p>
        </w:tc>
        <w:tc>
          <w:tcPr>
            <w:tcW w:w="1440" w:type="dxa"/>
          </w:tcPr>
          <w:p w:rsidR="00463421" w:rsidRPr="009E026E" w:rsidRDefault="00463421" w:rsidP="00463421">
            <w:pPr>
              <w:rPr>
                <w:rFonts w:ascii="Arial Narrow" w:hAnsi="Arial Narrow"/>
                <w:color w:val="auto"/>
                <w:sz w:val="18"/>
                <w:szCs w:val="18"/>
              </w:rPr>
            </w:pPr>
          </w:p>
        </w:tc>
        <w:tc>
          <w:tcPr>
            <w:tcW w:w="2700" w:type="dxa"/>
          </w:tcPr>
          <w:p w:rsidR="00463421" w:rsidRPr="009E026E" w:rsidRDefault="00463421" w:rsidP="00463421">
            <w:pPr>
              <w:rPr>
                <w:rFonts w:ascii="Arial Narrow" w:hAnsi="Arial Narrow"/>
                <w:color w:val="auto"/>
                <w:sz w:val="18"/>
                <w:szCs w:val="18"/>
              </w:rPr>
            </w:pPr>
          </w:p>
        </w:tc>
      </w:tr>
      <w:tr w:rsidR="00463421" w:rsidRPr="009E026E" w:rsidTr="00463421">
        <w:tc>
          <w:tcPr>
            <w:tcW w:w="1029"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Stakeholder Consultative Forum</w:t>
            </w:r>
          </w:p>
        </w:tc>
        <w:tc>
          <w:tcPr>
            <w:tcW w:w="4479" w:type="dxa"/>
          </w:tcPr>
          <w:p w:rsidR="00463421" w:rsidRPr="009E026E" w:rsidRDefault="00463421" w:rsidP="00463421">
            <w:pPr>
              <w:rPr>
                <w:rFonts w:ascii="Arial Narrow" w:hAnsi="Arial Narrow"/>
                <w:color w:val="auto"/>
                <w:sz w:val="18"/>
                <w:szCs w:val="18"/>
              </w:rPr>
            </w:pPr>
          </w:p>
        </w:tc>
        <w:tc>
          <w:tcPr>
            <w:tcW w:w="1440" w:type="dxa"/>
          </w:tcPr>
          <w:p w:rsidR="00463421" w:rsidRPr="009E026E" w:rsidRDefault="00463421" w:rsidP="00463421">
            <w:pPr>
              <w:rPr>
                <w:rFonts w:ascii="Arial Narrow" w:hAnsi="Arial Narrow"/>
                <w:color w:val="auto"/>
                <w:sz w:val="18"/>
                <w:szCs w:val="18"/>
              </w:rPr>
            </w:pPr>
          </w:p>
        </w:tc>
        <w:tc>
          <w:tcPr>
            <w:tcW w:w="2700" w:type="dxa"/>
          </w:tcPr>
          <w:p w:rsidR="00463421" w:rsidRPr="009E026E" w:rsidRDefault="00463421" w:rsidP="00463421">
            <w:pPr>
              <w:rPr>
                <w:rFonts w:ascii="Arial Narrow" w:hAnsi="Arial Narrow"/>
                <w:color w:val="auto"/>
                <w:sz w:val="18"/>
                <w:szCs w:val="18"/>
              </w:rPr>
            </w:pPr>
          </w:p>
        </w:tc>
      </w:tr>
      <w:tr w:rsidR="00463421" w:rsidRPr="009E026E" w:rsidTr="00463421">
        <w:tc>
          <w:tcPr>
            <w:tcW w:w="1029"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UNDP</w:t>
            </w:r>
          </w:p>
        </w:tc>
        <w:tc>
          <w:tcPr>
            <w:tcW w:w="4479" w:type="dxa"/>
          </w:tcPr>
          <w:p w:rsidR="00463421" w:rsidRPr="009E026E" w:rsidRDefault="00463421" w:rsidP="00463421">
            <w:pPr>
              <w:rPr>
                <w:rFonts w:ascii="Arial Narrow" w:hAnsi="Arial Narrow"/>
                <w:color w:val="auto"/>
                <w:sz w:val="18"/>
                <w:szCs w:val="18"/>
              </w:rPr>
            </w:pPr>
          </w:p>
        </w:tc>
        <w:tc>
          <w:tcPr>
            <w:tcW w:w="1440" w:type="dxa"/>
          </w:tcPr>
          <w:p w:rsidR="00463421" w:rsidRPr="009E026E" w:rsidRDefault="00463421" w:rsidP="00463421">
            <w:pPr>
              <w:rPr>
                <w:rFonts w:ascii="Arial Narrow" w:hAnsi="Arial Narrow"/>
                <w:color w:val="auto"/>
                <w:sz w:val="18"/>
                <w:szCs w:val="18"/>
              </w:rPr>
            </w:pPr>
          </w:p>
        </w:tc>
        <w:tc>
          <w:tcPr>
            <w:tcW w:w="2700" w:type="dxa"/>
          </w:tcPr>
          <w:p w:rsidR="00463421" w:rsidRPr="009E026E" w:rsidRDefault="00463421" w:rsidP="00463421">
            <w:pPr>
              <w:rPr>
                <w:rFonts w:ascii="Arial Narrow" w:hAnsi="Arial Narrow"/>
                <w:color w:val="auto"/>
                <w:sz w:val="18"/>
                <w:szCs w:val="18"/>
              </w:rPr>
            </w:pPr>
          </w:p>
        </w:tc>
      </w:tr>
      <w:tr w:rsidR="00463421" w:rsidRPr="009E026E" w:rsidTr="00463421">
        <w:tc>
          <w:tcPr>
            <w:tcW w:w="1029"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Norwegian Embassy</w:t>
            </w:r>
          </w:p>
        </w:tc>
        <w:tc>
          <w:tcPr>
            <w:tcW w:w="4479" w:type="dxa"/>
          </w:tcPr>
          <w:p w:rsidR="00463421" w:rsidRPr="009E026E" w:rsidRDefault="00463421" w:rsidP="00463421">
            <w:pPr>
              <w:numPr>
                <w:ilvl w:val="12"/>
                <w:numId w:val="0"/>
              </w:numPr>
              <w:tabs>
                <w:tab w:val="left" w:pos="0"/>
              </w:tabs>
              <w:suppressAutoHyphens/>
              <w:rPr>
                <w:rFonts w:ascii="Arial Narrow" w:hAnsi="Arial Narrow"/>
                <w:color w:val="auto"/>
                <w:spacing w:val="-2"/>
                <w:sz w:val="18"/>
                <w:szCs w:val="18"/>
              </w:rPr>
            </w:pPr>
          </w:p>
        </w:tc>
        <w:tc>
          <w:tcPr>
            <w:tcW w:w="1440" w:type="dxa"/>
          </w:tcPr>
          <w:p w:rsidR="00463421" w:rsidRPr="009E026E" w:rsidRDefault="00463421" w:rsidP="00463421">
            <w:pPr>
              <w:rPr>
                <w:rFonts w:ascii="Arial Narrow" w:hAnsi="Arial Narrow"/>
                <w:color w:val="auto"/>
                <w:sz w:val="18"/>
                <w:szCs w:val="18"/>
              </w:rPr>
            </w:pPr>
          </w:p>
        </w:tc>
        <w:tc>
          <w:tcPr>
            <w:tcW w:w="2700" w:type="dxa"/>
          </w:tcPr>
          <w:p w:rsidR="00463421" w:rsidRPr="009E026E" w:rsidRDefault="00463421" w:rsidP="00463421">
            <w:pPr>
              <w:rPr>
                <w:rFonts w:ascii="Arial Narrow" w:hAnsi="Arial Narrow"/>
                <w:color w:val="auto"/>
                <w:sz w:val="18"/>
                <w:szCs w:val="18"/>
              </w:rPr>
            </w:pPr>
          </w:p>
        </w:tc>
      </w:tr>
    </w:tbl>
    <w:p w:rsidR="00463421" w:rsidRPr="009E026E" w:rsidRDefault="00463421" w:rsidP="00463421">
      <w:pPr>
        <w:rPr>
          <w:rFonts w:ascii="Arial Narrow" w:hAnsi="Arial Narrow"/>
          <w:color w:val="auto"/>
          <w:sz w:val="18"/>
          <w:szCs w:val="18"/>
        </w:rPr>
      </w:pPr>
    </w:p>
    <w:p w:rsidR="00463421" w:rsidRPr="009E026E" w:rsidRDefault="004E18F5" w:rsidP="00463421">
      <w:pPr>
        <w:rPr>
          <w:rFonts w:ascii="Arial Narrow" w:hAnsi="Arial Narrow"/>
          <w:color w:val="auto"/>
          <w:sz w:val="18"/>
          <w:szCs w:val="18"/>
        </w:rPr>
      </w:pPr>
      <w:r>
        <w:rPr>
          <w:rFonts w:ascii="Arial Narrow" w:hAnsi="Arial Narrow"/>
          <w:color w:val="auto"/>
          <w:sz w:val="18"/>
          <w:szCs w:val="18"/>
        </w:rPr>
        <w:t>Tool 3</w:t>
      </w:r>
      <w:r w:rsidR="00463421" w:rsidRPr="009E026E">
        <w:rPr>
          <w:rFonts w:ascii="Arial Narrow" w:hAnsi="Arial Narrow"/>
          <w:color w:val="auto"/>
          <w:sz w:val="18"/>
          <w:szCs w:val="18"/>
        </w:rPr>
        <w:t>(d): Adequacy of Results Framework and Findings</w:t>
      </w:r>
    </w:p>
    <w:p w:rsidR="00463421" w:rsidRPr="009E026E" w:rsidRDefault="00463421" w:rsidP="00463421">
      <w:pPr>
        <w:rPr>
          <w:rFonts w:ascii="Arial Narrow" w:hAnsi="Arial Narrow"/>
          <w:color w:val="auto"/>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
        <w:gridCol w:w="890"/>
        <w:gridCol w:w="1608"/>
        <w:gridCol w:w="1961"/>
        <w:gridCol w:w="1559"/>
        <w:gridCol w:w="2552"/>
      </w:tblGrid>
      <w:tr w:rsidR="00463421" w:rsidRPr="009E026E" w:rsidTr="00463421">
        <w:tc>
          <w:tcPr>
            <w:tcW w:w="1036"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Component</w:t>
            </w:r>
          </w:p>
        </w:tc>
        <w:tc>
          <w:tcPr>
            <w:tcW w:w="890"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Impact</w:t>
            </w:r>
          </w:p>
        </w:tc>
        <w:tc>
          <w:tcPr>
            <w:tcW w:w="1608"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Outcome</w:t>
            </w:r>
          </w:p>
        </w:tc>
        <w:tc>
          <w:tcPr>
            <w:tcW w:w="1961"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Output</w:t>
            </w:r>
          </w:p>
        </w:tc>
        <w:tc>
          <w:tcPr>
            <w:tcW w:w="1559"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Inputs</w:t>
            </w:r>
          </w:p>
        </w:tc>
        <w:tc>
          <w:tcPr>
            <w:tcW w:w="2552" w:type="dxa"/>
            <w:shd w:val="clear" w:color="auto" w:fill="auto"/>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Observations and Findings</w:t>
            </w:r>
          </w:p>
        </w:tc>
      </w:tr>
      <w:tr w:rsidR="00463421" w:rsidRPr="009E026E" w:rsidTr="00463421">
        <w:trPr>
          <w:trHeight w:val="709"/>
        </w:trPr>
        <w:tc>
          <w:tcPr>
            <w:tcW w:w="1036" w:type="dxa"/>
            <w:vMerge w:val="restart"/>
          </w:tcPr>
          <w:p w:rsidR="00463421" w:rsidRPr="009E026E" w:rsidRDefault="00463421" w:rsidP="00463421">
            <w:pPr>
              <w:rPr>
                <w:rFonts w:ascii="Arial Narrow" w:hAnsi="Arial Narrow"/>
                <w:color w:val="auto"/>
                <w:sz w:val="18"/>
                <w:szCs w:val="18"/>
              </w:rPr>
            </w:pPr>
          </w:p>
        </w:tc>
        <w:tc>
          <w:tcPr>
            <w:tcW w:w="890" w:type="dxa"/>
            <w:vMerge w:val="restart"/>
          </w:tcPr>
          <w:p w:rsidR="00463421" w:rsidRPr="009E026E" w:rsidRDefault="00463421" w:rsidP="00463421">
            <w:pPr>
              <w:rPr>
                <w:rFonts w:ascii="Arial Narrow" w:hAnsi="Arial Narrow"/>
                <w:color w:val="auto"/>
                <w:sz w:val="18"/>
                <w:szCs w:val="18"/>
              </w:rPr>
            </w:pPr>
          </w:p>
        </w:tc>
        <w:tc>
          <w:tcPr>
            <w:tcW w:w="1608" w:type="dxa"/>
            <w:vMerge w:val="restart"/>
          </w:tcPr>
          <w:p w:rsidR="00463421" w:rsidRPr="009E026E" w:rsidRDefault="00463421" w:rsidP="00463421">
            <w:pPr>
              <w:rPr>
                <w:rFonts w:ascii="Arial Narrow" w:hAnsi="Arial Narrow"/>
                <w:color w:val="auto"/>
                <w:sz w:val="18"/>
                <w:szCs w:val="18"/>
              </w:rPr>
            </w:pPr>
          </w:p>
        </w:tc>
        <w:tc>
          <w:tcPr>
            <w:tcW w:w="1961" w:type="dxa"/>
          </w:tcPr>
          <w:p w:rsidR="00463421" w:rsidRPr="009E026E" w:rsidRDefault="00463421" w:rsidP="00463421">
            <w:pPr>
              <w:rPr>
                <w:rFonts w:ascii="Arial Narrow" w:hAnsi="Arial Narrow"/>
                <w:color w:val="auto"/>
                <w:sz w:val="18"/>
                <w:szCs w:val="18"/>
              </w:rPr>
            </w:pPr>
          </w:p>
        </w:tc>
        <w:tc>
          <w:tcPr>
            <w:tcW w:w="1559" w:type="dxa"/>
          </w:tcPr>
          <w:p w:rsidR="00463421" w:rsidRPr="009E026E" w:rsidRDefault="00463421" w:rsidP="00463421">
            <w:pPr>
              <w:rPr>
                <w:rFonts w:ascii="Arial Narrow" w:hAnsi="Arial Narrow"/>
                <w:color w:val="auto"/>
                <w:sz w:val="18"/>
                <w:szCs w:val="18"/>
              </w:rPr>
            </w:pPr>
          </w:p>
        </w:tc>
        <w:tc>
          <w:tcPr>
            <w:tcW w:w="2552" w:type="dxa"/>
            <w:shd w:val="clear" w:color="auto" w:fill="auto"/>
          </w:tcPr>
          <w:p w:rsidR="00463421" w:rsidRPr="009E026E" w:rsidRDefault="00463421" w:rsidP="00463421">
            <w:pPr>
              <w:rPr>
                <w:rFonts w:ascii="Arial Narrow" w:hAnsi="Arial Narrow"/>
                <w:color w:val="auto"/>
                <w:sz w:val="18"/>
                <w:szCs w:val="18"/>
              </w:rPr>
            </w:pPr>
          </w:p>
        </w:tc>
      </w:tr>
      <w:tr w:rsidR="00463421" w:rsidRPr="009E026E" w:rsidTr="00463421">
        <w:trPr>
          <w:trHeight w:val="240"/>
        </w:trPr>
        <w:tc>
          <w:tcPr>
            <w:tcW w:w="1036" w:type="dxa"/>
            <w:vMerge/>
          </w:tcPr>
          <w:p w:rsidR="00463421" w:rsidRPr="009E026E" w:rsidRDefault="00463421" w:rsidP="00463421">
            <w:pPr>
              <w:rPr>
                <w:rFonts w:ascii="Arial Narrow" w:hAnsi="Arial Narrow"/>
                <w:color w:val="auto"/>
                <w:sz w:val="18"/>
                <w:szCs w:val="18"/>
              </w:rPr>
            </w:pPr>
          </w:p>
        </w:tc>
        <w:tc>
          <w:tcPr>
            <w:tcW w:w="890" w:type="dxa"/>
            <w:vMerge/>
          </w:tcPr>
          <w:p w:rsidR="00463421" w:rsidRPr="009E026E" w:rsidRDefault="00463421" w:rsidP="00463421">
            <w:pPr>
              <w:rPr>
                <w:rFonts w:ascii="Arial Narrow" w:hAnsi="Arial Narrow"/>
                <w:color w:val="auto"/>
                <w:sz w:val="18"/>
                <w:szCs w:val="18"/>
              </w:rPr>
            </w:pPr>
          </w:p>
        </w:tc>
        <w:tc>
          <w:tcPr>
            <w:tcW w:w="1608" w:type="dxa"/>
            <w:vMerge/>
          </w:tcPr>
          <w:p w:rsidR="00463421" w:rsidRPr="009E026E" w:rsidRDefault="00463421" w:rsidP="00463421">
            <w:pPr>
              <w:rPr>
                <w:rFonts w:ascii="Arial Narrow" w:hAnsi="Arial Narrow"/>
                <w:color w:val="auto"/>
                <w:sz w:val="18"/>
                <w:szCs w:val="18"/>
              </w:rPr>
            </w:pPr>
          </w:p>
        </w:tc>
        <w:tc>
          <w:tcPr>
            <w:tcW w:w="1961" w:type="dxa"/>
          </w:tcPr>
          <w:p w:rsidR="00463421" w:rsidRPr="009E026E" w:rsidRDefault="00463421" w:rsidP="00463421">
            <w:pPr>
              <w:rPr>
                <w:rFonts w:ascii="Arial Narrow" w:hAnsi="Arial Narrow"/>
                <w:color w:val="auto"/>
                <w:sz w:val="18"/>
                <w:szCs w:val="18"/>
              </w:rPr>
            </w:pPr>
          </w:p>
        </w:tc>
        <w:tc>
          <w:tcPr>
            <w:tcW w:w="1559" w:type="dxa"/>
          </w:tcPr>
          <w:p w:rsidR="00463421" w:rsidRPr="009E026E" w:rsidRDefault="00463421" w:rsidP="00463421">
            <w:pPr>
              <w:rPr>
                <w:rFonts w:ascii="Arial Narrow" w:hAnsi="Arial Narrow"/>
                <w:color w:val="auto"/>
                <w:sz w:val="18"/>
                <w:szCs w:val="18"/>
              </w:rPr>
            </w:pPr>
          </w:p>
        </w:tc>
        <w:tc>
          <w:tcPr>
            <w:tcW w:w="2552" w:type="dxa"/>
            <w:shd w:val="clear" w:color="auto" w:fill="auto"/>
          </w:tcPr>
          <w:p w:rsidR="00463421" w:rsidRPr="009E026E" w:rsidRDefault="00463421" w:rsidP="00463421">
            <w:pPr>
              <w:rPr>
                <w:rFonts w:ascii="Arial Narrow" w:hAnsi="Arial Narrow"/>
                <w:color w:val="auto"/>
                <w:sz w:val="18"/>
                <w:szCs w:val="18"/>
              </w:rPr>
            </w:pPr>
          </w:p>
        </w:tc>
      </w:tr>
    </w:tbl>
    <w:p w:rsidR="00463421" w:rsidRPr="009E026E" w:rsidRDefault="00463421" w:rsidP="00463421">
      <w:pPr>
        <w:rPr>
          <w:rFonts w:ascii="Arial Narrow" w:hAnsi="Arial Narrow"/>
          <w:color w:val="auto"/>
          <w:sz w:val="18"/>
          <w:szCs w:val="18"/>
        </w:rPr>
      </w:pPr>
    </w:p>
    <w:p w:rsidR="00463421" w:rsidRPr="009E026E" w:rsidRDefault="00463421" w:rsidP="00463421">
      <w:pPr>
        <w:rPr>
          <w:rFonts w:ascii="Arial Narrow" w:hAnsi="Arial Narrow"/>
          <w:color w:val="auto"/>
          <w:sz w:val="18"/>
          <w:szCs w:val="18"/>
        </w:rPr>
      </w:pPr>
    </w:p>
    <w:p w:rsidR="00463421" w:rsidRPr="009E026E" w:rsidRDefault="004E18F5" w:rsidP="00463421">
      <w:pPr>
        <w:rPr>
          <w:rFonts w:ascii="Arial Narrow" w:hAnsi="Arial Narrow"/>
          <w:color w:val="auto"/>
          <w:sz w:val="18"/>
          <w:szCs w:val="18"/>
        </w:rPr>
      </w:pPr>
      <w:r>
        <w:rPr>
          <w:rFonts w:ascii="Arial Narrow" w:hAnsi="Arial Narrow"/>
          <w:color w:val="auto"/>
          <w:sz w:val="18"/>
          <w:szCs w:val="18"/>
        </w:rPr>
        <w:t xml:space="preserve">Tool 2 (d): </w:t>
      </w:r>
      <w:r w:rsidR="00463421" w:rsidRPr="009E026E">
        <w:rPr>
          <w:rFonts w:ascii="Arial Narrow" w:hAnsi="Arial Narrow"/>
          <w:color w:val="auto"/>
          <w:sz w:val="18"/>
          <w:szCs w:val="18"/>
        </w:rPr>
        <w:t>Partnership Formation</w:t>
      </w:r>
    </w:p>
    <w:p w:rsidR="00463421" w:rsidRPr="009E026E" w:rsidRDefault="00463421" w:rsidP="00463421">
      <w:pPr>
        <w:rPr>
          <w:rFonts w:ascii="Arial Narrow" w:hAnsi="Arial Narrow"/>
          <w:color w:val="auto"/>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1494"/>
        <w:gridCol w:w="1260"/>
        <w:gridCol w:w="4638"/>
      </w:tblGrid>
      <w:tr w:rsidR="00463421" w:rsidRPr="009E026E" w:rsidTr="00463421">
        <w:tc>
          <w:tcPr>
            <w:tcW w:w="2214"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Criteria for Partnership Formation</w:t>
            </w:r>
          </w:p>
        </w:tc>
        <w:tc>
          <w:tcPr>
            <w:tcW w:w="1494"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Partnership Principles</w:t>
            </w:r>
          </w:p>
        </w:tc>
        <w:tc>
          <w:tcPr>
            <w:tcW w:w="1260"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Partnership Analysis Results</w:t>
            </w:r>
          </w:p>
        </w:tc>
        <w:tc>
          <w:tcPr>
            <w:tcW w:w="4638"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Observations</w:t>
            </w:r>
          </w:p>
        </w:tc>
      </w:tr>
      <w:tr w:rsidR="00463421" w:rsidRPr="009E026E" w:rsidTr="00463421">
        <w:tc>
          <w:tcPr>
            <w:tcW w:w="2214" w:type="dxa"/>
          </w:tcPr>
          <w:p w:rsidR="00463421" w:rsidRPr="009E026E" w:rsidRDefault="00463421" w:rsidP="00463421">
            <w:pPr>
              <w:rPr>
                <w:rFonts w:ascii="Arial Narrow" w:hAnsi="Arial Narrow"/>
                <w:color w:val="auto"/>
                <w:sz w:val="18"/>
                <w:szCs w:val="18"/>
              </w:rPr>
            </w:pPr>
          </w:p>
        </w:tc>
        <w:tc>
          <w:tcPr>
            <w:tcW w:w="1494" w:type="dxa"/>
          </w:tcPr>
          <w:p w:rsidR="00463421" w:rsidRPr="009E026E" w:rsidRDefault="00463421" w:rsidP="00463421">
            <w:pPr>
              <w:rPr>
                <w:rFonts w:ascii="Arial Narrow" w:hAnsi="Arial Narrow"/>
                <w:color w:val="auto"/>
                <w:sz w:val="18"/>
                <w:szCs w:val="18"/>
              </w:rPr>
            </w:pPr>
          </w:p>
        </w:tc>
        <w:tc>
          <w:tcPr>
            <w:tcW w:w="1260" w:type="dxa"/>
          </w:tcPr>
          <w:p w:rsidR="00463421" w:rsidRPr="009E026E" w:rsidRDefault="00463421" w:rsidP="00463421">
            <w:pPr>
              <w:rPr>
                <w:rFonts w:ascii="Arial Narrow" w:hAnsi="Arial Narrow"/>
                <w:color w:val="auto"/>
                <w:sz w:val="18"/>
                <w:szCs w:val="18"/>
              </w:rPr>
            </w:pPr>
          </w:p>
        </w:tc>
        <w:tc>
          <w:tcPr>
            <w:tcW w:w="4638" w:type="dxa"/>
          </w:tcPr>
          <w:p w:rsidR="00463421" w:rsidRPr="009E026E" w:rsidRDefault="00463421" w:rsidP="00463421">
            <w:pPr>
              <w:ind w:left="360"/>
              <w:rPr>
                <w:rFonts w:ascii="Arial Narrow" w:hAnsi="Arial Narrow"/>
                <w:color w:val="auto"/>
                <w:sz w:val="18"/>
                <w:szCs w:val="18"/>
              </w:rPr>
            </w:pPr>
          </w:p>
        </w:tc>
      </w:tr>
      <w:tr w:rsidR="00463421" w:rsidRPr="009E026E" w:rsidTr="00463421">
        <w:tc>
          <w:tcPr>
            <w:tcW w:w="2214" w:type="dxa"/>
          </w:tcPr>
          <w:p w:rsidR="00463421" w:rsidRPr="009E026E" w:rsidRDefault="00463421" w:rsidP="00463421">
            <w:pPr>
              <w:rPr>
                <w:rFonts w:ascii="Arial Narrow" w:hAnsi="Arial Narrow"/>
                <w:color w:val="auto"/>
                <w:sz w:val="18"/>
                <w:szCs w:val="18"/>
              </w:rPr>
            </w:pPr>
          </w:p>
        </w:tc>
        <w:tc>
          <w:tcPr>
            <w:tcW w:w="1494" w:type="dxa"/>
          </w:tcPr>
          <w:p w:rsidR="00463421" w:rsidRPr="009E026E" w:rsidRDefault="00463421" w:rsidP="00463421">
            <w:pPr>
              <w:rPr>
                <w:rFonts w:ascii="Arial Narrow" w:hAnsi="Arial Narrow"/>
                <w:color w:val="auto"/>
                <w:sz w:val="18"/>
                <w:szCs w:val="18"/>
              </w:rPr>
            </w:pPr>
          </w:p>
        </w:tc>
        <w:tc>
          <w:tcPr>
            <w:tcW w:w="1260" w:type="dxa"/>
          </w:tcPr>
          <w:p w:rsidR="00463421" w:rsidRPr="009E026E" w:rsidRDefault="00463421" w:rsidP="00463421">
            <w:pPr>
              <w:rPr>
                <w:rFonts w:ascii="Arial Narrow" w:hAnsi="Arial Narrow"/>
                <w:color w:val="auto"/>
                <w:sz w:val="18"/>
                <w:szCs w:val="18"/>
              </w:rPr>
            </w:pPr>
          </w:p>
        </w:tc>
        <w:tc>
          <w:tcPr>
            <w:tcW w:w="4638" w:type="dxa"/>
          </w:tcPr>
          <w:p w:rsidR="00463421" w:rsidRPr="009E026E" w:rsidRDefault="00463421" w:rsidP="00463421">
            <w:pPr>
              <w:rPr>
                <w:rFonts w:ascii="Arial Narrow" w:hAnsi="Arial Narrow"/>
                <w:color w:val="auto"/>
                <w:sz w:val="18"/>
                <w:szCs w:val="18"/>
              </w:rPr>
            </w:pPr>
          </w:p>
        </w:tc>
      </w:tr>
      <w:tr w:rsidR="00463421" w:rsidRPr="009E026E" w:rsidTr="00463421">
        <w:tc>
          <w:tcPr>
            <w:tcW w:w="2214" w:type="dxa"/>
          </w:tcPr>
          <w:p w:rsidR="00463421" w:rsidRPr="009E026E" w:rsidRDefault="00463421" w:rsidP="00463421">
            <w:pPr>
              <w:rPr>
                <w:rFonts w:ascii="Arial Narrow" w:hAnsi="Arial Narrow"/>
                <w:color w:val="auto"/>
                <w:sz w:val="18"/>
                <w:szCs w:val="18"/>
              </w:rPr>
            </w:pPr>
          </w:p>
        </w:tc>
        <w:tc>
          <w:tcPr>
            <w:tcW w:w="1494" w:type="dxa"/>
          </w:tcPr>
          <w:p w:rsidR="00463421" w:rsidRPr="009E026E" w:rsidRDefault="00463421" w:rsidP="00463421">
            <w:pPr>
              <w:rPr>
                <w:rFonts w:ascii="Arial Narrow" w:hAnsi="Arial Narrow"/>
                <w:color w:val="auto"/>
                <w:sz w:val="18"/>
                <w:szCs w:val="18"/>
              </w:rPr>
            </w:pPr>
          </w:p>
        </w:tc>
        <w:tc>
          <w:tcPr>
            <w:tcW w:w="1260" w:type="dxa"/>
          </w:tcPr>
          <w:p w:rsidR="00463421" w:rsidRPr="009E026E" w:rsidRDefault="00463421" w:rsidP="00463421">
            <w:pPr>
              <w:rPr>
                <w:rFonts w:ascii="Arial Narrow" w:hAnsi="Arial Narrow"/>
                <w:color w:val="auto"/>
                <w:sz w:val="18"/>
                <w:szCs w:val="18"/>
              </w:rPr>
            </w:pPr>
          </w:p>
        </w:tc>
        <w:tc>
          <w:tcPr>
            <w:tcW w:w="4638" w:type="dxa"/>
          </w:tcPr>
          <w:p w:rsidR="00463421" w:rsidRPr="009E026E" w:rsidRDefault="00463421" w:rsidP="00463421">
            <w:pPr>
              <w:rPr>
                <w:rFonts w:ascii="Arial Narrow" w:hAnsi="Arial Narrow"/>
                <w:color w:val="auto"/>
                <w:sz w:val="18"/>
                <w:szCs w:val="18"/>
              </w:rPr>
            </w:pPr>
          </w:p>
        </w:tc>
      </w:tr>
    </w:tbl>
    <w:p w:rsidR="00463421" w:rsidRPr="009E026E" w:rsidRDefault="00463421" w:rsidP="00463421">
      <w:pPr>
        <w:rPr>
          <w:rFonts w:ascii="Arial Narrow" w:hAnsi="Arial Narrow"/>
          <w:color w:val="auto"/>
          <w:sz w:val="18"/>
          <w:szCs w:val="18"/>
        </w:rPr>
      </w:pPr>
    </w:p>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Tool 3</w:t>
      </w:r>
    </w:p>
    <w:p w:rsidR="00463421" w:rsidRPr="009E026E" w:rsidRDefault="00463421" w:rsidP="00463421">
      <w:pPr>
        <w:jc w:val="both"/>
        <w:rPr>
          <w:rFonts w:ascii="Arial Narrow" w:hAnsi="Arial Narrow"/>
          <w:b/>
          <w:color w:val="auto"/>
          <w:sz w:val="18"/>
          <w:szCs w:val="18"/>
        </w:rPr>
      </w:pPr>
      <w:r w:rsidRPr="009E026E">
        <w:rPr>
          <w:rFonts w:ascii="Arial Narrow" w:hAnsi="Arial Narrow"/>
          <w:b/>
          <w:color w:val="auto"/>
          <w:sz w:val="18"/>
          <w:szCs w:val="18"/>
        </w:rPr>
        <w:t>Relevance: The Programme’s design and the extent to which stated objectives correctly addressed identified problems, real needs, or aspirations</w:t>
      </w:r>
    </w:p>
    <w:p w:rsidR="00463421" w:rsidRPr="009E026E" w:rsidRDefault="00463421" w:rsidP="00463421">
      <w:pPr>
        <w:rPr>
          <w:rFonts w:ascii="Arial Narrow" w:hAnsi="Arial Narrow"/>
          <w:color w:val="auto"/>
          <w:sz w:val="18"/>
          <w:szCs w:val="18"/>
        </w:rPr>
      </w:pPr>
    </w:p>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Relevance of the Project to   Manifestations, Causes and Aspirations</w:t>
      </w:r>
    </w:p>
    <w:p w:rsidR="00463421" w:rsidRPr="009E026E" w:rsidRDefault="00463421" w:rsidP="00463421">
      <w:pPr>
        <w:rPr>
          <w:rFonts w:ascii="Arial Narrow" w:hAnsi="Arial Narrow"/>
          <w:color w:val="auto"/>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1978"/>
        <w:gridCol w:w="1632"/>
        <w:gridCol w:w="2870"/>
        <w:gridCol w:w="2271"/>
      </w:tblGrid>
      <w:tr w:rsidR="00463421" w:rsidRPr="009E026E" w:rsidTr="00463421">
        <w:tc>
          <w:tcPr>
            <w:tcW w:w="3898" w:type="dxa"/>
            <w:gridSpan w:val="3"/>
          </w:tcPr>
          <w:p w:rsidR="00463421" w:rsidRPr="009E026E" w:rsidRDefault="00463421" w:rsidP="00463421">
            <w:pPr>
              <w:rPr>
                <w:rFonts w:ascii="Arial Narrow" w:hAnsi="Arial Narrow"/>
                <w:i/>
                <w:iCs/>
                <w:color w:val="auto"/>
                <w:sz w:val="18"/>
                <w:szCs w:val="18"/>
              </w:rPr>
            </w:pPr>
            <w:r w:rsidRPr="009E026E">
              <w:rPr>
                <w:rFonts w:ascii="Arial Narrow" w:hAnsi="Arial Narrow"/>
                <w:i/>
                <w:iCs/>
                <w:color w:val="auto"/>
                <w:sz w:val="18"/>
                <w:szCs w:val="18"/>
              </w:rPr>
              <w:t>Manifestation/Aspect of the Right to Development</w:t>
            </w:r>
          </w:p>
        </w:tc>
        <w:tc>
          <w:tcPr>
            <w:tcW w:w="2870" w:type="dxa"/>
          </w:tcPr>
          <w:p w:rsidR="00463421" w:rsidRPr="009E026E" w:rsidRDefault="00463421" w:rsidP="00463421">
            <w:pPr>
              <w:rPr>
                <w:rFonts w:ascii="Arial Narrow" w:hAnsi="Arial Narrow"/>
                <w:i/>
                <w:iCs/>
                <w:color w:val="auto"/>
                <w:sz w:val="18"/>
                <w:szCs w:val="18"/>
              </w:rPr>
            </w:pPr>
            <w:r w:rsidRPr="009E026E">
              <w:rPr>
                <w:rFonts w:ascii="Arial Narrow" w:hAnsi="Arial Narrow"/>
                <w:i/>
                <w:iCs/>
                <w:color w:val="auto"/>
                <w:sz w:val="18"/>
                <w:szCs w:val="18"/>
              </w:rPr>
              <w:t>Stated  Outcomes/Objectives</w:t>
            </w:r>
          </w:p>
        </w:tc>
        <w:tc>
          <w:tcPr>
            <w:tcW w:w="2271" w:type="dxa"/>
          </w:tcPr>
          <w:p w:rsidR="00463421" w:rsidRPr="009E026E" w:rsidRDefault="00463421" w:rsidP="00463421">
            <w:pPr>
              <w:rPr>
                <w:rFonts w:ascii="Arial Narrow" w:hAnsi="Arial Narrow"/>
                <w:iCs/>
                <w:color w:val="auto"/>
                <w:sz w:val="18"/>
                <w:szCs w:val="18"/>
              </w:rPr>
            </w:pPr>
            <w:r w:rsidRPr="009E026E">
              <w:rPr>
                <w:rFonts w:ascii="Arial Narrow" w:hAnsi="Arial Narrow"/>
                <w:i/>
                <w:iCs/>
                <w:color w:val="auto"/>
                <w:sz w:val="18"/>
                <w:szCs w:val="18"/>
              </w:rPr>
              <w:t>Cogency of Results Chain In Relation to Synergy of Causes</w:t>
            </w:r>
          </w:p>
        </w:tc>
      </w:tr>
      <w:tr w:rsidR="00463421" w:rsidRPr="009E026E" w:rsidTr="00463421">
        <w:tc>
          <w:tcPr>
            <w:tcW w:w="288" w:type="dxa"/>
          </w:tcPr>
          <w:p w:rsidR="00463421" w:rsidRPr="009E026E" w:rsidRDefault="00463421" w:rsidP="00463421">
            <w:pPr>
              <w:rPr>
                <w:rFonts w:ascii="Arial Narrow" w:hAnsi="Arial Narrow"/>
                <w:i/>
                <w:iCs/>
                <w:color w:val="auto"/>
                <w:sz w:val="18"/>
                <w:szCs w:val="18"/>
              </w:rPr>
            </w:pPr>
          </w:p>
        </w:tc>
        <w:tc>
          <w:tcPr>
            <w:tcW w:w="1978" w:type="dxa"/>
          </w:tcPr>
          <w:p w:rsidR="00463421" w:rsidRPr="009E026E" w:rsidRDefault="00463421" w:rsidP="00463421">
            <w:pPr>
              <w:rPr>
                <w:rFonts w:ascii="Arial Narrow" w:hAnsi="Arial Narrow"/>
                <w:i/>
                <w:iCs/>
                <w:color w:val="auto"/>
                <w:sz w:val="18"/>
                <w:szCs w:val="18"/>
              </w:rPr>
            </w:pPr>
            <w:r w:rsidRPr="009E026E">
              <w:rPr>
                <w:rFonts w:ascii="Arial Narrow" w:hAnsi="Arial Narrow"/>
                <w:i/>
                <w:iCs/>
                <w:color w:val="auto"/>
                <w:sz w:val="18"/>
                <w:szCs w:val="18"/>
              </w:rPr>
              <w:t>Right/Manifestation</w:t>
            </w:r>
          </w:p>
        </w:tc>
        <w:tc>
          <w:tcPr>
            <w:tcW w:w="1632" w:type="dxa"/>
          </w:tcPr>
          <w:p w:rsidR="00463421" w:rsidRPr="009E026E" w:rsidRDefault="00463421" w:rsidP="00463421">
            <w:pPr>
              <w:rPr>
                <w:rFonts w:ascii="Arial Narrow" w:hAnsi="Arial Narrow"/>
                <w:i/>
                <w:iCs/>
                <w:color w:val="auto"/>
                <w:sz w:val="18"/>
                <w:szCs w:val="18"/>
              </w:rPr>
            </w:pPr>
            <w:r w:rsidRPr="009E026E">
              <w:rPr>
                <w:rFonts w:ascii="Arial Narrow" w:hAnsi="Arial Narrow"/>
                <w:i/>
                <w:iCs/>
                <w:color w:val="auto"/>
                <w:sz w:val="18"/>
                <w:szCs w:val="18"/>
              </w:rPr>
              <w:t>Duties/Key Causes</w:t>
            </w:r>
          </w:p>
        </w:tc>
        <w:tc>
          <w:tcPr>
            <w:tcW w:w="2870" w:type="dxa"/>
          </w:tcPr>
          <w:p w:rsidR="00463421" w:rsidRPr="009E026E" w:rsidRDefault="00463421" w:rsidP="00463421">
            <w:pPr>
              <w:rPr>
                <w:rFonts w:ascii="Arial Narrow" w:hAnsi="Arial Narrow"/>
                <w:color w:val="auto"/>
                <w:sz w:val="18"/>
                <w:szCs w:val="18"/>
              </w:rPr>
            </w:pPr>
          </w:p>
        </w:tc>
        <w:tc>
          <w:tcPr>
            <w:tcW w:w="2271" w:type="dxa"/>
          </w:tcPr>
          <w:p w:rsidR="00463421" w:rsidRPr="009E026E" w:rsidRDefault="00463421" w:rsidP="00463421">
            <w:pPr>
              <w:rPr>
                <w:rFonts w:ascii="Arial Narrow" w:hAnsi="Arial Narrow"/>
                <w:color w:val="auto"/>
                <w:sz w:val="18"/>
                <w:szCs w:val="18"/>
              </w:rPr>
            </w:pPr>
          </w:p>
        </w:tc>
      </w:tr>
      <w:tr w:rsidR="00463421" w:rsidRPr="009E026E" w:rsidTr="00463421">
        <w:tc>
          <w:tcPr>
            <w:tcW w:w="288" w:type="dxa"/>
          </w:tcPr>
          <w:p w:rsidR="00463421" w:rsidRPr="009E026E" w:rsidRDefault="00463421" w:rsidP="00463421">
            <w:pPr>
              <w:rPr>
                <w:rFonts w:ascii="Arial Narrow" w:hAnsi="Arial Narrow"/>
                <w:color w:val="auto"/>
                <w:sz w:val="18"/>
                <w:szCs w:val="18"/>
              </w:rPr>
            </w:pPr>
          </w:p>
        </w:tc>
        <w:tc>
          <w:tcPr>
            <w:tcW w:w="1978" w:type="dxa"/>
          </w:tcPr>
          <w:p w:rsidR="00463421" w:rsidRPr="009E026E" w:rsidRDefault="00463421" w:rsidP="00463421">
            <w:pPr>
              <w:tabs>
                <w:tab w:val="left" w:pos="357"/>
              </w:tabs>
              <w:ind w:left="357"/>
              <w:rPr>
                <w:rFonts w:ascii="Arial Narrow" w:hAnsi="Arial Narrow"/>
                <w:b/>
                <w:color w:val="auto"/>
                <w:sz w:val="18"/>
                <w:szCs w:val="18"/>
              </w:rPr>
            </w:pPr>
          </w:p>
        </w:tc>
        <w:tc>
          <w:tcPr>
            <w:tcW w:w="1632" w:type="dxa"/>
          </w:tcPr>
          <w:p w:rsidR="00463421" w:rsidRPr="009E026E" w:rsidRDefault="00463421" w:rsidP="00463421">
            <w:pPr>
              <w:rPr>
                <w:rFonts w:ascii="Arial Narrow" w:hAnsi="Arial Narrow"/>
                <w:color w:val="auto"/>
                <w:sz w:val="18"/>
                <w:szCs w:val="18"/>
              </w:rPr>
            </w:pPr>
          </w:p>
        </w:tc>
        <w:tc>
          <w:tcPr>
            <w:tcW w:w="2870" w:type="dxa"/>
          </w:tcPr>
          <w:p w:rsidR="00463421" w:rsidRPr="009E026E" w:rsidRDefault="00463421" w:rsidP="00463421">
            <w:pPr>
              <w:tabs>
                <w:tab w:val="left" w:pos="357"/>
              </w:tabs>
              <w:ind w:left="357"/>
              <w:rPr>
                <w:rFonts w:ascii="Arial Narrow" w:hAnsi="Arial Narrow"/>
                <w:color w:val="auto"/>
                <w:sz w:val="18"/>
                <w:szCs w:val="18"/>
              </w:rPr>
            </w:pPr>
          </w:p>
        </w:tc>
        <w:tc>
          <w:tcPr>
            <w:tcW w:w="2271" w:type="dxa"/>
          </w:tcPr>
          <w:p w:rsidR="00463421" w:rsidRPr="009E026E" w:rsidRDefault="00463421" w:rsidP="00463421">
            <w:pPr>
              <w:rPr>
                <w:rFonts w:ascii="Arial Narrow" w:hAnsi="Arial Narrow"/>
                <w:color w:val="auto"/>
                <w:sz w:val="18"/>
                <w:szCs w:val="18"/>
              </w:rPr>
            </w:pPr>
          </w:p>
        </w:tc>
      </w:tr>
      <w:tr w:rsidR="00463421" w:rsidRPr="009E026E" w:rsidTr="00463421">
        <w:tc>
          <w:tcPr>
            <w:tcW w:w="288" w:type="dxa"/>
          </w:tcPr>
          <w:p w:rsidR="00463421" w:rsidRPr="009E026E" w:rsidRDefault="00463421" w:rsidP="00463421">
            <w:pPr>
              <w:rPr>
                <w:rFonts w:ascii="Arial Narrow" w:hAnsi="Arial Narrow"/>
                <w:color w:val="auto"/>
                <w:sz w:val="18"/>
                <w:szCs w:val="18"/>
              </w:rPr>
            </w:pPr>
          </w:p>
        </w:tc>
        <w:tc>
          <w:tcPr>
            <w:tcW w:w="1978" w:type="dxa"/>
          </w:tcPr>
          <w:p w:rsidR="00463421" w:rsidRPr="009E026E" w:rsidRDefault="00463421" w:rsidP="00463421">
            <w:pPr>
              <w:rPr>
                <w:rFonts w:ascii="Arial Narrow" w:hAnsi="Arial Narrow"/>
                <w:color w:val="auto"/>
                <w:sz w:val="18"/>
                <w:szCs w:val="18"/>
              </w:rPr>
            </w:pPr>
          </w:p>
        </w:tc>
        <w:tc>
          <w:tcPr>
            <w:tcW w:w="1632" w:type="dxa"/>
          </w:tcPr>
          <w:p w:rsidR="00463421" w:rsidRPr="009E026E" w:rsidRDefault="00463421" w:rsidP="00463421">
            <w:pPr>
              <w:rPr>
                <w:rFonts w:ascii="Arial Narrow" w:hAnsi="Arial Narrow"/>
                <w:color w:val="auto"/>
                <w:sz w:val="18"/>
                <w:szCs w:val="18"/>
              </w:rPr>
            </w:pPr>
          </w:p>
        </w:tc>
        <w:tc>
          <w:tcPr>
            <w:tcW w:w="2870" w:type="dxa"/>
          </w:tcPr>
          <w:p w:rsidR="00463421" w:rsidRPr="009E026E" w:rsidRDefault="00463421" w:rsidP="00463421">
            <w:pPr>
              <w:rPr>
                <w:rFonts w:ascii="Arial Narrow" w:hAnsi="Arial Narrow"/>
                <w:color w:val="auto"/>
                <w:sz w:val="18"/>
                <w:szCs w:val="18"/>
              </w:rPr>
            </w:pPr>
          </w:p>
        </w:tc>
        <w:tc>
          <w:tcPr>
            <w:tcW w:w="2271" w:type="dxa"/>
          </w:tcPr>
          <w:p w:rsidR="00463421" w:rsidRPr="009E026E" w:rsidRDefault="00463421" w:rsidP="00463421">
            <w:pPr>
              <w:rPr>
                <w:rFonts w:ascii="Arial Narrow" w:hAnsi="Arial Narrow"/>
                <w:color w:val="auto"/>
                <w:sz w:val="18"/>
                <w:szCs w:val="18"/>
              </w:rPr>
            </w:pPr>
          </w:p>
        </w:tc>
      </w:tr>
    </w:tbl>
    <w:p w:rsidR="00463421" w:rsidRPr="009E026E" w:rsidRDefault="00463421" w:rsidP="00463421">
      <w:pPr>
        <w:rPr>
          <w:rFonts w:ascii="Arial Narrow" w:hAnsi="Arial Narrow"/>
          <w:color w:val="auto"/>
          <w:sz w:val="18"/>
          <w:szCs w:val="18"/>
        </w:rPr>
      </w:pPr>
    </w:p>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Tool 4</w:t>
      </w:r>
    </w:p>
    <w:p w:rsidR="00463421" w:rsidRPr="009E026E" w:rsidRDefault="00463421" w:rsidP="00463421">
      <w:pPr>
        <w:jc w:val="both"/>
        <w:rPr>
          <w:rFonts w:ascii="Arial Narrow" w:hAnsi="Arial Narrow"/>
          <w:color w:val="auto"/>
          <w:sz w:val="18"/>
          <w:szCs w:val="18"/>
        </w:rPr>
      </w:pPr>
      <w:r w:rsidRPr="009E026E">
        <w:rPr>
          <w:rFonts w:ascii="Arial Narrow" w:hAnsi="Arial Narrow"/>
          <w:color w:val="auto"/>
          <w:sz w:val="18"/>
          <w:szCs w:val="18"/>
        </w:rPr>
        <w:t>Efficiency:  how well the various activities transformed the available resources into intended results in terms of quantity, quality and timeliness</w:t>
      </w:r>
    </w:p>
    <w:p w:rsidR="00463421" w:rsidRPr="009E026E" w:rsidRDefault="00463421" w:rsidP="00463421">
      <w:pPr>
        <w:jc w:val="both"/>
        <w:rPr>
          <w:rFonts w:ascii="Arial Narrow" w:hAnsi="Arial Narrow"/>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1"/>
        <w:gridCol w:w="916"/>
        <w:gridCol w:w="938"/>
        <w:gridCol w:w="1555"/>
        <w:gridCol w:w="1732"/>
        <w:gridCol w:w="2207"/>
      </w:tblGrid>
      <w:tr w:rsidR="00463421" w:rsidRPr="009E026E" w:rsidTr="00463421">
        <w:trPr>
          <w:trHeight w:val="240"/>
        </w:trPr>
        <w:tc>
          <w:tcPr>
            <w:tcW w:w="1691" w:type="dxa"/>
            <w:vMerge w:val="restart"/>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Output Intended</w:t>
            </w:r>
          </w:p>
        </w:tc>
        <w:tc>
          <w:tcPr>
            <w:tcW w:w="1854" w:type="dxa"/>
            <w:gridSpan w:val="2"/>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Budget</w:t>
            </w:r>
          </w:p>
        </w:tc>
        <w:tc>
          <w:tcPr>
            <w:tcW w:w="1555" w:type="dxa"/>
            <w:vMerge w:val="restart"/>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Notes on Quantity of Activities and Results</w:t>
            </w:r>
          </w:p>
        </w:tc>
        <w:tc>
          <w:tcPr>
            <w:tcW w:w="1732" w:type="dxa"/>
            <w:vMerge w:val="restart"/>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Notes on Quality of Activities</w:t>
            </w:r>
          </w:p>
        </w:tc>
        <w:tc>
          <w:tcPr>
            <w:tcW w:w="2207" w:type="dxa"/>
            <w:vMerge w:val="restart"/>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Timeliness</w:t>
            </w:r>
          </w:p>
        </w:tc>
      </w:tr>
      <w:tr w:rsidR="00463421" w:rsidRPr="009E026E" w:rsidTr="00463421">
        <w:trPr>
          <w:trHeight w:val="300"/>
        </w:trPr>
        <w:tc>
          <w:tcPr>
            <w:tcW w:w="1691" w:type="dxa"/>
            <w:vMerge/>
          </w:tcPr>
          <w:p w:rsidR="00463421" w:rsidRPr="009E026E" w:rsidRDefault="00463421" w:rsidP="00463421">
            <w:pPr>
              <w:rPr>
                <w:rFonts w:ascii="Arial Narrow" w:hAnsi="Arial Narrow"/>
                <w:color w:val="auto"/>
                <w:sz w:val="18"/>
                <w:szCs w:val="18"/>
              </w:rPr>
            </w:pPr>
          </w:p>
        </w:tc>
        <w:tc>
          <w:tcPr>
            <w:tcW w:w="916"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Planned by Year</w:t>
            </w:r>
          </w:p>
        </w:tc>
        <w:tc>
          <w:tcPr>
            <w:tcW w:w="938"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Actual by Year</w:t>
            </w:r>
          </w:p>
        </w:tc>
        <w:tc>
          <w:tcPr>
            <w:tcW w:w="1555" w:type="dxa"/>
            <w:vMerge/>
          </w:tcPr>
          <w:p w:rsidR="00463421" w:rsidRPr="009E026E" w:rsidRDefault="00463421" w:rsidP="00463421">
            <w:pPr>
              <w:rPr>
                <w:rFonts w:ascii="Arial Narrow" w:hAnsi="Arial Narrow"/>
                <w:color w:val="auto"/>
                <w:sz w:val="18"/>
                <w:szCs w:val="18"/>
              </w:rPr>
            </w:pPr>
          </w:p>
        </w:tc>
        <w:tc>
          <w:tcPr>
            <w:tcW w:w="1732" w:type="dxa"/>
            <w:vMerge/>
          </w:tcPr>
          <w:p w:rsidR="00463421" w:rsidRPr="009E026E" w:rsidRDefault="00463421" w:rsidP="00463421">
            <w:pPr>
              <w:rPr>
                <w:rFonts w:ascii="Arial Narrow" w:hAnsi="Arial Narrow"/>
                <w:color w:val="auto"/>
                <w:sz w:val="18"/>
                <w:szCs w:val="18"/>
              </w:rPr>
            </w:pPr>
          </w:p>
        </w:tc>
        <w:tc>
          <w:tcPr>
            <w:tcW w:w="2207" w:type="dxa"/>
            <w:vMerge/>
          </w:tcPr>
          <w:p w:rsidR="00463421" w:rsidRPr="009E026E" w:rsidRDefault="00463421" w:rsidP="00463421">
            <w:pPr>
              <w:rPr>
                <w:rFonts w:ascii="Arial Narrow" w:hAnsi="Arial Narrow"/>
                <w:color w:val="auto"/>
                <w:sz w:val="18"/>
                <w:szCs w:val="18"/>
              </w:rPr>
            </w:pPr>
          </w:p>
        </w:tc>
      </w:tr>
      <w:tr w:rsidR="00463421" w:rsidRPr="009E026E" w:rsidTr="00463421">
        <w:tc>
          <w:tcPr>
            <w:tcW w:w="1691" w:type="dxa"/>
          </w:tcPr>
          <w:p w:rsidR="00463421" w:rsidRPr="009E026E" w:rsidRDefault="00463421" w:rsidP="00463421">
            <w:pPr>
              <w:rPr>
                <w:rFonts w:ascii="Arial Narrow" w:hAnsi="Arial Narrow"/>
                <w:color w:val="auto"/>
                <w:sz w:val="18"/>
                <w:szCs w:val="18"/>
              </w:rPr>
            </w:pPr>
          </w:p>
        </w:tc>
        <w:tc>
          <w:tcPr>
            <w:tcW w:w="916" w:type="dxa"/>
          </w:tcPr>
          <w:p w:rsidR="00463421" w:rsidRPr="009E026E" w:rsidRDefault="00463421" w:rsidP="00463421">
            <w:pPr>
              <w:rPr>
                <w:rFonts w:ascii="Arial Narrow" w:hAnsi="Arial Narrow"/>
                <w:color w:val="auto"/>
                <w:sz w:val="18"/>
                <w:szCs w:val="18"/>
              </w:rPr>
            </w:pPr>
          </w:p>
        </w:tc>
        <w:tc>
          <w:tcPr>
            <w:tcW w:w="938" w:type="dxa"/>
          </w:tcPr>
          <w:p w:rsidR="00463421" w:rsidRPr="009E026E" w:rsidRDefault="00463421" w:rsidP="00463421">
            <w:pPr>
              <w:rPr>
                <w:rFonts w:ascii="Arial Narrow" w:hAnsi="Arial Narrow"/>
                <w:color w:val="auto"/>
                <w:sz w:val="18"/>
                <w:szCs w:val="18"/>
              </w:rPr>
            </w:pPr>
          </w:p>
        </w:tc>
        <w:tc>
          <w:tcPr>
            <w:tcW w:w="1555" w:type="dxa"/>
          </w:tcPr>
          <w:p w:rsidR="00463421" w:rsidRPr="009E026E" w:rsidRDefault="00463421" w:rsidP="00463421">
            <w:pPr>
              <w:rPr>
                <w:rFonts w:ascii="Arial Narrow" w:hAnsi="Arial Narrow"/>
                <w:color w:val="auto"/>
                <w:sz w:val="18"/>
                <w:szCs w:val="18"/>
              </w:rPr>
            </w:pPr>
          </w:p>
        </w:tc>
        <w:tc>
          <w:tcPr>
            <w:tcW w:w="1732" w:type="dxa"/>
          </w:tcPr>
          <w:p w:rsidR="00463421" w:rsidRPr="009E026E" w:rsidRDefault="00463421" w:rsidP="00463421">
            <w:pPr>
              <w:rPr>
                <w:rFonts w:ascii="Arial Narrow" w:hAnsi="Arial Narrow"/>
                <w:color w:val="auto"/>
                <w:sz w:val="18"/>
                <w:szCs w:val="18"/>
              </w:rPr>
            </w:pPr>
          </w:p>
        </w:tc>
        <w:tc>
          <w:tcPr>
            <w:tcW w:w="2207" w:type="dxa"/>
          </w:tcPr>
          <w:p w:rsidR="00463421" w:rsidRPr="009E026E" w:rsidRDefault="00463421" w:rsidP="00463421">
            <w:pPr>
              <w:rPr>
                <w:rFonts w:ascii="Arial Narrow" w:hAnsi="Arial Narrow"/>
                <w:color w:val="auto"/>
                <w:sz w:val="18"/>
                <w:szCs w:val="18"/>
              </w:rPr>
            </w:pPr>
          </w:p>
        </w:tc>
      </w:tr>
      <w:tr w:rsidR="00463421" w:rsidRPr="009E026E" w:rsidTr="00463421">
        <w:tc>
          <w:tcPr>
            <w:tcW w:w="1691" w:type="dxa"/>
          </w:tcPr>
          <w:p w:rsidR="00463421" w:rsidRPr="009E026E" w:rsidRDefault="00463421" w:rsidP="00463421">
            <w:pPr>
              <w:rPr>
                <w:rFonts w:ascii="Arial Narrow" w:hAnsi="Arial Narrow"/>
                <w:color w:val="auto"/>
                <w:sz w:val="18"/>
                <w:szCs w:val="18"/>
              </w:rPr>
            </w:pPr>
          </w:p>
        </w:tc>
        <w:tc>
          <w:tcPr>
            <w:tcW w:w="916" w:type="dxa"/>
          </w:tcPr>
          <w:p w:rsidR="00463421" w:rsidRPr="009E026E" w:rsidRDefault="00463421" w:rsidP="00463421">
            <w:pPr>
              <w:rPr>
                <w:rFonts w:ascii="Arial Narrow" w:hAnsi="Arial Narrow"/>
                <w:color w:val="auto"/>
                <w:sz w:val="18"/>
                <w:szCs w:val="18"/>
              </w:rPr>
            </w:pPr>
          </w:p>
        </w:tc>
        <w:tc>
          <w:tcPr>
            <w:tcW w:w="938" w:type="dxa"/>
          </w:tcPr>
          <w:p w:rsidR="00463421" w:rsidRPr="009E026E" w:rsidRDefault="00463421" w:rsidP="00463421">
            <w:pPr>
              <w:rPr>
                <w:rFonts w:ascii="Arial Narrow" w:hAnsi="Arial Narrow"/>
                <w:color w:val="auto"/>
                <w:sz w:val="18"/>
                <w:szCs w:val="18"/>
              </w:rPr>
            </w:pPr>
          </w:p>
        </w:tc>
        <w:tc>
          <w:tcPr>
            <w:tcW w:w="1555" w:type="dxa"/>
          </w:tcPr>
          <w:p w:rsidR="00463421" w:rsidRPr="009E026E" w:rsidRDefault="00463421" w:rsidP="00463421">
            <w:pPr>
              <w:rPr>
                <w:rFonts w:ascii="Arial Narrow" w:hAnsi="Arial Narrow"/>
                <w:color w:val="auto"/>
                <w:sz w:val="18"/>
                <w:szCs w:val="18"/>
              </w:rPr>
            </w:pPr>
          </w:p>
        </w:tc>
        <w:tc>
          <w:tcPr>
            <w:tcW w:w="1732" w:type="dxa"/>
          </w:tcPr>
          <w:p w:rsidR="00463421" w:rsidRPr="009E026E" w:rsidRDefault="00463421" w:rsidP="00463421">
            <w:pPr>
              <w:rPr>
                <w:rFonts w:ascii="Arial Narrow" w:hAnsi="Arial Narrow"/>
                <w:color w:val="auto"/>
                <w:sz w:val="18"/>
                <w:szCs w:val="18"/>
              </w:rPr>
            </w:pPr>
          </w:p>
        </w:tc>
        <w:tc>
          <w:tcPr>
            <w:tcW w:w="2207" w:type="dxa"/>
          </w:tcPr>
          <w:p w:rsidR="00463421" w:rsidRPr="009E026E" w:rsidRDefault="00463421" w:rsidP="00463421">
            <w:pPr>
              <w:rPr>
                <w:rFonts w:ascii="Arial Narrow" w:hAnsi="Arial Narrow"/>
                <w:color w:val="auto"/>
                <w:sz w:val="18"/>
                <w:szCs w:val="18"/>
              </w:rPr>
            </w:pPr>
          </w:p>
        </w:tc>
      </w:tr>
    </w:tbl>
    <w:p w:rsidR="00463421" w:rsidRPr="009E026E" w:rsidRDefault="00463421" w:rsidP="00463421">
      <w:pPr>
        <w:jc w:val="both"/>
        <w:rPr>
          <w:rFonts w:ascii="Arial Narrow" w:hAnsi="Arial Narrow"/>
          <w:color w:val="auto"/>
          <w:sz w:val="18"/>
          <w:szCs w:val="18"/>
        </w:rPr>
      </w:pPr>
    </w:p>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Tool 5</w:t>
      </w:r>
    </w:p>
    <w:p w:rsidR="00463421" w:rsidRPr="009E026E" w:rsidRDefault="00463421" w:rsidP="00463421">
      <w:pPr>
        <w:jc w:val="both"/>
        <w:rPr>
          <w:rFonts w:ascii="Arial Narrow" w:hAnsi="Arial Narrow"/>
          <w:b/>
          <w:color w:val="auto"/>
          <w:sz w:val="18"/>
          <w:szCs w:val="18"/>
        </w:rPr>
      </w:pPr>
      <w:r w:rsidRPr="009E026E">
        <w:rPr>
          <w:rFonts w:ascii="Arial Narrow" w:hAnsi="Arial Narrow"/>
          <w:b/>
          <w:color w:val="auto"/>
          <w:sz w:val="18"/>
          <w:szCs w:val="18"/>
        </w:rPr>
        <w:t>Effectiveness:  The extent to which the results of the programme achieved the actual programme purpose and how assumptions affected project achievements</w:t>
      </w:r>
    </w:p>
    <w:p w:rsidR="00463421" w:rsidRPr="009E026E" w:rsidRDefault="00463421" w:rsidP="00463421">
      <w:pPr>
        <w:rPr>
          <w:rFonts w:ascii="Arial Narrow" w:hAnsi="Arial Narrow"/>
          <w:color w:val="auto"/>
          <w:sz w:val="18"/>
          <w:szCs w:val="18"/>
        </w:rPr>
      </w:pPr>
    </w:p>
    <w:p w:rsidR="00463421" w:rsidRPr="009E026E" w:rsidRDefault="00463421" w:rsidP="00463421">
      <w:pPr>
        <w:rPr>
          <w:rFonts w:ascii="Arial Narrow" w:hAnsi="Arial Narrow"/>
          <w:color w:val="auto"/>
          <w:sz w:val="18"/>
          <w:szCs w:val="18"/>
        </w:rPr>
      </w:pPr>
    </w:p>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Programme Purpose: People have been empowered to promote, protect, and defend human rights.</w:t>
      </w:r>
    </w:p>
    <w:p w:rsidR="00463421" w:rsidRPr="009E026E" w:rsidRDefault="00463421" w:rsidP="00463421">
      <w:pPr>
        <w:rPr>
          <w:rFonts w:ascii="Arial Narrow" w:hAnsi="Arial Narrow"/>
          <w:color w:val="auto"/>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9"/>
        <w:gridCol w:w="1287"/>
        <w:gridCol w:w="1692"/>
        <w:gridCol w:w="1285"/>
        <w:gridCol w:w="1955"/>
        <w:gridCol w:w="1620"/>
      </w:tblGrid>
      <w:tr w:rsidR="00463421" w:rsidRPr="009E026E" w:rsidTr="004E18F5">
        <w:trPr>
          <w:trHeight w:val="405"/>
        </w:trPr>
        <w:tc>
          <w:tcPr>
            <w:tcW w:w="2376" w:type="dxa"/>
            <w:gridSpan w:val="2"/>
            <w:vMerge w:val="restart"/>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Year and Output</w:t>
            </w:r>
          </w:p>
        </w:tc>
        <w:tc>
          <w:tcPr>
            <w:tcW w:w="1692" w:type="dxa"/>
            <w:vMerge w:val="restart"/>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Key Results</w:t>
            </w:r>
          </w:p>
        </w:tc>
        <w:tc>
          <w:tcPr>
            <w:tcW w:w="3240" w:type="dxa"/>
            <w:gridSpan w:val="2"/>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Assumptions Mitigating Impact</w:t>
            </w:r>
          </w:p>
        </w:tc>
        <w:tc>
          <w:tcPr>
            <w:tcW w:w="1620"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Notes on Progress Towards Purpose</w:t>
            </w:r>
          </w:p>
        </w:tc>
      </w:tr>
      <w:tr w:rsidR="00463421" w:rsidRPr="009E026E" w:rsidTr="004E18F5">
        <w:trPr>
          <w:trHeight w:val="210"/>
        </w:trPr>
        <w:tc>
          <w:tcPr>
            <w:tcW w:w="2376" w:type="dxa"/>
            <w:gridSpan w:val="2"/>
            <w:vMerge/>
          </w:tcPr>
          <w:p w:rsidR="00463421" w:rsidRPr="009E026E" w:rsidRDefault="00463421" w:rsidP="00463421">
            <w:pPr>
              <w:rPr>
                <w:rFonts w:ascii="Arial Narrow" w:hAnsi="Arial Narrow"/>
                <w:color w:val="auto"/>
                <w:sz w:val="18"/>
                <w:szCs w:val="18"/>
              </w:rPr>
            </w:pPr>
          </w:p>
        </w:tc>
        <w:tc>
          <w:tcPr>
            <w:tcW w:w="1692" w:type="dxa"/>
            <w:vMerge/>
          </w:tcPr>
          <w:p w:rsidR="00463421" w:rsidRPr="009E026E" w:rsidRDefault="00463421" w:rsidP="00463421">
            <w:pPr>
              <w:rPr>
                <w:rFonts w:ascii="Arial Narrow" w:hAnsi="Arial Narrow"/>
                <w:color w:val="auto"/>
                <w:sz w:val="18"/>
                <w:szCs w:val="18"/>
              </w:rPr>
            </w:pPr>
          </w:p>
        </w:tc>
        <w:tc>
          <w:tcPr>
            <w:tcW w:w="1285"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Anticipated</w:t>
            </w:r>
          </w:p>
        </w:tc>
        <w:tc>
          <w:tcPr>
            <w:tcW w:w="1955"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Unforeseen/Observations</w:t>
            </w:r>
          </w:p>
        </w:tc>
        <w:tc>
          <w:tcPr>
            <w:tcW w:w="1620" w:type="dxa"/>
          </w:tcPr>
          <w:p w:rsidR="00463421" w:rsidRPr="009E026E" w:rsidRDefault="00463421" w:rsidP="00463421">
            <w:pPr>
              <w:rPr>
                <w:rFonts w:ascii="Arial Narrow" w:hAnsi="Arial Narrow"/>
                <w:color w:val="auto"/>
                <w:sz w:val="18"/>
                <w:szCs w:val="18"/>
              </w:rPr>
            </w:pPr>
          </w:p>
        </w:tc>
      </w:tr>
      <w:tr w:rsidR="00463421" w:rsidRPr="009E026E" w:rsidTr="004E18F5">
        <w:trPr>
          <w:trHeight w:val="345"/>
        </w:trPr>
        <w:tc>
          <w:tcPr>
            <w:tcW w:w="1089" w:type="dxa"/>
            <w:vMerge w:val="restart"/>
            <w:textDirection w:val="tbRl"/>
          </w:tcPr>
          <w:p w:rsidR="00463421" w:rsidRPr="009E026E" w:rsidRDefault="00463421" w:rsidP="00463421">
            <w:pPr>
              <w:ind w:left="113" w:right="113"/>
              <w:rPr>
                <w:rFonts w:ascii="Arial Narrow" w:hAnsi="Arial Narrow"/>
                <w:color w:val="auto"/>
                <w:sz w:val="18"/>
                <w:szCs w:val="18"/>
              </w:rPr>
            </w:pPr>
          </w:p>
          <w:p w:rsidR="00463421" w:rsidRPr="009E026E" w:rsidRDefault="00463421" w:rsidP="00463421">
            <w:pPr>
              <w:ind w:left="113" w:right="113"/>
              <w:rPr>
                <w:rFonts w:ascii="Arial Narrow" w:hAnsi="Arial Narrow"/>
                <w:color w:val="auto"/>
                <w:sz w:val="18"/>
                <w:szCs w:val="18"/>
              </w:rPr>
            </w:pPr>
          </w:p>
          <w:p w:rsidR="00463421" w:rsidRPr="009E026E" w:rsidRDefault="00463421" w:rsidP="00463421">
            <w:pPr>
              <w:ind w:left="113" w:right="113"/>
              <w:rPr>
                <w:rFonts w:ascii="Arial Narrow" w:hAnsi="Arial Narrow"/>
                <w:color w:val="auto"/>
                <w:sz w:val="18"/>
                <w:szCs w:val="18"/>
              </w:rPr>
            </w:pPr>
          </w:p>
        </w:tc>
        <w:tc>
          <w:tcPr>
            <w:tcW w:w="1287"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1</w:t>
            </w:r>
            <w:r w:rsidRPr="009E026E">
              <w:rPr>
                <w:rFonts w:ascii="Arial Narrow" w:hAnsi="Arial Narrow"/>
                <w:color w:val="auto"/>
                <w:sz w:val="18"/>
                <w:szCs w:val="18"/>
                <w:vertAlign w:val="superscript"/>
              </w:rPr>
              <w:t>st</w:t>
            </w:r>
            <w:r w:rsidRPr="009E026E">
              <w:rPr>
                <w:rFonts w:ascii="Arial Narrow" w:hAnsi="Arial Narrow"/>
                <w:color w:val="auto"/>
                <w:sz w:val="18"/>
                <w:szCs w:val="18"/>
              </w:rPr>
              <w:t xml:space="preserve">  Output</w:t>
            </w:r>
          </w:p>
        </w:tc>
        <w:tc>
          <w:tcPr>
            <w:tcW w:w="1692" w:type="dxa"/>
          </w:tcPr>
          <w:p w:rsidR="00463421" w:rsidRPr="009E026E" w:rsidRDefault="00463421" w:rsidP="00463421">
            <w:pPr>
              <w:rPr>
                <w:rFonts w:ascii="Arial Narrow" w:hAnsi="Arial Narrow"/>
                <w:color w:val="auto"/>
                <w:sz w:val="18"/>
                <w:szCs w:val="18"/>
              </w:rPr>
            </w:pPr>
          </w:p>
        </w:tc>
        <w:tc>
          <w:tcPr>
            <w:tcW w:w="1285" w:type="dxa"/>
          </w:tcPr>
          <w:p w:rsidR="00463421" w:rsidRPr="009E026E" w:rsidRDefault="00463421" w:rsidP="00463421">
            <w:pPr>
              <w:rPr>
                <w:rFonts w:ascii="Arial Narrow" w:hAnsi="Arial Narrow"/>
                <w:color w:val="auto"/>
                <w:sz w:val="18"/>
                <w:szCs w:val="18"/>
              </w:rPr>
            </w:pPr>
          </w:p>
        </w:tc>
        <w:tc>
          <w:tcPr>
            <w:tcW w:w="1955" w:type="dxa"/>
          </w:tcPr>
          <w:p w:rsidR="00463421" w:rsidRPr="009E026E" w:rsidRDefault="00463421" w:rsidP="00463421">
            <w:pPr>
              <w:rPr>
                <w:rFonts w:ascii="Arial Narrow" w:hAnsi="Arial Narrow"/>
                <w:color w:val="auto"/>
                <w:sz w:val="18"/>
                <w:szCs w:val="18"/>
              </w:rPr>
            </w:pPr>
          </w:p>
        </w:tc>
        <w:tc>
          <w:tcPr>
            <w:tcW w:w="1620" w:type="dxa"/>
          </w:tcPr>
          <w:p w:rsidR="00463421" w:rsidRPr="009E026E" w:rsidRDefault="00463421" w:rsidP="00463421">
            <w:pPr>
              <w:rPr>
                <w:rFonts w:ascii="Arial Narrow" w:hAnsi="Arial Narrow"/>
                <w:color w:val="auto"/>
                <w:sz w:val="18"/>
                <w:szCs w:val="18"/>
              </w:rPr>
            </w:pPr>
          </w:p>
        </w:tc>
      </w:tr>
      <w:tr w:rsidR="00463421" w:rsidRPr="009E026E" w:rsidTr="004E18F5">
        <w:trPr>
          <w:trHeight w:val="266"/>
        </w:trPr>
        <w:tc>
          <w:tcPr>
            <w:tcW w:w="1089" w:type="dxa"/>
            <w:vMerge/>
          </w:tcPr>
          <w:p w:rsidR="00463421" w:rsidRPr="009E026E" w:rsidRDefault="00463421" w:rsidP="00463421">
            <w:pPr>
              <w:rPr>
                <w:rFonts w:ascii="Arial Narrow" w:hAnsi="Arial Narrow"/>
                <w:color w:val="auto"/>
                <w:sz w:val="18"/>
                <w:szCs w:val="18"/>
              </w:rPr>
            </w:pPr>
          </w:p>
        </w:tc>
        <w:tc>
          <w:tcPr>
            <w:tcW w:w="1287" w:type="dxa"/>
          </w:tcPr>
          <w:p w:rsidR="00463421" w:rsidRPr="009E026E" w:rsidRDefault="00463421" w:rsidP="004E18F5">
            <w:pPr>
              <w:rPr>
                <w:rFonts w:ascii="Arial Narrow" w:hAnsi="Arial Narrow"/>
                <w:color w:val="auto"/>
                <w:sz w:val="18"/>
                <w:szCs w:val="18"/>
              </w:rPr>
            </w:pPr>
            <w:r w:rsidRPr="009E026E">
              <w:rPr>
                <w:rFonts w:ascii="Arial Narrow" w:hAnsi="Arial Narrow"/>
                <w:color w:val="auto"/>
                <w:sz w:val="18"/>
                <w:szCs w:val="18"/>
              </w:rPr>
              <w:t>2</w:t>
            </w:r>
            <w:r w:rsidRPr="009E026E">
              <w:rPr>
                <w:rFonts w:ascii="Arial Narrow" w:hAnsi="Arial Narrow"/>
                <w:color w:val="auto"/>
                <w:sz w:val="18"/>
                <w:szCs w:val="18"/>
                <w:vertAlign w:val="superscript"/>
              </w:rPr>
              <w:t>nd</w:t>
            </w:r>
            <w:r w:rsidRPr="009E026E">
              <w:rPr>
                <w:rFonts w:ascii="Arial Narrow" w:hAnsi="Arial Narrow"/>
                <w:color w:val="auto"/>
                <w:sz w:val="18"/>
                <w:szCs w:val="18"/>
              </w:rPr>
              <w:t xml:space="preserve"> </w:t>
            </w:r>
            <w:r w:rsidR="004E18F5">
              <w:rPr>
                <w:rFonts w:ascii="Arial Narrow" w:hAnsi="Arial Narrow"/>
                <w:color w:val="auto"/>
                <w:sz w:val="18"/>
                <w:szCs w:val="18"/>
              </w:rPr>
              <w:t xml:space="preserve"> </w:t>
            </w:r>
            <w:r w:rsidRPr="009E026E">
              <w:rPr>
                <w:rFonts w:ascii="Arial Narrow" w:hAnsi="Arial Narrow"/>
                <w:color w:val="auto"/>
                <w:sz w:val="18"/>
                <w:szCs w:val="18"/>
              </w:rPr>
              <w:t>Output</w:t>
            </w:r>
          </w:p>
        </w:tc>
        <w:tc>
          <w:tcPr>
            <w:tcW w:w="1692" w:type="dxa"/>
          </w:tcPr>
          <w:p w:rsidR="00463421" w:rsidRPr="009E026E" w:rsidRDefault="00463421" w:rsidP="00463421">
            <w:pPr>
              <w:rPr>
                <w:rFonts w:ascii="Arial Narrow" w:hAnsi="Arial Narrow"/>
                <w:color w:val="auto"/>
                <w:sz w:val="18"/>
                <w:szCs w:val="18"/>
              </w:rPr>
            </w:pPr>
          </w:p>
        </w:tc>
        <w:tc>
          <w:tcPr>
            <w:tcW w:w="1285" w:type="dxa"/>
          </w:tcPr>
          <w:p w:rsidR="00463421" w:rsidRPr="009E026E" w:rsidRDefault="00463421" w:rsidP="00463421">
            <w:pPr>
              <w:rPr>
                <w:rFonts w:ascii="Arial Narrow" w:hAnsi="Arial Narrow"/>
                <w:color w:val="auto"/>
                <w:sz w:val="18"/>
                <w:szCs w:val="18"/>
              </w:rPr>
            </w:pPr>
          </w:p>
        </w:tc>
        <w:tc>
          <w:tcPr>
            <w:tcW w:w="1955" w:type="dxa"/>
          </w:tcPr>
          <w:p w:rsidR="00463421" w:rsidRPr="009E026E" w:rsidRDefault="00463421" w:rsidP="00463421">
            <w:pPr>
              <w:rPr>
                <w:rFonts w:ascii="Arial Narrow" w:hAnsi="Arial Narrow"/>
                <w:color w:val="auto"/>
                <w:sz w:val="18"/>
                <w:szCs w:val="18"/>
              </w:rPr>
            </w:pPr>
          </w:p>
        </w:tc>
        <w:tc>
          <w:tcPr>
            <w:tcW w:w="1620" w:type="dxa"/>
          </w:tcPr>
          <w:p w:rsidR="00463421" w:rsidRPr="009E026E" w:rsidRDefault="00463421" w:rsidP="00463421">
            <w:pPr>
              <w:rPr>
                <w:rFonts w:ascii="Arial Narrow" w:hAnsi="Arial Narrow"/>
                <w:color w:val="auto"/>
                <w:sz w:val="18"/>
                <w:szCs w:val="18"/>
              </w:rPr>
            </w:pPr>
          </w:p>
        </w:tc>
      </w:tr>
      <w:tr w:rsidR="00463421" w:rsidRPr="009E026E" w:rsidTr="004E18F5">
        <w:trPr>
          <w:trHeight w:val="315"/>
        </w:trPr>
        <w:tc>
          <w:tcPr>
            <w:tcW w:w="1089" w:type="dxa"/>
            <w:vMerge/>
          </w:tcPr>
          <w:p w:rsidR="00463421" w:rsidRPr="009E026E" w:rsidRDefault="00463421" w:rsidP="00463421">
            <w:pPr>
              <w:rPr>
                <w:rFonts w:ascii="Arial Narrow" w:hAnsi="Arial Narrow"/>
                <w:color w:val="auto"/>
                <w:sz w:val="18"/>
                <w:szCs w:val="18"/>
              </w:rPr>
            </w:pPr>
          </w:p>
        </w:tc>
        <w:tc>
          <w:tcPr>
            <w:tcW w:w="1287" w:type="dxa"/>
          </w:tcPr>
          <w:p w:rsidR="00463421" w:rsidRPr="009E026E" w:rsidRDefault="00463421" w:rsidP="004E18F5">
            <w:pPr>
              <w:rPr>
                <w:rFonts w:ascii="Arial Narrow" w:hAnsi="Arial Narrow"/>
                <w:color w:val="auto"/>
                <w:sz w:val="18"/>
                <w:szCs w:val="18"/>
              </w:rPr>
            </w:pPr>
            <w:r w:rsidRPr="009E026E">
              <w:rPr>
                <w:rFonts w:ascii="Arial Narrow" w:hAnsi="Arial Narrow"/>
                <w:color w:val="auto"/>
                <w:sz w:val="18"/>
                <w:szCs w:val="18"/>
              </w:rPr>
              <w:t>3</w:t>
            </w:r>
            <w:r w:rsidRPr="009E026E">
              <w:rPr>
                <w:rFonts w:ascii="Arial Narrow" w:hAnsi="Arial Narrow"/>
                <w:color w:val="auto"/>
                <w:sz w:val="18"/>
                <w:szCs w:val="18"/>
                <w:vertAlign w:val="superscript"/>
              </w:rPr>
              <w:t>rd</w:t>
            </w:r>
            <w:r w:rsidRPr="009E026E">
              <w:rPr>
                <w:rFonts w:ascii="Arial Narrow" w:hAnsi="Arial Narrow"/>
                <w:color w:val="auto"/>
                <w:sz w:val="18"/>
                <w:szCs w:val="18"/>
              </w:rPr>
              <w:t xml:space="preserve"> Output</w:t>
            </w:r>
          </w:p>
        </w:tc>
        <w:tc>
          <w:tcPr>
            <w:tcW w:w="1692" w:type="dxa"/>
          </w:tcPr>
          <w:p w:rsidR="00463421" w:rsidRPr="009E026E" w:rsidRDefault="00463421" w:rsidP="00463421">
            <w:pPr>
              <w:rPr>
                <w:rFonts w:ascii="Arial Narrow" w:hAnsi="Arial Narrow"/>
                <w:color w:val="auto"/>
                <w:sz w:val="18"/>
                <w:szCs w:val="18"/>
              </w:rPr>
            </w:pPr>
          </w:p>
        </w:tc>
        <w:tc>
          <w:tcPr>
            <w:tcW w:w="1285" w:type="dxa"/>
          </w:tcPr>
          <w:p w:rsidR="00463421" w:rsidRPr="009E026E" w:rsidRDefault="00463421" w:rsidP="00463421">
            <w:pPr>
              <w:rPr>
                <w:rFonts w:ascii="Arial Narrow" w:hAnsi="Arial Narrow"/>
                <w:color w:val="auto"/>
                <w:sz w:val="18"/>
                <w:szCs w:val="18"/>
              </w:rPr>
            </w:pPr>
          </w:p>
        </w:tc>
        <w:tc>
          <w:tcPr>
            <w:tcW w:w="1955" w:type="dxa"/>
          </w:tcPr>
          <w:p w:rsidR="00463421" w:rsidRPr="009E026E" w:rsidRDefault="00463421" w:rsidP="00463421">
            <w:pPr>
              <w:rPr>
                <w:rFonts w:ascii="Arial Narrow" w:hAnsi="Arial Narrow"/>
                <w:color w:val="auto"/>
                <w:sz w:val="18"/>
                <w:szCs w:val="18"/>
              </w:rPr>
            </w:pPr>
          </w:p>
        </w:tc>
        <w:tc>
          <w:tcPr>
            <w:tcW w:w="1620" w:type="dxa"/>
          </w:tcPr>
          <w:p w:rsidR="00463421" w:rsidRPr="009E026E" w:rsidRDefault="00463421" w:rsidP="00463421">
            <w:pPr>
              <w:rPr>
                <w:rFonts w:ascii="Arial Narrow" w:hAnsi="Arial Narrow"/>
                <w:color w:val="auto"/>
                <w:sz w:val="18"/>
                <w:szCs w:val="18"/>
              </w:rPr>
            </w:pPr>
          </w:p>
        </w:tc>
      </w:tr>
      <w:tr w:rsidR="00463421" w:rsidRPr="009E026E" w:rsidTr="004E18F5">
        <w:trPr>
          <w:trHeight w:val="489"/>
        </w:trPr>
        <w:tc>
          <w:tcPr>
            <w:tcW w:w="1089" w:type="dxa"/>
            <w:vMerge/>
          </w:tcPr>
          <w:p w:rsidR="00463421" w:rsidRPr="009E026E" w:rsidRDefault="00463421" w:rsidP="00463421">
            <w:pPr>
              <w:rPr>
                <w:rFonts w:ascii="Arial Narrow" w:hAnsi="Arial Narrow"/>
                <w:color w:val="auto"/>
                <w:sz w:val="18"/>
                <w:szCs w:val="18"/>
              </w:rPr>
            </w:pPr>
          </w:p>
        </w:tc>
        <w:tc>
          <w:tcPr>
            <w:tcW w:w="1287"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4</w:t>
            </w:r>
            <w:r w:rsidRPr="009E026E">
              <w:rPr>
                <w:rFonts w:ascii="Arial Narrow" w:hAnsi="Arial Narrow"/>
                <w:color w:val="auto"/>
                <w:sz w:val="18"/>
                <w:szCs w:val="18"/>
                <w:vertAlign w:val="superscript"/>
              </w:rPr>
              <w:t>th</w:t>
            </w:r>
            <w:r w:rsidRPr="009E026E">
              <w:rPr>
                <w:rFonts w:ascii="Arial Narrow" w:hAnsi="Arial Narrow"/>
                <w:color w:val="auto"/>
                <w:sz w:val="18"/>
                <w:szCs w:val="18"/>
              </w:rPr>
              <w:t xml:space="preserve"> Output</w:t>
            </w:r>
          </w:p>
        </w:tc>
        <w:tc>
          <w:tcPr>
            <w:tcW w:w="1692" w:type="dxa"/>
          </w:tcPr>
          <w:p w:rsidR="00463421" w:rsidRPr="009E026E" w:rsidRDefault="00463421" w:rsidP="00463421">
            <w:pPr>
              <w:rPr>
                <w:rFonts w:ascii="Arial Narrow" w:hAnsi="Arial Narrow"/>
                <w:color w:val="auto"/>
                <w:sz w:val="18"/>
                <w:szCs w:val="18"/>
              </w:rPr>
            </w:pPr>
          </w:p>
        </w:tc>
        <w:tc>
          <w:tcPr>
            <w:tcW w:w="1285" w:type="dxa"/>
          </w:tcPr>
          <w:p w:rsidR="00463421" w:rsidRPr="009E026E" w:rsidRDefault="00463421" w:rsidP="00463421">
            <w:pPr>
              <w:rPr>
                <w:rFonts w:ascii="Arial Narrow" w:hAnsi="Arial Narrow"/>
                <w:color w:val="auto"/>
                <w:sz w:val="18"/>
                <w:szCs w:val="18"/>
              </w:rPr>
            </w:pPr>
          </w:p>
        </w:tc>
        <w:tc>
          <w:tcPr>
            <w:tcW w:w="1955" w:type="dxa"/>
          </w:tcPr>
          <w:p w:rsidR="00463421" w:rsidRPr="009E026E" w:rsidRDefault="00463421" w:rsidP="00463421">
            <w:pPr>
              <w:rPr>
                <w:rFonts w:ascii="Arial Narrow" w:hAnsi="Arial Narrow"/>
                <w:color w:val="auto"/>
                <w:sz w:val="18"/>
                <w:szCs w:val="18"/>
              </w:rPr>
            </w:pPr>
          </w:p>
        </w:tc>
        <w:tc>
          <w:tcPr>
            <w:tcW w:w="1620" w:type="dxa"/>
          </w:tcPr>
          <w:p w:rsidR="00463421" w:rsidRPr="009E026E" w:rsidRDefault="00463421" w:rsidP="00463421">
            <w:pPr>
              <w:rPr>
                <w:rFonts w:ascii="Arial Narrow" w:hAnsi="Arial Narrow"/>
                <w:color w:val="auto"/>
                <w:sz w:val="18"/>
                <w:szCs w:val="18"/>
              </w:rPr>
            </w:pPr>
          </w:p>
        </w:tc>
      </w:tr>
    </w:tbl>
    <w:p w:rsidR="00463421" w:rsidRPr="009E026E" w:rsidRDefault="00463421" w:rsidP="00463421">
      <w:pPr>
        <w:rPr>
          <w:rFonts w:ascii="Arial Narrow" w:hAnsi="Arial Narrow"/>
          <w:color w:val="auto"/>
          <w:sz w:val="18"/>
          <w:szCs w:val="18"/>
        </w:rPr>
      </w:pPr>
    </w:p>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Tool 6</w:t>
      </w:r>
    </w:p>
    <w:p w:rsidR="00463421" w:rsidRPr="009E026E" w:rsidRDefault="00463421" w:rsidP="00463421">
      <w:pPr>
        <w:jc w:val="both"/>
        <w:rPr>
          <w:rFonts w:ascii="Arial Narrow" w:hAnsi="Arial Narrow"/>
          <w:b/>
          <w:color w:val="auto"/>
          <w:sz w:val="18"/>
          <w:szCs w:val="18"/>
        </w:rPr>
      </w:pPr>
      <w:r w:rsidRPr="009E026E">
        <w:rPr>
          <w:rFonts w:ascii="Arial Narrow" w:hAnsi="Arial Narrow"/>
          <w:b/>
          <w:color w:val="auto"/>
          <w:sz w:val="18"/>
          <w:szCs w:val="18"/>
        </w:rPr>
        <w:t xml:space="preserve">Impact:  </w:t>
      </w:r>
      <w:r w:rsidRPr="009E026E">
        <w:rPr>
          <w:rFonts w:ascii="Arial Narrow" w:hAnsi="Arial Narrow"/>
          <w:color w:val="auto"/>
          <w:sz w:val="18"/>
          <w:szCs w:val="18"/>
        </w:rPr>
        <w:t>The relationship between the purpose and overall objectives of the programme and the extent to which the benefits had a wider overall effect on larger numbers of people in the region and the wider policy or sector objectives</w:t>
      </w:r>
      <w:r w:rsidRPr="009E026E">
        <w:rPr>
          <w:rFonts w:ascii="Arial Narrow" w:hAnsi="Arial Narrow"/>
          <w:b/>
          <w:color w:val="auto"/>
          <w:sz w:val="18"/>
          <w:szCs w:val="18"/>
        </w:rPr>
        <w:t>.</w:t>
      </w:r>
    </w:p>
    <w:p w:rsidR="00463421" w:rsidRPr="009E026E" w:rsidRDefault="00463421" w:rsidP="00463421">
      <w:pPr>
        <w:rPr>
          <w:rFonts w:ascii="Arial Narrow" w:hAnsi="Arial Narrow"/>
          <w:color w:val="auto"/>
          <w:sz w:val="18"/>
          <w:szCs w:val="18"/>
        </w:rPr>
      </w:pPr>
    </w:p>
    <w:tbl>
      <w:tblPr>
        <w:tblW w:w="95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971"/>
        <w:gridCol w:w="1843"/>
        <w:gridCol w:w="1399"/>
        <w:gridCol w:w="1612"/>
        <w:gridCol w:w="1645"/>
        <w:gridCol w:w="1375"/>
      </w:tblGrid>
      <w:tr w:rsidR="00463421" w:rsidRPr="009E026E" w:rsidTr="00463421">
        <w:trPr>
          <w:trHeight w:val="585"/>
        </w:trPr>
        <w:tc>
          <w:tcPr>
            <w:tcW w:w="297" w:type="dxa"/>
            <w:shd w:val="clear" w:color="auto" w:fill="auto"/>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Project Goal</w:t>
            </w:r>
          </w:p>
          <w:p w:rsidR="00463421" w:rsidRPr="009E026E" w:rsidRDefault="00463421" w:rsidP="00463421">
            <w:pPr>
              <w:rPr>
                <w:rFonts w:ascii="Arial Narrow" w:hAnsi="Arial Narrow"/>
                <w:color w:val="auto"/>
                <w:sz w:val="18"/>
                <w:szCs w:val="18"/>
              </w:rPr>
            </w:pPr>
          </w:p>
        </w:tc>
        <w:tc>
          <w:tcPr>
            <w:tcW w:w="994" w:type="dxa"/>
            <w:vMerge w:val="restart"/>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Project Output</w:t>
            </w:r>
          </w:p>
        </w:tc>
        <w:tc>
          <w:tcPr>
            <w:tcW w:w="3397" w:type="dxa"/>
            <w:gridSpan w:val="2"/>
            <w:vMerge w:val="restart"/>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Benefits With Positive Effects on People</w:t>
            </w:r>
          </w:p>
        </w:tc>
        <w:tc>
          <w:tcPr>
            <w:tcW w:w="3412" w:type="dxa"/>
            <w:gridSpan w:val="2"/>
            <w:vMerge w:val="restart"/>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Benefits Related to Sector Objectives</w:t>
            </w:r>
          </w:p>
        </w:tc>
        <w:tc>
          <w:tcPr>
            <w:tcW w:w="1421" w:type="dxa"/>
            <w:vMerge w:val="restart"/>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Negative Effects</w:t>
            </w:r>
          </w:p>
        </w:tc>
      </w:tr>
      <w:tr w:rsidR="00463421" w:rsidRPr="009E026E" w:rsidTr="004E18F5">
        <w:trPr>
          <w:trHeight w:val="444"/>
        </w:trPr>
        <w:tc>
          <w:tcPr>
            <w:tcW w:w="297" w:type="dxa"/>
            <w:vMerge w:val="restart"/>
            <w:shd w:val="clear" w:color="auto" w:fill="auto"/>
            <w:textDirection w:val="tbRl"/>
          </w:tcPr>
          <w:p w:rsidR="00463421" w:rsidRPr="009E026E" w:rsidRDefault="00463421" w:rsidP="00463421">
            <w:pPr>
              <w:ind w:left="113" w:right="113"/>
              <w:rPr>
                <w:rFonts w:ascii="Arial Narrow" w:hAnsi="Arial Narrow"/>
                <w:color w:val="auto"/>
                <w:sz w:val="18"/>
                <w:szCs w:val="18"/>
              </w:rPr>
            </w:pPr>
          </w:p>
        </w:tc>
        <w:tc>
          <w:tcPr>
            <w:tcW w:w="994" w:type="dxa"/>
            <w:vMerge/>
          </w:tcPr>
          <w:p w:rsidR="00463421" w:rsidRPr="009E026E" w:rsidRDefault="00463421" w:rsidP="00463421">
            <w:pPr>
              <w:rPr>
                <w:rFonts w:ascii="Arial Narrow" w:hAnsi="Arial Narrow"/>
                <w:color w:val="auto"/>
                <w:sz w:val="18"/>
                <w:szCs w:val="18"/>
              </w:rPr>
            </w:pPr>
          </w:p>
        </w:tc>
        <w:tc>
          <w:tcPr>
            <w:tcW w:w="3397" w:type="dxa"/>
            <w:gridSpan w:val="2"/>
            <w:vMerge/>
          </w:tcPr>
          <w:p w:rsidR="00463421" w:rsidRPr="009E026E" w:rsidRDefault="00463421" w:rsidP="00463421">
            <w:pPr>
              <w:rPr>
                <w:rFonts w:ascii="Arial Narrow" w:hAnsi="Arial Narrow"/>
                <w:color w:val="auto"/>
                <w:sz w:val="18"/>
                <w:szCs w:val="18"/>
              </w:rPr>
            </w:pPr>
          </w:p>
        </w:tc>
        <w:tc>
          <w:tcPr>
            <w:tcW w:w="3412" w:type="dxa"/>
            <w:gridSpan w:val="2"/>
            <w:vMerge/>
          </w:tcPr>
          <w:p w:rsidR="00463421" w:rsidRPr="009E026E" w:rsidRDefault="00463421" w:rsidP="00463421">
            <w:pPr>
              <w:rPr>
                <w:rFonts w:ascii="Arial Narrow" w:hAnsi="Arial Narrow"/>
                <w:color w:val="auto"/>
                <w:sz w:val="18"/>
                <w:szCs w:val="18"/>
              </w:rPr>
            </w:pPr>
          </w:p>
        </w:tc>
        <w:tc>
          <w:tcPr>
            <w:tcW w:w="1421" w:type="dxa"/>
            <w:vMerge/>
          </w:tcPr>
          <w:p w:rsidR="00463421" w:rsidRPr="009E026E" w:rsidRDefault="00463421" w:rsidP="00463421">
            <w:pPr>
              <w:rPr>
                <w:rFonts w:ascii="Arial Narrow" w:hAnsi="Arial Narrow"/>
                <w:color w:val="auto"/>
                <w:sz w:val="18"/>
                <w:szCs w:val="18"/>
              </w:rPr>
            </w:pPr>
          </w:p>
        </w:tc>
      </w:tr>
      <w:tr w:rsidR="00463421" w:rsidRPr="009E026E" w:rsidTr="00463421">
        <w:trPr>
          <w:trHeight w:val="285"/>
        </w:trPr>
        <w:tc>
          <w:tcPr>
            <w:tcW w:w="297" w:type="dxa"/>
            <w:vMerge/>
            <w:shd w:val="clear" w:color="auto" w:fill="auto"/>
          </w:tcPr>
          <w:p w:rsidR="00463421" w:rsidRPr="009E026E" w:rsidRDefault="00463421" w:rsidP="00463421">
            <w:pPr>
              <w:rPr>
                <w:rFonts w:ascii="Arial Narrow" w:hAnsi="Arial Narrow"/>
                <w:color w:val="auto"/>
                <w:sz w:val="18"/>
                <w:szCs w:val="18"/>
              </w:rPr>
            </w:pPr>
          </w:p>
        </w:tc>
        <w:tc>
          <w:tcPr>
            <w:tcW w:w="994" w:type="dxa"/>
            <w:vMerge/>
          </w:tcPr>
          <w:p w:rsidR="00463421" w:rsidRPr="009E026E" w:rsidRDefault="00463421" w:rsidP="00463421">
            <w:pPr>
              <w:rPr>
                <w:rFonts w:ascii="Arial Narrow" w:hAnsi="Arial Narrow"/>
                <w:color w:val="auto"/>
                <w:sz w:val="18"/>
                <w:szCs w:val="18"/>
              </w:rPr>
            </w:pPr>
          </w:p>
        </w:tc>
        <w:tc>
          <w:tcPr>
            <w:tcW w:w="1942"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Direct</w:t>
            </w:r>
          </w:p>
        </w:tc>
        <w:tc>
          <w:tcPr>
            <w:tcW w:w="1455"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Indirect</w:t>
            </w:r>
          </w:p>
        </w:tc>
        <w:tc>
          <w:tcPr>
            <w:tcW w:w="1692"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Direct</w:t>
            </w:r>
          </w:p>
        </w:tc>
        <w:tc>
          <w:tcPr>
            <w:tcW w:w="1720"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Indirect</w:t>
            </w:r>
          </w:p>
        </w:tc>
        <w:tc>
          <w:tcPr>
            <w:tcW w:w="1421" w:type="dxa"/>
            <w:vMerge/>
          </w:tcPr>
          <w:p w:rsidR="00463421" w:rsidRPr="009E026E" w:rsidRDefault="00463421" w:rsidP="00463421">
            <w:pPr>
              <w:rPr>
                <w:rFonts w:ascii="Arial Narrow" w:hAnsi="Arial Narrow"/>
                <w:color w:val="auto"/>
                <w:sz w:val="18"/>
                <w:szCs w:val="18"/>
              </w:rPr>
            </w:pPr>
          </w:p>
        </w:tc>
      </w:tr>
      <w:tr w:rsidR="00463421" w:rsidRPr="009E026E" w:rsidTr="00463421">
        <w:tc>
          <w:tcPr>
            <w:tcW w:w="297" w:type="dxa"/>
            <w:vMerge/>
            <w:shd w:val="clear" w:color="auto" w:fill="auto"/>
          </w:tcPr>
          <w:p w:rsidR="00463421" w:rsidRPr="009E026E" w:rsidRDefault="00463421" w:rsidP="00463421">
            <w:pPr>
              <w:rPr>
                <w:rFonts w:ascii="Arial Narrow" w:hAnsi="Arial Narrow"/>
                <w:color w:val="auto"/>
                <w:sz w:val="18"/>
                <w:szCs w:val="18"/>
              </w:rPr>
            </w:pPr>
          </w:p>
        </w:tc>
        <w:tc>
          <w:tcPr>
            <w:tcW w:w="994"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1</w:t>
            </w:r>
          </w:p>
        </w:tc>
        <w:tc>
          <w:tcPr>
            <w:tcW w:w="1942" w:type="dxa"/>
          </w:tcPr>
          <w:p w:rsidR="00463421" w:rsidRPr="009E026E" w:rsidRDefault="00463421" w:rsidP="00463421">
            <w:pPr>
              <w:rPr>
                <w:rFonts w:ascii="Arial Narrow" w:hAnsi="Arial Narrow"/>
                <w:color w:val="auto"/>
                <w:sz w:val="18"/>
                <w:szCs w:val="18"/>
              </w:rPr>
            </w:pPr>
          </w:p>
        </w:tc>
        <w:tc>
          <w:tcPr>
            <w:tcW w:w="1455" w:type="dxa"/>
          </w:tcPr>
          <w:p w:rsidR="00463421" w:rsidRPr="009E026E" w:rsidRDefault="00463421" w:rsidP="00463421">
            <w:pPr>
              <w:rPr>
                <w:rFonts w:ascii="Arial Narrow" w:hAnsi="Arial Narrow"/>
                <w:color w:val="auto"/>
                <w:sz w:val="18"/>
                <w:szCs w:val="18"/>
              </w:rPr>
            </w:pPr>
          </w:p>
        </w:tc>
        <w:tc>
          <w:tcPr>
            <w:tcW w:w="1692" w:type="dxa"/>
          </w:tcPr>
          <w:p w:rsidR="00463421" w:rsidRPr="009E026E" w:rsidRDefault="00463421" w:rsidP="00463421">
            <w:pPr>
              <w:rPr>
                <w:rFonts w:ascii="Arial Narrow" w:hAnsi="Arial Narrow"/>
                <w:color w:val="auto"/>
                <w:sz w:val="18"/>
                <w:szCs w:val="18"/>
              </w:rPr>
            </w:pPr>
          </w:p>
        </w:tc>
        <w:tc>
          <w:tcPr>
            <w:tcW w:w="1720" w:type="dxa"/>
          </w:tcPr>
          <w:p w:rsidR="00463421" w:rsidRPr="009E026E" w:rsidRDefault="00463421" w:rsidP="00463421">
            <w:pPr>
              <w:rPr>
                <w:rFonts w:ascii="Arial Narrow" w:hAnsi="Arial Narrow"/>
                <w:color w:val="auto"/>
                <w:sz w:val="18"/>
                <w:szCs w:val="18"/>
              </w:rPr>
            </w:pPr>
          </w:p>
        </w:tc>
        <w:tc>
          <w:tcPr>
            <w:tcW w:w="1421" w:type="dxa"/>
          </w:tcPr>
          <w:p w:rsidR="00463421" w:rsidRPr="009E026E" w:rsidRDefault="00463421" w:rsidP="00463421">
            <w:pPr>
              <w:rPr>
                <w:rFonts w:ascii="Arial Narrow" w:hAnsi="Arial Narrow"/>
                <w:color w:val="auto"/>
                <w:sz w:val="18"/>
                <w:szCs w:val="18"/>
              </w:rPr>
            </w:pPr>
          </w:p>
        </w:tc>
      </w:tr>
      <w:tr w:rsidR="00463421" w:rsidRPr="009E026E" w:rsidTr="00463421">
        <w:tc>
          <w:tcPr>
            <w:tcW w:w="297" w:type="dxa"/>
            <w:vMerge/>
            <w:shd w:val="clear" w:color="auto" w:fill="auto"/>
          </w:tcPr>
          <w:p w:rsidR="00463421" w:rsidRPr="009E026E" w:rsidRDefault="00463421" w:rsidP="00463421">
            <w:pPr>
              <w:rPr>
                <w:rFonts w:ascii="Arial Narrow" w:hAnsi="Arial Narrow"/>
                <w:color w:val="auto"/>
                <w:sz w:val="18"/>
                <w:szCs w:val="18"/>
              </w:rPr>
            </w:pPr>
          </w:p>
        </w:tc>
        <w:tc>
          <w:tcPr>
            <w:tcW w:w="994"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2</w:t>
            </w:r>
          </w:p>
        </w:tc>
        <w:tc>
          <w:tcPr>
            <w:tcW w:w="1942" w:type="dxa"/>
          </w:tcPr>
          <w:p w:rsidR="00463421" w:rsidRPr="009E026E" w:rsidRDefault="00463421" w:rsidP="00463421">
            <w:pPr>
              <w:rPr>
                <w:rFonts w:ascii="Arial Narrow" w:hAnsi="Arial Narrow"/>
                <w:color w:val="auto"/>
                <w:sz w:val="18"/>
                <w:szCs w:val="18"/>
              </w:rPr>
            </w:pPr>
          </w:p>
        </w:tc>
        <w:tc>
          <w:tcPr>
            <w:tcW w:w="1455" w:type="dxa"/>
          </w:tcPr>
          <w:p w:rsidR="00463421" w:rsidRPr="009E026E" w:rsidRDefault="00463421" w:rsidP="00463421">
            <w:pPr>
              <w:rPr>
                <w:rFonts w:ascii="Arial Narrow" w:hAnsi="Arial Narrow"/>
                <w:color w:val="auto"/>
                <w:sz w:val="18"/>
                <w:szCs w:val="18"/>
              </w:rPr>
            </w:pPr>
          </w:p>
        </w:tc>
        <w:tc>
          <w:tcPr>
            <w:tcW w:w="1692" w:type="dxa"/>
          </w:tcPr>
          <w:p w:rsidR="00463421" w:rsidRPr="009E026E" w:rsidRDefault="00463421" w:rsidP="00463421">
            <w:pPr>
              <w:rPr>
                <w:rFonts w:ascii="Arial Narrow" w:hAnsi="Arial Narrow"/>
                <w:color w:val="auto"/>
                <w:sz w:val="18"/>
                <w:szCs w:val="18"/>
              </w:rPr>
            </w:pPr>
          </w:p>
        </w:tc>
        <w:tc>
          <w:tcPr>
            <w:tcW w:w="1720" w:type="dxa"/>
          </w:tcPr>
          <w:p w:rsidR="00463421" w:rsidRPr="009E026E" w:rsidRDefault="00463421" w:rsidP="00463421">
            <w:pPr>
              <w:rPr>
                <w:rFonts w:ascii="Arial Narrow" w:hAnsi="Arial Narrow"/>
                <w:color w:val="auto"/>
                <w:sz w:val="18"/>
                <w:szCs w:val="18"/>
              </w:rPr>
            </w:pPr>
          </w:p>
        </w:tc>
        <w:tc>
          <w:tcPr>
            <w:tcW w:w="1421" w:type="dxa"/>
          </w:tcPr>
          <w:p w:rsidR="00463421" w:rsidRPr="009E026E" w:rsidRDefault="00463421" w:rsidP="00463421">
            <w:pPr>
              <w:rPr>
                <w:rFonts w:ascii="Arial Narrow" w:hAnsi="Arial Narrow"/>
                <w:color w:val="auto"/>
                <w:sz w:val="18"/>
                <w:szCs w:val="18"/>
              </w:rPr>
            </w:pPr>
          </w:p>
        </w:tc>
      </w:tr>
      <w:tr w:rsidR="00463421" w:rsidRPr="009E026E" w:rsidTr="00463421">
        <w:tc>
          <w:tcPr>
            <w:tcW w:w="297" w:type="dxa"/>
            <w:vMerge/>
            <w:shd w:val="clear" w:color="auto" w:fill="auto"/>
          </w:tcPr>
          <w:p w:rsidR="00463421" w:rsidRPr="009E026E" w:rsidRDefault="00463421" w:rsidP="00463421">
            <w:pPr>
              <w:rPr>
                <w:rFonts w:ascii="Arial Narrow" w:hAnsi="Arial Narrow"/>
                <w:color w:val="auto"/>
                <w:sz w:val="18"/>
                <w:szCs w:val="18"/>
              </w:rPr>
            </w:pPr>
          </w:p>
        </w:tc>
        <w:tc>
          <w:tcPr>
            <w:tcW w:w="994"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3</w:t>
            </w:r>
          </w:p>
        </w:tc>
        <w:tc>
          <w:tcPr>
            <w:tcW w:w="1942" w:type="dxa"/>
          </w:tcPr>
          <w:p w:rsidR="00463421" w:rsidRPr="009E026E" w:rsidRDefault="00463421" w:rsidP="00463421">
            <w:pPr>
              <w:rPr>
                <w:rFonts w:ascii="Arial Narrow" w:hAnsi="Arial Narrow"/>
                <w:color w:val="auto"/>
                <w:sz w:val="18"/>
                <w:szCs w:val="18"/>
              </w:rPr>
            </w:pPr>
          </w:p>
        </w:tc>
        <w:tc>
          <w:tcPr>
            <w:tcW w:w="1455" w:type="dxa"/>
          </w:tcPr>
          <w:p w:rsidR="00463421" w:rsidRPr="009E026E" w:rsidRDefault="00463421" w:rsidP="00463421">
            <w:pPr>
              <w:rPr>
                <w:rFonts w:ascii="Arial Narrow" w:hAnsi="Arial Narrow"/>
                <w:color w:val="auto"/>
                <w:sz w:val="18"/>
                <w:szCs w:val="18"/>
              </w:rPr>
            </w:pPr>
          </w:p>
        </w:tc>
        <w:tc>
          <w:tcPr>
            <w:tcW w:w="1692" w:type="dxa"/>
          </w:tcPr>
          <w:p w:rsidR="00463421" w:rsidRPr="009E026E" w:rsidRDefault="00463421" w:rsidP="00463421">
            <w:pPr>
              <w:rPr>
                <w:rFonts w:ascii="Arial Narrow" w:hAnsi="Arial Narrow"/>
                <w:color w:val="auto"/>
                <w:sz w:val="18"/>
                <w:szCs w:val="18"/>
              </w:rPr>
            </w:pPr>
          </w:p>
        </w:tc>
        <w:tc>
          <w:tcPr>
            <w:tcW w:w="1720" w:type="dxa"/>
          </w:tcPr>
          <w:p w:rsidR="00463421" w:rsidRPr="009E026E" w:rsidRDefault="00463421" w:rsidP="00463421">
            <w:pPr>
              <w:rPr>
                <w:rFonts w:ascii="Arial Narrow" w:hAnsi="Arial Narrow"/>
                <w:color w:val="auto"/>
                <w:sz w:val="18"/>
                <w:szCs w:val="18"/>
              </w:rPr>
            </w:pPr>
          </w:p>
        </w:tc>
        <w:tc>
          <w:tcPr>
            <w:tcW w:w="1421" w:type="dxa"/>
          </w:tcPr>
          <w:p w:rsidR="00463421" w:rsidRPr="009E026E" w:rsidRDefault="00463421" w:rsidP="00463421">
            <w:pPr>
              <w:rPr>
                <w:rFonts w:ascii="Arial Narrow" w:hAnsi="Arial Narrow"/>
                <w:color w:val="auto"/>
                <w:sz w:val="18"/>
                <w:szCs w:val="18"/>
              </w:rPr>
            </w:pPr>
          </w:p>
        </w:tc>
      </w:tr>
      <w:tr w:rsidR="00463421" w:rsidRPr="009E026E" w:rsidTr="00463421">
        <w:tc>
          <w:tcPr>
            <w:tcW w:w="297" w:type="dxa"/>
            <w:vMerge/>
            <w:shd w:val="clear" w:color="auto" w:fill="auto"/>
          </w:tcPr>
          <w:p w:rsidR="00463421" w:rsidRPr="009E026E" w:rsidRDefault="00463421" w:rsidP="00463421">
            <w:pPr>
              <w:rPr>
                <w:rFonts w:ascii="Arial Narrow" w:hAnsi="Arial Narrow"/>
                <w:color w:val="auto"/>
                <w:sz w:val="18"/>
                <w:szCs w:val="18"/>
              </w:rPr>
            </w:pPr>
          </w:p>
        </w:tc>
        <w:tc>
          <w:tcPr>
            <w:tcW w:w="994"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4</w:t>
            </w:r>
          </w:p>
        </w:tc>
        <w:tc>
          <w:tcPr>
            <w:tcW w:w="1942" w:type="dxa"/>
          </w:tcPr>
          <w:p w:rsidR="00463421" w:rsidRPr="009E026E" w:rsidRDefault="00463421" w:rsidP="00463421">
            <w:pPr>
              <w:rPr>
                <w:rFonts w:ascii="Arial Narrow" w:hAnsi="Arial Narrow"/>
                <w:color w:val="auto"/>
                <w:sz w:val="18"/>
                <w:szCs w:val="18"/>
              </w:rPr>
            </w:pPr>
          </w:p>
        </w:tc>
        <w:tc>
          <w:tcPr>
            <w:tcW w:w="1455" w:type="dxa"/>
          </w:tcPr>
          <w:p w:rsidR="00463421" w:rsidRPr="009E026E" w:rsidRDefault="00463421" w:rsidP="00463421">
            <w:pPr>
              <w:rPr>
                <w:rFonts w:ascii="Arial Narrow" w:hAnsi="Arial Narrow"/>
                <w:color w:val="auto"/>
                <w:sz w:val="18"/>
                <w:szCs w:val="18"/>
              </w:rPr>
            </w:pPr>
          </w:p>
        </w:tc>
        <w:tc>
          <w:tcPr>
            <w:tcW w:w="1692" w:type="dxa"/>
          </w:tcPr>
          <w:p w:rsidR="00463421" w:rsidRPr="009E026E" w:rsidRDefault="00463421" w:rsidP="00463421">
            <w:pPr>
              <w:rPr>
                <w:rFonts w:ascii="Arial Narrow" w:hAnsi="Arial Narrow"/>
                <w:color w:val="auto"/>
                <w:sz w:val="18"/>
                <w:szCs w:val="18"/>
              </w:rPr>
            </w:pPr>
          </w:p>
        </w:tc>
        <w:tc>
          <w:tcPr>
            <w:tcW w:w="1720" w:type="dxa"/>
          </w:tcPr>
          <w:p w:rsidR="00463421" w:rsidRPr="009E026E" w:rsidRDefault="00463421" w:rsidP="00463421">
            <w:pPr>
              <w:rPr>
                <w:rFonts w:ascii="Arial Narrow" w:hAnsi="Arial Narrow"/>
                <w:color w:val="auto"/>
                <w:sz w:val="18"/>
                <w:szCs w:val="18"/>
              </w:rPr>
            </w:pPr>
          </w:p>
        </w:tc>
        <w:tc>
          <w:tcPr>
            <w:tcW w:w="1421" w:type="dxa"/>
          </w:tcPr>
          <w:p w:rsidR="00463421" w:rsidRPr="009E026E" w:rsidRDefault="00463421" w:rsidP="00463421">
            <w:pPr>
              <w:rPr>
                <w:rFonts w:ascii="Arial Narrow" w:hAnsi="Arial Narrow"/>
                <w:color w:val="auto"/>
                <w:sz w:val="18"/>
                <w:szCs w:val="18"/>
              </w:rPr>
            </w:pPr>
          </w:p>
        </w:tc>
      </w:tr>
    </w:tbl>
    <w:p w:rsidR="00463421" w:rsidRPr="009E026E" w:rsidRDefault="00463421" w:rsidP="00463421">
      <w:pPr>
        <w:rPr>
          <w:rFonts w:ascii="Arial Narrow" w:hAnsi="Arial Narrow"/>
          <w:color w:val="auto"/>
          <w:sz w:val="18"/>
          <w:szCs w:val="18"/>
        </w:rPr>
      </w:pPr>
    </w:p>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Tool 7</w:t>
      </w:r>
    </w:p>
    <w:p w:rsidR="00463421" w:rsidRPr="009E026E" w:rsidRDefault="00463421" w:rsidP="00463421">
      <w:pPr>
        <w:jc w:val="both"/>
        <w:rPr>
          <w:rFonts w:ascii="Arial Narrow" w:hAnsi="Arial Narrow"/>
          <w:b/>
          <w:color w:val="auto"/>
          <w:sz w:val="18"/>
          <w:szCs w:val="18"/>
        </w:rPr>
      </w:pPr>
      <w:r w:rsidRPr="009E026E">
        <w:rPr>
          <w:rFonts w:ascii="Arial Narrow" w:hAnsi="Arial Narrow"/>
          <w:b/>
          <w:color w:val="auto"/>
          <w:sz w:val="18"/>
          <w:szCs w:val="18"/>
        </w:rPr>
        <w:t xml:space="preserve">Sustainability: Whether the positive outcomes of the programme are likely to continue after external funding ends. </w:t>
      </w:r>
    </w:p>
    <w:p w:rsidR="00463421" w:rsidRPr="009E026E" w:rsidRDefault="00463421" w:rsidP="00463421">
      <w:pPr>
        <w:rPr>
          <w:rFonts w:ascii="Arial Narrow" w:hAnsi="Arial Narrow"/>
          <w:color w:val="auto"/>
          <w:sz w:val="18"/>
          <w:szCs w:val="18"/>
        </w:rPr>
      </w:pP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1003"/>
        <w:gridCol w:w="1276"/>
        <w:gridCol w:w="992"/>
        <w:gridCol w:w="709"/>
        <w:gridCol w:w="992"/>
        <w:gridCol w:w="1134"/>
        <w:gridCol w:w="1985"/>
      </w:tblGrid>
      <w:tr w:rsidR="00463421" w:rsidRPr="009E026E" w:rsidTr="00463421">
        <w:trPr>
          <w:gridAfter w:val="7"/>
          <w:wAfter w:w="8091" w:type="dxa"/>
          <w:trHeight w:val="438"/>
        </w:trPr>
        <w:tc>
          <w:tcPr>
            <w:tcW w:w="1200" w:type="dxa"/>
            <w:vMerge w:val="restart"/>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Component</w:t>
            </w:r>
          </w:p>
        </w:tc>
      </w:tr>
      <w:tr w:rsidR="00463421" w:rsidRPr="009E026E" w:rsidTr="00463421">
        <w:trPr>
          <w:trHeight w:val="285"/>
        </w:trPr>
        <w:tc>
          <w:tcPr>
            <w:tcW w:w="1200" w:type="dxa"/>
            <w:vMerge/>
          </w:tcPr>
          <w:p w:rsidR="00463421" w:rsidRPr="009E026E" w:rsidRDefault="00463421" w:rsidP="00463421">
            <w:pPr>
              <w:rPr>
                <w:rFonts w:ascii="Arial Narrow" w:hAnsi="Arial Narrow"/>
                <w:color w:val="auto"/>
                <w:sz w:val="18"/>
                <w:szCs w:val="18"/>
              </w:rPr>
            </w:pPr>
          </w:p>
        </w:tc>
        <w:tc>
          <w:tcPr>
            <w:tcW w:w="1003"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Ownership</w:t>
            </w:r>
          </w:p>
        </w:tc>
        <w:tc>
          <w:tcPr>
            <w:tcW w:w="1276"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Policy Support</w:t>
            </w:r>
          </w:p>
        </w:tc>
        <w:tc>
          <w:tcPr>
            <w:tcW w:w="992"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Economic Factors</w:t>
            </w:r>
          </w:p>
        </w:tc>
        <w:tc>
          <w:tcPr>
            <w:tcW w:w="709"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Gender</w:t>
            </w:r>
          </w:p>
        </w:tc>
        <w:tc>
          <w:tcPr>
            <w:tcW w:w="992"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Appropriate Technology</w:t>
            </w:r>
          </w:p>
        </w:tc>
        <w:tc>
          <w:tcPr>
            <w:tcW w:w="1134"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 xml:space="preserve">Environmental </w:t>
            </w:r>
          </w:p>
        </w:tc>
        <w:tc>
          <w:tcPr>
            <w:tcW w:w="1985"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HIV/AIDS</w:t>
            </w:r>
          </w:p>
        </w:tc>
      </w:tr>
      <w:tr w:rsidR="00463421" w:rsidRPr="009E026E" w:rsidTr="00463421">
        <w:tc>
          <w:tcPr>
            <w:tcW w:w="1200"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1</w:t>
            </w:r>
          </w:p>
        </w:tc>
        <w:tc>
          <w:tcPr>
            <w:tcW w:w="1003" w:type="dxa"/>
          </w:tcPr>
          <w:p w:rsidR="00463421" w:rsidRPr="009E026E" w:rsidRDefault="00463421" w:rsidP="00463421">
            <w:pPr>
              <w:rPr>
                <w:rFonts w:ascii="Arial Narrow" w:hAnsi="Arial Narrow"/>
                <w:color w:val="auto"/>
                <w:sz w:val="18"/>
                <w:szCs w:val="18"/>
              </w:rPr>
            </w:pPr>
          </w:p>
        </w:tc>
        <w:tc>
          <w:tcPr>
            <w:tcW w:w="1276" w:type="dxa"/>
          </w:tcPr>
          <w:p w:rsidR="00463421" w:rsidRPr="009E026E" w:rsidRDefault="00463421" w:rsidP="00463421">
            <w:pPr>
              <w:rPr>
                <w:rFonts w:ascii="Arial Narrow" w:hAnsi="Arial Narrow"/>
                <w:color w:val="auto"/>
                <w:sz w:val="18"/>
                <w:szCs w:val="18"/>
              </w:rPr>
            </w:pPr>
          </w:p>
        </w:tc>
        <w:tc>
          <w:tcPr>
            <w:tcW w:w="992" w:type="dxa"/>
          </w:tcPr>
          <w:p w:rsidR="00463421" w:rsidRPr="009E026E" w:rsidRDefault="00463421" w:rsidP="00463421">
            <w:pPr>
              <w:rPr>
                <w:rFonts w:ascii="Arial Narrow" w:hAnsi="Arial Narrow"/>
                <w:color w:val="auto"/>
                <w:sz w:val="18"/>
                <w:szCs w:val="18"/>
              </w:rPr>
            </w:pPr>
          </w:p>
        </w:tc>
        <w:tc>
          <w:tcPr>
            <w:tcW w:w="709" w:type="dxa"/>
          </w:tcPr>
          <w:p w:rsidR="00463421" w:rsidRPr="009E026E" w:rsidRDefault="00463421" w:rsidP="00463421">
            <w:pPr>
              <w:rPr>
                <w:rFonts w:ascii="Arial Narrow" w:hAnsi="Arial Narrow"/>
                <w:color w:val="auto"/>
                <w:sz w:val="18"/>
                <w:szCs w:val="18"/>
              </w:rPr>
            </w:pPr>
          </w:p>
        </w:tc>
        <w:tc>
          <w:tcPr>
            <w:tcW w:w="992" w:type="dxa"/>
          </w:tcPr>
          <w:p w:rsidR="00463421" w:rsidRPr="009E026E" w:rsidRDefault="00463421" w:rsidP="00463421">
            <w:pPr>
              <w:rPr>
                <w:rFonts w:ascii="Arial Narrow" w:hAnsi="Arial Narrow"/>
                <w:color w:val="auto"/>
                <w:sz w:val="18"/>
                <w:szCs w:val="18"/>
              </w:rPr>
            </w:pPr>
          </w:p>
        </w:tc>
        <w:tc>
          <w:tcPr>
            <w:tcW w:w="1134" w:type="dxa"/>
          </w:tcPr>
          <w:p w:rsidR="00463421" w:rsidRPr="009E026E" w:rsidRDefault="00463421" w:rsidP="00463421">
            <w:pPr>
              <w:rPr>
                <w:rFonts w:ascii="Arial Narrow" w:hAnsi="Arial Narrow"/>
                <w:color w:val="auto"/>
                <w:sz w:val="18"/>
                <w:szCs w:val="18"/>
              </w:rPr>
            </w:pPr>
          </w:p>
        </w:tc>
        <w:tc>
          <w:tcPr>
            <w:tcW w:w="1985" w:type="dxa"/>
          </w:tcPr>
          <w:p w:rsidR="00463421" w:rsidRPr="009E026E" w:rsidRDefault="00463421" w:rsidP="00463421">
            <w:pPr>
              <w:rPr>
                <w:rFonts w:ascii="Arial Narrow" w:hAnsi="Arial Narrow"/>
                <w:color w:val="auto"/>
                <w:sz w:val="18"/>
                <w:szCs w:val="18"/>
              </w:rPr>
            </w:pPr>
          </w:p>
        </w:tc>
      </w:tr>
      <w:tr w:rsidR="00463421" w:rsidRPr="009E026E" w:rsidTr="00463421">
        <w:tc>
          <w:tcPr>
            <w:tcW w:w="1200"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2</w:t>
            </w:r>
          </w:p>
        </w:tc>
        <w:tc>
          <w:tcPr>
            <w:tcW w:w="1003" w:type="dxa"/>
          </w:tcPr>
          <w:p w:rsidR="00463421" w:rsidRPr="009E026E" w:rsidRDefault="00463421" w:rsidP="00463421">
            <w:pPr>
              <w:rPr>
                <w:rFonts w:ascii="Arial Narrow" w:hAnsi="Arial Narrow"/>
                <w:color w:val="auto"/>
                <w:sz w:val="18"/>
                <w:szCs w:val="18"/>
              </w:rPr>
            </w:pPr>
          </w:p>
        </w:tc>
        <w:tc>
          <w:tcPr>
            <w:tcW w:w="1276" w:type="dxa"/>
          </w:tcPr>
          <w:p w:rsidR="00463421" w:rsidRPr="009E026E" w:rsidRDefault="00463421" w:rsidP="00463421">
            <w:pPr>
              <w:rPr>
                <w:rFonts w:ascii="Arial Narrow" w:hAnsi="Arial Narrow"/>
                <w:color w:val="auto"/>
                <w:sz w:val="18"/>
                <w:szCs w:val="18"/>
              </w:rPr>
            </w:pPr>
          </w:p>
        </w:tc>
        <w:tc>
          <w:tcPr>
            <w:tcW w:w="992" w:type="dxa"/>
          </w:tcPr>
          <w:p w:rsidR="00463421" w:rsidRPr="009E026E" w:rsidRDefault="00463421" w:rsidP="00463421">
            <w:pPr>
              <w:rPr>
                <w:rFonts w:ascii="Arial Narrow" w:hAnsi="Arial Narrow"/>
                <w:color w:val="auto"/>
                <w:sz w:val="18"/>
                <w:szCs w:val="18"/>
              </w:rPr>
            </w:pPr>
          </w:p>
        </w:tc>
        <w:tc>
          <w:tcPr>
            <w:tcW w:w="709" w:type="dxa"/>
          </w:tcPr>
          <w:p w:rsidR="00463421" w:rsidRPr="009E026E" w:rsidRDefault="00463421" w:rsidP="00463421">
            <w:pPr>
              <w:rPr>
                <w:rFonts w:ascii="Arial Narrow" w:hAnsi="Arial Narrow"/>
                <w:color w:val="auto"/>
                <w:sz w:val="18"/>
                <w:szCs w:val="18"/>
              </w:rPr>
            </w:pPr>
          </w:p>
        </w:tc>
        <w:tc>
          <w:tcPr>
            <w:tcW w:w="992" w:type="dxa"/>
          </w:tcPr>
          <w:p w:rsidR="00463421" w:rsidRPr="009E026E" w:rsidRDefault="00463421" w:rsidP="00463421">
            <w:pPr>
              <w:rPr>
                <w:rFonts w:ascii="Arial Narrow" w:hAnsi="Arial Narrow"/>
                <w:color w:val="auto"/>
                <w:sz w:val="18"/>
                <w:szCs w:val="18"/>
              </w:rPr>
            </w:pPr>
          </w:p>
        </w:tc>
        <w:tc>
          <w:tcPr>
            <w:tcW w:w="1134" w:type="dxa"/>
          </w:tcPr>
          <w:p w:rsidR="00463421" w:rsidRPr="009E026E" w:rsidRDefault="00463421" w:rsidP="00463421">
            <w:pPr>
              <w:rPr>
                <w:rFonts w:ascii="Arial Narrow" w:hAnsi="Arial Narrow"/>
                <w:color w:val="auto"/>
                <w:sz w:val="18"/>
                <w:szCs w:val="18"/>
              </w:rPr>
            </w:pPr>
          </w:p>
        </w:tc>
        <w:tc>
          <w:tcPr>
            <w:tcW w:w="1985" w:type="dxa"/>
          </w:tcPr>
          <w:p w:rsidR="00463421" w:rsidRPr="009E026E" w:rsidRDefault="00463421" w:rsidP="00463421">
            <w:pPr>
              <w:rPr>
                <w:rFonts w:ascii="Arial Narrow" w:hAnsi="Arial Narrow"/>
                <w:color w:val="auto"/>
                <w:sz w:val="18"/>
                <w:szCs w:val="18"/>
              </w:rPr>
            </w:pPr>
          </w:p>
        </w:tc>
      </w:tr>
      <w:tr w:rsidR="00463421" w:rsidRPr="009E026E" w:rsidTr="00463421">
        <w:tc>
          <w:tcPr>
            <w:tcW w:w="1200"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3</w:t>
            </w:r>
          </w:p>
        </w:tc>
        <w:tc>
          <w:tcPr>
            <w:tcW w:w="1003" w:type="dxa"/>
          </w:tcPr>
          <w:p w:rsidR="00463421" w:rsidRPr="009E026E" w:rsidRDefault="00463421" w:rsidP="00463421">
            <w:pPr>
              <w:rPr>
                <w:rFonts w:ascii="Arial Narrow" w:hAnsi="Arial Narrow"/>
                <w:color w:val="auto"/>
                <w:sz w:val="18"/>
                <w:szCs w:val="18"/>
              </w:rPr>
            </w:pPr>
          </w:p>
        </w:tc>
        <w:tc>
          <w:tcPr>
            <w:tcW w:w="1276" w:type="dxa"/>
          </w:tcPr>
          <w:p w:rsidR="00463421" w:rsidRPr="009E026E" w:rsidRDefault="00463421" w:rsidP="00463421">
            <w:pPr>
              <w:rPr>
                <w:rFonts w:ascii="Arial Narrow" w:hAnsi="Arial Narrow"/>
                <w:color w:val="auto"/>
                <w:sz w:val="18"/>
                <w:szCs w:val="18"/>
              </w:rPr>
            </w:pPr>
          </w:p>
        </w:tc>
        <w:tc>
          <w:tcPr>
            <w:tcW w:w="992" w:type="dxa"/>
          </w:tcPr>
          <w:p w:rsidR="00463421" w:rsidRPr="009E026E" w:rsidRDefault="00463421" w:rsidP="00463421">
            <w:pPr>
              <w:rPr>
                <w:rFonts w:ascii="Arial Narrow" w:hAnsi="Arial Narrow"/>
                <w:color w:val="auto"/>
                <w:sz w:val="18"/>
                <w:szCs w:val="18"/>
              </w:rPr>
            </w:pPr>
          </w:p>
        </w:tc>
        <w:tc>
          <w:tcPr>
            <w:tcW w:w="709" w:type="dxa"/>
          </w:tcPr>
          <w:p w:rsidR="00463421" w:rsidRPr="009E026E" w:rsidRDefault="00463421" w:rsidP="00463421">
            <w:pPr>
              <w:rPr>
                <w:rFonts w:ascii="Arial Narrow" w:hAnsi="Arial Narrow"/>
                <w:color w:val="auto"/>
                <w:sz w:val="18"/>
                <w:szCs w:val="18"/>
              </w:rPr>
            </w:pPr>
          </w:p>
        </w:tc>
        <w:tc>
          <w:tcPr>
            <w:tcW w:w="992" w:type="dxa"/>
          </w:tcPr>
          <w:p w:rsidR="00463421" w:rsidRPr="009E026E" w:rsidRDefault="00463421" w:rsidP="00463421">
            <w:pPr>
              <w:rPr>
                <w:rFonts w:ascii="Arial Narrow" w:hAnsi="Arial Narrow"/>
                <w:color w:val="auto"/>
                <w:sz w:val="18"/>
                <w:szCs w:val="18"/>
              </w:rPr>
            </w:pPr>
          </w:p>
        </w:tc>
        <w:tc>
          <w:tcPr>
            <w:tcW w:w="1134" w:type="dxa"/>
          </w:tcPr>
          <w:p w:rsidR="00463421" w:rsidRPr="009E026E" w:rsidRDefault="00463421" w:rsidP="00463421">
            <w:pPr>
              <w:rPr>
                <w:rFonts w:ascii="Arial Narrow" w:hAnsi="Arial Narrow"/>
                <w:color w:val="auto"/>
                <w:sz w:val="18"/>
                <w:szCs w:val="18"/>
              </w:rPr>
            </w:pPr>
          </w:p>
        </w:tc>
        <w:tc>
          <w:tcPr>
            <w:tcW w:w="1985" w:type="dxa"/>
          </w:tcPr>
          <w:p w:rsidR="00463421" w:rsidRPr="009E026E" w:rsidRDefault="00463421" w:rsidP="00463421">
            <w:pPr>
              <w:rPr>
                <w:rFonts w:ascii="Arial Narrow" w:hAnsi="Arial Narrow"/>
                <w:color w:val="auto"/>
                <w:sz w:val="18"/>
                <w:szCs w:val="18"/>
              </w:rPr>
            </w:pPr>
          </w:p>
        </w:tc>
      </w:tr>
    </w:tbl>
    <w:p w:rsidR="00463421" w:rsidRPr="009E026E" w:rsidRDefault="00463421" w:rsidP="00463421">
      <w:pPr>
        <w:rPr>
          <w:rFonts w:ascii="Arial Narrow" w:hAnsi="Arial Narrow"/>
          <w:color w:val="auto"/>
          <w:sz w:val="18"/>
          <w:szCs w:val="18"/>
        </w:rPr>
      </w:pPr>
    </w:p>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Tool 8</w:t>
      </w:r>
    </w:p>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Monitoring and Evaluation</w:t>
      </w:r>
    </w:p>
    <w:p w:rsidR="00463421" w:rsidRPr="009E026E" w:rsidRDefault="00463421" w:rsidP="00463421">
      <w:pPr>
        <w:rPr>
          <w:rFonts w:ascii="Arial Narrow" w:hAnsi="Arial Narrow"/>
          <w:color w:val="auto"/>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2106"/>
        <w:gridCol w:w="1620"/>
        <w:gridCol w:w="2700"/>
      </w:tblGrid>
      <w:tr w:rsidR="00463421" w:rsidRPr="009E026E" w:rsidTr="00463421">
        <w:tc>
          <w:tcPr>
            <w:tcW w:w="2502"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M and E Methods and Activities</w:t>
            </w:r>
          </w:p>
        </w:tc>
        <w:tc>
          <w:tcPr>
            <w:tcW w:w="2106"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Evidence of Technical Capacity</w:t>
            </w:r>
          </w:p>
        </w:tc>
        <w:tc>
          <w:tcPr>
            <w:tcW w:w="1620"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Evidence of Existence and Usefulness of Baselines</w:t>
            </w:r>
          </w:p>
        </w:tc>
        <w:tc>
          <w:tcPr>
            <w:tcW w:w="2700"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Contribution to National M and E Monitoring</w:t>
            </w:r>
          </w:p>
        </w:tc>
      </w:tr>
      <w:tr w:rsidR="00463421" w:rsidRPr="009E026E" w:rsidTr="00463421">
        <w:tc>
          <w:tcPr>
            <w:tcW w:w="2502" w:type="dxa"/>
          </w:tcPr>
          <w:p w:rsidR="00463421" w:rsidRPr="009E026E" w:rsidRDefault="00463421" w:rsidP="00463421">
            <w:pPr>
              <w:rPr>
                <w:rFonts w:ascii="Arial Narrow" w:hAnsi="Arial Narrow"/>
                <w:color w:val="auto"/>
                <w:sz w:val="18"/>
                <w:szCs w:val="18"/>
              </w:rPr>
            </w:pPr>
          </w:p>
        </w:tc>
        <w:tc>
          <w:tcPr>
            <w:tcW w:w="2106" w:type="dxa"/>
          </w:tcPr>
          <w:p w:rsidR="00463421" w:rsidRPr="009E026E" w:rsidRDefault="00463421" w:rsidP="00463421">
            <w:pPr>
              <w:rPr>
                <w:rFonts w:ascii="Arial Narrow" w:hAnsi="Arial Narrow"/>
                <w:color w:val="auto"/>
                <w:sz w:val="18"/>
                <w:szCs w:val="18"/>
              </w:rPr>
            </w:pPr>
          </w:p>
        </w:tc>
        <w:tc>
          <w:tcPr>
            <w:tcW w:w="1620" w:type="dxa"/>
          </w:tcPr>
          <w:p w:rsidR="00463421" w:rsidRPr="009E026E" w:rsidRDefault="00463421" w:rsidP="00463421">
            <w:pPr>
              <w:rPr>
                <w:rFonts w:ascii="Arial Narrow" w:hAnsi="Arial Narrow"/>
                <w:color w:val="auto"/>
                <w:sz w:val="18"/>
                <w:szCs w:val="18"/>
              </w:rPr>
            </w:pPr>
          </w:p>
        </w:tc>
        <w:tc>
          <w:tcPr>
            <w:tcW w:w="2700" w:type="dxa"/>
          </w:tcPr>
          <w:p w:rsidR="00463421" w:rsidRPr="009E026E" w:rsidRDefault="00463421" w:rsidP="00463421">
            <w:pPr>
              <w:rPr>
                <w:rFonts w:ascii="Arial Narrow" w:hAnsi="Arial Narrow"/>
                <w:color w:val="auto"/>
                <w:sz w:val="18"/>
                <w:szCs w:val="18"/>
              </w:rPr>
            </w:pPr>
          </w:p>
        </w:tc>
      </w:tr>
      <w:tr w:rsidR="00463421" w:rsidRPr="009E026E" w:rsidTr="00463421">
        <w:tc>
          <w:tcPr>
            <w:tcW w:w="2502" w:type="dxa"/>
          </w:tcPr>
          <w:p w:rsidR="00463421" w:rsidRPr="009E026E" w:rsidRDefault="00463421" w:rsidP="00463421">
            <w:pPr>
              <w:rPr>
                <w:rFonts w:ascii="Arial Narrow" w:hAnsi="Arial Narrow"/>
                <w:color w:val="auto"/>
                <w:sz w:val="18"/>
                <w:szCs w:val="18"/>
              </w:rPr>
            </w:pPr>
          </w:p>
        </w:tc>
        <w:tc>
          <w:tcPr>
            <w:tcW w:w="2106" w:type="dxa"/>
          </w:tcPr>
          <w:p w:rsidR="00463421" w:rsidRPr="009E026E" w:rsidRDefault="00463421" w:rsidP="00463421">
            <w:pPr>
              <w:rPr>
                <w:rFonts w:ascii="Arial Narrow" w:hAnsi="Arial Narrow"/>
                <w:color w:val="auto"/>
                <w:sz w:val="18"/>
                <w:szCs w:val="18"/>
              </w:rPr>
            </w:pPr>
          </w:p>
        </w:tc>
        <w:tc>
          <w:tcPr>
            <w:tcW w:w="1620" w:type="dxa"/>
          </w:tcPr>
          <w:p w:rsidR="00463421" w:rsidRPr="009E026E" w:rsidRDefault="00463421" w:rsidP="00463421">
            <w:pPr>
              <w:rPr>
                <w:rFonts w:ascii="Arial Narrow" w:hAnsi="Arial Narrow"/>
                <w:color w:val="auto"/>
                <w:sz w:val="18"/>
                <w:szCs w:val="18"/>
              </w:rPr>
            </w:pPr>
          </w:p>
        </w:tc>
        <w:tc>
          <w:tcPr>
            <w:tcW w:w="2700" w:type="dxa"/>
          </w:tcPr>
          <w:p w:rsidR="00463421" w:rsidRPr="009E026E" w:rsidRDefault="00463421" w:rsidP="00463421">
            <w:pPr>
              <w:rPr>
                <w:rFonts w:ascii="Arial Narrow" w:hAnsi="Arial Narrow"/>
                <w:color w:val="auto"/>
                <w:sz w:val="18"/>
                <w:szCs w:val="18"/>
              </w:rPr>
            </w:pPr>
          </w:p>
        </w:tc>
      </w:tr>
    </w:tbl>
    <w:p w:rsidR="00463421" w:rsidRPr="009E026E" w:rsidRDefault="00463421" w:rsidP="00463421">
      <w:pPr>
        <w:rPr>
          <w:rFonts w:ascii="Arial Narrow" w:hAnsi="Arial Narrow"/>
          <w:color w:val="auto"/>
          <w:sz w:val="18"/>
          <w:szCs w:val="18"/>
        </w:rPr>
      </w:pPr>
    </w:p>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 xml:space="preserve">Notes: </w:t>
      </w:r>
    </w:p>
    <w:p w:rsidR="00463421" w:rsidRPr="009E026E" w:rsidRDefault="00463421" w:rsidP="00463421">
      <w:pPr>
        <w:rPr>
          <w:rFonts w:ascii="Arial Narrow" w:hAnsi="Arial Narrow"/>
          <w:color w:val="auto"/>
          <w:sz w:val="18"/>
          <w:szCs w:val="18"/>
        </w:rPr>
      </w:pPr>
    </w:p>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Tool 9</w:t>
      </w:r>
    </w:p>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Key Challenges and Lessons</w:t>
      </w:r>
    </w:p>
    <w:p w:rsidR="00463421" w:rsidRPr="009E026E" w:rsidRDefault="00463421" w:rsidP="00463421">
      <w:pPr>
        <w:rPr>
          <w:rFonts w:ascii="Arial Narrow" w:hAnsi="Arial Narrow"/>
          <w:color w:val="auto"/>
          <w:sz w:val="18"/>
          <w:szCs w:val="1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2033"/>
        <w:gridCol w:w="1378"/>
        <w:gridCol w:w="1253"/>
        <w:gridCol w:w="1249"/>
        <w:gridCol w:w="955"/>
      </w:tblGrid>
      <w:tr w:rsidR="00463421" w:rsidRPr="009E026E" w:rsidTr="00463421">
        <w:tc>
          <w:tcPr>
            <w:tcW w:w="4116" w:type="dxa"/>
            <w:gridSpan w:val="2"/>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Context-Related</w:t>
            </w:r>
          </w:p>
        </w:tc>
        <w:tc>
          <w:tcPr>
            <w:tcW w:w="2652" w:type="dxa"/>
            <w:gridSpan w:val="2"/>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Programme-Related</w:t>
            </w:r>
          </w:p>
        </w:tc>
        <w:tc>
          <w:tcPr>
            <w:tcW w:w="2129" w:type="dxa"/>
            <w:gridSpan w:val="2"/>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Operation-Related</w:t>
            </w:r>
          </w:p>
        </w:tc>
      </w:tr>
      <w:tr w:rsidR="00463421" w:rsidRPr="009E026E" w:rsidTr="00463421">
        <w:tc>
          <w:tcPr>
            <w:tcW w:w="2058"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Lessons</w:t>
            </w:r>
          </w:p>
        </w:tc>
        <w:tc>
          <w:tcPr>
            <w:tcW w:w="2058"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Challenges</w:t>
            </w:r>
          </w:p>
        </w:tc>
        <w:tc>
          <w:tcPr>
            <w:tcW w:w="1392"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Lessons</w:t>
            </w:r>
          </w:p>
        </w:tc>
        <w:tc>
          <w:tcPr>
            <w:tcW w:w="1260"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Challenges</w:t>
            </w:r>
          </w:p>
        </w:tc>
        <w:tc>
          <w:tcPr>
            <w:tcW w:w="1260"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Lessons</w:t>
            </w:r>
          </w:p>
        </w:tc>
        <w:tc>
          <w:tcPr>
            <w:tcW w:w="869" w:type="dxa"/>
          </w:tcPr>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Challenges</w:t>
            </w:r>
          </w:p>
        </w:tc>
      </w:tr>
      <w:tr w:rsidR="00463421" w:rsidRPr="009E026E" w:rsidTr="00463421">
        <w:tc>
          <w:tcPr>
            <w:tcW w:w="2058" w:type="dxa"/>
          </w:tcPr>
          <w:p w:rsidR="00463421" w:rsidRPr="009E026E" w:rsidRDefault="00463421" w:rsidP="00463421">
            <w:pPr>
              <w:rPr>
                <w:rFonts w:ascii="Arial Narrow" w:hAnsi="Arial Narrow"/>
                <w:color w:val="auto"/>
                <w:sz w:val="18"/>
                <w:szCs w:val="18"/>
              </w:rPr>
            </w:pPr>
          </w:p>
        </w:tc>
        <w:tc>
          <w:tcPr>
            <w:tcW w:w="2058" w:type="dxa"/>
          </w:tcPr>
          <w:p w:rsidR="00463421" w:rsidRPr="009E026E" w:rsidRDefault="00463421" w:rsidP="00463421">
            <w:pPr>
              <w:rPr>
                <w:rFonts w:ascii="Arial Narrow" w:hAnsi="Arial Narrow"/>
                <w:color w:val="auto"/>
                <w:sz w:val="18"/>
                <w:szCs w:val="18"/>
              </w:rPr>
            </w:pPr>
          </w:p>
        </w:tc>
        <w:tc>
          <w:tcPr>
            <w:tcW w:w="1392" w:type="dxa"/>
          </w:tcPr>
          <w:p w:rsidR="00463421" w:rsidRPr="009E026E" w:rsidRDefault="00463421" w:rsidP="00463421">
            <w:pPr>
              <w:rPr>
                <w:rFonts w:ascii="Arial Narrow" w:hAnsi="Arial Narrow"/>
                <w:color w:val="auto"/>
                <w:sz w:val="18"/>
                <w:szCs w:val="18"/>
              </w:rPr>
            </w:pPr>
          </w:p>
        </w:tc>
        <w:tc>
          <w:tcPr>
            <w:tcW w:w="1260" w:type="dxa"/>
          </w:tcPr>
          <w:p w:rsidR="00463421" w:rsidRPr="009E026E" w:rsidRDefault="00463421" w:rsidP="00463421">
            <w:pPr>
              <w:rPr>
                <w:rFonts w:ascii="Arial Narrow" w:hAnsi="Arial Narrow"/>
                <w:color w:val="auto"/>
                <w:sz w:val="18"/>
                <w:szCs w:val="18"/>
              </w:rPr>
            </w:pPr>
          </w:p>
        </w:tc>
        <w:tc>
          <w:tcPr>
            <w:tcW w:w="1260" w:type="dxa"/>
          </w:tcPr>
          <w:p w:rsidR="00463421" w:rsidRPr="009E026E" w:rsidRDefault="00463421" w:rsidP="00463421">
            <w:pPr>
              <w:rPr>
                <w:rFonts w:ascii="Arial Narrow" w:hAnsi="Arial Narrow"/>
                <w:color w:val="auto"/>
                <w:sz w:val="18"/>
                <w:szCs w:val="18"/>
              </w:rPr>
            </w:pPr>
          </w:p>
        </w:tc>
        <w:tc>
          <w:tcPr>
            <w:tcW w:w="869" w:type="dxa"/>
          </w:tcPr>
          <w:p w:rsidR="00463421" w:rsidRPr="009E026E" w:rsidRDefault="00463421" w:rsidP="00463421">
            <w:pPr>
              <w:rPr>
                <w:rFonts w:ascii="Arial Narrow" w:hAnsi="Arial Narrow"/>
                <w:color w:val="auto"/>
                <w:sz w:val="18"/>
                <w:szCs w:val="18"/>
              </w:rPr>
            </w:pPr>
          </w:p>
        </w:tc>
      </w:tr>
    </w:tbl>
    <w:p w:rsidR="00463421" w:rsidRPr="009E026E" w:rsidRDefault="00463421" w:rsidP="00463421">
      <w:pPr>
        <w:rPr>
          <w:rFonts w:ascii="Arial Narrow" w:hAnsi="Arial Narrow"/>
          <w:color w:val="auto"/>
          <w:sz w:val="18"/>
          <w:szCs w:val="18"/>
        </w:rPr>
      </w:pPr>
    </w:p>
    <w:p w:rsidR="00463421" w:rsidRPr="009E026E" w:rsidRDefault="00463421" w:rsidP="00463421">
      <w:pPr>
        <w:rPr>
          <w:rFonts w:ascii="Arial Narrow" w:hAnsi="Arial Narrow"/>
          <w:color w:val="auto"/>
          <w:sz w:val="18"/>
          <w:szCs w:val="18"/>
        </w:rPr>
      </w:pPr>
      <w:r w:rsidRPr="009E026E">
        <w:rPr>
          <w:rFonts w:ascii="Arial Narrow" w:hAnsi="Arial Narrow"/>
          <w:color w:val="auto"/>
          <w:sz w:val="18"/>
          <w:szCs w:val="18"/>
        </w:rPr>
        <w:t>Policy Analysis for Future Project</w:t>
      </w:r>
    </w:p>
    <w:p w:rsidR="00463421" w:rsidRPr="009E026E" w:rsidRDefault="00463421" w:rsidP="00463421">
      <w:pPr>
        <w:rPr>
          <w:rFonts w:ascii="Arial Narrow" w:hAnsi="Arial Narrow"/>
          <w:color w:val="auto"/>
          <w:sz w:val="18"/>
          <w:szCs w:val="1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5"/>
        <w:gridCol w:w="2223"/>
        <w:gridCol w:w="2520"/>
        <w:gridCol w:w="2489"/>
      </w:tblGrid>
      <w:tr w:rsidR="00463421" w:rsidRPr="009E026E" w:rsidTr="00463421">
        <w:tc>
          <w:tcPr>
            <w:tcW w:w="1665"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Long-term goal</w:t>
            </w:r>
          </w:p>
        </w:tc>
        <w:tc>
          <w:tcPr>
            <w:tcW w:w="2223" w:type="dxa"/>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Medium-term Outcomes</w:t>
            </w:r>
          </w:p>
        </w:tc>
        <w:tc>
          <w:tcPr>
            <w:tcW w:w="2520" w:type="dxa"/>
            <w:shd w:val="clear" w:color="auto" w:fill="FFFFFF"/>
          </w:tcPr>
          <w:p w:rsidR="00463421" w:rsidRPr="009E026E" w:rsidRDefault="00463421" w:rsidP="00463421">
            <w:pPr>
              <w:rPr>
                <w:rFonts w:ascii="Arial Narrow" w:hAnsi="Arial Narrow"/>
                <w:b/>
                <w:color w:val="auto"/>
                <w:sz w:val="18"/>
                <w:szCs w:val="18"/>
              </w:rPr>
            </w:pPr>
            <w:r w:rsidRPr="009E026E">
              <w:rPr>
                <w:rFonts w:ascii="Arial Narrow" w:hAnsi="Arial Narrow"/>
                <w:b/>
                <w:color w:val="auto"/>
                <w:sz w:val="18"/>
                <w:szCs w:val="18"/>
              </w:rPr>
              <w:t xml:space="preserve"> Strategies</w:t>
            </w:r>
          </w:p>
        </w:tc>
        <w:tc>
          <w:tcPr>
            <w:tcW w:w="2489" w:type="dxa"/>
          </w:tcPr>
          <w:p w:rsidR="00463421" w:rsidRPr="009E026E" w:rsidRDefault="00463421" w:rsidP="00463421">
            <w:pPr>
              <w:rPr>
                <w:rFonts w:ascii="Arial Narrow" w:hAnsi="Arial Narrow"/>
                <w:color w:val="auto"/>
                <w:sz w:val="18"/>
                <w:szCs w:val="18"/>
              </w:rPr>
            </w:pPr>
            <w:r w:rsidRPr="009E026E">
              <w:rPr>
                <w:rFonts w:ascii="Arial Narrow" w:hAnsi="Arial Narrow"/>
                <w:b/>
                <w:color w:val="auto"/>
                <w:sz w:val="18"/>
                <w:szCs w:val="18"/>
              </w:rPr>
              <w:t>Implications for DCP III design</w:t>
            </w:r>
          </w:p>
        </w:tc>
      </w:tr>
      <w:tr w:rsidR="00463421" w:rsidRPr="009E026E" w:rsidTr="00463421">
        <w:tc>
          <w:tcPr>
            <w:tcW w:w="1665" w:type="dxa"/>
            <w:tcBorders>
              <w:bottom w:val="single" w:sz="4" w:space="0" w:color="auto"/>
            </w:tcBorders>
          </w:tcPr>
          <w:p w:rsidR="00463421" w:rsidRPr="009E026E" w:rsidRDefault="00463421" w:rsidP="00463421">
            <w:pPr>
              <w:rPr>
                <w:rFonts w:ascii="Arial Narrow" w:hAnsi="Arial Narrow"/>
                <w:color w:val="auto"/>
                <w:sz w:val="18"/>
                <w:szCs w:val="18"/>
              </w:rPr>
            </w:pPr>
          </w:p>
        </w:tc>
        <w:tc>
          <w:tcPr>
            <w:tcW w:w="2223" w:type="dxa"/>
            <w:tcBorders>
              <w:bottom w:val="single" w:sz="4" w:space="0" w:color="auto"/>
            </w:tcBorders>
          </w:tcPr>
          <w:p w:rsidR="00463421" w:rsidRPr="009E026E" w:rsidRDefault="00463421" w:rsidP="00463421">
            <w:pPr>
              <w:ind w:left="480"/>
              <w:rPr>
                <w:rFonts w:ascii="Arial Narrow" w:hAnsi="Arial Narrow"/>
                <w:color w:val="auto"/>
                <w:sz w:val="18"/>
                <w:szCs w:val="18"/>
              </w:rPr>
            </w:pPr>
          </w:p>
        </w:tc>
        <w:tc>
          <w:tcPr>
            <w:tcW w:w="2520" w:type="dxa"/>
            <w:tcBorders>
              <w:bottom w:val="single" w:sz="4" w:space="0" w:color="auto"/>
            </w:tcBorders>
          </w:tcPr>
          <w:p w:rsidR="00463421" w:rsidRPr="009E026E" w:rsidRDefault="00463421" w:rsidP="00463421">
            <w:pPr>
              <w:rPr>
                <w:rFonts w:ascii="Arial Narrow" w:hAnsi="Arial Narrow"/>
                <w:color w:val="auto"/>
                <w:sz w:val="18"/>
                <w:szCs w:val="18"/>
              </w:rPr>
            </w:pPr>
          </w:p>
        </w:tc>
        <w:tc>
          <w:tcPr>
            <w:tcW w:w="2489" w:type="dxa"/>
            <w:tcBorders>
              <w:bottom w:val="single" w:sz="4" w:space="0" w:color="auto"/>
            </w:tcBorders>
          </w:tcPr>
          <w:p w:rsidR="00463421" w:rsidRPr="009E026E" w:rsidRDefault="00463421" w:rsidP="00463421">
            <w:pPr>
              <w:rPr>
                <w:rFonts w:ascii="Arial Narrow" w:hAnsi="Arial Narrow"/>
                <w:color w:val="auto"/>
                <w:sz w:val="18"/>
                <w:szCs w:val="18"/>
              </w:rPr>
            </w:pPr>
          </w:p>
        </w:tc>
      </w:tr>
    </w:tbl>
    <w:p w:rsidR="00463421" w:rsidRPr="009E026E" w:rsidRDefault="00463421" w:rsidP="00463421">
      <w:pPr>
        <w:jc w:val="both"/>
        <w:rPr>
          <w:color w:val="auto"/>
          <w:sz w:val="22"/>
          <w:szCs w:val="22"/>
        </w:rPr>
      </w:pPr>
    </w:p>
    <w:p w:rsidR="00463421" w:rsidRPr="009E026E" w:rsidRDefault="00D321DF" w:rsidP="00463421">
      <w:pPr>
        <w:pStyle w:val="Heading2"/>
        <w:jc w:val="both"/>
        <w:rPr>
          <w:rFonts w:ascii="Rockwell" w:hAnsi="Rockwell"/>
          <w:i/>
          <w:iCs/>
          <w:color w:val="auto"/>
          <w:sz w:val="22"/>
          <w:szCs w:val="22"/>
          <w:lang w:val="en-US"/>
        </w:rPr>
      </w:pPr>
      <w:bookmarkStart w:id="165" w:name="_Toc301887314"/>
      <w:bookmarkStart w:id="166" w:name="_Toc308162882"/>
      <w:r>
        <w:rPr>
          <w:rFonts w:ascii="Rockwell" w:hAnsi="Rockwell"/>
          <w:i/>
          <w:iCs/>
          <w:color w:val="auto"/>
          <w:sz w:val="22"/>
          <w:szCs w:val="22"/>
          <w:lang w:val="en-US"/>
        </w:rPr>
        <w:t>8</w:t>
      </w:r>
      <w:r w:rsidR="00463421" w:rsidRPr="009E026E">
        <w:rPr>
          <w:rFonts w:ascii="Rockwell" w:hAnsi="Rockwell"/>
          <w:i/>
          <w:iCs/>
          <w:color w:val="auto"/>
          <w:sz w:val="22"/>
          <w:szCs w:val="22"/>
          <w:lang w:val="en-US"/>
        </w:rPr>
        <w:t>.3 Annex 3: Participation in the Evaluation</w:t>
      </w:r>
      <w:bookmarkEnd w:id="165"/>
      <w:bookmarkEnd w:id="166"/>
    </w:p>
    <w:p w:rsidR="00D321DF" w:rsidRPr="00E016C9" w:rsidRDefault="00D321DF" w:rsidP="00A32887">
      <w:pPr>
        <w:jc w:val="both"/>
        <w:rPr>
          <w:rFonts w:ascii="Arial Narrow" w:hAnsi="Arial Narrow"/>
          <w:color w:val="000000"/>
          <w:sz w:val="18"/>
          <w:szCs w:val="18"/>
        </w:rPr>
      </w:pPr>
    </w:p>
    <w:p w:rsidR="00924888" w:rsidRDefault="00C63B3E">
      <w:pPr>
        <w:pStyle w:val="ListParagraph"/>
        <w:numPr>
          <w:ilvl w:val="2"/>
          <w:numId w:val="49"/>
        </w:numPr>
        <w:spacing w:after="0"/>
        <w:jc w:val="both"/>
        <w:rPr>
          <w:rFonts w:ascii="Arial Narrow" w:hAnsi="Arial Narrow"/>
          <w:b/>
          <w:color w:val="000000"/>
          <w:sz w:val="18"/>
          <w:szCs w:val="18"/>
        </w:rPr>
      </w:pPr>
      <w:r>
        <w:rPr>
          <w:rFonts w:ascii="Arial Narrow" w:hAnsi="Arial Narrow"/>
          <w:b/>
          <w:color w:val="000000"/>
          <w:sz w:val="18"/>
          <w:szCs w:val="18"/>
        </w:rPr>
        <w:t>Reference Group Members</w:t>
      </w:r>
    </w:p>
    <w:tbl>
      <w:tblPr>
        <w:tblStyle w:val="TableGrid"/>
        <w:tblW w:w="0" w:type="auto"/>
        <w:tblLook w:val="04A0"/>
      </w:tblPr>
      <w:tblGrid>
        <w:gridCol w:w="2701"/>
        <w:gridCol w:w="3082"/>
        <w:gridCol w:w="3459"/>
      </w:tblGrid>
      <w:tr w:rsidR="00C63B3E" w:rsidRPr="00DF768B" w:rsidTr="00BC2533">
        <w:tc>
          <w:tcPr>
            <w:tcW w:w="2701" w:type="dxa"/>
          </w:tcPr>
          <w:p w:rsidR="00C63B3E" w:rsidRPr="00DF768B" w:rsidRDefault="00C63B3E" w:rsidP="00BC2533">
            <w:pPr>
              <w:jc w:val="center"/>
              <w:rPr>
                <w:rFonts w:ascii="Arial Narrow" w:hAnsi="Arial Narrow"/>
                <w:b/>
                <w:color w:val="auto"/>
                <w:sz w:val="18"/>
                <w:szCs w:val="18"/>
                <w:lang w:val="en-US"/>
              </w:rPr>
            </w:pPr>
            <w:r w:rsidRPr="00DF768B">
              <w:rPr>
                <w:rFonts w:ascii="Arial Narrow" w:hAnsi="Arial Narrow"/>
                <w:b/>
                <w:color w:val="auto"/>
                <w:sz w:val="18"/>
                <w:szCs w:val="18"/>
                <w:lang w:val="en-US"/>
              </w:rPr>
              <w:t>Organization</w:t>
            </w:r>
          </w:p>
        </w:tc>
        <w:tc>
          <w:tcPr>
            <w:tcW w:w="3082" w:type="dxa"/>
          </w:tcPr>
          <w:p w:rsidR="00C63B3E" w:rsidRPr="00DF768B" w:rsidRDefault="00C63B3E" w:rsidP="00BC2533">
            <w:pPr>
              <w:jc w:val="center"/>
              <w:rPr>
                <w:rFonts w:ascii="Arial Narrow" w:hAnsi="Arial Narrow"/>
                <w:b/>
                <w:color w:val="auto"/>
                <w:sz w:val="18"/>
                <w:szCs w:val="18"/>
                <w:lang w:val="en-US"/>
              </w:rPr>
            </w:pPr>
            <w:r w:rsidRPr="00DF768B">
              <w:rPr>
                <w:rFonts w:ascii="Arial Narrow" w:hAnsi="Arial Narrow"/>
                <w:b/>
                <w:color w:val="auto"/>
                <w:sz w:val="18"/>
                <w:szCs w:val="18"/>
                <w:lang w:val="en-US"/>
              </w:rPr>
              <w:t>Interest Represented</w:t>
            </w:r>
          </w:p>
        </w:tc>
        <w:tc>
          <w:tcPr>
            <w:tcW w:w="3459" w:type="dxa"/>
          </w:tcPr>
          <w:p w:rsidR="00C63B3E" w:rsidRPr="00DF768B" w:rsidRDefault="00C63B3E" w:rsidP="00BC2533">
            <w:pPr>
              <w:jc w:val="center"/>
              <w:rPr>
                <w:rFonts w:ascii="Arial Narrow" w:hAnsi="Arial Narrow"/>
                <w:b/>
                <w:color w:val="auto"/>
                <w:sz w:val="18"/>
                <w:szCs w:val="18"/>
                <w:lang w:val="en-US"/>
              </w:rPr>
            </w:pPr>
            <w:r w:rsidRPr="00DF768B">
              <w:rPr>
                <w:rFonts w:ascii="Arial Narrow" w:hAnsi="Arial Narrow"/>
                <w:b/>
                <w:color w:val="auto"/>
                <w:sz w:val="18"/>
                <w:szCs w:val="18"/>
                <w:lang w:val="en-US"/>
              </w:rPr>
              <w:t>Reference Group Member</w:t>
            </w:r>
          </w:p>
        </w:tc>
      </w:tr>
      <w:tr w:rsidR="00C63B3E" w:rsidRPr="00DF768B" w:rsidTr="00BC2533">
        <w:tc>
          <w:tcPr>
            <w:tcW w:w="2701" w:type="dxa"/>
          </w:tcPr>
          <w:p w:rsidR="00C63B3E" w:rsidRPr="00DF768B" w:rsidRDefault="00C63B3E" w:rsidP="00BC2533">
            <w:pPr>
              <w:rPr>
                <w:rFonts w:ascii="Arial Narrow" w:hAnsi="Arial Narrow"/>
                <w:color w:val="auto"/>
                <w:sz w:val="18"/>
                <w:szCs w:val="18"/>
                <w:lang w:val="en-US"/>
              </w:rPr>
            </w:pPr>
            <w:r w:rsidRPr="00DF768B">
              <w:rPr>
                <w:rFonts w:ascii="Arial Narrow" w:hAnsi="Arial Narrow"/>
                <w:color w:val="auto"/>
                <w:sz w:val="18"/>
                <w:szCs w:val="18"/>
                <w:lang w:val="en-US"/>
              </w:rPr>
              <w:t>DCP Implementation Unit</w:t>
            </w:r>
          </w:p>
        </w:tc>
        <w:tc>
          <w:tcPr>
            <w:tcW w:w="3082" w:type="dxa"/>
          </w:tcPr>
          <w:p w:rsidR="00C63B3E" w:rsidRPr="00DF768B" w:rsidRDefault="00C63B3E" w:rsidP="00BC2533">
            <w:pPr>
              <w:rPr>
                <w:rFonts w:ascii="Arial Narrow" w:hAnsi="Arial Narrow"/>
                <w:color w:val="auto"/>
                <w:sz w:val="18"/>
                <w:szCs w:val="18"/>
                <w:lang w:val="en-US"/>
              </w:rPr>
            </w:pPr>
            <w:r w:rsidRPr="00DF768B">
              <w:rPr>
                <w:rFonts w:ascii="Arial Narrow" w:hAnsi="Arial Narrow"/>
                <w:color w:val="auto"/>
                <w:sz w:val="18"/>
                <w:szCs w:val="18"/>
                <w:lang w:val="en-US"/>
              </w:rPr>
              <w:t>Programme management Office</w:t>
            </w:r>
          </w:p>
        </w:tc>
        <w:tc>
          <w:tcPr>
            <w:tcW w:w="3459" w:type="dxa"/>
          </w:tcPr>
          <w:p w:rsidR="00C63B3E" w:rsidRPr="00DF768B" w:rsidRDefault="00C63B3E" w:rsidP="00C63B3E">
            <w:pPr>
              <w:pStyle w:val="ListParagraph"/>
              <w:numPr>
                <w:ilvl w:val="0"/>
                <w:numId w:val="63"/>
              </w:numPr>
              <w:jc w:val="both"/>
              <w:rPr>
                <w:rFonts w:ascii="Arial Narrow" w:hAnsi="Arial Narrow"/>
                <w:color w:val="auto"/>
                <w:sz w:val="18"/>
                <w:szCs w:val="18"/>
                <w:lang w:val="en-US"/>
              </w:rPr>
            </w:pPr>
            <w:r w:rsidRPr="00DF768B">
              <w:rPr>
                <w:rFonts w:ascii="Arial Narrow" w:hAnsi="Arial Narrow"/>
                <w:color w:val="auto"/>
                <w:sz w:val="18"/>
                <w:szCs w:val="18"/>
                <w:lang w:val="en-US"/>
              </w:rPr>
              <w:t>Amani Mussa</w:t>
            </w:r>
          </w:p>
          <w:p w:rsidR="00C63B3E" w:rsidRPr="00DF768B" w:rsidRDefault="00C63B3E" w:rsidP="00C63B3E">
            <w:pPr>
              <w:pStyle w:val="ListParagraph"/>
              <w:numPr>
                <w:ilvl w:val="0"/>
                <w:numId w:val="63"/>
              </w:numPr>
              <w:jc w:val="both"/>
              <w:rPr>
                <w:rFonts w:ascii="Arial Narrow" w:hAnsi="Arial Narrow"/>
                <w:color w:val="auto"/>
                <w:sz w:val="18"/>
                <w:szCs w:val="18"/>
                <w:lang w:val="en-US"/>
              </w:rPr>
            </w:pPr>
            <w:r w:rsidRPr="00DF768B">
              <w:rPr>
                <w:rFonts w:ascii="Arial Narrow" w:hAnsi="Arial Narrow"/>
                <w:color w:val="auto"/>
                <w:sz w:val="18"/>
                <w:szCs w:val="18"/>
                <w:lang w:val="en-US"/>
              </w:rPr>
              <w:t>Grace Valera</w:t>
            </w:r>
          </w:p>
          <w:p w:rsidR="00C63B3E" w:rsidRPr="00DF768B" w:rsidRDefault="00C63B3E" w:rsidP="00C63B3E">
            <w:pPr>
              <w:pStyle w:val="ListParagraph"/>
              <w:numPr>
                <w:ilvl w:val="0"/>
                <w:numId w:val="63"/>
              </w:numPr>
              <w:jc w:val="both"/>
              <w:rPr>
                <w:rFonts w:ascii="Arial Narrow" w:hAnsi="Arial Narrow"/>
                <w:color w:val="auto"/>
                <w:sz w:val="18"/>
                <w:szCs w:val="18"/>
                <w:lang w:val="en-US"/>
              </w:rPr>
            </w:pPr>
            <w:r w:rsidRPr="00DF768B">
              <w:rPr>
                <w:rFonts w:ascii="Arial Narrow" w:hAnsi="Arial Narrow"/>
                <w:color w:val="auto"/>
                <w:sz w:val="18"/>
                <w:szCs w:val="18"/>
                <w:lang w:val="en-US"/>
              </w:rPr>
              <w:t>Martin Kaluluma Phiri</w:t>
            </w:r>
          </w:p>
          <w:p w:rsidR="00C63B3E" w:rsidRPr="00DF768B" w:rsidRDefault="00C63B3E" w:rsidP="00C63B3E">
            <w:pPr>
              <w:pStyle w:val="ListParagraph"/>
              <w:numPr>
                <w:ilvl w:val="0"/>
                <w:numId w:val="63"/>
              </w:numPr>
              <w:jc w:val="both"/>
              <w:rPr>
                <w:rFonts w:ascii="Arial Narrow" w:hAnsi="Arial Narrow"/>
                <w:color w:val="auto"/>
                <w:sz w:val="18"/>
                <w:szCs w:val="18"/>
                <w:lang w:val="en-US"/>
              </w:rPr>
            </w:pPr>
            <w:r w:rsidRPr="00DF768B">
              <w:rPr>
                <w:rFonts w:ascii="Arial Narrow" w:hAnsi="Arial Narrow"/>
                <w:color w:val="auto"/>
                <w:sz w:val="18"/>
                <w:szCs w:val="18"/>
                <w:lang w:val="en-US"/>
              </w:rPr>
              <w:t>Joseph Taju</w:t>
            </w:r>
          </w:p>
        </w:tc>
      </w:tr>
      <w:tr w:rsidR="00C63B3E" w:rsidRPr="00DF768B" w:rsidTr="00BC2533">
        <w:tc>
          <w:tcPr>
            <w:tcW w:w="2701" w:type="dxa"/>
          </w:tcPr>
          <w:p w:rsidR="00C63B3E" w:rsidRPr="00DF768B" w:rsidRDefault="00C63B3E" w:rsidP="00BC2533">
            <w:pPr>
              <w:rPr>
                <w:rFonts w:ascii="Arial Narrow" w:hAnsi="Arial Narrow"/>
                <w:color w:val="auto"/>
                <w:sz w:val="18"/>
                <w:szCs w:val="18"/>
                <w:lang w:val="en-US"/>
              </w:rPr>
            </w:pPr>
            <w:r w:rsidRPr="00DF768B">
              <w:rPr>
                <w:rFonts w:ascii="Arial Narrow" w:hAnsi="Arial Narrow"/>
                <w:color w:val="auto"/>
                <w:sz w:val="18"/>
                <w:szCs w:val="18"/>
                <w:lang w:val="en-US"/>
              </w:rPr>
              <w:t xml:space="preserve">YONECO - </w:t>
            </w:r>
          </w:p>
        </w:tc>
        <w:tc>
          <w:tcPr>
            <w:tcW w:w="3082" w:type="dxa"/>
          </w:tcPr>
          <w:p w:rsidR="00C63B3E" w:rsidRPr="00DF768B" w:rsidRDefault="00C63B3E" w:rsidP="00BC2533">
            <w:pPr>
              <w:jc w:val="both"/>
              <w:rPr>
                <w:rFonts w:ascii="Arial Narrow" w:hAnsi="Arial Narrow"/>
                <w:color w:val="auto"/>
                <w:sz w:val="18"/>
                <w:szCs w:val="18"/>
                <w:lang w:val="en-US"/>
              </w:rPr>
            </w:pPr>
            <w:r w:rsidRPr="00DF768B">
              <w:rPr>
                <w:rFonts w:ascii="Arial Narrow" w:hAnsi="Arial Narrow"/>
                <w:color w:val="auto"/>
                <w:sz w:val="18"/>
                <w:szCs w:val="18"/>
                <w:lang w:val="en-US"/>
              </w:rPr>
              <w:t>Representing grass root based institutions, with experience in community mobilization.</w:t>
            </w:r>
          </w:p>
        </w:tc>
        <w:tc>
          <w:tcPr>
            <w:tcW w:w="3459" w:type="dxa"/>
          </w:tcPr>
          <w:p w:rsidR="00C63B3E" w:rsidRPr="00DF768B" w:rsidRDefault="00C63B3E" w:rsidP="00C63B3E">
            <w:pPr>
              <w:pStyle w:val="ListParagraph"/>
              <w:numPr>
                <w:ilvl w:val="0"/>
                <w:numId w:val="64"/>
              </w:numPr>
              <w:jc w:val="both"/>
              <w:rPr>
                <w:rFonts w:ascii="Arial Narrow" w:hAnsi="Arial Narrow"/>
                <w:color w:val="auto"/>
                <w:sz w:val="18"/>
                <w:szCs w:val="18"/>
                <w:lang w:val="en-US"/>
              </w:rPr>
            </w:pPr>
            <w:r w:rsidRPr="00DF768B">
              <w:rPr>
                <w:rFonts w:ascii="Arial Narrow" w:hAnsi="Arial Narrow"/>
                <w:color w:val="auto"/>
                <w:sz w:val="18"/>
                <w:szCs w:val="18"/>
                <w:lang w:val="en-US"/>
              </w:rPr>
              <w:t>McBain Mkandawire</w:t>
            </w:r>
          </w:p>
        </w:tc>
      </w:tr>
      <w:tr w:rsidR="00C63B3E" w:rsidRPr="00DF768B" w:rsidTr="00BC2533">
        <w:tc>
          <w:tcPr>
            <w:tcW w:w="2701" w:type="dxa"/>
          </w:tcPr>
          <w:p w:rsidR="00C63B3E" w:rsidRPr="00DF768B" w:rsidRDefault="00C63B3E" w:rsidP="00BC2533">
            <w:pPr>
              <w:rPr>
                <w:rFonts w:ascii="Arial Narrow" w:hAnsi="Arial Narrow"/>
                <w:color w:val="auto"/>
                <w:sz w:val="18"/>
                <w:szCs w:val="18"/>
                <w:highlight w:val="yellow"/>
                <w:lang w:val="en-US"/>
              </w:rPr>
            </w:pPr>
            <w:r w:rsidRPr="00DF768B">
              <w:rPr>
                <w:rFonts w:ascii="Arial Narrow" w:hAnsi="Arial Narrow"/>
                <w:color w:val="auto"/>
                <w:sz w:val="18"/>
                <w:szCs w:val="18"/>
                <w:lang w:val="en-US"/>
              </w:rPr>
              <w:t xml:space="preserve">Development Communication Trust </w:t>
            </w:r>
          </w:p>
        </w:tc>
        <w:tc>
          <w:tcPr>
            <w:tcW w:w="3082" w:type="dxa"/>
          </w:tcPr>
          <w:p w:rsidR="00C63B3E" w:rsidRPr="00DF768B" w:rsidRDefault="00C63B3E" w:rsidP="00BC2533">
            <w:pPr>
              <w:jc w:val="both"/>
              <w:rPr>
                <w:rFonts w:ascii="Arial Narrow" w:hAnsi="Arial Narrow"/>
                <w:color w:val="auto"/>
                <w:sz w:val="18"/>
                <w:szCs w:val="18"/>
                <w:lang w:val="en-US"/>
              </w:rPr>
            </w:pPr>
            <w:r w:rsidRPr="00DF768B">
              <w:rPr>
                <w:rFonts w:ascii="Arial Narrow" w:hAnsi="Arial Narrow"/>
                <w:color w:val="auto"/>
                <w:sz w:val="18"/>
                <w:szCs w:val="18"/>
                <w:lang w:val="en-US"/>
              </w:rPr>
              <w:t>Representing electronic media based institutions</w:t>
            </w:r>
          </w:p>
        </w:tc>
        <w:tc>
          <w:tcPr>
            <w:tcW w:w="3459" w:type="dxa"/>
          </w:tcPr>
          <w:p w:rsidR="00C63B3E" w:rsidRPr="00DF768B" w:rsidRDefault="00C63B3E" w:rsidP="00C63B3E">
            <w:pPr>
              <w:pStyle w:val="ListParagraph"/>
              <w:numPr>
                <w:ilvl w:val="0"/>
                <w:numId w:val="64"/>
              </w:numPr>
              <w:jc w:val="both"/>
              <w:rPr>
                <w:rFonts w:ascii="Arial Narrow" w:hAnsi="Arial Narrow"/>
                <w:color w:val="auto"/>
                <w:sz w:val="18"/>
                <w:szCs w:val="18"/>
                <w:lang w:val="en-US"/>
              </w:rPr>
            </w:pPr>
            <w:r w:rsidRPr="00DF768B">
              <w:rPr>
                <w:rFonts w:ascii="Arial Narrow" w:hAnsi="Arial Narrow"/>
                <w:color w:val="auto"/>
                <w:sz w:val="18"/>
                <w:szCs w:val="18"/>
                <w:lang w:val="en-US"/>
              </w:rPr>
              <w:t>Lusungu Dzinkambani</w:t>
            </w:r>
          </w:p>
        </w:tc>
      </w:tr>
      <w:tr w:rsidR="00C63B3E" w:rsidRPr="00DF768B" w:rsidTr="00BC2533">
        <w:tc>
          <w:tcPr>
            <w:tcW w:w="2701" w:type="dxa"/>
          </w:tcPr>
          <w:p w:rsidR="00C63B3E" w:rsidRPr="00DF768B" w:rsidRDefault="00C63B3E" w:rsidP="00BC2533">
            <w:pPr>
              <w:rPr>
                <w:rFonts w:ascii="Arial Narrow" w:hAnsi="Arial Narrow"/>
                <w:color w:val="auto"/>
                <w:sz w:val="18"/>
                <w:szCs w:val="18"/>
                <w:lang w:val="en-US"/>
              </w:rPr>
            </w:pPr>
            <w:r w:rsidRPr="00DF768B">
              <w:rPr>
                <w:rFonts w:ascii="Arial Narrow" w:hAnsi="Arial Narrow"/>
                <w:color w:val="auto"/>
                <w:sz w:val="18"/>
                <w:szCs w:val="18"/>
                <w:lang w:val="en-US"/>
              </w:rPr>
              <w:t xml:space="preserve">Ministry of Information and Civic Education </w:t>
            </w:r>
          </w:p>
        </w:tc>
        <w:tc>
          <w:tcPr>
            <w:tcW w:w="3082" w:type="dxa"/>
          </w:tcPr>
          <w:p w:rsidR="00C63B3E" w:rsidRPr="00DF768B" w:rsidRDefault="00C63B3E" w:rsidP="00BC2533">
            <w:pPr>
              <w:rPr>
                <w:rFonts w:ascii="Arial Narrow" w:hAnsi="Arial Narrow"/>
                <w:color w:val="auto"/>
                <w:sz w:val="18"/>
                <w:szCs w:val="18"/>
                <w:lang w:val="en-US"/>
              </w:rPr>
            </w:pPr>
            <w:r w:rsidRPr="00DF768B">
              <w:rPr>
                <w:rFonts w:ascii="Arial Narrow" w:hAnsi="Arial Narrow"/>
                <w:color w:val="auto"/>
                <w:sz w:val="18"/>
                <w:szCs w:val="18"/>
                <w:lang w:val="en-US"/>
              </w:rPr>
              <w:t xml:space="preserve">Representing print media stakeholders </w:t>
            </w:r>
          </w:p>
        </w:tc>
        <w:tc>
          <w:tcPr>
            <w:tcW w:w="3459" w:type="dxa"/>
          </w:tcPr>
          <w:p w:rsidR="00C63B3E" w:rsidRPr="00DF768B" w:rsidRDefault="00C63B3E" w:rsidP="00C63B3E">
            <w:pPr>
              <w:pStyle w:val="ListParagraph"/>
              <w:numPr>
                <w:ilvl w:val="0"/>
                <w:numId w:val="64"/>
              </w:numPr>
              <w:jc w:val="both"/>
              <w:rPr>
                <w:rFonts w:ascii="Arial Narrow" w:hAnsi="Arial Narrow"/>
                <w:color w:val="auto"/>
                <w:sz w:val="18"/>
                <w:szCs w:val="18"/>
                <w:lang w:val="en-US"/>
              </w:rPr>
            </w:pPr>
            <w:r w:rsidRPr="00DF768B">
              <w:rPr>
                <w:rFonts w:ascii="Arial Narrow" w:hAnsi="Arial Narrow"/>
                <w:color w:val="auto"/>
                <w:sz w:val="18"/>
                <w:szCs w:val="18"/>
                <w:lang w:val="en-US"/>
              </w:rPr>
              <w:t>Victor Chikwawe</w:t>
            </w:r>
          </w:p>
        </w:tc>
      </w:tr>
      <w:tr w:rsidR="00C63B3E" w:rsidRPr="00DF768B" w:rsidTr="00BC2533">
        <w:tc>
          <w:tcPr>
            <w:tcW w:w="2701" w:type="dxa"/>
          </w:tcPr>
          <w:p w:rsidR="00C63B3E" w:rsidRPr="00DF768B" w:rsidRDefault="00C63B3E" w:rsidP="00BC2533">
            <w:pPr>
              <w:rPr>
                <w:rFonts w:ascii="Arial Narrow" w:hAnsi="Arial Narrow"/>
                <w:color w:val="auto"/>
                <w:sz w:val="18"/>
                <w:szCs w:val="18"/>
                <w:lang w:val="en-US"/>
              </w:rPr>
            </w:pPr>
            <w:r w:rsidRPr="00DF768B">
              <w:rPr>
                <w:rFonts w:ascii="Arial Narrow" w:hAnsi="Arial Narrow"/>
                <w:color w:val="auto"/>
                <w:sz w:val="18"/>
                <w:szCs w:val="18"/>
                <w:lang w:val="en-US"/>
              </w:rPr>
              <w:t>Ministry of Local Governments and Rural Development (MoLGRD)</w:t>
            </w:r>
          </w:p>
        </w:tc>
        <w:tc>
          <w:tcPr>
            <w:tcW w:w="3082" w:type="dxa"/>
          </w:tcPr>
          <w:p w:rsidR="00C63B3E" w:rsidRPr="00DF768B" w:rsidRDefault="00C63B3E" w:rsidP="00BC2533">
            <w:pPr>
              <w:jc w:val="both"/>
              <w:rPr>
                <w:rFonts w:ascii="Arial Narrow" w:hAnsi="Arial Narrow"/>
                <w:color w:val="auto"/>
                <w:sz w:val="18"/>
                <w:szCs w:val="18"/>
                <w:lang w:val="en-US"/>
              </w:rPr>
            </w:pPr>
            <w:r w:rsidRPr="00DF768B">
              <w:rPr>
                <w:rFonts w:ascii="Arial Narrow" w:hAnsi="Arial Narrow"/>
                <w:color w:val="auto"/>
                <w:sz w:val="18"/>
                <w:szCs w:val="18"/>
                <w:lang w:val="en-US"/>
              </w:rPr>
              <w:t>Representation Government key implementation partners</w:t>
            </w:r>
          </w:p>
        </w:tc>
        <w:tc>
          <w:tcPr>
            <w:tcW w:w="3459" w:type="dxa"/>
          </w:tcPr>
          <w:p w:rsidR="00C63B3E" w:rsidRPr="00DF768B" w:rsidRDefault="00C63B3E" w:rsidP="00C63B3E">
            <w:pPr>
              <w:pStyle w:val="ListParagraph"/>
              <w:numPr>
                <w:ilvl w:val="0"/>
                <w:numId w:val="64"/>
              </w:numPr>
              <w:jc w:val="both"/>
              <w:rPr>
                <w:rFonts w:ascii="Arial Narrow" w:hAnsi="Arial Narrow"/>
                <w:color w:val="auto"/>
                <w:sz w:val="18"/>
                <w:szCs w:val="18"/>
                <w:lang w:val="en-US"/>
              </w:rPr>
            </w:pPr>
            <w:r w:rsidRPr="00DF768B">
              <w:rPr>
                <w:rFonts w:ascii="Arial Narrow" w:hAnsi="Arial Narrow"/>
                <w:color w:val="auto"/>
                <w:sz w:val="18"/>
                <w:szCs w:val="18"/>
                <w:lang w:val="en-US"/>
              </w:rPr>
              <w:t>Hastings Botha</w:t>
            </w:r>
          </w:p>
        </w:tc>
      </w:tr>
      <w:tr w:rsidR="00C63B3E" w:rsidRPr="00DF768B" w:rsidTr="00BC2533">
        <w:tc>
          <w:tcPr>
            <w:tcW w:w="2701" w:type="dxa"/>
          </w:tcPr>
          <w:p w:rsidR="00C63B3E" w:rsidRPr="00DF768B" w:rsidRDefault="00C63B3E" w:rsidP="00BC2533">
            <w:pPr>
              <w:rPr>
                <w:rFonts w:ascii="Arial Narrow" w:hAnsi="Arial Narrow"/>
                <w:color w:val="auto"/>
                <w:sz w:val="18"/>
                <w:szCs w:val="18"/>
                <w:lang w:val="en-US"/>
              </w:rPr>
            </w:pPr>
            <w:r w:rsidRPr="00DF768B">
              <w:rPr>
                <w:rFonts w:ascii="Arial Narrow" w:hAnsi="Arial Narrow"/>
                <w:color w:val="auto"/>
                <w:sz w:val="18"/>
                <w:szCs w:val="18"/>
                <w:lang w:val="en-US"/>
              </w:rPr>
              <w:t>Royal Norwegian Embassy</w:t>
            </w:r>
          </w:p>
        </w:tc>
        <w:tc>
          <w:tcPr>
            <w:tcW w:w="3082" w:type="dxa"/>
          </w:tcPr>
          <w:p w:rsidR="00C63B3E" w:rsidRPr="00DF768B" w:rsidRDefault="00C63B3E" w:rsidP="00BC2533">
            <w:pPr>
              <w:jc w:val="both"/>
              <w:rPr>
                <w:rFonts w:ascii="Arial Narrow" w:hAnsi="Arial Narrow"/>
                <w:color w:val="auto"/>
                <w:sz w:val="18"/>
                <w:szCs w:val="18"/>
                <w:lang w:val="en-US"/>
              </w:rPr>
            </w:pPr>
            <w:r w:rsidRPr="00DF768B">
              <w:rPr>
                <w:rFonts w:ascii="Arial Narrow" w:hAnsi="Arial Narrow"/>
                <w:color w:val="auto"/>
                <w:sz w:val="18"/>
                <w:szCs w:val="18"/>
                <w:lang w:val="en-US"/>
              </w:rPr>
              <w:t>Representing basket fund contributing development partner</w:t>
            </w:r>
          </w:p>
        </w:tc>
        <w:tc>
          <w:tcPr>
            <w:tcW w:w="3459" w:type="dxa"/>
          </w:tcPr>
          <w:p w:rsidR="00C63B3E" w:rsidRPr="00DF768B" w:rsidRDefault="00C63B3E" w:rsidP="00C63B3E">
            <w:pPr>
              <w:pStyle w:val="ListParagraph"/>
              <w:numPr>
                <w:ilvl w:val="0"/>
                <w:numId w:val="64"/>
              </w:numPr>
              <w:jc w:val="both"/>
              <w:rPr>
                <w:rFonts w:ascii="Arial Narrow" w:hAnsi="Arial Narrow"/>
                <w:color w:val="auto"/>
                <w:sz w:val="18"/>
                <w:szCs w:val="18"/>
                <w:lang w:val="en-US"/>
              </w:rPr>
            </w:pPr>
            <w:r w:rsidRPr="00DF768B">
              <w:rPr>
                <w:rFonts w:ascii="Arial Narrow" w:hAnsi="Arial Narrow"/>
                <w:color w:val="auto"/>
                <w:sz w:val="18"/>
                <w:szCs w:val="18"/>
                <w:lang w:val="en-US"/>
              </w:rPr>
              <w:t>Michael Nyirenda</w:t>
            </w:r>
          </w:p>
        </w:tc>
      </w:tr>
      <w:tr w:rsidR="00C63B3E" w:rsidRPr="00DF768B" w:rsidTr="00BC2533">
        <w:tc>
          <w:tcPr>
            <w:tcW w:w="2701" w:type="dxa"/>
          </w:tcPr>
          <w:p w:rsidR="00C63B3E" w:rsidRPr="00DF768B" w:rsidRDefault="00C63B3E" w:rsidP="00BC2533">
            <w:pPr>
              <w:rPr>
                <w:rFonts w:ascii="Arial Narrow" w:hAnsi="Arial Narrow"/>
                <w:color w:val="auto"/>
                <w:sz w:val="18"/>
                <w:szCs w:val="18"/>
                <w:lang w:val="en-US"/>
              </w:rPr>
            </w:pPr>
            <w:r w:rsidRPr="00DF768B">
              <w:rPr>
                <w:rFonts w:ascii="Arial Narrow" w:hAnsi="Arial Narrow"/>
                <w:color w:val="auto"/>
                <w:sz w:val="18"/>
                <w:szCs w:val="18"/>
                <w:lang w:val="en-US"/>
              </w:rPr>
              <w:t>UNDP</w:t>
            </w:r>
          </w:p>
        </w:tc>
        <w:tc>
          <w:tcPr>
            <w:tcW w:w="3082" w:type="dxa"/>
          </w:tcPr>
          <w:p w:rsidR="00C63B3E" w:rsidRPr="00DF768B" w:rsidRDefault="00C63B3E" w:rsidP="00BC2533">
            <w:pPr>
              <w:rPr>
                <w:rFonts w:ascii="Arial Narrow" w:hAnsi="Arial Narrow"/>
                <w:color w:val="auto"/>
                <w:sz w:val="18"/>
                <w:szCs w:val="18"/>
                <w:lang w:val="en-US"/>
              </w:rPr>
            </w:pPr>
            <w:r w:rsidRPr="00DF768B">
              <w:rPr>
                <w:rFonts w:ascii="Arial Narrow" w:hAnsi="Arial Narrow"/>
                <w:color w:val="auto"/>
                <w:sz w:val="18"/>
                <w:szCs w:val="18"/>
                <w:lang w:val="en-US"/>
              </w:rPr>
              <w:t>Representing UN and project fund contributing and managing development partner</w:t>
            </w:r>
          </w:p>
        </w:tc>
        <w:tc>
          <w:tcPr>
            <w:tcW w:w="3459" w:type="dxa"/>
          </w:tcPr>
          <w:p w:rsidR="00C63B3E" w:rsidRPr="00DF768B" w:rsidRDefault="00C63B3E" w:rsidP="00C63B3E">
            <w:pPr>
              <w:pStyle w:val="ListParagraph"/>
              <w:numPr>
                <w:ilvl w:val="0"/>
                <w:numId w:val="64"/>
              </w:numPr>
              <w:jc w:val="both"/>
              <w:rPr>
                <w:rFonts w:ascii="Arial Narrow" w:hAnsi="Arial Narrow"/>
                <w:color w:val="auto"/>
                <w:sz w:val="18"/>
                <w:szCs w:val="18"/>
                <w:lang w:val="en-US"/>
              </w:rPr>
            </w:pPr>
            <w:r w:rsidRPr="00DF768B">
              <w:rPr>
                <w:rFonts w:ascii="Arial Narrow" w:hAnsi="Arial Narrow"/>
                <w:color w:val="auto"/>
                <w:sz w:val="18"/>
                <w:szCs w:val="18"/>
                <w:lang w:val="en-US"/>
              </w:rPr>
              <w:t>Marius Walter</w:t>
            </w:r>
          </w:p>
          <w:p w:rsidR="00C63B3E" w:rsidRPr="00DF768B" w:rsidRDefault="00C63B3E" w:rsidP="00C63B3E">
            <w:pPr>
              <w:pStyle w:val="ListParagraph"/>
              <w:numPr>
                <w:ilvl w:val="0"/>
                <w:numId w:val="64"/>
              </w:numPr>
              <w:jc w:val="both"/>
              <w:rPr>
                <w:rFonts w:ascii="Arial Narrow" w:hAnsi="Arial Narrow"/>
                <w:color w:val="auto"/>
                <w:sz w:val="18"/>
                <w:szCs w:val="18"/>
                <w:lang w:val="en-US"/>
              </w:rPr>
            </w:pPr>
            <w:r w:rsidRPr="00DF768B">
              <w:rPr>
                <w:rFonts w:ascii="Arial Narrow" w:hAnsi="Arial Narrow"/>
                <w:color w:val="auto"/>
                <w:sz w:val="18"/>
                <w:szCs w:val="18"/>
                <w:lang w:val="en-US"/>
              </w:rPr>
              <w:t>Peter Kulemeka</w:t>
            </w:r>
          </w:p>
        </w:tc>
      </w:tr>
    </w:tbl>
    <w:p w:rsidR="00924888" w:rsidRDefault="00924888">
      <w:pPr>
        <w:spacing w:after="0"/>
        <w:jc w:val="both"/>
        <w:rPr>
          <w:rFonts w:ascii="Arial Narrow" w:hAnsi="Arial Narrow"/>
          <w:b/>
          <w:color w:val="000000"/>
          <w:sz w:val="18"/>
          <w:szCs w:val="18"/>
        </w:rPr>
      </w:pPr>
    </w:p>
    <w:p w:rsidR="00D321DF" w:rsidRPr="001C6AF6" w:rsidRDefault="004201BD" w:rsidP="00EA5D67">
      <w:pPr>
        <w:pStyle w:val="ListParagraph"/>
        <w:numPr>
          <w:ilvl w:val="2"/>
          <w:numId w:val="49"/>
        </w:numPr>
        <w:spacing w:after="0"/>
        <w:jc w:val="both"/>
        <w:rPr>
          <w:rFonts w:ascii="Arial Narrow" w:hAnsi="Arial Narrow"/>
          <w:b/>
          <w:color w:val="auto"/>
          <w:sz w:val="18"/>
          <w:szCs w:val="18"/>
        </w:rPr>
      </w:pPr>
      <w:r w:rsidRPr="004201BD">
        <w:rPr>
          <w:rFonts w:ascii="Arial Narrow" w:hAnsi="Arial Narrow"/>
          <w:b/>
          <w:color w:val="auto"/>
          <w:sz w:val="18"/>
          <w:szCs w:val="18"/>
        </w:rPr>
        <w:t>Community and Other Interactions</w:t>
      </w:r>
    </w:p>
    <w:p w:rsidR="00D321DF" w:rsidRPr="001C6AF6" w:rsidRDefault="00D321DF" w:rsidP="00D321DF">
      <w:pPr>
        <w:jc w:val="both"/>
        <w:rPr>
          <w:rFonts w:ascii="Arial Narrow" w:hAnsi="Arial Narrow"/>
          <w:color w:val="auto"/>
          <w:sz w:val="18"/>
          <w:szCs w:val="18"/>
          <w:lang w:val="en-US"/>
        </w:rPr>
      </w:pPr>
    </w:p>
    <w:p w:rsidR="00D321DF" w:rsidRPr="001C6AF6" w:rsidRDefault="004201BD" w:rsidP="00EA5D67">
      <w:pPr>
        <w:numPr>
          <w:ilvl w:val="0"/>
          <w:numId w:val="47"/>
        </w:numPr>
        <w:spacing w:after="0"/>
        <w:jc w:val="both"/>
        <w:rPr>
          <w:rFonts w:ascii="Arial Narrow" w:hAnsi="Arial Narrow"/>
          <w:color w:val="auto"/>
          <w:sz w:val="18"/>
          <w:szCs w:val="18"/>
          <w:lang w:val="en-US"/>
        </w:rPr>
      </w:pPr>
      <w:r w:rsidRPr="004201BD">
        <w:rPr>
          <w:rFonts w:ascii="Arial Narrow" w:hAnsi="Arial Narrow"/>
          <w:b/>
          <w:color w:val="auto"/>
          <w:sz w:val="18"/>
          <w:szCs w:val="18"/>
          <w:lang w:val="en-US"/>
        </w:rPr>
        <w:t>Chigoma Radio Listening Club, Mzimba</w:t>
      </w:r>
    </w:p>
    <w:p w:rsidR="00D321DF" w:rsidRPr="001C6AF6" w:rsidRDefault="004201BD" w:rsidP="00EA5D67">
      <w:pPr>
        <w:pStyle w:val="ListParagraph"/>
        <w:numPr>
          <w:ilvl w:val="0"/>
          <w:numId w:val="48"/>
        </w:numPr>
        <w:spacing w:after="0" w:line="276" w:lineRule="auto"/>
        <w:rPr>
          <w:rFonts w:ascii="Arial Narrow" w:hAnsi="Arial Narrow"/>
          <w:color w:val="auto"/>
          <w:sz w:val="18"/>
          <w:szCs w:val="18"/>
        </w:rPr>
      </w:pPr>
      <w:r w:rsidRPr="004201BD">
        <w:rPr>
          <w:rFonts w:ascii="Arial Narrow" w:hAnsi="Arial Narrow"/>
          <w:color w:val="auto"/>
          <w:sz w:val="18"/>
          <w:szCs w:val="18"/>
        </w:rPr>
        <w:t>Robert Banda, Phinious Jere, Christopher Nkhoma, Violet  Shaba, Grace Ng’oma, Wongani Ng’oma, Bertha Chipeta, Gift Phiri, Molesi Makwakwa, Madalitso Mbewe, Kastima Jere, Ridia Phiri, Grace Gondwe, Anna Mwale</w:t>
      </w:r>
    </w:p>
    <w:p w:rsidR="00D321DF" w:rsidRPr="001C6AF6" w:rsidRDefault="00D321DF" w:rsidP="00D321DF">
      <w:pPr>
        <w:jc w:val="both"/>
        <w:rPr>
          <w:rFonts w:ascii="Arial Narrow" w:hAnsi="Arial Narrow"/>
          <w:color w:val="auto"/>
          <w:sz w:val="18"/>
          <w:szCs w:val="18"/>
          <w:lang w:val="en-US"/>
        </w:rPr>
      </w:pPr>
    </w:p>
    <w:p w:rsidR="00D321DF" w:rsidRPr="001C6AF6" w:rsidRDefault="004201BD" w:rsidP="00EA5D67">
      <w:pPr>
        <w:numPr>
          <w:ilvl w:val="0"/>
          <w:numId w:val="47"/>
        </w:numPr>
        <w:spacing w:after="0"/>
        <w:jc w:val="both"/>
        <w:rPr>
          <w:rFonts w:ascii="Arial Narrow" w:hAnsi="Arial Narrow"/>
          <w:color w:val="auto"/>
          <w:sz w:val="18"/>
          <w:szCs w:val="18"/>
          <w:lang w:val="en-US"/>
        </w:rPr>
      </w:pPr>
      <w:r w:rsidRPr="004201BD">
        <w:rPr>
          <w:rFonts w:ascii="Arial Narrow" w:hAnsi="Arial Narrow"/>
          <w:b/>
          <w:color w:val="auto"/>
          <w:sz w:val="18"/>
          <w:szCs w:val="18"/>
          <w:lang w:val="en-US"/>
        </w:rPr>
        <w:t>Nkata Village Rights Committee, Mangochi</w:t>
      </w:r>
    </w:p>
    <w:p w:rsidR="00D321DF" w:rsidRPr="001C6AF6" w:rsidRDefault="00D321DF" w:rsidP="00D321DF">
      <w:pPr>
        <w:jc w:val="both"/>
        <w:rPr>
          <w:rFonts w:ascii="Arial Narrow" w:hAnsi="Arial Narrow"/>
          <w:b/>
          <w:color w:val="auto"/>
          <w:sz w:val="18"/>
          <w:szCs w:val="18"/>
          <w:lang w:val="en-US"/>
        </w:rPr>
      </w:pPr>
    </w:p>
    <w:p w:rsidR="00D321DF" w:rsidRPr="001C6AF6" w:rsidRDefault="004201BD" w:rsidP="00EA5D67">
      <w:pPr>
        <w:pStyle w:val="ListParagraph"/>
        <w:numPr>
          <w:ilvl w:val="0"/>
          <w:numId w:val="48"/>
        </w:numPr>
        <w:spacing w:after="0" w:line="276" w:lineRule="auto"/>
        <w:rPr>
          <w:rFonts w:ascii="Arial Narrow" w:hAnsi="Arial Narrow"/>
          <w:color w:val="auto"/>
          <w:sz w:val="18"/>
          <w:szCs w:val="18"/>
        </w:rPr>
      </w:pPr>
      <w:r w:rsidRPr="004201BD">
        <w:rPr>
          <w:rFonts w:ascii="Arial Narrow" w:hAnsi="Arial Narrow"/>
          <w:color w:val="auto"/>
          <w:sz w:val="18"/>
          <w:szCs w:val="18"/>
        </w:rPr>
        <w:t>Senior Group Village Headwoman Nkata; Chief Matungwi, Chief Mdima, Chief Nsafali, Chief Ng’ombo, Chief Kwilemba, Chief Mbuzi, Hajira Chilombo, Marten Mustapha, C. Nyasulu, Usseni Jawadi, Mogoya Mulangizi, Beston Matola, Mbwana Jemala, Laston Makawula, Kapalamula Lemani, John Luka, Tembula Mana, Umali Ali, Tchatcha Issa, Beston Mbwana, Alice Safiyani, Maria Alija, Mariam Dinesi, Manesi Ali, Enifa Ibraimo, Msumana Samundiya</w:t>
      </w:r>
    </w:p>
    <w:p w:rsidR="00D321DF" w:rsidRPr="001C6AF6" w:rsidRDefault="00D321DF" w:rsidP="00D321DF">
      <w:pPr>
        <w:jc w:val="both"/>
        <w:rPr>
          <w:rFonts w:ascii="Arial Narrow" w:hAnsi="Arial Narrow"/>
          <w:color w:val="auto"/>
          <w:sz w:val="18"/>
          <w:szCs w:val="18"/>
          <w:lang w:val="en-US"/>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Chindikani Community Rights Committee</w:t>
      </w:r>
    </w:p>
    <w:tbl>
      <w:tblPr>
        <w:tblStyle w:val="TableGrid"/>
        <w:tblW w:w="0" w:type="auto"/>
        <w:tblLook w:val="04A0"/>
      </w:tblPr>
      <w:tblGrid>
        <w:gridCol w:w="4219"/>
        <w:gridCol w:w="4637"/>
      </w:tblGrid>
      <w:tr w:rsidR="00D321DF" w:rsidRPr="001C6AF6" w:rsidTr="008A00FE">
        <w:tc>
          <w:tcPr>
            <w:tcW w:w="4219" w:type="dxa"/>
          </w:tcPr>
          <w:p w:rsidR="00D321DF" w:rsidRPr="001C6AF6" w:rsidRDefault="004201BD" w:rsidP="0068190B">
            <w:pPr>
              <w:spacing w:after="160" w:line="276" w:lineRule="auto"/>
              <w:jc w:val="center"/>
              <w:rPr>
                <w:rFonts w:ascii="Arial Narrow" w:hAnsi="Arial Narrow"/>
                <w:color w:val="auto"/>
                <w:sz w:val="18"/>
                <w:szCs w:val="18"/>
              </w:rPr>
            </w:pPr>
            <w:r w:rsidRPr="004201BD">
              <w:rPr>
                <w:rFonts w:ascii="Arial Narrow" w:hAnsi="Arial Narrow"/>
                <w:color w:val="auto"/>
                <w:sz w:val="18"/>
                <w:szCs w:val="18"/>
              </w:rPr>
              <w:t>Participant</w:t>
            </w:r>
          </w:p>
        </w:tc>
        <w:tc>
          <w:tcPr>
            <w:tcW w:w="4637" w:type="dxa"/>
          </w:tcPr>
          <w:p w:rsidR="00D321DF" w:rsidRPr="001C6AF6" w:rsidRDefault="004201BD" w:rsidP="0068190B">
            <w:pPr>
              <w:spacing w:after="160" w:line="276" w:lineRule="auto"/>
              <w:jc w:val="center"/>
              <w:rPr>
                <w:rFonts w:ascii="Arial Narrow" w:hAnsi="Arial Narrow"/>
                <w:color w:val="auto"/>
                <w:sz w:val="18"/>
                <w:szCs w:val="18"/>
              </w:rPr>
            </w:pPr>
            <w:r w:rsidRPr="004201BD">
              <w:rPr>
                <w:rFonts w:ascii="Arial Narrow" w:hAnsi="Arial Narrow"/>
                <w:color w:val="auto"/>
                <w:sz w:val="18"/>
                <w:szCs w:val="18"/>
              </w:rPr>
              <w:t>Position</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lastRenderedPageBreak/>
              <w:t>Milliam Chavula</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Member (Chindikani CRC)</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Mathias Jere</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V. Sec. (Chindikani CRC)</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Wedson Nyirongo</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Member (Chindikani CRC)</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Tyfore Zyambo</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Member (Chindikani CRC)</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Benson Lwanja</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Member (Chindikani CRC)</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Vinjeru Jimmy</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Nkhonjera MC-CRC</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Harry Nkhonjera</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Member (Chindikani CRC)</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Steven Nkandawire</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Chair- Tikolelane Goat Club</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Harry Chikanga</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Tree Growers Club</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Enala Makwa</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Chair-  Goat Club</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Iress Msuku</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Chikaya Poutry</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Ester Nyirongo</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Treasurer (Chindikani CRC)</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Martha Glory Nyilongo</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Secretary (Chindikani CRC)</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Pastor Ronex Mzande</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Member (Chindikani CRC)</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Malict Mlotha</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V. Chairlady (Chindikani CRC)</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Henry Munthali</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Chair- African Curch</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Hensley Kumwenda</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VDC Chairman</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Brian Luhanga</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School Chairperson</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Medson M’nthali</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Member VDC</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Golden Mkanda</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V.H Katikika</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Lucia Mzumala</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Chairlady (Chindikani CRC)</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Charles Zyambo</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GV Majiathika</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Benard Nkhonjera</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SGVH</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Watson Nkandawire</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PSGV. Nkononga</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Mathias Lwanja</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SPGGVH Chilambo</w:t>
            </w:r>
          </w:p>
        </w:tc>
      </w:tr>
      <w:tr w:rsidR="00D321DF" w:rsidRPr="001C6AF6" w:rsidTr="008A00FE">
        <w:tc>
          <w:tcPr>
            <w:tcW w:w="4219" w:type="dxa"/>
          </w:tcPr>
          <w:p w:rsidR="00D321DF" w:rsidRPr="001C6AF6" w:rsidRDefault="004201BD" w:rsidP="0068190B">
            <w:pPr>
              <w:spacing w:after="160" w:line="276" w:lineRule="auto"/>
              <w:rPr>
                <w:rFonts w:ascii="Arial Narrow" w:hAnsi="Arial Narrow"/>
                <w:b/>
                <w:color w:val="auto"/>
                <w:sz w:val="18"/>
                <w:szCs w:val="18"/>
              </w:rPr>
            </w:pPr>
            <w:r w:rsidRPr="004201BD">
              <w:rPr>
                <w:rFonts w:ascii="Arial Narrow" w:hAnsi="Arial Narrow"/>
                <w:b/>
                <w:color w:val="auto"/>
                <w:sz w:val="18"/>
                <w:szCs w:val="18"/>
              </w:rPr>
              <w:t>Judith Mkandawire</w:t>
            </w:r>
          </w:p>
        </w:tc>
        <w:tc>
          <w:tcPr>
            <w:tcW w:w="4637" w:type="dxa"/>
          </w:tcPr>
          <w:p w:rsidR="00D321DF" w:rsidRPr="001C6AF6" w:rsidRDefault="004201BD" w:rsidP="0068190B">
            <w:pPr>
              <w:spacing w:after="160" w:line="276" w:lineRule="auto"/>
              <w:rPr>
                <w:rFonts w:ascii="Arial Narrow" w:hAnsi="Arial Narrow"/>
                <w:color w:val="auto"/>
                <w:sz w:val="18"/>
                <w:szCs w:val="18"/>
              </w:rPr>
            </w:pPr>
            <w:r w:rsidRPr="004201BD">
              <w:rPr>
                <w:rFonts w:ascii="Arial Narrow" w:hAnsi="Arial Narrow"/>
                <w:color w:val="auto"/>
                <w:sz w:val="18"/>
                <w:szCs w:val="18"/>
              </w:rPr>
              <w:t>CBF</w:t>
            </w:r>
          </w:p>
        </w:tc>
      </w:tr>
    </w:tbl>
    <w:p w:rsidR="00D321DF" w:rsidRPr="001C6AF6" w:rsidRDefault="00D321DF" w:rsidP="00D321DF">
      <w:pPr>
        <w:jc w:val="both"/>
        <w:rPr>
          <w:rFonts w:ascii="Arial Narrow" w:hAnsi="Arial Narrow"/>
          <w:color w:val="auto"/>
          <w:sz w:val="18"/>
          <w:szCs w:val="18"/>
          <w:lang w:val="en-US"/>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Mulongoti Community Rights Committee, Rumphi</w:t>
      </w:r>
    </w:p>
    <w:p w:rsidR="00D321DF" w:rsidRPr="001C6AF6" w:rsidRDefault="00D321DF" w:rsidP="00D321DF">
      <w:pPr>
        <w:ind w:left="1800"/>
        <w:jc w:val="both"/>
        <w:rPr>
          <w:rFonts w:ascii="Arial Narrow" w:hAnsi="Arial Narrow"/>
          <w:color w:val="auto"/>
          <w:sz w:val="18"/>
          <w:szCs w:val="18"/>
          <w:lang w:val="en-US"/>
        </w:rPr>
      </w:pPr>
    </w:p>
    <w:tbl>
      <w:tblPr>
        <w:tblStyle w:val="LightList-Accent3"/>
        <w:tblW w:w="0" w:type="auto"/>
        <w:tblLook w:val="04A0"/>
      </w:tblPr>
      <w:tblGrid>
        <w:gridCol w:w="4252"/>
        <w:gridCol w:w="4604"/>
      </w:tblGrid>
      <w:tr w:rsidR="00D321DF" w:rsidRPr="001C6AF6" w:rsidTr="008A00FE">
        <w:trPr>
          <w:cnfStyle w:val="100000000000"/>
        </w:trPr>
        <w:tc>
          <w:tcPr>
            <w:cnfStyle w:val="001000000000"/>
            <w:tcW w:w="4252" w:type="dxa"/>
          </w:tcPr>
          <w:p w:rsidR="00D321DF" w:rsidRPr="001C6AF6" w:rsidRDefault="004201BD" w:rsidP="0068190B">
            <w:pPr>
              <w:spacing w:after="160" w:line="276" w:lineRule="auto"/>
              <w:jc w:val="left"/>
              <w:rPr>
                <w:rFonts w:ascii="Arial Narrow" w:hAnsi="Arial Narrow"/>
                <w:color w:val="auto"/>
                <w:sz w:val="18"/>
                <w:szCs w:val="18"/>
              </w:rPr>
            </w:pPr>
            <w:r w:rsidRPr="004201BD">
              <w:rPr>
                <w:rFonts w:ascii="Arial Narrow" w:hAnsi="Arial Narrow"/>
                <w:color w:val="auto"/>
                <w:sz w:val="18"/>
                <w:szCs w:val="18"/>
              </w:rPr>
              <w:t>Participant</w:t>
            </w:r>
          </w:p>
        </w:tc>
        <w:tc>
          <w:tcPr>
            <w:tcW w:w="4604" w:type="dxa"/>
          </w:tcPr>
          <w:p w:rsidR="00D321DF" w:rsidRPr="001C6AF6" w:rsidRDefault="004201BD" w:rsidP="0068190B">
            <w:pPr>
              <w:spacing w:after="160" w:line="276" w:lineRule="auto"/>
              <w:jc w:val="left"/>
              <w:cnfStyle w:val="100000000000"/>
              <w:rPr>
                <w:rFonts w:ascii="Arial Narrow" w:hAnsi="Arial Narrow"/>
                <w:color w:val="auto"/>
                <w:sz w:val="18"/>
                <w:szCs w:val="18"/>
              </w:rPr>
            </w:pPr>
            <w:r w:rsidRPr="004201BD">
              <w:rPr>
                <w:rFonts w:ascii="Arial Narrow" w:hAnsi="Arial Narrow"/>
                <w:color w:val="auto"/>
                <w:sz w:val="18"/>
                <w:szCs w:val="18"/>
              </w:rPr>
              <w:t>Position</w:t>
            </w:r>
          </w:p>
        </w:tc>
      </w:tr>
      <w:tr w:rsidR="00D321DF" w:rsidRPr="001C6AF6" w:rsidTr="008A00FE">
        <w:trPr>
          <w:cnfStyle w:val="000000100000"/>
        </w:trPr>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PSGV Mlongoti</w:t>
            </w:r>
          </w:p>
        </w:tc>
        <w:tc>
          <w:tcPr>
            <w:tcW w:w="4604" w:type="dxa"/>
          </w:tcPr>
          <w:p w:rsidR="00D321DF" w:rsidRPr="001C6AF6" w:rsidRDefault="004201BD" w:rsidP="0068190B">
            <w:pPr>
              <w:spacing w:after="160" w:line="276" w:lineRule="auto"/>
              <w:jc w:val="left"/>
              <w:cnfStyle w:val="000000100000"/>
              <w:rPr>
                <w:rFonts w:ascii="Arial Narrow" w:hAnsi="Arial Narrow"/>
                <w:color w:val="auto"/>
                <w:sz w:val="18"/>
                <w:szCs w:val="18"/>
              </w:rPr>
            </w:pPr>
            <w:r w:rsidRPr="004201BD">
              <w:rPr>
                <w:rFonts w:ascii="Arial Narrow" w:hAnsi="Arial Narrow"/>
                <w:color w:val="auto"/>
                <w:sz w:val="18"/>
                <w:szCs w:val="18"/>
              </w:rPr>
              <w:t>Principal Sub-Group Village Headman</w:t>
            </w:r>
          </w:p>
        </w:tc>
      </w:tr>
      <w:tr w:rsidR="00D321DF" w:rsidRPr="001C6AF6" w:rsidTr="008A00FE">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Osman Chiwowa</w:t>
            </w:r>
          </w:p>
        </w:tc>
        <w:tc>
          <w:tcPr>
            <w:tcW w:w="4604" w:type="dxa"/>
          </w:tcPr>
          <w:p w:rsidR="00D321DF" w:rsidRPr="001C6AF6" w:rsidRDefault="004201BD" w:rsidP="0068190B">
            <w:pPr>
              <w:spacing w:after="160" w:line="276" w:lineRule="auto"/>
              <w:jc w:val="left"/>
              <w:cnfStyle w:val="000000000000"/>
              <w:rPr>
                <w:rFonts w:ascii="Arial Narrow" w:hAnsi="Arial Narrow"/>
                <w:color w:val="auto"/>
                <w:sz w:val="18"/>
                <w:szCs w:val="18"/>
              </w:rPr>
            </w:pPr>
            <w:r w:rsidRPr="004201BD">
              <w:rPr>
                <w:rFonts w:ascii="Arial Narrow" w:hAnsi="Arial Narrow"/>
                <w:color w:val="auto"/>
                <w:sz w:val="18"/>
                <w:szCs w:val="18"/>
              </w:rPr>
              <w:t>VDC</w:t>
            </w:r>
          </w:p>
        </w:tc>
      </w:tr>
      <w:tr w:rsidR="00D321DF" w:rsidRPr="001C6AF6" w:rsidTr="008A00FE">
        <w:trPr>
          <w:cnfStyle w:val="000000100000"/>
        </w:trPr>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Ken Ngoma</w:t>
            </w:r>
          </w:p>
        </w:tc>
        <w:tc>
          <w:tcPr>
            <w:tcW w:w="4604" w:type="dxa"/>
          </w:tcPr>
          <w:p w:rsidR="00D321DF" w:rsidRPr="001C6AF6" w:rsidRDefault="004201BD" w:rsidP="0068190B">
            <w:pPr>
              <w:spacing w:after="160" w:line="276" w:lineRule="auto"/>
              <w:jc w:val="left"/>
              <w:cnfStyle w:val="000000100000"/>
              <w:rPr>
                <w:rFonts w:ascii="Arial Narrow" w:hAnsi="Arial Narrow"/>
                <w:color w:val="auto"/>
                <w:sz w:val="18"/>
                <w:szCs w:val="18"/>
              </w:rPr>
            </w:pPr>
            <w:r w:rsidRPr="004201BD">
              <w:rPr>
                <w:rFonts w:ascii="Arial Narrow" w:hAnsi="Arial Narrow"/>
                <w:color w:val="auto"/>
                <w:sz w:val="18"/>
                <w:szCs w:val="18"/>
              </w:rPr>
              <w:t>CBF</w:t>
            </w:r>
          </w:p>
        </w:tc>
      </w:tr>
      <w:tr w:rsidR="00D321DF" w:rsidRPr="001C6AF6" w:rsidTr="008A00FE">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Lolyn Mhango</w:t>
            </w:r>
          </w:p>
        </w:tc>
        <w:tc>
          <w:tcPr>
            <w:tcW w:w="4604" w:type="dxa"/>
          </w:tcPr>
          <w:p w:rsidR="00D321DF" w:rsidRPr="001C6AF6" w:rsidRDefault="004201BD" w:rsidP="0068190B">
            <w:pPr>
              <w:spacing w:after="160" w:line="276" w:lineRule="auto"/>
              <w:jc w:val="left"/>
              <w:cnfStyle w:val="000000000000"/>
              <w:rPr>
                <w:rFonts w:ascii="Arial Narrow" w:hAnsi="Arial Narrow"/>
                <w:color w:val="auto"/>
                <w:sz w:val="18"/>
                <w:szCs w:val="18"/>
              </w:rPr>
            </w:pPr>
            <w:r w:rsidRPr="004201BD">
              <w:rPr>
                <w:rFonts w:ascii="Arial Narrow" w:hAnsi="Arial Narrow"/>
                <w:color w:val="auto"/>
                <w:sz w:val="18"/>
                <w:szCs w:val="18"/>
              </w:rPr>
              <w:t>CRC Chair</w:t>
            </w:r>
          </w:p>
        </w:tc>
      </w:tr>
      <w:tr w:rsidR="00D321DF" w:rsidRPr="001C6AF6" w:rsidTr="008A00FE">
        <w:trPr>
          <w:cnfStyle w:val="000000100000"/>
        </w:trPr>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lastRenderedPageBreak/>
              <w:t>Oliver Kumwenda</w:t>
            </w:r>
          </w:p>
        </w:tc>
        <w:tc>
          <w:tcPr>
            <w:tcW w:w="4604" w:type="dxa"/>
          </w:tcPr>
          <w:p w:rsidR="00D321DF" w:rsidRPr="001C6AF6" w:rsidRDefault="004201BD" w:rsidP="0068190B">
            <w:pPr>
              <w:spacing w:after="160" w:line="276" w:lineRule="auto"/>
              <w:jc w:val="left"/>
              <w:cnfStyle w:val="000000100000"/>
              <w:rPr>
                <w:rFonts w:ascii="Arial Narrow" w:hAnsi="Arial Narrow"/>
                <w:color w:val="auto"/>
                <w:sz w:val="18"/>
                <w:szCs w:val="18"/>
              </w:rPr>
            </w:pPr>
            <w:r w:rsidRPr="004201BD">
              <w:rPr>
                <w:rFonts w:ascii="Arial Narrow" w:hAnsi="Arial Narrow"/>
                <w:color w:val="auto"/>
                <w:sz w:val="18"/>
                <w:szCs w:val="18"/>
              </w:rPr>
              <w:t>CRC Secretary</w:t>
            </w:r>
          </w:p>
        </w:tc>
      </w:tr>
      <w:tr w:rsidR="00D321DF" w:rsidRPr="001C6AF6" w:rsidTr="008A00FE">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Dicken Gondwe</w:t>
            </w:r>
          </w:p>
        </w:tc>
        <w:tc>
          <w:tcPr>
            <w:tcW w:w="4604" w:type="dxa"/>
          </w:tcPr>
          <w:p w:rsidR="00D321DF" w:rsidRPr="001C6AF6" w:rsidRDefault="004201BD" w:rsidP="0068190B">
            <w:pPr>
              <w:spacing w:after="160" w:line="276" w:lineRule="auto"/>
              <w:jc w:val="left"/>
              <w:cnfStyle w:val="000000000000"/>
              <w:rPr>
                <w:rFonts w:ascii="Arial Narrow" w:hAnsi="Arial Narrow"/>
                <w:color w:val="auto"/>
                <w:sz w:val="18"/>
                <w:szCs w:val="18"/>
              </w:rPr>
            </w:pPr>
            <w:r w:rsidRPr="004201BD">
              <w:rPr>
                <w:rFonts w:ascii="Arial Narrow" w:hAnsi="Arial Narrow"/>
                <w:color w:val="auto"/>
                <w:sz w:val="18"/>
                <w:szCs w:val="18"/>
              </w:rPr>
              <w:t>CRC V. Chair</w:t>
            </w:r>
          </w:p>
        </w:tc>
      </w:tr>
      <w:tr w:rsidR="00D321DF" w:rsidRPr="001C6AF6" w:rsidTr="008A00FE">
        <w:trPr>
          <w:cnfStyle w:val="000000100000"/>
        </w:trPr>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Maggie Mnyenyembe</w:t>
            </w:r>
          </w:p>
        </w:tc>
        <w:tc>
          <w:tcPr>
            <w:tcW w:w="4604" w:type="dxa"/>
          </w:tcPr>
          <w:p w:rsidR="00D321DF" w:rsidRPr="001C6AF6" w:rsidRDefault="004201BD" w:rsidP="0068190B">
            <w:pPr>
              <w:spacing w:after="160" w:line="276" w:lineRule="auto"/>
              <w:jc w:val="left"/>
              <w:cnfStyle w:val="000000100000"/>
              <w:rPr>
                <w:rFonts w:ascii="Arial Narrow" w:hAnsi="Arial Narrow"/>
                <w:color w:val="auto"/>
                <w:sz w:val="18"/>
                <w:szCs w:val="18"/>
              </w:rPr>
            </w:pPr>
            <w:r w:rsidRPr="004201BD">
              <w:rPr>
                <w:rFonts w:ascii="Arial Narrow" w:hAnsi="Arial Narrow"/>
                <w:color w:val="auto"/>
                <w:sz w:val="18"/>
                <w:szCs w:val="18"/>
              </w:rPr>
              <w:t>CRC Member</w:t>
            </w:r>
          </w:p>
        </w:tc>
      </w:tr>
      <w:tr w:rsidR="00D321DF" w:rsidRPr="001C6AF6" w:rsidTr="008A00FE">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Leonard Mhango</w:t>
            </w:r>
          </w:p>
        </w:tc>
        <w:tc>
          <w:tcPr>
            <w:tcW w:w="4604" w:type="dxa"/>
          </w:tcPr>
          <w:p w:rsidR="00D321DF" w:rsidRPr="001C6AF6" w:rsidRDefault="004201BD" w:rsidP="0068190B">
            <w:pPr>
              <w:spacing w:after="160" w:line="276" w:lineRule="auto"/>
              <w:jc w:val="left"/>
              <w:cnfStyle w:val="000000000000"/>
              <w:rPr>
                <w:rFonts w:ascii="Arial Narrow" w:hAnsi="Arial Narrow"/>
                <w:color w:val="auto"/>
                <w:sz w:val="18"/>
                <w:szCs w:val="18"/>
              </w:rPr>
            </w:pPr>
            <w:r w:rsidRPr="004201BD">
              <w:rPr>
                <w:rFonts w:ascii="Arial Narrow" w:hAnsi="Arial Narrow"/>
                <w:color w:val="auto"/>
                <w:sz w:val="18"/>
                <w:szCs w:val="18"/>
              </w:rPr>
              <w:t>CRC Treasurer</w:t>
            </w:r>
          </w:p>
        </w:tc>
      </w:tr>
      <w:tr w:rsidR="00D321DF" w:rsidRPr="001C6AF6" w:rsidTr="008A00FE">
        <w:trPr>
          <w:cnfStyle w:val="000000100000"/>
        </w:trPr>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Ester Lungu</w:t>
            </w:r>
          </w:p>
        </w:tc>
        <w:tc>
          <w:tcPr>
            <w:tcW w:w="4604" w:type="dxa"/>
          </w:tcPr>
          <w:p w:rsidR="00D321DF" w:rsidRPr="001C6AF6" w:rsidRDefault="004201BD" w:rsidP="0068190B">
            <w:pPr>
              <w:spacing w:after="160" w:line="276" w:lineRule="auto"/>
              <w:jc w:val="left"/>
              <w:cnfStyle w:val="000000100000"/>
              <w:rPr>
                <w:rFonts w:ascii="Arial Narrow" w:hAnsi="Arial Narrow"/>
                <w:color w:val="auto"/>
                <w:sz w:val="18"/>
                <w:szCs w:val="18"/>
              </w:rPr>
            </w:pPr>
            <w:r w:rsidRPr="004201BD">
              <w:rPr>
                <w:rFonts w:ascii="Arial Narrow" w:hAnsi="Arial Narrow"/>
                <w:color w:val="auto"/>
                <w:sz w:val="18"/>
                <w:szCs w:val="18"/>
              </w:rPr>
              <w:t>CRC Member</w:t>
            </w:r>
          </w:p>
        </w:tc>
      </w:tr>
      <w:tr w:rsidR="00D321DF" w:rsidRPr="001C6AF6" w:rsidTr="008A00FE">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Files Kalua</w:t>
            </w:r>
          </w:p>
        </w:tc>
        <w:tc>
          <w:tcPr>
            <w:tcW w:w="4604" w:type="dxa"/>
          </w:tcPr>
          <w:p w:rsidR="00D321DF" w:rsidRPr="001C6AF6" w:rsidRDefault="004201BD" w:rsidP="0068190B">
            <w:pPr>
              <w:spacing w:after="160" w:line="276" w:lineRule="auto"/>
              <w:jc w:val="left"/>
              <w:cnfStyle w:val="000000000000"/>
              <w:rPr>
                <w:rFonts w:ascii="Arial Narrow" w:hAnsi="Arial Narrow"/>
                <w:color w:val="auto"/>
                <w:sz w:val="18"/>
                <w:szCs w:val="18"/>
              </w:rPr>
            </w:pPr>
            <w:r w:rsidRPr="004201BD">
              <w:rPr>
                <w:rFonts w:ascii="Arial Narrow" w:hAnsi="Arial Narrow"/>
                <w:color w:val="auto"/>
                <w:sz w:val="18"/>
                <w:szCs w:val="18"/>
              </w:rPr>
              <w:t>CRC V. Secretary</w:t>
            </w:r>
          </w:p>
        </w:tc>
      </w:tr>
      <w:tr w:rsidR="00D321DF" w:rsidRPr="001C6AF6" w:rsidTr="008A00FE">
        <w:trPr>
          <w:cnfStyle w:val="000000100000"/>
        </w:trPr>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Savimbi Mhango</w:t>
            </w:r>
          </w:p>
        </w:tc>
        <w:tc>
          <w:tcPr>
            <w:tcW w:w="4604" w:type="dxa"/>
          </w:tcPr>
          <w:p w:rsidR="00D321DF" w:rsidRPr="001C6AF6" w:rsidRDefault="004201BD" w:rsidP="0068190B">
            <w:pPr>
              <w:spacing w:after="160" w:line="276" w:lineRule="auto"/>
              <w:jc w:val="left"/>
              <w:cnfStyle w:val="000000100000"/>
              <w:rPr>
                <w:rFonts w:ascii="Arial Narrow" w:hAnsi="Arial Narrow"/>
                <w:color w:val="auto"/>
                <w:sz w:val="18"/>
                <w:szCs w:val="18"/>
              </w:rPr>
            </w:pPr>
            <w:r w:rsidRPr="004201BD">
              <w:rPr>
                <w:rFonts w:ascii="Arial Narrow" w:hAnsi="Arial Narrow"/>
                <w:color w:val="auto"/>
                <w:sz w:val="18"/>
                <w:szCs w:val="18"/>
              </w:rPr>
              <w:t>Co-operative Member</w:t>
            </w:r>
          </w:p>
        </w:tc>
      </w:tr>
      <w:tr w:rsidR="00D321DF" w:rsidRPr="001C6AF6" w:rsidTr="008A00FE">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Denis Thera</w:t>
            </w:r>
          </w:p>
        </w:tc>
        <w:tc>
          <w:tcPr>
            <w:tcW w:w="4604" w:type="dxa"/>
          </w:tcPr>
          <w:p w:rsidR="00D321DF" w:rsidRPr="001C6AF6" w:rsidRDefault="004201BD" w:rsidP="0068190B">
            <w:pPr>
              <w:spacing w:after="160" w:line="276" w:lineRule="auto"/>
              <w:jc w:val="left"/>
              <w:cnfStyle w:val="000000000000"/>
              <w:rPr>
                <w:rFonts w:ascii="Arial Narrow" w:hAnsi="Arial Narrow"/>
                <w:color w:val="auto"/>
                <w:sz w:val="18"/>
                <w:szCs w:val="18"/>
              </w:rPr>
            </w:pPr>
            <w:r w:rsidRPr="004201BD">
              <w:rPr>
                <w:rFonts w:ascii="Arial Narrow" w:hAnsi="Arial Narrow"/>
                <w:color w:val="auto"/>
                <w:sz w:val="18"/>
                <w:szCs w:val="18"/>
              </w:rPr>
              <w:t>CRC Member</w:t>
            </w:r>
          </w:p>
        </w:tc>
      </w:tr>
      <w:tr w:rsidR="00D321DF" w:rsidRPr="001C6AF6" w:rsidTr="008A00FE">
        <w:trPr>
          <w:cnfStyle w:val="000000100000"/>
        </w:trPr>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Wadson Zimbiri</w:t>
            </w:r>
          </w:p>
        </w:tc>
        <w:tc>
          <w:tcPr>
            <w:tcW w:w="4604" w:type="dxa"/>
          </w:tcPr>
          <w:p w:rsidR="00D321DF" w:rsidRPr="001C6AF6" w:rsidRDefault="004201BD" w:rsidP="0068190B">
            <w:pPr>
              <w:spacing w:after="160" w:line="276" w:lineRule="auto"/>
              <w:jc w:val="left"/>
              <w:cnfStyle w:val="000000100000"/>
              <w:rPr>
                <w:rFonts w:ascii="Arial Narrow" w:hAnsi="Arial Narrow"/>
                <w:color w:val="auto"/>
                <w:sz w:val="18"/>
                <w:szCs w:val="18"/>
              </w:rPr>
            </w:pPr>
            <w:r w:rsidRPr="004201BD">
              <w:rPr>
                <w:rFonts w:ascii="Arial Narrow" w:hAnsi="Arial Narrow"/>
                <w:color w:val="auto"/>
                <w:sz w:val="18"/>
                <w:szCs w:val="18"/>
              </w:rPr>
              <w:t>Co-operative Member</w:t>
            </w:r>
          </w:p>
        </w:tc>
      </w:tr>
      <w:tr w:rsidR="00D321DF" w:rsidRPr="001C6AF6" w:rsidTr="008A00FE">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Maggret  Betera</w:t>
            </w:r>
          </w:p>
        </w:tc>
        <w:tc>
          <w:tcPr>
            <w:tcW w:w="4604" w:type="dxa"/>
          </w:tcPr>
          <w:p w:rsidR="00D321DF" w:rsidRPr="001C6AF6" w:rsidRDefault="004201BD" w:rsidP="0068190B">
            <w:pPr>
              <w:spacing w:after="160" w:line="276" w:lineRule="auto"/>
              <w:jc w:val="left"/>
              <w:cnfStyle w:val="000000000000"/>
              <w:rPr>
                <w:rFonts w:ascii="Arial Narrow" w:hAnsi="Arial Narrow"/>
                <w:color w:val="auto"/>
                <w:sz w:val="18"/>
                <w:szCs w:val="18"/>
              </w:rPr>
            </w:pPr>
            <w:r w:rsidRPr="004201BD">
              <w:rPr>
                <w:rFonts w:ascii="Arial Narrow" w:hAnsi="Arial Narrow"/>
                <w:color w:val="auto"/>
                <w:sz w:val="18"/>
                <w:szCs w:val="18"/>
              </w:rPr>
              <w:t>Co-operative Member</w:t>
            </w:r>
          </w:p>
        </w:tc>
      </w:tr>
      <w:tr w:rsidR="00D321DF" w:rsidRPr="001C6AF6" w:rsidTr="008A00FE">
        <w:trPr>
          <w:cnfStyle w:val="000000100000"/>
        </w:trPr>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Tiwonge Ngwira</w:t>
            </w:r>
          </w:p>
        </w:tc>
        <w:tc>
          <w:tcPr>
            <w:tcW w:w="4604" w:type="dxa"/>
          </w:tcPr>
          <w:p w:rsidR="00D321DF" w:rsidRPr="001C6AF6" w:rsidRDefault="004201BD" w:rsidP="0068190B">
            <w:pPr>
              <w:spacing w:after="160" w:line="276" w:lineRule="auto"/>
              <w:jc w:val="left"/>
              <w:cnfStyle w:val="000000100000"/>
              <w:rPr>
                <w:rFonts w:ascii="Arial Narrow" w:hAnsi="Arial Narrow"/>
                <w:color w:val="auto"/>
                <w:sz w:val="18"/>
                <w:szCs w:val="18"/>
              </w:rPr>
            </w:pPr>
            <w:r w:rsidRPr="004201BD">
              <w:rPr>
                <w:rFonts w:ascii="Arial Narrow" w:hAnsi="Arial Narrow"/>
                <w:color w:val="auto"/>
                <w:sz w:val="18"/>
                <w:szCs w:val="18"/>
              </w:rPr>
              <w:t>Co-operative Member</w:t>
            </w:r>
          </w:p>
        </w:tc>
      </w:tr>
      <w:tr w:rsidR="00D321DF" w:rsidRPr="001C6AF6" w:rsidTr="008A00FE">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Tiwonge Mwandira</w:t>
            </w:r>
          </w:p>
        </w:tc>
        <w:tc>
          <w:tcPr>
            <w:tcW w:w="4604" w:type="dxa"/>
          </w:tcPr>
          <w:p w:rsidR="00D321DF" w:rsidRPr="001C6AF6" w:rsidRDefault="004201BD" w:rsidP="0068190B">
            <w:pPr>
              <w:spacing w:after="160" w:line="276" w:lineRule="auto"/>
              <w:jc w:val="left"/>
              <w:cnfStyle w:val="000000000000"/>
              <w:rPr>
                <w:rFonts w:ascii="Arial Narrow" w:hAnsi="Arial Narrow"/>
                <w:color w:val="auto"/>
                <w:sz w:val="18"/>
                <w:szCs w:val="18"/>
              </w:rPr>
            </w:pPr>
            <w:r w:rsidRPr="004201BD">
              <w:rPr>
                <w:rFonts w:ascii="Arial Narrow" w:hAnsi="Arial Narrow"/>
                <w:color w:val="auto"/>
                <w:sz w:val="18"/>
                <w:szCs w:val="18"/>
              </w:rPr>
              <w:t>Co-operative Member</w:t>
            </w:r>
          </w:p>
        </w:tc>
      </w:tr>
      <w:tr w:rsidR="00D321DF" w:rsidRPr="001C6AF6" w:rsidTr="008A00FE">
        <w:trPr>
          <w:cnfStyle w:val="000000100000"/>
        </w:trPr>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Dorah Mhango</w:t>
            </w:r>
          </w:p>
        </w:tc>
        <w:tc>
          <w:tcPr>
            <w:tcW w:w="4604" w:type="dxa"/>
          </w:tcPr>
          <w:p w:rsidR="00D321DF" w:rsidRPr="001C6AF6" w:rsidRDefault="004201BD" w:rsidP="0068190B">
            <w:pPr>
              <w:spacing w:after="160" w:line="276" w:lineRule="auto"/>
              <w:jc w:val="left"/>
              <w:cnfStyle w:val="000000100000"/>
              <w:rPr>
                <w:rFonts w:ascii="Arial Narrow" w:hAnsi="Arial Narrow"/>
                <w:color w:val="auto"/>
                <w:sz w:val="18"/>
                <w:szCs w:val="18"/>
              </w:rPr>
            </w:pPr>
            <w:r w:rsidRPr="004201BD">
              <w:rPr>
                <w:rFonts w:ascii="Arial Narrow" w:hAnsi="Arial Narrow"/>
                <w:color w:val="auto"/>
                <w:sz w:val="18"/>
                <w:szCs w:val="18"/>
              </w:rPr>
              <w:t>Co-operative Member</w:t>
            </w:r>
          </w:p>
        </w:tc>
      </w:tr>
      <w:tr w:rsidR="00D321DF" w:rsidRPr="001C6AF6" w:rsidTr="008A00FE">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Linda Zgambo</w:t>
            </w:r>
          </w:p>
        </w:tc>
        <w:tc>
          <w:tcPr>
            <w:tcW w:w="4604" w:type="dxa"/>
          </w:tcPr>
          <w:p w:rsidR="00D321DF" w:rsidRPr="001C6AF6" w:rsidRDefault="004201BD" w:rsidP="0068190B">
            <w:pPr>
              <w:spacing w:after="160" w:line="276" w:lineRule="auto"/>
              <w:jc w:val="left"/>
              <w:cnfStyle w:val="000000000000"/>
              <w:rPr>
                <w:rFonts w:ascii="Arial Narrow" w:hAnsi="Arial Narrow"/>
                <w:color w:val="auto"/>
                <w:sz w:val="18"/>
                <w:szCs w:val="18"/>
              </w:rPr>
            </w:pPr>
            <w:r w:rsidRPr="004201BD">
              <w:rPr>
                <w:rFonts w:ascii="Arial Narrow" w:hAnsi="Arial Narrow"/>
                <w:color w:val="auto"/>
                <w:sz w:val="18"/>
                <w:szCs w:val="18"/>
              </w:rPr>
              <w:t>Co-operative Member</w:t>
            </w:r>
          </w:p>
        </w:tc>
      </w:tr>
      <w:tr w:rsidR="00D321DF" w:rsidRPr="001C6AF6" w:rsidTr="008A00FE">
        <w:trPr>
          <w:cnfStyle w:val="000000100000"/>
        </w:trPr>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Eunice Zgambo</w:t>
            </w:r>
          </w:p>
        </w:tc>
        <w:tc>
          <w:tcPr>
            <w:tcW w:w="4604" w:type="dxa"/>
          </w:tcPr>
          <w:p w:rsidR="00D321DF" w:rsidRPr="001C6AF6" w:rsidRDefault="004201BD" w:rsidP="0068190B">
            <w:pPr>
              <w:spacing w:after="160" w:line="276" w:lineRule="auto"/>
              <w:jc w:val="left"/>
              <w:cnfStyle w:val="000000100000"/>
              <w:rPr>
                <w:rFonts w:ascii="Arial Narrow" w:hAnsi="Arial Narrow"/>
                <w:color w:val="auto"/>
                <w:sz w:val="18"/>
                <w:szCs w:val="18"/>
              </w:rPr>
            </w:pPr>
            <w:r w:rsidRPr="004201BD">
              <w:rPr>
                <w:rFonts w:ascii="Arial Narrow" w:hAnsi="Arial Narrow"/>
                <w:color w:val="auto"/>
                <w:sz w:val="18"/>
                <w:szCs w:val="18"/>
              </w:rPr>
              <w:t xml:space="preserve">Dairy </w:t>
            </w:r>
          </w:p>
        </w:tc>
      </w:tr>
      <w:tr w:rsidR="00D321DF" w:rsidRPr="001C6AF6" w:rsidTr="008A00FE">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Tamala Chavula</w:t>
            </w:r>
          </w:p>
        </w:tc>
        <w:tc>
          <w:tcPr>
            <w:tcW w:w="4604" w:type="dxa"/>
          </w:tcPr>
          <w:p w:rsidR="00D321DF" w:rsidRPr="001C6AF6" w:rsidRDefault="004201BD" w:rsidP="0068190B">
            <w:pPr>
              <w:spacing w:after="160" w:line="276" w:lineRule="auto"/>
              <w:jc w:val="left"/>
              <w:cnfStyle w:val="000000000000"/>
              <w:rPr>
                <w:rFonts w:ascii="Arial Narrow" w:hAnsi="Arial Narrow"/>
                <w:color w:val="auto"/>
                <w:sz w:val="18"/>
                <w:szCs w:val="18"/>
              </w:rPr>
            </w:pPr>
            <w:r w:rsidRPr="004201BD">
              <w:rPr>
                <w:rFonts w:ascii="Arial Narrow" w:hAnsi="Arial Narrow"/>
                <w:color w:val="auto"/>
                <w:sz w:val="18"/>
                <w:szCs w:val="18"/>
              </w:rPr>
              <w:t>Dairy</w:t>
            </w:r>
          </w:p>
        </w:tc>
      </w:tr>
      <w:tr w:rsidR="00D321DF" w:rsidRPr="001C6AF6" w:rsidTr="008A00FE">
        <w:trPr>
          <w:cnfStyle w:val="000000100000"/>
        </w:trPr>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Molly Zgambo</w:t>
            </w:r>
          </w:p>
        </w:tc>
        <w:tc>
          <w:tcPr>
            <w:tcW w:w="4604" w:type="dxa"/>
          </w:tcPr>
          <w:p w:rsidR="00D321DF" w:rsidRPr="001C6AF6" w:rsidRDefault="004201BD" w:rsidP="0068190B">
            <w:pPr>
              <w:spacing w:after="160" w:line="276" w:lineRule="auto"/>
              <w:jc w:val="left"/>
              <w:cnfStyle w:val="000000100000"/>
              <w:rPr>
                <w:rFonts w:ascii="Arial Narrow" w:hAnsi="Arial Narrow"/>
                <w:color w:val="auto"/>
                <w:sz w:val="18"/>
                <w:szCs w:val="18"/>
              </w:rPr>
            </w:pPr>
            <w:r w:rsidRPr="004201BD">
              <w:rPr>
                <w:rFonts w:ascii="Arial Narrow" w:hAnsi="Arial Narrow"/>
                <w:color w:val="auto"/>
                <w:sz w:val="18"/>
                <w:szCs w:val="18"/>
              </w:rPr>
              <w:t>Dairy</w:t>
            </w:r>
          </w:p>
        </w:tc>
      </w:tr>
      <w:tr w:rsidR="00D321DF" w:rsidRPr="001C6AF6" w:rsidTr="008A00FE">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Lina Nyirenda</w:t>
            </w:r>
          </w:p>
        </w:tc>
        <w:tc>
          <w:tcPr>
            <w:tcW w:w="4604" w:type="dxa"/>
          </w:tcPr>
          <w:p w:rsidR="00D321DF" w:rsidRPr="001C6AF6" w:rsidRDefault="004201BD" w:rsidP="0068190B">
            <w:pPr>
              <w:spacing w:after="160" w:line="276" w:lineRule="auto"/>
              <w:jc w:val="left"/>
              <w:cnfStyle w:val="000000000000"/>
              <w:rPr>
                <w:rFonts w:ascii="Arial Narrow" w:hAnsi="Arial Narrow"/>
                <w:color w:val="auto"/>
                <w:sz w:val="18"/>
                <w:szCs w:val="18"/>
              </w:rPr>
            </w:pPr>
            <w:r w:rsidRPr="004201BD">
              <w:rPr>
                <w:rFonts w:ascii="Arial Narrow" w:hAnsi="Arial Narrow"/>
                <w:color w:val="auto"/>
                <w:sz w:val="18"/>
                <w:szCs w:val="18"/>
              </w:rPr>
              <w:t>Dairy</w:t>
            </w:r>
          </w:p>
        </w:tc>
      </w:tr>
      <w:tr w:rsidR="00D321DF" w:rsidRPr="001C6AF6" w:rsidTr="008A00FE">
        <w:trPr>
          <w:cnfStyle w:val="000000100000"/>
        </w:trPr>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Stelia Madise</w:t>
            </w:r>
          </w:p>
        </w:tc>
        <w:tc>
          <w:tcPr>
            <w:tcW w:w="4604" w:type="dxa"/>
          </w:tcPr>
          <w:p w:rsidR="00D321DF" w:rsidRPr="001C6AF6" w:rsidRDefault="004201BD" w:rsidP="0068190B">
            <w:pPr>
              <w:spacing w:after="160" w:line="276" w:lineRule="auto"/>
              <w:jc w:val="left"/>
              <w:cnfStyle w:val="000000100000"/>
              <w:rPr>
                <w:rFonts w:ascii="Arial Narrow" w:hAnsi="Arial Narrow"/>
                <w:color w:val="auto"/>
                <w:sz w:val="18"/>
                <w:szCs w:val="18"/>
              </w:rPr>
            </w:pPr>
            <w:r w:rsidRPr="004201BD">
              <w:rPr>
                <w:rFonts w:ascii="Arial Narrow" w:hAnsi="Arial Narrow"/>
                <w:color w:val="auto"/>
                <w:sz w:val="18"/>
                <w:szCs w:val="18"/>
              </w:rPr>
              <w:t>Dairy</w:t>
            </w:r>
          </w:p>
        </w:tc>
      </w:tr>
      <w:tr w:rsidR="00D321DF" w:rsidRPr="001C6AF6" w:rsidTr="008A00FE">
        <w:tc>
          <w:tcPr>
            <w:cnfStyle w:val="001000000000"/>
            <w:tcW w:w="4252" w:type="dxa"/>
          </w:tcPr>
          <w:p w:rsidR="00D321DF" w:rsidRPr="001C6AF6" w:rsidRDefault="004201BD" w:rsidP="0068190B">
            <w:pPr>
              <w:spacing w:after="160" w:line="276" w:lineRule="auto"/>
              <w:jc w:val="left"/>
              <w:rPr>
                <w:rFonts w:ascii="Arial Narrow" w:hAnsi="Arial Narrow"/>
                <w:b w:val="0"/>
                <w:color w:val="auto"/>
                <w:sz w:val="18"/>
                <w:szCs w:val="18"/>
              </w:rPr>
            </w:pPr>
            <w:r w:rsidRPr="004201BD">
              <w:rPr>
                <w:rFonts w:ascii="Arial Narrow" w:hAnsi="Arial Narrow"/>
                <w:color w:val="auto"/>
                <w:sz w:val="18"/>
                <w:szCs w:val="18"/>
              </w:rPr>
              <w:t>Millika Zgambo</w:t>
            </w:r>
          </w:p>
        </w:tc>
        <w:tc>
          <w:tcPr>
            <w:tcW w:w="4604" w:type="dxa"/>
          </w:tcPr>
          <w:p w:rsidR="00D321DF" w:rsidRPr="001C6AF6" w:rsidRDefault="004201BD" w:rsidP="0068190B">
            <w:pPr>
              <w:spacing w:after="160" w:line="276" w:lineRule="auto"/>
              <w:jc w:val="left"/>
              <w:cnfStyle w:val="000000000000"/>
              <w:rPr>
                <w:rFonts w:ascii="Arial Narrow" w:hAnsi="Arial Narrow"/>
                <w:color w:val="auto"/>
                <w:sz w:val="18"/>
                <w:szCs w:val="18"/>
              </w:rPr>
            </w:pPr>
            <w:r w:rsidRPr="004201BD">
              <w:rPr>
                <w:rFonts w:ascii="Arial Narrow" w:hAnsi="Arial Narrow"/>
                <w:color w:val="auto"/>
                <w:sz w:val="18"/>
                <w:szCs w:val="18"/>
              </w:rPr>
              <w:t>Co-operative Member</w:t>
            </w:r>
          </w:p>
        </w:tc>
      </w:tr>
    </w:tbl>
    <w:p w:rsidR="00D321DF" w:rsidRPr="001C6AF6" w:rsidRDefault="00D321DF" w:rsidP="00D321DF">
      <w:pPr>
        <w:jc w:val="both"/>
        <w:rPr>
          <w:rFonts w:ascii="Arial Narrow" w:hAnsi="Arial Narrow"/>
          <w:color w:val="auto"/>
          <w:sz w:val="18"/>
          <w:szCs w:val="18"/>
          <w:lang w:val="en-US"/>
        </w:rPr>
      </w:pPr>
    </w:p>
    <w:p w:rsidR="00D321DF" w:rsidRPr="001C6AF6" w:rsidRDefault="004201BD" w:rsidP="00EA5D67">
      <w:pPr>
        <w:numPr>
          <w:ilvl w:val="0"/>
          <w:numId w:val="47"/>
        </w:numPr>
        <w:spacing w:after="0"/>
        <w:jc w:val="both"/>
        <w:rPr>
          <w:rFonts w:ascii="Arial Narrow" w:hAnsi="Arial Narrow"/>
          <w:color w:val="auto"/>
          <w:sz w:val="18"/>
          <w:szCs w:val="18"/>
          <w:lang w:val="en-US"/>
        </w:rPr>
      </w:pPr>
      <w:r w:rsidRPr="004201BD">
        <w:rPr>
          <w:rFonts w:ascii="Arial Narrow" w:hAnsi="Arial Narrow"/>
          <w:b/>
          <w:color w:val="auto"/>
          <w:sz w:val="18"/>
          <w:szCs w:val="18"/>
          <w:lang w:val="en-US"/>
        </w:rPr>
        <w:t>Chididi Village Rights Committee, Nsanje</w:t>
      </w:r>
    </w:p>
    <w:p w:rsidR="00D321DF" w:rsidRPr="001C6AF6" w:rsidRDefault="004201BD" w:rsidP="00EA5D67">
      <w:pPr>
        <w:pStyle w:val="ListParagraph"/>
        <w:numPr>
          <w:ilvl w:val="0"/>
          <w:numId w:val="48"/>
        </w:numPr>
        <w:spacing w:after="0" w:line="276" w:lineRule="auto"/>
        <w:jc w:val="both"/>
        <w:rPr>
          <w:rFonts w:ascii="Arial Narrow" w:hAnsi="Arial Narrow"/>
          <w:color w:val="auto"/>
          <w:sz w:val="18"/>
          <w:szCs w:val="18"/>
        </w:rPr>
      </w:pPr>
      <w:r w:rsidRPr="004201BD">
        <w:rPr>
          <w:rFonts w:ascii="Arial Narrow" w:hAnsi="Arial Narrow"/>
          <w:color w:val="auto"/>
          <w:sz w:val="18"/>
          <w:szCs w:val="18"/>
        </w:rPr>
        <w:t>Mary Bello, Patrick Msiyaphanje, Paul Paul, Odala Fraghton, Theniford Ngwanji, Fredson Kandelo, Nyakamera Nyakamera, Luciano Mpangira, C. Masiono, Suwali Suwali, Samalani Rose, Christina Shawa, Mingilesi Bertford, Chricy Khambadza, Enia John</w:t>
      </w:r>
    </w:p>
    <w:p w:rsidR="00D321DF" w:rsidRPr="001C6AF6" w:rsidRDefault="00D321DF" w:rsidP="00D321DF">
      <w:pPr>
        <w:jc w:val="both"/>
        <w:rPr>
          <w:rFonts w:ascii="Arial Narrow" w:hAnsi="Arial Narrow"/>
          <w:color w:val="auto"/>
          <w:sz w:val="18"/>
          <w:szCs w:val="18"/>
          <w:lang w:val="en-US"/>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Takondwa Radio Listening Club, Nsanje</w:t>
      </w:r>
    </w:p>
    <w:p w:rsidR="00D321DF" w:rsidRPr="001C6AF6" w:rsidRDefault="004201BD" w:rsidP="00EA5D67">
      <w:pPr>
        <w:numPr>
          <w:ilvl w:val="1"/>
          <w:numId w:val="47"/>
        </w:numPr>
        <w:spacing w:after="0" w:line="276" w:lineRule="auto"/>
        <w:jc w:val="both"/>
        <w:rPr>
          <w:rFonts w:ascii="Arial Narrow" w:hAnsi="Arial Narrow"/>
          <w:color w:val="auto"/>
          <w:sz w:val="18"/>
          <w:szCs w:val="18"/>
        </w:rPr>
      </w:pPr>
      <w:r w:rsidRPr="004201BD">
        <w:rPr>
          <w:rFonts w:ascii="Arial Narrow" w:hAnsi="Arial Narrow"/>
          <w:color w:val="auto"/>
          <w:sz w:val="18"/>
          <w:szCs w:val="18"/>
        </w:rPr>
        <w:t>Gladess Thawani, Benford Kaitano, Aubrey Foley, Stela Chakholoma, Aleya Waiton, Nyalani Mpakula, Ridia Mkweza, Ridia Mtemuwa, Kalikokha Ephraim, Cosmas Petro, Gloria Thole, Falesi Nkhodolo, Felia Lupiya, Rozi Nasho, Chricy Leonard, Christerner Chivunde, Kelita Kelita Tchuzi</w:t>
      </w:r>
    </w:p>
    <w:p w:rsidR="00D321DF" w:rsidRPr="001C6AF6" w:rsidRDefault="00D321DF" w:rsidP="00D321DF">
      <w:pPr>
        <w:jc w:val="both"/>
        <w:rPr>
          <w:rFonts w:ascii="Arial Narrow" w:hAnsi="Arial Narrow"/>
          <w:color w:val="auto"/>
          <w:sz w:val="18"/>
          <w:szCs w:val="18"/>
          <w:lang w:val="en-US"/>
        </w:rPr>
      </w:pPr>
    </w:p>
    <w:p w:rsidR="00D321DF" w:rsidRPr="001C6AF6" w:rsidRDefault="004201BD" w:rsidP="00EA5D67">
      <w:pPr>
        <w:numPr>
          <w:ilvl w:val="0"/>
          <w:numId w:val="47"/>
        </w:numPr>
        <w:spacing w:after="0"/>
        <w:jc w:val="both"/>
        <w:rPr>
          <w:rFonts w:ascii="Arial Narrow" w:hAnsi="Arial Narrow"/>
          <w:b/>
          <w:color w:val="auto"/>
          <w:sz w:val="18"/>
          <w:szCs w:val="18"/>
          <w:lang w:val="pt-PT"/>
        </w:rPr>
      </w:pPr>
      <w:r w:rsidRPr="004201BD">
        <w:rPr>
          <w:rFonts w:ascii="Arial Narrow" w:hAnsi="Arial Narrow"/>
          <w:b/>
          <w:color w:val="auto"/>
          <w:sz w:val="18"/>
          <w:szCs w:val="18"/>
          <w:lang w:val="pt-PT"/>
        </w:rPr>
        <w:t>Benga Village Rights Committee, Nkhotakota</w:t>
      </w:r>
    </w:p>
    <w:p w:rsidR="00D321DF" w:rsidRPr="001C6AF6" w:rsidRDefault="004201BD" w:rsidP="00EA5D67">
      <w:pPr>
        <w:numPr>
          <w:ilvl w:val="1"/>
          <w:numId w:val="47"/>
        </w:numPr>
        <w:spacing w:after="0" w:line="276" w:lineRule="auto"/>
        <w:ind w:left="1440"/>
        <w:jc w:val="both"/>
        <w:rPr>
          <w:rFonts w:ascii="Arial Narrow" w:hAnsi="Arial Narrow"/>
          <w:color w:val="auto"/>
          <w:sz w:val="18"/>
          <w:szCs w:val="18"/>
        </w:rPr>
      </w:pPr>
      <w:r w:rsidRPr="004201BD">
        <w:rPr>
          <w:rFonts w:ascii="Arial Narrow" w:hAnsi="Arial Narrow"/>
          <w:color w:val="auto"/>
          <w:sz w:val="18"/>
          <w:szCs w:val="18"/>
        </w:rPr>
        <w:t>Mathews Nkhoma, Allen Majani, Masautso chiwilira, Affaxad Kambalani, Chricy Chaziya, Endson Kamdzakwe, Loveness M. Kabungwe, James Aloni, Paul Gunde, Getrude Shadreck, Malliot Yohane, Benard Kaso, Satapika Mazoni</w:t>
      </w:r>
    </w:p>
    <w:p w:rsidR="00D321DF" w:rsidRPr="001C6AF6" w:rsidRDefault="00D321DF" w:rsidP="00D321DF">
      <w:pPr>
        <w:jc w:val="both"/>
        <w:rPr>
          <w:rFonts w:ascii="Arial Narrow" w:hAnsi="Arial Narrow"/>
          <w:color w:val="auto"/>
          <w:sz w:val="18"/>
          <w:szCs w:val="18"/>
          <w:lang w:val="pt-PT"/>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 xml:space="preserve">Chinamwabvi Village Rights Committee, Salima </w:t>
      </w:r>
    </w:p>
    <w:p w:rsidR="00D321DF" w:rsidRPr="001C6AF6" w:rsidRDefault="004201BD" w:rsidP="00EA5D67">
      <w:pPr>
        <w:numPr>
          <w:ilvl w:val="1"/>
          <w:numId w:val="47"/>
        </w:numPr>
        <w:spacing w:after="0" w:line="276" w:lineRule="auto"/>
        <w:jc w:val="both"/>
        <w:rPr>
          <w:rFonts w:ascii="Arial Narrow" w:hAnsi="Arial Narrow"/>
          <w:color w:val="auto"/>
          <w:sz w:val="18"/>
          <w:szCs w:val="18"/>
        </w:rPr>
      </w:pPr>
      <w:r w:rsidRPr="004201BD">
        <w:rPr>
          <w:rFonts w:ascii="Arial Narrow" w:hAnsi="Arial Narrow"/>
          <w:color w:val="auto"/>
          <w:sz w:val="18"/>
          <w:szCs w:val="18"/>
        </w:rPr>
        <w:t>Emily Kaunda</w:t>
      </w:r>
      <w:r w:rsidRPr="004201BD">
        <w:rPr>
          <w:rFonts w:ascii="Arial Narrow" w:hAnsi="Arial Narrow"/>
          <w:color w:val="auto"/>
          <w:sz w:val="18"/>
          <w:szCs w:val="18"/>
          <w:lang w:val="en-US"/>
        </w:rPr>
        <w:t xml:space="preserve">, </w:t>
      </w:r>
      <w:r w:rsidRPr="004201BD">
        <w:rPr>
          <w:rFonts w:ascii="Arial Narrow" w:hAnsi="Arial Narrow"/>
          <w:color w:val="auto"/>
          <w:sz w:val="18"/>
          <w:szCs w:val="18"/>
        </w:rPr>
        <w:t>onald Likitucha, Elizabeth Yohane, Ida Sandalamu, Flocy kafanaye, Esnart Mndala, Mwenyekala Izaka, James Kalisoni, Zakaria Morris, Anne Malingamoyo, Evereti Kaunda</w:t>
      </w:r>
    </w:p>
    <w:p w:rsidR="00924888" w:rsidRDefault="00924888">
      <w:pPr>
        <w:spacing w:after="0" w:line="276" w:lineRule="auto"/>
        <w:ind w:left="1800"/>
        <w:jc w:val="both"/>
        <w:rPr>
          <w:rFonts w:ascii="Arial Narrow" w:hAnsi="Arial Narrow"/>
          <w:color w:val="auto"/>
          <w:sz w:val="18"/>
          <w:szCs w:val="18"/>
        </w:rPr>
      </w:pPr>
    </w:p>
    <w:p w:rsidR="00924888" w:rsidRDefault="004201BD">
      <w:pPr>
        <w:pStyle w:val="ListParagraph"/>
        <w:numPr>
          <w:ilvl w:val="0"/>
          <w:numId w:val="60"/>
        </w:numPr>
        <w:rPr>
          <w:rFonts w:ascii="Arial Narrow" w:hAnsi="Arial Narrow"/>
          <w:b/>
          <w:color w:val="auto"/>
        </w:rPr>
      </w:pPr>
      <w:r w:rsidRPr="004201BD">
        <w:rPr>
          <w:rFonts w:ascii="Arial Narrow" w:hAnsi="Arial Narrow"/>
          <w:b/>
          <w:color w:val="auto"/>
        </w:rPr>
        <w:t>Tithokoze RLC GVH  Sitima T/A  Mwanza, Salima</w:t>
      </w:r>
    </w:p>
    <w:p w:rsidR="00924888" w:rsidRDefault="004201BD">
      <w:pPr>
        <w:pStyle w:val="ListParagraph"/>
        <w:numPr>
          <w:ilvl w:val="0"/>
          <w:numId w:val="61"/>
        </w:numPr>
        <w:spacing w:after="0"/>
        <w:rPr>
          <w:rFonts w:ascii="Arial Narrow" w:hAnsi="Arial Narrow"/>
          <w:color w:val="auto"/>
          <w:sz w:val="18"/>
          <w:szCs w:val="18"/>
        </w:rPr>
      </w:pPr>
      <w:r w:rsidRPr="004201BD">
        <w:rPr>
          <w:rFonts w:ascii="Arial Narrow" w:hAnsi="Arial Narrow"/>
          <w:color w:val="auto"/>
          <w:sz w:val="18"/>
          <w:szCs w:val="18"/>
        </w:rPr>
        <w:lastRenderedPageBreak/>
        <w:t>Katelera  Chipingasa (Chairman), Alefa  Tito (Vice  Chairman) Afawelo Kasitomu (Monitor) Lyness  Banisani (Vice  Monitor), Lyton Kalimbakatha (Secretary), Dorothy  Mateyu (Vice  Secretary) Lucia  Chabinya (Treasurer): Members: Chimpesha  Kotala, Taipa Dyson, Elizabeth Kachipanda, Jelina  Kabanga, Maria Chipezayani, Zenasi Bernado, Eliyana  Chipingasa, Alice  Misoya, Agness Makisawo, Malita  Jayilosi, Alufi Samisoni, Neliya  Undani, Tasiyana  Falawo, Chifunilo Kalimba, Chrissy   Afawelo, Nelia Lyton, Likisina  Pemba</w:t>
      </w:r>
    </w:p>
    <w:p w:rsidR="00D321DF" w:rsidRPr="001C6AF6" w:rsidRDefault="00D321DF" w:rsidP="00D321DF">
      <w:pPr>
        <w:jc w:val="both"/>
        <w:rPr>
          <w:rFonts w:ascii="Arial Narrow" w:hAnsi="Arial Narrow"/>
          <w:color w:val="auto"/>
          <w:sz w:val="18"/>
          <w:szCs w:val="18"/>
          <w:lang w:val="en-US"/>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Lisanjala Radio Listening Club, Machinga</w:t>
      </w:r>
    </w:p>
    <w:p w:rsidR="00D321DF" w:rsidRPr="001C6AF6" w:rsidRDefault="004201BD" w:rsidP="00EA5D67">
      <w:pPr>
        <w:numPr>
          <w:ilvl w:val="1"/>
          <w:numId w:val="47"/>
        </w:numPr>
        <w:spacing w:after="0" w:line="276" w:lineRule="auto"/>
        <w:jc w:val="both"/>
        <w:rPr>
          <w:rFonts w:ascii="Arial Narrow" w:hAnsi="Arial Narrow"/>
          <w:color w:val="auto"/>
          <w:sz w:val="18"/>
          <w:szCs w:val="18"/>
          <w:lang w:val="en-US"/>
        </w:rPr>
      </w:pPr>
      <w:r w:rsidRPr="004201BD">
        <w:rPr>
          <w:rFonts w:ascii="Arial Narrow" w:hAnsi="Arial Narrow"/>
          <w:color w:val="auto"/>
          <w:sz w:val="18"/>
          <w:szCs w:val="18"/>
        </w:rPr>
        <w:t xml:space="preserve">Fatima Elard, Gidiel Ngwira, Jean Anafi, Rodrick Saulosi, Friday Yandu Chiwisa, Alice Daiton, Steven Biswick, Gladys Asma, Phelisa Madengu, </w:t>
      </w:r>
    </w:p>
    <w:p w:rsidR="00924888" w:rsidRDefault="00924888">
      <w:pPr>
        <w:spacing w:after="0"/>
        <w:jc w:val="both"/>
        <w:rPr>
          <w:rFonts w:ascii="Arial Narrow" w:hAnsi="Arial Narrow"/>
          <w:b/>
          <w:color w:val="auto"/>
          <w:sz w:val="18"/>
          <w:szCs w:val="18"/>
          <w:lang w:val="en-US"/>
        </w:rPr>
      </w:pPr>
    </w:p>
    <w:p w:rsidR="00DC3406" w:rsidRPr="001C6AF6" w:rsidRDefault="004201BD" w:rsidP="00DC3406">
      <w:pPr>
        <w:pStyle w:val="ListParagraph"/>
        <w:numPr>
          <w:ilvl w:val="0"/>
          <w:numId w:val="47"/>
        </w:numPr>
        <w:rPr>
          <w:rFonts w:ascii="Arial Narrow" w:hAnsi="Arial Narrow"/>
          <w:b/>
          <w:color w:val="auto"/>
          <w:sz w:val="18"/>
          <w:szCs w:val="18"/>
        </w:rPr>
      </w:pPr>
      <w:r w:rsidRPr="004201BD">
        <w:rPr>
          <w:rFonts w:ascii="Arial Narrow" w:hAnsi="Arial Narrow"/>
          <w:b/>
          <w:color w:val="auto"/>
          <w:sz w:val="18"/>
          <w:szCs w:val="18"/>
        </w:rPr>
        <w:t>Lungwena RLC GVH Chapola, STA, Namavi, Mangochi</w:t>
      </w:r>
    </w:p>
    <w:p w:rsidR="00924888" w:rsidRDefault="004201BD">
      <w:pPr>
        <w:numPr>
          <w:ilvl w:val="1"/>
          <w:numId w:val="47"/>
        </w:numPr>
        <w:spacing w:after="0"/>
        <w:jc w:val="both"/>
        <w:rPr>
          <w:rFonts w:ascii="Arial Narrow" w:hAnsi="Arial Narrow"/>
          <w:color w:val="auto"/>
          <w:sz w:val="18"/>
          <w:szCs w:val="18"/>
          <w:lang w:val="en-US"/>
        </w:rPr>
      </w:pPr>
      <w:r w:rsidRPr="004201BD">
        <w:rPr>
          <w:rFonts w:ascii="Arial Narrow" w:hAnsi="Arial Narrow"/>
          <w:color w:val="auto"/>
          <w:sz w:val="18"/>
          <w:szCs w:val="18"/>
        </w:rPr>
        <w:t>Msusa  Kawanga  (Chair) Esmie Karimu (Monitor) Fatima  Daudi (Vice Monitor), Daye  Juma (Secretary) Enelesi Ali (Vice  Secretary); Shaibu  Abudu (Treasurer); Members:  Daye  Juma Teleza Mwamadi; Fanesi Saineti; Zambiya  Msusa, Regina Asani Hawa, Alisa, Akusiwona  Uladi, Marriam  Paudala, Ethel Namakhwa, Liz Kanjoti Patuma  Kenesi</w:t>
      </w:r>
    </w:p>
    <w:p w:rsidR="00924888" w:rsidRDefault="00924888">
      <w:pPr>
        <w:spacing w:after="0"/>
        <w:jc w:val="both"/>
        <w:rPr>
          <w:rFonts w:ascii="Arial Narrow" w:hAnsi="Arial Narrow"/>
          <w:color w:val="auto"/>
          <w:sz w:val="18"/>
          <w:szCs w:val="18"/>
          <w:lang w:val="en-US"/>
        </w:rPr>
      </w:pPr>
    </w:p>
    <w:p w:rsidR="00D321DF" w:rsidRPr="001C6AF6" w:rsidRDefault="00D321DF" w:rsidP="00D321DF">
      <w:pPr>
        <w:jc w:val="both"/>
        <w:rPr>
          <w:rFonts w:ascii="Arial Narrow" w:hAnsi="Arial Narrow"/>
          <w:color w:val="auto"/>
          <w:sz w:val="18"/>
          <w:szCs w:val="18"/>
          <w:lang w:val="en-US"/>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Mposa Community Rights Committee, Machinga</w:t>
      </w:r>
    </w:p>
    <w:p w:rsidR="00D321DF" w:rsidRPr="001C6AF6" w:rsidRDefault="004201BD" w:rsidP="00EA5D67">
      <w:pPr>
        <w:numPr>
          <w:ilvl w:val="1"/>
          <w:numId w:val="47"/>
        </w:numPr>
        <w:spacing w:after="0"/>
        <w:jc w:val="both"/>
        <w:rPr>
          <w:rFonts w:ascii="Arial Narrow" w:hAnsi="Arial Narrow"/>
          <w:color w:val="auto"/>
          <w:sz w:val="18"/>
          <w:szCs w:val="18"/>
        </w:rPr>
      </w:pPr>
      <w:r w:rsidRPr="004201BD">
        <w:rPr>
          <w:rFonts w:ascii="Arial Narrow" w:hAnsi="Arial Narrow"/>
          <w:color w:val="auto"/>
          <w:sz w:val="18"/>
          <w:szCs w:val="18"/>
        </w:rPr>
        <w:t>Richard Nkhonjera, Christopher Waile, Kaduya Sabiti, Isaac Chiwandasi, Richard Jamali, Watson Dozola, Evelesi Kafati, Enies Gondwe, Paulo Sitivini, Edina Sitande, Joni Inusa, Naomi Jilambo, Chyness Mkakata</w:t>
      </w:r>
    </w:p>
    <w:p w:rsidR="00D321DF" w:rsidRPr="001C6AF6" w:rsidRDefault="00D321DF" w:rsidP="00CF7D28">
      <w:pPr>
        <w:jc w:val="both"/>
        <w:rPr>
          <w:rFonts w:ascii="Arial Narrow" w:hAnsi="Arial Narrow"/>
          <w:b/>
          <w:color w:val="auto"/>
          <w:sz w:val="18"/>
          <w:szCs w:val="18"/>
          <w:highlight w:val="green"/>
          <w:lang w:val="en-US"/>
        </w:rPr>
      </w:pPr>
    </w:p>
    <w:p w:rsidR="00D321DF" w:rsidRPr="001C6AF6" w:rsidRDefault="004201BD" w:rsidP="00EA5D67">
      <w:pPr>
        <w:pStyle w:val="ListParagraph"/>
        <w:numPr>
          <w:ilvl w:val="2"/>
          <w:numId w:val="49"/>
        </w:numPr>
        <w:spacing w:after="0"/>
        <w:jc w:val="both"/>
        <w:rPr>
          <w:rFonts w:ascii="Arial Narrow" w:hAnsi="Arial Narrow"/>
          <w:b/>
          <w:color w:val="auto"/>
          <w:sz w:val="18"/>
          <w:szCs w:val="18"/>
        </w:rPr>
      </w:pPr>
      <w:r w:rsidRPr="004201BD">
        <w:rPr>
          <w:rFonts w:ascii="Arial Narrow" w:hAnsi="Arial Narrow"/>
          <w:b/>
          <w:color w:val="auto"/>
          <w:sz w:val="18"/>
          <w:szCs w:val="18"/>
        </w:rPr>
        <w:t>District Level Focused Group Discussions</w:t>
      </w:r>
    </w:p>
    <w:p w:rsidR="00D321DF" w:rsidRPr="001C6AF6" w:rsidRDefault="00D321DF" w:rsidP="00D321DF">
      <w:pPr>
        <w:jc w:val="both"/>
        <w:rPr>
          <w:rFonts w:ascii="Arial Narrow" w:hAnsi="Arial Narrow"/>
          <w:color w:val="auto"/>
          <w:sz w:val="18"/>
          <w:szCs w:val="18"/>
          <w:lang w:val="en-US"/>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Rumphi CBFs and CBEs</w:t>
      </w:r>
    </w:p>
    <w:p w:rsidR="00D321DF" w:rsidRPr="001C6AF6" w:rsidRDefault="00D321DF" w:rsidP="00D321DF">
      <w:pPr>
        <w:ind w:left="1080"/>
        <w:jc w:val="both"/>
        <w:rPr>
          <w:rFonts w:ascii="Arial Narrow" w:hAnsi="Arial Narrow"/>
          <w:b/>
          <w:color w:val="auto"/>
          <w:sz w:val="18"/>
          <w:szCs w:val="18"/>
          <w:lang w:val="en-US"/>
        </w:rPr>
      </w:pPr>
    </w:p>
    <w:p w:rsidR="00D321DF" w:rsidRPr="001C6AF6" w:rsidRDefault="004201BD" w:rsidP="00EA5D67">
      <w:pPr>
        <w:pStyle w:val="ListParagraph"/>
        <w:numPr>
          <w:ilvl w:val="0"/>
          <w:numId w:val="48"/>
        </w:numPr>
        <w:spacing w:after="0" w:line="276" w:lineRule="auto"/>
        <w:jc w:val="both"/>
        <w:rPr>
          <w:rFonts w:ascii="Arial Narrow" w:hAnsi="Arial Narrow"/>
          <w:color w:val="auto"/>
          <w:sz w:val="18"/>
          <w:szCs w:val="18"/>
        </w:rPr>
      </w:pPr>
      <w:r w:rsidRPr="004201BD">
        <w:rPr>
          <w:rFonts w:ascii="Arial Narrow" w:hAnsi="Arial Narrow"/>
          <w:color w:val="auto"/>
          <w:sz w:val="18"/>
          <w:szCs w:val="18"/>
        </w:rPr>
        <w:t>Michael K. Nundwe, Henry Nyimbiri, Flora Chavula, Thomas Mhango, Andrew Zyambo, Alberto Gondwe, Alex Mhango, Mary Nkhangaimo, Kosindi Chilongo, Mathews Mzembe, Catherine Gondwe, Regina Chilima, Layton Tembo, Arnord Msimuku</w:t>
      </w:r>
    </w:p>
    <w:p w:rsidR="00D321DF" w:rsidRPr="001C6AF6" w:rsidRDefault="00D321DF" w:rsidP="00D321DF">
      <w:pPr>
        <w:jc w:val="both"/>
        <w:rPr>
          <w:rFonts w:ascii="Arial Narrow" w:hAnsi="Arial Narrow"/>
          <w:color w:val="auto"/>
          <w:sz w:val="18"/>
          <w:szCs w:val="18"/>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Salima CBFs,  CBEs and Paralegal</w:t>
      </w:r>
    </w:p>
    <w:p w:rsidR="00D321DF" w:rsidRPr="001C6AF6" w:rsidRDefault="00D321DF" w:rsidP="00D321DF">
      <w:pPr>
        <w:jc w:val="both"/>
        <w:rPr>
          <w:rFonts w:ascii="Arial Narrow" w:hAnsi="Arial Narrow"/>
          <w:color w:val="auto"/>
          <w:sz w:val="18"/>
          <w:szCs w:val="18"/>
        </w:rPr>
      </w:pPr>
    </w:p>
    <w:p w:rsidR="00D321DF" w:rsidRPr="001C6AF6" w:rsidRDefault="004201BD" w:rsidP="00EA5D67">
      <w:pPr>
        <w:pStyle w:val="ListParagraph"/>
        <w:numPr>
          <w:ilvl w:val="0"/>
          <w:numId w:val="48"/>
        </w:numPr>
        <w:spacing w:after="0" w:line="276" w:lineRule="auto"/>
        <w:rPr>
          <w:rFonts w:ascii="Arial Narrow" w:hAnsi="Arial Narrow"/>
          <w:color w:val="auto"/>
          <w:sz w:val="18"/>
          <w:szCs w:val="18"/>
        </w:rPr>
      </w:pPr>
      <w:r w:rsidRPr="004201BD">
        <w:rPr>
          <w:rFonts w:ascii="Arial Narrow" w:hAnsi="Arial Narrow"/>
          <w:color w:val="auto"/>
          <w:sz w:val="18"/>
          <w:szCs w:val="18"/>
        </w:rPr>
        <w:t>Davie Makhamadzi, Jacob Banda  Chima, Maxwel Chikweza, Pius Bester, John Mwantisi, K. Banda, Cecilia Nyirongo, McPeterson Aurkrand, Zione Kachepa, Memory Chisale, Lictor Chisapo, Silino Kamphanje, Leonard Ntaba Mwale</w:t>
      </w:r>
    </w:p>
    <w:p w:rsidR="00D321DF" w:rsidRPr="001C6AF6" w:rsidRDefault="00D321DF" w:rsidP="00D321DF">
      <w:pPr>
        <w:spacing w:line="276" w:lineRule="auto"/>
        <w:rPr>
          <w:rFonts w:ascii="Arial Narrow" w:hAnsi="Arial Narrow"/>
          <w:i/>
          <w:color w:val="auto"/>
          <w:sz w:val="18"/>
          <w:szCs w:val="18"/>
        </w:rPr>
      </w:pPr>
    </w:p>
    <w:p w:rsidR="00D321DF" w:rsidRPr="001C6AF6" w:rsidRDefault="00D321DF" w:rsidP="00D321DF">
      <w:pPr>
        <w:jc w:val="both"/>
        <w:rPr>
          <w:rFonts w:ascii="Arial Narrow" w:hAnsi="Arial Narrow"/>
          <w:color w:val="auto"/>
          <w:sz w:val="18"/>
          <w:szCs w:val="18"/>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Nkhotakota CBEs, CBFs, Project Staff, and Paralegals</w:t>
      </w:r>
    </w:p>
    <w:p w:rsidR="00D321DF" w:rsidRPr="001C6AF6" w:rsidRDefault="00D321DF" w:rsidP="00D321DF">
      <w:pPr>
        <w:spacing w:line="276" w:lineRule="auto"/>
        <w:rPr>
          <w:rFonts w:ascii="Arial Narrow" w:hAnsi="Arial Narrow"/>
          <w:b/>
          <w:color w:val="auto"/>
          <w:sz w:val="18"/>
          <w:szCs w:val="18"/>
        </w:rPr>
      </w:pPr>
    </w:p>
    <w:p w:rsidR="00D321DF" w:rsidRPr="001C6AF6" w:rsidRDefault="004201BD" w:rsidP="00EA5D67">
      <w:pPr>
        <w:pStyle w:val="ListParagraph"/>
        <w:numPr>
          <w:ilvl w:val="0"/>
          <w:numId w:val="48"/>
        </w:numPr>
        <w:spacing w:after="0" w:line="276" w:lineRule="auto"/>
        <w:rPr>
          <w:rFonts w:ascii="Arial Narrow" w:hAnsi="Arial Narrow"/>
          <w:color w:val="auto"/>
          <w:sz w:val="18"/>
          <w:szCs w:val="18"/>
        </w:rPr>
      </w:pPr>
      <w:r w:rsidRPr="004201BD">
        <w:rPr>
          <w:rFonts w:ascii="Arial Narrow" w:hAnsi="Arial Narrow"/>
          <w:color w:val="auto"/>
          <w:sz w:val="18"/>
          <w:szCs w:val="18"/>
        </w:rPr>
        <w:t>Rose Zuze, Jonous E Chiwaya, Mofolo Zakaliya, Ethel Difati, Ackidu Chawinga, Chimpezi Staford, Melinas Chisati, Benson Pepa, Glad Nhoma, Bolden Phiri, Dorothy Chiphwanya, Stambuli Balaka, Funachina Umali, Ramadhan Saidi, Omega Jalafi</w:t>
      </w:r>
    </w:p>
    <w:p w:rsidR="00D321DF" w:rsidRPr="001C6AF6" w:rsidRDefault="00D321DF" w:rsidP="00D321DF">
      <w:pPr>
        <w:spacing w:line="276" w:lineRule="auto"/>
        <w:rPr>
          <w:rFonts w:ascii="Arial Narrow" w:hAnsi="Arial Narrow"/>
          <w:b/>
          <w:color w:val="auto"/>
          <w:sz w:val="18"/>
          <w:szCs w:val="18"/>
        </w:rPr>
      </w:pPr>
    </w:p>
    <w:p w:rsidR="00D321DF" w:rsidRPr="001C6AF6" w:rsidRDefault="00D321DF" w:rsidP="00D321DF">
      <w:pPr>
        <w:jc w:val="both"/>
        <w:rPr>
          <w:rFonts w:ascii="Arial Narrow" w:hAnsi="Arial Narrow"/>
          <w:color w:val="auto"/>
          <w:sz w:val="18"/>
          <w:szCs w:val="18"/>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Mancgochi CBEs, CBFs, Project Staff, and Paralegals</w:t>
      </w:r>
    </w:p>
    <w:p w:rsidR="00D321DF" w:rsidRPr="001C6AF6" w:rsidRDefault="00D321DF" w:rsidP="00D321DF">
      <w:pPr>
        <w:jc w:val="both"/>
        <w:rPr>
          <w:rFonts w:ascii="Arial Narrow" w:hAnsi="Arial Narrow"/>
          <w:color w:val="auto"/>
          <w:sz w:val="18"/>
          <w:szCs w:val="18"/>
        </w:rPr>
      </w:pPr>
    </w:p>
    <w:p w:rsidR="00D321DF" w:rsidRPr="001C6AF6" w:rsidRDefault="004201BD" w:rsidP="00EA5D67">
      <w:pPr>
        <w:pStyle w:val="ListParagraph"/>
        <w:numPr>
          <w:ilvl w:val="0"/>
          <w:numId w:val="48"/>
        </w:numPr>
        <w:spacing w:after="0" w:line="276" w:lineRule="auto"/>
        <w:rPr>
          <w:rFonts w:ascii="Arial Narrow" w:hAnsi="Arial Narrow"/>
          <w:color w:val="auto"/>
          <w:sz w:val="18"/>
          <w:szCs w:val="18"/>
        </w:rPr>
      </w:pPr>
      <w:r w:rsidRPr="004201BD">
        <w:rPr>
          <w:rFonts w:ascii="Arial Narrow" w:hAnsi="Arial Narrow"/>
          <w:color w:val="auto"/>
          <w:sz w:val="18"/>
          <w:szCs w:val="18"/>
        </w:rPr>
        <w:t>Jafali Foster, avie Chilombo, Andrea Mphaya, Rabson Sumani, Misozi Jana, John Francis, Elias Andiwoch, Edimy Chilenga, Hawa Lusha, Sabiti Saizi, Ajida Mwenyezunda, Isaac Gama, Jaussa Siliva, Patrick Ndovie, Elizabeth Mwenyeheri</w:t>
      </w:r>
    </w:p>
    <w:p w:rsidR="00D321DF" w:rsidRPr="001C6AF6" w:rsidRDefault="00D321DF" w:rsidP="00D321DF">
      <w:pPr>
        <w:jc w:val="both"/>
        <w:rPr>
          <w:rFonts w:ascii="Arial Narrow" w:hAnsi="Arial Narrow"/>
          <w:color w:val="auto"/>
          <w:sz w:val="18"/>
          <w:szCs w:val="18"/>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Nsanje CBEs, CBFs, Project Staff, and Paralegals</w:t>
      </w:r>
    </w:p>
    <w:p w:rsidR="00D321DF" w:rsidRPr="001C6AF6" w:rsidRDefault="00D321DF" w:rsidP="00D321DF">
      <w:pPr>
        <w:jc w:val="both"/>
        <w:rPr>
          <w:rFonts w:ascii="Arial Narrow" w:hAnsi="Arial Narrow"/>
          <w:color w:val="auto"/>
          <w:sz w:val="18"/>
          <w:szCs w:val="18"/>
        </w:rPr>
      </w:pPr>
    </w:p>
    <w:p w:rsidR="00D321DF" w:rsidRPr="001C6AF6" w:rsidRDefault="004201BD" w:rsidP="00EA5D67">
      <w:pPr>
        <w:pStyle w:val="ListParagraph"/>
        <w:numPr>
          <w:ilvl w:val="0"/>
          <w:numId w:val="48"/>
        </w:numPr>
        <w:spacing w:after="0" w:line="276" w:lineRule="auto"/>
        <w:rPr>
          <w:rFonts w:ascii="Arial Narrow" w:hAnsi="Arial Narrow"/>
          <w:color w:val="auto"/>
          <w:sz w:val="18"/>
          <w:szCs w:val="18"/>
        </w:rPr>
      </w:pPr>
      <w:r w:rsidRPr="004201BD">
        <w:rPr>
          <w:rFonts w:ascii="Arial Narrow" w:hAnsi="Arial Narrow"/>
          <w:color w:val="auto"/>
          <w:sz w:val="18"/>
          <w:szCs w:val="18"/>
        </w:rPr>
        <w:lastRenderedPageBreak/>
        <w:t>Chrissy Sailos, William jailos, Mhathayo Mhathayo, Elicy Lota, Butao Mtendesi, Mary Tsandoka, Sailesi Chibuli, Charles Charlie, Mary Ndafakale, Nowa Kamasho, Rhonex Nyantondola, Elita Kampala, Chakudza Zondani, Annie Sandram , Grace Ntakwesi</w:t>
      </w:r>
    </w:p>
    <w:p w:rsidR="00D321DF" w:rsidRPr="001C6AF6" w:rsidRDefault="00D321DF" w:rsidP="00D321DF">
      <w:pPr>
        <w:spacing w:line="276" w:lineRule="auto"/>
        <w:rPr>
          <w:rFonts w:ascii="Arial Narrow" w:hAnsi="Arial Narrow"/>
          <w:b/>
          <w:color w:val="auto"/>
          <w:sz w:val="18"/>
          <w:szCs w:val="18"/>
        </w:rPr>
      </w:pPr>
    </w:p>
    <w:p w:rsidR="00D321DF" w:rsidRPr="001C6AF6" w:rsidRDefault="004201BD" w:rsidP="00EA5D67">
      <w:pPr>
        <w:numPr>
          <w:ilvl w:val="2"/>
          <w:numId w:val="49"/>
        </w:numPr>
        <w:spacing w:after="0"/>
        <w:jc w:val="both"/>
        <w:rPr>
          <w:rFonts w:ascii="Arial Narrow" w:hAnsi="Arial Narrow"/>
          <w:b/>
          <w:color w:val="auto"/>
          <w:sz w:val="18"/>
          <w:szCs w:val="18"/>
        </w:rPr>
      </w:pPr>
      <w:r w:rsidRPr="004201BD">
        <w:rPr>
          <w:rFonts w:ascii="Arial Narrow" w:hAnsi="Arial Narrow"/>
          <w:b/>
          <w:color w:val="auto"/>
          <w:sz w:val="18"/>
          <w:szCs w:val="18"/>
        </w:rPr>
        <w:t>Regional Level Focused Group Discussions</w:t>
      </w:r>
    </w:p>
    <w:p w:rsidR="00D321DF" w:rsidRPr="001C6AF6" w:rsidRDefault="00D321DF" w:rsidP="00D321DF">
      <w:pPr>
        <w:jc w:val="both"/>
        <w:rPr>
          <w:rFonts w:ascii="Arial Narrow" w:hAnsi="Arial Narrow"/>
          <w:color w:val="auto"/>
          <w:sz w:val="18"/>
          <w:szCs w:val="18"/>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 xml:space="preserve">Southern Region </w:t>
      </w:r>
    </w:p>
    <w:p w:rsidR="00D321DF" w:rsidRPr="001C6AF6" w:rsidRDefault="00D321DF" w:rsidP="00D321DF">
      <w:pPr>
        <w:jc w:val="both"/>
        <w:rPr>
          <w:rFonts w:ascii="Arial Narrow" w:hAnsi="Arial Narrow"/>
          <w:color w:val="auto"/>
          <w:sz w:val="18"/>
          <w:szCs w:val="18"/>
        </w:rPr>
      </w:pPr>
    </w:p>
    <w:p w:rsidR="002358E7" w:rsidRPr="001C6AF6" w:rsidRDefault="002358E7" w:rsidP="002358E7">
      <w:pPr>
        <w:tabs>
          <w:tab w:val="left" w:pos="4428"/>
        </w:tabs>
        <w:spacing w:after="0" w:line="276" w:lineRule="auto"/>
        <w:rPr>
          <w:rFonts w:ascii="Rockwell" w:hAnsi="Rockwell"/>
          <w:i/>
          <w:color w:val="auto"/>
        </w:rPr>
      </w:pPr>
      <w:r w:rsidRPr="001C6AF6">
        <w:rPr>
          <w:rFonts w:ascii="Rockwell" w:hAnsi="Rockwell"/>
          <w:i/>
          <w:color w:val="auto"/>
        </w:rPr>
        <w:t>Southern Region Stakeholder FGD</w:t>
      </w:r>
    </w:p>
    <w:p w:rsidR="002358E7" w:rsidRPr="001C6AF6" w:rsidRDefault="002358E7" w:rsidP="002358E7">
      <w:pPr>
        <w:tabs>
          <w:tab w:val="left" w:pos="4428"/>
        </w:tabs>
        <w:spacing w:after="0" w:line="276" w:lineRule="auto"/>
        <w:rPr>
          <w:rFonts w:ascii="Rockwell" w:hAnsi="Rockwell"/>
          <w:i/>
          <w:color w:val="auto"/>
        </w:rPr>
      </w:pPr>
      <w:r w:rsidRPr="001C6AF6">
        <w:rPr>
          <w:rFonts w:ascii="Rockwell" w:hAnsi="Rockwell"/>
          <w:i/>
          <w:color w:val="auto"/>
        </w:rPr>
        <w:t xml:space="preserve">26 August 2011 </w:t>
      </w:r>
    </w:p>
    <w:tbl>
      <w:tblPr>
        <w:tblStyle w:val="LightList-Accent3"/>
        <w:tblW w:w="0" w:type="auto"/>
        <w:tblLook w:val="04A0"/>
      </w:tblPr>
      <w:tblGrid>
        <w:gridCol w:w="4428"/>
        <w:gridCol w:w="4814"/>
      </w:tblGrid>
      <w:tr w:rsidR="00057296" w:rsidRPr="001C6AF6" w:rsidTr="00057296">
        <w:trPr>
          <w:cnfStyle w:val="100000000000"/>
        </w:trPr>
        <w:tc>
          <w:tcPr>
            <w:cnfStyle w:val="001000000000"/>
            <w:tcW w:w="4428" w:type="dxa"/>
          </w:tcPr>
          <w:p w:rsidR="00057296" w:rsidRPr="001C6AF6" w:rsidRDefault="00057296" w:rsidP="00237C17">
            <w:pPr>
              <w:spacing w:line="276" w:lineRule="auto"/>
              <w:rPr>
                <w:rFonts w:ascii="Arial Narrow" w:hAnsi="Arial Narrow"/>
                <w:color w:val="auto"/>
              </w:rPr>
            </w:pPr>
            <w:r w:rsidRPr="001C6AF6">
              <w:rPr>
                <w:rFonts w:ascii="Arial Narrow" w:hAnsi="Arial Narrow"/>
                <w:color w:val="auto"/>
              </w:rPr>
              <w:t>Participant</w:t>
            </w:r>
          </w:p>
        </w:tc>
        <w:tc>
          <w:tcPr>
            <w:tcW w:w="4814" w:type="dxa"/>
          </w:tcPr>
          <w:p w:rsidR="00057296" w:rsidRPr="001C6AF6" w:rsidRDefault="00057296" w:rsidP="00B1617C">
            <w:pPr>
              <w:spacing w:line="276" w:lineRule="auto"/>
              <w:cnfStyle w:val="100000000000"/>
              <w:rPr>
                <w:rFonts w:ascii="Arial Narrow" w:hAnsi="Arial Narrow"/>
                <w:color w:val="auto"/>
              </w:rPr>
            </w:pPr>
            <w:r w:rsidRPr="001C6AF6">
              <w:rPr>
                <w:rFonts w:ascii="Arial Narrow" w:hAnsi="Arial Narrow"/>
                <w:color w:val="auto"/>
              </w:rPr>
              <w:t>Implementing Partner</w:t>
            </w:r>
          </w:p>
        </w:tc>
      </w:tr>
      <w:tr w:rsidR="00237C17" w:rsidRPr="001C6AF6" w:rsidTr="00057296">
        <w:trPr>
          <w:cnfStyle w:val="000000100000"/>
        </w:trPr>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Chance Kalolokesya </w:t>
            </w:r>
          </w:p>
        </w:tc>
        <w:tc>
          <w:tcPr>
            <w:tcW w:w="4814" w:type="dxa"/>
          </w:tcPr>
          <w:p w:rsidR="00237C17" w:rsidRPr="001C6AF6" w:rsidRDefault="00237C17" w:rsidP="00B1617C">
            <w:pPr>
              <w:spacing w:line="276" w:lineRule="auto"/>
              <w:cnfStyle w:val="000000100000"/>
              <w:rPr>
                <w:rFonts w:ascii="Arial Narrow" w:hAnsi="Arial Narrow"/>
                <w:color w:val="auto"/>
              </w:rPr>
            </w:pPr>
            <w:r w:rsidRPr="001C6AF6">
              <w:rPr>
                <w:rFonts w:ascii="Arial Narrow" w:hAnsi="Arial Narrow"/>
                <w:color w:val="auto"/>
              </w:rPr>
              <w:t>YONECO</w:t>
            </w:r>
          </w:p>
        </w:tc>
      </w:tr>
      <w:tr w:rsidR="00237C17" w:rsidRPr="001C6AF6" w:rsidTr="00057296">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Chikondi Kuwani </w:t>
            </w:r>
          </w:p>
        </w:tc>
        <w:tc>
          <w:tcPr>
            <w:tcW w:w="4814" w:type="dxa"/>
          </w:tcPr>
          <w:p w:rsidR="00237C17" w:rsidRPr="001C6AF6" w:rsidRDefault="00237C17" w:rsidP="00B1617C">
            <w:pPr>
              <w:spacing w:line="276" w:lineRule="auto"/>
              <w:cnfStyle w:val="000000000000"/>
              <w:rPr>
                <w:rFonts w:ascii="Arial Narrow" w:hAnsi="Arial Narrow"/>
                <w:color w:val="auto"/>
              </w:rPr>
            </w:pPr>
            <w:r w:rsidRPr="001C6AF6">
              <w:rPr>
                <w:rFonts w:ascii="Arial Narrow" w:hAnsi="Arial Narrow"/>
                <w:color w:val="auto"/>
              </w:rPr>
              <w:t>CARD</w:t>
            </w:r>
          </w:p>
        </w:tc>
      </w:tr>
      <w:tr w:rsidR="00237C17" w:rsidRPr="001C6AF6" w:rsidTr="00057296">
        <w:trPr>
          <w:cnfStyle w:val="000000100000"/>
        </w:trPr>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David Mussa  </w:t>
            </w:r>
          </w:p>
        </w:tc>
        <w:tc>
          <w:tcPr>
            <w:tcW w:w="4814" w:type="dxa"/>
          </w:tcPr>
          <w:p w:rsidR="00237C17" w:rsidRPr="001C6AF6" w:rsidRDefault="00237C17" w:rsidP="00B1617C">
            <w:pPr>
              <w:spacing w:line="276" w:lineRule="auto"/>
              <w:cnfStyle w:val="000000100000"/>
              <w:rPr>
                <w:rFonts w:ascii="Arial Narrow" w:hAnsi="Arial Narrow"/>
                <w:color w:val="auto"/>
              </w:rPr>
            </w:pPr>
            <w:r w:rsidRPr="001C6AF6">
              <w:rPr>
                <w:rFonts w:ascii="Arial Narrow" w:hAnsi="Arial Narrow"/>
                <w:color w:val="auto"/>
              </w:rPr>
              <w:t>IPI</w:t>
            </w:r>
          </w:p>
        </w:tc>
      </w:tr>
      <w:tr w:rsidR="00237C17" w:rsidRPr="001C6AF6" w:rsidTr="00057296">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Dorothy Dafter </w:t>
            </w:r>
          </w:p>
        </w:tc>
        <w:tc>
          <w:tcPr>
            <w:tcW w:w="4814" w:type="dxa"/>
          </w:tcPr>
          <w:p w:rsidR="00237C17" w:rsidRPr="001C6AF6" w:rsidRDefault="00237C17" w:rsidP="00B1617C">
            <w:pPr>
              <w:spacing w:line="276" w:lineRule="auto"/>
              <w:cnfStyle w:val="000000000000"/>
              <w:rPr>
                <w:rFonts w:ascii="Arial Narrow" w:hAnsi="Arial Narrow"/>
                <w:color w:val="auto"/>
              </w:rPr>
            </w:pPr>
            <w:r w:rsidRPr="001C6AF6">
              <w:rPr>
                <w:rFonts w:ascii="Arial Narrow" w:hAnsi="Arial Narrow"/>
                <w:color w:val="auto"/>
              </w:rPr>
              <w:t>WOLREC</w:t>
            </w:r>
          </w:p>
        </w:tc>
      </w:tr>
      <w:tr w:rsidR="00237C17" w:rsidRPr="001C6AF6" w:rsidTr="00057296">
        <w:trPr>
          <w:cnfStyle w:val="000000100000"/>
        </w:trPr>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Edison Chikoko </w:t>
            </w:r>
          </w:p>
        </w:tc>
        <w:tc>
          <w:tcPr>
            <w:tcW w:w="4814" w:type="dxa"/>
          </w:tcPr>
          <w:p w:rsidR="00237C17" w:rsidRPr="001C6AF6" w:rsidRDefault="00237C17" w:rsidP="00B1617C">
            <w:pPr>
              <w:spacing w:line="276" w:lineRule="auto"/>
              <w:cnfStyle w:val="000000100000"/>
              <w:rPr>
                <w:rFonts w:ascii="Arial Narrow" w:hAnsi="Arial Narrow"/>
                <w:color w:val="auto"/>
              </w:rPr>
            </w:pPr>
            <w:r w:rsidRPr="001C6AF6">
              <w:rPr>
                <w:rFonts w:ascii="Arial Narrow" w:hAnsi="Arial Narrow"/>
                <w:color w:val="auto"/>
              </w:rPr>
              <w:t>YONECO</w:t>
            </w:r>
          </w:p>
        </w:tc>
      </w:tr>
      <w:tr w:rsidR="00237C17" w:rsidRPr="001C6AF6" w:rsidTr="00057296">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Edna Bvalani </w:t>
            </w:r>
          </w:p>
        </w:tc>
        <w:tc>
          <w:tcPr>
            <w:tcW w:w="4814" w:type="dxa"/>
          </w:tcPr>
          <w:p w:rsidR="00237C17" w:rsidRPr="001C6AF6" w:rsidRDefault="00237C17" w:rsidP="00B1617C">
            <w:pPr>
              <w:spacing w:line="276" w:lineRule="auto"/>
              <w:cnfStyle w:val="000000000000"/>
              <w:rPr>
                <w:rFonts w:ascii="Arial Narrow" w:hAnsi="Arial Narrow"/>
                <w:color w:val="auto"/>
              </w:rPr>
            </w:pPr>
            <w:r w:rsidRPr="001C6AF6">
              <w:rPr>
                <w:rFonts w:ascii="Arial Narrow" w:hAnsi="Arial Narrow"/>
                <w:color w:val="auto"/>
              </w:rPr>
              <w:t>DCT</w:t>
            </w:r>
          </w:p>
        </w:tc>
      </w:tr>
      <w:tr w:rsidR="00237C17" w:rsidRPr="001C6AF6" w:rsidTr="00057296">
        <w:trPr>
          <w:cnfStyle w:val="000000100000"/>
        </w:trPr>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Frazer Chinkhande </w:t>
            </w:r>
          </w:p>
        </w:tc>
        <w:tc>
          <w:tcPr>
            <w:tcW w:w="4814" w:type="dxa"/>
          </w:tcPr>
          <w:p w:rsidR="00237C17" w:rsidRPr="001C6AF6" w:rsidRDefault="00237C17" w:rsidP="00B1617C">
            <w:pPr>
              <w:spacing w:line="276" w:lineRule="auto"/>
              <w:cnfStyle w:val="000000100000"/>
              <w:rPr>
                <w:rFonts w:ascii="Arial Narrow" w:hAnsi="Arial Narrow"/>
                <w:color w:val="auto"/>
              </w:rPr>
            </w:pPr>
            <w:r w:rsidRPr="001C6AF6">
              <w:rPr>
                <w:rFonts w:ascii="Arial Narrow" w:hAnsi="Arial Narrow"/>
                <w:color w:val="auto"/>
              </w:rPr>
              <w:t xml:space="preserve">Blantyre Synod </w:t>
            </w:r>
          </w:p>
        </w:tc>
      </w:tr>
      <w:tr w:rsidR="00237C17" w:rsidRPr="001C6AF6" w:rsidTr="00057296">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Fred Yiwombe </w:t>
            </w:r>
          </w:p>
        </w:tc>
        <w:tc>
          <w:tcPr>
            <w:tcW w:w="4814" w:type="dxa"/>
          </w:tcPr>
          <w:p w:rsidR="00237C17" w:rsidRPr="001C6AF6" w:rsidRDefault="00237C17" w:rsidP="00B1617C">
            <w:pPr>
              <w:spacing w:line="276" w:lineRule="auto"/>
              <w:cnfStyle w:val="000000000000"/>
              <w:rPr>
                <w:rFonts w:ascii="Arial Narrow" w:hAnsi="Arial Narrow"/>
                <w:color w:val="auto"/>
              </w:rPr>
            </w:pPr>
            <w:r w:rsidRPr="001C6AF6">
              <w:rPr>
                <w:rFonts w:ascii="Arial Narrow" w:hAnsi="Arial Narrow"/>
                <w:color w:val="auto"/>
              </w:rPr>
              <w:t>CDC</w:t>
            </w:r>
          </w:p>
        </w:tc>
      </w:tr>
      <w:tr w:rsidR="00237C17" w:rsidRPr="001C6AF6" w:rsidTr="00057296">
        <w:trPr>
          <w:cnfStyle w:val="000000100000"/>
        </w:trPr>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Hassan Nkata </w:t>
            </w:r>
          </w:p>
        </w:tc>
        <w:tc>
          <w:tcPr>
            <w:tcW w:w="4814" w:type="dxa"/>
          </w:tcPr>
          <w:p w:rsidR="00237C17" w:rsidRPr="001C6AF6" w:rsidRDefault="00237C17" w:rsidP="00B1617C">
            <w:pPr>
              <w:spacing w:line="276" w:lineRule="auto"/>
              <w:cnfStyle w:val="000000100000"/>
              <w:rPr>
                <w:rFonts w:ascii="Arial Narrow" w:hAnsi="Arial Narrow"/>
                <w:color w:val="auto"/>
              </w:rPr>
            </w:pPr>
            <w:r w:rsidRPr="001C6AF6">
              <w:rPr>
                <w:rFonts w:ascii="Arial Narrow" w:hAnsi="Arial Narrow"/>
                <w:color w:val="auto"/>
              </w:rPr>
              <w:t>DCT</w:t>
            </w:r>
          </w:p>
        </w:tc>
      </w:tr>
      <w:tr w:rsidR="00237C17" w:rsidRPr="001C6AF6" w:rsidTr="00057296">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Henry Nandolo </w:t>
            </w:r>
          </w:p>
        </w:tc>
        <w:tc>
          <w:tcPr>
            <w:tcW w:w="4814" w:type="dxa"/>
          </w:tcPr>
          <w:p w:rsidR="00237C17" w:rsidRPr="001C6AF6" w:rsidRDefault="00237C17" w:rsidP="00B1617C">
            <w:pPr>
              <w:spacing w:line="276" w:lineRule="auto"/>
              <w:cnfStyle w:val="000000000000"/>
              <w:rPr>
                <w:rFonts w:ascii="Arial Narrow" w:hAnsi="Arial Narrow"/>
                <w:color w:val="auto"/>
              </w:rPr>
            </w:pPr>
            <w:r w:rsidRPr="001C6AF6">
              <w:rPr>
                <w:rFonts w:ascii="Arial Narrow" w:hAnsi="Arial Narrow"/>
                <w:color w:val="auto"/>
              </w:rPr>
              <w:t>IPI</w:t>
            </w:r>
          </w:p>
        </w:tc>
      </w:tr>
      <w:tr w:rsidR="00237C17" w:rsidRPr="001C6AF6" w:rsidTr="00057296">
        <w:trPr>
          <w:cnfStyle w:val="000000100000"/>
        </w:trPr>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Lusungu Dzinkambani </w:t>
            </w:r>
          </w:p>
        </w:tc>
        <w:tc>
          <w:tcPr>
            <w:tcW w:w="4814" w:type="dxa"/>
          </w:tcPr>
          <w:p w:rsidR="00237C17" w:rsidRPr="001C6AF6" w:rsidRDefault="00237C17" w:rsidP="00B1617C">
            <w:pPr>
              <w:spacing w:line="276" w:lineRule="auto"/>
              <w:cnfStyle w:val="000000100000"/>
              <w:rPr>
                <w:rFonts w:ascii="Arial Narrow" w:hAnsi="Arial Narrow"/>
                <w:color w:val="auto"/>
              </w:rPr>
            </w:pPr>
            <w:r w:rsidRPr="001C6AF6">
              <w:rPr>
                <w:rFonts w:ascii="Arial Narrow" w:hAnsi="Arial Narrow"/>
                <w:color w:val="auto"/>
              </w:rPr>
              <w:t>DCT</w:t>
            </w:r>
          </w:p>
        </w:tc>
      </w:tr>
      <w:tr w:rsidR="00237C17" w:rsidRPr="001C6AF6" w:rsidTr="00057296">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Maggie Kathewera Banda </w:t>
            </w:r>
          </w:p>
        </w:tc>
        <w:tc>
          <w:tcPr>
            <w:tcW w:w="4814" w:type="dxa"/>
          </w:tcPr>
          <w:p w:rsidR="00237C17" w:rsidRPr="001C6AF6" w:rsidRDefault="00237C17" w:rsidP="00B1617C">
            <w:pPr>
              <w:spacing w:line="276" w:lineRule="auto"/>
              <w:cnfStyle w:val="000000000000"/>
              <w:rPr>
                <w:rFonts w:ascii="Arial Narrow" w:hAnsi="Arial Narrow"/>
                <w:color w:val="auto"/>
              </w:rPr>
            </w:pPr>
            <w:r w:rsidRPr="001C6AF6">
              <w:rPr>
                <w:rFonts w:ascii="Arial Narrow" w:hAnsi="Arial Narrow"/>
                <w:color w:val="auto"/>
              </w:rPr>
              <w:t>WOLREC</w:t>
            </w:r>
          </w:p>
        </w:tc>
      </w:tr>
      <w:tr w:rsidR="00237C17" w:rsidRPr="001C6AF6" w:rsidTr="00057296">
        <w:trPr>
          <w:cnfStyle w:val="000000100000"/>
        </w:trPr>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Martin Mazinga </w:t>
            </w:r>
          </w:p>
        </w:tc>
        <w:tc>
          <w:tcPr>
            <w:tcW w:w="4814" w:type="dxa"/>
          </w:tcPr>
          <w:p w:rsidR="00237C17" w:rsidRPr="001C6AF6" w:rsidRDefault="00237C17" w:rsidP="00B1617C">
            <w:pPr>
              <w:spacing w:line="276" w:lineRule="auto"/>
              <w:cnfStyle w:val="000000100000"/>
              <w:rPr>
                <w:rFonts w:ascii="Arial Narrow" w:hAnsi="Arial Narrow"/>
                <w:color w:val="auto"/>
              </w:rPr>
            </w:pPr>
            <w:r w:rsidRPr="001C6AF6">
              <w:rPr>
                <w:rFonts w:ascii="Arial Narrow" w:hAnsi="Arial Narrow"/>
                <w:color w:val="auto"/>
              </w:rPr>
              <w:t>WOLREC</w:t>
            </w:r>
          </w:p>
        </w:tc>
      </w:tr>
      <w:tr w:rsidR="00237C17" w:rsidRPr="001C6AF6" w:rsidTr="00057296">
        <w:tc>
          <w:tcPr>
            <w:cnfStyle w:val="001000000000"/>
            <w:tcW w:w="4428" w:type="dxa"/>
          </w:tcPr>
          <w:p w:rsidR="00237C17" w:rsidRPr="001C6AF6" w:rsidRDefault="00237C17" w:rsidP="00B1617C">
            <w:pPr>
              <w:spacing w:line="276" w:lineRule="auto"/>
              <w:rPr>
                <w:rFonts w:ascii="Arial Narrow" w:hAnsi="Arial Narrow"/>
                <w:b w:val="0"/>
                <w:color w:val="auto"/>
              </w:rPr>
            </w:pPr>
            <w:r w:rsidRPr="001C6AF6">
              <w:rPr>
                <w:rFonts w:ascii="Arial Narrow" w:hAnsi="Arial Narrow"/>
                <w:b w:val="0"/>
                <w:color w:val="auto"/>
              </w:rPr>
              <w:t>Pachalo Namatumbo</w:t>
            </w:r>
          </w:p>
        </w:tc>
        <w:tc>
          <w:tcPr>
            <w:tcW w:w="4814" w:type="dxa"/>
          </w:tcPr>
          <w:p w:rsidR="00237C17" w:rsidRPr="001C6AF6" w:rsidRDefault="00237C17" w:rsidP="00B1617C">
            <w:pPr>
              <w:spacing w:line="276" w:lineRule="auto"/>
              <w:cnfStyle w:val="000000000000"/>
              <w:rPr>
                <w:rFonts w:ascii="Arial Narrow" w:hAnsi="Arial Narrow"/>
                <w:color w:val="auto"/>
              </w:rPr>
            </w:pPr>
            <w:r w:rsidRPr="001C6AF6">
              <w:rPr>
                <w:rFonts w:ascii="Arial Narrow" w:hAnsi="Arial Narrow"/>
                <w:color w:val="auto"/>
              </w:rPr>
              <w:t>CARER</w:t>
            </w:r>
          </w:p>
        </w:tc>
      </w:tr>
      <w:tr w:rsidR="00237C17" w:rsidRPr="001C6AF6" w:rsidTr="00057296">
        <w:trPr>
          <w:cnfStyle w:val="000000100000"/>
        </w:trPr>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Paul Kachusa </w:t>
            </w:r>
          </w:p>
        </w:tc>
        <w:tc>
          <w:tcPr>
            <w:tcW w:w="4814" w:type="dxa"/>
          </w:tcPr>
          <w:p w:rsidR="00237C17" w:rsidRPr="001C6AF6" w:rsidRDefault="00237C17" w:rsidP="00B1617C">
            <w:pPr>
              <w:spacing w:line="276" w:lineRule="auto"/>
              <w:cnfStyle w:val="000000100000"/>
              <w:rPr>
                <w:rFonts w:ascii="Arial Narrow" w:hAnsi="Arial Narrow"/>
                <w:color w:val="auto"/>
              </w:rPr>
            </w:pPr>
            <w:r w:rsidRPr="001C6AF6">
              <w:rPr>
                <w:rFonts w:ascii="Arial Narrow" w:hAnsi="Arial Narrow"/>
                <w:color w:val="auto"/>
              </w:rPr>
              <w:t>CARER</w:t>
            </w:r>
          </w:p>
        </w:tc>
      </w:tr>
      <w:tr w:rsidR="00237C17" w:rsidRPr="001C6AF6" w:rsidTr="00057296">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Prince Mtelera </w:t>
            </w:r>
          </w:p>
        </w:tc>
        <w:tc>
          <w:tcPr>
            <w:tcW w:w="4814" w:type="dxa"/>
          </w:tcPr>
          <w:p w:rsidR="00237C17" w:rsidRPr="001C6AF6" w:rsidRDefault="00237C17" w:rsidP="00B1617C">
            <w:pPr>
              <w:spacing w:line="276" w:lineRule="auto"/>
              <w:cnfStyle w:val="000000000000"/>
              <w:rPr>
                <w:rFonts w:ascii="Arial Narrow" w:hAnsi="Arial Narrow"/>
                <w:color w:val="auto"/>
              </w:rPr>
            </w:pPr>
            <w:r w:rsidRPr="001C6AF6">
              <w:rPr>
                <w:rFonts w:ascii="Arial Narrow" w:hAnsi="Arial Narrow"/>
                <w:color w:val="auto"/>
              </w:rPr>
              <w:t>DCT</w:t>
            </w:r>
          </w:p>
        </w:tc>
      </w:tr>
      <w:tr w:rsidR="00237C17" w:rsidRPr="001C6AF6" w:rsidTr="00057296">
        <w:trPr>
          <w:cnfStyle w:val="000000100000"/>
        </w:trPr>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Rachel Nkhonjera </w:t>
            </w:r>
          </w:p>
        </w:tc>
        <w:tc>
          <w:tcPr>
            <w:tcW w:w="4814" w:type="dxa"/>
          </w:tcPr>
          <w:p w:rsidR="00237C17" w:rsidRPr="001C6AF6" w:rsidRDefault="00237C17" w:rsidP="00B1617C">
            <w:pPr>
              <w:spacing w:line="276" w:lineRule="auto"/>
              <w:cnfStyle w:val="000000100000"/>
              <w:rPr>
                <w:rFonts w:ascii="Arial Narrow" w:hAnsi="Arial Narrow"/>
                <w:color w:val="auto"/>
              </w:rPr>
            </w:pPr>
            <w:r w:rsidRPr="001C6AF6">
              <w:rPr>
                <w:rFonts w:ascii="Arial Narrow" w:hAnsi="Arial Narrow"/>
                <w:color w:val="auto"/>
              </w:rPr>
              <w:t>YONECO</w:t>
            </w:r>
          </w:p>
        </w:tc>
      </w:tr>
      <w:tr w:rsidR="00237C17" w:rsidRPr="001C6AF6" w:rsidTr="00057296">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Sam Msuku </w:t>
            </w:r>
          </w:p>
        </w:tc>
        <w:tc>
          <w:tcPr>
            <w:tcW w:w="4814" w:type="dxa"/>
          </w:tcPr>
          <w:p w:rsidR="00237C17" w:rsidRPr="001C6AF6" w:rsidRDefault="00237C17" w:rsidP="00B1617C">
            <w:pPr>
              <w:spacing w:line="276" w:lineRule="auto"/>
              <w:cnfStyle w:val="000000000000"/>
              <w:rPr>
                <w:rFonts w:ascii="Arial Narrow" w:hAnsi="Arial Narrow"/>
                <w:color w:val="auto"/>
              </w:rPr>
            </w:pPr>
            <w:r w:rsidRPr="001C6AF6">
              <w:rPr>
                <w:rFonts w:ascii="Arial Narrow" w:hAnsi="Arial Narrow"/>
                <w:color w:val="auto"/>
              </w:rPr>
              <w:t>YONECO</w:t>
            </w:r>
          </w:p>
        </w:tc>
      </w:tr>
      <w:tr w:rsidR="00237C17" w:rsidRPr="001C6AF6" w:rsidTr="00057296">
        <w:trPr>
          <w:cnfStyle w:val="000000100000"/>
        </w:trPr>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Timothy Kateta </w:t>
            </w:r>
          </w:p>
        </w:tc>
        <w:tc>
          <w:tcPr>
            <w:tcW w:w="4814" w:type="dxa"/>
          </w:tcPr>
          <w:p w:rsidR="00237C17" w:rsidRPr="001C6AF6" w:rsidRDefault="00237C17" w:rsidP="00B1617C">
            <w:pPr>
              <w:spacing w:line="276" w:lineRule="auto"/>
              <w:cnfStyle w:val="000000100000"/>
              <w:rPr>
                <w:rFonts w:ascii="Arial Narrow" w:hAnsi="Arial Narrow"/>
                <w:color w:val="auto"/>
              </w:rPr>
            </w:pPr>
            <w:r w:rsidRPr="001C6AF6">
              <w:rPr>
                <w:rFonts w:ascii="Arial Narrow" w:hAnsi="Arial Narrow"/>
                <w:color w:val="auto"/>
              </w:rPr>
              <w:t>Capital FM Radio</w:t>
            </w:r>
          </w:p>
        </w:tc>
      </w:tr>
      <w:tr w:rsidR="00237C17" w:rsidRPr="001C6AF6" w:rsidTr="00057296">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Weston Seyama </w:t>
            </w:r>
          </w:p>
        </w:tc>
        <w:tc>
          <w:tcPr>
            <w:tcW w:w="4814" w:type="dxa"/>
          </w:tcPr>
          <w:p w:rsidR="00237C17" w:rsidRPr="001C6AF6" w:rsidRDefault="00237C17" w:rsidP="00B1617C">
            <w:pPr>
              <w:spacing w:line="276" w:lineRule="auto"/>
              <w:cnfStyle w:val="000000000000"/>
              <w:rPr>
                <w:rFonts w:ascii="Arial Narrow" w:hAnsi="Arial Narrow"/>
                <w:color w:val="auto"/>
              </w:rPr>
            </w:pPr>
            <w:r w:rsidRPr="001C6AF6">
              <w:rPr>
                <w:rFonts w:ascii="Arial Narrow" w:hAnsi="Arial Narrow"/>
                <w:color w:val="auto"/>
              </w:rPr>
              <w:t>CARD</w:t>
            </w:r>
          </w:p>
        </w:tc>
      </w:tr>
      <w:tr w:rsidR="00237C17" w:rsidRPr="001C6AF6" w:rsidTr="00057296">
        <w:trPr>
          <w:cnfStyle w:val="000000100000"/>
        </w:trPr>
        <w:tc>
          <w:tcPr>
            <w:cnfStyle w:val="001000000000"/>
            <w:tcW w:w="4428" w:type="dxa"/>
          </w:tcPr>
          <w:p w:rsidR="00237C17" w:rsidRPr="001C6AF6" w:rsidRDefault="00237C17" w:rsidP="00237C17">
            <w:pPr>
              <w:spacing w:line="276" w:lineRule="auto"/>
              <w:rPr>
                <w:rFonts w:ascii="Arial Narrow" w:hAnsi="Arial Narrow"/>
                <w:b w:val="0"/>
                <w:color w:val="auto"/>
              </w:rPr>
            </w:pPr>
            <w:r w:rsidRPr="001C6AF6">
              <w:rPr>
                <w:rFonts w:ascii="Arial Narrow" w:hAnsi="Arial Narrow"/>
                <w:b w:val="0"/>
                <w:color w:val="auto"/>
              </w:rPr>
              <w:t xml:space="preserve">Zione Mayaya </w:t>
            </w:r>
          </w:p>
        </w:tc>
        <w:tc>
          <w:tcPr>
            <w:tcW w:w="4814" w:type="dxa"/>
          </w:tcPr>
          <w:p w:rsidR="00237C17" w:rsidRPr="001C6AF6" w:rsidRDefault="00237C17" w:rsidP="00B1617C">
            <w:pPr>
              <w:spacing w:line="276" w:lineRule="auto"/>
              <w:cnfStyle w:val="000000100000"/>
              <w:rPr>
                <w:rFonts w:ascii="Arial Narrow" w:hAnsi="Arial Narrow"/>
                <w:color w:val="auto"/>
              </w:rPr>
            </w:pPr>
            <w:r w:rsidRPr="001C6AF6">
              <w:rPr>
                <w:rFonts w:ascii="Arial Narrow" w:hAnsi="Arial Narrow"/>
                <w:color w:val="auto"/>
              </w:rPr>
              <w:t>DCT</w:t>
            </w:r>
          </w:p>
        </w:tc>
      </w:tr>
    </w:tbl>
    <w:p w:rsidR="00D321DF" w:rsidRPr="001C6AF6" w:rsidRDefault="00D321DF" w:rsidP="00D321DF">
      <w:pPr>
        <w:jc w:val="both"/>
        <w:rPr>
          <w:rFonts w:ascii="Arial Narrow" w:hAnsi="Arial Narrow"/>
          <w:color w:val="auto"/>
          <w:sz w:val="18"/>
          <w:szCs w:val="18"/>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 xml:space="preserve">Northern Region </w:t>
      </w:r>
    </w:p>
    <w:p w:rsidR="00D321DF" w:rsidRPr="001C6AF6" w:rsidRDefault="00D321DF" w:rsidP="00D321DF">
      <w:pPr>
        <w:jc w:val="both"/>
        <w:rPr>
          <w:rFonts w:ascii="Arial Narrow" w:hAnsi="Arial Narrow"/>
          <w:color w:val="auto"/>
          <w:sz w:val="18"/>
          <w:szCs w:val="18"/>
        </w:rPr>
      </w:pPr>
    </w:p>
    <w:p w:rsidR="00D321DF" w:rsidRPr="001C6AF6" w:rsidRDefault="004201BD" w:rsidP="00EA5D67">
      <w:pPr>
        <w:pStyle w:val="ListParagraph"/>
        <w:numPr>
          <w:ilvl w:val="0"/>
          <w:numId w:val="48"/>
        </w:numPr>
        <w:tabs>
          <w:tab w:val="left" w:pos="2976"/>
          <w:tab w:val="left" w:pos="5667"/>
          <w:tab w:val="left" w:pos="7309"/>
        </w:tabs>
        <w:spacing w:after="0" w:line="276" w:lineRule="auto"/>
        <w:jc w:val="both"/>
        <w:rPr>
          <w:rFonts w:ascii="Arial Narrow" w:hAnsi="Arial Narrow"/>
          <w:color w:val="auto"/>
          <w:sz w:val="18"/>
          <w:szCs w:val="18"/>
        </w:rPr>
      </w:pPr>
      <w:r w:rsidRPr="004201BD">
        <w:rPr>
          <w:rFonts w:ascii="Arial Narrow" w:hAnsi="Arial Narrow"/>
          <w:color w:val="auto"/>
          <w:sz w:val="18"/>
          <w:szCs w:val="18"/>
        </w:rPr>
        <w:t>Madalo Jumbe, Diaz Chisinga, Werdson Richman Njewa, Rev. Dean Mzozonda, Marius Kamanga</w:t>
      </w:r>
      <w:r w:rsidRPr="004201BD">
        <w:rPr>
          <w:rFonts w:ascii="Arial Narrow" w:hAnsi="Arial Narrow"/>
          <w:color w:val="auto"/>
          <w:sz w:val="18"/>
          <w:szCs w:val="18"/>
        </w:rPr>
        <w:tab/>
        <w:t>, Grace Nguluwe, Paul Mvula</w:t>
      </w:r>
    </w:p>
    <w:p w:rsidR="00D321DF" w:rsidRPr="001C6AF6" w:rsidRDefault="00D321DF" w:rsidP="00D321DF">
      <w:pPr>
        <w:jc w:val="both"/>
        <w:rPr>
          <w:rFonts w:ascii="Arial Narrow" w:hAnsi="Arial Narrow"/>
          <w:color w:val="auto"/>
          <w:sz w:val="18"/>
          <w:szCs w:val="18"/>
        </w:rPr>
      </w:pPr>
    </w:p>
    <w:p w:rsidR="00D321DF" w:rsidRPr="001C6AF6" w:rsidRDefault="004201BD" w:rsidP="00EA5D67">
      <w:pPr>
        <w:numPr>
          <w:ilvl w:val="0"/>
          <w:numId w:val="47"/>
        </w:numPr>
        <w:spacing w:after="0"/>
        <w:jc w:val="both"/>
        <w:rPr>
          <w:rFonts w:ascii="Arial Narrow" w:hAnsi="Arial Narrow"/>
          <w:b/>
          <w:color w:val="auto"/>
          <w:sz w:val="18"/>
          <w:szCs w:val="18"/>
          <w:lang w:val="en-US"/>
        </w:rPr>
      </w:pPr>
      <w:r w:rsidRPr="004201BD">
        <w:rPr>
          <w:rFonts w:ascii="Arial Narrow" w:hAnsi="Arial Narrow"/>
          <w:b/>
          <w:color w:val="auto"/>
          <w:sz w:val="18"/>
          <w:szCs w:val="18"/>
          <w:lang w:val="en-US"/>
        </w:rPr>
        <w:t xml:space="preserve">Central Region </w:t>
      </w:r>
    </w:p>
    <w:p w:rsidR="00D321DF" w:rsidRPr="001C6AF6" w:rsidRDefault="00D321DF" w:rsidP="00D321DF">
      <w:pPr>
        <w:jc w:val="both"/>
        <w:rPr>
          <w:rFonts w:ascii="Arial Narrow" w:hAnsi="Arial Narrow"/>
          <w:color w:val="auto"/>
          <w:sz w:val="18"/>
          <w:szCs w:val="18"/>
        </w:rPr>
      </w:pPr>
    </w:p>
    <w:p w:rsidR="00D321DF" w:rsidRPr="001C6AF6" w:rsidRDefault="004201BD" w:rsidP="00EA5D67">
      <w:pPr>
        <w:pStyle w:val="ListParagraph"/>
        <w:numPr>
          <w:ilvl w:val="0"/>
          <w:numId w:val="48"/>
        </w:numPr>
        <w:spacing w:after="0" w:line="276" w:lineRule="auto"/>
        <w:jc w:val="both"/>
        <w:rPr>
          <w:rFonts w:ascii="Arial Narrow" w:hAnsi="Arial Narrow"/>
          <w:color w:val="auto"/>
          <w:sz w:val="18"/>
          <w:szCs w:val="18"/>
        </w:rPr>
      </w:pPr>
      <w:r w:rsidRPr="004201BD">
        <w:rPr>
          <w:rFonts w:ascii="Arial Narrow" w:hAnsi="Arial Narrow"/>
          <w:color w:val="auto"/>
          <w:sz w:val="18"/>
          <w:szCs w:val="18"/>
        </w:rPr>
        <w:t>Evans Phiri, Victor Chikwawe, Jasten Chitsulo, Chisomo Mwasinga, Steven Ndhlovu, Michael Kayatsa, Betty Liwimbi, Mathews Mawinga, Christopher Kolla, Richard Kaleo, Clement Zindondo, Felix Katemula</w:t>
      </w:r>
    </w:p>
    <w:p w:rsidR="00D321DF" w:rsidRPr="001C6AF6" w:rsidRDefault="00D321DF" w:rsidP="004E18F5">
      <w:pPr>
        <w:jc w:val="both"/>
        <w:rPr>
          <w:rFonts w:ascii="Arial Narrow" w:hAnsi="Arial Narrow"/>
          <w:color w:val="auto"/>
          <w:sz w:val="18"/>
          <w:szCs w:val="18"/>
        </w:rPr>
      </w:pPr>
    </w:p>
    <w:p w:rsidR="00D321DF" w:rsidRPr="001C6AF6" w:rsidRDefault="004201BD" w:rsidP="00EA5D67">
      <w:pPr>
        <w:numPr>
          <w:ilvl w:val="2"/>
          <w:numId w:val="49"/>
        </w:numPr>
        <w:spacing w:after="0"/>
        <w:jc w:val="both"/>
        <w:rPr>
          <w:rFonts w:ascii="Arial Narrow" w:hAnsi="Arial Narrow"/>
          <w:b/>
          <w:color w:val="auto"/>
          <w:sz w:val="18"/>
          <w:szCs w:val="18"/>
        </w:rPr>
      </w:pPr>
      <w:r w:rsidRPr="004201BD">
        <w:rPr>
          <w:rFonts w:ascii="Arial Narrow" w:hAnsi="Arial Narrow"/>
          <w:b/>
          <w:color w:val="auto"/>
          <w:sz w:val="18"/>
          <w:szCs w:val="18"/>
        </w:rPr>
        <w:t xml:space="preserve">  Government and other Public  Key Informants </w:t>
      </w:r>
    </w:p>
    <w:p w:rsidR="00D321DF" w:rsidRPr="001C6AF6" w:rsidRDefault="00D321DF" w:rsidP="00D321DF">
      <w:pPr>
        <w:ind w:left="360"/>
        <w:jc w:val="both"/>
        <w:rPr>
          <w:rFonts w:ascii="Arial Narrow" w:hAnsi="Arial Narrow"/>
          <w:color w:val="auto"/>
          <w:sz w:val="18"/>
          <w:szCs w:val="18"/>
        </w:rPr>
      </w:pPr>
    </w:p>
    <w:tbl>
      <w:tblPr>
        <w:tblStyle w:val="LightList-Accent5"/>
        <w:tblW w:w="9180" w:type="dxa"/>
        <w:tblLook w:val="01E0"/>
      </w:tblPr>
      <w:tblGrid>
        <w:gridCol w:w="2520"/>
        <w:gridCol w:w="3060"/>
        <w:gridCol w:w="3600"/>
      </w:tblGrid>
      <w:tr w:rsidR="00D321DF" w:rsidRPr="001C6AF6" w:rsidTr="007D680E">
        <w:trPr>
          <w:cnfStyle w:val="100000000000"/>
        </w:trPr>
        <w:tc>
          <w:tcPr>
            <w:cnfStyle w:val="001000000000"/>
            <w:tcW w:w="2520" w:type="dxa"/>
          </w:tcPr>
          <w:p w:rsidR="00D321DF" w:rsidRPr="001C6AF6" w:rsidRDefault="004201BD" w:rsidP="0068190B">
            <w:pPr>
              <w:spacing w:after="160"/>
              <w:jc w:val="left"/>
              <w:rPr>
                <w:rFonts w:ascii="Arial Narrow" w:hAnsi="Arial Narrow"/>
                <w:b w:val="0"/>
                <w:bCs w:val="0"/>
                <w:color w:val="auto"/>
                <w:sz w:val="18"/>
                <w:szCs w:val="18"/>
              </w:rPr>
            </w:pPr>
            <w:r w:rsidRPr="004201BD">
              <w:rPr>
                <w:rFonts w:ascii="Arial Narrow" w:hAnsi="Arial Narrow"/>
                <w:color w:val="auto"/>
                <w:sz w:val="18"/>
                <w:szCs w:val="18"/>
              </w:rPr>
              <w:t>Name</w:t>
            </w:r>
          </w:p>
        </w:tc>
        <w:tc>
          <w:tcPr>
            <w:cnfStyle w:val="000010000000"/>
            <w:tcW w:w="3060" w:type="dxa"/>
          </w:tcPr>
          <w:p w:rsidR="00D321DF" w:rsidRPr="001C6AF6" w:rsidRDefault="004201BD" w:rsidP="0068190B">
            <w:pPr>
              <w:spacing w:after="160"/>
              <w:jc w:val="left"/>
              <w:rPr>
                <w:rFonts w:ascii="Arial Narrow" w:hAnsi="Arial Narrow"/>
                <w:b w:val="0"/>
                <w:bCs w:val="0"/>
                <w:color w:val="auto"/>
                <w:sz w:val="18"/>
                <w:szCs w:val="18"/>
              </w:rPr>
            </w:pPr>
            <w:r w:rsidRPr="004201BD">
              <w:rPr>
                <w:rFonts w:ascii="Arial Narrow" w:hAnsi="Arial Narrow"/>
                <w:color w:val="auto"/>
                <w:sz w:val="18"/>
                <w:szCs w:val="18"/>
              </w:rPr>
              <w:t>Institution</w:t>
            </w:r>
          </w:p>
        </w:tc>
        <w:tc>
          <w:tcPr>
            <w:cnfStyle w:val="000100000000"/>
            <w:tcW w:w="3600" w:type="dxa"/>
          </w:tcPr>
          <w:p w:rsidR="00D321DF" w:rsidRPr="001C6AF6" w:rsidRDefault="004201BD" w:rsidP="0068190B">
            <w:pPr>
              <w:spacing w:after="160"/>
              <w:jc w:val="left"/>
              <w:rPr>
                <w:rFonts w:ascii="Arial Narrow" w:hAnsi="Arial Narrow"/>
                <w:b w:val="0"/>
                <w:bCs w:val="0"/>
                <w:color w:val="auto"/>
                <w:sz w:val="18"/>
                <w:szCs w:val="18"/>
              </w:rPr>
            </w:pPr>
            <w:r w:rsidRPr="004201BD">
              <w:rPr>
                <w:rFonts w:ascii="Arial Narrow" w:hAnsi="Arial Narrow"/>
                <w:color w:val="auto"/>
                <w:sz w:val="18"/>
                <w:szCs w:val="18"/>
              </w:rPr>
              <w:t>Designation</w:t>
            </w:r>
          </w:p>
        </w:tc>
      </w:tr>
      <w:tr w:rsidR="00D321DF" w:rsidRPr="001C6AF6" w:rsidTr="007D680E">
        <w:trPr>
          <w:cnfStyle w:val="000000100000"/>
        </w:trPr>
        <w:tc>
          <w:tcPr>
            <w:cnfStyle w:val="001000000000"/>
            <w:tcW w:w="2520" w:type="dxa"/>
          </w:tcPr>
          <w:p w:rsidR="00D321DF" w:rsidRPr="001C6AF6" w:rsidRDefault="004201BD" w:rsidP="0068190B">
            <w:pPr>
              <w:spacing w:after="160"/>
              <w:jc w:val="left"/>
              <w:rPr>
                <w:rFonts w:ascii="Arial Narrow" w:hAnsi="Arial Narrow"/>
                <w:color w:val="auto"/>
              </w:rPr>
            </w:pPr>
            <w:r w:rsidRPr="004201BD">
              <w:rPr>
                <w:rFonts w:ascii="Arial Narrow" w:hAnsi="Arial Narrow"/>
                <w:iCs/>
                <w:color w:val="auto"/>
                <w:lang w:val="en-US"/>
              </w:rPr>
              <w:t>Hastings Botha</w:t>
            </w:r>
          </w:p>
        </w:tc>
        <w:tc>
          <w:tcPr>
            <w:cnfStyle w:val="000010000000"/>
            <w:tcW w:w="3060" w:type="dxa"/>
          </w:tcPr>
          <w:p w:rsidR="00D321DF" w:rsidRPr="001C6AF6" w:rsidRDefault="004201BD" w:rsidP="0068190B">
            <w:pPr>
              <w:spacing w:after="160"/>
              <w:jc w:val="left"/>
              <w:rPr>
                <w:rFonts w:ascii="Arial Narrow" w:hAnsi="Arial Narrow"/>
                <w:color w:val="auto"/>
              </w:rPr>
            </w:pPr>
            <w:r w:rsidRPr="004201BD">
              <w:rPr>
                <w:rFonts w:ascii="Arial Narrow" w:hAnsi="Arial Narrow"/>
                <w:color w:val="auto"/>
              </w:rPr>
              <w:t>MoLG&amp;RD</w:t>
            </w:r>
          </w:p>
        </w:tc>
        <w:tc>
          <w:tcPr>
            <w:cnfStyle w:val="000100000000"/>
            <w:tcW w:w="3600" w:type="dxa"/>
          </w:tcPr>
          <w:p w:rsidR="00D321DF" w:rsidRPr="001C6AF6" w:rsidRDefault="004201BD" w:rsidP="0068190B">
            <w:pPr>
              <w:spacing w:after="160"/>
              <w:jc w:val="left"/>
              <w:rPr>
                <w:rFonts w:ascii="Arial Narrow" w:hAnsi="Arial Narrow"/>
                <w:color w:val="auto"/>
              </w:rPr>
            </w:pPr>
            <w:r w:rsidRPr="004201BD">
              <w:rPr>
                <w:rFonts w:ascii="Arial Narrow" w:hAnsi="Arial Narrow"/>
                <w:color w:val="auto"/>
              </w:rPr>
              <w:t>Director for Local Government</w:t>
            </w:r>
          </w:p>
        </w:tc>
      </w:tr>
      <w:tr w:rsidR="00D321DF" w:rsidRPr="001C6AF6" w:rsidTr="007D680E">
        <w:tc>
          <w:tcPr>
            <w:cnfStyle w:val="001000000000"/>
            <w:tcW w:w="2520" w:type="dxa"/>
          </w:tcPr>
          <w:p w:rsidR="00D321DF" w:rsidRPr="001C6AF6" w:rsidRDefault="004201BD" w:rsidP="0068190B">
            <w:pPr>
              <w:spacing w:after="160"/>
              <w:jc w:val="left"/>
              <w:rPr>
                <w:rFonts w:ascii="Arial Narrow" w:hAnsi="Arial Narrow" w:cs="Arial"/>
                <w:color w:val="auto"/>
              </w:rPr>
            </w:pPr>
            <w:r w:rsidRPr="004201BD">
              <w:rPr>
                <w:rFonts w:ascii="Arial Narrow" w:hAnsi="Arial Narrow" w:cs="Arial"/>
                <w:color w:val="auto"/>
              </w:rPr>
              <w:lastRenderedPageBreak/>
              <w:t>Emmanuel Konzakapansi</w:t>
            </w:r>
          </w:p>
        </w:tc>
        <w:tc>
          <w:tcPr>
            <w:cnfStyle w:val="000010000000"/>
            <w:tcW w:w="3060" w:type="dxa"/>
          </w:tcPr>
          <w:p w:rsidR="00D321DF" w:rsidRPr="001C6AF6" w:rsidRDefault="004201BD" w:rsidP="0068190B">
            <w:pPr>
              <w:spacing w:after="160"/>
              <w:jc w:val="left"/>
              <w:rPr>
                <w:rFonts w:ascii="Arial Narrow" w:hAnsi="Arial Narrow" w:cs="Arial"/>
                <w:color w:val="auto"/>
              </w:rPr>
            </w:pPr>
            <w:r w:rsidRPr="004201BD">
              <w:rPr>
                <w:rFonts w:ascii="Arial Narrow" w:hAnsi="Arial Narrow" w:cs="Arial"/>
                <w:color w:val="auto"/>
              </w:rPr>
              <w:t>Malawi Human Rights Commission</w:t>
            </w:r>
          </w:p>
        </w:tc>
        <w:tc>
          <w:tcPr>
            <w:cnfStyle w:val="000100000000"/>
            <w:tcW w:w="3600" w:type="dxa"/>
          </w:tcPr>
          <w:p w:rsidR="00D321DF" w:rsidRPr="001C6AF6" w:rsidRDefault="004201BD" w:rsidP="0068190B">
            <w:pPr>
              <w:spacing w:after="160"/>
              <w:jc w:val="left"/>
              <w:rPr>
                <w:rFonts w:ascii="Arial Narrow" w:hAnsi="Arial Narrow" w:cs="Arial"/>
                <w:color w:val="auto"/>
              </w:rPr>
            </w:pPr>
            <w:r w:rsidRPr="004201BD">
              <w:rPr>
                <w:rFonts w:ascii="Arial Narrow" w:hAnsi="Arial Narrow" w:cs="Arial"/>
                <w:color w:val="auto"/>
              </w:rPr>
              <w:t>Deputy Executive Director</w:t>
            </w:r>
          </w:p>
        </w:tc>
      </w:tr>
      <w:tr w:rsidR="00D321DF" w:rsidRPr="001C6AF6" w:rsidTr="007D680E">
        <w:trPr>
          <w:cnfStyle w:val="000000100000"/>
        </w:trPr>
        <w:tc>
          <w:tcPr>
            <w:cnfStyle w:val="001000000000"/>
            <w:tcW w:w="2520" w:type="dxa"/>
          </w:tcPr>
          <w:p w:rsidR="00D321DF" w:rsidRPr="001C6AF6" w:rsidRDefault="004201BD" w:rsidP="0068190B">
            <w:pPr>
              <w:spacing w:after="160"/>
              <w:jc w:val="left"/>
              <w:rPr>
                <w:rFonts w:ascii="Arial Narrow" w:hAnsi="Arial Narrow" w:cs="Arial"/>
                <w:color w:val="auto"/>
              </w:rPr>
            </w:pPr>
            <w:r w:rsidRPr="004201BD">
              <w:rPr>
                <w:rFonts w:ascii="Arial Narrow" w:hAnsi="Arial Narrow" w:cs="Arial"/>
                <w:color w:val="auto"/>
              </w:rPr>
              <w:t>Mr Mike Chipalasa</w:t>
            </w:r>
          </w:p>
        </w:tc>
        <w:tc>
          <w:tcPr>
            <w:cnfStyle w:val="000010000000"/>
            <w:tcW w:w="3060" w:type="dxa"/>
          </w:tcPr>
          <w:p w:rsidR="00D321DF" w:rsidRPr="001C6AF6" w:rsidRDefault="004201BD" w:rsidP="0068190B">
            <w:pPr>
              <w:spacing w:after="160"/>
              <w:jc w:val="left"/>
              <w:rPr>
                <w:rFonts w:ascii="Arial Narrow" w:hAnsi="Arial Narrow" w:cs="Arial"/>
                <w:color w:val="auto"/>
              </w:rPr>
            </w:pPr>
            <w:r w:rsidRPr="004201BD">
              <w:rPr>
                <w:rFonts w:ascii="Arial Narrow" w:hAnsi="Arial Narrow" w:cs="Arial"/>
                <w:color w:val="auto"/>
              </w:rPr>
              <w:t>Malawi Human Rights Commission</w:t>
            </w:r>
          </w:p>
        </w:tc>
        <w:tc>
          <w:tcPr>
            <w:cnfStyle w:val="000100000000"/>
            <w:tcW w:w="3600" w:type="dxa"/>
          </w:tcPr>
          <w:p w:rsidR="00D321DF" w:rsidRPr="001C6AF6" w:rsidRDefault="004201BD" w:rsidP="0068190B">
            <w:pPr>
              <w:spacing w:after="160"/>
              <w:jc w:val="left"/>
              <w:rPr>
                <w:rFonts w:ascii="Arial Narrow" w:hAnsi="Arial Narrow" w:cs="Arial"/>
                <w:color w:val="auto"/>
              </w:rPr>
            </w:pPr>
            <w:r w:rsidRPr="004201BD">
              <w:rPr>
                <w:rFonts w:ascii="Arial Narrow" w:hAnsi="Arial Narrow" w:cs="Arial"/>
                <w:color w:val="auto"/>
              </w:rPr>
              <w:t xml:space="preserve"> Chief Human Resources Officer</w:t>
            </w:r>
          </w:p>
        </w:tc>
      </w:tr>
      <w:tr w:rsidR="00D321DF" w:rsidRPr="001C6AF6" w:rsidTr="007D680E">
        <w:tc>
          <w:tcPr>
            <w:cnfStyle w:val="001000000000"/>
            <w:tcW w:w="2520" w:type="dxa"/>
          </w:tcPr>
          <w:p w:rsidR="00D321DF" w:rsidRPr="001C6AF6" w:rsidRDefault="004201BD" w:rsidP="0068190B">
            <w:pPr>
              <w:spacing w:after="160"/>
              <w:jc w:val="left"/>
              <w:rPr>
                <w:rFonts w:ascii="Arial Narrow" w:hAnsi="Arial Narrow" w:cs="Arial"/>
                <w:color w:val="auto"/>
              </w:rPr>
            </w:pPr>
            <w:r w:rsidRPr="004201BD">
              <w:rPr>
                <w:rFonts w:ascii="Arial Narrow" w:hAnsi="Arial Narrow" w:cs="Arial"/>
                <w:color w:val="auto"/>
              </w:rPr>
              <w:t>Ms Lusako Munyenyembe</w:t>
            </w:r>
          </w:p>
        </w:tc>
        <w:tc>
          <w:tcPr>
            <w:cnfStyle w:val="000010000000"/>
            <w:tcW w:w="3060" w:type="dxa"/>
          </w:tcPr>
          <w:p w:rsidR="00D321DF" w:rsidRPr="001C6AF6" w:rsidRDefault="004201BD" w:rsidP="0068190B">
            <w:pPr>
              <w:spacing w:after="160"/>
              <w:jc w:val="left"/>
              <w:rPr>
                <w:rFonts w:ascii="Arial Narrow" w:hAnsi="Arial Narrow" w:cs="Arial"/>
                <w:color w:val="auto"/>
              </w:rPr>
            </w:pPr>
            <w:r w:rsidRPr="004201BD">
              <w:rPr>
                <w:rFonts w:ascii="Arial Narrow" w:hAnsi="Arial Narrow" w:cs="Arial"/>
                <w:color w:val="auto"/>
              </w:rPr>
              <w:t>Malawi Human Rights Commission</w:t>
            </w:r>
          </w:p>
        </w:tc>
        <w:tc>
          <w:tcPr>
            <w:cnfStyle w:val="000100000000"/>
            <w:tcW w:w="3600" w:type="dxa"/>
          </w:tcPr>
          <w:p w:rsidR="00D321DF" w:rsidRPr="001C6AF6" w:rsidRDefault="004201BD" w:rsidP="0068190B">
            <w:pPr>
              <w:spacing w:after="160"/>
              <w:jc w:val="left"/>
              <w:rPr>
                <w:rFonts w:ascii="Arial Narrow" w:hAnsi="Arial Narrow" w:cs="Arial"/>
                <w:color w:val="auto"/>
              </w:rPr>
            </w:pPr>
            <w:r w:rsidRPr="004201BD">
              <w:rPr>
                <w:rFonts w:ascii="Arial Narrow" w:hAnsi="Arial Narrow" w:cs="Arial"/>
                <w:color w:val="auto"/>
              </w:rPr>
              <w:t>Principal Investigation Officer</w:t>
            </w:r>
          </w:p>
        </w:tc>
      </w:tr>
      <w:tr w:rsidR="00D321DF" w:rsidRPr="001C6AF6" w:rsidTr="007D680E">
        <w:trPr>
          <w:cnfStyle w:val="010000000000"/>
        </w:trPr>
        <w:tc>
          <w:tcPr>
            <w:cnfStyle w:val="001000000000"/>
            <w:tcW w:w="2520" w:type="dxa"/>
          </w:tcPr>
          <w:p w:rsidR="00D321DF" w:rsidRPr="001C6AF6" w:rsidRDefault="004201BD" w:rsidP="0068190B">
            <w:pPr>
              <w:spacing w:after="160" w:line="276" w:lineRule="auto"/>
              <w:jc w:val="left"/>
              <w:rPr>
                <w:rFonts w:ascii="Arial Narrow" w:hAnsi="Arial Narrow" w:cs="Arial"/>
                <w:color w:val="auto"/>
              </w:rPr>
            </w:pPr>
            <w:r w:rsidRPr="004201BD">
              <w:rPr>
                <w:rFonts w:ascii="Arial Narrow" w:hAnsi="Arial Narrow" w:cs="Arial"/>
                <w:color w:val="auto"/>
              </w:rPr>
              <w:t>Mr Luscious Pendame</w:t>
            </w:r>
          </w:p>
        </w:tc>
        <w:tc>
          <w:tcPr>
            <w:cnfStyle w:val="000010000000"/>
            <w:tcW w:w="3060" w:type="dxa"/>
          </w:tcPr>
          <w:p w:rsidR="00D321DF" w:rsidRPr="001C6AF6" w:rsidRDefault="004201BD" w:rsidP="0068190B">
            <w:pPr>
              <w:spacing w:after="160"/>
              <w:jc w:val="left"/>
              <w:rPr>
                <w:rFonts w:ascii="Arial Narrow" w:hAnsi="Arial Narrow" w:cs="Arial"/>
                <w:color w:val="auto"/>
              </w:rPr>
            </w:pPr>
            <w:r w:rsidRPr="004201BD">
              <w:rPr>
                <w:rFonts w:ascii="Arial Narrow" w:hAnsi="Arial Narrow" w:cs="Arial"/>
                <w:color w:val="auto"/>
              </w:rPr>
              <w:t>Malawi Human Rights Commission</w:t>
            </w:r>
          </w:p>
        </w:tc>
        <w:tc>
          <w:tcPr>
            <w:cnfStyle w:val="000100000000"/>
            <w:tcW w:w="3600" w:type="dxa"/>
          </w:tcPr>
          <w:p w:rsidR="00D321DF" w:rsidRPr="001C6AF6" w:rsidRDefault="004201BD" w:rsidP="0068190B">
            <w:pPr>
              <w:spacing w:after="160" w:line="276" w:lineRule="auto"/>
              <w:jc w:val="left"/>
              <w:rPr>
                <w:rFonts w:ascii="Arial Narrow" w:hAnsi="Arial Narrow" w:cs="Arial"/>
                <w:color w:val="auto"/>
              </w:rPr>
            </w:pPr>
            <w:r w:rsidRPr="004201BD">
              <w:rPr>
                <w:rFonts w:ascii="Arial Narrow" w:hAnsi="Arial Narrow" w:cs="Arial"/>
                <w:color w:val="auto"/>
              </w:rPr>
              <w:t>Investigation Officer</w:t>
            </w:r>
          </w:p>
        </w:tc>
      </w:tr>
    </w:tbl>
    <w:p w:rsidR="00D321DF" w:rsidRPr="001C6AF6" w:rsidRDefault="00D321DF" w:rsidP="00D321DF">
      <w:pPr>
        <w:jc w:val="both"/>
        <w:rPr>
          <w:rFonts w:ascii="Arial Narrow" w:hAnsi="Arial Narrow"/>
          <w:b/>
          <w:color w:val="auto"/>
          <w:sz w:val="18"/>
          <w:szCs w:val="18"/>
        </w:rPr>
      </w:pPr>
    </w:p>
    <w:p w:rsidR="00D321DF" w:rsidRPr="001C6AF6" w:rsidRDefault="004201BD" w:rsidP="00EA5D67">
      <w:pPr>
        <w:numPr>
          <w:ilvl w:val="2"/>
          <w:numId w:val="49"/>
        </w:numPr>
        <w:spacing w:after="0"/>
        <w:jc w:val="both"/>
        <w:rPr>
          <w:rFonts w:ascii="Arial Narrow" w:hAnsi="Arial Narrow"/>
          <w:b/>
          <w:color w:val="auto"/>
          <w:sz w:val="18"/>
          <w:szCs w:val="18"/>
        </w:rPr>
      </w:pPr>
      <w:r w:rsidRPr="004201BD">
        <w:rPr>
          <w:rFonts w:ascii="Arial Narrow" w:hAnsi="Arial Narrow"/>
          <w:b/>
          <w:color w:val="auto"/>
          <w:sz w:val="18"/>
          <w:szCs w:val="18"/>
        </w:rPr>
        <w:t>Royal Norwegian Embassy</w:t>
      </w:r>
    </w:p>
    <w:p w:rsidR="00D321DF" w:rsidRPr="001C6AF6" w:rsidRDefault="00D321DF" w:rsidP="00D321DF">
      <w:pPr>
        <w:jc w:val="both"/>
        <w:rPr>
          <w:rFonts w:ascii="Arial Narrow" w:hAnsi="Arial Narrow"/>
          <w:color w:val="auto"/>
          <w:sz w:val="18"/>
          <w:szCs w:val="18"/>
        </w:rPr>
      </w:pPr>
    </w:p>
    <w:tbl>
      <w:tblPr>
        <w:tblStyle w:val="LightList-Accent5"/>
        <w:tblW w:w="9180" w:type="dxa"/>
        <w:tblLook w:val="0000"/>
      </w:tblPr>
      <w:tblGrid>
        <w:gridCol w:w="4008"/>
        <w:gridCol w:w="5172"/>
      </w:tblGrid>
      <w:tr w:rsidR="00D321DF" w:rsidRPr="001C6AF6" w:rsidTr="008A00FE">
        <w:trPr>
          <w:cnfStyle w:val="000000100000"/>
        </w:trPr>
        <w:tc>
          <w:tcPr>
            <w:cnfStyle w:val="000010000000"/>
            <w:tcW w:w="4008" w:type="dxa"/>
          </w:tcPr>
          <w:p w:rsidR="00D321DF" w:rsidRPr="001C6AF6" w:rsidRDefault="004201BD" w:rsidP="0068190B">
            <w:pPr>
              <w:spacing w:after="160"/>
              <w:jc w:val="left"/>
              <w:rPr>
                <w:rFonts w:ascii="Arial Narrow" w:hAnsi="Arial Narrow"/>
                <w:color w:val="auto"/>
                <w:sz w:val="18"/>
                <w:szCs w:val="18"/>
              </w:rPr>
            </w:pPr>
            <w:r w:rsidRPr="004201BD">
              <w:rPr>
                <w:rFonts w:ascii="Arial Narrow" w:hAnsi="Arial Narrow"/>
                <w:color w:val="auto"/>
                <w:sz w:val="18"/>
                <w:szCs w:val="18"/>
              </w:rPr>
              <w:t>Name</w:t>
            </w:r>
          </w:p>
        </w:tc>
        <w:tc>
          <w:tcPr>
            <w:tcW w:w="5172" w:type="dxa"/>
          </w:tcPr>
          <w:p w:rsidR="00D321DF" w:rsidRPr="001C6AF6" w:rsidRDefault="004201BD" w:rsidP="0068190B">
            <w:pPr>
              <w:spacing w:after="160"/>
              <w:jc w:val="left"/>
              <w:cnfStyle w:val="000000100000"/>
              <w:rPr>
                <w:rFonts w:ascii="Arial Narrow" w:hAnsi="Arial Narrow"/>
                <w:color w:val="auto"/>
                <w:sz w:val="18"/>
                <w:szCs w:val="18"/>
              </w:rPr>
            </w:pPr>
            <w:r w:rsidRPr="004201BD">
              <w:rPr>
                <w:rFonts w:ascii="Arial Narrow" w:hAnsi="Arial Narrow"/>
                <w:color w:val="auto"/>
                <w:sz w:val="18"/>
                <w:szCs w:val="18"/>
              </w:rPr>
              <w:t>Designation</w:t>
            </w:r>
          </w:p>
        </w:tc>
      </w:tr>
      <w:tr w:rsidR="00D321DF" w:rsidRPr="001C6AF6" w:rsidTr="008A00FE">
        <w:tc>
          <w:tcPr>
            <w:cnfStyle w:val="000010000000"/>
            <w:tcW w:w="4008" w:type="dxa"/>
          </w:tcPr>
          <w:p w:rsidR="00D321DF" w:rsidRPr="001C6AF6" w:rsidRDefault="004201BD" w:rsidP="0068190B">
            <w:pPr>
              <w:spacing w:after="160"/>
              <w:jc w:val="left"/>
              <w:rPr>
                <w:rFonts w:ascii="Arial Narrow" w:hAnsi="Arial Narrow"/>
                <w:color w:val="auto"/>
              </w:rPr>
            </w:pPr>
            <w:r w:rsidRPr="004201BD">
              <w:rPr>
                <w:rFonts w:ascii="Arial Narrow" w:hAnsi="Arial Narrow"/>
                <w:color w:val="auto"/>
              </w:rPr>
              <w:t>Mr Solrun Maria Olafsdottir</w:t>
            </w:r>
          </w:p>
        </w:tc>
        <w:tc>
          <w:tcPr>
            <w:tcW w:w="5172" w:type="dxa"/>
          </w:tcPr>
          <w:p w:rsidR="00D321DF" w:rsidRPr="001C6AF6" w:rsidRDefault="004201BD" w:rsidP="0068190B">
            <w:pPr>
              <w:spacing w:after="160"/>
              <w:jc w:val="left"/>
              <w:cnfStyle w:val="000000000000"/>
              <w:rPr>
                <w:rFonts w:ascii="Arial Narrow" w:hAnsi="Arial Narrow"/>
                <w:color w:val="auto"/>
              </w:rPr>
            </w:pPr>
            <w:r w:rsidRPr="004201BD">
              <w:rPr>
                <w:rFonts w:ascii="Arial Narrow" w:hAnsi="Arial Narrow"/>
                <w:color w:val="auto"/>
              </w:rPr>
              <w:t>Programme Officer</w:t>
            </w:r>
          </w:p>
        </w:tc>
      </w:tr>
      <w:tr w:rsidR="00D321DF" w:rsidRPr="001C6AF6" w:rsidTr="008A00FE">
        <w:trPr>
          <w:cnfStyle w:val="000000100000"/>
        </w:trPr>
        <w:tc>
          <w:tcPr>
            <w:cnfStyle w:val="000010000000"/>
            <w:tcW w:w="4008" w:type="dxa"/>
          </w:tcPr>
          <w:p w:rsidR="00D321DF" w:rsidRPr="001C6AF6" w:rsidRDefault="004201BD" w:rsidP="0068190B">
            <w:pPr>
              <w:spacing w:after="160"/>
              <w:jc w:val="left"/>
              <w:rPr>
                <w:rFonts w:ascii="Arial Narrow" w:hAnsi="Arial Narrow"/>
                <w:color w:val="auto"/>
              </w:rPr>
            </w:pPr>
            <w:r w:rsidRPr="004201BD">
              <w:rPr>
                <w:rFonts w:ascii="Arial Narrow" w:hAnsi="Arial Narrow"/>
                <w:color w:val="auto"/>
              </w:rPr>
              <w:t>Michael Nyirenda</w:t>
            </w:r>
          </w:p>
        </w:tc>
        <w:tc>
          <w:tcPr>
            <w:tcW w:w="5172" w:type="dxa"/>
          </w:tcPr>
          <w:p w:rsidR="00D321DF" w:rsidRPr="001C6AF6" w:rsidRDefault="004201BD" w:rsidP="0068190B">
            <w:pPr>
              <w:spacing w:after="160"/>
              <w:jc w:val="left"/>
              <w:cnfStyle w:val="000000100000"/>
              <w:rPr>
                <w:rFonts w:ascii="Arial Narrow" w:hAnsi="Arial Narrow"/>
                <w:color w:val="auto"/>
              </w:rPr>
            </w:pPr>
            <w:r w:rsidRPr="004201BD">
              <w:rPr>
                <w:rFonts w:ascii="Arial Narrow" w:hAnsi="Arial Narrow"/>
                <w:color w:val="auto"/>
              </w:rPr>
              <w:t>Programme Officer</w:t>
            </w:r>
          </w:p>
        </w:tc>
      </w:tr>
    </w:tbl>
    <w:p w:rsidR="00D321DF" w:rsidRPr="001C6AF6" w:rsidRDefault="00D321DF" w:rsidP="00D321DF">
      <w:pPr>
        <w:jc w:val="both"/>
        <w:rPr>
          <w:rFonts w:ascii="Arial Narrow" w:hAnsi="Arial Narrow"/>
          <w:b/>
          <w:color w:val="auto"/>
          <w:sz w:val="18"/>
          <w:szCs w:val="18"/>
        </w:rPr>
      </w:pPr>
    </w:p>
    <w:p w:rsidR="00D321DF" w:rsidRPr="001C6AF6" w:rsidRDefault="004201BD" w:rsidP="00EA5D67">
      <w:pPr>
        <w:numPr>
          <w:ilvl w:val="2"/>
          <w:numId w:val="49"/>
        </w:numPr>
        <w:spacing w:after="0"/>
        <w:jc w:val="both"/>
        <w:rPr>
          <w:rFonts w:ascii="Arial Narrow" w:hAnsi="Arial Narrow"/>
          <w:b/>
          <w:color w:val="auto"/>
          <w:sz w:val="18"/>
          <w:szCs w:val="18"/>
        </w:rPr>
      </w:pPr>
      <w:r w:rsidRPr="004201BD">
        <w:rPr>
          <w:rFonts w:ascii="Arial Narrow" w:hAnsi="Arial Narrow"/>
          <w:b/>
          <w:color w:val="auto"/>
          <w:sz w:val="18"/>
          <w:szCs w:val="18"/>
        </w:rPr>
        <w:t>The UNDP</w:t>
      </w:r>
    </w:p>
    <w:p w:rsidR="00D321DF" w:rsidRPr="001C6AF6" w:rsidRDefault="00D321DF" w:rsidP="00D321DF">
      <w:pPr>
        <w:jc w:val="both"/>
        <w:rPr>
          <w:rFonts w:ascii="Arial Narrow" w:hAnsi="Arial Narrow"/>
          <w:color w:val="auto"/>
          <w:sz w:val="18"/>
          <w:szCs w:val="18"/>
        </w:rPr>
      </w:pPr>
    </w:p>
    <w:tbl>
      <w:tblPr>
        <w:tblStyle w:val="LightList-Accent11"/>
        <w:tblW w:w="9180" w:type="dxa"/>
        <w:tblLook w:val="0000"/>
      </w:tblPr>
      <w:tblGrid>
        <w:gridCol w:w="4008"/>
        <w:gridCol w:w="5172"/>
      </w:tblGrid>
      <w:tr w:rsidR="00D321DF" w:rsidRPr="001C6AF6" w:rsidTr="007D680E">
        <w:trPr>
          <w:cnfStyle w:val="000000100000"/>
        </w:trPr>
        <w:tc>
          <w:tcPr>
            <w:cnfStyle w:val="000010000000"/>
            <w:tcW w:w="4008" w:type="dxa"/>
          </w:tcPr>
          <w:p w:rsidR="00D321DF" w:rsidRPr="001C6AF6" w:rsidRDefault="004201BD" w:rsidP="0068190B">
            <w:pPr>
              <w:spacing w:after="160"/>
              <w:jc w:val="left"/>
              <w:rPr>
                <w:rFonts w:ascii="Arial Narrow" w:hAnsi="Arial Narrow"/>
                <w:b/>
                <w:color w:val="auto"/>
                <w:sz w:val="18"/>
                <w:szCs w:val="18"/>
              </w:rPr>
            </w:pPr>
            <w:r w:rsidRPr="004201BD">
              <w:rPr>
                <w:rFonts w:ascii="Arial Narrow" w:hAnsi="Arial Narrow"/>
                <w:b/>
                <w:color w:val="auto"/>
                <w:sz w:val="18"/>
                <w:szCs w:val="18"/>
              </w:rPr>
              <w:t xml:space="preserve">Programme </w:t>
            </w:r>
          </w:p>
        </w:tc>
        <w:tc>
          <w:tcPr>
            <w:tcW w:w="5172" w:type="dxa"/>
          </w:tcPr>
          <w:p w:rsidR="00D321DF" w:rsidRPr="001C6AF6" w:rsidRDefault="004201BD" w:rsidP="0068190B">
            <w:pPr>
              <w:spacing w:after="160"/>
              <w:jc w:val="left"/>
              <w:cnfStyle w:val="000000100000"/>
              <w:rPr>
                <w:rFonts w:ascii="Arial Narrow" w:hAnsi="Arial Narrow"/>
                <w:b/>
                <w:color w:val="auto"/>
                <w:sz w:val="18"/>
                <w:szCs w:val="18"/>
              </w:rPr>
            </w:pPr>
            <w:r w:rsidRPr="004201BD">
              <w:rPr>
                <w:rFonts w:ascii="Arial Narrow" w:hAnsi="Arial Narrow"/>
                <w:b/>
                <w:color w:val="auto"/>
                <w:sz w:val="18"/>
                <w:szCs w:val="18"/>
              </w:rPr>
              <w:t>Designation</w:t>
            </w:r>
          </w:p>
        </w:tc>
      </w:tr>
      <w:tr w:rsidR="00D321DF" w:rsidRPr="001C6AF6" w:rsidTr="007D680E">
        <w:tc>
          <w:tcPr>
            <w:cnfStyle w:val="000010000000"/>
            <w:tcW w:w="4008" w:type="dxa"/>
          </w:tcPr>
          <w:p w:rsidR="00D321DF" w:rsidRPr="001C6AF6" w:rsidRDefault="004201BD" w:rsidP="0068190B">
            <w:pPr>
              <w:spacing w:after="160"/>
              <w:jc w:val="left"/>
              <w:rPr>
                <w:rFonts w:ascii="Arial Narrow" w:hAnsi="Arial Narrow"/>
                <w:color w:val="auto"/>
                <w:sz w:val="18"/>
                <w:szCs w:val="18"/>
              </w:rPr>
            </w:pPr>
            <w:r w:rsidRPr="004201BD">
              <w:rPr>
                <w:rFonts w:ascii="Arial Narrow" w:hAnsi="Arial Narrow"/>
                <w:color w:val="auto"/>
                <w:sz w:val="18"/>
                <w:szCs w:val="18"/>
              </w:rPr>
              <w:t>Richard Dictus</w:t>
            </w:r>
          </w:p>
        </w:tc>
        <w:tc>
          <w:tcPr>
            <w:tcW w:w="5172" w:type="dxa"/>
          </w:tcPr>
          <w:p w:rsidR="00D321DF" w:rsidRPr="001C6AF6" w:rsidRDefault="004201BD" w:rsidP="0068190B">
            <w:pPr>
              <w:spacing w:after="160"/>
              <w:jc w:val="left"/>
              <w:cnfStyle w:val="000000000000"/>
              <w:rPr>
                <w:rFonts w:ascii="Arial Narrow" w:hAnsi="Arial Narrow"/>
                <w:color w:val="auto"/>
                <w:sz w:val="18"/>
                <w:szCs w:val="18"/>
              </w:rPr>
            </w:pPr>
            <w:r w:rsidRPr="004201BD">
              <w:rPr>
                <w:rFonts w:ascii="Arial Narrow" w:hAnsi="Arial Narrow"/>
                <w:color w:val="auto"/>
                <w:sz w:val="18"/>
                <w:szCs w:val="18"/>
              </w:rPr>
              <w:t>UN Resident Coordinator</w:t>
            </w:r>
          </w:p>
        </w:tc>
      </w:tr>
      <w:tr w:rsidR="00D321DF" w:rsidRPr="001C6AF6" w:rsidTr="007D680E">
        <w:trPr>
          <w:cnfStyle w:val="000000100000"/>
        </w:trPr>
        <w:tc>
          <w:tcPr>
            <w:cnfStyle w:val="000010000000"/>
            <w:tcW w:w="4008" w:type="dxa"/>
          </w:tcPr>
          <w:p w:rsidR="00D321DF" w:rsidRPr="001C6AF6" w:rsidRDefault="004201BD" w:rsidP="0068190B">
            <w:pPr>
              <w:spacing w:after="160"/>
              <w:jc w:val="left"/>
              <w:rPr>
                <w:rFonts w:ascii="Arial Narrow" w:hAnsi="Arial Narrow"/>
                <w:color w:val="auto"/>
                <w:sz w:val="18"/>
                <w:szCs w:val="18"/>
              </w:rPr>
            </w:pPr>
            <w:r w:rsidRPr="004201BD">
              <w:rPr>
                <w:rFonts w:ascii="Arial Narrow" w:hAnsi="Arial Narrow"/>
                <w:color w:val="auto"/>
                <w:sz w:val="18"/>
                <w:szCs w:val="18"/>
              </w:rPr>
              <w:t>Fred Mwathengere</w:t>
            </w:r>
          </w:p>
        </w:tc>
        <w:tc>
          <w:tcPr>
            <w:tcW w:w="5172" w:type="dxa"/>
          </w:tcPr>
          <w:p w:rsidR="00D321DF" w:rsidRPr="001C6AF6" w:rsidRDefault="004201BD" w:rsidP="001C55B3">
            <w:pPr>
              <w:spacing w:after="160"/>
              <w:jc w:val="left"/>
              <w:cnfStyle w:val="000000100000"/>
              <w:rPr>
                <w:rFonts w:ascii="Arial Narrow" w:hAnsi="Arial Narrow"/>
                <w:color w:val="auto"/>
                <w:sz w:val="18"/>
                <w:szCs w:val="18"/>
              </w:rPr>
            </w:pPr>
            <w:r w:rsidRPr="004201BD">
              <w:rPr>
                <w:rFonts w:ascii="Arial Narrow" w:hAnsi="Arial Narrow"/>
                <w:color w:val="auto"/>
                <w:sz w:val="18"/>
                <w:szCs w:val="18"/>
              </w:rPr>
              <w:t xml:space="preserve">Assistant Resident  Representative – Governance </w:t>
            </w:r>
          </w:p>
        </w:tc>
      </w:tr>
      <w:tr w:rsidR="00D321DF" w:rsidRPr="001C6AF6" w:rsidTr="007D680E">
        <w:tc>
          <w:tcPr>
            <w:cnfStyle w:val="000010000000"/>
            <w:tcW w:w="4008" w:type="dxa"/>
          </w:tcPr>
          <w:p w:rsidR="00D321DF" w:rsidRPr="001C6AF6" w:rsidRDefault="004201BD" w:rsidP="0068190B">
            <w:pPr>
              <w:spacing w:after="160"/>
              <w:jc w:val="left"/>
              <w:rPr>
                <w:rFonts w:ascii="Arial Narrow" w:hAnsi="Arial Narrow"/>
                <w:color w:val="auto"/>
                <w:sz w:val="18"/>
                <w:szCs w:val="18"/>
              </w:rPr>
            </w:pPr>
            <w:r w:rsidRPr="004201BD">
              <w:rPr>
                <w:rFonts w:ascii="Arial Narrow" w:hAnsi="Arial Narrow"/>
                <w:color w:val="auto"/>
                <w:sz w:val="18"/>
                <w:szCs w:val="18"/>
              </w:rPr>
              <w:t>Marius Walter</w:t>
            </w:r>
          </w:p>
        </w:tc>
        <w:tc>
          <w:tcPr>
            <w:tcW w:w="5172" w:type="dxa"/>
          </w:tcPr>
          <w:p w:rsidR="00D321DF" w:rsidRPr="001C6AF6" w:rsidRDefault="004201BD" w:rsidP="0068190B">
            <w:pPr>
              <w:spacing w:after="160"/>
              <w:jc w:val="left"/>
              <w:cnfStyle w:val="000000000000"/>
              <w:rPr>
                <w:rFonts w:ascii="Arial Narrow" w:hAnsi="Arial Narrow"/>
                <w:color w:val="auto"/>
                <w:sz w:val="18"/>
                <w:szCs w:val="18"/>
              </w:rPr>
            </w:pPr>
            <w:r w:rsidRPr="004201BD">
              <w:rPr>
                <w:rFonts w:ascii="Arial Narrow" w:hAnsi="Arial Narrow"/>
                <w:color w:val="auto"/>
                <w:sz w:val="18"/>
                <w:szCs w:val="18"/>
              </w:rPr>
              <w:t>Programme Analyst</w:t>
            </w:r>
          </w:p>
        </w:tc>
      </w:tr>
      <w:tr w:rsidR="00D321DF" w:rsidRPr="001C6AF6" w:rsidTr="007D680E">
        <w:trPr>
          <w:cnfStyle w:val="000000100000"/>
        </w:trPr>
        <w:tc>
          <w:tcPr>
            <w:cnfStyle w:val="000010000000"/>
            <w:tcW w:w="4008" w:type="dxa"/>
          </w:tcPr>
          <w:p w:rsidR="00D321DF" w:rsidRPr="001C6AF6" w:rsidRDefault="004201BD" w:rsidP="0068190B">
            <w:pPr>
              <w:spacing w:after="160"/>
              <w:jc w:val="left"/>
              <w:rPr>
                <w:rFonts w:ascii="Arial Narrow" w:hAnsi="Arial Narrow"/>
                <w:color w:val="auto"/>
                <w:sz w:val="18"/>
                <w:szCs w:val="18"/>
              </w:rPr>
            </w:pPr>
            <w:r w:rsidRPr="004201BD">
              <w:rPr>
                <w:rFonts w:ascii="Arial Narrow" w:hAnsi="Arial Narrow"/>
                <w:color w:val="auto"/>
                <w:sz w:val="18"/>
                <w:szCs w:val="18"/>
              </w:rPr>
              <w:t>Participants in programme meeting</w:t>
            </w:r>
          </w:p>
        </w:tc>
        <w:tc>
          <w:tcPr>
            <w:tcW w:w="5172" w:type="dxa"/>
          </w:tcPr>
          <w:p w:rsidR="00D321DF" w:rsidRPr="001C6AF6" w:rsidRDefault="004201BD" w:rsidP="0068190B">
            <w:pPr>
              <w:spacing w:after="160"/>
              <w:jc w:val="left"/>
              <w:cnfStyle w:val="000000100000"/>
              <w:rPr>
                <w:rFonts w:ascii="Arial Narrow" w:hAnsi="Arial Narrow"/>
                <w:color w:val="auto"/>
                <w:sz w:val="18"/>
                <w:szCs w:val="18"/>
              </w:rPr>
            </w:pPr>
            <w:r w:rsidRPr="004201BD">
              <w:rPr>
                <w:rFonts w:ascii="Arial Narrow" w:hAnsi="Arial Narrow"/>
                <w:color w:val="auto"/>
                <w:sz w:val="18"/>
                <w:szCs w:val="18"/>
              </w:rPr>
              <w:t>Various designations</w:t>
            </w:r>
          </w:p>
        </w:tc>
      </w:tr>
    </w:tbl>
    <w:p w:rsidR="00D321DF" w:rsidRPr="001C6AF6" w:rsidRDefault="00D321DF" w:rsidP="00D321DF">
      <w:pPr>
        <w:jc w:val="both"/>
        <w:rPr>
          <w:rFonts w:ascii="Arial Narrow" w:hAnsi="Arial Narrow"/>
          <w:color w:val="auto"/>
          <w:sz w:val="18"/>
          <w:szCs w:val="18"/>
        </w:rPr>
      </w:pPr>
    </w:p>
    <w:p w:rsidR="00D321DF" w:rsidRPr="001C6AF6" w:rsidRDefault="004201BD" w:rsidP="00EA5D67">
      <w:pPr>
        <w:numPr>
          <w:ilvl w:val="2"/>
          <w:numId w:val="49"/>
        </w:numPr>
        <w:spacing w:after="0"/>
        <w:jc w:val="both"/>
        <w:rPr>
          <w:rFonts w:ascii="Arial Narrow" w:hAnsi="Arial Narrow"/>
          <w:b/>
          <w:color w:val="auto"/>
          <w:sz w:val="18"/>
          <w:szCs w:val="18"/>
        </w:rPr>
      </w:pPr>
      <w:r w:rsidRPr="004201BD">
        <w:rPr>
          <w:rFonts w:ascii="Arial Narrow" w:hAnsi="Arial Narrow"/>
          <w:b/>
          <w:color w:val="auto"/>
          <w:sz w:val="18"/>
          <w:szCs w:val="18"/>
        </w:rPr>
        <w:t>Other Development Partners</w:t>
      </w:r>
    </w:p>
    <w:p w:rsidR="00D321DF" w:rsidRPr="001C6AF6" w:rsidRDefault="00D321DF" w:rsidP="00D321DF">
      <w:pPr>
        <w:rPr>
          <w:rFonts w:ascii="Arial Narrow" w:hAnsi="Arial Narrow"/>
          <w:color w:val="auto"/>
          <w:sz w:val="18"/>
          <w:szCs w:val="18"/>
        </w:rPr>
      </w:pPr>
    </w:p>
    <w:tbl>
      <w:tblPr>
        <w:tblStyle w:val="LightList-Accent5"/>
        <w:tblW w:w="9180" w:type="dxa"/>
        <w:tblLook w:val="01E0"/>
      </w:tblPr>
      <w:tblGrid>
        <w:gridCol w:w="2520"/>
        <w:gridCol w:w="3060"/>
        <w:gridCol w:w="3600"/>
      </w:tblGrid>
      <w:tr w:rsidR="00D321DF" w:rsidRPr="001C6AF6" w:rsidTr="0044656A">
        <w:trPr>
          <w:cnfStyle w:val="100000000000"/>
          <w:trHeight w:val="188"/>
        </w:trPr>
        <w:tc>
          <w:tcPr>
            <w:cnfStyle w:val="001000000000"/>
            <w:tcW w:w="2520" w:type="dxa"/>
          </w:tcPr>
          <w:p w:rsidR="00D321DF" w:rsidRPr="001C6AF6" w:rsidRDefault="004201BD" w:rsidP="0068190B">
            <w:pPr>
              <w:spacing w:after="160"/>
              <w:jc w:val="left"/>
              <w:rPr>
                <w:rFonts w:ascii="Arial Narrow" w:hAnsi="Arial Narrow"/>
                <w:color w:val="auto"/>
                <w:sz w:val="18"/>
                <w:szCs w:val="18"/>
              </w:rPr>
            </w:pPr>
            <w:r w:rsidRPr="004201BD">
              <w:rPr>
                <w:rFonts w:ascii="Arial Narrow" w:hAnsi="Arial Narrow"/>
                <w:color w:val="auto"/>
                <w:sz w:val="18"/>
                <w:szCs w:val="18"/>
              </w:rPr>
              <w:t>Name</w:t>
            </w:r>
          </w:p>
        </w:tc>
        <w:tc>
          <w:tcPr>
            <w:cnfStyle w:val="000010000000"/>
            <w:tcW w:w="3060" w:type="dxa"/>
          </w:tcPr>
          <w:p w:rsidR="00D321DF" w:rsidRPr="001C6AF6" w:rsidRDefault="004201BD" w:rsidP="0068190B">
            <w:pPr>
              <w:spacing w:after="160"/>
              <w:jc w:val="left"/>
              <w:rPr>
                <w:rFonts w:ascii="Arial Narrow" w:hAnsi="Arial Narrow"/>
                <w:color w:val="auto"/>
                <w:sz w:val="18"/>
                <w:szCs w:val="18"/>
              </w:rPr>
            </w:pPr>
            <w:r w:rsidRPr="004201BD">
              <w:rPr>
                <w:rFonts w:ascii="Arial Narrow" w:hAnsi="Arial Narrow"/>
                <w:color w:val="auto"/>
                <w:sz w:val="18"/>
                <w:szCs w:val="18"/>
              </w:rPr>
              <w:t>Organisation</w:t>
            </w:r>
          </w:p>
        </w:tc>
        <w:tc>
          <w:tcPr>
            <w:cnfStyle w:val="000100000000"/>
            <w:tcW w:w="3600" w:type="dxa"/>
          </w:tcPr>
          <w:p w:rsidR="00D321DF" w:rsidRPr="001C6AF6" w:rsidRDefault="004201BD" w:rsidP="0068190B">
            <w:pPr>
              <w:spacing w:after="160"/>
              <w:jc w:val="left"/>
              <w:rPr>
                <w:rFonts w:ascii="Arial Narrow" w:hAnsi="Arial Narrow"/>
                <w:color w:val="auto"/>
                <w:sz w:val="18"/>
                <w:szCs w:val="18"/>
              </w:rPr>
            </w:pPr>
            <w:r w:rsidRPr="004201BD">
              <w:rPr>
                <w:rFonts w:ascii="Arial Narrow" w:hAnsi="Arial Narrow"/>
                <w:color w:val="auto"/>
                <w:sz w:val="18"/>
                <w:szCs w:val="18"/>
              </w:rPr>
              <w:t>Designation</w:t>
            </w:r>
          </w:p>
        </w:tc>
      </w:tr>
      <w:tr w:rsidR="00D321DF" w:rsidRPr="001C6AF6" w:rsidTr="0044656A">
        <w:trPr>
          <w:cnfStyle w:val="000000100000"/>
        </w:trPr>
        <w:tc>
          <w:tcPr>
            <w:cnfStyle w:val="001000000000"/>
            <w:tcW w:w="2520" w:type="dxa"/>
          </w:tcPr>
          <w:p w:rsidR="00D321DF" w:rsidRPr="001C6AF6" w:rsidRDefault="00D321DF" w:rsidP="0068190B">
            <w:pPr>
              <w:rPr>
                <w:rFonts w:ascii="Arial Narrow" w:hAnsi="Arial Narrow"/>
                <w:iCs/>
                <w:color w:val="auto"/>
                <w:sz w:val="18"/>
                <w:szCs w:val="18"/>
                <w:lang w:val="en-US"/>
              </w:rPr>
            </w:pPr>
            <w:r w:rsidRPr="001C6AF6">
              <w:rPr>
                <w:rFonts w:ascii="Arial Narrow" w:hAnsi="Arial Narrow"/>
                <w:iCs/>
                <w:color w:val="auto"/>
                <w:sz w:val="18"/>
                <w:szCs w:val="18"/>
                <w:lang w:val="en-US"/>
              </w:rPr>
              <w:t>Julia Ojanen</w:t>
            </w:r>
          </w:p>
        </w:tc>
        <w:tc>
          <w:tcPr>
            <w:cnfStyle w:val="000010000000"/>
            <w:tcW w:w="3060" w:type="dxa"/>
          </w:tcPr>
          <w:p w:rsidR="00D321DF" w:rsidRPr="001C6AF6" w:rsidRDefault="00D321DF" w:rsidP="0068190B">
            <w:pPr>
              <w:rPr>
                <w:rFonts w:ascii="Arial Narrow" w:hAnsi="Arial Narrow"/>
                <w:color w:val="auto"/>
                <w:sz w:val="18"/>
                <w:szCs w:val="18"/>
              </w:rPr>
            </w:pPr>
            <w:r w:rsidRPr="001C6AF6">
              <w:rPr>
                <w:rFonts w:ascii="Arial Narrow" w:hAnsi="Arial Narrow"/>
                <w:color w:val="auto"/>
                <w:sz w:val="18"/>
                <w:szCs w:val="18"/>
              </w:rPr>
              <w:t>European Union</w:t>
            </w:r>
          </w:p>
        </w:tc>
        <w:tc>
          <w:tcPr>
            <w:cnfStyle w:val="000100000000"/>
            <w:tcW w:w="3600" w:type="dxa"/>
          </w:tcPr>
          <w:p w:rsidR="00D321DF" w:rsidRPr="001C6AF6" w:rsidRDefault="00D321DF" w:rsidP="0068190B">
            <w:pPr>
              <w:rPr>
                <w:rFonts w:ascii="Arial Narrow" w:hAnsi="Arial Narrow"/>
                <w:color w:val="auto"/>
                <w:sz w:val="18"/>
                <w:szCs w:val="18"/>
              </w:rPr>
            </w:pPr>
            <w:r w:rsidRPr="001C6AF6">
              <w:rPr>
                <w:rFonts w:ascii="Arial Narrow" w:hAnsi="Arial Narrow"/>
                <w:color w:val="auto"/>
                <w:sz w:val="18"/>
                <w:szCs w:val="18"/>
              </w:rPr>
              <w:t xml:space="preserve">Governance </w:t>
            </w:r>
            <w:r w:rsidR="00411EF6" w:rsidRPr="001C6AF6">
              <w:rPr>
                <w:rFonts w:ascii="Arial Narrow" w:hAnsi="Arial Narrow"/>
                <w:color w:val="auto"/>
                <w:sz w:val="18"/>
                <w:szCs w:val="18"/>
              </w:rPr>
              <w:t>Advisor</w:t>
            </w:r>
          </w:p>
        </w:tc>
      </w:tr>
      <w:tr w:rsidR="00D321DF" w:rsidRPr="001C6AF6" w:rsidTr="0044656A">
        <w:tc>
          <w:tcPr>
            <w:cnfStyle w:val="001000000000"/>
            <w:tcW w:w="2520" w:type="dxa"/>
          </w:tcPr>
          <w:p w:rsidR="00D321DF" w:rsidRPr="001C6AF6" w:rsidRDefault="00D321DF" w:rsidP="0068190B">
            <w:pPr>
              <w:rPr>
                <w:rFonts w:ascii="Arial Narrow" w:hAnsi="Arial Narrow"/>
                <w:color w:val="auto"/>
                <w:sz w:val="18"/>
                <w:szCs w:val="18"/>
              </w:rPr>
            </w:pPr>
            <w:r w:rsidRPr="001C6AF6">
              <w:rPr>
                <w:rFonts w:ascii="Arial Narrow" w:hAnsi="Arial Narrow"/>
                <w:iCs/>
                <w:color w:val="auto"/>
                <w:sz w:val="18"/>
                <w:szCs w:val="18"/>
                <w:lang w:val="en-US"/>
              </w:rPr>
              <w:t>Alex Steven</w:t>
            </w:r>
            <w:r w:rsidR="001C55B3" w:rsidRPr="001C6AF6">
              <w:rPr>
                <w:rFonts w:ascii="Arial Narrow" w:hAnsi="Arial Narrow"/>
                <w:iCs/>
                <w:color w:val="auto"/>
                <w:sz w:val="18"/>
                <w:szCs w:val="18"/>
                <w:lang w:val="en-US"/>
              </w:rPr>
              <w:t>s</w:t>
            </w:r>
          </w:p>
        </w:tc>
        <w:tc>
          <w:tcPr>
            <w:cnfStyle w:val="000010000000"/>
            <w:tcW w:w="3060" w:type="dxa"/>
          </w:tcPr>
          <w:p w:rsidR="00D321DF" w:rsidRPr="001C6AF6" w:rsidRDefault="00D321DF" w:rsidP="0068190B">
            <w:pPr>
              <w:rPr>
                <w:rFonts w:ascii="Arial Narrow" w:hAnsi="Arial Narrow"/>
                <w:color w:val="auto"/>
                <w:sz w:val="18"/>
                <w:szCs w:val="18"/>
              </w:rPr>
            </w:pPr>
            <w:r w:rsidRPr="001C6AF6">
              <w:rPr>
                <w:rFonts w:ascii="Arial Narrow" w:hAnsi="Arial Narrow"/>
                <w:color w:val="auto"/>
                <w:sz w:val="18"/>
                <w:szCs w:val="18"/>
              </w:rPr>
              <w:t>DfID</w:t>
            </w:r>
          </w:p>
        </w:tc>
        <w:tc>
          <w:tcPr>
            <w:cnfStyle w:val="000100000000"/>
            <w:tcW w:w="3600" w:type="dxa"/>
          </w:tcPr>
          <w:p w:rsidR="00D321DF" w:rsidRPr="001C6AF6" w:rsidRDefault="007C05E5" w:rsidP="0068190B">
            <w:pPr>
              <w:rPr>
                <w:rFonts w:ascii="Arial Narrow" w:hAnsi="Arial Narrow"/>
                <w:color w:val="auto"/>
                <w:sz w:val="18"/>
                <w:szCs w:val="18"/>
              </w:rPr>
            </w:pPr>
            <w:r w:rsidRPr="001C6AF6">
              <w:rPr>
                <w:rFonts w:ascii="Arial Narrow" w:hAnsi="Arial Narrow"/>
                <w:color w:val="auto"/>
                <w:sz w:val="18"/>
                <w:szCs w:val="18"/>
              </w:rPr>
              <w:t xml:space="preserve">Governance </w:t>
            </w:r>
            <w:r w:rsidR="00694AB4" w:rsidRPr="001C6AF6">
              <w:rPr>
                <w:rFonts w:ascii="Arial Narrow" w:hAnsi="Arial Narrow"/>
                <w:color w:val="auto"/>
                <w:sz w:val="18"/>
                <w:szCs w:val="18"/>
              </w:rPr>
              <w:t>Team Leader</w:t>
            </w:r>
          </w:p>
        </w:tc>
      </w:tr>
      <w:tr w:rsidR="00D321DF" w:rsidRPr="001C6AF6" w:rsidTr="0044656A">
        <w:trPr>
          <w:cnfStyle w:val="000000100000"/>
        </w:trPr>
        <w:tc>
          <w:tcPr>
            <w:cnfStyle w:val="001000000000"/>
            <w:tcW w:w="2520" w:type="dxa"/>
          </w:tcPr>
          <w:p w:rsidR="00D321DF" w:rsidRPr="001C6AF6" w:rsidRDefault="00D321DF" w:rsidP="0068190B">
            <w:pPr>
              <w:rPr>
                <w:rFonts w:ascii="Arial Narrow" w:hAnsi="Arial Narrow" w:cs="Arial"/>
                <w:color w:val="auto"/>
                <w:sz w:val="18"/>
                <w:szCs w:val="18"/>
              </w:rPr>
            </w:pPr>
            <w:r w:rsidRPr="001C6AF6">
              <w:rPr>
                <w:rFonts w:ascii="Arial Narrow" w:hAnsi="Arial Narrow"/>
                <w:iCs/>
                <w:color w:val="auto"/>
                <w:sz w:val="18"/>
                <w:szCs w:val="18"/>
                <w:lang w:val="en-US"/>
              </w:rPr>
              <w:t>Thokozile Chisala</w:t>
            </w:r>
          </w:p>
        </w:tc>
        <w:tc>
          <w:tcPr>
            <w:cnfStyle w:val="000010000000"/>
            <w:tcW w:w="3060" w:type="dxa"/>
          </w:tcPr>
          <w:p w:rsidR="00D321DF" w:rsidRPr="001C6AF6" w:rsidRDefault="00D321DF" w:rsidP="0068190B">
            <w:pPr>
              <w:rPr>
                <w:rFonts w:ascii="Arial Narrow" w:hAnsi="Arial Narrow" w:cs="Arial"/>
                <w:color w:val="auto"/>
                <w:sz w:val="18"/>
                <w:szCs w:val="18"/>
              </w:rPr>
            </w:pPr>
            <w:r w:rsidRPr="001C6AF6">
              <w:rPr>
                <w:rFonts w:ascii="Arial Narrow" w:hAnsi="Arial Narrow" w:cs="Arial"/>
                <w:color w:val="auto"/>
                <w:sz w:val="18"/>
                <w:szCs w:val="18"/>
              </w:rPr>
              <w:t>DfID</w:t>
            </w:r>
          </w:p>
        </w:tc>
        <w:tc>
          <w:tcPr>
            <w:cnfStyle w:val="000100000000"/>
            <w:tcW w:w="3600" w:type="dxa"/>
          </w:tcPr>
          <w:p w:rsidR="00D321DF" w:rsidRPr="001C6AF6" w:rsidRDefault="00694AB4" w:rsidP="0068190B">
            <w:pPr>
              <w:rPr>
                <w:rFonts w:ascii="Arial Narrow" w:hAnsi="Arial Narrow" w:cs="Arial"/>
                <w:color w:val="auto"/>
                <w:sz w:val="18"/>
                <w:szCs w:val="18"/>
              </w:rPr>
            </w:pPr>
            <w:r w:rsidRPr="001C6AF6">
              <w:rPr>
                <w:rFonts w:ascii="Arial Narrow" w:hAnsi="Arial Narrow" w:cs="Arial"/>
                <w:color w:val="auto"/>
                <w:sz w:val="18"/>
                <w:szCs w:val="18"/>
              </w:rPr>
              <w:t>Prpgramme Manager</w:t>
            </w:r>
          </w:p>
        </w:tc>
      </w:tr>
      <w:tr w:rsidR="00D321DF" w:rsidRPr="001C6AF6" w:rsidTr="0044656A">
        <w:tc>
          <w:tcPr>
            <w:cnfStyle w:val="001000000000"/>
            <w:tcW w:w="2520" w:type="dxa"/>
          </w:tcPr>
          <w:p w:rsidR="00D321DF" w:rsidRPr="001C6AF6" w:rsidRDefault="00D321DF" w:rsidP="0068190B">
            <w:pPr>
              <w:rPr>
                <w:rFonts w:ascii="Arial Narrow" w:hAnsi="Arial Narrow" w:cs="Arial"/>
                <w:color w:val="auto"/>
                <w:sz w:val="18"/>
                <w:szCs w:val="18"/>
              </w:rPr>
            </w:pPr>
            <w:r w:rsidRPr="001C6AF6">
              <w:rPr>
                <w:rFonts w:ascii="Arial Narrow" w:hAnsi="Arial Narrow" w:cs="Arial"/>
                <w:color w:val="auto"/>
                <w:sz w:val="18"/>
                <w:szCs w:val="18"/>
              </w:rPr>
              <w:t>Winston Khamula</w:t>
            </w:r>
          </w:p>
        </w:tc>
        <w:tc>
          <w:tcPr>
            <w:cnfStyle w:val="000010000000"/>
            <w:tcW w:w="3060" w:type="dxa"/>
          </w:tcPr>
          <w:p w:rsidR="00D321DF" w:rsidRPr="001C6AF6" w:rsidRDefault="00D321DF" w:rsidP="0068190B">
            <w:pPr>
              <w:rPr>
                <w:rFonts w:ascii="Arial Narrow" w:hAnsi="Arial Narrow" w:cs="Arial"/>
                <w:color w:val="auto"/>
                <w:sz w:val="18"/>
                <w:szCs w:val="18"/>
              </w:rPr>
            </w:pPr>
            <w:r w:rsidRPr="001C6AF6">
              <w:rPr>
                <w:rFonts w:ascii="Arial Narrow" w:hAnsi="Arial Narrow" w:cs="Arial"/>
                <w:color w:val="auto"/>
                <w:sz w:val="18"/>
                <w:szCs w:val="18"/>
              </w:rPr>
              <w:t>GTZ</w:t>
            </w:r>
          </w:p>
        </w:tc>
        <w:tc>
          <w:tcPr>
            <w:cnfStyle w:val="000100000000"/>
            <w:tcW w:w="3600" w:type="dxa"/>
          </w:tcPr>
          <w:p w:rsidR="00D321DF" w:rsidRPr="001C6AF6" w:rsidRDefault="00D321DF" w:rsidP="0068190B">
            <w:pPr>
              <w:rPr>
                <w:rFonts w:ascii="Arial Narrow" w:hAnsi="Arial Narrow" w:cs="Arial"/>
                <w:color w:val="auto"/>
                <w:sz w:val="18"/>
                <w:szCs w:val="18"/>
              </w:rPr>
            </w:pPr>
            <w:r w:rsidRPr="001C6AF6">
              <w:rPr>
                <w:rFonts w:ascii="Arial Narrow" w:hAnsi="Arial Narrow" w:cs="Arial"/>
                <w:color w:val="auto"/>
                <w:sz w:val="18"/>
                <w:szCs w:val="18"/>
              </w:rPr>
              <w:t>Deputy Team Leader, Chief Advisor Devolution</w:t>
            </w:r>
          </w:p>
        </w:tc>
      </w:tr>
      <w:tr w:rsidR="00D321DF" w:rsidRPr="001C6AF6" w:rsidTr="0044656A">
        <w:trPr>
          <w:cnfStyle w:val="000000100000"/>
        </w:trPr>
        <w:tc>
          <w:tcPr>
            <w:cnfStyle w:val="001000000000"/>
            <w:tcW w:w="2520" w:type="dxa"/>
          </w:tcPr>
          <w:p w:rsidR="00D321DF" w:rsidRPr="001C6AF6" w:rsidRDefault="00D321DF" w:rsidP="0068190B">
            <w:pPr>
              <w:rPr>
                <w:rFonts w:ascii="Arial Narrow" w:hAnsi="Arial Narrow" w:cs="Arial"/>
                <w:color w:val="auto"/>
                <w:sz w:val="18"/>
                <w:szCs w:val="18"/>
              </w:rPr>
            </w:pPr>
            <w:r w:rsidRPr="001C6AF6">
              <w:rPr>
                <w:rFonts w:ascii="Arial Narrow" w:hAnsi="Arial Narrow" w:cs="Arial"/>
                <w:color w:val="auto"/>
                <w:sz w:val="18"/>
                <w:szCs w:val="18"/>
              </w:rPr>
              <w:t>Viweni Chavula</w:t>
            </w:r>
          </w:p>
        </w:tc>
        <w:tc>
          <w:tcPr>
            <w:cnfStyle w:val="000010000000"/>
            <w:tcW w:w="3060" w:type="dxa"/>
          </w:tcPr>
          <w:p w:rsidR="00D321DF" w:rsidRPr="001C6AF6" w:rsidRDefault="00D321DF" w:rsidP="0068190B">
            <w:pPr>
              <w:rPr>
                <w:rFonts w:ascii="Arial Narrow" w:hAnsi="Arial Narrow" w:cs="Arial"/>
                <w:color w:val="auto"/>
                <w:sz w:val="18"/>
                <w:szCs w:val="18"/>
              </w:rPr>
            </w:pPr>
            <w:r w:rsidRPr="001C6AF6">
              <w:rPr>
                <w:rFonts w:ascii="Arial Narrow" w:hAnsi="Arial Narrow" w:cs="Arial"/>
                <w:color w:val="auto"/>
                <w:sz w:val="18"/>
                <w:szCs w:val="18"/>
              </w:rPr>
              <w:t>GIZ</w:t>
            </w:r>
          </w:p>
        </w:tc>
        <w:tc>
          <w:tcPr>
            <w:cnfStyle w:val="000100000000"/>
            <w:tcW w:w="3600" w:type="dxa"/>
          </w:tcPr>
          <w:p w:rsidR="00D321DF" w:rsidRPr="001C6AF6" w:rsidRDefault="00D321DF" w:rsidP="0068190B">
            <w:pPr>
              <w:rPr>
                <w:rFonts w:ascii="Arial Narrow" w:hAnsi="Arial Narrow" w:cs="Arial"/>
                <w:color w:val="auto"/>
                <w:sz w:val="18"/>
                <w:szCs w:val="18"/>
              </w:rPr>
            </w:pPr>
            <w:r w:rsidRPr="001C6AF6">
              <w:rPr>
                <w:rFonts w:ascii="Arial Narrow" w:hAnsi="Arial Narrow" w:cs="Arial"/>
                <w:color w:val="auto"/>
                <w:sz w:val="18"/>
                <w:szCs w:val="18"/>
              </w:rPr>
              <w:t>GIZ Chief Advisor, Local Governance</w:t>
            </w:r>
          </w:p>
        </w:tc>
      </w:tr>
      <w:tr w:rsidR="00D321DF" w:rsidRPr="001C6AF6" w:rsidTr="0044656A">
        <w:tc>
          <w:tcPr>
            <w:cnfStyle w:val="001000000000"/>
            <w:tcW w:w="2520" w:type="dxa"/>
          </w:tcPr>
          <w:p w:rsidR="00D321DF" w:rsidRPr="001C6AF6" w:rsidRDefault="00D321DF" w:rsidP="0068190B">
            <w:pPr>
              <w:spacing w:line="276" w:lineRule="auto"/>
              <w:rPr>
                <w:rFonts w:ascii="Arial Narrow" w:hAnsi="Arial Narrow" w:cs="Arial"/>
                <w:color w:val="auto"/>
                <w:sz w:val="18"/>
                <w:szCs w:val="18"/>
              </w:rPr>
            </w:pPr>
            <w:r w:rsidRPr="001C6AF6">
              <w:rPr>
                <w:rFonts w:ascii="Arial Narrow" w:hAnsi="Arial Narrow" w:cs="Arial"/>
                <w:color w:val="auto"/>
                <w:sz w:val="18"/>
                <w:szCs w:val="18"/>
              </w:rPr>
              <w:t xml:space="preserve">Adrian Fitzgerald </w:t>
            </w:r>
          </w:p>
        </w:tc>
        <w:tc>
          <w:tcPr>
            <w:cnfStyle w:val="000010000000"/>
            <w:tcW w:w="3060" w:type="dxa"/>
          </w:tcPr>
          <w:p w:rsidR="00D321DF" w:rsidRPr="001C6AF6" w:rsidRDefault="00D321DF" w:rsidP="0068190B">
            <w:pPr>
              <w:rPr>
                <w:rFonts w:ascii="Arial Narrow" w:hAnsi="Arial Narrow" w:cs="Arial"/>
                <w:color w:val="auto"/>
                <w:sz w:val="18"/>
                <w:szCs w:val="18"/>
              </w:rPr>
            </w:pPr>
            <w:r w:rsidRPr="001C6AF6">
              <w:rPr>
                <w:rFonts w:ascii="Arial Narrow" w:hAnsi="Arial Narrow" w:cs="Arial"/>
                <w:color w:val="auto"/>
                <w:sz w:val="18"/>
                <w:szCs w:val="18"/>
              </w:rPr>
              <w:t>IrsihAid</w:t>
            </w:r>
          </w:p>
        </w:tc>
        <w:tc>
          <w:tcPr>
            <w:cnfStyle w:val="000100000000"/>
            <w:tcW w:w="3600" w:type="dxa"/>
          </w:tcPr>
          <w:p w:rsidR="00D321DF" w:rsidRPr="001C6AF6" w:rsidRDefault="00D321DF" w:rsidP="0068190B">
            <w:pPr>
              <w:spacing w:line="276" w:lineRule="auto"/>
              <w:rPr>
                <w:rFonts w:ascii="Arial Narrow" w:hAnsi="Arial Narrow" w:cs="Arial"/>
                <w:color w:val="auto"/>
                <w:sz w:val="18"/>
                <w:szCs w:val="18"/>
              </w:rPr>
            </w:pPr>
            <w:r w:rsidRPr="001C6AF6">
              <w:rPr>
                <w:rFonts w:ascii="Arial Narrow" w:hAnsi="Arial Narrow" w:cs="Arial"/>
                <w:color w:val="auto"/>
                <w:sz w:val="18"/>
                <w:szCs w:val="18"/>
              </w:rPr>
              <w:t>Head of Development</w:t>
            </w:r>
          </w:p>
        </w:tc>
      </w:tr>
      <w:tr w:rsidR="00D321DF" w:rsidRPr="001C6AF6" w:rsidTr="0044656A">
        <w:trPr>
          <w:cnfStyle w:val="010000000000"/>
        </w:trPr>
        <w:tc>
          <w:tcPr>
            <w:cnfStyle w:val="001000000000"/>
            <w:tcW w:w="2520" w:type="dxa"/>
          </w:tcPr>
          <w:p w:rsidR="00D321DF" w:rsidRPr="001C6AF6" w:rsidRDefault="00D321DF" w:rsidP="0068190B">
            <w:pPr>
              <w:spacing w:line="276" w:lineRule="auto"/>
              <w:rPr>
                <w:rFonts w:ascii="Arial Narrow" w:hAnsi="Arial Narrow" w:cs="Arial"/>
                <w:color w:val="auto"/>
                <w:sz w:val="18"/>
                <w:szCs w:val="18"/>
              </w:rPr>
            </w:pPr>
            <w:r w:rsidRPr="001C6AF6">
              <w:rPr>
                <w:rFonts w:ascii="Arial Narrow" w:hAnsi="Arial Narrow" w:cs="Arial"/>
                <w:color w:val="auto"/>
                <w:sz w:val="18"/>
                <w:szCs w:val="18"/>
              </w:rPr>
              <w:t>Janet Liabunya</w:t>
            </w:r>
          </w:p>
        </w:tc>
        <w:tc>
          <w:tcPr>
            <w:cnfStyle w:val="000010000000"/>
            <w:tcW w:w="3060" w:type="dxa"/>
          </w:tcPr>
          <w:p w:rsidR="00D321DF" w:rsidRPr="001C6AF6" w:rsidRDefault="00D321DF" w:rsidP="0068190B">
            <w:pPr>
              <w:rPr>
                <w:rFonts w:ascii="Arial Narrow" w:hAnsi="Arial Narrow" w:cs="Arial"/>
                <w:color w:val="auto"/>
                <w:sz w:val="18"/>
                <w:szCs w:val="18"/>
              </w:rPr>
            </w:pPr>
            <w:r w:rsidRPr="001C6AF6">
              <w:rPr>
                <w:rFonts w:ascii="Arial Narrow" w:hAnsi="Arial Narrow" w:cs="Arial"/>
                <w:color w:val="auto"/>
                <w:sz w:val="18"/>
                <w:szCs w:val="18"/>
              </w:rPr>
              <w:t>IrishAid</w:t>
            </w:r>
          </w:p>
        </w:tc>
        <w:tc>
          <w:tcPr>
            <w:cnfStyle w:val="000100000000"/>
            <w:tcW w:w="3600" w:type="dxa"/>
          </w:tcPr>
          <w:p w:rsidR="00D321DF" w:rsidRPr="001C6AF6" w:rsidRDefault="00D321DF" w:rsidP="0068190B">
            <w:pPr>
              <w:spacing w:line="276" w:lineRule="auto"/>
              <w:rPr>
                <w:rFonts w:ascii="Arial Narrow" w:hAnsi="Arial Narrow" w:cs="Arial"/>
                <w:color w:val="auto"/>
                <w:sz w:val="18"/>
                <w:szCs w:val="18"/>
              </w:rPr>
            </w:pPr>
            <w:r w:rsidRPr="001C6AF6">
              <w:rPr>
                <w:rFonts w:ascii="Arial Narrow" w:hAnsi="Arial Narrow" w:cs="Arial"/>
                <w:color w:val="auto"/>
                <w:sz w:val="18"/>
                <w:szCs w:val="18"/>
              </w:rPr>
              <w:t>Governance Advsior</w:t>
            </w:r>
          </w:p>
        </w:tc>
      </w:tr>
    </w:tbl>
    <w:p w:rsidR="00D321DF" w:rsidRPr="001C6AF6" w:rsidRDefault="00D321DF" w:rsidP="00D321DF">
      <w:pPr>
        <w:rPr>
          <w:rFonts w:ascii="Arial Narrow" w:hAnsi="Arial Narrow"/>
          <w:color w:val="auto"/>
          <w:sz w:val="18"/>
          <w:szCs w:val="18"/>
        </w:rPr>
      </w:pPr>
    </w:p>
    <w:p w:rsidR="00D321DF" w:rsidRPr="001C6AF6" w:rsidRDefault="004201BD" w:rsidP="00EA5D67">
      <w:pPr>
        <w:pStyle w:val="ListParagraph"/>
        <w:numPr>
          <w:ilvl w:val="2"/>
          <w:numId w:val="49"/>
        </w:numPr>
        <w:tabs>
          <w:tab w:val="num" w:pos="357"/>
          <w:tab w:val="num" w:pos="1440"/>
        </w:tabs>
        <w:spacing w:after="0"/>
        <w:ind w:left="1077" w:hanging="1077"/>
        <w:jc w:val="both"/>
        <w:rPr>
          <w:rFonts w:ascii="Arial Narrow" w:hAnsi="Arial Narrow"/>
          <w:b/>
          <w:color w:val="auto"/>
          <w:sz w:val="18"/>
          <w:szCs w:val="18"/>
        </w:rPr>
      </w:pPr>
      <w:r w:rsidRPr="004201BD">
        <w:rPr>
          <w:rFonts w:ascii="Arial Narrow" w:hAnsi="Arial Narrow"/>
          <w:b/>
          <w:color w:val="auto"/>
          <w:sz w:val="18"/>
          <w:szCs w:val="18"/>
        </w:rPr>
        <w:t>DCP</w:t>
      </w:r>
    </w:p>
    <w:p w:rsidR="00D321DF" w:rsidRPr="001C6AF6" w:rsidRDefault="00D321DF" w:rsidP="00D321DF">
      <w:pPr>
        <w:jc w:val="both"/>
        <w:rPr>
          <w:rFonts w:ascii="Arial Narrow" w:hAnsi="Arial Narrow"/>
          <w:color w:val="auto"/>
          <w:sz w:val="18"/>
          <w:szCs w:val="18"/>
        </w:rPr>
      </w:pPr>
    </w:p>
    <w:tbl>
      <w:tblPr>
        <w:tblStyle w:val="TableGrid"/>
        <w:tblW w:w="9242" w:type="dxa"/>
        <w:tblLook w:val="01E0"/>
      </w:tblPr>
      <w:tblGrid>
        <w:gridCol w:w="2660"/>
        <w:gridCol w:w="6448"/>
        <w:gridCol w:w="134"/>
      </w:tblGrid>
      <w:tr w:rsidR="00D321DF" w:rsidRPr="001C6AF6" w:rsidTr="00AC1DE6">
        <w:trPr>
          <w:gridAfter w:val="1"/>
          <w:wAfter w:w="134" w:type="dxa"/>
        </w:trPr>
        <w:tc>
          <w:tcPr>
            <w:tcW w:w="9108" w:type="dxa"/>
            <w:gridSpan w:val="2"/>
          </w:tcPr>
          <w:p w:rsidR="00D321DF" w:rsidRPr="001C6AF6" w:rsidRDefault="004201BD" w:rsidP="008A00FE">
            <w:pPr>
              <w:spacing w:after="160"/>
              <w:jc w:val="center"/>
              <w:rPr>
                <w:rFonts w:ascii="Arial Narrow" w:hAnsi="Arial Narrow"/>
                <w:b/>
                <w:color w:val="auto"/>
                <w:sz w:val="18"/>
                <w:szCs w:val="18"/>
              </w:rPr>
            </w:pPr>
            <w:r w:rsidRPr="004201BD">
              <w:rPr>
                <w:rFonts w:ascii="Arial Narrow" w:hAnsi="Arial Narrow"/>
                <w:b/>
                <w:color w:val="auto"/>
                <w:sz w:val="18"/>
                <w:szCs w:val="18"/>
              </w:rPr>
              <w:t>Programme Steering Committee</w:t>
            </w:r>
          </w:p>
        </w:tc>
      </w:tr>
      <w:tr w:rsidR="00D321DF" w:rsidRPr="001C6AF6" w:rsidTr="00436238">
        <w:trPr>
          <w:gridAfter w:val="1"/>
          <w:wAfter w:w="134" w:type="dxa"/>
        </w:trPr>
        <w:tc>
          <w:tcPr>
            <w:tcW w:w="2660" w:type="dxa"/>
          </w:tcPr>
          <w:p w:rsidR="00D321DF" w:rsidRPr="001C6AF6" w:rsidRDefault="004201BD" w:rsidP="0068190B">
            <w:pPr>
              <w:spacing w:after="160"/>
              <w:rPr>
                <w:rFonts w:ascii="Arial Narrow" w:hAnsi="Arial Narrow"/>
                <w:color w:val="auto"/>
                <w:sz w:val="18"/>
                <w:szCs w:val="18"/>
              </w:rPr>
            </w:pPr>
            <w:r w:rsidRPr="004201BD">
              <w:rPr>
                <w:rFonts w:ascii="Arial Narrow" w:hAnsi="Arial Narrow"/>
                <w:color w:val="auto"/>
                <w:sz w:val="18"/>
                <w:szCs w:val="18"/>
              </w:rPr>
              <w:t>Kamanga, Anthony</w:t>
            </w:r>
          </w:p>
        </w:tc>
        <w:tc>
          <w:tcPr>
            <w:tcW w:w="6448" w:type="dxa"/>
          </w:tcPr>
          <w:p w:rsidR="00D321DF" w:rsidRPr="001C6AF6" w:rsidRDefault="004201BD" w:rsidP="0068190B">
            <w:pPr>
              <w:spacing w:after="160"/>
              <w:rPr>
                <w:rFonts w:ascii="Arial Narrow" w:hAnsi="Arial Narrow"/>
                <w:color w:val="auto"/>
                <w:sz w:val="18"/>
                <w:szCs w:val="18"/>
              </w:rPr>
            </w:pPr>
            <w:r w:rsidRPr="004201BD">
              <w:rPr>
                <w:rFonts w:ascii="Arial Narrow" w:hAnsi="Arial Narrow"/>
                <w:color w:val="auto"/>
                <w:sz w:val="18"/>
                <w:szCs w:val="18"/>
              </w:rPr>
              <w:t>PSC Deputy Chairperson</w:t>
            </w:r>
          </w:p>
        </w:tc>
      </w:tr>
      <w:tr w:rsidR="00D321DF" w:rsidRPr="001C6AF6" w:rsidTr="00AC1DE6">
        <w:trPr>
          <w:gridAfter w:val="1"/>
          <w:wAfter w:w="134" w:type="dxa"/>
        </w:trPr>
        <w:tc>
          <w:tcPr>
            <w:tcW w:w="9108" w:type="dxa"/>
            <w:gridSpan w:val="2"/>
          </w:tcPr>
          <w:p w:rsidR="00D321DF" w:rsidRPr="001C6AF6" w:rsidRDefault="004201BD" w:rsidP="00057296">
            <w:pPr>
              <w:spacing w:after="160"/>
              <w:jc w:val="center"/>
              <w:rPr>
                <w:rFonts w:ascii="Arial Narrow" w:hAnsi="Arial Narrow"/>
                <w:b/>
                <w:color w:val="auto"/>
                <w:sz w:val="18"/>
                <w:szCs w:val="18"/>
              </w:rPr>
            </w:pPr>
            <w:r w:rsidRPr="004201BD">
              <w:rPr>
                <w:rFonts w:ascii="Arial Narrow" w:hAnsi="Arial Narrow"/>
                <w:b/>
                <w:color w:val="auto"/>
                <w:sz w:val="18"/>
                <w:szCs w:val="18"/>
              </w:rPr>
              <w:t>Programme Office</w:t>
            </w:r>
          </w:p>
        </w:tc>
      </w:tr>
      <w:tr w:rsidR="00D321DF" w:rsidRPr="001C6AF6" w:rsidTr="00436238">
        <w:trPr>
          <w:gridAfter w:val="1"/>
          <w:wAfter w:w="134" w:type="dxa"/>
        </w:trPr>
        <w:tc>
          <w:tcPr>
            <w:tcW w:w="2660" w:type="dxa"/>
          </w:tcPr>
          <w:p w:rsidR="00D321DF" w:rsidRPr="001C6AF6" w:rsidRDefault="00D321DF" w:rsidP="0068190B">
            <w:pPr>
              <w:rPr>
                <w:rFonts w:ascii="Arial Narrow" w:hAnsi="Arial Narrow"/>
                <w:color w:val="auto"/>
                <w:sz w:val="18"/>
                <w:szCs w:val="18"/>
              </w:rPr>
            </w:pPr>
            <w:r w:rsidRPr="001C6AF6">
              <w:rPr>
                <w:rFonts w:ascii="Arial Narrow" w:hAnsi="Arial Narrow"/>
                <w:color w:val="auto"/>
                <w:sz w:val="18"/>
                <w:szCs w:val="18"/>
              </w:rPr>
              <w:t>Mussa, Amani</w:t>
            </w:r>
          </w:p>
        </w:tc>
        <w:tc>
          <w:tcPr>
            <w:tcW w:w="6448" w:type="dxa"/>
          </w:tcPr>
          <w:p w:rsidR="00D321DF" w:rsidRPr="001C6AF6" w:rsidRDefault="00D321DF" w:rsidP="0068190B">
            <w:pPr>
              <w:rPr>
                <w:rFonts w:ascii="Arial Narrow" w:hAnsi="Arial Narrow"/>
                <w:color w:val="auto"/>
                <w:sz w:val="18"/>
                <w:szCs w:val="18"/>
              </w:rPr>
            </w:pPr>
            <w:r w:rsidRPr="001C6AF6">
              <w:rPr>
                <w:rFonts w:ascii="Arial Narrow" w:hAnsi="Arial Narrow"/>
                <w:color w:val="auto"/>
                <w:sz w:val="18"/>
                <w:szCs w:val="18"/>
              </w:rPr>
              <w:t>Programme Manager</w:t>
            </w:r>
          </w:p>
        </w:tc>
      </w:tr>
      <w:tr w:rsidR="00D321DF" w:rsidRPr="001C6AF6" w:rsidTr="00436238">
        <w:trPr>
          <w:gridAfter w:val="1"/>
          <w:wAfter w:w="134" w:type="dxa"/>
        </w:trPr>
        <w:tc>
          <w:tcPr>
            <w:tcW w:w="2660" w:type="dxa"/>
          </w:tcPr>
          <w:p w:rsidR="00D321DF" w:rsidRPr="001C6AF6" w:rsidRDefault="00D321DF" w:rsidP="0068190B">
            <w:pPr>
              <w:rPr>
                <w:rFonts w:ascii="Arial Narrow" w:hAnsi="Arial Narrow"/>
                <w:color w:val="auto"/>
                <w:sz w:val="18"/>
                <w:szCs w:val="18"/>
              </w:rPr>
            </w:pPr>
            <w:r w:rsidRPr="001C6AF6">
              <w:rPr>
                <w:rFonts w:ascii="Arial Narrow" w:hAnsi="Arial Narrow"/>
                <w:color w:val="auto"/>
                <w:sz w:val="18"/>
                <w:szCs w:val="18"/>
              </w:rPr>
              <w:t>Valera, Grace</w:t>
            </w:r>
          </w:p>
        </w:tc>
        <w:tc>
          <w:tcPr>
            <w:tcW w:w="6448" w:type="dxa"/>
          </w:tcPr>
          <w:p w:rsidR="00D321DF" w:rsidRPr="001C6AF6" w:rsidRDefault="00D321DF" w:rsidP="0068190B">
            <w:pPr>
              <w:rPr>
                <w:rFonts w:ascii="Arial Narrow" w:hAnsi="Arial Narrow"/>
                <w:color w:val="auto"/>
                <w:sz w:val="18"/>
                <w:szCs w:val="18"/>
              </w:rPr>
            </w:pPr>
            <w:r w:rsidRPr="001C6AF6">
              <w:rPr>
                <w:rFonts w:ascii="Arial Narrow" w:hAnsi="Arial Narrow"/>
                <w:color w:val="auto"/>
                <w:sz w:val="18"/>
                <w:szCs w:val="18"/>
              </w:rPr>
              <w:t>Deputy Programme Manager</w:t>
            </w:r>
          </w:p>
        </w:tc>
      </w:tr>
      <w:tr w:rsidR="00D321DF" w:rsidRPr="001C6AF6" w:rsidTr="00436238">
        <w:trPr>
          <w:gridAfter w:val="1"/>
          <w:wAfter w:w="134" w:type="dxa"/>
        </w:trPr>
        <w:tc>
          <w:tcPr>
            <w:tcW w:w="2660" w:type="dxa"/>
          </w:tcPr>
          <w:p w:rsidR="00D321DF" w:rsidRPr="001C6AF6" w:rsidRDefault="00D321DF" w:rsidP="0068190B">
            <w:pPr>
              <w:rPr>
                <w:rFonts w:ascii="Arial Narrow" w:hAnsi="Arial Narrow"/>
                <w:color w:val="auto"/>
                <w:sz w:val="18"/>
                <w:szCs w:val="18"/>
              </w:rPr>
            </w:pPr>
            <w:r w:rsidRPr="001C6AF6">
              <w:rPr>
                <w:rFonts w:ascii="Arial Narrow" w:hAnsi="Arial Narrow"/>
                <w:color w:val="auto"/>
                <w:sz w:val="18"/>
                <w:szCs w:val="18"/>
              </w:rPr>
              <w:t>Phiri, Martin</w:t>
            </w:r>
          </w:p>
        </w:tc>
        <w:tc>
          <w:tcPr>
            <w:tcW w:w="6448" w:type="dxa"/>
          </w:tcPr>
          <w:p w:rsidR="00D321DF" w:rsidRPr="001C6AF6" w:rsidRDefault="00D321DF" w:rsidP="0068190B">
            <w:pPr>
              <w:rPr>
                <w:rFonts w:ascii="Arial Narrow" w:hAnsi="Arial Narrow"/>
                <w:color w:val="auto"/>
                <w:sz w:val="18"/>
                <w:szCs w:val="18"/>
              </w:rPr>
            </w:pPr>
            <w:r w:rsidRPr="001C6AF6">
              <w:rPr>
                <w:rFonts w:ascii="Arial Narrow" w:hAnsi="Arial Narrow"/>
                <w:color w:val="auto"/>
                <w:sz w:val="18"/>
                <w:szCs w:val="18"/>
              </w:rPr>
              <w:t>Programme Planner and Administrator</w:t>
            </w:r>
          </w:p>
        </w:tc>
      </w:tr>
      <w:tr w:rsidR="00D321DF" w:rsidRPr="001C6AF6" w:rsidTr="00436238">
        <w:trPr>
          <w:gridAfter w:val="1"/>
          <w:wAfter w:w="134" w:type="dxa"/>
        </w:trPr>
        <w:tc>
          <w:tcPr>
            <w:tcW w:w="2660" w:type="dxa"/>
          </w:tcPr>
          <w:p w:rsidR="00D321DF" w:rsidRPr="001C6AF6" w:rsidRDefault="00D321DF" w:rsidP="0068190B">
            <w:pPr>
              <w:rPr>
                <w:rFonts w:ascii="Arial Narrow" w:hAnsi="Arial Narrow"/>
                <w:color w:val="auto"/>
                <w:sz w:val="18"/>
                <w:szCs w:val="18"/>
              </w:rPr>
            </w:pPr>
            <w:r w:rsidRPr="001C6AF6">
              <w:rPr>
                <w:rFonts w:ascii="Arial Narrow" w:hAnsi="Arial Narrow"/>
                <w:color w:val="auto"/>
                <w:sz w:val="18"/>
                <w:szCs w:val="18"/>
              </w:rPr>
              <w:t>Taju, Joseph</w:t>
            </w:r>
          </w:p>
        </w:tc>
        <w:tc>
          <w:tcPr>
            <w:tcW w:w="6448" w:type="dxa"/>
          </w:tcPr>
          <w:p w:rsidR="00D321DF" w:rsidRPr="001C6AF6" w:rsidRDefault="00D321DF" w:rsidP="0068190B">
            <w:pPr>
              <w:rPr>
                <w:rFonts w:ascii="Arial Narrow" w:hAnsi="Arial Narrow"/>
                <w:color w:val="auto"/>
                <w:sz w:val="18"/>
                <w:szCs w:val="18"/>
              </w:rPr>
            </w:pPr>
            <w:r w:rsidRPr="001C6AF6">
              <w:rPr>
                <w:rFonts w:ascii="Arial Narrow" w:hAnsi="Arial Narrow"/>
                <w:color w:val="auto"/>
                <w:sz w:val="18"/>
                <w:szCs w:val="18"/>
              </w:rPr>
              <w:t>Programme Accountant</w:t>
            </w:r>
          </w:p>
        </w:tc>
      </w:tr>
      <w:tr w:rsidR="00D321DF" w:rsidRPr="001C6AF6" w:rsidTr="00436238">
        <w:trPr>
          <w:gridAfter w:val="1"/>
          <w:wAfter w:w="134" w:type="dxa"/>
        </w:trPr>
        <w:tc>
          <w:tcPr>
            <w:tcW w:w="2660" w:type="dxa"/>
          </w:tcPr>
          <w:p w:rsidR="00D321DF" w:rsidRPr="001C6AF6" w:rsidRDefault="00D321DF" w:rsidP="0068190B">
            <w:pPr>
              <w:rPr>
                <w:rFonts w:ascii="Arial Narrow" w:hAnsi="Arial Narrow"/>
                <w:color w:val="auto"/>
                <w:sz w:val="18"/>
                <w:szCs w:val="18"/>
              </w:rPr>
            </w:pPr>
            <w:r w:rsidRPr="001C6AF6">
              <w:rPr>
                <w:rFonts w:ascii="Arial Narrow" w:hAnsi="Arial Narrow"/>
                <w:color w:val="auto"/>
                <w:sz w:val="18"/>
                <w:szCs w:val="18"/>
              </w:rPr>
              <w:t>Salonga, Alena</w:t>
            </w:r>
          </w:p>
        </w:tc>
        <w:tc>
          <w:tcPr>
            <w:tcW w:w="6448" w:type="dxa"/>
          </w:tcPr>
          <w:p w:rsidR="00D321DF" w:rsidRPr="001C6AF6" w:rsidRDefault="00D321DF" w:rsidP="0068190B">
            <w:pPr>
              <w:rPr>
                <w:rFonts w:ascii="Arial Narrow" w:hAnsi="Arial Narrow"/>
                <w:color w:val="auto"/>
                <w:sz w:val="18"/>
                <w:szCs w:val="18"/>
              </w:rPr>
            </w:pPr>
            <w:r w:rsidRPr="001C6AF6">
              <w:rPr>
                <w:rFonts w:ascii="Arial Narrow" w:hAnsi="Arial Narrow"/>
                <w:color w:val="auto"/>
                <w:sz w:val="18"/>
                <w:szCs w:val="18"/>
              </w:rPr>
              <w:t>Deputy Programme Accountant</w:t>
            </w:r>
          </w:p>
        </w:tc>
      </w:tr>
      <w:tr w:rsidR="00D321DF" w:rsidRPr="001C6AF6" w:rsidTr="00AC1DE6">
        <w:trPr>
          <w:gridAfter w:val="1"/>
          <w:wAfter w:w="134" w:type="dxa"/>
        </w:trPr>
        <w:tc>
          <w:tcPr>
            <w:tcW w:w="9108" w:type="dxa"/>
            <w:gridSpan w:val="2"/>
          </w:tcPr>
          <w:p w:rsidR="00D321DF" w:rsidRPr="001C6AF6" w:rsidRDefault="004201BD" w:rsidP="00057296">
            <w:pPr>
              <w:spacing w:after="160"/>
              <w:jc w:val="center"/>
              <w:rPr>
                <w:rFonts w:ascii="Arial Narrow" w:hAnsi="Arial Narrow"/>
                <w:b/>
                <w:color w:val="auto"/>
                <w:sz w:val="18"/>
                <w:szCs w:val="18"/>
              </w:rPr>
            </w:pPr>
            <w:r w:rsidRPr="004201BD">
              <w:rPr>
                <w:rFonts w:ascii="Arial Narrow" w:hAnsi="Arial Narrow"/>
                <w:b/>
                <w:color w:val="auto"/>
                <w:sz w:val="18"/>
                <w:szCs w:val="18"/>
              </w:rPr>
              <w:t xml:space="preserve">Stakeholder Forum </w:t>
            </w:r>
          </w:p>
        </w:tc>
      </w:tr>
      <w:tr w:rsidR="00D321DF" w:rsidRPr="001C6AF6" w:rsidTr="00436238">
        <w:trPr>
          <w:gridAfter w:val="1"/>
          <w:wAfter w:w="134" w:type="dxa"/>
        </w:trPr>
        <w:tc>
          <w:tcPr>
            <w:tcW w:w="2660" w:type="dxa"/>
          </w:tcPr>
          <w:p w:rsidR="00D321DF" w:rsidRPr="001C6AF6" w:rsidRDefault="00D321DF" w:rsidP="0068190B">
            <w:pPr>
              <w:rPr>
                <w:rFonts w:ascii="Arial Narrow" w:hAnsi="Arial Narrow" w:cs="Arial"/>
                <w:b/>
                <w:color w:val="auto"/>
                <w:sz w:val="18"/>
                <w:szCs w:val="18"/>
              </w:rPr>
            </w:pPr>
            <w:r w:rsidRPr="001C6AF6">
              <w:rPr>
                <w:rFonts w:ascii="Arial Narrow" w:hAnsi="Arial Narrow" w:cs="Arial"/>
                <w:color w:val="auto"/>
                <w:sz w:val="18"/>
                <w:szCs w:val="18"/>
              </w:rPr>
              <w:t>Name</w:t>
            </w:r>
          </w:p>
        </w:tc>
        <w:tc>
          <w:tcPr>
            <w:tcW w:w="6448" w:type="dxa"/>
          </w:tcPr>
          <w:p w:rsidR="00D321DF" w:rsidRPr="001C6AF6" w:rsidRDefault="00D321DF" w:rsidP="0068190B">
            <w:pPr>
              <w:rPr>
                <w:rFonts w:ascii="Arial Narrow" w:hAnsi="Arial Narrow" w:cs="Arial"/>
                <w:b/>
                <w:color w:val="auto"/>
                <w:sz w:val="18"/>
                <w:szCs w:val="18"/>
              </w:rPr>
            </w:pPr>
            <w:r w:rsidRPr="001C6AF6">
              <w:rPr>
                <w:rFonts w:ascii="Arial Narrow" w:hAnsi="Arial Narrow" w:cs="Arial"/>
                <w:color w:val="auto"/>
                <w:sz w:val="18"/>
                <w:szCs w:val="18"/>
              </w:rPr>
              <w:t>Institution</w:t>
            </w:r>
          </w:p>
        </w:tc>
      </w:tr>
      <w:tr w:rsidR="00D321DF" w:rsidRPr="001C6AF6" w:rsidTr="00436238">
        <w:trPr>
          <w:gridAfter w:val="1"/>
          <w:wAfter w:w="134" w:type="dxa"/>
        </w:trPr>
        <w:tc>
          <w:tcPr>
            <w:tcW w:w="2660" w:type="dxa"/>
          </w:tcPr>
          <w:p w:rsidR="00D321DF" w:rsidRPr="001C6AF6" w:rsidRDefault="00D321DF" w:rsidP="0068190B">
            <w:pPr>
              <w:spacing w:after="160"/>
              <w:rPr>
                <w:rFonts w:ascii="Arial Narrow" w:hAnsi="Arial Narrow" w:cs="Arial"/>
                <w:color w:val="auto"/>
                <w:sz w:val="18"/>
                <w:szCs w:val="18"/>
              </w:rPr>
            </w:pPr>
          </w:p>
        </w:tc>
        <w:tc>
          <w:tcPr>
            <w:tcW w:w="6448" w:type="dxa"/>
          </w:tcPr>
          <w:p w:rsidR="00D321DF" w:rsidRPr="001C6AF6" w:rsidRDefault="00D321DF" w:rsidP="0068190B">
            <w:pPr>
              <w:spacing w:after="160"/>
              <w:rPr>
                <w:rFonts w:ascii="Arial Narrow" w:hAnsi="Arial Narrow"/>
                <w:color w:val="auto"/>
                <w:sz w:val="18"/>
                <w:szCs w:val="18"/>
              </w:rPr>
            </w:pPr>
          </w:p>
        </w:tc>
      </w:tr>
      <w:tr w:rsidR="00436238" w:rsidRPr="001C6AF6" w:rsidTr="00436238">
        <w:trPr>
          <w:gridAfter w:val="1"/>
          <w:wAfter w:w="134" w:type="dxa"/>
        </w:trPr>
        <w:tc>
          <w:tcPr>
            <w:tcW w:w="2660" w:type="dxa"/>
          </w:tcPr>
          <w:p w:rsidR="00436238" w:rsidRPr="001C6AF6" w:rsidRDefault="004201BD" w:rsidP="0068190B">
            <w:pPr>
              <w:spacing w:after="160"/>
              <w:jc w:val="both"/>
              <w:rPr>
                <w:rFonts w:ascii="Arial Narrow" w:hAnsi="Arial Narrow" w:cs="Arial"/>
                <w:color w:val="auto"/>
                <w:sz w:val="18"/>
                <w:szCs w:val="18"/>
              </w:rPr>
            </w:pPr>
            <w:r w:rsidRPr="004201BD">
              <w:rPr>
                <w:rFonts w:ascii="Arial Narrow" w:hAnsi="Arial Narrow"/>
                <w:color w:val="auto"/>
                <w:sz w:val="18"/>
                <w:szCs w:val="18"/>
              </w:rPr>
              <w:lastRenderedPageBreak/>
              <w:t>Paul Mvula</w:t>
            </w:r>
          </w:p>
        </w:tc>
        <w:tc>
          <w:tcPr>
            <w:tcW w:w="6448" w:type="dxa"/>
          </w:tcPr>
          <w:p w:rsidR="00436238" w:rsidRPr="001C6AF6" w:rsidRDefault="004201BD" w:rsidP="0068190B">
            <w:pPr>
              <w:spacing w:after="160"/>
              <w:jc w:val="both"/>
              <w:rPr>
                <w:rFonts w:ascii="Arial Narrow" w:hAnsi="Arial Narrow"/>
                <w:color w:val="auto"/>
                <w:sz w:val="18"/>
                <w:szCs w:val="18"/>
              </w:rPr>
            </w:pPr>
            <w:r w:rsidRPr="004201BD">
              <w:rPr>
                <w:rFonts w:ascii="Arial Narrow" w:hAnsi="Arial Narrow"/>
                <w:color w:val="auto"/>
                <w:sz w:val="18"/>
                <w:szCs w:val="18"/>
              </w:rPr>
              <w:t>Church and Society, Livingstonia Synod</w:t>
            </w:r>
          </w:p>
        </w:tc>
      </w:tr>
      <w:tr w:rsidR="00436238" w:rsidRPr="001C6AF6" w:rsidTr="00436238">
        <w:trPr>
          <w:gridAfter w:val="1"/>
          <w:wAfter w:w="134" w:type="dxa"/>
          <w:trHeight w:val="215"/>
        </w:trPr>
        <w:tc>
          <w:tcPr>
            <w:tcW w:w="2660" w:type="dxa"/>
          </w:tcPr>
          <w:p w:rsidR="00436238" w:rsidRPr="001C6AF6" w:rsidRDefault="004201BD" w:rsidP="0068190B">
            <w:pPr>
              <w:spacing w:after="160"/>
              <w:jc w:val="both"/>
              <w:rPr>
                <w:rFonts w:ascii="Arial Narrow" w:hAnsi="Arial Narrow" w:cs="Arial"/>
                <w:color w:val="auto"/>
                <w:sz w:val="18"/>
                <w:szCs w:val="18"/>
              </w:rPr>
            </w:pPr>
            <w:r w:rsidRPr="004201BD">
              <w:rPr>
                <w:rFonts w:ascii="Arial Narrow" w:hAnsi="Arial Narrow"/>
                <w:color w:val="auto"/>
                <w:sz w:val="18"/>
                <w:szCs w:val="18"/>
              </w:rPr>
              <w:t>Weston Seyama</w:t>
            </w:r>
          </w:p>
        </w:tc>
        <w:tc>
          <w:tcPr>
            <w:tcW w:w="6448" w:type="dxa"/>
          </w:tcPr>
          <w:p w:rsidR="00436238" w:rsidRPr="001C6AF6" w:rsidRDefault="004201BD" w:rsidP="0068190B">
            <w:pPr>
              <w:spacing w:after="160"/>
              <w:jc w:val="both"/>
              <w:rPr>
                <w:rFonts w:ascii="Arial Narrow" w:hAnsi="Arial Narrow"/>
                <w:color w:val="auto"/>
                <w:sz w:val="18"/>
                <w:szCs w:val="18"/>
              </w:rPr>
            </w:pPr>
            <w:r w:rsidRPr="004201BD">
              <w:rPr>
                <w:rFonts w:ascii="Arial Narrow" w:hAnsi="Arial Narrow"/>
                <w:color w:val="auto"/>
                <w:sz w:val="18"/>
                <w:szCs w:val="18"/>
              </w:rPr>
              <w:t>Churches Action in Relief and Development</w:t>
            </w:r>
          </w:p>
        </w:tc>
      </w:tr>
      <w:tr w:rsidR="00436238" w:rsidRPr="001C6AF6" w:rsidTr="00436238">
        <w:trPr>
          <w:gridAfter w:val="1"/>
          <w:wAfter w:w="134" w:type="dxa"/>
          <w:trHeight w:val="215"/>
        </w:trPr>
        <w:tc>
          <w:tcPr>
            <w:tcW w:w="2660" w:type="dxa"/>
          </w:tcPr>
          <w:p w:rsidR="00436238" w:rsidRPr="001C6AF6" w:rsidRDefault="004201BD" w:rsidP="0068190B">
            <w:pPr>
              <w:spacing w:after="160"/>
              <w:jc w:val="both"/>
              <w:rPr>
                <w:rFonts w:ascii="Arial Narrow" w:hAnsi="Arial Narrow" w:cs="Arial"/>
                <w:color w:val="auto"/>
                <w:sz w:val="18"/>
                <w:szCs w:val="18"/>
              </w:rPr>
            </w:pPr>
            <w:r w:rsidRPr="004201BD">
              <w:rPr>
                <w:rFonts w:ascii="Arial Narrow" w:hAnsi="Arial Narrow"/>
                <w:color w:val="auto"/>
                <w:sz w:val="18"/>
                <w:szCs w:val="18"/>
              </w:rPr>
              <w:t>Gerard Chigona</w:t>
            </w:r>
          </w:p>
        </w:tc>
        <w:tc>
          <w:tcPr>
            <w:tcW w:w="6448" w:type="dxa"/>
          </w:tcPr>
          <w:p w:rsidR="00436238" w:rsidRPr="001C6AF6" w:rsidRDefault="004201BD" w:rsidP="0068190B">
            <w:pPr>
              <w:spacing w:after="160"/>
              <w:jc w:val="both"/>
              <w:rPr>
                <w:rFonts w:ascii="Arial Narrow" w:hAnsi="Arial Narrow"/>
                <w:color w:val="auto"/>
                <w:sz w:val="18"/>
                <w:szCs w:val="18"/>
              </w:rPr>
            </w:pPr>
            <w:r w:rsidRPr="004201BD">
              <w:rPr>
                <w:rFonts w:ascii="Arial Narrow" w:hAnsi="Arial Narrow"/>
                <w:color w:val="auto"/>
                <w:sz w:val="18"/>
                <w:szCs w:val="18"/>
              </w:rPr>
              <w:t>Norwegian Church Aid</w:t>
            </w:r>
          </w:p>
        </w:tc>
      </w:tr>
      <w:tr w:rsidR="00436238" w:rsidRPr="001C6AF6" w:rsidTr="00436238">
        <w:tblPrEx>
          <w:tblLook w:val="04A0"/>
        </w:tblPrEx>
        <w:tc>
          <w:tcPr>
            <w:tcW w:w="2660" w:type="dxa"/>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Robert Mbaya</w:t>
            </w:r>
          </w:p>
        </w:tc>
        <w:tc>
          <w:tcPr>
            <w:tcW w:w="6582" w:type="dxa"/>
            <w:gridSpan w:val="2"/>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Nkhotakota Youth Organisation</w:t>
            </w:r>
          </w:p>
        </w:tc>
      </w:tr>
      <w:tr w:rsidR="00436238" w:rsidRPr="001C6AF6" w:rsidTr="00436238">
        <w:tblPrEx>
          <w:tblLook w:val="04A0"/>
        </w:tblPrEx>
        <w:tc>
          <w:tcPr>
            <w:tcW w:w="2660" w:type="dxa"/>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Timothy Kateta</w:t>
            </w:r>
          </w:p>
        </w:tc>
        <w:tc>
          <w:tcPr>
            <w:tcW w:w="6582" w:type="dxa"/>
            <w:gridSpan w:val="2"/>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 xml:space="preserve">Capital Radio </w:t>
            </w:r>
          </w:p>
        </w:tc>
      </w:tr>
      <w:tr w:rsidR="00436238" w:rsidRPr="001C6AF6" w:rsidTr="00436238">
        <w:tblPrEx>
          <w:tblLook w:val="04A0"/>
        </w:tblPrEx>
        <w:tc>
          <w:tcPr>
            <w:tcW w:w="2660" w:type="dxa"/>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Maggie Kathewera Banda</w:t>
            </w:r>
          </w:p>
        </w:tc>
        <w:tc>
          <w:tcPr>
            <w:tcW w:w="6582" w:type="dxa"/>
            <w:gridSpan w:val="2"/>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Women’s Legal Resources Centre</w:t>
            </w:r>
          </w:p>
        </w:tc>
      </w:tr>
      <w:tr w:rsidR="00436238" w:rsidRPr="001C6AF6" w:rsidTr="00436238">
        <w:tblPrEx>
          <w:tblLook w:val="04A0"/>
        </w:tblPrEx>
        <w:tc>
          <w:tcPr>
            <w:tcW w:w="2660" w:type="dxa"/>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Lusako M. Chikoko</w:t>
            </w:r>
          </w:p>
        </w:tc>
        <w:tc>
          <w:tcPr>
            <w:tcW w:w="6582" w:type="dxa"/>
            <w:gridSpan w:val="2"/>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MALGA</w:t>
            </w:r>
          </w:p>
        </w:tc>
      </w:tr>
      <w:tr w:rsidR="00436238" w:rsidRPr="001C6AF6" w:rsidTr="00436238">
        <w:tblPrEx>
          <w:tblLook w:val="04A0"/>
        </w:tblPrEx>
        <w:tc>
          <w:tcPr>
            <w:tcW w:w="2660" w:type="dxa"/>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Winston K. Khamula</w:t>
            </w:r>
          </w:p>
        </w:tc>
        <w:tc>
          <w:tcPr>
            <w:tcW w:w="6582" w:type="dxa"/>
            <w:gridSpan w:val="2"/>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GIZ MGPDD</w:t>
            </w:r>
          </w:p>
        </w:tc>
      </w:tr>
      <w:tr w:rsidR="00436238" w:rsidRPr="001C6AF6" w:rsidTr="00436238">
        <w:tblPrEx>
          <w:tblLook w:val="04A0"/>
        </w:tblPrEx>
        <w:tc>
          <w:tcPr>
            <w:tcW w:w="2660" w:type="dxa"/>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Charles Kasambara</w:t>
            </w:r>
          </w:p>
        </w:tc>
        <w:tc>
          <w:tcPr>
            <w:tcW w:w="6582" w:type="dxa"/>
            <w:gridSpan w:val="2"/>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Centre for Legal Assistance</w:t>
            </w:r>
          </w:p>
        </w:tc>
      </w:tr>
      <w:tr w:rsidR="00436238" w:rsidRPr="001C6AF6" w:rsidTr="00436238">
        <w:tblPrEx>
          <w:tblLook w:val="04A0"/>
        </w:tblPrEx>
        <w:tc>
          <w:tcPr>
            <w:tcW w:w="2660" w:type="dxa"/>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Emmanuel Konzakapansi</w:t>
            </w:r>
          </w:p>
        </w:tc>
        <w:tc>
          <w:tcPr>
            <w:tcW w:w="6582" w:type="dxa"/>
            <w:gridSpan w:val="2"/>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Malawi Human Rights Commission</w:t>
            </w:r>
          </w:p>
        </w:tc>
      </w:tr>
      <w:tr w:rsidR="00436238" w:rsidRPr="001C6AF6" w:rsidTr="00436238">
        <w:tblPrEx>
          <w:tblLook w:val="04A0"/>
        </w:tblPrEx>
        <w:tc>
          <w:tcPr>
            <w:tcW w:w="2660" w:type="dxa"/>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Lucius Pendame</w:t>
            </w:r>
          </w:p>
        </w:tc>
        <w:tc>
          <w:tcPr>
            <w:tcW w:w="6582" w:type="dxa"/>
            <w:gridSpan w:val="2"/>
          </w:tcPr>
          <w:p w:rsidR="00436238" w:rsidRPr="001C6AF6" w:rsidRDefault="004201BD" w:rsidP="00463421">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Malawi Human Rights Commission</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Francis Ngopola</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Evangelical Lutheran Development Services</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Prince Mtelera</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Development Communications Trust</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Paul Kachusa</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Malawi CARER</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Fred Yiwombe</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Centre for Development Communications</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Alnord Msimuko</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CCJP – Mzuzu Diocese</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Fraser P. Chinkhande</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CCAP Blantyre Synod Development Commission</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Mathews Malunga</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Youth Net and Counselling</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Clemence Alfazema</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UNDP</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Rafiq Hajat</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Institute for Policy Interaction</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Mary Makhiringa</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Boma Lathu (MICE)</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Richard Kalea</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Ntchisi Organisation for Youth and Development</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Mary Phombeya</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Anti Corruption Bureau</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Betty Liwimbi</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Centre for Human Rights and Rehabilitation</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Janet Liabunya</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Irish AID</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P. Ndasauka</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Ministry of Information and Civic Education</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Julius Munthali</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EU Delegation</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Michael Nyirenda</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Norwegian Embassy</w:t>
            </w:r>
          </w:p>
        </w:tc>
      </w:tr>
      <w:tr w:rsidR="00436238" w:rsidRPr="001C6AF6" w:rsidTr="00436238">
        <w:tblPrEx>
          <w:tblLook w:val="04A0"/>
        </w:tblPrEx>
        <w:tc>
          <w:tcPr>
            <w:tcW w:w="2660" w:type="dxa"/>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Fannie Nthakomwa</w:t>
            </w:r>
          </w:p>
        </w:tc>
        <w:tc>
          <w:tcPr>
            <w:tcW w:w="6582" w:type="dxa"/>
            <w:gridSpan w:val="2"/>
          </w:tcPr>
          <w:p w:rsidR="00436238" w:rsidRPr="001C6AF6" w:rsidRDefault="004201BD" w:rsidP="007C05E5">
            <w:pPr>
              <w:spacing w:after="160" w:line="276" w:lineRule="auto"/>
              <w:jc w:val="both"/>
              <w:rPr>
                <w:rFonts w:ascii="Arial Narrow" w:hAnsi="Arial Narrow"/>
                <w:color w:val="auto"/>
                <w:sz w:val="18"/>
                <w:szCs w:val="18"/>
              </w:rPr>
            </w:pPr>
            <w:r w:rsidRPr="004201BD">
              <w:rPr>
                <w:rFonts w:ascii="Arial Narrow" w:hAnsi="Arial Narrow"/>
                <w:color w:val="auto"/>
                <w:sz w:val="18"/>
                <w:szCs w:val="18"/>
              </w:rPr>
              <w:t>NDI</w:t>
            </w:r>
          </w:p>
        </w:tc>
      </w:tr>
    </w:tbl>
    <w:p w:rsidR="00AC1DE6" w:rsidRPr="001C6AF6" w:rsidRDefault="00AC1DE6" w:rsidP="00AC1DE6">
      <w:pPr>
        <w:spacing w:line="276" w:lineRule="auto"/>
        <w:rPr>
          <w:color w:val="auto"/>
        </w:rPr>
      </w:pPr>
    </w:p>
    <w:p w:rsidR="00B23232" w:rsidRPr="001C6AF6" w:rsidRDefault="00B23232" w:rsidP="00463421">
      <w:pPr>
        <w:spacing w:line="276" w:lineRule="auto"/>
        <w:rPr>
          <w:color w:val="auto"/>
        </w:rPr>
      </w:pPr>
    </w:p>
    <w:sectPr w:rsidR="00B23232" w:rsidRPr="001C6AF6" w:rsidSect="00793A9B">
      <w:headerReference w:type="default" r:id="rId2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32B" w:rsidRDefault="00B4032B" w:rsidP="00B00D6B">
      <w:pPr>
        <w:spacing w:after="0"/>
      </w:pPr>
      <w:r>
        <w:separator/>
      </w:r>
    </w:p>
  </w:endnote>
  <w:endnote w:type="continuationSeparator" w:id="1">
    <w:p w:rsidR="00B4032B" w:rsidRDefault="00B4032B" w:rsidP="00B00D6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Meiryo">
    <w:altName w:val="Arial Unicode MS"/>
    <w:charset w:val="80"/>
    <w:family w:val="swiss"/>
    <w:pitch w:val="variable"/>
    <w:sig w:usb0="00000000" w:usb1="6AC7FFFF" w:usb2="00000012" w:usb3="00000000" w:csb0="00020009" w:csb1="00000000"/>
  </w:font>
  <w:font w:name="Segoe Print">
    <w:altName w:val="Times New Roman"/>
    <w:charset w:val="00"/>
    <w:family w:val="auto"/>
    <w:pitch w:val="variable"/>
    <w:sig w:usb0="00000001"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mn-ea">
    <w:altName w:val="Times New Roman"/>
    <w:panose1 w:val="00000000000000000000"/>
    <w:charset w:val="00"/>
    <w:family w:val="roman"/>
    <w:notTrueType/>
    <w:pitch w:val="default"/>
    <w:sig w:usb0="00000000" w:usb1="00000000" w:usb2="00000000" w:usb3="00000000" w:csb0="00000000" w:csb1="00000000"/>
  </w:font>
  <w:font w:name="TTE228B6B8t00">
    <w:panose1 w:val="00000000000000000000"/>
    <w:charset w:val="00"/>
    <w:family w:val="auto"/>
    <w:notTrueType/>
    <w:pitch w:val="default"/>
    <w:sig w:usb0="00000003" w:usb1="00000000" w:usb2="00000000" w:usb3="00000000" w:csb0="00000001" w:csb1="00000000"/>
  </w:font>
  <w:font w:name="TTE225D420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yala">
    <w:altName w:val="Times New Roman"/>
    <w:charset w:val="00"/>
    <w:family w:val="auto"/>
    <w:pitch w:val="variable"/>
    <w:sig w:usb0="00000001" w:usb1="00000000" w:usb2="000008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3770719"/>
      <w:docPartObj>
        <w:docPartGallery w:val="Page Numbers (Bottom of Page)"/>
        <w:docPartUnique/>
      </w:docPartObj>
    </w:sdtPr>
    <w:sdtContent>
      <w:p w:rsidR="00D12D58" w:rsidRDefault="00D12D58">
        <w:pPr>
          <w:pStyle w:val="Footer"/>
          <w:jc w:val="center"/>
          <w:rPr>
            <w:rFonts w:asciiTheme="majorHAnsi" w:hAnsiTheme="majorHAnsi"/>
            <w:sz w:val="28"/>
            <w:szCs w:val="28"/>
          </w:rPr>
        </w:pPr>
        <w:r>
          <w:rPr>
            <w:rFonts w:asciiTheme="majorHAnsi" w:hAnsiTheme="majorHAnsi"/>
            <w:sz w:val="28"/>
            <w:szCs w:val="28"/>
          </w:rPr>
          <w:t xml:space="preserve">~ </w:t>
        </w:r>
        <w:fldSimple w:instr=" PAGE    \* MERGEFORMAT ">
          <w:r w:rsidR="00D47550" w:rsidRPr="00D47550">
            <w:rPr>
              <w:rFonts w:asciiTheme="majorHAnsi" w:hAnsiTheme="majorHAnsi"/>
              <w:noProof/>
              <w:sz w:val="28"/>
              <w:szCs w:val="28"/>
            </w:rPr>
            <w:t>79</w:t>
          </w:r>
        </w:fldSimple>
        <w:r>
          <w:rPr>
            <w:rFonts w:asciiTheme="majorHAnsi" w:hAnsiTheme="majorHAnsi"/>
            <w:sz w:val="28"/>
            <w:szCs w:val="28"/>
          </w:rPr>
          <w:t xml:space="preserve"> ~</w:t>
        </w:r>
      </w:p>
    </w:sdtContent>
  </w:sdt>
  <w:p w:rsidR="00D12D58" w:rsidRDefault="00D12D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32B" w:rsidRDefault="00B4032B" w:rsidP="00B00D6B">
      <w:pPr>
        <w:spacing w:after="0"/>
      </w:pPr>
      <w:r>
        <w:separator/>
      </w:r>
    </w:p>
  </w:footnote>
  <w:footnote w:type="continuationSeparator" w:id="1">
    <w:p w:rsidR="00B4032B" w:rsidRDefault="00B4032B" w:rsidP="00B00D6B">
      <w:pPr>
        <w:spacing w:after="0"/>
      </w:pPr>
      <w:r>
        <w:continuationSeparator/>
      </w:r>
    </w:p>
  </w:footnote>
  <w:footnote w:id="2">
    <w:p w:rsidR="00D12D58" w:rsidRDefault="00D12D58">
      <w:pPr>
        <w:pStyle w:val="FootnoteText"/>
      </w:pPr>
      <w:r>
        <w:rPr>
          <w:rStyle w:val="FootnoteReference"/>
        </w:rPr>
        <w:footnoteRef/>
      </w:r>
      <w:r>
        <w:t xml:space="preserve"> . Terms of Reference</w:t>
      </w:r>
    </w:p>
  </w:footnote>
  <w:footnote w:id="3">
    <w:p w:rsidR="00D12D58" w:rsidRPr="004136CC" w:rsidRDefault="00D12D58" w:rsidP="004136CC">
      <w:pPr>
        <w:rPr>
          <w:rFonts w:ascii="Times New Roman" w:hAnsi="Times New Roman" w:cs="Times New Roman"/>
          <w:color w:val="auto"/>
        </w:rPr>
      </w:pPr>
      <w:r w:rsidRPr="004136CC">
        <w:rPr>
          <w:rStyle w:val="FootnoteReference"/>
          <w:color w:val="auto"/>
        </w:rPr>
        <w:footnoteRef/>
      </w:r>
      <w:r w:rsidRPr="004136CC">
        <w:rPr>
          <w:color w:val="auto"/>
        </w:rPr>
        <w:t xml:space="preserve"> . E</w:t>
      </w:r>
      <w:r w:rsidRPr="004136CC">
        <w:rPr>
          <w:rFonts w:ascii="Times New Roman" w:hAnsi="Times New Roman" w:cs="Times New Roman"/>
          <w:color w:val="auto"/>
        </w:rPr>
        <w:t>.g.; Workplans: DCP and UNDP, Democracy Consolidation Programme Phase III Annual Workplan ((Lilongwe; DCP and UNDP, 2008), Minutes: Fourth Steering Committee Meeting of the Democracy Consolidation Programme III, 7 August, 2009; Progress Report:  Progress Report to the Royal Norwegian Embassy , January to June, 2011 (DCP and UNDP, 2011), DCP, 2009 Annual Progress Report (Lilongwe; DCP, 2010).</w:t>
      </w:r>
    </w:p>
  </w:footnote>
  <w:footnote w:id="4">
    <w:p w:rsidR="00D12D58" w:rsidRPr="00686327" w:rsidRDefault="00D12D58" w:rsidP="00CA364C">
      <w:pPr>
        <w:rPr>
          <w:rFonts w:ascii="Times New Roman" w:hAnsi="Times New Roman" w:cs="Times New Roman"/>
          <w:color w:val="auto"/>
          <w:lang w:val="en-US"/>
        </w:rPr>
      </w:pPr>
      <w:r w:rsidRPr="00CA364C">
        <w:rPr>
          <w:rStyle w:val="FootnoteReference"/>
          <w:color w:val="auto"/>
        </w:rPr>
        <w:footnoteRef/>
      </w:r>
      <w:r w:rsidRPr="00CA364C">
        <w:rPr>
          <w:color w:val="auto"/>
        </w:rPr>
        <w:t xml:space="preserve"> . </w:t>
      </w:r>
      <w:r w:rsidRPr="00686327">
        <w:rPr>
          <w:rFonts w:ascii="Times New Roman" w:hAnsi="Times New Roman" w:cs="Times New Roman"/>
          <w:color w:val="auto"/>
        </w:rPr>
        <w:t xml:space="preserve">UNDP, Draft </w:t>
      </w:r>
      <w:r w:rsidRPr="00686327">
        <w:rPr>
          <w:rFonts w:ascii="Times New Roman" w:hAnsi="Times New Roman" w:cs="Times New Roman"/>
          <w:bCs/>
          <w:color w:val="auto"/>
        </w:rPr>
        <w:t xml:space="preserve">UNDP Outcome-Level Evaluation: A Companion Guide to the Handbook on Planning, Monitoring and Evaluating For Development for Programme Units and Evaluators  (UNDP Evaluation Office, 2011); </w:t>
      </w:r>
      <w:r w:rsidRPr="00686327">
        <w:rPr>
          <w:rFonts w:ascii="Times New Roman" w:eastAsia="Calibri" w:hAnsi="Times New Roman" w:cs="Times New Roman"/>
          <w:color w:val="auto"/>
        </w:rPr>
        <w:t>Executive Board of the</w:t>
      </w:r>
      <w:r w:rsidRPr="00686327">
        <w:rPr>
          <w:rFonts w:ascii="Times New Roman" w:hAnsi="Times New Roman" w:cs="Times New Roman"/>
          <w:color w:val="auto"/>
        </w:rPr>
        <w:t xml:space="preserve"> </w:t>
      </w:r>
      <w:r w:rsidRPr="00686327">
        <w:rPr>
          <w:rFonts w:ascii="Times New Roman" w:eastAsia="Calibri" w:hAnsi="Times New Roman" w:cs="Times New Roman"/>
          <w:color w:val="auto"/>
        </w:rPr>
        <w:t>United Nations Development</w:t>
      </w:r>
      <w:r w:rsidRPr="00686327">
        <w:rPr>
          <w:rFonts w:ascii="Times New Roman" w:hAnsi="Times New Roman" w:cs="Times New Roman"/>
          <w:color w:val="auto"/>
        </w:rPr>
        <w:t xml:space="preserve"> </w:t>
      </w:r>
      <w:r w:rsidRPr="00686327">
        <w:rPr>
          <w:rFonts w:ascii="Times New Roman" w:eastAsia="Calibri" w:hAnsi="Times New Roman" w:cs="Times New Roman"/>
          <w:color w:val="auto"/>
        </w:rPr>
        <w:t>Programme and of the</w:t>
      </w:r>
      <w:r w:rsidRPr="00686327">
        <w:rPr>
          <w:rFonts w:ascii="Times New Roman" w:hAnsi="Times New Roman" w:cs="Times New Roman"/>
          <w:color w:val="auto"/>
        </w:rPr>
        <w:t xml:space="preserve"> </w:t>
      </w:r>
      <w:r w:rsidRPr="00686327">
        <w:rPr>
          <w:rFonts w:ascii="Times New Roman" w:eastAsia="Calibri" w:hAnsi="Times New Roman" w:cs="Times New Roman"/>
          <w:color w:val="auto"/>
        </w:rPr>
        <w:t>United Nations Population Fund</w:t>
      </w:r>
      <w:r w:rsidRPr="00686327">
        <w:rPr>
          <w:rFonts w:ascii="Times New Roman" w:hAnsi="Times New Roman" w:cs="Times New Roman"/>
          <w:color w:val="auto"/>
        </w:rPr>
        <w:t xml:space="preserve">,  The Evaluation Policy of the UNDP, </w:t>
      </w:r>
      <w:r w:rsidRPr="00686327">
        <w:rPr>
          <w:rFonts w:ascii="Times New Roman" w:eastAsia="Calibri" w:hAnsi="Times New Roman" w:cs="Times New Roman"/>
          <w:color w:val="auto"/>
        </w:rPr>
        <w:t>Distr.: General</w:t>
      </w:r>
      <w:r w:rsidRPr="00686327">
        <w:rPr>
          <w:rFonts w:ascii="Times New Roman" w:hAnsi="Times New Roman" w:cs="Times New Roman"/>
          <w:color w:val="auto"/>
        </w:rPr>
        <w:t xml:space="preserve"> </w:t>
      </w:r>
      <w:r w:rsidRPr="00686327">
        <w:rPr>
          <w:rFonts w:ascii="Times New Roman" w:eastAsia="Calibri" w:hAnsi="Times New Roman" w:cs="Times New Roman"/>
          <w:color w:val="auto"/>
          <w:lang w:val="en-US"/>
        </w:rPr>
        <w:t>15 November 2010</w:t>
      </w:r>
      <w:r w:rsidRPr="00686327">
        <w:rPr>
          <w:rFonts w:ascii="Times New Roman" w:hAnsi="Times New Roman" w:cs="Times New Roman"/>
          <w:color w:val="auto"/>
          <w:lang w:val="en-US"/>
        </w:rPr>
        <w:t xml:space="preserve">; </w:t>
      </w:r>
      <w:r w:rsidRPr="00686327">
        <w:rPr>
          <w:rFonts w:ascii="Times New Roman" w:hAnsi="Times New Roman" w:cs="Times New Roman"/>
          <w:bCs/>
          <w:color w:val="auto"/>
        </w:rPr>
        <w:t xml:space="preserve">United Nations Evaluation Group,  </w:t>
      </w:r>
      <w:r w:rsidRPr="00686327">
        <w:rPr>
          <w:rFonts w:ascii="Times New Roman" w:eastAsia="Calibri" w:hAnsi="Times New Roman" w:cs="Times New Roman"/>
          <w:color w:val="auto"/>
        </w:rPr>
        <w:t xml:space="preserve"> </w:t>
      </w:r>
      <w:r w:rsidRPr="00686327">
        <w:rPr>
          <w:rFonts w:ascii="Times New Roman" w:hAnsi="Times New Roman" w:cs="Times New Roman"/>
          <w:color w:val="auto"/>
        </w:rPr>
        <w:t xml:space="preserve">Norms for Evaluation in the UN System: </w:t>
      </w:r>
      <w:r w:rsidRPr="00686327">
        <w:rPr>
          <w:rFonts w:ascii="Times New Roman" w:eastAsia="Calibri" w:hAnsi="Times New Roman" w:cs="Times New Roman"/>
          <w:color w:val="auto"/>
        </w:rPr>
        <w:t>Towards a UN System Better Serving the Peoples of the World; Overcoming Weaknesses and Building on Strengths from a Strong Evidence Base</w:t>
      </w:r>
      <w:r w:rsidRPr="00686327">
        <w:rPr>
          <w:rFonts w:ascii="Times New Roman" w:hAnsi="Times New Roman" w:cs="Times New Roman"/>
          <w:color w:val="auto"/>
        </w:rPr>
        <w:t xml:space="preserve"> (New York; UNEG, 2005); </w:t>
      </w:r>
      <w:r w:rsidRPr="00686327">
        <w:rPr>
          <w:rFonts w:ascii="Times New Roman" w:hAnsi="Times New Roman" w:cs="Times New Roman"/>
          <w:bCs/>
          <w:color w:val="auto"/>
        </w:rPr>
        <w:t xml:space="preserve">United Nations Evaluation Group, </w:t>
      </w:r>
      <w:r w:rsidRPr="00686327">
        <w:rPr>
          <w:rFonts w:ascii="Times New Roman" w:hAnsi="Times New Roman" w:cs="Times New Roman"/>
          <w:color w:val="auto"/>
        </w:rPr>
        <w:t xml:space="preserve">Standards for Evaluation in the UN System: </w:t>
      </w:r>
      <w:r w:rsidRPr="00686327">
        <w:rPr>
          <w:rFonts w:ascii="Times New Roman" w:eastAsia="Calibri" w:hAnsi="Times New Roman" w:cs="Times New Roman"/>
          <w:color w:val="auto"/>
        </w:rPr>
        <w:t>Towards a UN System Better Serving the peoples of the World; Overcoming Weaknesses and Building on Strengths from a Strong Evidence Base</w:t>
      </w:r>
      <w:r w:rsidRPr="00686327">
        <w:rPr>
          <w:rFonts w:ascii="Times New Roman" w:hAnsi="Times New Roman" w:cs="Times New Roman"/>
          <w:color w:val="auto"/>
        </w:rPr>
        <w:t xml:space="preserve"> (New York; UNEG, 2005)</w:t>
      </w:r>
    </w:p>
    <w:p w:rsidR="00D12D58" w:rsidRDefault="00D12D58">
      <w:pPr>
        <w:pStyle w:val="FootnoteText"/>
      </w:pPr>
    </w:p>
  </w:footnote>
  <w:footnote w:id="5">
    <w:p w:rsidR="00D12D58" w:rsidRDefault="00D12D58">
      <w:pPr>
        <w:pStyle w:val="FootnoteText"/>
      </w:pPr>
      <w:r>
        <w:rPr>
          <w:rStyle w:val="FootnoteReference"/>
        </w:rPr>
        <w:footnoteRef/>
      </w:r>
      <w:r>
        <w:t xml:space="preserve"> . UNDP, </w:t>
      </w:r>
      <w:hyperlink r:id="rId1" w:history="1">
        <w:r w:rsidRPr="003D662D">
          <w:rPr>
            <w:rStyle w:val="Hyperlink"/>
            <w:rFonts w:eastAsiaTheme="majorEastAsia"/>
          </w:rPr>
          <w:t>http://hdr.undp.org/en/</w:t>
        </w:r>
      </w:hyperlink>
    </w:p>
  </w:footnote>
  <w:footnote w:id="6">
    <w:p w:rsidR="00D12D58" w:rsidRPr="00864F49" w:rsidRDefault="00D12D58" w:rsidP="00864F49">
      <w:pPr>
        <w:rPr>
          <w:rFonts w:ascii="Times New Roman" w:eastAsia="Calibri" w:hAnsi="Times New Roman" w:cs="Times New Roman"/>
          <w:color w:val="5A5A5A"/>
        </w:rPr>
      </w:pPr>
      <w:r>
        <w:rPr>
          <w:rStyle w:val="FootnoteReference"/>
        </w:rPr>
        <w:footnoteRef/>
      </w:r>
      <w:r>
        <w:t xml:space="preserve"> . </w:t>
      </w:r>
      <w:r w:rsidRPr="00864F49">
        <w:rPr>
          <w:rFonts w:ascii="Times New Roman" w:hAnsi="Times New Roman" w:cs="Times New Roman"/>
        </w:rPr>
        <w:t>National Statistical Office, The Welfare Monitoring Survey  Report 2009 (Zomba; NSO, 2009)</w:t>
      </w:r>
    </w:p>
    <w:p w:rsidR="00D12D58" w:rsidRPr="00864F49" w:rsidRDefault="00D12D58">
      <w:pPr>
        <w:pStyle w:val="FootnoteText"/>
      </w:pPr>
    </w:p>
  </w:footnote>
  <w:footnote w:id="7">
    <w:p w:rsidR="00D12D58" w:rsidRDefault="00D12D58" w:rsidP="00B00D6B">
      <w:pPr>
        <w:pStyle w:val="FootnoteText"/>
      </w:pPr>
      <w:r>
        <w:rPr>
          <w:rStyle w:val="FootnoteReference"/>
          <w:rFonts w:eastAsiaTheme="majorEastAsia"/>
        </w:rPr>
        <w:footnoteRef/>
      </w:r>
      <w:r>
        <w:t xml:space="preserve"> . Malawi Government, Malawi Aid Atlas for FY2007/2008 (Lilongwe; Ministry of Finance, 2008)</w:t>
      </w:r>
    </w:p>
  </w:footnote>
  <w:footnote w:id="8">
    <w:p w:rsidR="00D12D58" w:rsidRDefault="00D12D58">
      <w:pPr>
        <w:pStyle w:val="FootnoteText"/>
      </w:pPr>
      <w:r>
        <w:rPr>
          <w:rStyle w:val="FootnoteReference"/>
        </w:rPr>
        <w:footnoteRef/>
      </w:r>
      <w:r>
        <w:t xml:space="preserve"> . Constitution of the Republic of Malawi, Act No. 20 of 1994, section 12</w:t>
      </w:r>
    </w:p>
  </w:footnote>
  <w:footnote w:id="9">
    <w:p w:rsidR="00D12D58" w:rsidRDefault="00D12D58">
      <w:pPr>
        <w:pStyle w:val="FootnoteText"/>
      </w:pPr>
      <w:r>
        <w:rPr>
          <w:rStyle w:val="FootnoteReference"/>
        </w:rPr>
        <w:footnoteRef/>
      </w:r>
      <w:r>
        <w:t xml:space="preserve"> . Constitution of the Republic of Malawi, Act No. 20 of 1994, Chapter 4</w:t>
      </w:r>
    </w:p>
  </w:footnote>
  <w:footnote w:id="10">
    <w:p w:rsidR="00D12D58" w:rsidRDefault="00D12D58">
      <w:pPr>
        <w:pStyle w:val="FootnoteText"/>
      </w:pPr>
      <w:r>
        <w:rPr>
          <w:rStyle w:val="FootnoteReference"/>
        </w:rPr>
        <w:footnoteRef/>
      </w:r>
      <w:r>
        <w:t xml:space="preserve"> . Ibid</w:t>
      </w:r>
    </w:p>
  </w:footnote>
  <w:footnote w:id="11">
    <w:p w:rsidR="00D12D58" w:rsidRPr="008E66D4" w:rsidRDefault="00D12D58" w:rsidP="008E66D4">
      <w:pPr>
        <w:rPr>
          <w:rFonts w:ascii="Times New Roman" w:hAnsi="Times New Roman" w:cs="Times New Roman"/>
          <w:color w:val="auto"/>
        </w:rPr>
      </w:pPr>
      <w:r>
        <w:rPr>
          <w:rStyle w:val="FootnoteReference"/>
        </w:rPr>
        <w:footnoteRef/>
      </w:r>
      <w:r>
        <w:t xml:space="preserve"> . </w:t>
      </w:r>
      <w:r w:rsidRPr="008E66D4">
        <w:rPr>
          <w:rFonts w:ascii="Times New Roman" w:hAnsi="Times New Roman" w:cs="Times New Roman"/>
          <w:color w:val="auto"/>
        </w:rPr>
        <w:t xml:space="preserve">Government of Malawi, ‘Malawi Growth and Development Strategy’, (Lilongwe; Malawi Government, 2006) </w:t>
      </w:r>
    </w:p>
  </w:footnote>
  <w:footnote w:id="12">
    <w:p w:rsidR="00D12D58" w:rsidRPr="008E66D4" w:rsidRDefault="00D12D58" w:rsidP="008E66D4">
      <w:pPr>
        <w:rPr>
          <w:rFonts w:ascii="Times New Roman" w:hAnsi="Times New Roman" w:cs="Times New Roman"/>
        </w:rPr>
      </w:pPr>
      <w:r w:rsidRPr="008E66D4">
        <w:rPr>
          <w:rStyle w:val="FootnoteReference"/>
          <w:rFonts w:ascii="Times New Roman" w:hAnsi="Times New Roman" w:cs="Times New Roman"/>
          <w:color w:val="auto"/>
        </w:rPr>
        <w:footnoteRef/>
      </w:r>
      <w:r w:rsidRPr="008E66D4">
        <w:rPr>
          <w:rFonts w:ascii="Times New Roman" w:hAnsi="Times New Roman" w:cs="Times New Roman"/>
          <w:color w:val="auto"/>
        </w:rPr>
        <w:t xml:space="preserve"> . Paris Declaration on Effectiveness, Ownership, Harmonization, Alignment, Results and Mutual Accountability,</w:t>
      </w:r>
      <w:r w:rsidRPr="008E66D4">
        <w:rPr>
          <w:rFonts w:ascii="Times New Roman" w:hAnsi="Times New Roman" w:cs="Times New Roman"/>
        </w:rPr>
        <w:t xml:space="preserve"> </w:t>
      </w:r>
      <w:hyperlink r:id="rId2" w:history="1">
        <w:r w:rsidRPr="008E66D4">
          <w:rPr>
            <w:rStyle w:val="Hyperlink"/>
            <w:rFonts w:ascii="Times New Roman" w:hAnsi="Times New Roman" w:cs="Times New Roman"/>
          </w:rPr>
          <w:t>http://www.oecd.org/dataoecd/11/41/34428351.pdf</w:t>
        </w:r>
      </w:hyperlink>
      <w:r w:rsidRPr="008E66D4">
        <w:rPr>
          <w:rFonts w:ascii="Times New Roman" w:hAnsi="Times New Roman" w:cs="Times New Roman"/>
        </w:rPr>
        <w:t xml:space="preserve"> </w:t>
      </w:r>
    </w:p>
  </w:footnote>
  <w:footnote w:id="13">
    <w:p w:rsidR="00D12D58" w:rsidRDefault="00D12D58">
      <w:pPr>
        <w:pStyle w:val="FootnoteText"/>
      </w:pPr>
      <w:r>
        <w:rPr>
          <w:rStyle w:val="FootnoteReference"/>
        </w:rPr>
        <w:footnoteRef/>
      </w:r>
      <w:r>
        <w:t xml:space="preserve"> . DCP III Evaluation Terms of Reference</w:t>
      </w:r>
    </w:p>
  </w:footnote>
  <w:footnote w:id="14">
    <w:p w:rsidR="00D12D58" w:rsidRPr="008E66D4" w:rsidRDefault="00D12D58" w:rsidP="008E66D4">
      <w:pPr>
        <w:rPr>
          <w:rFonts w:ascii="Times New Roman" w:hAnsi="Times New Roman" w:cs="Times New Roman"/>
          <w:color w:val="auto"/>
        </w:rPr>
      </w:pPr>
      <w:r w:rsidRPr="008E66D4">
        <w:rPr>
          <w:rStyle w:val="FootnoteReference"/>
          <w:rFonts w:ascii="Times New Roman" w:hAnsi="Times New Roman" w:cs="Times New Roman"/>
          <w:color w:val="auto"/>
        </w:rPr>
        <w:footnoteRef/>
      </w:r>
      <w:r w:rsidRPr="008E66D4">
        <w:rPr>
          <w:rFonts w:ascii="Times New Roman" w:hAnsi="Times New Roman" w:cs="Times New Roman"/>
          <w:color w:val="auto"/>
        </w:rPr>
        <w:t xml:space="preserve"> . Source: DCP and UNDP, Logical Framework for the Democracy Consolidation Programme Phase III, 2008 to 2011(Lilongwe, DCP and UNDP, 2007) and DCP and UNDP, Situation Analysis for the Democracy Consolidation Programme Phase III (Lilongwe, DCP and UNDP, 2007)</w:t>
      </w:r>
    </w:p>
  </w:footnote>
  <w:footnote w:id="15">
    <w:p w:rsidR="00D12D58" w:rsidRDefault="00D12D58">
      <w:pPr>
        <w:pStyle w:val="FootnoteText"/>
      </w:pPr>
      <w:r>
        <w:rPr>
          <w:rStyle w:val="FootnoteReference"/>
        </w:rPr>
        <w:footnoteRef/>
      </w:r>
      <w:r>
        <w:t xml:space="preserve"> . </w:t>
      </w:r>
      <w:r w:rsidRPr="00B6241F">
        <w:rPr>
          <w:rFonts w:eastAsia="Calibri"/>
        </w:rPr>
        <w:t>United Nations in Malawi, United Nations Development Assistance Framework in Malawi: UNDAF-Malawi, 2008-2011 (Lilongwe; The UN Team in Malawi, 2008</w:t>
      </w:r>
    </w:p>
  </w:footnote>
  <w:footnote w:id="16">
    <w:p w:rsidR="00D12D58" w:rsidRDefault="00D12D58">
      <w:pPr>
        <w:pStyle w:val="FootnoteText"/>
      </w:pPr>
      <w:r>
        <w:rPr>
          <w:rStyle w:val="FootnoteReference"/>
        </w:rPr>
        <w:footnoteRef/>
      </w:r>
      <w:r>
        <w:t xml:space="preserve"> . </w:t>
      </w:r>
      <w:r w:rsidRPr="00B6241F">
        <w:t>United Nations Millennium Declaration, A/res/55/2, http://www.un.org/millennium/declara</w:t>
      </w:r>
      <w:r>
        <w:t xml:space="preserve">tion/ares552e.htm United Nations  </w:t>
      </w:r>
    </w:p>
  </w:footnote>
  <w:footnote w:id="17">
    <w:p w:rsidR="00D12D58" w:rsidRDefault="00D12D58">
      <w:pPr>
        <w:pStyle w:val="FootnoteText"/>
      </w:pPr>
      <w:r>
        <w:rPr>
          <w:rStyle w:val="FootnoteReference"/>
        </w:rPr>
        <w:footnoteRef/>
      </w:r>
      <w:r>
        <w:t xml:space="preserve"> . </w:t>
      </w:r>
      <w:r w:rsidRPr="00965A9A">
        <w:t>UNDP, Third Party Cost-Sharing Agreement between the Norwegian Ministry of Foreign Affairs and the United Nations Development Programme Regarding Support to Democracy Consolidation Programme (DCP) III 2008 to 2011, UNDP (2008)</w:t>
      </w:r>
    </w:p>
  </w:footnote>
  <w:footnote w:id="18">
    <w:p w:rsidR="00D12D58" w:rsidRPr="005740EC" w:rsidRDefault="00D12D58" w:rsidP="005740EC">
      <w:pPr>
        <w:spacing w:after="0"/>
        <w:rPr>
          <w:rFonts w:ascii="Times New Roman" w:hAnsi="Times New Roman" w:cs="Times New Roman"/>
          <w:color w:val="auto"/>
        </w:rPr>
      </w:pPr>
      <w:r w:rsidRPr="005740EC">
        <w:rPr>
          <w:rStyle w:val="FootnoteReference"/>
          <w:rFonts w:ascii="Times New Roman" w:hAnsi="Times New Roman" w:cs="Times New Roman"/>
          <w:color w:val="auto"/>
        </w:rPr>
        <w:footnoteRef/>
      </w:r>
      <w:r w:rsidRPr="005740EC">
        <w:rPr>
          <w:rFonts w:ascii="Times New Roman" w:hAnsi="Times New Roman" w:cs="Times New Roman"/>
          <w:color w:val="auto"/>
        </w:rPr>
        <w:t xml:space="preserve"> . </w:t>
      </w:r>
      <w:r>
        <w:rPr>
          <w:rFonts w:ascii="Times New Roman" w:hAnsi="Times New Roman" w:cs="Times New Roman"/>
          <w:color w:val="auto"/>
        </w:rPr>
        <w:t>DCP, Democracy Consolidation Programme Phase III (Lilongwe; DCP, 2009)</w:t>
      </w:r>
    </w:p>
  </w:footnote>
  <w:footnote w:id="19">
    <w:p w:rsidR="00D12D58" w:rsidRPr="005740EC" w:rsidRDefault="00D12D58">
      <w:pPr>
        <w:pStyle w:val="FootnoteText"/>
      </w:pPr>
      <w:r w:rsidRPr="005740EC">
        <w:rPr>
          <w:rStyle w:val="FootnoteReference"/>
        </w:rPr>
        <w:footnoteRef/>
      </w:r>
      <w:r w:rsidRPr="005740EC">
        <w:t xml:space="preserve">  DCP and UNDP, Democracy Consolidation Programme Phase III Annual Workplan ((Lilongwe; DCP and UNDP, 2008)</w:t>
      </w:r>
    </w:p>
  </w:footnote>
  <w:footnote w:id="20">
    <w:p w:rsidR="00D12D58" w:rsidRDefault="00D12D58">
      <w:pPr>
        <w:pStyle w:val="FootnoteText"/>
      </w:pPr>
      <w:r>
        <w:rPr>
          <w:rStyle w:val="FootnoteReference"/>
        </w:rPr>
        <w:footnoteRef/>
      </w:r>
      <w:r>
        <w:t xml:space="preserve"> . DCP, Invitation for Proposals for 2010 (Lilongwe; DCP, 2010)</w:t>
      </w:r>
    </w:p>
  </w:footnote>
  <w:footnote w:id="21">
    <w:p w:rsidR="00D12D58" w:rsidRDefault="00D12D58">
      <w:pPr>
        <w:pStyle w:val="FootnoteText"/>
      </w:pPr>
      <w:r>
        <w:rPr>
          <w:rStyle w:val="FootnoteReference"/>
        </w:rPr>
        <w:footnoteRef/>
      </w:r>
      <w:r>
        <w:t xml:space="preserve"> . </w:t>
      </w:r>
      <w:r w:rsidRPr="00965A9A">
        <w:t>DCP and UNDP, ‘Evaluation of Malawi’s Democracy Consolidation Programme Phase II: Final Report (Lilongwe; UNDP and DCP, 2007)</w:t>
      </w:r>
    </w:p>
  </w:footnote>
  <w:footnote w:id="22">
    <w:p w:rsidR="00D12D58" w:rsidRDefault="00D12D58">
      <w:pPr>
        <w:pStyle w:val="FootnoteText"/>
      </w:pPr>
      <w:r>
        <w:rPr>
          <w:rStyle w:val="FootnoteReference"/>
        </w:rPr>
        <w:footnoteRef/>
      </w:r>
      <w:r>
        <w:t xml:space="preserve"> . </w:t>
      </w:r>
      <w:r w:rsidRPr="00965A9A">
        <w:t>DCP and UNDP, Logical Framework for the Democracy Consolidation Project Phase III, 2008 to 2011(Lilongwe, DCP and UNDP, 2007)</w:t>
      </w:r>
    </w:p>
  </w:footnote>
  <w:footnote w:id="23">
    <w:p w:rsidR="00D12D58" w:rsidRDefault="00D12D58">
      <w:pPr>
        <w:pStyle w:val="FootnoteText"/>
      </w:pPr>
      <w:r>
        <w:rPr>
          <w:rStyle w:val="FootnoteReference"/>
        </w:rPr>
        <w:footnoteRef/>
      </w:r>
      <w:r>
        <w:t xml:space="preserve"> . </w:t>
      </w:r>
      <w:r w:rsidRPr="00965A9A">
        <w:t>UNOPS, Baseline Survey for Civic Education in Malawi (Lilongwe; COWI, 2006</w:t>
      </w:r>
      <w:r>
        <w:t>)</w:t>
      </w:r>
    </w:p>
  </w:footnote>
  <w:footnote w:id="24">
    <w:p w:rsidR="00D12D58" w:rsidRDefault="00D12D58">
      <w:pPr>
        <w:pStyle w:val="FootnoteText"/>
      </w:pPr>
      <w:r>
        <w:rPr>
          <w:rStyle w:val="FootnoteReference"/>
        </w:rPr>
        <w:footnoteRef/>
      </w:r>
      <w:r>
        <w:t xml:space="preserve"> . Source: DCP Annual Financial Reports</w:t>
      </w:r>
    </w:p>
  </w:footnote>
  <w:footnote w:id="25">
    <w:p w:rsidR="00D12D58" w:rsidRDefault="00D12D58">
      <w:pPr>
        <w:pStyle w:val="FootnoteText"/>
      </w:pPr>
      <w:r>
        <w:rPr>
          <w:rStyle w:val="FootnoteReference"/>
        </w:rPr>
        <w:footnoteRef/>
      </w:r>
      <w:r>
        <w:t xml:space="preserve"> . </w:t>
      </w:r>
      <w:r w:rsidRPr="00965A9A">
        <w:t>Malawi Institute of Management, Report to the UN System in Malawi on the Micro-Assessment of the Democracy Consolidation Programme (Lilongwe; MIM, 2008)</w:t>
      </w:r>
    </w:p>
  </w:footnote>
  <w:footnote w:id="26">
    <w:p w:rsidR="00D12D58" w:rsidRDefault="00D12D58">
      <w:pPr>
        <w:pStyle w:val="FootnoteText"/>
      </w:pPr>
      <w:r>
        <w:rPr>
          <w:rStyle w:val="FootnoteReference"/>
        </w:rPr>
        <w:footnoteRef/>
      </w:r>
      <w:r>
        <w:t xml:space="preserve"> . E.g., </w:t>
      </w:r>
      <w:r w:rsidRPr="00965A9A">
        <w:t>DCP and UNDP, Progress Report to the Royal Norwegian Embassy , January to June, 2011 (DCP and UNDP, 2011)</w:t>
      </w:r>
    </w:p>
  </w:footnote>
  <w:footnote w:id="27">
    <w:p w:rsidR="00D12D58" w:rsidRDefault="00D12D58">
      <w:pPr>
        <w:pStyle w:val="FootnoteText"/>
      </w:pPr>
      <w:r>
        <w:rPr>
          <w:rStyle w:val="FootnoteReference"/>
        </w:rPr>
        <w:footnoteRef/>
      </w:r>
      <w:r>
        <w:t xml:space="preserve"> . E.g., Annex 1 to </w:t>
      </w:r>
      <w:r w:rsidRPr="004136CC">
        <w:t>DCP, 20</w:t>
      </w:r>
      <w:r>
        <w:t>10</w:t>
      </w:r>
      <w:r w:rsidRPr="004136CC">
        <w:t xml:space="preserve"> Annual Progress Report (Lilongwe; DCP, 201</w:t>
      </w:r>
      <w:r>
        <w:t>1</w:t>
      </w:r>
      <w:r w:rsidRPr="004136CC">
        <w:t>).</w:t>
      </w:r>
    </w:p>
  </w:footnote>
  <w:footnote w:id="28">
    <w:p w:rsidR="00D12D58" w:rsidRDefault="00D12D58">
      <w:pPr>
        <w:pStyle w:val="FootnoteText"/>
      </w:pPr>
      <w:r>
        <w:rPr>
          <w:rStyle w:val="FootnoteReference"/>
        </w:rPr>
        <w:footnoteRef/>
      </w:r>
      <w:r>
        <w:t xml:space="preserve"> . DCP, Democracy Consolidation Programme Phase III: 2008 to 2011, Monitoring and Evaluation System (Lilongwe; DCP, 2008)</w:t>
      </w:r>
    </w:p>
  </w:footnote>
  <w:footnote w:id="29">
    <w:p w:rsidR="00D12D58" w:rsidRDefault="00D12D58">
      <w:pPr>
        <w:pStyle w:val="FootnoteText"/>
      </w:pPr>
      <w:r>
        <w:rPr>
          <w:rStyle w:val="FootnoteReference"/>
        </w:rPr>
        <w:footnoteRef/>
      </w:r>
      <w:r>
        <w:t xml:space="preserve"> . </w:t>
      </w:r>
      <w:r w:rsidRPr="00965A9A">
        <w:t>Malawi Institute of Management, Report to the UN System in Malawi on the Micro-Assessment of the Democracy Consolidation Programme (Lilongwe; MIM, 2008)</w:t>
      </w:r>
    </w:p>
  </w:footnote>
  <w:footnote w:id="30">
    <w:p w:rsidR="00D12D58" w:rsidRPr="001C5023" w:rsidRDefault="00D12D58" w:rsidP="001C5023">
      <w:pPr>
        <w:autoSpaceDE w:val="0"/>
        <w:autoSpaceDN w:val="0"/>
        <w:adjustRightInd w:val="0"/>
        <w:spacing w:after="0"/>
        <w:rPr>
          <w:rFonts w:ascii="Times New Roman" w:hAnsi="Times New Roman" w:cs="Times New Roman"/>
        </w:rPr>
      </w:pPr>
      <w:r>
        <w:rPr>
          <w:rStyle w:val="FootnoteReference"/>
        </w:rPr>
        <w:footnoteRef/>
      </w:r>
      <w:r>
        <w:t xml:space="preserve"> . </w:t>
      </w:r>
      <w:r w:rsidRPr="00C22829">
        <w:rPr>
          <w:rFonts w:ascii="Times New Roman" w:hAnsi="Times New Roman" w:cs="Times New Roman"/>
          <w:color w:val="auto"/>
          <w:lang w:bidi="ar-SA"/>
        </w:rPr>
        <w:t xml:space="preserve">Graham Chipande, Ephraim Chirwa, </w:t>
      </w:r>
      <w:r w:rsidRPr="00C22829">
        <w:rPr>
          <w:rFonts w:ascii="Times New Roman" w:hAnsi="Times New Roman" w:cs="Times New Roman"/>
          <w:b/>
          <w:bCs/>
          <w:color w:val="auto"/>
          <w:lang w:bidi="ar-SA"/>
        </w:rPr>
        <w:t xml:space="preserve"> </w:t>
      </w:r>
      <w:r w:rsidRPr="00C22829">
        <w:rPr>
          <w:rFonts w:ascii="Times New Roman" w:hAnsi="Times New Roman" w:cs="Times New Roman"/>
          <w:color w:val="auto"/>
          <w:lang w:bidi="ar-SA"/>
        </w:rPr>
        <w:t>Blessings Chinsinga, Charles Jumbe, Sukai Prom</w:t>
      </w:r>
      <w:r w:rsidRPr="00C22829">
        <w:rPr>
          <w:rFonts w:ascii="Calibri" w:hAnsi="Calibri" w:cs="Times New Roman"/>
          <w:color w:val="auto"/>
          <w:lang w:bidi="ar-SA"/>
        </w:rPr>
        <w:t>‐</w:t>
      </w:r>
      <w:r w:rsidRPr="00C22829">
        <w:rPr>
          <w:rFonts w:ascii="Times New Roman" w:hAnsi="Times New Roman" w:cs="Times New Roman"/>
          <w:color w:val="auto"/>
          <w:lang w:bidi="ar-SA"/>
        </w:rPr>
        <w:t xml:space="preserve">Jackson, Elizabeth de Leon Jones, Chelsey Wickmark, </w:t>
      </w:r>
      <w:r w:rsidRPr="00C22829">
        <w:rPr>
          <w:rFonts w:ascii="Times New Roman" w:hAnsi="Times New Roman" w:cs="Times New Roman"/>
          <w:bCs/>
          <w:color w:val="auto"/>
          <w:lang w:bidi="ar-SA"/>
        </w:rPr>
        <w:t>Assessment of Development Results Evaluation of UNDP Contribution Malawi (Lilongwe; UNDP, 2011</w:t>
      </w:r>
    </w:p>
  </w:footnote>
  <w:footnote w:id="31">
    <w:p w:rsidR="00D12D58" w:rsidRDefault="00D12D58">
      <w:pPr>
        <w:pStyle w:val="FootnoteText"/>
      </w:pPr>
      <w:r>
        <w:rPr>
          <w:rStyle w:val="FootnoteReference"/>
        </w:rPr>
        <w:footnoteRef/>
      </w:r>
      <w:r>
        <w:t xml:space="preserve"> . UNDP, United Nations Development Programme, Human Development Report 2010 (New York; Plagrave Macmillan and UNDP, 2010) , </w:t>
      </w:r>
      <w:hyperlink r:id="rId3" w:history="1">
        <w:r w:rsidRPr="00850B5C">
          <w:rPr>
            <w:rStyle w:val="Hyperlink"/>
          </w:rPr>
          <w:t>http://hdrstats.undp.org/en/countries/profiles/MWI.html</w:t>
        </w:r>
      </w:hyperlink>
      <w:r>
        <w:t xml:space="preserve"> </w:t>
      </w:r>
    </w:p>
  </w:footnote>
  <w:footnote w:id="32">
    <w:p w:rsidR="00D12D58" w:rsidRDefault="00D12D58">
      <w:pPr>
        <w:pStyle w:val="FootnoteText"/>
      </w:pPr>
      <w:r>
        <w:rPr>
          <w:rStyle w:val="FootnoteReference"/>
        </w:rPr>
        <w:footnoteRef/>
      </w:r>
      <w:r>
        <w:t xml:space="preserve"> . Oliver S. Saasa and Jame Atema, Review of Malawi Growth and Development Strategy (Lilongwe; Ministry of Development Planning and Cooperation and UNDP, 2010), at 8</w:t>
      </w:r>
    </w:p>
  </w:footnote>
  <w:footnote w:id="33">
    <w:p w:rsidR="00D12D58" w:rsidRDefault="00D12D58">
      <w:pPr>
        <w:pStyle w:val="FootnoteText"/>
      </w:pPr>
      <w:r>
        <w:rPr>
          <w:rStyle w:val="FootnoteReference"/>
        </w:rPr>
        <w:footnoteRef/>
      </w:r>
      <w:r>
        <w:t xml:space="preserve"> . Government of Malawi, Draft Malawi Growth and Development Strategy II 2011 to 2016 (Lilongwe; Government of Malawi, 2011), Chapter 4, Theme 5, page 48</w:t>
      </w:r>
    </w:p>
  </w:footnote>
  <w:footnote w:id="34">
    <w:p w:rsidR="00D12D58" w:rsidRDefault="00D12D58">
      <w:pPr>
        <w:pStyle w:val="FootnoteText"/>
      </w:pPr>
      <w:r>
        <w:rPr>
          <w:rStyle w:val="FootnoteReference"/>
        </w:rPr>
        <w:footnoteRef/>
      </w:r>
      <w:r>
        <w:t xml:space="preserve"> . Government of Malawi, Draft Malawi Growth and Development Strategy II 2011 to 2016 (Lilongwe; Government of Malawi, 2011), Chapter 4, Theme 5,  Sub-theme 4, page 48</w:t>
      </w:r>
    </w:p>
  </w:footnote>
  <w:footnote w:id="35">
    <w:p w:rsidR="00D12D58" w:rsidRDefault="00D12D58">
      <w:pPr>
        <w:pStyle w:val="FootnoteText"/>
      </w:pPr>
      <w:r>
        <w:rPr>
          <w:rStyle w:val="FootnoteReference"/>
        </w:rPr>
        <w:footnoteRef/>
      </w:r>
      <w:r>
        <w:t xml:space="preserve"> . Ibid</w:t>
      </w:r>
    </w:p>
  </w:footnote>
  <w:footnote w:id="36">
    <w:p w:rsidR="00D12D58" w:rsidRDefault="00D12D58">
      <w:pPr>
        <w:pStyle w:val="FootnoteText"/>
      </w:pPr>
      <w:r>
        <w:rPr>
          <w:rStyle w:val="FootnoteReference"/>
        </w:rPr>
        <w:footnoteRef/>
      </w:r>
      <w:r>
        <w:t xml:space="preserve"> . Malawi Human Rights Commission Act, Chapter 3:08, </w:t>
      </w:r>
      <w:r w:rsidRPr="00B73655">
        <w:rPr>
          <w:i/>
        </w:rPr>
        <w:t>Laws of Malawi</w:t>
      </w:r>
      <w:r>
        <w:t>, section 13</w:t>
      </w:r>
    </w:p>
  </w:footnote>
  <w:footnote w:id="37">
    <w:p w:rsidR="00D12D58" w:rsidRDefault="00D12D58">
      <w:pPr>
        <w:pStyle w:val="FootnoteText"/>
      </w:pPr>
      <w:r>
        <w:rPr>
          <w:rStyle w:val="FootnoteReference"/>
        </w:rPr>
        <w:footnoteRef/>
      </w:r>
      <w:r>
        <w:t xml:space="preserve"> . Ministry of Justice and Constitutional Affairs, Democratic Governance Sector: Final Draft Policy Framework Paper (Lilongwe; Government of Malawi, 2010)</w:t>
      </w:r>
    </w:p>
  </w:footnote>
  <w:footnote w:id="38">
    <w:p w:rsidR="00D12D58" w:rsidRDefault="00D12D58">
      <w:pPr>
        <w:pStyle w:val="FootnoteText"/>
      </w:pPr>
      <w:r>
        <w:rPr>
          <w:rStyle w:val="FootnoteReference"/>
        </w:rPr>
        <w:footnoteRef/>
      </w:r>
      <w:r>
        <w:t xml:space="preserve"> . Government of Malawi, Malawi Public Service Charter Programme (Lilongwe; Office of the President and Cabinet, 2010); </w:t>
      </w:r>
    </w:p>
  </w:footnote>
  <w:footnote w:id="39">
    <w:p w:rsidR="00D12D58" w:rsidRPr="00853969" w:rsidRDefault="00D12D58" w:rsidP="00853969">
      <w:pPr>
        <w:autoSpaceDE w:val="0"/>
        <w:autoSpaceDN w:val="0"/>
        <w:adjustRightInd w:val="0"/>
        <w:spacing w:after="0"/>
        <w:rPr>
          <w:rFonts w:ascii="Times New Roman" w:hAnsi="Times New Roman" w:cs="Times New Roman"/>
          <w:color w:val="auto"/>
        </w:rPr>
      </w:pPr>
      <w:r>
        <w:rPr>
          <w:rStyle w:val="FootnoteReference"/>
        </w:rPr>
        <w:footnoteRef/>
      </w:r>
      <w:r>
        <w:t xml:space="preserve"> . </w:t>
      </w:r>
      <w:r w:rsidRPr="00853969">
        <w:rPr>
          <w:rFonts w:ascii="Times New Roman" w:hAnsi="Times New Roman" w:cs="Times New Roman"/>
          <w:color w:val="auto"/>
        </w:rPr>
        <w:t xml:space="preserve">Asiyati Lorraine Chiweza and Maike Muenz, </w:t>
      </w:r>
      <w:r w:rsidRPr="00853969">
        <w:rPr>
          <w:rFonts w:ascii="Times New Roman" w:hAnsi="Times New Roman" w:cs="Times New Roman"/>
          <w:bCs/>
          <w:color w:val="auto"/>
          <w:lang w:bidi="ar-SA"/>
        </w:rPr>
        <w:t xml:space="preserve">Review of District Support to Improve Local Government Capacity and Standards for Service Delivery: </w:t>
      </w:r>
      <w:r w:rsidRPr="00853969">
        <w:rPr>
          <w:rFonts w:ascii="Times New Roman" w:hAnsi="Times New Roman" w:cs="Times New Roman"/>
          <w:color w:val="auto"/>
          <w:lang w:bidi="ar-SA"/>
        </w:rPr>
        <w:t>A Review of Implementation Arrangements</w:t>
      </w:r>
      <w:r>
        <w:rPr>
          <w:rFonts w:ascii="Times New Roman" w:hAnsi="Times New Roman" w:cs="Times New Roman"/>
          <w:color w:val="auto"/>
          <w:lang w:bidi="ar-SA"/>
        </w:rPr>
        <w:t xml:space="preserve"> (Lilongwe; 2011)</w:t>
      </w:r>
    </w:p>
  </w:footnote>
  <w:footnote w:id="40">
    <w:p w:rsidR="00D12D58" w:rsidRDefault="00D12D58">
      <w:pPr>
        <w:pStyle w:val="FootnoteText"/>
      </w:pPr>
      <w:r>
        <w:rPr>
          <w:rStyle w:val="FootnoteReference"/>
        </w:rPr>
        <w:footnoteRef/>
      </w:r>
      <w:r>
        <w:t xml:space="preserve"> . </w:t>
      </w:r>
      <w:r w:rsidRPr="00853969">
        <w:t xml:space="preserve">Asiyati Lorraine Chiweza and Maike Muenz, </w:t>
      </w:r>
      <w:r w:rsidRPr="00853969">
        <w:rPr>
          <w:bCs/>
        </w:rPr>
        <w:t xml:space="preserve">Review of District Support to Improve Local Government Capacity and Standards for Service Delivery: </w:t>
      </w:r>
      <w:r w:rsidRPr="00853969">
        <w:t>A Review of Implementation Arrangements</w:t>
      </w:r>
      <w:r>
        <w:t xml:space="preserve"> (Lilongwe; 2011), at 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58" w:rsidRDefault="00D12D58">
    <w:pPr>
      <w:pStyle w:val="Header"/>
    </w:pPr>
    <w:r>
      <w:t>DCP Evaluation</w:t>
    </w:r>
    <w:r>
      <w:ptab w:relativeTo="margin" w:alignment="center" w:leader="none"/>
    </w:r>
    <w:r>
      <w:t>Contents</w:t>
    </w:r>
    <w:r>
      <w:ptab w:relativeTo="margin" w:alignment="right" w:leader="none"/>
    </w:r>
    <w:r>
      <w:t>October, 2011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58" w:rsidRDefault="00D12D58">
    <w:pPr>
      <w:pStyle w:val="Header"/>
    </w:pPr>
    <w:r>
      <w:t>DCP III Evaluation</w:t>
    </w:r>
    <w:r>
      <w:ptab w:relativeTo="margin" w:alignment="center" w:leader="none"/>
    </w:r>
    <w:r>
      <w:t>DCP III as Implemented</w:t>
    </w:r>
    <w:r>
      <w:ptab w:relativeTo="margin" w:alignment="right" w:leader="none"/>
    </w:r>
    <w:r>
      <w:t>October, 2011</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58" w:rsidRDefault="00D12D58">
    <w:pPr>
      <w:pStyle w:val="Header"/>
    </w:pPr>
    <w:r>
      <w:t>DCP III Evaluation</w:t>
    </w:r>
    <w:r>
      <w:ptab w:relativeTo="margin" w:alignment="center" w:leader="none"/>
    </w:r>
    <w:r>
      <w:t>DCP III As Monitored and Evaluated</w:t>
    </w:r>
    <w:r>
      <w:ptab w:relativeTo="margin" w:alignment="right" w:leader="none"/>
    </w:r>
    <w:r>
      <w:t>October, 2011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58" w:rsidRDefault="00D12D58">
    <w:pPr>
      <w:pStyle w:val="Header"/>
    </w:pPr>
    <w:r>
      <w:t>DCP III Evaluation</w:t>
    </w:r>
    <w:r>
      <w:ptab w:relativeTo="margin" w:alignment="center" w:leader="none"/>
    </w:r>
    <w:r>
      <w:t>Lessons and Recommendations</w:t>
    </w:r>
    <w:r>
      <w:ptab w:relativeTo="margin" w:alignment="right" w:leader="none"/>
    </w:r>
    <w:r>
      <w:t>October, 2011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58" w:rsidRDefault="00D12D58">
    <w:pPr>
      <w:pStyle w:val="Header"/>
    </w:pPr>
    <w:r>
      <w:t>DCP III Evaluation</w:t>
    </w:r>
    <w:r>
      <w:ptab w:relativeTo="margin" w:alignment="center" w:leader="none"/>
    </w:r>
    <w:r>
      <w:t>Annexes</w:t>
    </w:r>
    <w:r>
      <w:ptab w:relativeTo="margin" w:alignment="right" w:leader="none"/>
    </w:r>
    <w:r>
      <w:t>October,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58" w:rsidRDefault="00D12D58">
    <w:pPr>
      <w:pStyle w:val="Header"/>
    </w:pPr>
    <w:r>
      <w:t>DCP Evaluation III</w:t>
    </w:r>
    <w:r>
      <w:ptab w:relativeTo="margin" w:alignment="center" w:leader="none"/>
    </w:r>
    <w:r>
      <w:t>Acronyms</w:t>
    </w:r>
    <w:r>
      <w:ptab w:relativeTo="margin" w:alignment="right" w:leader="none"/>
    </w:r>
    <w:r>
      <w:t>October,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58" w:rsidRDefault="00D12D58">
    <w:pPr>
      <w:pStyle w:val="Header"/>
    </w:pPr>
    <w:r>
      <w:t>DCP III Evaluation</w:t>
    </w:r>
    <w:r>
      <w:ptab w:relativeTo="margin" w:alignment="center" w:leader="none"/>
    </w:r>
    <w:r>
      <w:t>Tables and Figures</w:t>
    </w:r>
    <w:r>
      <w:ptab w:relativeTo="margin" w:alignment="right" w:leader="none"/>
    </w:r>
    <w:r>
      <w:t>October, 2011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58" w:rsidRDefault="00D12D58">
    <w:pPr>
      <w:pStyle w:val="Header"/>
    </w:pPr>
    <w:r>
      <w:t>DCP III Evaluation</w:t>
    </w:r>
    <w:r>
      <w:ptab w:relativeTo="margin" w:alignment="center" w:leader="none"/>
    </w:r>
    <w:r>
      <w:t>Acknowledgments</w:t>
    </w:r>
    <w:r>
      <w:ptab w:relativeTo="margin" w:alignment="right" w:leader="none"/>
    </w:r>
    <w:r>
      <w:t>October, 2011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58" w:rsidRDefault="00D12D58">
    <w:pPr>
      <w:pStyle w:val="Header"/>
    </w:pPr>
    <w:r>
      <w:t>DCP III Evaluation</w:t>
    </w:r>
    <w:r>
      <w:ptab w:relativeTo="margin" w:alignment="center" w:leader="none"/>
    </w:r>
    <w:r>
      <w:t>Executive Summary</w:t>
    </w:r>
    <w:r>
      <w:ptab w:relativeTo="margin" w:alignment="right" w:leader="none"/>
    </w:r>
    <w:r>
      <w:t>October, 2011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58" w:rsidRDefault="00D12D58">
    <w:pPr>
      <w:pStyle w:val="Header"/>
    </w:pPr>
    <w:r>
      <w:t>DCP Evaluation</w:t>
    </w:r>
    <w:r>
      <w:ptab w:relativeTo="margin" w:alignment="center" w:leader="none"/>
    </w:r>
    <w:r>
      <w:t>Introduction, Objectives, and Concept</w:t>
    </w:r>
    <w:r>
      <w:ptab w:relativeTo="margin" w:alignment="right" w:leader="none"/>
    </w:r>
    <w:r>
      <w:t>October, 2011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58" w:rsidRDefault="00D12D58">
    <w:pPr>
      <w:pStyle w:val="Header"/>
    </w:pPr>
    <w:r>
      <w:t>DCP III Evaluation</w:t>
    </w:r>
    <w:r>
      <w:ptab w:relativeTo="margin" w:alignment="center" w:leader="none"/>
    </w:r>
    <w:r>
      <w:t>Methodology</w:t>
    </w:r>
    <w:r>
      <w:ptab w:relativeTo="margin" w:alignment="right" w:leader="none"/>
    </w:r>
    <w:r>
      <w:t>October, 2011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58" w:rsidRDefault="00D12D58">
    <w:pPr>
      <w:pStyle w:val="Header"/>
    </w:pPr>
    <w:r>
      <w:t>DCP III Evaluation</w:t>
    </w:r>
    <w:r>
      <w:ptab w:relativeTo="margin" w:alignment="center" w:leader="none"/>
    </w:r>
    <w:r>
      <w:t>Context and Description</w:t>
    </w:r>
    <w:r>
      <w:ptab w:relativeTo="margin" w:alignment="right" w:leader="none"/>
    </w:r>
    <w:r>
      <w:t>October, 2011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58" w:rsidRDefault="00D12D58">
    <w:pPr>
      <w:pStyle w:val="Header"/>
    </w:pPr>
    <w:r>
      <w:t>DCP III Evaluation</w:t>
    </w:r>
    <w:r>
      <w:ptab w:relativeTo="margin" w:alignment="center" w:leader="none"/>
    </w:r>
    <w:r>
      <w:t>DCP III As Designed</w:t>
    </w:r>
    <w:r>
      <w:ptab w:relativeTo="margin" w:alignment="right" w:leader="none"/>
    </w:r>
    <w:r>
      <w:t>October,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6"/>
      </v:shape>
    </w:pict>
  </w:numPicBullet>
  <w:numPicBullet w:numPicBulletId="1">
    <w:pict>
      <v:shape id="_x0000_i1029" type="#_x0000_t75" style="width:11.25pt;height:11.25pt" o:bullet="t">
        <v:imagedata r:id="rId2" o:title="msoBB10"/>
      </v:shape>
    </w:pict>
  </w:numPicBullet>
  <w:abstractNum w:abstractNumId="0">
    <w:nsid w:val="001668B3"/>
    <w:multiLevelType w:val="hybridMultilevel"/>
    <w:tmpl w:val="3B78FE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14E38C7"/>
    <w:multiLevelType w:val="hybridMultilevel"/>
    <w:tmpl w:val="D59C467C"/>
    <w:lvl w:ilvl="0" w:tplc="04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AA2DCB"/>
    <w:multiLevelType w:val="hybridMultilevel"/>
    <w:tmpl w:val="E48212CE"/>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ED4F52"/>
    <w:multiLevelType w:val="hybridMultilevel"/>
    <w:tmpl w:val="BECC3A18"/>
    <w:lvl w:ilvl="0" w:tplc="04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9CD1BE8"/>
    <w:multiLevelType w:val="hybridMultilevel"/>
    <w:tmpl w:val="A55E818E"/>
    <w:lvl w:ilvl="0" w:tplc="922AFD7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566220"/>
    <w:multiLevelType w:val="hybridMultilevel"/>
    <w:tmpl w:val="6E6494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026FFE"/>
    <w:multiLevelType w:val="hybridMultilevel"/>
    <w:tmpl w:val="657A5F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2975A17"/>
    <w:multiLevelType w:val="hybridMultilevel"/>
    <w:tmpl w:val="CFF46892"/>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9B6648"/>
    <w:multiLevelType w:val="multilevel"/>
    <w:tmpl w:val="41C80C7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nsid w:val="13794681"/>
    <w:multiLevelType w:val="hybridMultilevel"/>
    <w:tmpl w:val="FC224F90"/>
    <w:lvl w:ilvl="0" w:tplc="04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5285375"/>
    <w:multiLevelType w:val="hybridMultilevel"/>
    <w:tmpl w:val="DA9E81BE"/>
    <w:lvl w:ilvl="0" w:tplc="04090007">
      <w:start w:val="1"/>
      <w:numFmt w:val="bullet"/>
      <w:lvlText w:val=""/>
      <w:lvlPicBulletId w:val="0"/>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4090007">
      <w:start w:val="1"/>
      <w:numFmt w:val="bullet"/>
      <w:lvlText w:val=""/>
      <w:lvlPicBulletId w:val="0"/>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7F540D7"/>
    <w:multiLevelType w:val="hybridMultilevel"/>
    <w:tmpl w:val="50A8BF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A8173D1"/>
    <w:multiLevelType w:val="hybridMultilevel"/>
    <w:tmpl w:val="56E2765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B52624F"/>
    <w:multiLevelType w:val="hybridMultilevel"/>
    <w:tmpl w:val="749E6D5C"/>
    <w:lvl w:ilvl="0" w:tplc="04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DD640CB"/>
    <w:multiLevelType w:val="hybridMultilevel"/>
    <w:tmpl w:val="DC8688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20AC27EA"/>
    <w:multiLevelType w:val="hybridMultilevel"/>
    <w:tmpl w:val="D31432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1EE596A"/>
    <w:multiLevelType w:val="hybridMultilevel"/>
    <w:tmpl w:val="1A50C8E6"/>
    <w:lvl w:ilvl="0" w:tplc="922AFD7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31511F2"/>
    <w:multiLevelType w:val="hybridMultilevel"/>
    <w:tmpl w:val="25FC7A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3D01414"/>
    <w:multiLevelType w:val="multilevel"/>
    <w:tmpl w:val="DF42A1FA"/>
    <w:lvl w:ilvl="0">
      <w:start w:val="1"/>
      <w:numFmt w:val="bullet"/>
      <w:lvlText w:val=""/>
      <w:lvlJc w:val="left"/>
      <w:pPr>
        <w:ind w:left="1155" w:hanging="435"/>
      </w:pPr>
      <w:rPr>
        <w:rFonts w:ascii="Wingdings" w:hAnsi="Wingding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ascii="Times New Roman" w:hAnsi="Times New Roman" w:cs="Times New Roman" w:hint="default"/>
        <w:b w:val="0"/>
        <w:sz w:val="22"/>
        <w:szCs w:val="22"/>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19">
    <w:nsid w:val="28B55AE2"/>
    <w:multiLevelType w:val="hybridMultilevel"/>
    <w:tmpl w:val="F842A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BB90FD4"/>
    <w:multiLevelType w:val="multilevel"/>
    <w:tmpl w:val="CAB8A6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D1F2D95"/>
    <w:multiLevelType w:val="multilevel"/>
    <w:tmpl w:val="DF42A1FA"/>
    <w:lvl w:ilvl="0">
      <w:start w:val="1"/>
      <w:numFmt w:val="bullet"/>
      <w:lvlText w:val=""/>
      <w:lvlJc w:val="left"/>
      <w:pPr>
        <w:ind w:left="1155" w:hanging="435"/>
      </w:pPr>
      <w:rPr>
        <w:rFonts w:ascii="Wingdings" w:hAnsi="Wingding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ascii="Times New Roman" w:hAnsi="Times New Roman" w:cs="Times New Roman" w:hint="default"/>
        <w:b w:val="0"/>
        <w:sz w:val="22"/>
        <w:szCs w:val="22"/>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2">
    <w:nsid w:val="2D4029B7"/>
    <w:multiLevelType w:val="hybridMultilevel"/>
    <w:tmpl w:val="7C927DE0"/>
    <w:lvl w:ilvl="0" w:tplc="91780C72">
      <w:start w:val="1"/>
      <w:numFmt w:val="decimal"/>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2D2007"/>
    <w:multiLevelType w:val="hybridMultilevel"/>
    <w:tmpl w:val="58E4AB88"/>
    <w:lvl w:ilvl="0" w:tplc="3B686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B46677"/>
    <w:multiLevelType w:val="multilevel"/>
    <w:tmpl w:val="F70C322A"/>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3F9A4928"/>
    <w:multiLevelType w:val="hybridMultilevel"/>
    <w:tmpl w:val="AFA0FD60"/>
    <w:lvl w:ilvl="0" w:tplc="9E64E37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1092E37"/>
    <w:multiLevelType w:val="multilevel"/>
    <w:tmpl w:val="61C8C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35F593B"/>
    <w:multiLevelType w:val="multilevel"/>
    <w:tmpl w:val="093E0B12"/>
    <w:lvl w:ilvl="0">
      <w:start w:val="7"/>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nsid w:val="44C4476B"/>
    <w:multiLevelType w:val="hybridMultilevel"/>
    <w:tmpl w:val="BBA07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1B55E9"/>
    <w:multiLevelType w:val="hybridMultilevel"/>
    <w:tmpl w:val="2E560DDC"/>
    <w:lvl w:ilvl="0" w:tplc="FFFFFFFF">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5DA6E69"/>
    <w:multiLevelType w:val="hybridMultilevel"/>
    <w:tmpl w:val="ED20823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78032C3"/>
    <w:multiLevelType w:val="multilevel"/>
    <w:tmpl w:val="466ABAB0"/>
    <w:lvl w:ilvl="0">
      <w:start w:val="1"/>
      <w:numFmt w:val="upperRoman"/>
      <w:pStyle w:val="TORHeading1"/>
      <w:lvlText w:val="%1."/>
      <w:lvlJc w:val="left"/>
      <w:pPr>
        <w:tabs>
          <w:tab w:val="num" w:pos="360"/>
        </w:tabs>
        <w:ind w:left="360" w:hanging="360"/>
      </w:pPr>
      <w:rPr>
        <w:rFonts w:hint="default"/>
      </w:rPr>
    </w:lvl>
    <w:lvl w:ilvl="1">
      <w:start w:val="1"/>
      <w:numFmt w:val="decimal"/>
      <w:pStyle w:val="Auditor2"/>
      <w:lvlText w:val="%1.%2"/>
      <w:lvlJc w:val="left"/>
      <w:pPr>
        <w:tabs>
          <w:tab w:val="num" w:pos="576"/>
        </w:tabs>
        <w:ind w:left="576" w:hanging="576"/>
      </w:pPr>
      <w:rPr>
        <w:rFonts w:hint="default"/>
      </w:rPr>
    </w:lvl>
    <w:lvl w:ilvl="2">
      <w:start w:val="1"/>
      <w:numFmt w:val="decimal"/>
      <w:pStyle w:val="TradHeading3"/>
      <w:lvlText w:val="%1.%2.%3"/>
      <w:lvlJc w:val="left"/>
      <w:pPr>
        <w:tabs>
          <w:tab w:val="num" w:pos="720"/>
        </w:tabs>
        <w:ind w:left="720" w:hanging="720"/>
      </w:pPr>
      <w:rPr>
        <w:rFonts w:hint="default"/>
      </w:rPr>
    </w:lvl>
    <w:lvl w:ilvl="3">
      <w:start w:val="1"/>
      <w:numFmt w:val="decimal"/>
      <w:pStyle w:val="Trad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7DE40F2"/>
    <w:multiLevelType w:val="hybridMultilevel"/>
    <w:tmpl w:val="7F229FB0"/>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48E1369B"/>
    <w:multiLevelType w:val="multilevel"/>
    <w:tmpl w:val="2A9855EC"/>
    <w:lvl w:ilvl="0">
      <w:start w:val="5"/>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4A67040D"/>
    <w:multiLevelType w:val="hybridMultilevel"/>
    <w:tmpl w:val="FBEC26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FD2798D"/>
    <w:multiLevelType w:val="hybridMultilevel"/>
    <w:tmpl w:val="B2D2D5B2"/>
    <w:lvl w:ilvl="0" w:tplc="04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3215CEC"/>
    <w:multiLevelType w:val="hybridMultilevel"/>
    <w:tmpl w:val="37E827E8"/>
    <w:lvl w:ilvl="0" w:tplc="04090007">
      <w:start w:val="1"/>
      <w:numFmt w:val="bullet"/>
      <w:lvlText w:val=""/>
      <w:lvlPicBulletId w:val="0"/>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49D4464"/>
    <w:multiLevelType w:val="hybridMultilevel"/>
    <w:tmpl w:val="C434A3C0"/>
    <w:lvl w:ilvl="0" w:tplc="04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5334E46"/>
    <w:multiLevelType w:val="hybridMultilevel"/>
    <w:tmpl w:val="0BE4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4B6C3F"/>
    <w:multiLevelType w:val="hybridMultilevel"/>
    <w:tmpl w:val="0890D814"/>
    <w:lvl w:ilvl="0" w:tplc="04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56194D97"/>
    <w:multiLevelType w:val="hybridMultilevel"/>
    <w:tmpl w:val="D41CE710"/>
    <w:lvl w:ilvl="0" w:tplc="B4D8335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565E0A15"/>
    <w:multiLevelType w:val="multilevel"/>
    <w:tmpl w:val="C10673EE"/>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58E92BE4"/>
    <w:multiLevelType w:val="hybridMultilevel"/>
    <w:tmpl w:val="1E3C4B98"/>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AE70A56"/>
    <w:multiLevelType w:val="hybridMultilevel"/>
    <w:tmpl w:val="B83A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CC11217"/>
    <w:multiLevelType w:val="multilevel"/>
    <w:tmpl w:val="ECE0E9CC"/>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5">
    <w:nsid w:val="634D40AC"/>
    <w:multiLevelType w:val="hybridMultilevel"/>
    <w:tmpl w:val="4C3AA30C"/>
    <w:lvl w:ilvl="0" w:tplc="FFFFFFFF">
      <w:start w:val="1"/>
      <w:numFmt w:val="bullet"/>
      <w:lvlText w:val=""/>
      <w:lvlJc w:val="left"/>
      <w:pPr>
        <w:tabs>
          <w:tab w:val="num" w:pos="1080"/>
        </w:tabs>
        <w:ind w:left="1080" w:hanging="360"/>
      </w:pPr>
      <w:rPr>
        <w:rFonts w:ascii="Symbol" w:hAnsi="Symbol" w:hint="default"/>
      </w:rPr>
    </w:lvl>
    <w:lvl w:ilvl="1" w:tplc="FFFFFFFF">
      <w:start w:val="1"/>
      <w:numFmt w:val="lowerRoman"/>
      <w:lvlText w:val="%2."/>
      <w:lvlJc w:val="righ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nsid w:val="637B2AD9"/>
    <w:multiLevelType w:val="multilevel"/>
    <w:tmpl w:val="9B34922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nsid w:val="662309BE"/>
    <w:multiLevelType w:val="hybridMultilevel"/>
    <w:tmpl w:val="FAD42E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982F7C"/>
    <w:multiLevelType w:val="hybridMultilevel"/>
    <w:tmpl w:val="84C05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81C50B3"/>
    <w:multiLevelType w:val="hybridMultilevel"/>
    <w:tmpl w:val="5E14AA68"/>
    <w:lvl w:ilvl="0" w:tplc="9E64E37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8943723"/>
    <w:multiLevelType w:val="multilevel"/>
    <w:tmpl w:val="ECE0E9CC"/>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1">
    <w:nsid w:val="69460352"/>
    <w:multiLevelType w:val="hybridMultilevel"/>
    <w:tmpl w:val="C6FC51E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69900F78"/>
    <w:multiLevelType w:val="multilevel"/>
    <w:tmpl w:val="65FC080A"/>
    <w:lvl w:ilvl="0">
      <w:start w:val="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nsid w:val="6A1878DB"/>
    <w:multiLevelType w:val="multilevel"/>
    <w:tmpl w:val="7BC0F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A592BB6"/>
    <w:multiLevelType w:val="hybridMultilevel"/>
    <w:tmpl w:val="319ED8E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6B457A3A"/>
    <w:multiLevelType w:val="hybridMultilevel"/>
    <w:tmpl w:val="C2281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C51411B"/>
    <w:multiLevelType w:val="hybridMultilevel"/>
    <w:tmpl w:val="3B28C69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D8018EB"/>
    <w:multiLevelType w:val="hybridMultilevel"/>
    <w:tmpl w:val="6D12CC7A"/>
    <w:lvl w:ilvl="0" w:tplc="04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nsid w:val="705F3B28"/>
    <w:multiLevelType w:val="hybridMultilevel"/>
    <w:tmpl w:val="7BF85372"/>
    <w:lvl w:ilvl="0" w:tplc="04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712852E1"/>
    <w:multiLevelType w:val="hybridMultilevel"/>
    <w:tmpl w:val="78221036"/>
    <w:lvl w:ilvl="0" w:tplc="B4D8335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1F2125F"/>
    <w:multiLevelType w:val="hybridMultilevel"/>
    <w:tmpl w:val="E8361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740A022D"/>
    <w:multiLevelType w:val="hybridMultilevel"/>
    <w:tmpl w:val="701C58E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nsid w:val="784E2639"/>
    <w:multiLevelType w:val="hybridMultilevel"/>
    <w:tmpl w:val="F9A27F7C"/>
    <w:lvl w:ilvl="0" w:tplc="6BEEF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B1943D9"/>
    <w:multiLevelType w:val="hybridMultilevel"/>
    <w:tmpl w:val="3872F9A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CBC7E31"/>
    <w:multiLevelType w:val="hybridMultilevel"/>
    <w:tmpl w:val="A5DED254"/>
    <w:lvl w:ilvl="0" w:tplc="04090007">
      <w:start w:val="1"/>
      <w:numFmt w:val="bullet"/>
      <w:lvlText w:val=""/>
      <w:lvlPicBulletId w:val="0"/>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26"/>
  </w:num>
  <w:num w:numId="3">
    <w:abstractNumId w:val="6"/>
  </w:num>
  <w:num w:numId="4">
    <w:abstractNumId w:val="10"/>
  </w:num>
  <w:num w:numId="5">
    <w:abstractNumId w:val="20"/>
  </w:num>
  <w:num w:numId="6">
    <w:abstractNumId w:val="53"/>
  </w:num>
  <w:num w:numId="7">
    <w:abstractNumId w:val="46"/>
  </w:num>
  <w:num w:numId="8">
    <w:abstractNumId w:val="12"/>
  </w:num>
  <w:num w:numId="9">
    <w:abstractNumId w:val="41"/>
  </w:num>
  <w:num w:numId="10">
    <w:abstractNumId w:val="64"/>
  </w:num>
  <w:num w:numId="11">
    <w:abstractNumId w:val="9"/>
  </w:num>
  <w:num w:numId="12">
    <w:abstractNumId w:val="37"/>
  </w:num>
  <w:num w:numId="13">
    <w:abstractNumId w:val="57"/>
  </w:num>
  <w:num w:numId="14">
    <w:abstractNumId w:val="3"/>
  </w:num>
  <w:num w:numId="15">
    <w:abstractNumId w:val="1"/>
  </w:num>
  <w:num w:numId="16">
    <w:abstractNumId w:val="48"/>
  </w:num>
  <w:num w:numId="17">
    <w:abstractNumId w:val="24"/>
  </w:num>
  <w:num w:numId="18">
    <w:abstractNumId w:val="58"/>
  </w:num>
  <w:num w:numId="19">
    <w:abstractNumId w:val="13"/>
  </w:num>
  <w:num w:numId="20">
    <w:abstractNumId w:val="16"/>
  </w:num>
  <w:num w:numId="21">
    <w:abstractNumId w:val="39"/>
  </w:num>
  <w:num w:numId="22">
    <w:abstractNumId w:val="40"/>
  </w:num>
  <w:num w:numId="23">
    <w:abstractNumId w:val="21"/>
  </w:num>
  <w:num w:numId="24">
    <w:abstractNumId w:val="18"/>
  </w:num>
  <w:num w:numId="25">
    <w:abstractNumId w:val="32"/>
  </w:num>
  <w:num w:numId="26">
    <w:abstractNumId w:val="50"/>
  </w:num>
  <w:num w:numId="27">
    <w:abstractNumId w:val="44"/>
  </w:num>
  <w:num w:numId="28">
    <w:abstractNumId w:val="51"/>
  </w:num>
  <w:num w:numId="29">
    <w:abstractNumId w:val="49"/>
  </w:num>
  <w:num w:numId="30">
    <w:abstractNumId w:val="61"/>
  </w:num>
  <w:num w:numId="31">
    <w:abstractNumId w:val="14"/>
  </w:num>
  <w:num w:numId="32">
    <w:abstractNumId w:val="15"/>
  </w:num>
  <w:num w:numId="33">
    <w:abstractNumId w:val="45"/>
  </w:num>
  <w:num w:numId="34">
    <w:abstractNumId w:val="11"/>
  </w:num>
  <w:num w:numId="35">
    <w:abstractNumId w:val="29"/>
  </w:num>
  <w:num w:numId="36">
    <w:abstractNumId w:val="31"/>
  </w:num>
  <w:num w:numId="37">
    <w:abstractNumId w:val="38"/>
  </w:num>
  <w:num w:numId="38">
    <w:abstractNumId w:val="22"/>
  </w:num>
  <w:num w:numId="39">
    <w:abstractNumId w:val="23"/>
  </w:num>
  <w:num w:numId="40">
    <w:abstractNumId w:val="62"/>
  </w:num>
  <w:num w:numId="41">
    <w:abstractNumId w:val="4"/>
  </w:num>
  <w:num w:numId="42">
    <w:abstractNumId w:val="60"/>
  </w:num>
  <w:num w:numId="4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5"/>
  </w:num>
  <w:num w:numId="46">
    <w:abstractNumId w:val="63"/>
  </w:num>
  <w:num w:numId="47">
    <w:abstractNumId w:val="36"/>
  </w:num>
  <w:num w:numId="48">
    <w:abstractNumId w:val="0"/>
  </w:num>
  <w:num w:numId="49">
    <w:abstractNumId w:val="8"/>
  </w:num>
  <w:num w:numId="50">
    <w:abstractNumId w:val="35"/>
  </w:num>
  <w:num w:numId="51">
    <w:abstractNumId w:val="54"/>
  </w:num>
  <w:num w:numId="52">
    <w:abstractNumId w:val="30"/>
  </w:num>
  <w:num w:numId="53">
    <w:abstractNumId w:val="43"/>
  </w:num>
  <w:num w:numId="54">
    <w:abstractNumId w:val="33"/>
  </w:num>
  <w:num w:numId="55">
    <w:abstractNumId w:val="52"/>
  </w:num>
  <w:num w:numId="56">
    <w:abstractNumId w:val="28"/>
  </w:num>
  <w:num w:numId="57">
    <w:abstractNumId w:val="56"/>
  </w:num>
  <w:num w:numId="58">
    <w:abstractNumId w:val="5"/>
  </w:num>
  <w:num w:numId="59">
    <w:abstractNumId w:val="34"/>
  </w:num>
  <w:num w:numId="60">
    <w:abstractNumId w:val="2"/>
  </w:num>
  <w:num w:numId="61">
    <w:abstractNumId w:val="17"/>
  </w:num>
  <w:num w:numId="62">
    <w:abstractNumId w:val="47"/>
  </w:num>
  <w:num w:numId="63">
    <w:abstractNumId w:val="7"/>
  </w:num>
  <w:num w:numId="64">
    <w:abstractNumId w:val="42"/>
  </w:num>
  <w:num w:numId="65">
    <w:abstractNumId w:val="2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5122">
      <o:colormenu v:ext="edit" fillcolor="none [671]"/>
    </o:shapedefaults>
  </w:hdrShapeDefaults>
  <w:footnotePr>
    <w:footnote w:id="0"/>
    <w:footnote w:id="1"/>
  </w:footnotePr>
  <w:endnotePr>
    <w:endnote w:id="0"/>
    <w:endnote w:id="1"/>
  </w:endnotePr>
  <w:compat/>
  <w:rsids>
    <w:rsidRoot w:val="00B00D6B"/>
    <w:rsid w:val="00006053"/>
    <w:rsid w:val="00012EB4"/>
    <w:rsid w:val="00014982"/>
    <w:rsid w:val="0002437B"/>
    <w:rsid w:val="00034433"/>
    <w:rsid w:val="00035E37"/>
    <w:rsid w:val="00037169"/>
    <w:rsid w:val="000534EE"/>
    <w:rsid w:val="00055771"/>
    <w:rsid w:val="00057296"/>
    <w:rsid w:val="00061697"/>
    <w:rsid w:val="00065090"/>
    <w:rsid w:val="00066C31"/>
    <w:rsid w:val="00080426"/>
    <w:rsid w:val="00081511"/>
    <w:rsid w:val="00093402"/>
    <w:rsid w:val="00095090"/>
    <w:rsid w:val="000A170C"/>
    <w:rsid w:val="000A58B6"/>
    <w:rsid w:val="000A7170"/>
    <w:rsid w:val="000B201C"/>
    <w:rsid w:val="000B2AD9"/>
    <w:rsid w:val="000B7DC1"/>
    <w:rsid w:val="000C4BC9"/>
    <w:rsid w:val="000D1F6D"/>
    <w:rsid w:val="000E1B86"/>
    <w:rsid w:val="000E742D"/>
    <w:rsid w:val="000F170C"/>
    <w:rsid w:val="000F2516"/>
    <w:rsid w:val="000F492E"/>
    <w:rsid w:val="000F5803"/>
    <w:rsid w:val="00100ACE"/>
    <w:rsid w:val="00107612"/>
    <w:rsid w:val="00110825"/>
    <w:rsid w:val="00111314"/>
    <w:rsid w:val="00115948"/>
    <w:rsid w:val="001215AA"/>
    <w:rsid w:val="001312F1"/>
    <w:rsid w:val="00142A6C"/>
    <w:rsid w:val="00143DFB"/>
    <w:rsid w:val="00146762"/>
    <w:rsid w:val="0016017B"/>
    <w:rsid w:val="00166EB6"/>
    <w:rsid w:val="001755A2"/>
    <w:rsid w:val="00175736"/>
    <w:rsid w:val="00177877"/>
    <w:rsid w:val="0018412D"/>
    <w:rsid w:val="0018557A"/>
    <w:rsid w:val="001859FD"/>
    <w:rsid w:val="001872B6"/>
    <w:rsid w:val="00187B2C"/>
    <w:rsid w:val="00187C85"/>
    <w:rsid w:val="001A2E69"/>
    <w:rsid w:val="001A375B"/>
    <w:rsid w:val="001A48AC"/>
    <w:rsid w:val="001A71E8"/>
    <w:rsid w:val="001B354E"/>
    <w:rsid w:val="001B7FA6"/>
    <w:rsid w:val="001C5023"/>
    <w:rsid w:val="001C55B3"/>
    <w:rsid w:val="001C603C"/>
    <w:rsid w:val="001C6AF6"/>
    <w:rsid w:val="001D54FC"/>
    <w:rsid w:val="001E519B"/>
    <w:rsid w:val="001F10EA"/>
    <w:rsid w:val="001F17BD"/>
    <w:rsid w:val="001F350A"/>
    <w:rsid w:val="001F5AFB"/>
    <w:rsid w:val="002072E6"/>
    <w:rsid w:val="00210065"/>
    <w:rsid w:val="00226868"/>
    <w:rsid w:val="00231CE6"/>
    <w:rsid w:val="002358E7"/>
    <w:rsid w:val="00237C17"/>
    <w:rsid w:val="00243844"/>
    <w:rsid w:val="00251B09"/>
    <w:rsid w:val="002537EB"/>
    <w:rsid w:val="002565F4"/>
    <w:rsid w:val="00257AD4"/>
    <w:rsid w:val="00261B83"/>
    <w:rsid w:val="002622F9"/>
    <w:rsid w:val="00263D25"/>
    <w:rsid w:val="002712AA"/>
    <w:rsid w:val="0027170B"/>
    <w:rsid w:val="00272F00"/>
    <w:rsid w:val="00276022"/>
    <w:rsid w:val="00282205"/>
    <w:rsid w:val="00284A19"/>
    <w:rsid w:val="00287360"/>
    <w:rsid w:val="00292B1E"/>
    <w:rsid w:val="00293219"/>
    <w:rsid w:val="00296E9C"/>
    <w:rsid w:val="002A100E"/>
    <w:rsid w:val="002A5586"/>
    <w:rsid w:val="002B788D"/>
    <w:rsid w:val="002C132C"/>
    <w:rsid w:val="002C26B6"/>
    <w:rsid w:val="002D2792"/>
    <w:rsid w:val="002D485D"/>
    <w:rsid w:val="002D77D7"/>
    <w:rsid w:val="002E6664"/>
    <w:rsid w:val="002E7A5B"/>
    <w:rsid w:val="00305D37"/>
    <w:rsid w:val="003145B0"/>
    <w:rsid w:val="00321CF5"/>
    <w:rsid w:val="00324E64"/>
    <w:rsid w:val="00332FAA"/>
    <w:rsid w:val="0033559B"/>
    <w:rsid w:val="00335F91"/>
    <w:rsid w:val="00353940"/>
    <w:rsid w:val="00355D68"/>
    <w:rsid w:val="00357743"/>
    <w:rsid w:val="00357D9D"/>
    <w:rsid w:val="00361558"/>
    <w:rsid w:val="00362173"/>
    <w:rsid w:val="003A2C7A"/>
    <w:rsid w:val="003A3866"/>
    <w:rsid w:val="003B0AD1"/>
    <w:rsid w:val="003B15D8"/>
    <w:rsid w:val="003C1641"/>
    <w:rsid w:val="003C1F0C"/>
    <w:rsid w:val="003C612E"/>
    <w:rsid w:val="003E30D4"/>
    <w:rsid w:val="003E388F"/>
    <w:rsid w:val="003E38C2"/>
    <w:rsid w:val="003F6F68"/>
    <w:rsid w:val="003F7D9B"/>
    <w:rsid w:val="00400257"/>
    <w:rsid w:val="004042AD"/>
    <w:rsid w:val="00406234"/>
    <w:rsid w:val="00407B0A"/>
    <w:rsid w:val="00411EF6"/>
    <w:rsid w:val="004136CC"/>
    <w:rsid w:val="00416609"/>
    <w:rsid w:val="004201BD"/>
    <w:rsid w:val="0042320B"/>
    <w:rsid w:val="00423F52"/>
    <w:rsid w:val="00432143"/>
    <w:rsid w:val="00433BC2"/>
    <w:rsid w:val="00436238"/>
    <w:rsid w:val="004428AD"/>
    <w:rsid w:val="004445B5"/>
    <w:rsid w:val="00444DF2"/>
    <w:rsid w:val="00445389"/>
    <w:rsid w:val="0044656A"/>
    <w:rsid w:val="00456FD0"/>
    <w:rsid w:val="0046174E"/>
    <w:rsid w:val="00463421"/>
    <w:rsid w:val="004725CC"/>
    <w:rsid w:val="0048028F"/>
    <w:rsid w:val="00482D39"/>
    <w:rsid w:val="00484C9E"/>
    <w:rsid w:val="0049293A"/>
    <w:rsid w:val="00496179"/>
    <w:rsid w:val="00496430"/>
    <w:rsid w:val="004A36F8"/>
    <w:rsid w:val="004A3BB9"/>
    <w:rsid w:val="004A3DE2"/>
    <w:rsid w:val="004B6050"/>
    <w:rsid w:val="004C3CCF"/>
    <w:rsid w:val="004C7A7F"/>
    <w:rsid w:val="004C7B1E"/>
    <w:rsid w:val="004D076E"/>
    <w:rsid w:val="004D3352"/>
    <w:rsid w:val="004D5754"/>
    <w:rsid w:val="004D7E63"/>
    <w:rsid w:val="004E18F5"/>
    <w:rsid w:val="004E6CD1"/>
    <w:rsid w:val="004F2521"/>
    <w:rsid w:val="004F25A2"/>
    <w:rsid w:val="004F605A"/>
    <w:rsid w:val="00503698"/>
    <w:rsid w:val="00511BDA"/>
    <w:rsid w:val="00516AC8"/>
    <w:rsid w:val="005339B0"/>
    <w:rsid w:val="00533DB1"/>
    <w:rsid w:val="00540589"/>
    <w:rsid w:val="00541DF3"/>
    <w:rsid w:val="00543AB5"/>
    <w:rsid w:val="0054783D"/>
    <w:rsid w:val="005513EA"/>
    <w:rsid w:val="0055539E"/>
    <w:rsid w:val="00560E64"/>
    <w:rsid w:val="00572611"/>
    <w:rsid w:val="005740EC"/>
    <w:rsid w:val="0058096E"/>
    <w:rsid w:val="00594E9A"/>
    <w:rsid w:val="005A0E3B"/>
    <w:rsid w:val="005A639D"/>
    <w:rsid w:val="005A6F11"/>
    <w:rsid w:val="005C185D"/>
    <w:rsid w:val="005D0D18"/>
    <w:rsid w:val="005D3625"/>
    <w:rsid w:val="005D4476"/>
    <w:rsid w:val="005D5F81"/>
    <w:rsid w:val="005D7CDD"/>
    <w:rsid w:val="005E1D73"/>
    <w:rsid w:val="005E395D"/>
    <w:rsid w:val="005E3AFF"/>
    <w:rsid w:val="005F0F5B"/>
    <w:rsid w:val="005F4D3D"/>
    <w:rsid w:val="00602162"/>
    <w:rsid w:val="00602F48"/>
    <w:rsid w:val="00603BA8"/>
    <w:rsid w:val="0060486A"/>
    <w:rsid w:val="006250E2"/>
    <w:rsid w:val="006259A1"/>
    <w:rsid w:val="006260D7"/>
    <w:rsid w:val="006335EF"/>
    <w:rsid w:val="00633CB0"/>
    <w:rsid w:val="006421B7"/>
    <w:rsid w:val="00645C99"/>
    <w:rsid w:val="006539A0"/>
    <w:rsid w:val="00655A28"/>
    <w:rsid w:val="00660BF0"/>
    <w:rsid w:val="00661925"/>
    <w:rsid w:val="00663F38"/>
    <w:rsid w:val="00667AA8"/>
    <w:rsid w:val="006739FB"/>
    <w:rsid w:val="0068190B"/>
    <w:rsid w:val="006827FD"/>
    <w:rsid w:val="0068413C"/>
    <w:rsid w:val="00686327"/>
    <w:rsid w:val="00693744"/>
    <w:rsid w:val="00694AB4"/>
    <w:rsid w:val="00697972"/>
    <w:rsid w:val="006A4DBB"/>
    <w:rsid w:val="006A7DFF"/>
    <w:rsid w:val="006B0065"/>
    <w:rsid w:val="006B3A49"/>
    <w:rsid w:val="006B4DD0"/>
    <w:rsid w:val="006B5267"/>
    <w:rsid w:val="006B62B7"/>
    <w:rsid w:val="006D1F7C"/>
    <w:rsid w:val="006E4C96"/>
    <w:rsid w:val="006F1DD0"/>
    <w:rsid w:val="006F4C4A"/>
    <w:rsid w:val="006F52BE"/>
    <w:rsid w:val="006F67D7"/>
    <w:rsid w:val="006F767D"/>
    <w:rsid w:val="0070638D"/>
    <w:rsid w:val="00706727"/>
    <w:rsid w:val="00711E4C"/>
    <w:rsid w:val="00714B76"/>
    <w:rsid w:val="00716A83"/>
    <w:rsid w:val="00721314"/>
    <w:rsid w:val="00724C27"/>
    <w:rsid w:val="007268A8"/>
    <w:rsid w:val="00732DFC"/>
    <w:rsid w:val="007333E2"/>
    <w:rsid w:val="00735D7C"/>
    <w:rsid w:val="00740FBA"/>
    <w:rsid w:val="007419DE"/>
    <w:rsid w:val="00746CA3"/>
    <w:rsid w:val="00755A67"/>
    <w:rsid w:val="0075733B"/>
    <w:rsid w:val="0075734D"/>
    <w:rsid w:val="00763319"/>
    <w:rsid w:val="00764B4A"/>
    <w:rsid w:val="007663D8"/>
    <w:rsid w:val="00770282"/>
    <w:rsid w:val="00771497"/>
    <w:rsid w:val="00774776"/>
    <w:rsid w:val="00776E6B"/>
    <w:rsid w:val="00781238"/>
    <w:rsid w:val="0078468B"/>
    <w:rsid w:val="00790F23"/>
    <w:rsid w:val="00793A9B"/>
    <w:rsid w:val="00794835"/>
    <w:rsid w:val="0079784B"/>
    <w:rsid w:val="00797B76"/>
    <w:rsid w:val="007A0E59"/>
    <w:rsid w:val="007C05E5"/>
    <w:rsid w:val="007C194A"/>
    <w:rsid w:val="007C24FB"/>
    <w:rsid w:val="007C3B77"/>
    <w:rsid w:val="007C4609"/>
    <w:rsid w:val="007D1D32"/>
    <w:rsid w:val="007D4CA1"/>
    <w:rsid w:val="007D680E"/>
    <w:rsid w:val="007E144B"/>
    <w:rsid w:val="007E52F6"/>
    <w:rsid w:val="007E6655"/>
    <w:rsid w:val="007F0A40"/>
    <w:rsid w:val="007F6EE4"/>
    <w:rsid w:val="007F7C43"/>
    <w:rsid w:val="008038E1"/>
    <w:rsid w:val="008111B0"/>
    <w:rsid w:val="008118A8"/>
    <w:rsid w:val="008201B6"/>
    <w:rsid w:val="00821B55"/>
    <w:rsid w:val="00821EAE"/>
    <w:rsid w:val="008260CE"/>
    <w:rsid w:val="0082634A"/>
    <w:rsid w:val="0082698D"/>
    <w:rsid w:val="008315D7"/>
    <w:rsid w:val="008332D2"/>
    <w:rsid w:val="0083541C"/>
    <w:rsid w:val="00846EDC"/>
    <w:rsid w:val="00850CAC"/>
    <w:rsid w:val="00853969"/>
    <w:rsid w:val="008550D1"/>
    <w:rsid w:val="008555A9"/>
    <w:rsid w:val="00862C5E"/>
    <w:rsid w:val="0086490C"/>
    <w:rsid w:val="00864F49"/>
    <w:rsid w:val="008652DF"/>
    <w:rsid w:val="00867390"/>
    <w:rsid w:val="00872558"/>
    <w:rsid w:val="00884CAD"/>
    <w:rsid w:val="008876FF"/>
    <w:rsid w:val="00890142"/>
    <w:rsid w:val="00891ACF"/>
    <w:rsid w:val="00893C32"/>
    <w:rsid w:val="008959DF"/>
    <w:rsid w:val="008A00FE"/>
    <w:rsid w:val="008A0A6B"/>
    <w:rsid w:val="008A5219"/>
    <w:rsid w:val="008C03AD"/>
    <w:rsid w:val="008C0E20"/>
    <w:rsid w:val="008C1963"/>
    <w:rsid w:val="008C1D1C"/>
    <w:rsid w:val="008C5B97"/>
    <w:rsid w:val="008D277A"/>
    <w:rsid w:val="008E5397"/>
    <w:rsid w:val="008E66D4"/>
    <w:rsid w:val="008E6C35"/>
    <w:rsid w:val="008F23BE"/>
    <w:rsid w:val="00905199"/>
    <w:rsid w:val="009061C8"/>
    <w:rsid w:val="00907D4A"/>
    <w:rsid w:val="0091248A"/>
    <w:rsid w:val="00913920"/>
    <w:rsid w:val="009169C3"/>
    <w:rsid w:val="00917B3F"/>
    <w:rsid w:val="00920494"/>
    <w:rsid w:val="00921303"/>
    <w:rsid w:val="00922838"/>
    <w:rsid w:val="00922E7D"/>
    <w:rsid w:val="00924888"/>
    <w:rsid w:val="00925489"/>
    <w:rsid w:val="009259F7"/>
    <w:rsid w:val="00927565"/>
    <w:rsid w:val="00935CC1"/>
    <w:rsid w:val="00937618"/>
    <w:rsid w:val="00943C2E"/>
    <w:rsid w:val="00952272"/>
    <w:rsid w:val="00954725"/>
    <w:rsid w:val="00955E7C"/>
    <w:rsid w:val="00964BE6"/>
    <w:rsid w:val="00965ED4"/>
    <w:rsid w:val="009666D8"/>
    <w:rsid w:val="009771B0"/>
    <w:rsid w:val="009773EF"/>
    <w:rsid w:val="00992827"/>
    <w:rsid w:val="00992E47"/>
    <w:rsid w:val="009951ED"/>
    <w:rsid w:val="009A239F"/>
    <w:rsid w:val="009A38A9"/>
    <w:rsid w:val="009A7E15"/>
    <w:rsid w:val="009B09C7"/>
    <w:rsid w:val="009B1990"/>
    <w:rsid w:val="009B54BA"/>
    <w:rsid w:val="009B6F31"/>
    <w:rsid w:val="009B7326"/>
    <w:rsid w:val="009C0220"/>
    <w:rsid w:val="009C05BA"/>
    <w:rsid w:val="009C30B9"/>
    <w:rsid w:val="009C37D8"/>
    <w:rsid w:val="009C3EE1"/>
    <w:rsid w:val="009D2654"/>
    <w:rsid w:val="009D2C29"/>
    <w:rsid w:val="009D4EC7"/>
    <w:rsid w:val="009D5891"/>
    <w:rsid w:val="009E026E"/>
    <w:rsid w:val="009E1683"/>
    <w:rsid w:val="009E4C47"/>
    <w:rsid w:val="009F0672"/>
    <w:rsid w:val="009F0826"/>
    <w:rsid w:val="00A01650"/>
    <w:rsid w:val="00A12449"/>
    <w:rsid w:val="00A13CD5"/>
    <w:rsid w:val="00A144A2"/>
    <w:rsid w:val="00A2135C"/>
    <w:rsid w:val="00A32887"/>
    <w:rsid w:val="00A344CE"/>
    <w:rsid w:val="00A34C31"/>
    <w:rsid w:val="00A35192"/>
    <w:rsid w:val="00A37442"/>
    <w:rsid w:val="00A37F0C"/>
    <w:rsid w:val="00A54C09"/>
    <w:rsid w:val="00A70903"/>
    <w:rsid w:val="00A72A52"/>
    <w:rsid w:val="00A745C4"/>
    <w:rsid w:val="00A76D94"/>
    <w:rsid w:val="00A77279"/>
    <w:rsid w:val="00A77542"/>
    <w:rsid w:val="00A81AC0"/>
    <w:rsid w:val="00A84C12"/>
    <w:rsid w:val="00A909F5"/>
    <w:rsid w:val="00A9203F"/>
    <w:rsid w:val="00AA0742"/>
    <w:rsid w:val="00AA7669"/>
    <w:rsid w:val="00AA7A06"/>
    <w:rsid w:val="00AA7B1A"/>
    <w:rsid w:val="00AC1DE6"/>
    <w:rsid w:val="00AC1E5D"/>
    <w:rsid w:val="00AC2624"/>
    <w:rsid w:val="00AC5369"/>
    <w:rsid w:val="00AC55E0"/>
    <w:rsid w:val="00AC60D6"/>
    <w:rsid w:val="00AC76E0"/>
    <w:rsid w:val="00AD3419"/>
    <w:rsid w:val="00AD3749"/>
    <w:rsid w:val="00AD3DF3"/>
    <w:rsid w:val="00AE6018"/>
    <w:rsid w:val="00AF021B"/>
    <w:rsid w:val="00AF17BA"/>
    <w:rsid w:val="00AF3B40"/>
    <w:rsid w:val="00AF7D37"/>
    <w:rsid w:val="00B00D6B"/>
    <w:rsid w:val="00B0625A"/>
    <w:rsid w:val="00B077B6"/>
    <w:rsid w:val="00B111FB"/>
    <w:rsid w:val="00B153FE"/>
    <w:rsid w:val="00B1617C"/>
    <w:rsid w:val="00B1761F"/>
    <w:rsid w:val="00B22886"/>
    <w:rsid w:val="00B23232"/>
    <w:rsid w:val="00B23F4C"/>
    <w:rsid w:val="00B26E6B"/>
    <w:rsid w:val="00B30C1B"/>
    <w:rsid w:val="00B31308"/>
    <w:rsid w:val="00B361F8"/>
    <w:rsid w:val="00B3729D"/>
    <w:rsid w:val="00B4032B"/>
    <w:rsid w:val="00B454E0"/>
    <w:rsid w:val="00B46A69"/>
    <w:rsid w:val="00B516F2"/>
    <w:rsid w:val="00B63779"/>
    <w:rsid w:val="00B67783"/>
    <w:rsid w:val="00B73655"/>
    <w:rsid w:val="00B753FE"/>
    <w:rsid w:val="00B83FB9"/>
    <w:rsid w:val="00B8572D"/>
    <w:rsid w:val="00B874FB"/>
    <w:rsid w:val="00B91A4B"/>
    <w:rsid w:val="00B91B26"/>
    <w:rsid w:val="00B93612"/>
    <w:rsid w:val="00BA6C5C"/>
    <w:rsid w:val="00BB2102"/>
    <w:rsid w:val="00BB241D"/>
    <w:rsid w:val="00BB5A71"/>
    <w:rsid w:val="00BB5F8D"/>
    <w:rsid w:val="00BC2533"/>
    <w:rsid w:val="00BC5DD7"/>
    <w:rsid w:val="00BD223E"/>
    <w:rsid w:val="00BD4E33"/>
    <w:rsid w:val="00BD4ECD"/>
    <w:rsid w:val="00BD5450"/>
    <w:rsid w:val="00BE54AF"/>
    <w:rsid w:val="00BF023B"/>
    <w:rsid w:val="00BF1AD3"/>
    <w:rsid w:val="00BF4FCD"/>
    <w:rsid w:val="00C05ED2"/>
    <w:rsid w:val="00C11B87"/>
    <w:rsid w:val="00C2054D"/>
    <w:rsid w:val="00C32864"/>
    <w:rsid w:val="00C350CE"/>
    <w:rsid w:val="00C36322"/>
    <w:rsid w:val="00C37E4B"/>
    <w:rsid w:val="00C40772"/>
    <w:rsid w:val="00C44E5A"/>
    <w:rsid w:val="00C45FE1"/>
    <w:rsid w:val="00C537C2"/>
    <w:rsid w:val="00C54694"/>
    <w:rsid w:val="00C6163E"/>
    <w:rsid w:val="00C61BEB"/>
    <w:rsid w:val="00C62E99"/>
    <w:rsid w:val="00C63B3E"/>
    <w:rsid w:val="00C64BF2"/>
    <w:rsid w:val="00C71DAB"/>
    <w:rsid w:val="00C74BF7"/>
    <w:rsid w:val="00C82127"/>
    <w:rsid w:val="00C83AA1"/>
    <w:rsid w:val="00C86312"/>
    <w:rsid w:val="00C866FB"/>
    <w:rsid w:val="00C9785A"/>
    <w:rsid w:val="00CA364C"/>
    <w:rsid w:val="00CA40C0"/>
    <w:rsid w:val="00CB5DCE"/>
    <w:rsid w:val="00CC5C5F"/>
    <w:rsid w:val="00CD0389"/>
    <w:rsid w:val="00CD54B5"/>
    <w:rsid w:val="00CD5883"/>
    <w:rsid w:val="00CD5B1F"/>
    <w:rsid w:val="00CD71B5"/>
    <w:rsid w:val="00CE29AF"/>
    <w:rsid w:val="00CE3D02"/>
    <w:rsid w:val="00CF2004"/>
    <w:rsid w:val="00CF206D"/>
    <w:rsid w:val="00CF252B"/>
    <w:rsid w:val="00CF337A"/>
    <w:rsid w:val="00CF3914"/>
    <w:rsid w:val="00CF7D28"/>
    <w:rsid w:val="00D033A0"/>
    <w:rsid w:val="00D04780"/>
    <w:rsid w:val="00D11A20"/>
    <w:rsid w:val="00D12D58"/>
    <w:rsid w:val="00D13EBF"/>
    <w:rsid w:val="00D22DDE"/>
    <w:rsid w:val="00D321DF"/>
    <w:rsid w:val="00D37219"/>
    <w:rsid w:val="00D47550"/>
    <w:rsid w:val="00D51049"/>
    <w:rsid w:val="00D5344C"/>
    <w:rsid w:val="00D556C0"/>
    <w:rsid w:val="00D60A3F"/>
    <w:rsid w:val="00D61B78"/>
    <w:rsid w:val="00D663B3"/>
    <w:rsid w:val="00D710CB"/>
    <w:rsid w:val="00D71455"/>
    <w:rsid w:val="00D730B3"/>
    <w:rsid w:val="00D80B4E"/>
    <w:rsid w:val="00D83005"/>
    <w:rsid w:val="00D92252"/>
    <w:rsid w:val="00D93296"/>
    <w:rsid w:val="00DA0832"/>
    <w:rsid w:val="00DA165F"/>
    <w:rsid w:val="00DA1683"/>
    <w:rsid w:val="00DA7888"/>
    <w:rsid w:val="00DB17F3"/>
    <w:rsid w:val="00DC3406"/>
    <w:rsid w:val="00DC672E"/>
    <w:rsid w:val="00DC6CCB"/>
    <w:rsid w:val="00DD0CF9"/>
    <w:rsid w:val="00DD6400"/>
    <w:rsid w:val="00DD7AD5"/>
    <w:rsid w:val="00DE09DD"/>
    <w:rsid w:val="00DE0C12"/>
    <w:rsid w:val="00DF52D1"/>
    <w:rsid w:val="00E00D04"/>
    <w:rsid w:val="00E038C1"/>
    <w:rsid w:val="00E10D19"/>
    <w:rsid w:val="00E12E0D"/>
    <w:rsid w:val="00E131A2"/>
    <w:rsid w:val="00E158D5"/>
    <w:rsid w:val="00E24745"/>
    <w:rsid w:val="00E27956"/>
    <w:rsid w:val="00E30A7D"/>
    <w:rsid w:val="00E4224D"/>
    <w:rsid w:val="00E43F19"/>
    <w:rsid w:val="00E4407E"/>
    <w:rsid w:val="00E52ED9"/>
    <w:rsid w:val="00E53817"/>
    <w:rsid w:val="00E62B78"/>
    <w:rsid w:val="00E711FC"/>
    <w:rsid w:val="00E85BF3"/>
    <w:rsid w:val="00E87F4D"/>
    <w:rsid w:val="00E95FB8"/>
    <w:rsid w:val="00E96EDC"/>
    <w:rsid w:val="00E97BA4"/>
    <w:rsid w:val="00EA0673"/>
    <w:rsid w:val="00EA0756"/>
    <w:rsid w:val="00EA1504"/>
    <w:rsid w:val="00EA580D"/>
    <w:rsid w:val="00EA5D67"/>
    <w:rsid w:val="00EB0359"/>
    <w:rsid w:val="00EB6207"/>
    <w:rsid w:val="00EB66D2"/>
    <w:rsid w:val="00EC20CE"/>
    <w:rsid w:val="00EC349E"/>
    <w:rsid w:val="00EC509F"/>
    <w:rsid w:val="00ED2F3B"/>
    <w:rsid w:val="00ED64DF"/>
    <w:rsid w:val="00EE2624"/>
    <w:rsid w:val="00EE2628"/>
    <w:rsid w:val="00EE6E6E"/>
    <w:rsid w:val="00EF0739"/>
    <w:rsid w:val="00EF1266"/>
    <w:rsid w:val="00EF41DB"/>
    <w:rsid w:val="00EF6ABD"/>
    <w:rsid w:val="00F0072F"/>
    <w:rsid w:val="00F007E6"/>
    <w:rsid w:val="00F02887"/>
    <w:rsid w:val="00F16CAC"/>
    <w:rsid w:val="00F22C0D"/>
    <w:rsid w:val="00F2334B"/>
    <w:rsid w:val="00F23EE2"/>
    <w:rsid w:val="00F26570"/>
    <w:rsid w:val="00F27196"/>
    <w:rsid w:val="00F3095E"/>
    <w:rsid w:val="00F3306E"/>
    <w:rsid w:val="00F34659"/>
    <w:rsid w:val="00F40243"/>
    <w:rsid w:val="00F44513"/>
    <w:rsid w:val="00F44AD7"/>
    <w:rsid w:val="00F44B62"/>
    <w:rsid w:val="00F45B5B"/>
    <w:rsid w:val="00F467F7"/>
    <w:rsid w:val="00F4715E"/>
    <w:rsid w:val="00F53294"/>
    <w:rsid w:val="00F60F5A"/>
    <w:rsid w:val="00F6524B"/>
    <w:rsid w:val="00F656C6"/>
    <w:rsid w:val="00F67F93"/>
    <w:rsid w:val="00F70169"/>
    <w:rsid w:val="00F81979"/>
    <w:rsid w:val="00F8513B"/>
    <w:rsid w:val="00F85432"/>
    <w:rsid w:val="00F96ACF"/>
    <w:rsid w:val="00FA082B"/>
    <w:rsid w:val="00FA6215"/>
    <w:rsid w:val="00FB07A8"/>
    <w:rsid w:val="00FB612C"/>
    <w:rsid w:val="00FC1672"/>
    <w:rsid w:val="00FC74A1"/>
    <w:rsid w:val="00FC793F"/>
    <w:rsid w:val="00FD4AD2"/>
    <w:rsid w:val="00FE43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71]"/>
    </o:shapedefaults>
    <o:shapelayout v:ext="edit">
      <o:idmap v:ext="edit" data="1"/>
      <o:rules v:ext="edit">
        <o:r id="V:Rule1" type="callout" idref="#_x0000_s1142"/>
        <o:r id="V:Rule2" type="callout" idref="#_x0000_s1151"/>
        <o:r id="V:Rule3" type="callout" idref="#_x0000_s1180"/>
        <o:r id="V:Rule4" type="callout" idref="#_x0000_s1175"/>
        <o:r id="V:Rule5" type="callout" idref="#_x0000_s1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D6B"/>
    <w:pPr>
      <w:ind w:left="0" w:firstLine="0"/>
      <w:jc w:val="left"/>
    </w:pPr>
    <w:rPr>
      <w:color w:val="5A5A5A" w:themeColor="text1" w:themeTint="A5"/>
      <w:lang w:val="en-GB"/>
    </w:rPr>
  </w:style>
  <w:style w:type="paragraph" w:styleId="Heading1">
    <w:name w:val="heading 1"/>
    <w:basedOn w:val="Normal"/>
    <w:next w:val="Normal"/>
    <w:link w:val="Heading1Char"/>
    <w:qFormat/>
    <w:rsid w:val="0083541C"/>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nhideWhenUsed/>
    <w:qFormat/>
    <w:rsid w:val="0083541C"/>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unhideWhenUsed/>
    <w:qFormat/>
    <w:rsid w:val="0083541C"/>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unhideWhenUsed/>
    <w:qFormat/>
    <w:rsid w:val="0083541C"/>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83541C"/>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83541C"/>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83541C"/>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83541C"/>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nhideWhenUsed/>
    <w:qFormat/>
    <w:rsid w:val="0083541C"/>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41C"/>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83541C"/>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rsid w:val="0083541C"/>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rsid w:val="0083541C"/>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83541C"/>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83541C"/>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83541C"/>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83541C"/>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rsid w:val="0083541C"/>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nhideWhenUsed/>
    <w:qFormat/>
    <w:rsid w:val="0083541C"/>
    <w:rPr>
      <w:b/>
      <w:bCs/>
      <w:smallCaps/>
      <w:color w:val="1F497D" w:themeColor="text2"/>
      <w:spacing w:val="10"/>
      <w:sz w:val="18"/>
      <w:szCs w:val="18"/>
    </w:rPr>
  </w:style>
  <w:style w:type="paragraph" w:styleId="Title">
    <w:name w:val="Title"/>
    <w:next w:val="Normal"/>
    <w:link w:val="TitleChar"/>
    <w:qFormat/>
    <w:rsid w:val="0083541C"/>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rsid w:val="0083541C"/>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83541C"/>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83541C"/>
    <w:rPr>
      <w:smallCaps/>
      <w:color w:val="938953" w:themeColor="background2" w:themeShade="7F"/>
      <w:spacing w:val="5"/>
      <w:sz w:val="28"/>
      <w:szCs w:val="28"/>
    </w:rPr>
  </w:style>
  <w:style w:type="character" w:styleId="Strong">
    <w:name w:val="Strong"/>
    <w:uiPriority w:val="22"/>
    <w:qFormat/>
    <w:rsid w:val="0083541C"/>
    <w:rPr>
      <w:b/>
      <w:bCs/>
      <w:spacing w:val="0"/>
    </w:rPr>
  </w:style>
  <w:style w:type="character" w:styleId="Emphasis">
    <w:name w:val="Emphasis"/>
    <w:uiPriority w:val="20"/>
    <w:qFormat/>
    <w:rsid w:val="0083541C"/>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83541C"/>
    <w:pPr>
      <w:spacing w:after="0"/>
    </w:pPr>
  </w:style>
  <w:style w:type="character" w:customStyle="1" w:styleId="NoSpacingChar">
    <w:name w:val="No Spacing Char"/>
    <w:basedOn w:val="DefaultParagraphFont"/>
    <w:link w:val="NoSpacing"/>
    <w:uiPriority w:val="1"/>
    <w:rsid w:val="0083541C"/>
    <w:rPr>
      <w:color w:val="5A5A5A" w:themeColor="text1" w:themeTint="A5"/>
    </w:rPr>
  </w:style>
  <w:style w:type="paragraph" w:styleId="ListParagraph">
    <w:name w:val="List Paragraph"/>
    <w:basedOn w:val="Normal"/>
    <w:uiPriority w:val="34"/>
    <w:qFormat/>
    <w:rsid w:val="0083541C"/>
    <w:pPr>
      <w:contextualSpacing/>
    </w:pPr>
  </w:style>
  <w:style w:type="paragraph" w:styleId="Quote">
    <w:name w:val="Quote"/>
    <w:basedOn w:val="Normal"/>
    <w:next w:val="Normal"/>
    <w:link w:val="QuoteChar"/>
    <w:uiPriority w:val="29"/>
    <w:qFormat/>
    <w:rsid w:val="0083541C"/>
    <w:rPr>
      <w:i/>
      <w:iCs/>
    </w:rPr>
  </w:style>
  <w:style w:type="character" w:customStyle="1" w:styleId="QuoteChar">
    <w:name w:val="Quote Char"/>
    <w:basedOn w:val="DefaultParagraphFont"/>
    <w:link w:val="Quote"/>
    <w:uiPriority w:val="29"/>
    <w:rsid w:val="0083541C"/>
    <w:rPr>
      <w:i/>
      <w:iCs/>
      <w:color w:val="5A5A5A" w:themeColor="text1" w:themeTint="A5"/>
      <w:sz w:val="20"/>
      <w:szCs w:val="20"/>
    </w:rPr>
  </w:style>
  <w:style w:type="paragraph" w:styleId="IntenseQuote">
    <w:name w:val="Intense Quote"/>
    <w:basedOn w:val="Normal"/>
    <w:next w:val="Normal"/>
    <w:link w:val="IntenseQuoteChar"/>
    <w:uiPriority w:val="30"/>
    <w:qFormat/>
    <w:rsid w:val="0083541C"/>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83541C"/>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83541C"/>
    <w:rPr>
      <w:smallCaps/>
      <w:dstrike w:val="0"/>
      <w:color w:val="5A5A5A" w:themeColor="text1" w:themeTint="A5"/>
      <w:vertAlign w:val="baseline"/>
    </w:rPr>
  </w:style>
  <w:style w:type="character" w:styleId="IntenseEmphasis">
    <w:name w:val="Intense Emphasis"/>
    <w:uiPriority w:val="21"/>
    <w:qFormat/>
    <w:rsid w:val="0083541C"/>
    <w:rPr>
      <w:b/>
      <w:bCs/>
      <w:smallCaps/>
      <w:color w:val="4F81BD" w:themeColor="accent1"/>
      <w:spacing w:val="40"/>
    </w:rPr>
  </w:style>
  <w:style w:type="character" w:styleId="SubtleReference">
    <w:name w:val="Subtle Reference"/>
    <w:uiPriority w:val="31"/>
    <w:qFormat/>
    <w:rsid w:val="0083541C"/>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83541C"/>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83541C"/>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unhideWhenUsed/>
    <w:qFormat/>
    <w:rsid w:val="0083541C"/>
    <w:pPr>
      <w:outlineLvl w:val="9"/>
    </w:pPr>
  </w:style>
  <w:style w:type="paragraph" w:styleId="FootnoteText">
    <w:name w:val="footnote text"/>
    <w:basedOn w:val="Normal"/>
    <w:link w:val="FootnoteTextChar"/>
    <w:semiHidden/>
    <w:rsid w:val="00B00D6B"/>
    <w:pPr>
      <w:spacing w:after="0"/>
    </w:pPr>
    <w:rPr>
      <w:rFonts w:ascii="Times New Roman" w:eastAsia="Times New Roman" w:hAnsi="Times New Roman" w:cs="Times New Roman"/>
      <w:color w:val="auto"/>
      <w:lang w:bidi="ar-SA"/>
    </w:rPr>
  </w:style>
  <w:style w:type="character" w:customStyle="1" w:styleId="FootnoteTextChar">
    <w:name w:val="Footnote Text Char"/>
    <w:basedOn w:val="DefaultParagraphFont"/>
    <w:link w:val="FootnoteText"/>
    <w:semiHidden/>
    <w:rsid w:val="00B00D6B"/>
    <w:rPr>
      <w:rFonts w:ascii="Times New Roman" w:eastAsia="Times New Roman" w:hAnsi="Times New Roman" w:cs="Times New Roman"/>
      <w:lang w:val="en-GB" w:bidi="ar-SA"/>
    </w:rPr>
  </w:style>
  <w:style w:type="character" w:styleId="Hyperlink">
    <w:name w:val="Hyperlink"/>
    <w:basedOn w:val="DefaultParagraphFont"/>
    <w:uiPriority w:val="99"/>
    <w:rsid w:val="00B00D6B"/>
    <w:rPr>
      <w:color w:val="0000FF"/>
      <w:u w:val="single"/>
    </w:rPr>
  </w:style>
  <w:style w:type="paragraph" w:styleId="TOC2">
    <w:name w:val="toc 2"/>
    <w:basedOn w:val="Normal"/>
    <w:next w:val="Normal"/>
    <w:autoRedefine/>
    <w:uiPriority w:val="39"/>
    <w:qFormat/>
    <w:rsid w:val="00B00D6B"/>
    <w:pPr>
      <w:spacing w:before="120" w:after="0"/>
      <w:ind w:left="240"/>
    </w:pPr>
    <w:rPr>
      <w:rFonts w:ascii="Times New Roman" w:eastAsia="Times New Roman" w:hAnsi="Times New Roman" w:cs="Times New Roman"/>
      <w:bCs/>
      <w:color w:val="auto"/>
      <w:sz w:val="18"/>
      <w:szCs w:val="22"/>
      <w:lang w:bidi="ar-SA"/>
    </w:rPr>
  </w:style>
  <w:style w:type="paragraph" w:styleId="TOC1">
    <w:name w:val="toc 1"/>
    <w:basedOn w:val="Normal"/>
    <w:next w:val="Normal"/>
    <w:autoRedefine/>
    <w:uiPriority w:val="39"/>
    <w:qFormat/>
    <w:rsid w:val="00B00D6B"/>
    <w:pPr>
      <w:spacing w:before="120" w:after="0"/>
    </w:pPr>
    <w:rPr>
      <w:rFonts w:ascii="Times New Roman" w:eastAsia="Times New Roman" w:hAnsi="Times New Roman" w:cs="Times New Roman"/>
      <w:bCs/>
      <w:iCs/>
      <w:color w:val="auto"/>
      <w:sz w:val="18"/>
      <w:szCs w:val="24"/>
      <w:lang w:bidi="ar-SA"/>
    </w:rPr>
  </w:style>
  <w:style w:type="character" w:styleId="FootnoteReference">
    <w:name w:val="footnote reference"/>
    <w:basedOn w:val="DefaultParagraphFont"/>
    <w:semiHidden/>
    <w:rsid w:val="00B00D6B"/>
    <w:rPr>
      <w:vertAlign w:val="superscript"/>
    </w:rPr>
  </w:style>
  <w:style w:type="table" w:styleId="MediumShading2-Accent2">
    <w:name w:val="Medium Shading 2 Accent 2"/>
    <w:basedOn w:val="TableNormal"/>
    <w:uiPriority w:val="64"/>
    <w:rsid w:val="00B00D6B"/>
    <w:pPr>
      <w:spacing w:after="0"/>
      <w:ind w:left="0" w:firstLine="0"/>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uiPriority w:val="62"/>
    <w:rsid w:val="00B00D6B"/>
    <w:pPr>
      <w:spacing w:after="0"/>
      <w:ind w:left="0" w:firstLine="0"/>
      <w:jc w:val="left"/>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5">
    <w:name w:val="Light Grid Accent 5"/>
    <w:basedOn w:val="TableNormal"/>
    <w:uiPriority w:val="62"/>
    <w:rsid w:val="00B00D6B"/>
    <w:pPr>
      <w:spacing w:after="0"/>
      <w:ind w:left="0" w:firstLine="0"/>
      <w:jc w:val="left"/>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B00D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D6B"/>
    <w:rPr>
      <w:rFonts w:ascii="Tahoma" w:hAnsi="Tahoma" w:cs="Tahoma"/>
      <w:color w:val="5A5A5A" w:themeColor="text1" w:themeTint="A5"/>
      <w:sz w:val="16"/>
      <w:szCs w:val="16"/>
      <w:lang w:val="en-GB"/>
    </w:rPr>
  </w:style>
  <w:style w:type="table" w:styleId="MediumShading2-Accent6">
    <w:name w:val="Medium Shading 2 Accent 6"/>
    <w:basedOn w:val="TableNormal"/>
    <w:uiPriority w:val="64"/>
    <w:rsid w:val="00FD4AD2"/>
    <w:pPr>
      <w:spacing w:after="0"/>
      <w:ind w:left="0" w:firstLine="0"/>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shd w:val="clear" w:color="auto" w:fill="DBE5F1" w:themeFill="accent1" w:themeFillTint="33"/>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F4715E"/>
    <w:pPr>
      <w:spacing w:after="0"/>
      <w:ind w:left="0" w:firstLine="0"/>
      <w:jc w:val="left"/>
    </w:pPr>
    <w:rPr>
      <w:rFonts w:ascii="Times New Roman" w:eastAsia="Times New Roman" w:hAnsi="Times New Roman" w:cs="Times New Roman"/>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EC509F"/>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CommentText">
    <w:name w:val="annotation text"/>
    <w:basedOn w:val="Normal"/>
    <w:link w:val="CommentTextChar"/>
    <w:uiPriority w:val="99"/>
    <w:semiHidden/>
    <w:unhideWhenUsed/>
    <w:rsid w:val="009D2654"/>
  </w:style>
  <w:style w:type="character" w:customStyle="1" w:styleId="CommentTextChar">
    <w:name w:val="Comment Text Char"/>
    <w:basedOn w:val="DefaultParagraphFont"/>
    <w:link w:val="CommentText"/>
    <w:uiPriority w:val="99"/>
    <w:semiHidden/>
    <w:rsid w:val="009D2654"/>
    <w:rPr>
      <w:color w:val="5A5A5A" w:themeColor="text1" w:themeTint="A5"/>
      <w:lang w:val="en-GB"/>
    </w:rPr>
  </w:style>
  <w:style w:type="paragraph" w:styleId="CommentSubject">
    <w:name w:val="annotation subject"/>
    <w:basedOn w:val="CommentText"/>
    <w:next w:val="CommentText"/>
    <w:link w:val="CommentSubjectChar"/>
    <w:uiPriority w:val="99"/>
    <w:semiHidden/>
    <w:unhideWhenUsed/>
    <w:rsid w:val="009D2654"/>
    <w:pPr>
      <w:spacing w:after="0"/>
    </w:pPr>
    <w:rPr>
      <w:rFonts w:ascii="Times New Roman" w:eastAsia="Times New Roman" w:hAnsi="Times New Roman" w:cs="Times New Roman"/>
      <w:b/>
      <w:bCs/>
      <w:color w:val="auto"/>
      <w:lang w:bidi="ar-SA"/>
    </w:rPr>
  </w:style>
  <w:style w:type="character" w:customStyle="1" w:styleId="CommentSubjectChar">
    <w:name w:val="Comment Subject Char"/>
    <w:basedOn w:val="CommentTextChar"/>
    <w:link w:val="CommentSubject"/>
    <w:uiPriority w:val="99"/>
    <w:semiHidden/>
    <w:rsid w:val="009D2654"/>
    <w:rPr>
      <w:rFonts w:ascii="Times New Roman" w:eastAsia="Times New Roman" w:hAnsi="Times New Roman" w:cs="Times New Roman"/>
      <w:b/>
      <w:bCs/>
      <w:lang w:bidi="ar-SA"/>
    </w:rPr>
  </w:style>
  <w:style w:type="table" w:styleId="LightGrid-Accent6">
    <w:name w:val="Light Grid Accent 6"/>
    <w:basedOn w:val="TableNormal"/>
    <w:uiPriority w:val="62"/>
    <w:rsid w:val="00B153FE"/>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CarCar1">
    <w:name w:val="Car Car1"/>
    <w:basedOn w:val="Normal"/>
    <w:rsid w:val="00AD3749"/>
    <w:pPr>
      <w:spacing w:line="240" w:lineRule="exact"/>
    </w:pPr>
    <w:rPr>
      <w:rFonts w:ascii="Arial" w:eastAsia="Times New Roman" w:hAnsi="Arial" w:cs="Arial"/>
      <w:color w:val="auto"/>
      <w:lang w:bidi="ar-SA"/>
    </w:rPr>
  </w:style>
  <w:style w:type="paragraph" w:styleId="BodyText">
    <w:name w:val="Body Text"/>
    <w:basedOn w:val="Normal"/>
    <w:link w:val="BodyTextChar"/>
    <w:rsid w:val="00463421"/>
    <w:pPr>
      <w:spacing w:after="0"/>
      <w:jc w:val="center"/>
    </w:pPr>
    <w:rPr>
      <w:rFonts w:ascii="Arial Black" w:eastAsia="Times New Roman" w:hAnsi="Arial Black" w:cs="Times New Roman"/>
      <w:color w:val="auto"/>
      <w:sz w:val="24"/>
      <w:szCs w:val="24"/>
      <w:lang w:bidi="ar-SA"/>
    </w:rPr>
  </w:style>
  <w:style w:type="character" w:customStyle="1" w:styleId="BodyTextChar">
    <w:name w:val="Body Text Char"/>
    <w:basedOn w:val="DefaultParagraphFont"/>
    <w:link w:val="BodyText"/>
    <w:rsid w:val="00463421"/>
    <w:rPr>
      <w:rFonts w:ascii="Arial Black" w:eastAsia="Times New Roman" w:hAnsi="Arial Black" w:cs="Times New Roman"/>
      <w:sz w:val="24"/>
      <w:szCs w:val="24"/>
      <w:lang w:val="en-GB" w:bidi="ar-SA"/>
    </w:rPr>
  </w:style>
  <w:style w:type="paragraph" w:customStyle="1" w:styleId="TORHeading1">
    <w:name w:val="TORHeading1"/>
    <w:basedOn w:val="Normal"/>
    <w:rsid w:val="00463421"/>
    <w:pPr>
      <w:numPr>
        <w:numId w:val="36"/>
      </w:numPr>
      <w:spacing w:after="0"/>
      <w:jc w:val="both"/>
    </w:pPr>
    <w:rPr>
      <w:rFonts w:ascii="Tahoma" w:eastAsia="Times New Roman" w:hAnsi="Tahoma" w:cs="Tahoma"/>
      <w:b/>
      <w:i/>
      <w:color w:val="auto"/>
      <w:sz w:val="22"/>
      <w:szCs w:val="22"/>
      <w:u w:val="single"/>
      <w:lang w:val="en-US" w:bidi="ar-SA"/>
    </w:rPr>
  </w:style>
  <w:style w:type="paragraph" w:customStyle="1" w:styleId="Auditor2">
    <w:name w:val="Auditor2"/>
    <w:basedOn w:val="Normal"/>
    <w:rsid w:val="00463421"/>
    <w:pPr>
      <w:numPr>
        <w:ilvl w:val="1"/>
        <w:numId w:val="36"/>
      </w:numPr>
      <w:spacing w:after="0"/>
    </w:pPr>
    <w:rPr>
      <w:rFonts w:ascii="Times New Roman" w:eastAsia="Times New Roman" w:hAnsi="Times New Roman" w:cs="Times New Roman"/>
      <w:color w:val="auto"/>
      <w:lang w:val="en-US" w:bidi="ar-SA"/>
    </w:rPr>
  </w:style>
  <w:style w:type="paragraph" w:customStyle="1" w:styleId="TradHeading3">
    <w:name w:val="TradHeading3"/>
    <w:basedOn w:val="Normal"/>
    <w:rsid w:val="00463421"/>
    <w:pPr>
      <w:numPr>
        <w:ilvl w:val="2"/>
        <w:numId w:val="36"/>
      </w:numPr>
      <w:spacing w:after="0"/>
    </w:pPr>
    <w:rPr>
      <w:rFonts w:ascii="Times New Roman" w:eastAsia="Times New Roman" w:hAnsi="Times New Roman" w:cs="Times New Roman"/>
      <w:color w:val="auto"/>
      <w:lang w:val="en-US" w:bidi="ar-SA"/>
    </w:rPr>
  </w:style>
  <w:style w:type="paragraph" w:customStyle="1" w:styleId="TradHeading4">
    <w:name w:val="TradHeading4"/>
    <w:basedOn w:val="Normal"/>
    <w:rsid w:val="00463421"/>
    <w:pPr>
      <w:numPr>
        <w:ilvl w:val="3"/>
        <w:numId w:val="36"/>
      </w:numPr>
      <w:spacing w:after="0"/>
    </w:pPr>
    <w:rPr>
      <w:rFonts w:ascii="Times New Roman" w:eastAsia="Times New Roman" w:hAnsi="Times New Roman" w:cs="Times New Roman"/>
      <w:color w:val="auto"/>
      <w:lang w:val="en-US" w:bidi="ar-SA"/>
    </w:rPr>
  </w:style>
  <w:style w:type="table" w:styleId="MediumShading1-Accent6">
    <w:name w:val="Medium Shading 1 Accent 6"/>
    <w:basedOn w:val="TableNormal"/>
    <w:uiPriority w:val="63"/>
    <w:rsid w:val="00D5344C"/>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1A71E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E711FC"/>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5D0D1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D4B4" w:themeFill="accent6" w:themeFillTint="66"/>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3">
    <w:name w:val="Medium Grid 3 Accent 3"/>
    <w:basedOn w:val="TableNormal"/>
    <w:uiPriority w:val="69"/>
    <w:rsid w:val="00C62E9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6">
    <w:name w:val="Colorful Grid Accent 6"/>
    <w:basedOn w:val="TableNormal"/>
    <w:uiPriority w:val="73"/>
    <w:rsid w:val="005D0D1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A37F0C"/>
    <w:pPr>
      <w:tabs>
        <w:tab w:val="center" w:pos="4513"/>
        <w:tab w:val="right" w:pos="9026"/>
      </w:tabs>
      <w:spacing w:after="0"/>
    </w:pPr>
  </w:style>
  <w:style w:type="character" w:customStyle="1" w:styleId="HeaderChar">
    <w:name w:val="Header Char"/>
    <w:basedOn w:val="DefaultParagraphFont"/>
    <w:link w:val="Header"/>
    <w:uiPriority w:val="99"/>
    <w:rsid w:val="00A37F0C"/>
    <w:rPr>
      <w:color w:val="5A5A5A" w:themeColor="text1" w:themeTint="A5"/>
      <w:lang w:val="en-GB"/>
    </w:rPr>
  </w:style>
  <w:style w:type="paragraph" w:styleId="Footer">
    <w:name w:val="footer"/>
    <w:basedOn w:val="Normal"/>
    <w:link w:val="FooterChar"/>
    <w:uiPriority w:val="99"/>
    <w:unhideWhenUsed/>
    <w:rsid w:val="00A37F0C"/>
    <w:pPr>
      <w:tabs>
        <w:tab w:val="center" w:pos="4513"/>
        <w:tab w:val="right" w:pos="9026"/>
      </w:tabs>
      <w:spacing w:after="0"/>
    </w:pPr>
  </w:style>
  <w:style w:type="character" w:customStyle="1" w:styleId="FooterChar">
    <w:name w:val="Footer Char"/>
    <w:basedOn w:val="DefaultParagraphFont"/>
    <w:link w:val="Footer"/>
    <w:uiPriority w:val="99"/>
    <w:rsid w:val="00A37F0C"/>
    <w:rPr>
      <w:color w:val="5A5A5A" w:themeColor="text1" w:themeTint="A5"/>
      <w:lang w:val="en-GB"/>
    </w:rPr>
  </w:style>
  <w:style w:type="table" w:styleId="MediumShading2-Accent5">
    <w:name w:val="Medium Shading 2 Accent 5"/>
    <w:basedOn w:val="TableNormal"/>
    <w:uiPriority w:val="64"/>
    <w:rsid w:val="009666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9A7E15"/>
    <w:pPr>
      <w:autoSpaceDE w:val="0"/>
      <w:autoSpaceDN w:val="0"/>
      <w:adjustRightInd w:val="0"/>
      <w:spacing w:after="0"/>
      <w:ind w:left="0" w:firstLine="0"/>
      <w:jc w:val="left"/>
    </w:pPr>
    <w:rPr>
      <w:rFonts w:ascii="Times New Roman" w:hAnsi="Times New Roman" w:cs="Times New Roman"/>
      <w:color w:val="000000"/>
      <w:sz w:val="24"/>
      <w:szCs w:val="24"/>
      <w:lang w:val="en-GB" w:bidi="ar-SA"/>
    </w:rPr>
  </w:style>
  <w:style w:type="table" w:styleId="MediumGrid1-Accent3">
    <w:name w:val="Medium Grid 1 Accent 3"/>
    <w:basedOn w:val="TableNormal"/>
    <w:uiPriority w:val="67"/>
    <w:rsid w:val="00F007E6"/>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Accent3">
    <w:name w:val="Light List Accent 3"/>
    <w:basedOn w:val="TableNormal"/>
    <w:uiPriority w:val="61"/>
    <w:rsid w:val="00F007E6"/>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007E6"/>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8557A"/>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3">
    <w:name w:val="Light Shading Accent 3"/>
    <w:basedOn w:val="TableNormal"/>
    <w:uiPriority w:val="60"/>
    <w:rsid w:val="00237C17"/>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1617C"/>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List-Accent11">
    <w:name w:val="Light List - Accent 11"/>
    <w:basedOn w:val="TableNormal"/>
    <w:uiPriority w:val="61"/>
    <w:rsid w:val="0044656A"/>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1-Accent4">
    <w:name w:val="Medium List 1 Accent 4"/>
    <w:basedOn w:val="TableNormal"/>
    <w:uiPriority w:val="65"/>
    <w:rsid w:val="007D680E"/>
    <w:pPr>
      <w:spacing w:after="0"/>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ghtList-Accent2">
    <w:name w:val="Light List Accent 2"/>
    <w:basedOn w:val="TableNormal"/>
    <w:uiPriority w:val="61"/>
    <w:rsid w:val="007D680E"/>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3">
    <w:name w:val="Colorful List Accent 3"/>
    <w:basedOn w:val="TableNormal"/>
    <w:uiPriority w:val="72"/>
    <w:rsid w:val="007D680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TOC3">
    <w:name w:val="toc 3"/>
    <w:basedOn w:val="Normal"/>
    <w:next w:val="Normal"/>
    <w:autoRedefine/>
    <w:uiPriority w:val="39"/>
    <w:semiHidden/>
    <w:unhideWhenUsed/>
    <w:qFormat/>
    <w:rsid w:val="00867390"/>
    <w:pPr>
      <w:spacing w:after="100" w:line="276" w:lineRule="auto"/>
      <w:ind w:left="440"/>
    </w:pPr>
    <w:rPr>
      <w:rFonts w:eastAsiaTheme="minorEastAsia"/>
      <w:color w:val="auto"/>
      <w:sz w:val="22"/>
      <w:szCs w:val="22"/>
      <w:lang w:val="en-US" w:bidi="ar-SA"/>
    </w:rPr>
  </w:style>
  <w:style w:type="character" w:styleId="CommentReference">
    <w:name w:val="annotation reference"/>
    <w:basedOn w:val="DefaultParagraphFont"/>
    <w:uiPriority w:val="99"/>
    <w:semiHidden/>
    <w:unhideWhenUsed/>
    <w:rsid w:val="00862C5E"/>
    <w:rPr>
      <w:sz w:val="16"/>
      <w:szCs w:val="16"/>
    </w:rPr>
  </w:style>
  <w:style w:type="paragraph" w:styleId="Revision">
    <w:name w:val="Revision"/>
    <w:hidden/>
    <w:uiPriority w:val="99"/>
    <w:semiHidden/>
    <w:rsid w:val="000B7DC1"/>
    <w:pPr>
      <w:spacing w:after="0"/>
      <w:ind w:left="0" w:firstLine="0"/>
      <w:jc w:val="left"/>
    </w:pPr>
    <w:rPr>
      <w:color w:val="5A5A5A" w:themeColor="text1" w:themeTint="A5"/>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nyongolo@yahoo.co.uk" TargetMode="Externa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yperlink" Target="mailto:garton.kamche@gmail.com"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drstats.undp.org/en/countries/profiles/MWI.html" TargetMode="External"/><Relationship Id="rId2" Type="http://schemas.openxmlformats.org/officeDocument/2006/relationships/hyperlink" Target="http://www.oecd.org/dataoecd/11/41/34428351.pdf" TargetMode="External"/><Relationship Id="rId1" Type="http://schemas.openxmlformats.org/officeDocument/2006/relationships/hyperlink" Target="http://hdr.undp.org/e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lang="en-GB" sz="1000" b="1" i="1" u="none" strike="noStrike" baseline="0">
                <a:solidFill>
                  <a:srgbClr val="000000"/>
                </a:solidFill>
                <a:latin typeface="Arial Narrow"/>
                <a:ea typeface="Arial Narrow"/>
                <a:cs typeface="Arial Narrow"/>
              </a:defRPr>
            </a:pPr>
            <a:r>
              <a:rPr lang="en-GB"/>
              <a:t>Figure  3.1: Governace Trends in Malawi: 1996-2006 (Source: World Bank: http://info.worldbank.org/governance/wgi2007 </a:t>
            </a:r>
          </a:p>
        </c:rich>
      </c:tx>
      <c:layout>
        <c:manualLayout>
          <c:xMode val="edge"/>
          <c:yMode val="edge"/>
          <c:x val="0.18181818181818596"/>
          <c:y val="2.0964360587002212E-2"/>
        </c:manualLayout>
      </c:layout>
      <c:spPr>
        <a:noFill/>
        <a:ln w="25400">
          <a:noFill/>
        </a:ln>
      </c:spPr>
    </c:title>
    <c:plotArea>
      <c:layout>
        <c:manualLayout>
          <c:layoutTarget val="inner"/>
          <c:xMode val="edge"/>
          <c:yMode val="edge"/>
          <c:x val="0.26599326599327133"/>
          <c:y val="0.17190775681341741"/>
          <c:w val="0.49494949494950224"/>
          <c:h val="0.43605870020965887"/>
        </c:manualLayout>
      </c:layout>
      <c:lineChart>
        <c:grouping val="standard"/>
        <c:ser>
          <c:idx val="0"/>
          <c:order val="0"/>
          <c:tx>
            <c:strRef>
              <c:f>Sheet1!$A$2</c:f>
              <c:strCache>
                <c:ptCount val="1"/>
                <c:pt idx="0">
                  <c:v>Voice and Accountability</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Sheet1!$B$1:$I$1</c:f>
              <c:numCache>
                <c:formatCode>General</c:formatCode>
                <c:ptCount val="8"/>
                <c:pt idx="0">
                  <c:v>1996</c:v>
                </c:pt>
                <c:pt idx="1">
                  <c:v>1998</c:v>
                </c:pt>
                <c:pt idx="2">
                  <c:v>2000</c:v>
                </c:pt>
                <c:pt idx="3">
                  <c:v>2002</c:v>
                </c:pt>
                <c:pt idx="4">
                  <c:v>2003</c:v>
                </c:pt>
                <c:pt idx="5">
                  <c:v>2004</c:v>
                </c:pt>
                <c:pt idx="6">
                  <c:v>2005</c:v>
                </c:pt>
                <c:pt idx="7">
                  <c:v>2006</c:v>
                </c:pt>
              </c:numCache>
            </c:numRef>
          </c:cat>
          <c:val>
            <c:numRef>
              <c:f>Sheet1!$B$2:$I$2</c:f>
              <c:numCache>
                <c:formatCode>General</c:formatCode>
                <c:ptCount val="8"/>
                <c:pt idx="0">
                  <c:v>-1.0000000000000083E-2</c:v>
                </c:pt>
                <c:pt idx="1">
                  <c:v>-7.0000000000000034E-2</c:v>
                </c:pt>
                <c:pt idx="2">
                  <c:v>-0.14000000000000001</c:v>
                </c:pt>
                <c:pt idx="3">
                  <c:v>-0.58000000000000052</c:v>
                </c:pt>
                <c:pt idx="4">
                  <c:v>-0.54</c:v>
                </c:pt>
                <c:pt idx="5">
                  <c:v>-0.62000000000000965</c:v>
                </c:pt>
                <c:pt idx="6">
                  <c:v>-0.53</c:v>
                </c:pt>
                <c:pt idx="7">
                  <c:v>-0.31000000000000238</c:v>
                </c:pt>
              </c:numCache>
            </c:numRef>
          </c:val>
        </c:ser>
        <c:ser>
          <c:idx val="1"/>
          <c:order val="1"/>
          <c:tx>
            <c:strRef>
              <c:f>Sheet1!$A$3</c:f>
              <c:strCache>
                <c:ptCount val="1"/>
                <c:pt idx="0">
                  <c:v>Political Stability</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numRef>
              <c:f>Sheet1!$B$1:$I$1</c:f>
              <c:numCache>
                <c:formatCode>General</c:formatCode>
                <c:ptCount val="8"/>
                <c:pt idx="0">
                  <c:v>1996</c:v>
                </c:pt>
                <c:pt idx="1">
                  <c:v>1998</c:v>
                </c:pt>
                <c:pt idx="2">
                  <c:v>2000</c:v>
                </c:pt>
                <c:pt idx="3">
                  <c:v>2002</c:v>
                </c:pt>
                <c:pt idx="4">
                  <c:v>2003</c:v>
                </c:pt>
                <c:pt idx="5">
                  <c:v>2004</c:v>
                </c:pt>
                <c:pt idx="6">
                  <c:v>2005</c:v>
                </c:pt>
                <c:pt idx="7">
                  <c:v>2006</c:v>
                </c:pt>
              </c:numCache>
            </c:numRef>
          </c:cat>
          <c:val>
            <c:numRef>
              <c:f>Sheet1!$B$3:$I$3</c:f>
              <c:numCache>
                <c:formatCode>General</c:formatCode>
                <c:ptCount val="8"/>
                <c:pt idx="0">
                  <c:v>-0.25</c:v>
                </c:pt>
                <c:pt idx="1">
                  <c:v>-0.13</c:v>
                </c:pt>
                <c:pt idx="2">
                  <c:v>-0.56000000000000005</c:v>
                </c:pt>
                <c:pt idx="3">
                  <c:v>-0.17</c:v>
                </c:pt>
                <c:pt idx="4">
                  <c:v>-0.2</c:v>
                </c:pt>
                <c:pt idx="5">
                  <c:v>-0.11000000000000018</c:v>
                </c:pt>
                <c:pt idx="6">
                  <c:v>4.0000000000000112E-2</c:v>
                </c:pt>
                <c:pt idx="7">
                  <c:v>2.0000000000000052E-2</c:v>
                </c:pt>
              </c:numCache>
            </c:numRef>
          </c:val>
        </c:ser>
        <c:ser>
          <c:idx val="2"/>
          <c:order val="2"/>
          <c:tx>
            <c:strRef>
              <c:f>Sheet1!$A$4</c:f>
              <c:strCache>
                <c:ptCount val="1"/>
                <c:pt idx="0">
                  <c:v>Government Effectiveness</c:v>
                </c:pt>
              </c:strCache>
            </c:strRef>
          </c:tx>
          <c:spPr>
            <a:ln w="12700">
              <a:solidFill>
                <a:srgbClr val="FFFF00"/>
              </a:solidFill>
              <a:prstDash val="solid"/>
            </a:ln>
          </c:spPr>
          <c:marker>
            <c:symbol val="triangle"/>
            <c:size val="4"/>
            <c:spPr>
              <a:solidFill>
                <a:srgbClr val="FFFF00"/>
              </a:solidFill>
              <a:ln>
                <a:solidFill>
                  <a:srgbClr val="FFFF00"/>
                </a:solidFill>
                <a:prstDash val="solid"/>
              </a:ln>
            </c:spPr>
          </c:marker>
          <c:cat>
            <c:numRef>
              <c:f>Sheet1!$B$1:$I$1</c:f>
              <c:numCache>
                <c:formatCode>General</c:formatCode>
                <c:ptCount val="8"/>
                <c:pt idx="0">
                  <c:v>1996</c:v>
                </c:pt>
                <c:pt idx="1">
                  <c:v>1998</c:v>
                </c:pt>
                <c:pt idx="2">
                  <c:v>2000</c:v>
                </c:pt>
                <c:pt idx="3">
                  <c:v>2002</c:v>
                </c:pt>
                <c:pt idx="4">
                  <c:v>2003</c:v>
                </c:pt>
                <c:pt idx="5">
                  <c:v>2004</c:v>
                </c:pt>
                <c:pt idx="6">
                  <c:v>2005</c:v>
                </c:pt>
                <c:pt idx="7">
                  <c:v>2006</c:v>
                </c:pt>
              </c:numCache>
            </c:numRef>
          </c:cat>
          <c:val>
            <c:numRef>
              <c:f>Sheet1!$B$4:$I$4</c:f>
              <c:numCache>
                <c:formatCode>General</c:formatCode>
                <c:ptCount val="8"/>
                <c:pt idx="0">
                  <c:v>-0.67000000000001336</c:v>
                </c:pt>
                <c:pt idx="1">
                  <c:v>-0.21000000000000021</c:v>
                </c:pt>
                <c:pt idx="2">
                  <c:v>-0.36000000000000032</c:v>
                </c:pt>
                <c:pt idx="3">
                  <c:v>-0.76000000000001178</c:v>
                </c:pt>
                <c:pt idx="4">
                  <c:v>-0.73000000000000065</c:v>
                </c:pt>
                <c:pt idx="5">
                  <c:v>-0.84000000000000064</c:v>
                </c:pt>
                <c:pt idx="6">
                  <c:v>-0.78</c:v>
                </c:pt>
                <c:pt idx="7">
                  <c:v>-0.85000000000000064</c:v>
                </c:pt>
              </c:numCache>
            </c:numRef>
          </c:val>
        </c:ser>
        <c:ser>
          <c:idx val="3"/>
          <c:order val="3"/>
          <c:tx>
            <c:strRef>
              <c:f>Sheet1!$A$5</c:f>
              <c:strCache>
                <c:ptCount val="1"/>
                <c:pt idx="0">
                  <c:v>Regulatory Quality</c:v>
                </c:pt>
              </c:strCache>
            </c:strRef>
          </c:tx>
          <c:spPr>
            <a:ln w="12700">
              <a:solidFill>
                <a:srgbClr val="00FFFF"/>
              </a:solidFill>
              <a:prstDash val="solid"/>
            </a:ln>
          </c:spPr>
          <c:marker>
            <c:symbol val="x"/>
            <c:size val="4"/>
            <c:spPr>
              <a:noFill/>
              <a:ln>
                <a:solidFill>
                  <a:srgbClr val="00FFFF"/>
                </a:solidFill>
                <a:prstDash val="solid"/>
              </a:ln>
            </c:spPr>
          </c:marker>
          <c:cat>
            <c:numRef>
              <c:f>Sheet1!$B$1:$I$1</c:f>
              <c:numCache>
                <c:formatCode>General</c:formatCode>
                <c:ptCount val="8"/>
                <c:pt idx="0">
                  <c:v>1996</c:v>
                </c:pt>
                <c:pt idx="1">
                  <c:v>1998</c:v>
                </c:pt>
                <c:pt idx="2">
                  <c:v>2000</c:v>
                </c:pt>
                <c:pt idx="3">
                  <c:v>2002</c:v>
                </c:pt>
                <c:pt idx="4">
                  <c:v>2003</c:v>
                </c:pt>
                <c:pt idx="5">
                  <c:v>2004</c:v>
                </c:pt>
                <c:pt idx="6">
                  <c:v>2005</c:v>
                </c:pt>
                <c:pt idx="7">
                  <c:v>2006</c:v>
                </c:pt>
              </c:numCache>
            </c:numRef>
          </c:cat>
          <c:val>
            <c:numRef>
              <c:f>Sheet1!$B$5:$I$5</c:f>
              <c:numCache>
                <c:formatCode>General</c:formatCode>
                <c:ptCount val="8"/>
                <c:pt idx="0">
                  <c:v>-0.17</c:v>
                </c:pt>
                <c:pt idx="1">
                  <c:v>-1.0000000000000083E-2</c:v>
                </c:pt>
                <c:pt idx="2">
                  <c:v>-0.24000000000000021</c:v>
                </c:pt>
                <c:pt idx="3">
                  <c:v>-0.53</c:v>
                </c:pt>
                <c:pt idx="4">
                  <c:v>-0.46</c:v>
                </c:pt>
                <c:pt idx="5">
                  <c:v>-0.52</c:v>
                </c:pt>
                <c:pt idx="6">
                  <c:v>-0.56999999999999995</c:v>
                </c:pt>
                <c:pt idx="7">
                  <c:v>-0.64000000000001178</c:v>
                </c:pt>
              </c:numCache>
            </c:numRef>
          </c:val>
        </c:ser>
        <c:ser>
          <c:idx val="4"/>
          <c:order val="4"/>
          <c:tx>
            <c:strRef>
              <c:f>Sheet1!$A$6</c:f>
              <c:strCache>
                <c:ptCount val="1"/>
                <c:pt idx="0">
                  <c:v>Rule of Law</c:v>
                </c:pt>
              </c:strCache>
            </c:strRef>
          </c:tx>
          <c:spPr>
            <a:ln w="12700">
              <a:solidFill>
                <a:srgbClr val="800080"/>
              </a:solidFill>
              <a:prstDash val="solid"/>
            </a:ln>
          </c:spPr>
          <c:marker>
            <c:symbol val="star"/>
            <c:size val="4"/>
            <c:spPr>
              <a:noFill/>
              <a:ln>
                <a:solidFill>
                  <a:srgbClr val="800080"/>
                </a:solidFill>
                <a:prstDash val="solid"/>
              </a:ln>
            </c:spPr>
          </c:marker>
          <c:cat>
            <c:numRef>
              <c:f>Sheet1!$B$1:$I$1</c:f>
              <c:numCache>
                <c:formatCode>General</c:formatCode>
                <c:ptCount val="8"/>
                <c:pt idx="0">
                  <c:v>1996</c:v>
                </c:pt>
                <c:pt idx="1">
                  <c:v>1998</c:v>
                </c:pt>
                <c:pt idx="2">
                  <c:v>2000</c:v>
                </c:pt>
                <c:pt idx="3">
                  <c:v>2002</c:v>
                </c:pt>
                <c:pt idx="4">
                  <c:v>2003</c:v>
                </c:pt>
                <c:pt idx="5">
                  <c:v>2004</c:v>
                </c:pt>
                <c:pt idx="6">
                  <c:v>2005</c:v>
                </c:pt>
                <c:pt idx="7">
                  <c:v>2006</c:v>
                </c:pt>
              </c:numCache>
            </c:numRef>
          </c:cat>
          <c:val>
            <c:numRef>
              <c:f>Sheet1!$B$6:$I$6</c:f>
              <c:numCache>
                <c:formatCode>General</c:formatCode>
                <c:ptCount val="8"/>
                <c:pt idx="0">
                  <c:v>-0.56000000000000005</c:v>
                </c:pt>
                <c:pt idx="1">
                  <c:v>-0.52</c:v>
                </c:pt>
                <c:pt idx="2">
                  <c:v>-0.54</c:v>
                </c:pt>
                <c:pt idx="3">
                  <c:v>-0.54</c:v>
                </c:pt>
                <c:pt idx="4">
                  <c:v>-0.36000000000000032</c:v>
                </c:pt>
                <c:pt idx="5">
                  <c:v>-0.29000000000000031</c:v>
                </c:pt>
                <c:pt idx="6">
                  <c:v>-0.28000000000000008</c:v>
                </c:pt>
                <c:pt idx="7">
                  <c:v>-0.46</c:v>
                </c:pt>
              </c:numCache>
            </c:numRef>
          </c:val>
        </c:ser>
        <c:ser>
          <c:idx val="5"/>
          <c:order val="5"/>
          <c:tx>
            <c:strRef>
              <c:f>Sheet1!$A$7</c:f>
              <c:strCache>
                <c:ptCount val="1"/>
                <c:pt idx="0">
                  <c:v>Control of Corruption</c:v>
                </c:pt>
              </c:strCache>
            </c:strRef>
          </c:tx>
          <c:spPr>
            <a:ln w="12700">
              <a:solidFill>
                <a:srgbClr val="800000"/>
              </a:solidFill>
              <a:prstDash val="solid"/>
            </a:ln>
          </c:spPr>
          <c:marker>
            <c:symbol val="circle"/>
            <c:size val="4"/>
            <c:spPr>
              <a:solidFill>
                <a:srgbClr val="800000"/>
              </a:solidFill>
              <a:ln>
                <a:solidFill>
                  <a:srgbClr val="800000"/>
                </a:solidFill>
                <a:prstDash val="solid"/>
              </a:ln>
            </c:spPr>
          </c:marker>
          <c:cat>
            <c:numRef>
              <c:f>Sheet1!$B$1:$I$1</c:f>
              <c:numCache>
                <c:formatCode>General</c:formatCode>
                <c:ptCount val="8"/>
                <c:pt idx="0">
                  <c:v>1996</c:v>
                </c:pt>
                <c:pt idx="1">
                  <c:v>1998</c:v>
                </c:pt>
                <c:pt idx="2">
                  <c:v>2000</c:v>
                </c:pt>
                <c:pt idx="3">
                  <c:v>2002</c:v>
                </c:pt>
                <c:pt idx="4">
                  <c:v>2003</c:v>
                </c:pt>
                <c:pt idx="5">
                  <c:v>2004</c:v>
                </c:pt>
                <c:pt idx="6">
                  <c:v>2005</c:v>
                </c:pt>
                <c:pt idx="7">
                  <c:v>2006</c:v>
                </c:pt>
              </c:numCache>
            </c:numRef>
          </c:cat>
          <c:val>
            <c:numRef>
              <c:f>Sheet1!$B$7:$I$7</c:f>
              <c:numCache>
                <c:formatCode>General</c:formatCode>
                <c:ptCount val="8"/>
                <c:pt idx="0">
                  <c:v>-0.5</c:v>
                </c:pt>
                <c:pt idx="1">
                  <c:v>-0.3900000000000059</c:v>
                </c:pt>
                <c:pt idx="2">
                  <c:v>-0.45</c:v>
                </c:pt>
                <c:pt idx="3">
                  <c:v>-0.95000000000000062</c:v>
                </c:pt>
                <c:pt idx="4">
                  <c:v>-0.82000000000000062</c:v>
                </c:pt>
                <c:pt idx="5">
                  <c:v>-0.82000000000000062</c:v>
                </c:pt>
                <c:pt idx="6">
                  <c:v>-0.84000000000000064</c:v>
                </c:pt>
                <c:pt idx="7">
                  <c:v>-0.74000000000000365</c:v>
                </c:pt>
              </c:numCache>
            </c:numRef>
          </c:val>
        </c:ser>
        <c:marker val="1"/>
        <c:axId val="164983552"/>
        <c:axId val="164985472"/>
      </c:lineChart>
      <c:catAx>
        <c:axId val="164983552"/>
        <c:scaling>
          <c:orientation val="minMax"/>
        </c:scaling>
        <c:axPos val="b"/>
        <c:numFmt formatCode="General" sourceLinked="1"/>
        <c:tickLblPos val="nextTo"/>
        <c:spPr>
          <a:ln w="3175">
            <a:solidFill>
              <a:srgbClr val="000000"/>
            </a:solidFill>
            <a:prstDash val="solid"/>
          </a:ln>
        </c:spPr>
        <c:txPr>
          <a:bodyPr rot="0" vert="horz"/>
          <a:lstStyle/>
          <a:p>
            <a:pPr>
              <a:defRPr lang="en-GB" sz="800" b="0" i="1" u="none" strike="noStrike" baseline="0">
                <a:solidFill>
                  <a:srgbClr val="000000"/>
                </a:solidFill>
                <a:latin typeface="Arial Narrow"/>
                <a:ea typeface="Arial Narrow"/>
                <a:cs typeface="Arial Narrow"/>
              </a:defRPr>
            </a:pPr>
            <a:endParaRPr lang="en-US"/>
          </a:p>
        </c:txPr>
        <c:crossAx val="164985472"/>
        <c:crosses val="autoZero"/>
        <c:auto val="1"/>
        <c:lblAlgn val="ctr"/>
        <c:lblOffset val="100"/>
        <c:tickMarkSkip val="1"/>
      </c:catAx>
      <c:valAx>
        <c:axId val="16498547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lang="en-GB" sz="800" b="0" i="1" u="none" strike="noStrike" baseline="0">
                <a:solidFill>
                  <a:srgbClr val="000000"/>
                </a:solidFill>
                <a:latin typeface="Arial Narrow"/>
                <a:ea typeface="Arial Narrow"/>
                <a:cs typeface="Arial Narrow"/>
              </a:defRPr>
            </a:pPr>
            <a:endParaRPr lang="en-US"/>
          </a:p>
        </c:txPr>
        <c:crossAx val="164983552"/>
        <c:crosses val="autoZero"/>
        <c:crossBetween val="between"/>
      </c:valAx>
      <c:dTable>
        <c:showHorzBorder val="1"/>
        <c:showVertBorder val="1"/>
        <c:showOutline val="1"/>
        <c:showKeys val="1"/>
        <c:spPr>
          <a:ln w="3175">
            <a:solidFill>
              <a:srgbClr val="000000"/>
            </a:solidFill>
            <a:prstDash val="solid"/>
          </a:ln>
        </c:spPr>
        <c:txPr>
          <a:bodyPr/>
          <a:lstStyle/>
          <a:p>
            <a:pPr rtl="0">
              <a:defRPr lang="en-GB" sz="800" b="0" i="1" u="none" strike="noStrike" baseline="0">
                <a:solidFill>
                  <a:srgbClr val="000000"/>
                </a:solidFill>
                <a:latin typeface="Arial Narrow"/>
                <a:ea typeface="Arial Narrow"/>
                <a:cs typeface="Arial Narrow"/>
              </a:defRPr>
            </a:pPr>
            <a:endParaRPr lang="en-US"/>
          </a:p>
        </c:txPr>
      </c:dTable>
      <c:spPr>
        <a:solidFill>
          <a:srgbClr val="C0C0C0"/>
        </a:solidFill>
        <a:ln w="12700">
          <a:solidFill>
            <a:srgbClr val="808080"/>
          </a:solidFill>
          <a:prstDash val="solid"/>
        </a:ln>
      </c:spPr>
    </c:plotArea>
    <c:legend>
      <c:legendPos val="r"/>
      <c:layout>
        <c:manualLayout>
          <c:xMode val="edge"/>
          <c:yMode val="edge"/>
          <c:x val="0.73737373737374912"/>
          <c:y val="0.2662473794549266"/>
          <c:w val="0.25589225589226133"/>
          <c:h val="0.25366876310273123"/>
        </c:manualLayout>
      </c:layout>
      <c:spPr>
        <a:noFill/>
        <a:ln w="3175">
          <a:solidFill>
            <a:srgbClr val="000000"/>
          </a:solidFill>
          <a:prstDash val="solid"/>
        </a:ln>
      </c:spPr>
      <c:txPr>
        <a:bodyPr/>
        <a:lstStyle/>
        <a:p>
          <a:pPr>
            <a:defRPr lang="en-GB" sz="735" b="0" i="1" u="none" strike="noStrike" baseline="0">
              <a:solidFill>
                <a:srgbClr val="000000"/>
              </a:solidFill>
              <a:latin typeface="Arial Narrow"/>
              <a:ea typeface="Arial Narrow"/>
              <a:cs typeface="Arial Narrow"/>
            </a:defRPr>
          </a:pPr>
          <a:endParaRPr lang="en-US"/>
        </a:p>
      </c:txPr>
    </c:legend>
    <c:plotVisOnly val="1"/>
    <c:dispBlanksAs val="gap"/>
  </c:chart>
  <c:spPr>
    <a:noFill/>
    <a:ln>
      <a:noFill/>
    </a:ln>
  </c:spPr>
  <c:txPr>
    <a:bodyPr/>
    <a:lstStyle/>
    <a:p>
      <a:pPr>
        <a:defRPr sz="800" b="0" i="1" u="none" strike="noStrike" baseline="0">
          <a:solidFill>
            <a:srgbClr val="000000"/>
          </a:solidFill>
          <a:latin typeface="Arial Narrow"/>
          <a:ea typeface="Arial Narrow"/>
          <a:cs typeface="Arial Narrow"/>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style val="28"/>
  <c:chart>
    <c:title>
      <c:tx>
        <c:rich>
          <a:bodyPr/>
          <a:lstStyle/>
          <a:p>
            <a:pPr>
              <a:defRPr lang="en-GB" sz="1000" baseline="0">
                <a:latin typeface="Arial Narrow" pitchFamily="34" charset="0"/>
              </a:defRPr>
            </a:pPr>
            <a:r>
              <a:rPr lang="en-GB" sz="1000" baseline="0">
                <a:latin typeface="Arial Narrow" pitchFamily="34" charset="0"/>
              </a:rPr>
              <a:t>Figure 3.2: Donor Project Aid by Type of Governance: 2007/2008</a:t>
            </a:r>
          </a:p>
        </c:rich>
      </c:tx>
      <c:layout>
        <c:manualLayout>
          <c:xMode val="edge"/>
          <c:yMode val="edge"/>
          <c:x val="0.32484076433122105"/>
          <c:y val="2.0134228187919812E-2"/>
        </c:manualLayout>
      </c:layout>
    </c:title>
    <c:plotArea>
      <c:layout>
        <c:manualLayout>
          <c:layoutTarget val="inner"/>
          <c:xMode val="edge"/>
          <c:yMode val="edge"/>
          <c:x val="0.20222929936305734"/>
          <c:y val="0.16442953020134229"/>
          <c:w val="0.73248407643313662"/>
          <c:h val="0.27852348993289616"/>
        </c:manualLayout>
      </c:layout>
      <c:barChart>
        <c:barDir val="bar"/>
        <c:grouping val="stacked"/>
        <c:ser>
          <c:idx val="0"/>
          <c:order val="0"/>
          <c:tx>
            <c:strRef>
              <c:f>Sheet1!$A$2</c:f>
              <c:strCache>
                <c:ptCount val="1"/>
                <c:pt idx="0">
                  <c:v>Aid in US Dollars</c:v>
                </c:pt>
              </c:strCache>
            </c:strRef>
          </c:tx>
          <c:cat>
            <c:strRef>
              <c:f>Sheet1!$B$1:$D$1</c:f>
              <c:strCache>
                <c:ptCount val="3"/>
                <c:pt idx="0">
                  <c:v>Democratic Governance</c:v>
                </c:pt>
                <c:pt idx="1">
                  <c:v>Public Administration</c:v>
                </c:pt>
                <c:pt idx="2">
                  <c:v>Economic Governance</c:v>
                </c:pt>
              </c:strCache>
            </c:strRef>
          </c:cat>
          <c:val>
            <c:numRef>
              <c:f>Sheet1!$B$2:$D$2</c:f>
              <c:numCache>
                <c:formatCode>#,##0.00</c:formatCode>
                <c:ptCount val="3"/>
                <c:pt idx="0">
                  <c:v>18387971.52</c:v>
                </c:pt>
                <c:pt idx="1">
                  <c:v>16305981.08</c:v>
                </c:pt>
                <c:pt idx="2">
                  <c:v>59996937.480000004</c:v>
                </c:pt>
              </c:numCache>
            </c:numRef>
          </c:val>
        </c:ser>
        <c:overlap val="100"/>
        <c:axId val="165212160"/>
        <c:axId val="165213696"/>
      </c:barChart>
      <c:catAx>
        <c:axId val="165212160"/>
        <c:scaling>
          <c:orientation val="minMax"/>
        </c:scaling>
        <c:axPos val="l"/>
        <c:numFmt formatCode="General" sourceLinked="1"/>
        <c:majorTickMark val="none"/>
        <c:tickLblPos val="nextTo"/>
        <c:txPr>
          <a:bodyPr rot="0" vert="horz"/>
          <a:lstStyle/>
          <a:p>
            <a:pPr>
              <a:defRPr lang="en-GB"/>
            </a:pPr>
            <a:endParaRPr lang="en-US"/>
          </a:p>
        </c:txPr>
        <c:crossAx val="165213696"/>
        <c:crosses val="autoZero"/>
        <c:auto val="1"/>
        <c:lblAlgn val="ctr"/>
        <c:lblOffset val="100"/>
        <c:tickLblSkip val="1"/>
        <c:tickMarkSkip val="1"/>
      </c:catAx>
      <c:valAx>
        <c:axId val="165213696"/>
        <c:scaling>
          <c:orientation val="minMax"/>
        </c:scaling>
        <c:axPos val="b"/>
        <c:numFmt formatCode="#,##0.00" sourceLinked="1"/>
        <c:tickLblPos val="nextTo"/>
        <c:txPr>
          <a:bodyPr rot="0" vert="horz"/>
          <a:lstStyle/>
          <a:p>
            <a:pPr>
              <a:defRPr lang="en-GB" sz="800" baseline="0">
                <a:latin typeface="Arial Narrow" pitchFamily="34" charset="0"/>
              </a:defRPr>
            </a:pPr>
            <a:endParaRPr lang="en-US"/>
          </a:p>
        </c:txPr>
        <c:crossAx val="165212160"/>
        <c:crosses val="autoZero"/>
        <c:crossBetween val="between"/>
      </c:valAx>
      <c:dTable>
        <c:showHorzBorder val="1"/>
        <c:showVertBorder val="1"/>
        <c:showOutline val="1"/>
        <c:showKeys val="1"/>
        <c:txPr>
          <a:bodyPr/>
          <a:lstStyle/>
          <a:p>
            <a:pPr rtl="0">
              <a:defRPr lang="en-GB"/>
            </a:pPr>
            <a:endParaRPr lang="en-US"/>
          </a:p>
        </c:txPr>
      </c:dTable>
    </c:plotArea>
    <c:legend>
      <c:legendPos val="b"/>
      <c:layout>
        <c:manualLayout>
          <c:xMode val="edge"/>
          <c:yMode val="edge"/>
          <c:x val="3.8216539546976694E-2"/>
          <c:y val="0.72422197225349261"/>
          <c:w val="0.54458598726114649"/>
          <c:h val="8.05369127516809E-2"/>
        </c:manualLayout>
      </c:layout>
      <c:txPr>
        <a:bodyPr/>
        <a:lstStyle/>
        <a:p>
          <a:pPr>
            <a:defRPr lang="en-GB"/>
          </a:pPr>
          <a:endParaRPr lang="en-US"/>
        </a:p>
      </c:txPr>
    </c:legend>
    <c:plotVisOnly val="1"/>
    <c:dispBlanksAs val="gap"/>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lang="en-GB"/>
            </a:pPr>
            <a:r>
              <a:rPr lang="en-GB" sz="1000" baseline="0">
                <a:latin typeface="Arial Narrow" pitchFamily="34" charset="0"/>
              </a:rPr>
              <a:t>Figure 5.2: DCP Outputs Proportion of 2010 B udgets and Expenditute </a:t>
            </a:r>
          </a:p>
        </c:rich>
      </c:tx>
    </c:title>
    <c:view3D>
      <c:perspective val="30"/>
    </c:view3D>
    <c:plotArea>
      <c:layout/>
      <c:bar3DChart>
        <c:barDir val="col"/>
        <c:grouping val="clustered"/>
        <c:ser>
          <c:idx val="0"/>
          <c:order val="0"/>
          <c:tx>
            <c:strRef>
              <c:f>Sheet1!$B$1</c:f>
              <c:strCache>
                <c:ptCount val="1"/>
                <c:pt idx="0">
                  <c:v>Propotion of Budget</c:v>
                </c:pt>
              </c:strCache>
            </c:strRef>
          </c:tx>
          <c:cat>
            <c:strRef>
              <c:f>Sheet1!$A$2:$A$5</c:f>
              <c:strCache>
                <c:ptCount val="4"/>
                <c:pt idx="0">
                  <c:v>Output 1</c:v>
                </c:pt>
                <c:pt idx="1">
                  <c:v>Output 2</c:v>
                </c:pt>
                <c:pt idx="2">
                  <c:v>Output 3</c:v>
                </c:pt>
                <c:pt idx="3">
                  <c:v>Output 4</c:v>
                </c:pt>
              </c:strCache>
            </c:strRef>
          </c:cat>
          <c:val>
            <c:numRef>
              <c:f>Sheet1!$B$2:$B$5</c:f>
              <c:numCache>
                <c:formatCode>General</c:formatCode>
                <c:ptCount val="4"/>
                <c:pt idx="0">
                  <c:v>46.5</c:v>
                </c:pt>
                <c:pt idx="1">
                  <c:v>1.75</c:v>
                </c:pt>
                <c:pt idx="2">
                  <c:v>22.5</c:v>
                </c:pt>
                <c:pt idx="3">
                  <c:v>29.2</c:v>
                </c:pt>
              </c:numCache>
            </c:numRef>
          </c:val>
        </c:ser>
        <c:ser>
          <c:idx val="1"/>
          <c:order val="1"/>
          <c:tx>
            <c:strRef>
              <c:f>Sheet1!$C$1</c:f>
              <c:strCache>
                <c:ptCount val="1"/>
                <c:pt idx="0">
                  <c:v>Propotion of Total Expenditure</c:v>
                </c:pt>
              </c:strCache>
            </c:strRef>
          </c:tx>
          <c:cat>
            <c:strRef>
              <c:f>Sheet1!$A$2:$A$5</c:f>
              <c:strCache>
                <c:ptCount val="4"/>
                <c:pt idx="0">
                  <c:v>Output 1</c:v>
                </c:pt>
                <c:pt idx="1">
                  <c:v>Output 2</c:v>
                </c:pt>
                <c:pt idx="2">
                  <c:v>Output 3</c:v>
                </c:pt>
                <c:pt idx="3">
                  <c:v>Output 4</c:v>
                </c:pt>
              </c:strCache>
            </c:strRef>
          </c:cat>
          <c:val>
            <c:numRef>
              <c:f>Sheet1!$C$2:$C$5</c:f>
              <c:numCache>
                <c:formatCode>General</c:formatCode>
                <c:ptCount val="4"/>
                <c:pt idx="0">
                  <c:v>45.3</c:v>
                </c:pt>
                <c:pt idx="1">
                  <c:v>1.72</c:v>
                </c:pt>
                <c:pt idx="2">
                  <c:v>22.7</c:v>
                </c:pt>
                <c:pt idx="3">
                  <c:v>30.3</c:v>
                </c:pt>
              </c:numCache>
            </c:numRef>
          </c:val>
        </c:ser>
        <c:shape val="cylinder"/>
        <c:axId val="165285888"/>
        <c:axId val="165287424"/>
        <c:axId val="0"/>
      </c:bar3DChart>
      <c:catAx>
        <c:axId val="165285888"/>
        <c:scaling>
          <c:orientation val="minMax"/>
        </c:scaling>
        <c:axPos val="b"/>
        <c:majorTickMark val="none"/>
        <c:tickLblPos val="nextTo"/>
        <c:txPr>
          <a:bodyPr/>
          <a:lstStyle/>
          <a:p>
            <a:pPr>
              <a:defRPr lang="en-GB" sz="900" baseline="0">
                <a:latin typeface="Arial Narrow" pitchFamily="34" charset="0"/>
              </a:defRPr>
            </a:pPr>
            <a:endParaRPr lang="en-US"/>
          </a:p>
        </c:txPr>
        <c:crossAx val="165287424"/>
        <c:crosses val="autoZero"/>
        <c:auto val="1"/>
        <c:lblAlgn val="ctr"/>
        <c:lblOffset val="100"/>
      </c:catAx>
      <c:valAx>
        <c:axId val="165287424"/>
        <c:scaling>
          <c:orientation val="minMax"/>
        </c:scaling>
        <c:axPos val="l"/>
        <c:majorGridlines/>
        <c:title>
          <c:tx>
            <c:rich>
              <a:bodyPr/>
              <a:lstStyle/>
              <a:p>
                <a:pPr>
                  <a:defRPr lang="en-GB"/>
                </a:pPr>
                <a:r>
                  <a:rPr lang="en-GB"/>
                  <a:t>Per</a:t>
                </a:r>
                <a:r>
                  <a:rPr lang="en-GB" baseline="0"/>
                  <a:t>centage</a:t>
                </a:r>
                <a:endParaRPr lang="en-GB"/>
              </a:p>
            </c:rich>
          </c:tx>
        </c:title>
        <c:numFmt formatCode="General" sourceLinked="1"/>
        <c:majorTickMark val="none"/>
        <c:tickLblPos val="nextTo"/>
        <c:txPr>
          <a:bodyPr/>
          <a:lstStyle/>
          <a:p>
            <a:pPr>
              <a:defRPr lang="en-GB" sz="900" baseline="0">
                <a:latin typeface="Arial Narrow" pitchFamily="34" charset="0"/>
              </a:defRPr>
            </a:pPr>
            <a:endParaRPr lang="en-US"/>
          </a:p>
        </c:txPr>
        <c:crossAx val="165285888"/>
        <c:crosses val="autoZero"/>
        <c:crossBetween val="between"/>
      </c:valAx>
      <c:dTable>
        <c:showHorzBorder val="1"/>
        <c:showVertBorder val="1"/>
        <c:showOutline val="1"/>
        <c:showKeys val="1"/>
        <c:txPr>
          <a:bodyPr/>
          <a:lstStyle/>
          <a:p>
            <a:pPr rtl="0">
              <a:defRPr lang="en-GB" sz="900" baseline="0">
                <a:latin typeface="Arial Narrow" pitchFamily="34" charset="0"/>
              </a:defRPr>
            </a:pPr>
            <a:endParaRPr lang="en-US"/>
          </a:p>
        </c:txPr>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CB26-D1C1-4875-8C8F-19146ADD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79</Pages>
  <Words>32313</Words>
  <Characters>184186</Characters>
  <Application>Microsoft Office Word</Application>
  <DocSecurity>0</DocSecurity>
  <Lines>1534</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GartKaM</dc:creator>
  <cp:keywords>dcp project right evaluation result</cp:keywords>
  <cp:lastModifiedBy> </cp:lastModifiedBy>
  <cp:revision>3</cp:revision>
  <cp:lastPrinted>2011-10-27T15:04:00Z</cp:lastPrinted>
  <dcterms:created xsi:type="dcterms:W3CDTF">2011-11-04T09:51:00Z</dcterms:created>
  <dcterms:modified xsi:type="dcterms:W3CDTF">2011-11-15T07:10:00Z</dcterms:modified>
</cp:coreProperties>
</file>