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927735"/>
        <w:docPartObj>
          <w:docPartGallery w:val="Cover Pages"/>
          <w:docPartUnique/>
        </w:docPartObj>
      </w:sdtPr>
      <w:sdtEndPr>
        <w:rPr>
          <w:color w:val="EBDDC3" w:themeColor="background2"/>
        </w:rPr>
      </w:sdtEndPr>
      <w:sdtContent>
        <w:tbl>
          <w:tblPr>
            <w:tblStyle w:val="TableGrid"/>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tblPr>
          <w:tblGrid>
            <w:gridCol w:w="2781"/>
            <w:gridCol w:w="6809"/>
          </w:tblGrid>
          <w:tr w:rsidR="005C6602">
            <w:trPr>
              <w:trHeight w:val="3960"/>
              <w:jc w:val="center"/>
            </w:trPr>
            <w:tc>
              <w:tcPr>
                <w:tcW w:w="1450" w:type="pct"/>
                <w:tcBorders>
                  <w:top w:val="nil"/>
                  <w:left w:val="nil"/>
                  <w:bottom w:val="nil"/>
                  <w:right w:val="nil"/>
                </w:tcBorders>
                <w:shd w:val="clear" w:color="auto" w:fill="auto"/>
              </w:tcPr>
              <w:p w:rsidR="005C6602" w:rsidRDefault="005C6602">
                <w:pPr>
                  <w:pStyle w:val="NoSpacing"/>
                </w:pPr>
              </w:p>
            </w:tc>
            <w:tc>
              <w:tcPr>
                <w:tcW w:w="4000" w:type="pct"/>
                <w:tcBorders>
                  <w:top w:val="nil"/>
                  <w:left w:val="nil"/>
                  <w:bottom w:val="nil"/>
                  <w:right w:val="nil"/>
                </w:tcBorders>
                <w:shd w:val="clear" w:color="auto" w:fill="auto"/>
                <w:tcMar>
                  <w:left w:w="115" w:type="dxa"/>
                  <w:bottom w:w="115" w:type="dxa"/>
                </w:tcMar>
                <w:vAlign w:val="bottom"/>
              </w:tcPr>
              <w:p w:rsidR="005C6602" w:rsidRPr="00A13BD9" w:rsidRDefault="00127A68" w:rsidP="004D38F4">
                <w:pPr>
                  <w:pStyle w:val="NoSpacing"/>
                  <w:rPr>
                    <w:rFonts w:asciiTheme="majorHAnsi" w:hAnsiTheme="majorHAnsi"/>
                    <w:color w:val="775F55" w:themeColor="text2"/>
                    <w:sz w:val="44"/>
                    <w:szCs w:val="44"/>
                  </w:rPr>
                </w:pPr>
                <w:sdt>
                  <w:sdtPr>
                    <w:rPr>
                      <w:rFonts w:asciiTheme="majorHAnsi" w:hAnsiTheme="majorHAnsi"/>
                      <w:caps/>
                      <w:color w:val="775F55" w:themeColor="text2"/>
                      <w:sz w:val="52"/>
                      <w:szCs w:val="52"/>
                    </w:rPr>
                    <w:alias w:val="Title"/>
                    <w:id w:val="541102321"/>
                    <w:dataBinding w:prefixMappings="xmlns:ns0='http://schemas.openxmlformats.org/package/2006/metadata/core-properties' xmlns:ns1='http://purl.org/dc/elements/1.1/'" w:xpath="/ns0:coreProperties[1]/ns1:title[1]" w:storeItemID="{6C3C8BC8-F283-45AE-878A-BAB7291924A1}"/>
                    <w:text/>
                  </w:sdtPr>
                  <w:sdtContent>
                    <w:r w:rsidR="00AA7388" w:rsidRPr="00B74EB7">
                      <w:rPr>
                        <w:rFonts w:asciiTheme="majorHAnsi" w:hAnsiTheme="majorHAnsi"/>
                        <w:caps/>
                        <w:color w:val="775F55" w:themeColor="text2"/>
                        <w:sz w:val="52"/>
                        <w:szCs w:val="52"/>
                      </w:rPr>
                      <w:t xml:space="preserve">Capacity Development for Nation Building in the </w:t>
                    </w:r>
                    <w:r w:rsidR="00B74EB7" w:rsidRPr="00B74EB7">
                      <w:rPr>
                        <w:rFonts w:asciiTheme="majorHAnsi" w:hAnsiTheme="majorHAnsi"/>
                        <w:caps/>
                        <w:color w:val="775F55" w:themeColor="text2"/>
                        <w:sz w:val="52"/>
                        <w:szCs w:val="52"/>
                      </w:rPr>
                      <w:t>Netherlands</w:t>
                    </w:r>
                    <w:r w:rsidR="00AA7388" w:rsidRPr="00B74EB7">
                      <w:rPr>
                        <w:rFonts w:asciiTheme="majorHAnsi" w:hAnsiTheme="majorHAnsi"/>
                        <w:caps/>
                        <w:color w:val="775F55" w:themeColor="text2"/>
                        <w:sz w:val="52"/>
                        <w:szCs w:val="52"/>
                      </w:rPr>
                      <w:t xml:space="preserve"> Antilles</w:t>
                    </w:r>
                  </w:sdtContent>
                </w:sdt>
              </w:p>
            </w:tc>
          </w:tr>
          <w:tr w:rsidR="005C6602">
            <w:trPr>
              <w:jc w:val="center"/>
            </w:trPr>
            <w:tc>
              <w:tcPr>
                <w:tcW w:w="1450" w:type="pct"/>
                <w:tcBorders>
                  <w:top w:val="nil"/>
                  <w:left w:val="nil"/>
                  <w:bottom w:val="nil"/>
                  <w:right w:val="nil"/>
                </w:tcBorders>
                <w:shd w:val="clear" w:color="auto" w:fill="auto"/>
              </w:tcPr>
              <w:p w:rsidR="005C6602" w:rsidRDefault="005C6602">
                <w:pPr>
                  <w:pStyle w:val="NoSpacing"/>
                  <w:rPr>
                    <w:color w:val="EBDDC3"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rsidR="005C6602" w:rsidRDefault="005C6602"/>
            </w:tc>
          </w:tr>
          <w:tr w:rsidR="005C6602">
            <w:trPr>
              <w:trHeight w:val="864"/>
              <w:jc w:val="center"/>
            </w:trPr>
            <w:tc>
              <w:tcPr>
                <w:tcW w:w="1450" w:type="pct"/>
                <w:tcBorders>
                  <w:top w:val="nil"/>
                  <w:left w:val="nil"/>
                  <w:bottom w:val="nil"/>
                </w:tcBorders>
                <w:shd w:val="clear" w:color="auto" w:fill="DD8047" w:themeFill="accent2"/>
                <w:vAlign w:val="center"/>
              </w:tcPr>
              <w:p w:rsidR="005C6602" w:rsidRDefault="00127A68" w:rsidP="00B74EB7">
                <w:pPr>
                  <w:pStyle w:val="NoSpacing"/>
                  <w:jc w:val="center"/>
                  <w:rPr>
                    <w:color w:val="FFFFFF" w:themeColor="background1"/>
                    <w:sz w:val="32"/>
                    <w:szCs w:val="32"/>
                  </w:rPr>
                </w:pPr>
                <w:sdt>
                  <w:sdtPr>
                    <w:rPr>
                      <w:color w:val="FFFFFF" w:themeColor="background1"/>
                      <w:sz w:val="32"/>
                      <w:szCs w:val="32"/>
                    </w:rPr>
                    <w:alias w:val="Date"/>
                    <w:id w:val="541102334"/>
                    <w:date w:fullDate="2011-09-22T00:00:00Z">
                      <w:dateFormat w:val="M/d/yyyy"/>
                      <w:lid w:val="en-US"/>
                      <w:storeMappedDataAs w:val="dateTime"/>
                      <w:calendar w:val="gregorian"/>
                    </w:date>
                  </w:sdtPr>
                  <w:sdtContent>
                    <w:r w:rsidR="00B74EB7">
                      <w:rPr>
                        <w:color w:val="FFFFFF" w:themeColor="background1"/>
                        <w:sz w:val="32"/>
                        <w:szCs w:val="32"/>
                      </w:rPr>
                      <w:t>9/22/2011</w:t>
                    </w:r>
                  </w:sdtContent>
                </w:sdt>
              </w:p>
            </w:tc>
            <w:tc>
              <w:tcPr>
                <w:tcW w:w="4000" w:type="pct"/>
                <w:tcBorders>
                  <w:top w:val="nil"/>
                  <w:bottom w:val="nil"/>
                  <w:right w:val="nil"/>
                </w:tcBorders>
                <w:shd w:val="clear" w:color="auto" w:fill="94B6D2" w:themeFill="accent1"/>
                <w:tcMar>
                  <w:left w:w="216" w:type="dxa"/>
                </w:tcMar>
                <w:vAlign w:val="center"/>
              </w:tcPr>
              <w:p w:rsidR="005C6602" w:rsidRDefault="00127A68" w:rsidP="00C8074E">
                <w:pPr>
                  <w:pStyle w:val="NoSpacing"/>
                  <w:rPr>
                    <w:color w:val="FFFFFF" w:themeColor="background1"/>
                    <w:sz w:val="40"/>
                    <w:szCs w:val="40"/>
                  </w:rPr>
                </w:pPr>
                <w:sdt>
                  <w:sdtPr>
                    <w:rPr>
                      <w:sz w:val="40"/>
                      <w:szCs w:val="40"/>
                    </w:rPr>
                    <w:alias w:val="Subtitle"/>
                    <w:id w:val="541102329"/>
                    <w:dataBinding w:prefixMappings="xmlns:ns0='http://schemas.openxmlformats.org/package/2006/metadata/core-properties' xmlns:ns1='http://purl.org/dc/elements/1.1/'" w:xpath="/ns0:coreProperties[1]/ns1:subject[1]" w:storeItemID="{6C3C8BC8-F283-45AE-878A-BAB7291924A1}"/>
                    <w:text/>
                  </w:sdtPr>
                  <w:sdtContent>
                    <w:r w:rsidR="00C8074E" w:rsidRPr="00C8074E">
                      <w:rPr>
                        <w:sz w:val="40"/>
                        <w:szCs w:val="40"/>
                      </w:rPr>
                      <w:t>Final</w:t>
                    </w:r>
                    <w:r w:rsidR="00AA7388" w:rsidRPr="00C8074E">
                      <w:rPr>
                        <w:sz w:val="40"/>
                        <w:szCs w:val="40"/>
                      </w:rPr>
                      <w:t xml:space="preserve"> Evaluation Report</w:t>
                    </w:r>
                  </w:sdtContent>
                </w:sdt>
              </w:p>
            </w:tc>
          </w:tr>
          <w:tr w:rsidR="005C6602">
            <w:trPr>
              <w:jc w:val="center"/>
            </w:trPr>
            <w:tc>
              <w:tcPr>
                <w:tcW w:w="1450" w:type="pct"/>
                <w:tcBorders>
                  <w:top w:val="nil"/>
                  <w:left w:val="nil"/>
                  <w:bottom w:val="nil"/>
                  <w:right w:val="nil"/>
                </w:tcBorders>
                <w:shd w:val="clear" w:color="auto" w:fill="auto"/>
                <w:vAlign w:val="center"/>
              </w:tcPr>
              <w:p w:rsidR="005C6602" w:rsidRDefault="005C6602">
                <w:pPr>
                  <w:pStyle w:val="NoSpacing"/>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rsidR="005C6602" w:rsidRDefault="00500BF1">
                <w:pPr>
                  <w:pStyle w:val="NoSpacing"/>
                  <w:spacing w:line="360" w:lineRule="auto"/>
                  <w:rPr>
                    <w:rFonts w:asciiTheme="majorHAnsi" w:hAnsiTheme="majorHAnsi"/>
                    <w:sz w:val="26"/>
                    <w:szCs w:val="26"/>
                  </w:rPr>
                </w:pPr>
                <w:r>
                  <w:rPr>
                    <w:rFonts w:asciiTheme="majorHAnsi" w:hAnsiTheme="majorHAnsi"/>
                    <w:sz w:val="26"/>
                    <w:szCs w:val="26"/>
                  </w:rPr>
                  <w:t>Alexa Khan</w:t>
                </w:r>
              </w:p>
              <w:p w:rsidR="00500BF1" w:rsidRDefault="00500BF1">
                <w:pPr>
                  <w:pStyle w:val="NoSpacing"/>
                  <w:spacing w:line="360" w:lineRule="auto"/>
                  <w:rPr>
                    <w:rFonts w:asciiTheme="majorHAnsi" w:hAnsiTheme="majorHAnsi"/>
                    <w:sz w:val="26"/>
                    <w:szCs w:val="26"/>
                  </w:rPr>
                </w:pPr>
                <w:r>
                  <w:rPr>
                    <w:rFonts w:asciiTheme="majorHAnsi" w:hAnsiTheme="majorHAnsi"/>
                    <w:sz w:val="26"/>
                    <w:szCs w:val="26"/>
                  </w:rPr>
                  <w:t>Evaluation Consultant</w:t>
                </w:r>
              </w:p>
              <w:p w:rsidR="005C6602" w:rsidRDefault="005C6602">
                <w:pPr>
                  <w:pStyle w:val="NoSpacing"/>
                  <w:rPr>
                    <w:rFonts w:asciiTheme="majorHAnsi" w:hAnsiTheme="majorHAnsi"/>
                    <w:i/>
                    <w:color w:val="775F55" w:themeColor="text2"/>
                    <w:sz w:val="26"/>
                    <w:szCs w:val="26"/>
                  </w:rPr>
                </w:pPr>
              </w:p>
            </w:tc>
          </w:tr>
        </w:tbl>
        <w:p w:rsidR="009E7714" w:rsidRDefault="006D787A">
          <w:pPr>
            <w:spacing w:after="200" w:line="276" w:lineRule="auto"/>
            <w:rPr>
              <w:color w:val="EBDDC3" w:themeColor="background2"/>
            </w:rPr>
          </w:pPr>
          <w:r>
            <w:rPr>
              <w:color w:val="EBDDC3" w:themeColor="background2"/>
            </w:rPr>
            <w:br w:type="page"/>
          </w:r>
        </w:p>
        <w:p w:rsidR="00E01735" w:rsidRDefault="00E01735">
          <w:pPr>
            <w:spacing w:after="200" w:line="276" w:lineRule="auto"/>
            <w:rPr>
              <w:b/>
              <w:color w:val="000000" w:themeColor="text1"/>
              <w:spacing w:val="10"/>
              <w:szCs w:val="24"/>
            </w:rPr>
          </w:pPr>
          <w:r>
            <w:lastRenderedPageBreak/>
            <w:br w:type="page"/>
          </w:r>
        </w:p>
        <w:p w:rsidR="00236FD2" w:rsidRDefault="00236FD2" w:rsidP="00236FD2">
          <w:pPr>
            <w:pStyle w:val="Heading3"/>
            <w:jc w:val="center"/>
            <w:rPr>
              <w:sz w:val="24"/>
            </w:rPr>
          </w:pPr>
          <w:bookmarkStart w:id="0" w:name="_Toc304453627"/>
          <w:r>
            <w:lastRenderedPageBreak/>
            <w:t>Executive Summary</w:t>
          </w:r>
          <w:bookmarkEnd w:id="0"/>
        </w:p>
        <w:p w:rsidR="00236FD2" w:rsidRDefault="00F6287B" w:rsidP="00F6287B">
          <w:pPr>
            <w:pStyle w:val="Reporttext"/>
            <w:spacing w:line="276" w:lineRule="auto"/>
            <w:jc w:val="both"/>
            <w:rPr>
              <w:rFonts w:asciiTheme="minorHAnsi" w:hAnsiTheme="minorHAnsi" w:cstheme="minorHAnsi"/>
              <w:sz w:val="20"/>
              <w:lang w:eastAsia="en-CA"/>
            </w:rPr>
          </w:pPr>
          <w:r w:rsidRPr="00F6287B">
            <w:rPr>
              <w:rFonts w:asciiTheme="minorHAnsi" w:hAnsiTheme="minorHAnsi"/>
              <w:b/>
              <w:i/>
              <w:sz w:val="20"/>
            </w:rPr>
            <w:t>Introduction</w:t>
          </w:r>
          <w:r>
            <w:rPr>
              <w:rFonts w:asciiTheme="minorHAnsi" w:hAnsiTheme="minorHAnsi"/>
              <w:sz w:val="20"/>
            </w:rPr>
            <w:t xml:space="preserve">: </w:t>
          </w:r>
          <w:r w:rsidR="00236FD2" w:rsidRPr="00F6287B">
            <w:rPr>
              <w:rFonts w:asciiTheme="minorHAnsi" w:hAnsiTheme="minorHAnsi"/>
              <w:sz w:val="20"/>
            </w:rPr>
            <w:t xml:space="preserve">In April 2011, </w:t>
          </w:r>
          <w:r w:rsidR="00C8074E">
            <w:rPr>
              <w:rFonts w:asciiTheme="minorHAnsi" w:hAnsiTheme="minorHAnsi"/>
              <w:sz w:val="20"/>
            </w:rPr>
            <w:t xml:space="preserve">the </w:t>
          </w:r>
          <w:r w:rsidR="00236FD2" w:rsidRPr="00F6287B">
            <w:rPr>
              <w:rFonts w:asciiTheme="minorHAnsi" w:hAnsiTheme="minorHAnsi"/>
              <w:sz w:val="20"/>
            </w:rPr>
            <w:t>United Nations Development Programme (UNDP) commissioned a final project evaluation o</w:t>
          </w:r>
          <w:r w:rsidR="00C8074E">
            <w:rPr>
              <w:rFonts w:asciiTheme="minorHAnsi" w:hAnsiTheme="minorHAnsi"/>
              <w:sz w:val="20"/>
            </w:rPr>
            <w:t>n</w:t>
          </w:r>
          <w:r w:rsidR="00236FD2" w:rsidRPr="00F6287B">
            <w:rPr>
              <w:rFonts w:asciiTheme="minorHAnsi" w:hAnsiTheme="minorHAnsi"/>
              <w:sz w:val="20"/>
            </w:rPr>
            <w:t xml:space="preserve"> the </w:t>
          </w:r>
          <w:r w:rsidR="00236FD2" w:rsidRPr="00F6287B">
            <w:rPr>
              <w:rFonts w:asciiTheme="minorHAnsi" w:hAnsiTheme="minorHAnsi" w:cstheme="minorHAnsi"/>
              <w:sz w:val="20"/>
              <w:lang w:eastAsia="en-CA"/>
            </w:rPr>
            <w:t xml:space="preserve">“Capacity Development for Nation Building in the </w:t>
          </w:r>
          <w:r w:rsidR="00B74EB7">
            <w:rPr>
              <w:rFonts w:asciiTheme="minorHAnsi" w:hAnsiTheme="minorHAnsi" w:cstheme="minorHAnsi"/>
              <w:sz w:val="20"/>
              <w:lang w:eastAsia="en-CA"/>
            </w:rPr>
            <w:t>Netherlands</w:t>
          </w:r>
          <w:r w:rsidR="00236FD2" w:rsidRPr="00F6287B">
            <w:rPr>
              <w:rFonts w:asciiTheme="minorHAnsi" w:hAnsiTheme="minorHAnsi" w:cstheme="minorHAnsi"/>
              <w:sz w:val="20"/>
              <w:lang w:eastAsia="en-CA"/>
            </w:rPr>
            <w:t xml:space="preserve"> Antilles” project funded </w:t>
          </w:r>
          <w:r w:rsidR="003D7BEF">
            <w:rPr>
              <w:rFonts w:asciiTheme="minorHAnsi" w:hAnsiTheme="minorHAnsi" w:cstheme="minorHAnsi"/>
              <w:sz w:val="20"/>
              <w:lang w:eastAsia="en-CA"/>
            </w:rPr>
            <w:t>by t</w:t>
          </w:r>
          <w:r w:rsidR="003D7BEF" w:rsidRPr="00F6287B">
            <w:rPr>
              <w:rFonts w:asciiTheme="minorHAnsi" w:hAnsiTheme="minorHAnsi" w:cstheme="minorHAnsi"/>
              <w:sz w:val="20"/>
              <w:lang w:eastAsia="en-CA"/>
            </w:rPr>
            <w:t xml:space="preserve">he </w:t>
          </w:r>
          <w:r w:rsidR="003D7BEF">
            <w:rPr>
              <w:rFonts w:asciiTheme="minorHAnsi" w:hAnsiTheme="minorHAnsi" w:cstheme="minorHAnsi"/>
              <w:sz w:val="20"/>
              <w:lang w:eastAsia="en-CA"/>
            </w:rPr>
            <w:t>G</w:t>
          </w:r>
          <w:r w:rsidR="003D7BEF" w:rsidRPr="00F6287B">
            <w:rPr>
              <w:rFonts w:asciiTheme="minorHAnsi" w:hAnsiTheme="minorHAnsi" w:cstheme="minorHAnsi"/>
              <w:sz w:val="20"/>
              <w:lang w:eastAsia="en-CA"/>
            </w:rPr>
            <w:t xml:space="preserve">overnment of the </w:t>
          </w:r>
          <w:r w:rsidR="003D7BEF">
            <w:rPr>
              <w:rFonts w:asciiTheme="minorHAnsi" w:hAnsiTheme="minorHAnsi" w:cstheme="minorHAnsi"/>
              <w:sz w:val="20"/>
              <w:lang w:eastAsia="en-CA"/>
            </w:rPr>
            <w:t>Netherlands</w:t>
          </w:r>
          <w:r w:rsidR="003D7BEF" w:rsidRPr="00F6287B">
            <w:rPr>
              <w:rFonts w:asciiTheme="minorHAnsi" w:hAnsiTheme="minorHAnsi" w:cstheme="minorHAnsi"/>
              <w:sz w:val="20"/>
              <w:lang w:eastAsia="en-CA"/>
            </w:rPr>
            <w:t xml:space="preserve"> Antilles</w:t>
          </w:r>
          <w:r w:rsidR="003D7BEF">
            <w:rPr>
              <w:rFonts w:asciiTheme="minorHAnsi" w:hAnsiTheme="minorHAnsi" w:cstheme="minorHAnsi"/>
              <w:sz w:val="20"/>
              <w:lang w:eastAsia="en-CA"/>
            </w:rPr>
            <w:t xml:space="preserve"> </w:t>
          </w:r>
          <w:r w:rsidR="00B74EB7">
            <w:rPr>
              <w:rFonts w:asciiTheme="minorHAnsi" w:hAnsiTheme="minorHAnsi" w:cstheme="minorHAnsi"/>
              <w:sz w:val="20"/>
              <w:lang w:eastAsia="en-CA"/>
            </w:rPr>
            <w:t xml:space="preserve">through cost sharing arrangements </w:t>
          </w:r>
          <w:r w:rsidR="003D7BEF">
            <w:rPr>
              <w:rFonts w:asciiTheme="minorHAnsi" w:hAnsiTheme="minorHAnsi" w:cstheme="minorHAnsi"/>
              <w:sz w:val="20"/>
              <w:lang w:eastAsia="en-CA"/>
            </w:rPr>
            <w:t>with</w:t>
          </w:r>
          <w:r w:rsidR="00236FD2" w:rsidRPr="00F6287B">
            <w:rPr>
              <w:rFonts w:asciiTheme="minorHAnsi" w:hAnsiTheme="minorHAnsi" w:cstheme="minorHAnsi"/>
              <w:sz w:val="20"/>
              <w:lang w:eastAsia="en-CA"/>
            </w:rPr>
            <w:t xml:space="preserve"> the UNDP</w:t>
          </w:r>
          <w:r w:rsidR="003D7BEF">
            <w:rPr>
              <w:rFonts w:asciiTheme="minorHAnsi" w:hAnsiTheme="minorHAnsi" w:cstheme="minorHAnsi"/>
              <w:sz w:val="20"/>
              <w:lang w:eastAsia="en-CA"/>
            </w:rPr>
            <w:t>.</w:t>
          </w:r>
          <w:r>
            <w:rPr>
              <w:rFonts w:asciiTheme="minorHAnsi" w:hAnsiTheme="minorHAnsi" w:cstheme="minorHAnsi"/>
              <w:sz w:val="20"/>
              <w:lang w:eastAsia="en-CA"/>
            </w:rPr>
            <w:t xml:space="preserve"> </w:t>
          </w:r>
          <w:r w:rsidR="00C8074E">
            <w:rPr>
              <w:rFonts w:asciiTheme="minorHAnsi" w:hAnsiTheme="minorHAnsi" w:cstheme="minorHAnsi"/>
              <w:sz w:val="20"/>
              <w:lang w:eastAsia="en-CA"/>
            </w:rPr>
            <w:t>T</w:t>
          </w:r>
          <w:r w:rsidR="00C8074E" w:rsidRPr="00F6287B">
            <w:rPr>
              <w:rFonts w:asciiTheme="minorHAnsi" w:hAnsiTheme="minorHAnsi" w:cstheme="minorHAnsi"/>
              <w:sz w:val="20"/>
              <w:lang w:eastAsia="en-CA"/>
            </w:rPr>
            <w:t xml:space="preserve">he project aimed to support senior public officers to manage the change process and prepare them for the new </w:t>
          </w:r>
          <w:r w:rsidR="00C8074E">
            <w:rPr>
              <w:rFonts w:asciiTheme="minorHAnsi" w:hAnsiTheme="minorHAnsi" w:cstheme="minorHAnsi"/>
              <w:sz w:val="20"/>
              <w:lang w:eastAsia="en-CA"/>
            </w:rPr>
            <w:t xml:space="preserve">governance </w:t>
          </w:r>
          <w:r w:rsidR="00C8074E" w:rsidRPr="00F6287B">
            <w:rPr>
              <w:rFonts w:asciiTheme="minorHAnsi" w:hAnsiTheme="minorHAnsi" w:cstheme="minorHAnsi"/>
              <w:sz w:val="20"/>
              <w:lang w:eastAsia="en-CA"/>
            </w:rPr>
            <w:t xml:space="preserve">responsibilities </w:t>
          </w:r>
          <w:r w:rsidR="00236FD2" w:rsidRPr="00F6287B">
            <w:rPr>
              <w:rFonts w:asciiTheme="minorHAnsi" w:hAnsiTheme="minorHAnsi" w:cstheme="minorHAnsi"/>
              <w:sz w:val="20"/>
              <w:lang w:eastAsia="en-CA"/>
            </w:rPr>
            <w:t>that would occur after the dissolution process scheduled for 10</w:t>
          </w:r>
          <w:r w:rsidR="00236FD2" w:rsidRPr="00F6287B">
            <w:rPr>
              <w:rFonts w:asciiTheme="minorHAnsi" w:hAnsiTheme="minorHAnsi" w:cstheme="minorHAnsi"/>
              <w:sz w:val="20"/>
              <w:vertAlign w:val="superscript"/>
              <w:lang w:eastAsia="en-CA"/>
            </w:rPr>
            <w:t>th</w:t>
          </w:r>
          <w:r w:rsidR="00C8074E">
            <w:rPr>
              <w:rFonts w:asciiTheme="minorHAnsi" w:hAnsiTheme="minorHAnsi" w:cstheme="minorHAnsi"/>
              <w:sz w:val="20"/>
              <w:lang w:eastAsia="en-CA"/>
            </w:rPr>
            <w:t xml:space="preserve"> October 2010</w:t>
          </w:r>
          <w:r w:rsidR="00236FD2" w:rsidRPr="00F6287B">
            <w:rPr>
              <w:rFonts w:asciiTheme="minorHAnsi" w:hAnsiTheme="minorHAnsi" w:cstheme="minorHAnsi"/>
              <w:sz w:val="20"/>
              <w:lang w:eastAsia="en-CA"/>
            </w:rPr>
            <w:t>. The project agreement was</w:t>
          </w:r>
          <w:r w:rsidR="00B74EB7">
            <w:rPr>
              <w:rFonts w:asciiTheme="minorHAnsi" w:hAnsiTheme="minorHAnsi" w:cstheme="minorHAnsi"/>
              <w:sz w:val="20"/>
              <w:lang w:eastAsia="en-CA"/>
            </w:rPr>
            <w:t xml:space="preserve"> </w:t>
          </w:r>
          <w:r w:rsidR="00236FD2" w:rsidRPr="00F6287B">
            <w:rPr>
              <w:rFonts w:asciiTheme="minorHAnsi" w:hAnsiTheme="minorHAnsi" w:cstheme="minorHAnsi"/>
              <w:sz w:val="20"/>
              <w:lang w:eastAsia="en-CA"/>
            </w:rPr>
            <w:t xml:space="preserve">signed in June 2009 with a scheduled completion date of June 2010. </w:t>
          </w:r>
        </w:p>
        <w:p w:rsidR="00F01BAF" w:rsidRPr="00062DD4" w:rsidRDefault="00F6287B" w:rsidP="00F6287B">
          <w:pPr>
            <w:pStyle w:val="Reporttext"/>
            <w:spacing w:line="276" w:lineRule="auto"/>
            <w:jc w:val="both"/>
            <w:rPr>
              <w:rFonts w:asciiTheme="minorHAnsi" w:hAnsiTheme="minorHAnsi"/>
              <w:sz w:val="20"/>
            </w:rPr>
          </w:pPr>
          <w:r w:rsidRPr="00062DD4">
            <w:rPr>
              <w:rFonts w:asciiTheme="minorHAnsi" w:hAnsiTheme="minorHAnsi" w:cstheme="minorHAnsi"/>
              <w:sz w:val="20"/>
              <w:lang w:eastAsia="en-CA"/>
            </w:rPr>
            <w:t xml:space="preserve">The </w:t>
          </w:r>
          <w:r w:rsidRPr="00062DD4">
            <w:rPr>
              <w:rFonts w:asciiTheme="minorHAnsi" w:hAnsiTheme="minorHAnsi" w:cstheme="minorHAnsi"/>
              <w:b/>
              <w:sz w:val="20"/>
              <w:lang w:eastAsia="en-CA"/>
            </w:rPr>
            <w:t>purpose of the evaluation</w:t>
          </w:r>
          <w:r w:rsidRPr="00062DD4">
            <w:rPr>
              <w:rFonts w:asciiTheme="minorHAnsi" w:hAnsiTheme="minorHAnsi" w:cstheme="minorHAnsi"/>
              <w:sz w:val="20"/>
              <w:lang w:eastAsia="en-CA"/>
            </w:rPr>
            <w:t>, as detailed in the T</w:t>
          </w:r>
          <w:r w:rsidR="003131F1">
            <w:rPr>
              <w:rFonts w:asciiTheme="minorHAnsi" w:hAnsiTheme="minorHAnsi" w:cstheme="minorHAnsi"/>
              <w:sz w:val="20"/>
              <w:lang w:eastAsia="en-CA"/>
            </w:rPr>
            <w:t xml:space="preserve">erms </w:t>
          </w:r>
          <w:r w:rsidRPr="00062DD4">
            <w:rPr>
              <w:rFonts w:asciiTheme="minorHAnsi" w:hAnsiTheme="minorHAnsi" w:cstheme="minorHAnsi"/>
              <w:sz w:val="20"/>
              <w:lang w:eastAsia="en-CA"/>
            </w:rPr>
            <w:t>o</w:t>
          </w:r>
          <w:r w:rsidR="003131F1">
            <w:rPr>
              <w:rFonts w:asciiTheme="minorHAnsi" w:hAnsiTheme="minorHAnsi" w:cstheme="minorHAnsi"/>
              <w:sz w:val="20"/>
              <w:lang w:eastAsia="en-CA"/>
            </w:rPr>
            <w:t xml:space="preserve">f </w:t>
          </w:r>
          <w:r w:rsidRPr="00062DD4">
            <w:rPr>
              <w:rFonts w:asciiTheme="minorHAnsi" w:hAnsiTheme="minorHAnsi" w:cstheme="minorHAnsi"/>
              <w:sz w:val="20"/>
              <w:lang w:eastAsia="en-CA"/>
            </w:rPr>
            <w:t>R</w:t>
          </w:r>
          <w:r w:rsidR="003131F1">
            <w:rPr>
              <w:rFonts w:asciiTheme="minorHAnsi" w:hAnsiTheme="minorHAnsi" w:cstheme="minorHAnsi"/>
              <w:sz w:val="20"/>
              <w:lang w:eastAsia="en-CA"/>
            </w:rPr>
            <w:t>eference</w:t>
          </w:r>
          <w:r w:rsidRPr="00062DD4">
            <w:rPr>
              <w:rFonts w:asciiTheme="minorHAnsi" w:hAnsiTheme="minorHAnsi" w:cstheme="minorHAnsi"/>
              <w:sz w:val="20"/>
              <w:lang w:eastAsia="en-CA"/>
            </w:rPr>
            <w:t xml:space="preserve"> was to assess the relevance and effectiveness of the project outputs to the transition process of Curacao and Sint Maarten. In addition</w:t>
          </w:r>
          <w:r w:rsidR="00062DD4" w:rsidRPr="00062DD4">
            <w:rPr>
              <w:rFonts w:asciiTheme="minorHAnsi" w:hAnsiTheme="minorHAnsi" w:cstheme="minorHAnsi"/>
              <w:sz w:val="20"/>
              <w:lang w:eastAsia="en-CA"/>
            </w:rPr>
            <w:t>,</w:t>
          </w:r>
          <w:r w:rsidRPr="00062DD4">
            <w:rPr>
              <w:rFonts w:asciiTheme="minorHAnsi" w:hAnsiTheme="minorHAnsi" w:cstheme="minorHAnsi"/>
              <w:sz w:val="20"/>
              <w:lang w:eastAsia="en-CA"/>
            </w:rPr>
            <w:t xml:space="preserve"> the evaluation reviewed the effectiveness of the implementation strategy and lessons that could be applied to the overall administration of similar UNDP projects.</w:t>
          </w:r>
          <w:r w:rsidRPr="00062DD4">
            <w:rPr>
              <w:rFonts w:asciiTheme="minorHAnsi" w:hAnsiTheme="minorHAnsi" w:cs="Arial"/>
              <w:color w:val="000000"/>
              <w:sz w:val="20"/>
            </w:rPr>
            <w:t xml:space="preserve"> </w:t>
          </w:r>
          <w:r w:rsidR="00062DD4" w:rsidRPr="00062DD4">
            <w:rPr>
              <w:rFonts w:asciiTheme="minorHAnsi" w:hAnsiTheme="minorHAnsi" w:cs="Arial"/>
              <w:color w:val="000000"/>
              <w:sz w:val="20"/>
            </w:rPr>
            <w:t xml:space="preserve"> In light of the short time frame for completion of the evaluation and recognizing that qualitative methods are better suited to assessing capacity development interventions in the short term, the evaluation methodology utilized document review and face to face interviews with a range of stakeholders including UNDP personnel, former D</w:t>
          </w:r>
          <w:r w:rsidR="003131F1">
            <w:rPr>
              <w:rFonts w:asciiTheme="minorHAnsi" w:hAnsiTheme="minorHAnsi" w:cs="Arial"/>
              <w:color w:val="000000"/>
              <w:sz w:val="20"/>
            </w:rPr>
            <w:t>EVCO</w:t>
          </w:r>
          <w:r w:rsidR="00062DD4" w:rsidRPr="00062DD4">
            <w:rPr>
              <w:rFonts w:asciiTheme="minorHAnsi" w:hAnsiTheme="minorHAnsi" w:cs="Arial"/>
              <w:color w:val="000000"/>
              <w:sz w:val="20"/>
            </w:rPr>
            <w:t xml:space="preserve"> staff, Government focal points in Curacao and Sint Maarten, MDG working group members and workshop participants related to each of the project outputs. A key limitation of the evaluation was the unavailability of several key informants who had proceeded on vacation. </w:t>
          </w:r>
        </w:p>
        <w:p w:rsidR="000D5D3E" w:rsidRDefault="000D5D3E" w:rsidP="00236FD2"/>
        <w:p w:rsidR="000D5D3E" w:rsidRDefault="000D5D3E" w:rsidP="000D5D3E">
          <w:pPr>
            <w:spacing w:after="0"/>
            <w:rPr>
              <w:b/>
              <w:i/>
              <w:sz w:val="20"/>
            </w:rPr>
          </w:pPr>
          <w:r>
            <w:rPr>
              <w:b/>
              <w:i/>
              <w:sz w:val="20"/>
            </w:rPr>
            <w:t>Key Finding</w:t>
          </w:r>
          <w:r w:rsidR="0068708E">
            <w:rPr>
              <w:b/>
              <w:i/>
              <w:sz w:val="20"/>
            </w:rPr>
            <w:t>s</w:t>
          </w:r>
        </w:p>
        <w:p w:rsidR="00C34914" w:rsidRDefault="000D5D3E" w:rsidP="000D5D3E">
          <w:pPr>
            <w:spacing w:after="0"/>
            <w:jc w:val="both"/>
            <w:rPr>
              <w:sz w:val="20"/>
            </w:rPr>
          </w:pPr>
          <w:r>
            <w:rPr>
              <w:b/>
              <w:i/>
              <w:sz w:val="20"/>
            </w:rPr>
            <w:t>P</w:t>
          </w:r>
          <w:r w:rsidRPr="000D5D3E">
            <w:rPr>
              <w:b/>
              <w:i/>
              <w:sz w:val="20"/>
            </w:rPr>
            <w:t>roject relevance</w:t>
          </w:r>
          <w:r>
            <w:rPr>
              <w:b/>
              <w:i/>
              <w:sz w:val="20"/>
            </w:rPr>
            <w:t xml:space="preserve">: </w:t>
          </w:r>
          <w:r w:rsidRPr="000D5D3E">
            <w:rPr>
              <w:sz w:val="20"/>
            </w:rPr>
            <w:t>Overall</w:t>
          </w:r>
          <w:r>
            <w:rPr>
              <w:b/>
              <w:i/>
              <w:sz w:val="20"/>
            </w:rPr>
            <w:t xml:space="preserve">, </w:t>
          </w:r>
          <w:r>
            <w:rPr>
              <w:sz w:val="20"/>
            </w:rPr>
            <w:t>the rationale for the project intervention was sound and the specified outputs (capacity building in change management, negotiation and development planning) were generally relevant to the issues/challenges envisaged for the former NA</w:t>
          </w:r>
          <w:r w:rsidR="008259C4">
            <w:rPr>
              <w:sz w:val="20"/>
            </w:rPr>
            <w:t xml:space="preserve">. A comprehensive diagnostic assessment of the specific needs/issues re each of the former NA islands may have improved the design and by extension relevance of several of the projects outputs. For example, the new Government of Sint Maarten currently faces key challenges </w:t>
          </w:r>
          <w:r w:rsidR="00C34914">
            <w:rPr>
              <w:sz w:val="20"/>
            </w:rPr>
            <w:t xml:space="preserve">of building institutions from the ground up including </w:t>
          </w:r>
          <w:r w:rsidR="008259C4">
            <w:rPr>
              <w:sz w:val="20"/>
            </w:rPr>
            <w:t>a dearth of capacity in almost all spheres of Government</w:t>
          </w:r>
          <w:r w:rsidR="00C34914">
            <w:rPr>
              <w:sz w:val="20"/>
            </w:rPr>
            <w:t>. The Government of Curacao faces the challenge of merging/integrating the staff of the former federal Government with the existing island Government. The content of the Change Management workshops for each island was essentially the same rather than tailored to the specific needs of each island. In addition, the diagnostic assessment may have identified complementary interventions required for a smoother transition. The report acknowledges that the time and resources to conduct such an assessment were not readily available given the tight deadline.</w:t>
          </w:r>
        </w:p>
        <w:p w:rsidR="00C34914" w:rsidRDefault="00C34914" w:rsidP="000D5D3E">
          <w:pPr>
            <w:spacing w:after="0"/>
            <w:jc w:val="both"/>
            <w:rPr>
              <w:sz w:val="20"/>
            </w:rPr>
          </w:pPr>
        </w:p>
        <w:p w:rsidR="00D519E6" w:rsidRDefault="00C34914" w:rsidP="000D5D3E">
          <w:pPr>
            <w:spacing w:after="0"/>
            <w:jc w:val="both"/>
            <w:rPr>
              <w:sz w:val="20"/>
            </w:rPr>
          </w:pPr>
          <w:r w:rsidRPr="00E37F67">
            <w:rPr>
              <w:b/>
              <w:i/>
              <w:sz w:val="20"/>
            </w:rPr>
            <w:t>Effectiveness</w:t>
          </w:r>
          <w:r>
            <w:rPr>
              <w:sz w:val="20"/>
            </w:rPr>
            <w:t xml:space="preserve">: The project successfully implemented the majority of outputs with the exception of the </w:t>
          </w:r>
          <w:r w:rsidR="006B2276">
            <w:rPr>
              <w:sz w:val="20"/>
            </w:rPr>
            <w:t xml:space="preserve">data </w:t>
          </w:r>
          <w:r>
            <w:rPr>
              <w:sz w:val="20"/>
            </w:rPr>
            <w:t>archiving</w:t>
          </w:r>
          <w:r w:rsidR="006B2276">
            <w:rPr>
              <w:sz w:val="20"/>
            </w:rPr>
            <w:t xml:space="preserve"> and the negotiation skills training relevant to EU processes. Significantly, the project facilitated the completion of the MDG Report for Curacao and Sint Maarten, thereby ensuring that each island has a baseline assessment of its development status and recommendations for the way forward.</w:t>
          </w:r>
          <w:r w:rsidR="00A53179">
            <w:rPr>
              <w:sz w:val="20"/>
            </w:rPr>
            <w:t xml:space="preserve"> </w:t>
          </w:r>
          <w:r w:rsidR="00197B7B">
            <w:rPr>
              <w:sz w:val="20"/>
            </w:rPr>
            <w:t xml:space="preserve">While some deficiencies were noted, participants were very satisfied with the content and delivery of </w:t>
          </w:r>
          <w:r w:rsidR="00D519E6">
            <w:rPr>
              <w:sz w:val="20"/>
            </w:rPr>
            <w:t>the capacity building workshops,. However, further capacity building in each area-change management, Devinfo and interacting with multilaterals- is</w:t>
          </w:r>
          <w:r w:rsidR="001E7998">
            <w:rPr>
              <w:sz w:val="20"/>
            </w:rPr>
            <w:t xml:space="preserve"> </w:t>
          </w:r>
          <w:r w:rsidR="00D519E6">
            <w:rPr>
              <w:sz w:val="20"/>
            </w:rPr>
            <w:t>needed in the post dissolution period. For example, it is only since the dissolution that certai</w:t>
          </w:r>
          <w:r w:rsidR="00E37F67">
            <w:rPr>
              <w:sz w:val="20"/>
            </w:rPr>
            <w:t xml:space="preserve">n </w:t>
          </w:r>
          <w:r w:rsidR="001E7998">
            <w:rPr>
              <w:sz w:val="20"/>
            </w:rPr>
            <w:t>change management</w:t>
          </w:r>
          <w:r w:rsidR="00E37F67">
            <w:rPr>
              <w:sz w:val="20"/>
            </w:rPr>
            <w:t xml:space="preserve"> issues/challenges have emerged. Similarly, in terms of the Devinfo training, participants have not been able to utilize their skills since the required Devinfo databases were not created. As such, many have forgotten what they have learned or moved to other departments. Retraining is therefore necessary. </w:t>
          </w:r>
        </w:p>
        <w:p w:rsidR="00E37F67" w:rsidRDefault="00E37F67" w:rsidP="000D5D3E">
          <w:pPr>
            <w:spacing w:after="0"/>
            <w:jc w:val="both"/>
            <w:rPr>
              <w:sz w:val="20"/>
            </w:rPr>
          </w:pPr>
        </w:p>
        <w:p w:rsidR="00E37F67" w:rsidRDefault="00E37F67" w:rsidP="000D5D3E">
          <w:pPr>
            <w:spacing w:after="0"/>
            <w:jc w:val="both"/>
            <w:rPr>
              <w:sz w:val="20"/>
            </w:rPr>
          </w:pPr>
          <w:r w:rsidRPr="00E37F67">
            <w:rPr>
              <w:b/>
              <w:i/>
              <w:sz w:val="20"/>
            </w:rPr>
            <w:t>Project Administration</w:t>
          </w:r>
          <w:r>
            <w:rPr>
              <w:b/>
              <w:i/>
              <w:sz w:val="20"/>
            </w:rPr>
            <w:t xml:space="preserve">: </w:t>
          </w:r>
          <w:r w:rsidRPr="00E37F67">
            <w:rPr>
              <w:sz w:val="20"/>
            </w:rPr>
            <w:t>Perhaps the most important finding of the evaluation was the pivotal role played by the UN Volunteer in providing support to project implementation and overall management</w:t>
          </w:r>
          <w:r>
            <w:rPr>
              <w:sz w:val="20"/>
            </w:rPr>
            <w:t xml:space="preserve">. </w:t>
          </w:r>
          <w:r w:rsidRPr="00E37F67">
            <w:rPr>
              <w:sz w:val="20"/>
            </w:rPr>
            <w:t>The UNV was able to bring an extensive knowledge of UN system rules and regulations, the technical capacity in project management -planning, budgeting, implementation, monitoring and reporting- and knowledge of thematic areas of the MDGs</w:t>
          </w:r>
          <w:r>
            <w:rPr>
              <w:sz w:val="20"/>
            </w:rPr>
            <w:t>. The project also proactively monitored and managed risk</w:t>
          </w:r>
          <w:r w:rsidR="00661112">
            <w:rPr>
              <w:sz w:val="20"/>
            </w:rPr>
            <w:t xml:space="preserve"> by implementing mitigating strategies when issues emerged. The issues related to procurement of an appropriate consultant for the MDG report constitute a key lesson of the project. The UNDP needs to ensure that consultant selection is driven by clear criteria and UNDP’s best advice based on its knowledge and experience with the MDGs.</w:t>
          </w:r>
        </w:p>
        <w:p w:rsidR="00197B7B" w:rsidRPr="00E37F67" w:rsidRDefault="00197B7B" w:rsidP="000D5D3E">
          <w:pPr>
            <w:spacing w:after="0"/>
            <w:jc w:val="both"/>
            <w:rPr>
              <w:b/>
              <w:i/>
              <w:sz w:val="20"/>
            </w:rPr>
          </w:pPr>
          <w:r w:rsidRPr="00197B7B">
            <w:rPr>
              <w:b/>
              <w:i/>
              <w:sz w:val="20"/>
            </w:rPr>
            <w:lastRenderedPageBreak/>
            <w:t>Sustainability</w:t>
          </w:r>
          <w:r>
            <w:rPr>
              <w:sz w:val="20"/>
            </w:rPr>
            <w:t>-</w:t>
          </w:r>
          <w:r w:rsidR="00EF0F8E">
            <w:rPr>
              <w:sz w:val="20"/>
            </w:rPr>
            <w:t xml:space="preserve"> </w:t>
          </w:r>
          <w:r w:rsidR="003049D0">
            <w:rPr>
              <w:sz w:val="20"/>
            </w:rPr>
            <w:t>The negotiation of new development cooperation agreements with the Governments of Curacao and Sint Maarten will facilitate some of the necessary follow up related to development planning and building statistical capacity in each country.</w:t>
          </w:r>
        </w:p>
        <w:p w:rsidR="00197B7B" w:rsidRDefault="00197B7B">
          <w:pPr>
            <w:spacing w:after="200" w:line="276" w:lineRule="auto"/>
            <w:rPr>
              <w:sz w:val="20"/>
            </w:rPr>
          </w:pPr>
        </w:p>
        <w:p w:rsidR="00197B7B" w:rsidRPr="00197B7B" w:rsidRDefault="00197B7B" w:rsidP="00197B7B">
          <w:pPr>
            <w:jc w:val="both"/>
            <w:rPr>
              <w:sz w:val="20"/>
            </w:rPr>
          </w:pPr>
          <w:r w:rsidRPr="00EF0F8E">
            <w:rPr>
              <w:b/>
              <w:i/>
              <w:sz w:val="20"/>
            </w:rPr>
            <w:t>Conclusion</w:t>
          </w:r>
          <w:r w:rsidRPr="00197B7B">
            <w:rPr>
              <w:sz w:val="20"/>
            </w:rPr>
            <w:t xml:space="preserve">- </w:t>
          </w:r>
          <w:r w:rsidR="00EF0F8E">
            <w:rPr>
              <w:sz w:val="20"/>
            </w:rPr>
            <w:t>O</w:t>
          </w:r>
          <w:r w:rsidRPr="00197B7B">
            <w:rPr>
              <w:sz w:val="20"/>
            </w:rPr>
            <w:t>verall assessment of this project reveals that the rationale for the interventions was generally sound, the approach to implementation in a clearly difficult context –dissolution and transition of five island governments-was effective and the likelihood that Curacao and Sint Maarten will continue to reap benefits from the interventions, has been secured by the negotiation of new development cooperation agreements with the UNDP. In particular, the strategy to ensure ‘on the ground’ support through the mechanism of a UNV yielded dividends in terms of improved project implementation.</w:t>
          </w:r>
          <w:r>
            <w:rPr>
              <w:sz w:val="20"/>
            </w:rPr>
            <w:t xml:space="preserve"> </w:t>
          </w:r>
          <w:r w:rsidRPr="00197B7B">
            <w:rPr>
              <w:sz w:val="20"/>
            </w:rPr>
            <w:t xml:space="preserve">That said, the project’s overall implementation and effectiveness could have been improved by a stronger diagnosis of the issues or potential issues associated with transitioning to a new state. Although much of the literature on nation building reflects on the situation of post conflict countries, the change management literature has some lessons that can inform national transition. </w:t>
          </w:r>
        </w:p>
        <w:p w:rsidR="003049D0" w:rsidRDefault="00EF0F8E" w:rsidP="00EF0F8E">
          <w:pPr>
            <w:spacing w:after="200" w:line="276" w:lineRule="auto"/>
            <w:jc w:val="both"/>
            <w:rPr>
              <w:rFonts w:cs="Calibri"/>
              <w:sz w:val="20"/>
            </w:rPr>
          </w:pPr>
          <w:r w:rsidRPr="00EF0F8E">
            <w:rPr>
              <w:b/>
              <w:i/>
              <w:sz w:val="20"/>
            </w:rPr>
            <w:t>Lessons learned</w:t>
          </w:r>
          <w:r w:rsidRPr="00EF0F8E">
            <w:rPr>
              <w:sz w:val="20"/>
            </w:rPr>
            <w:t>-</w:t>
          </w:r>
          <w:r w:rsidRPr="00EF0F8E">
            <w:rPr>
              <w:rFonts w:cs="Calibri"/>
              <w:b/>
              <w:szCs w:val="23"/>
            </w:rPr>
            <w:t xml:space="preserve"> </w:t>
          </w:r>
          <w:r w:rsidRPr="00EF0F8E">
            <w:rPr>
              <w:rFonts w:cs="Calibri"/>
              <w:sz w:val="20"/>
            </w:rPr>
            <w:t>The evaluation</w:t>
          </w:r>
          <w:r>
            <w:rPr>
              <w:rFonts w:cs="Calibri"/>
              <w:b/>
              <w:szCs w:val="23"/>
            </w:rPr>
            <w:t xml:space="preserve"> </w:t>
          </w:r>
          <w:r>
            <w:rPr>
              <w:rFonts w:cs="Calibri"/>
              <w:sz w:val="20"/>
            </w:rPr>
            <w:t xml:space="preserve">identified several </w:t>
          </w:r>
          <w:r w:rsidRPr="00EF0F8E">
            <w:rPr>
              <w:rFonts w:cs="Calibri"/>
              <w:sz w:val="20"/>
            </w:rPr>
            <w:t>lessons</w:t>
          </w:r>
          <w:r>
            <w:rPr>
              <w:rFonts w:cs="Calibri"/>
              <w:b/>
              <w:szCs w:val="23"/>
            </w:rPr>
            <w:t xml:space="preserve"> </w:t>
          </w:r>
          <w:r w:rsidRPr="00EF0F8E">
            <w:rPr>
              <w:rFonts w:cs="Calibri"/>
              <w:sz w:val="20"/>
            </w:rPr>
            <w:t xml:space="preserve">relevant to </w:t>
          </w:r>
          <w:r w:rsidRPr="00EF0F8E">
            <w:rPr>
              <w:rFonts w:cs="Calibri"/>
              <w:b/>
              <w:sz w:val="20"/>
            </w:rPr>
            <w:t>project design</w:t>
          </w:r>
          <w:r w:rsidRPr="00EF0F8E">
            <w:rPr>
              <w:rFonts w:cs="Calibri"/>
              <w:sz w:val="20"/>
            </w:rPr>
            <w:t xml:space="preserve"> including</w:t>
          </w:r>
          <w:r w:rsidR="001E7998">
            <w:rPr>
              <w:rFonts w:cs="Calibri"/>
              <w:sz w:val="20"/>
            </w:rPr>
            <w:t xml:space="preserve"> the need for</w:t>
          </w:r>
          <w:r>
            <w:rPr>
              <w:rFonts w:cs="Calibri"/>
              <w:sz w:val="20"/>
            </w:rPr>
            <w:t xml:space="preserve">: a) </w:t>
          </w:r>
          <w:r w:rsidRPr="00EF0F8E">
            <w:rPr>
              <w:rFonts w:cs="Calibri"/>
              <w:sz w:val="20"/>
            </w:rPr>
            <w:t xml:space="preserve"> </w:t>
          </w:r>
          <w:r w:rsidR="003049D0">
            <w:rPr>
              <w:rFonts w:cs="Calibri"/>
              <w:sz w:val="20"/>
            </w:rPr>
            <w:t xml:space="preserve">conduct of a </w:t>
          </w:r>
          <w:r w:rsidRPr="00EF0F8E">
            <w:rPr>
              <w:rFonts w:cs="Calibri"/>
              <w:sz w:val="20"/>
            </w:rPr>
            <w:t>comprehensive diagnosis of the capacity gaps or deficiencies to inform project design</w:t>
          </w:r>
          <w:r>
            <w:rPr>
              <w:rFonts w:cs="Calibri"/>
              <w:sz w:val="20"/>
            </w:rPr>
            <w:t xml:space="preserve">; b) </w:t>
          </w:r>
          <w:r w:rsidR="003049D0">
            <w:rPr>
              <w:rFonts w:cs="Calibri"/>
              <w:sz w:val="20"/>
            </w:rPr>
            <w:t>p</w:t>
          </w:r>
          <w:r w:rsidRPr="00EF0F8E">
            <w:rPr>
              <w:rFonts w:cs="Calibri"/>
              <w:sz w:val="20"/>
            </w:rPr>
            <w:t xml:space="preserve">roject components </w:t>
          </w:r>
          <w:r w:rsidR="001E7998">
            <w:rPr>
              <w:rFonts w:cs="Calibri"/>
              <w:sz w:val="20"/>
            </w:rPr>
            <w:t>to be</w:t>
          </w:r>
          <w:r w:rsidRPr="00EF0F8E">
            <w:rPr>
              <w:rFonts w:cs="Calibri"/>
              <w:sz w:val="20"/>
            </w:rPr>
            <w:t xml:space="preserve"> clearly </w:t>
          </w:r>
          <w:r w:rsidR="003049D0">
            <w:rPr>
              <w:rFonts w:cs="Calibri"/>
              <w:sz w:val="20"/>
            </w:rPr>
            <w:t>aligned</w:t>
          </w:r>
          <w:r w:rsidRPr="00EF0F8E">
            <w:rPr>
              <w:rFonts w:cs="Calibri"/>
              <w:sz w:val="20"/>
            </w:rPr>
            <w:t xml:space="preserve"> to gaps identified; c) Key stakeholders </w:t>
          </w:r>
          <w:r w:rsidR="00504DA7">
            <w:rPr>
              <w:rFonts w:cs="Calibri"/>
              <w:sz w:val="20"/>
            </w:rPr>
            <w:t xml:space="preserve">to </w:t>
          </w:r>
          <w:r w:rsidRPr="00EF0F8E">
            <w:rPr>
              <w:rFonts w:cs="Calibri"/>
              <w:sz w:val="20"/>
            </w:rPr>
            <w:t xml:space="preserve">participate in project design; d) </w:t>
          </w:r>
          <w:r w:rsidR="00504DA7">
            <w:rPr>
              <w:rFonts w:cs="Calibri"/>
              <w:sz w:val="20"/>
            </w:rPr>
            <w:t>o</w:t>
          </w:r>
          <w:r w:rsidRPr="00EF0F8E">
            <w:rPr>
              <w:rFonts w:cs="Calibri"/>
              <w:sz w:val="20"/>
            </w:rPr>
            <w:t xml:space="preserve">utcomes </w:t>
          </w:r>
          <w:r w:rsidR="00504DA7">
            <w:rPr>
              <w:rFonts w:cs="Calibri"/>
              <w:sz w:val="20"/>
            </w:rPr>
            <w:t>to be</w:t>
          </w:r>
          <w:r w:rsidRPr="00EF0F8E">
            <w:rPr>
              <w:rFonts w:cs="Calibri"/>
              <w:sz w:val="20"/>
            </w:rPr>
            <w:t xml:space="preserve"> articulated even in the absence of a country programme</w:t>
          </w:r>
          <w:r>
            <w:rPr>
              <w:rFonts w:cs="Calibri"/>
              <w:sz w:val="20"/>
            </w:rPr>
            <w:t xml:space="preserve">. </w:t>
          </w:r>
        </w:p>
        <w:p w:rsidR="00EF0F8E" w:rsidRPr="00EF0F8E" w:rsidRDefault="00EF0F8E" w:rsidP="00EF0F8E">
          <w:pPr>
            <w:spacing w:after="200" w:line="276" w:lineRule="auto"/>
            <w:jc w:val="both"/>
            <w:rPr>
              <w:sz w:val="20"/>
            </w:rPr>
          </w:pPr>
          <w:r w:rsidRPr="00EF0F8E">
            <w:rPr>
              <w:sz w:val="20"/>
            </w:rPr>
            <w:t xml:space="preserve">Lessons identified at the </w:t>
          </w:r>
          <w:r w:rsidRPr="003049D0">
            <w:rPr>
              <w:b/>
              <w:sz w:val="20"/>
            </w:rPr>
            <w:t>operational level</w:t>
          </w:r>
          <w:r w:rsidRPr="00EF0F8E">
            <w:rPr>
              <w:sz w:val="20"/>
            </w:rPr>
            <w:t xml:space="preserve"> indicate that improved project implementation</w:t>
          </w:r>
          <w:r w:rsidR="003049D0">
            <w:rPr>
              <w:sz w:val="20"/>
            </w:rPr>
            <w:t xml:space="preserve"> </w:t>
          </w:r>
          <w:r w:rsidRPr="00EF0F8E">
            <w:rPr>
              <w:sz w:val="20"/>
            </w:rPr>
            <w:t>is more likely to be achieved when</w:t>
          </w:r>
          <w:r w:rsidR="003049D0">
            <w:rPr>
              <w:sz w:val="20"/>
            </w:rPr>
            <w:t>:</w:t>
          </w:r>
          <w:r w:rsidRPr="00EF0F8E">
            <w:rPr>
              <w:sz w:val="20"/>
            </w:rPr>
            <w:t xml:space="preserve"> a) Comprehensive and well thought out implementation plans are developed including the identification of critical milestones and entities responsible for implementing key tasks; b) Dedicated, experienced and resourceful personnel are assigned to support project implementation; c) Terms of reference for project consultants are clear and unambiguous; d) Criteria for the selection of Consultants are clearly stated and weighted to the needs of the Consultancy; e) Project partners are mutually respectful;</w:t>
          </w:r>
          <w:r w:rsidR="00504DA7">
            <w:rPr>
              <w:sz w:val="20"/>
            </w:rPr>
            <w:t xml:space="preserve"> </w:t>
          </w:r>
          <w:r w:rsidRPr="00EF0F8E">
            <w:rPr>
              <w:sz w:val="20"/>
            </w:rPr>
            <w:t xml:space="preserve"> f) Principles of inclusivity and participation are  embraced. </w:t>
          </w:r>
        </w:p>
        <w:p w:rsidR="00762E5E" w:rsidRPr="00762E5E" w:rsidRDefault="00762E5E" w:rsidP="00762E5E">
          <w:pPr>
            <w:spacing w:after="200" w:line="276" w:lineRule="auto"/>
            <w:jc w:val="both"/>
            <w:rPr>
              <w:sz w:val="20"/>
            </w:rPr>
          </w:pPr>
          <w:r w:rsidRPr="00762E5E">
            <w:rPr>
              <w:b/>
              <w:i/>
              <w:sz w:val="20"/>
            </w:rPr>
            <w:t>Recommendations</w:t>
          </w:r>
          <w:r>
            <w:rPr>
              <w:sz w:val="20"/>
            </w:rPr>
            <w:t xml:space="preserve">-The evaluation report suggests the following 10 recommendations related to project design and administration: </w:t>
          </w:r>
        </w:p>
        <w:p w:rsidR="00762E5E" w:rsidRDefault="00762E5E" w:rsidP="00762E5E">
          <w:pPr>
            <w:rPr>
              <w:sz w:val="20"/>
            </w:rPr>
          </w:pPr>
          <w:r w:rsidRPr="00762E5E">
            <w:rPr>
              <w:sz w:val="20"/>
              <w:u w:val="single"/>
            </w:rPr>
            <w:t>Project Design</w:t>
          </w:r>
          <w:r>
            <w:rPr>
              <w:sz w:val="20"/>
            </w:rPr>
            <w:t>:</w:t>
          </w:r>
        </w:p>
        <w:p w:rsidR="00762E5E" w:rsidRPr="0089296B" w:rsidRDefault="00762E5E" w:rsidP="00762E5E">
          <w:pPr>
            <w:ind w:left="1620" w:hanging="1620"/>
            <w:rPr>
              <w:sz w:val="20"/>
            </w:rPr>
          </w:pPr>
          <w:r w:rsidRPr="0089296B">
            <w:rPr>
              <w:sz w:val="20"/>
            </w:rPr>
            <w:t>Recommendation 1: Building on the experience of this project, the new development cooperation agreements should</w:t>
          </w:r>
          <w:r w:rsidR="00504DA7">
            <w:rPr>
              <w:sz w:val="20"/>
            </w:rPr>
            <w:t xml:space="preserve"> </w:t>
          </w:r>
          <w:r w:rsidRPr="0089296B">
            <w:rPr>
              <w:sz w:val="20"/>
            </w:rPr>
            <w:t>be based on a comprehensive diagnosis of the variables that will facilitate nation building in Curacao and Sint Maarten.</w:t>
          </w:r>
        </w:p>
        <w:p w:rsidR="00762E5E" w:rsidRPr="0089296B" w:rsidRDefault="00762E5E" w:rsidP="00762E5E">
          <w:pPr>
            <w:ind w:left="1620" w:hanging="1620"/>
            <w:rPr>
              <w:sz w:val="20"/>
            </w:rPr>
          </w:pPr>
          <w:r w:rsidRPr="0089296B">
            <w:rPr>
              <w:sz w:val="20"/>
            </w:rPr>
            <w:t>Recommendation 2: The UNDP should consider supporting study tours to Aruba to ensure that Curacao and Sint Maarten benefit from that country’s transition experience.</w:t>
          </w:r>
        </w:p>
        <w:p w:rsidR="00762E5E" w:rsidRPr="0089296B" w:rsidRDefault="00762E5E" w:rsidP="00762E5E">
          <w:pPr>
            <w:ind w:left="1620" w:hanging="1620"/>
            <w:rPr>
              <w:rFonts w:asciiTheme="majorHAnsi" w:hAnsiTheme="majorHAnsi"/>
              <w:caps/>
              <w:color w:val="775F55" w:themeColor="text2"/>
              <w:sz w:val="20"/>
            </w:rPr>
          </w:pPr>
          <w:r w:rsidRPr="0089296B">
            <w:rPr>
              <w:sz w:val="20"/>
            </w:rPr>
            <w:t xml:space="preserve">Recommendation 3: The UNDP needs to reassess how the MDG process is </w:t>
          </w:r>
          <w:r w:rsidR="00504DA7">
            <w:rPr>
              <w:sz w:val="20"/>
            </w:rPr>
            <w:t xml:space="preserve"> </w:t>
          </w:r>
          <w:r w:rsidR="00044D00">
            <w:rPr>
              <w:sz w:val="20"/>
            </w:rPr>
            <w:t xml:space="preserve"> </w:t>
          </w:r>
          <w:r w:rsidRPr="0089296B">
            <w:rPr>
              <w:sz w:val="20"/>
            </w:rPr>
            <w:t>communicated to country partners. Rather than focus on the production of a report, the utility of the MDG process as a tool for national development planning needs to be emphasized.</w:t>
          </w:r>
        </w:p>
        <w:p w:rsidR="00762E5E" w:rsidRPr="0089296B" w:rsidRDefault="00762E5E" w:rsidP="00762E5E">
          <w:pPr>
            <w:ind w:left="1620" w:hanging="1620"/>
            <w:rPr>
              <w:rFonts w:asciiTheme="majorHAnsi" w:hAnsiTheme="majorHAnsi"/>
              <w:caps/>
              <w:color w:val="775F55" w:themeColor="text2"/>
              <w:sz w:val="20"/>
            </w:rPr>
          </w:pPr>
          <w:r w:rsidRPr="0089296B">
            <w:rPr>
              <w:sz w:val="20"/>
            </w:rPr>
            <w:t xml:space="preserve">Recommendation 4: </w:t>
          </w:r>
          <w:r w:rsidR="00044D00">
            <w:rPr>
              <w:sz w:val="20"/>
            </w:rPr>
            <w:t>K</w:t>
          </w:r>
          <w:r w:rsidRPr="0089296B">
            <w:rPr>
              <w:sz w:val="20"/>
            </w:rPr>
            <w:t xml:space="preserve">ey stakeholders </w:t>
          </w:r>
          <w:r w:rsidR="00044D00">
            <w:rPr>
              <w:sz w:val="20"/>
            </w:rPr>
            <w:t xml:space="preserve">should be involved </w:t>
          </w:r>
          <w:r w:rsidRPr="0089296B">
            <w:rPr>
              <w:sz w:val="20"/>
            </w:rPr>
            <w:t xml:space="preserve">in project conceptualization to </w:t>
          </w:r>
          <w:r w:rsidR="00044D00">
            <w:rPr>
              <w:sz w:val="20"/>
            </w:rPr>
            <w:t>facilitate</w:t>
          </w:r>
          <w:r w:rsidRPr="0089296B">
            <w:rPr>
              <w:sz w:val="20"/>
            </w:rPr>
            <w:t xml:space="preserve"> ownership and buy in. </w:t>
          </w:r>
        </w:p>
        <w:p w:rsidR="00762E5E" w:rsidRPr="0089296B" w:rsidRDefault="00762E5E" w:rsidP="00762E5E">
          <w:pPr>
            <w:ind w:left="1620" w:hanging="1620"/>
            <w:rPr>
              <w:sz w:val="20"/>
            </w:rPr>
          </w:pPr>
          <w:r w:rsidRPr="0089296B">
            <w:rPr>
              <w:sz w:val="20"/>
            </w:rPr>
            <w:t>Recommendation 5: The UNDP should commission a ‘good practices’ manual or guidelines on the process of developing MDG reports or national development strategies.</w:t>
          </w:r>
        </w:p>
        <w:p w:rsidR="00762E5E" w:rsidRPr="0089296B" w:rsidRDefault="00762E5E" w:rsidP="00762E5E">
          <w:pPr>
            <w:ind w:left="1620" w:hanging="1620"/>
            <w:rPr>
              <w:sz w:val="20"/>
            </w:rPr>
          </w:pPr>
          <w:r w:rsidRPr="0089296B">
            <w:rPr>
              <w:sz w:val="20"/>
            </w:rPr>
            <w:t>Recommendation 6: The creation of an MDG implementation strategy should be included as a mandatory output to the MDG Reporting process.</w:t>
          </w:r>
        </w:p>
        <w:p w:rsidR="00762E5E" w:rsidRPr="0089296B" w:rsidRDefault="00762E5E" w:rsidP="00762E5E">
          <w:pPr>
            <w:ind w:left="1620" w:hanging="1620"/>
            <w:rPr>
              <w:sz w:val="20"/>
            </w:rPr>
          </w:pPr>
          <w:r w:rsidRPr="0089296B">
            <w:rPr>
              <w:sz w:val="20"/>
            </w:rPr>
            <w:lastRenderedPageBreak/>
            <w:t>Recommendation 7: The follow up activities recommended by the Change management Consultant are still valid and relevant to the needs of both countries. As such, it is recommended that implementation of these should be pursued.</w:t>
          </w:r>
        </w:p>
        <w:p w:rsidR="00762E5E" w:rsidRPr="0089296B" w:rsidRDefault="00762E5E" w:rsidP="00762E5E">
          <w:pPr>
            <w:ind w:left="1620" w:hanging="1620"/>
            <w:rPr>
              <w:sz w:val="20"/>
            </w:rPr>
          </w:pPr>
          <w:r w:rsidRPr="0089296B">
            <w:rPr>
              <w:sz w:val="20"/>
            </w:rPr>
            <w:t>Recommendation 8: Follow up training in Devinfo and another more focused workshop on accessing UN system resources should be implemented.</w:t>
          </w:r>
        </w:p>
        <w:p w:rsidR="00762E5E" w:rsidRDefault="00762E5E" w:rsidP="00762E5E">
          <w:pPr>
            <w:pStyle w:val="Heading4"/>
            <w:spacing w:before="0" w:line="240" w:lineRule="auto"/>
            <w:rPr>
              <w:sz w:val="20"/>
              <w:szCs w:val="20"/>
            </w:rPr>
          </w:pPr>
        </w:p>
        <w:p w:rsidR="00762E5E" w:rsidRPr="006F763E" w:rsidRDefault="006F763E" w:rsidP="006F763E">
          <w:pPr>
            <w:rPr>
              <w:sz w:val="20"/>
              <w:u w:val="single"/>
            </w:rPr>
          </w:pPr>
          <w:r w:rsidRPr="006F763E">
            <w:rPr>
              <w:sz w:val="20"/>
              <w:u w:val="single"/>
            </w:rPr>
            <w:t>Project Administration</w:t>
          </w:r>
        </w:p>
        <w:p w:rsidR="00762E5E" w:rsidRDefault="00762E5E" w:rsidP="006F763E">
          <w:pPr>
            <w:spacing w:after="0"/>
            <w:ind w:left="1620" w:hanging="1620"/>
            <w:rPr>
              <w:sz w:val="20"/>
            </w:rPr>
          </w:pPr>
          <w:r w:rsidRPr="0089296B">
            <w:rPr>
              <w:sz w:val="20"/>
            </w:rPr>
            <w:t xml:space="preserve">Recommendation 9:  Countries without the benefit of a UN office should be able to utilize the UN Volunteer system for project implementation support. </w:t>
          </w:r>
        </w:p>
        <w:p w:rsidR="00504DA7" w:rsidRPr="0089296B" w:rsidRDefault="00504DA7" w:rsidP="006F763E">
          <w:pPr>
            <w:spacing w:after="0"/>
            <w:ind w:left="1620" w:hanging="1620"/>
            <w:rPr>
              <w:sz w:val="20"/>
            </w:rPr>
          </w:pPr>
        </w:p>
        <w:p w:rsidR="00762E5E" w:rsidRPr="0089296B" w:rsidRDefault="00762E5E" w:rsidP="00762E5E">
          <w:pPr>
            <w:ind w:left="1620" w:hanging="1620"/>
            <w:rPr>
              <w:sz w:val="20"/>
            </w:rPr>
          </w:pPr>
          <w:r w:rsidRPr="0089296B">
            <w:rPr>
              <w:sz w:val="20"/>
            </w:rPr>
            <w:t xml:space="preserve">Recommendation 10: The need for a comprehensive </w:t>
          </w:r>
          <w:r w:rsidR="00044D00">
            <w:rPr>
              <w:sz w:val="20"/>
            </w:rPr>
            <w:t>implementation</w:t>
          </w:r>
          <w:r w:rsidRPr="0089296B">
            <w:rPr>
              <w:sz w:val="20"/>
            </w:rPr>
            <w:t xml:space="preserve"> plan, particularly in circumstances of limited flexibility, is critical to efficient and effective project implementation.</w:t>
          </w:r>
        </w:p>
        <w:p w:rsidR="00762E5E" w:rsidRDefault="00762E5E" w:rsidP="00762E5E">
          <w:pPr>
            <w:spacing w:after="200" w:line="276" w:lineRule="auto"/>
          </w:pPr>
          <w:r>
            <w:br w:type="page"/>
          </w:r>
        </w:p>
        <w:p w:rsidR="00D519E6" w:rsidRDefault="00D519E6">
          <w:pPr>
            <w:spacing w:after="200" w:line="276" w:lineRule="auto"/>
            <w:rPr>
              <w:sz w:val="20"/>
            </w:rPr>
          </w:pPr>
        </w:p>
        <w:p w:rsidR="00236FD2" w:rsidRPr="000D5D3E" w:rsidRDefault="00236FD2" w:rsidP="000D5D3E">
          <w:pPr>
            <w:spacing w:after="0"/>
            <w:jc w:val="both"/>
            <w:rPr>
              <w:b/>
              <w:i/>
              <w:color w:val="000000" w:themeColor="text1"/>
              <w:spacing w:val="10"/>
              <w:sz w:val="20"/>
            </w:rPr>
          </w:pPr>
        </w:p>
        <w:p w:rsidR="009E7714" w:rsidRPr="00CF5FF6" w:rsidRDefault="00280B38" w:rsidP="00280B38">
          <w:pPr>
            <w:pStyle w:val="Heading3"/>
            <w:rPr>
              <w:sz w:val="24"/>
            </w:rPr>
          </w:pPr>
          <w:bookmarkStart w:id="1" w:name="_Toc304453628"/>
          <w:r w:rsidRPr="00CF5FF6">
            <w:rPr>
              <w:sz w:val="24"/>
            </w:rPr>
            <w:t>Acknowledgements</w:t>
          </w:r>
          <w:bookmarkEnd w:id="1"/>
        </w:p>
        <w:p w:rsidR="006C366C" w:rsidRDefault="00170B2A" w:rsidP="00170B2A">
          <w:pPr>
            <w:spacing w:after="200" w:line="276" w:lineRule="auto"/>
            <w:jc w:val="both"/>
          </w:pPr>
          <w:r>
            <w:t xml:space="preserve">I would like to thank the representatives of the United Nations Development Programme (UNDP), particularly Mr. Edo Stork and Mrs. Sandra Baptiste-Caruth  as well as the project focal points Jamila Romero, Loekie Morales and Okama Brook for the significant support and guidance provided throughout the evaluation. In addition, the feedback received from MDG Work Group members and key informants from Curacao and Sint Maarten facilitated the analysis required for timely completion of the report. </w:t>
          </w:r>
        </w:p>
        <w:p w:rsidR="006C366C" w:rsidRDefault="006C366C">
          <w:pPr>
            <w:spacing w:after="200" w:line="276" w:lineRule="auto"/>
          </w:pPr>
          <w:r>
            <w:br w:type="page"/>
          </w:r>
        </w:p>
        <w:p w:rsidR="00280B38" w:rsidRDefault="00280B38" w:rsidP="00170B2A">
          <w:pPr>
            <w:spacing w:after="200" w:line="276" w:lineRule="auto"/>
            <w:jc w:val="both"/>
          </w:pPr>
        </w:p>
        <w:tbl>
          <w:tblPr>
            <w:tblStyle w:val="TableGrid"/>
            <w:tblpPr w:leftFromText="180" w:rightFromText="180" w:horzAnchor="margin" w:tblpY="914"/>
            <w:tblW w:w="0" w:type="auto"/>
            <w:tblBorders>
              <w:top w:val="none" w:sz="0" w:space="0" w:color="auto"/>
              <w:bottom w:val="none" w:sz="0" w:space="0" w:color="auto"/>
              <w:right w:val="none" w:sz="0" w:space="0" w:color="auto"/>
              <w:insideH w:val="none" w:sz="0" w:space="0" w:color="auto"/>
              <w:insideV w:val="none" w:sz="0" w:space="0" w:color="auto"/>
            </w:tblBorders>
            <w:tblLook w:val="04A0"/>
          </w:tblPr>
          <w:tblGrid>
            <w:gridCol w:w="1397"/>
            <w:gridCol w:w="4950"/>
          </w:tblGrid>
          <w:tr w:rsidR="00D04D41" w:rsidTr="00D04D41">
            <w:tc>
              <w:tcPr>
                <w:tcW w:w="1278" w:type="dxa"/>
              </w:tcPr>
              <w:p w:rsidR="00D04D41" w:rsidRPr="00D04D41" w:rsidRDefault="00D04D41" w:rsidP="00D04D41">
                <w:pPr>
                  <w:spacing w:line="276" w:lineRule="auto"/>
                  <w:rPr>
                    <w:b/>
                    <w:sz w:val="28"/>
                    <w:szCs w:val="28"/>
                  </w:rPr>
                </w:pPr>
                <w:r w:rsidRPr="00D04D41">
                  <w:rPr>
                    <w:b/>
                    <w:sz w:val="28"/>
                    <w:szCs w:val="28"/>
                  </w:rPr>
                  <w:t>Acronyms</w:t>
                </w:r>
              </w:p>
              <w:p w:rsidR="00D04D41" w:rsidRPr="00D04D41" w:rsidRDefault="00D04D41" w:rsidP="00D04D41">
                <w:pPr>
                  <w:spacing w:after="0" w:line="276" w:lineRule="auto"/>
                  <w:rPr>
                    <w:sz w:val="28"/>
                    <w:szCs w:val="28"/>
                  </w:rPr>
                </w:pPr>
              </w:p>
            </w:tc>
            <w:tc>
              <w:tcPr>
                <w:tcW w:w="4950" w:type="dxa"/>
              </w:tcPr>
              <w:p w:rsidR="00D04D41" w:rsidRPr="00D04D41" w:rsidRDefault="00D04D41" w:rsidP="00D04D41">
                <w:pPr>
                  <w:spacing w:after="0" w:line="276" w:lineRule="auto"/>
                  <w:rPr>
                    <w:sz w:val="28"/>
                    <w:szCs w:val="28"/>
                  </w:rPr>
                </w:pPr>
              </w:p>
            </w:tc>
          </w:tr>
          <w:tr w:rsidR="00553F20" w:rsidTr="00D04D41">
            <w:tc>
              <w:tcPr>
                <w:tcW w:w="1278" w:type="dxa"/>
              </w:tcPr>
              <w:p w:rsidR="00553F20" w:rsidRPr="00D04D41" w:rsidRDefault="00FD1AE6" w:rsidP="00D04D41">
                <w:pPr>
                  <w:spacing w:after="0" w:line="276" w:lineRule="auto"/>
                  <w:rPr>
                    <w:szCs w:val="23"/>
                  </w:rPr>
                </w:pPr>
                <w:r w:rsidRPr="00D04D41">
                  <w:rPr>
                    <w:szCs w:val="23"/>
                  </w:rPr>
                  <w:t>BAK</w:t>
                </w:r>
              </w:p>
            </w:tc>
            <w:tc>
              <w:tcPr>
                <w:tcW w:w="4950" w:type="dxa"/>
              </w:tcPr>
              <w:p w:rsidR="00553F20" w:rsidRPr="00D04D41" w:rsidRDefault="00DA755E" w:rsidP="00D04D41">
                <w:pPr>
                  <w:spacing w:after="0" w:line="276" w:lineRule="auto"/>
                  <w:rPr>
                    <w:szCs w:val="23"/>
                  </w:rPr>
                </w:pPr>
                <w:r w:rsidRPr="00D04D41">
                  <w:rPr>
                    <w:szCs w:val="23"/>
                  </w:rPr>
                  <w:t xml:space="preserve">Department for  </w:t>
                </w:r>
                <w:r w:rsidR="00D04D41">
                  <w:rPr>
                    <w:szCs w:val="23"/>
                  </w:rPr>
                  <w:t xml:space="preserve">Internal </w:t>
                </w:r>
                <w:r w:rsidRPr="00D04D41">
                  <w:rPr>
                    <w:szCs w:val="23"/>
                  </w:rPr>
                  <w:t>and Kingdom Affairs</w:t>
                </w:r>
              </w:p>
            </w:tc>
          </w:tr>
          <w:tr w:rsidR="00553F20" w:rsidTr="00D04D41">
            <w:tc>
              <w:tcPr>
                <w:tcW w:w="1278" w:type="dxa"/>
              </w:tcPr>
              <w:p w:rsidR="00553F20" w:rsidRPr="00D04D41" w:rsidRDefault="00553F20" w:rsidP="00D04D41">
                <w:pPr>
                  <w:spacing w:after="0" w:line="276" w:lineRule="auto"/>
                  <w:rPr>
                    <w:szCs w:val="23"/>
                  </w:rPr>
                </w:pPr>
                <w:r w:rsidRPr="00D04D41">
                  <w:rPr>
                    <w:szCs w:val="23"/>
                  </w:rPr>
                  <w:t>BES</w:t>
                </w:r>
              </w:p>
            </w:tc>
            <w:tc>
              <w:tcPr>
                <w:tcW w:w="4950" w:type="dxa"/>
              </w:tcPr>
              <w:p w:rsidR="00553F20" w:rsidRPr="00D04D41" w:rsidRDefault="00DA755E" w:rsidP="00D04D41">
                <w:pPr>
                  <w:spacing w:after="0" w:line="276" w:lineRule="auto"/>
                  <w:rPr>
                    <w:szCs w:val="23"/>
                  </w:rPr>
                </w:pPr>
                <w:r w:rsidRPr="00D04D41">
                  <w:rPr>
                    <w:szCs w:val="23"/>
                  </w:rPr>
                  <w:t>Bonaire, St Eustacius, Saba</w:t>
                </w:r>
              </w:p>
            </w:tc>
          </w:tr>
          <w:tr w:rsidR="00DA755E" w:rsidTr="00D04D41">
            <w:tc>
              <w:tcPr>
                <w:tcW w:w="1278" w:type="dxa"/>
              </w:tcPr>
              <w:p w:rsidR="00DA755E" w:rsidRPr="00D04D41" w:rsidRDefault="00DA755E" w:rsidP="00D04D41">
                <w:pPr>
                  <w:spacing w:after="0" w:line="276" w:lineRule="auto"/>
                  <w:rPr>
                    <w:szCs w:val="23"/>
                  </w:rPr>
                </w:pPr>
                <w:r w:rsidRPr="00D04D41">
                  <w:rPr>
                    <w:szCs w:val="23"/>
                  </w:rPr>
                  <w:t>CBS</w:t>
                </w:r>
              </w:p>
            </w:tc>
            <w:tc>
              <w:tcPr>
                <w:tcW w:w="4950" w:type="dxa"/>
              </w:tcPr>
              <w:p w:rsidR="00DA755E" w:rsidRPr="00D04D41" w:rsidRDefault="00DA755E" w:rsidP="00D04D41">
                <w:pPr>
                  <w:spacing w:after="0" w:line="276" w:lineRule="auto"/>
                  <w:rPr>
                    <w:szCs w:val="23"/>
                  </w:rPr>
                </w:pPr>
                <w:r w:rsidRPr="00D04D41">
                  <w:rPr>
                    <w:szCs w:val="23"/>
                  </w:rPr>
                  <w:t>Central Bureau of Statistics</w:t>
                </w:r>
              </w:p>
            </w:tc>
          </w:tr>
          <w:tr w:rsidR="00FD1AE6" w:rsidTr="00D04D41">
            <w:tc>
              <w:tcPr>
                <w:tcW w:w="1278" w:type="dxa"/>
              </w:tcPr>
              <w:p w:rsidR="00FD1AE6" w:rsidRPr="00D04D41" w:rsidRDefault="00FD1AE6" w:rsidP="00D04D41">
                <w:pPr>
                  <w:spacing w:after="0" w:line="276" w:lineRule="auto"/>
                  <w:rPr>
                    <w:szCs w:val="23"/>
                  </w:rPr>
                </w:pPr>
                <w:r w:rsidRPr="00D04D41">
                  <w:rPr>
                    <w:szCs w:val="23"/>
                  </w:rPr>
                  <w:t>CM</w:t>
                </w:r>
              </w:p>
            </w:tc>
            <w:tc>
              <w:tcPr>
                <w:tcW w:w="4950" w:type="dxa"/>
              </w:tcPr>
              <w:p w:rsidR="00FD1AE6" w:rsidRPr="00D04D41" w:rsidRDefault="00FD1AE6" w:rsidP="00D04D41">
                <w:pPr>
                  <w:spacing w:after="0" w:line="276" w:lineRule="auto"/>
                  <w:rPr>
                    <w:szCs w:val="23"/>
                  </w:rPr>
                </w:pPr>
                <w:r w:rsidRPr="00D04D41">
                  <w:rPr>
                    <w:szCs w:val="23"/>
                  </w:rPr>
                  <w:t>Change Management</w:t>
                </w:r>
              </w:p>
            </w:tc>
          </w:tr>
          <w:tr w:rsidR="00553F20" w:rsidTr="00D04D41">
            <w:tc>
              <w:tcPr>
                <w:tcW w:w="1278" w:type="dxa"/>
              </w:tcPr>
              <w:p w:rsidR="00553F20" w:rsidRPr="00D04D41" w:rsidRDefault="00553F20" w:rsidP="00D04D41">
                <w:pPr>
                  <w:spacing w:after="0" w:line="276" w:lineRule="auto"/>
                  <w:rPr>
                    <w:szCs w:val="23"/>
                  </w:rPr>
                </w:pPr>
                <w:r w:rsidRPr="00D04D41">
                  <w:rPr>
                    <w:szCs w:val="23"/>
                  </w:rPr>
                  <w:t>Cur</w:t>
                </w:r>
              </w:p>
            </w:tc>
            <w:tc>
              <w:tcPr>
                <w:tcW w:w="4950" w:type="dxa"/>
              </w:tcPr>
              <w:p w:rsidR="00553F20" w:rsidRPr="00D04D41" w:rsidRDefault="00DA755E" w:rsidP="00D04D41">
                <w:pPr>
                  <w:spacing w:after="0" w:line="276" w:lineRule="auto"/>
                  <w:rPr>
                    <w:szCs w:val="23"/>
                  </w:rPr>
                </w:pPr>
                <w:r w:rsidRPr="00D04D41">
                  <w:rPr>
                    <w:szCs w:val="23"/>
                  </w:rPr>
                  <w:t>Curacao</w:t>
                </w:r>
              </w:p>
            </w:tc>
          </w:tr>
          <w:tr w:rsidR="00553F20" w:rsidTr="00D04D41">
            <w:tc>
              <w:tcPr>
                <w:tcW w:w="1278" w:type="dxa"/>
              </w:tcPr>
              <w:p w:rsidR="00553F20" w:rsidRPr="00D04D41" w:rsidRDefault="00553F20" w:rsidP="00D04D41">
                <w:pPr>
                  <w:spacing w:after="0" w:line="276" w:lineRule="auto"/>
                  <w:rPr>
                    <w:szCs w:val="23"/>
                  </w:rPr>
                </w:pPr>
                <w:r w:rsidRPr="00D04D41">
                  <w:rPr>
                    <w:szCs w:val="23"/>
                  </w:rPr>
                  <w:t>DEVCO</w:t>
                </w:r>
              </w:p>
            </w:tc>
            <w:tc>
              <w:tcPr>
                <w:tcW w:w="4950" w:type="dxa"/>
              </w:tcPr>
              <w:p w:rsidR="00553F20" w:rsidRPr="00D04D41" w:rsidRDefault="00DA755E" w:rsidP="00D04D41">
                <w:pPr>
                  <w:spacing w:after="0" w:line="276" w:lineRule="auto"/>
                  <w:rPr>
                    <w:szCs w:val="23"/>
                  </w:rPr>
                </w:pPr>
                <w:r w:rsidRPr="00D04D41">
                  <w:rPr>
                    <w:szCs w:val="23"/>
                  </w:rPr>
                  <w:t>Department for Development Cooperation</w:t>
                </w:r>
              </w:p>
            </w:tc>
          </w:tr>
          <w:tr w:rsidR="00553F20" w:rsidTr="00D04D41">
            <w:tc>
              <w:tcPr>
                <w:tcW w:w="1278" w:type="dxa"/>
              </w:tcPr>
              <w:p w:rsidR="00553F20" w:rsidRPr="00D04D41" w:rsidRDefault="00553F20" w:rsidP="00D04D41">
                <w:pPr>
                  <w:spacing w:after="0" w:line="276" w:lineRule="auto"/>
                  <w:rPr>
                    <w:szCs w:val="23"/>
                  </w:rPr>
                </w:pPr>
                <w:r w:rsidRPr="00D04D41">
                  <w:rPr>
                    <w:szCs w:val="23"/>
                  </w:rPr>
                  <w:t>Devinfo</w:t>
                </w:r>
              </w:p>
            </w:tc>
            <w:tc>
              <w:tcPr>
                <w:tcW w:w="4950" w:type="dxa"/>
              </w:tcPr>
              <w:p w:rsidR="00553F20" w:rsidRPr="00D04D41" w:rsidRDefault="00DA755E" w:rsidP="00D04D41">
                <w:pPr>
                  <w:spacing w:after="0" w:line="276" w:lineRule="auto"/>
                  <w:rPr>
                    <w:szCs w:val="23"/>
                  </w:rPr>
                </w:pPr>
                <w:r w:rsidRPr="00D04D41">
                  <w:rPr>
                    <w:szCs w:val="23"/>
                  </w:rPr>
                  <w:t>Socioeconomic database</w:t>
                </w:r>
              </w:p>
            </w:tc>
          </w:tr>
          <w:tr w:rsidR="00FD1AE6" w:rsidTr="00D04D41">
            <w:tc>
              <w:tcPr>
                <w:tcW w:w="1278" w:type="dxa"/>
              </w:tcPr>
              <w:p w:rsidR="00FD1AE6" w:rsidRPr="00D04D41" w:rsidRDefault="00FD1AE6" w:rsidP="00D04D41">
                <w:pPr>
                  <w:spacing w:after="0" w:line="276" w:lineRule="auto"/>
                  <w:rPr>
                    <w:szCs w:val="23"/>
                  </w:rPr>
                </w:pPr>
                <w:r w:rsidRPr="00D04D41">
                  <w:rPr>
                    <w:szCs w:val="23"/>
                  </w:rPr>
                  <w:t>EU</w:t>
                </w:r>
              </w:p>
            </w:tc>
            <w:tc>
              <w:tcPr>
                <w:tcW w:w="4950" w:type="dxa"/>
              </w:tcPr>
              <w:p w:rsidR="00FD1AE6" w:rsidRPr="00D04D41" w:rsidRDefault="00DA755E" w:rsidP="00D04D41">
                <w:pPr>
                  <w:spacing w:after="0" w:line="276" w:lineRule="auto"/>
                  <w:rPr>
                    <w:szCs w:val="23"/>
                  </w:rPr>
                </w:pPr>
                <w:r w:rsidRPr="00D04D41">
                  <w:rPr>
                    <w:szCs w:val="23"/>
                  </w:rPr>
                  <w:t>European Union</w:t>
                </w:r>
              </w:p>
            </w:tc>
          </w:tr>
          <w:tr w:rsidR="00553F20" w:rsidTr="00D04D41">
            <w:tc>
              <w:tcPr>
                <w:tcW w:w="1278" w:type="dxa"/>
              </w:tcPr>
              <w:p w:rsidR="00553F20" w:rsidRPr="00D04D41" w:rsidRDefault="00553F20" w:rsidP="00D04D41">
                <w:pPr>
                  <w:spacing w:after="0" w:line="276" w:lineRule="auto"/>
                  <w:rPr>
                    <w:szCs w:val="23"/>
                  </w:rPr>
                </w:pPr>
                <w:r w:rsidRPr="00D04D41">
                  <w:rPr>
                    <w:szCs w:val="23"/>
                  </w:rPr>
                  <w:t>MDGs</w:t>
                </w:r>
              </w:p>
            </w:tc>
            <w:tc>
              <w:tcPr>
                <w:tcW w:w="4950" w:type="dxa"/>
              </w:tcPr>
              <w:p w:rsidR="00553F20" w:rsidRPr="00D04D41" w:rsidRDefault="00DA755E" w:rsidP="00D04D41">
                <w:pPr>
                  <w:spacing w:after="0" w:line="276" w:lineRule="auto"/>
                  <w:rPr>
                    <w:szCs w:val="23"/>
                  </w:rPr>
                </w:pPr>
                <w:r w:rsidRPr="00D04D41">
                  <w:rPr>
                    <w:szCs w:val="23"/>
                  </w:rPr>
                  <w:t>Millennium Development Goals</w:t>
                </w:r>
              </w:p>
            </w:tc>
          </w:tr>
          <w:tr w:rsidR="00553F20" w:rsidTr="00D04D41">
            <w:tc>
              <w:tcPr>
                <w:tcW w:w="1278" w:type="dxa"/>
              </w:tcPr>
              <w:p w:rsidR="00553F20" w:rsidRPr="00D04D41" w:rsidRDefault="00553F20" w:rsidP="00D04D41">
                <w:pPr>
                  <w:spacing w:after="0" w:line="276" w:lineRule="auto"/>
                  <w:rPr>
                    <w:szCs w:val="23"/>
                  </w:rPr>
                </w:pPr>
                <w:r w:rsidRPr="00D04D41">
                  <w:rPr>
                    <w:szCs w:val="23"/>
                  </w:rPr>
                  <w:t>MDGR</w:t>
                </w:r>
              </w:p>
            </w:tc>
            <w:tc>
              <w:tcPr>
                <w:tcW w:w="4950" w:type="dxa"/>
              </w:tcPr>
              <w:p w:rsidR="00553F20" w:rsidRPr="00D04D41" w:rsidRDefault="00DA755E" w:rsidP="00D04D41">
                <w:pPr>
                  <w:spacing w:after="0" w:line="276" w:lineRule="auto"/>
                  <w:rPr>
                    <w:szCs w:val="23"/>
                  </w:rPr>
                </w:pPr>
                <w:r w:rsidRPr="00D04D41">
                  <w:rPr>
                    <w:szCs w:val="23"/>
                  </w:rPr>
                  <w:t>Millennium Development Goal Report</w:t>
                </w:r>
              </w:p>
            </w:tc>
          </w:tr>
          <w:tr w:rsidR="00553F20" w:rsidTr="00D04D41">
            <w:tc>
              <w:tcPr>
                <w:tcW w:w="1278" w:type="dxa"/>
              </w:tcPr>
              <w:p w:rsidR="00553F20" w:rsidRPr="00D04D41" w:rsidRDefault="00553F20" w:rsidP="00D04D41">
                <w:pPr>
                  <w:spacing w:after="0" w:line="276" w:lineRule="auto"/>
                  <w:rPr>
                    <w:szCs w:val="23"/>
                  </w:rPr>
                </w:pPr>
                <w:r w:rsidRPr="00D04D41">
                  <w:rPr>
                    <w:szCs w:val="23"/>
                  </w:rPr>
                  <w:t>NA</w:t>
                </w:r>
              </w:p>
            </w:tc>
            <w:tc>
              <w:tcPr>
                <w:tcW w:w="4950" w:type="dxa"/>
              </w:tcPr>
              <w:p w:rsidR="00553F20" w:rsidRPr="00D04D41" w:rsidRDefault="00B74EB7" w:rsidP="00D04D41">
                <w:pPr>
                  <w:spacing w:after="0" w:line="276" w:lineRule="auto"/>
                  <w:rPr>
                    <w:szCs w:val="23"/>
                  </w:rPr>
                </w:pPr>
                <w:r>
                  <w:rPr>
                    <w:szCs w:val="23"/>
                  </w:rPr>
                  <w:t>Netherlands</w:t>
                </w:r>
                <w:r w:rsidR="00D04D41" w:rsidRPr="00D04D41">
                  <w:rPr>
                    <w:szCs w:val="23"/>
                  </w:rPr>
                  <w:t xml:space="preserve"> Antilles</w:t>
                </w:r>
              </w:p>
            </w:tc>
          </w:tr>
          <w:tr w:rsidR="00553F20" w:rsidTr="00D04D41">
            <w:tc>
              <w:tcPr>
                <w:tcW w:w="1278" w:type="dxa"/>
              </w:tcPr>
              <w:p w:rsidR="00553F20" w:rsidRPr="00D04D41" w:rsidRDefault="00FD1AE6" w:rsidP="00D04D41">
                <w:pPr>
                  <w:spacing w:after="0" w:line="276" w:lineRule="auto"/>
                  <w:rPr>
                    <w:szCs w:val="23"/>
                  </w:rPr>
                </w:pPr>
                <w:r w:rsidRPr="00D04D41">
                  <w:rPr>
                    <w:szCs w:val="23"/>
                  </w:rPr>
                  <w:t>OECD-DAC</w:t>
                </w:r>
              </w:p>
            </w:tc>
            <w:tc>
              <w:tcPr>
                <w:tcW w:w="4950" w:type="dxa"/>
              </w:tcPr>
              <w:p w:rsidR="00553F20" w:rsidRPr="00D04D41" w:rsidRDefault="00D04D41" w:rsidP="00D04D41">
                <w:pPr>
                  <w:spacing w:after="0" w:line="276" w:lineRule="auto"/>
                  <w:rPr>
                    <w:szCs w:val="23"/>
                  </w:rPr>
                </w:pPr>
                <w:r w:rsidRPr="00D04D41">
                  <w:rPr>
                    <w:szCs w:val="23"/>
                  </w:rPr>
                  <w:t>Organization of Economic Cooperation and Development</w:t>
                </w:r>
              </w:p>
            </w:tc>
          </w:tr>
          <w:tr w:rsidR="00553F20" w:rsidTr="00D04D41">
            <w:tc>
              <w:tcPr>
                <w:tcW w:w="1278" w:type="dxa"/>
              </w:tcPr>
              <w:p w:rsidR="00553F20" w:rsidRPr="00D04D41" w:rsidRDefault="00FD1AE6" w:rsidP="00D04D41">
                <w:pPr>
                  <w:spacing w:after="0" w:line="276" w:lineRule="auto"/>
                  <w:rPr>
                    <w:szCs w:val="23"/>
                  </w:rPr>
                </w:pPr>
                <w:r w:rsidRPr="00D04D41">
                  <w:rPr>
                    <w:szCs w:val="23"/>
                  </w:rPr>
                  <w:t>SIDS</w:t>
                </w:r>
              </w:p>
            </w:tc>
            <w:tc>
              <w:tcPr>
                <w:tcW w:w="4950" w:type="dxa"/>
              </w:tcPr>
              <w:p w:rsidR="00553F20" w:rsidRPr="00D04D41" w:rsidRDefault="00FD1AE6" w:rsidP="00D04D41">
                <w:pPr>
                  <w:spacing w:after="0" w:line="276" w:lineRule="auto"/>
                  <w:rPr>
                    <w:szCs w:val="23"/>
                  </w:rPr>
                </w:pPr>
                <w:r w:rsidRPr="00D04D41">
                  <w:rPr>
                    <w:szCs w:val="23"/>
                  </w:rPr>
                  <w:t>Small Island Developing States</w:t>
                </w:r>
              </w:p>
            </w:tc>
          </w:tr>
          <w:tr w:rsidR="00553F20" w:rsidTr="00D04D41">
            <w:tc>
              <w:tcPr>
                <w:tcW w:w="1278" w:type="dxa"/>
              </w:tcPr>
              <w:p w:rsidR="00553F20" w:rsidRPr="00D04D41" w:rsidRDefault="00553F20" w:rsidP="00D04D41">
                <w:pPr>
                  <w:spacing w:after="0" w:line="276" w:lineRule="auto"/>
                  <w:rPr>
                    <w:szCs w:val="23"/>
                  </w:rPr>
                </w:pPr>
                <w:r w:rsidRPr="00D04D41">
                  <w:rPr>
                    <w:szCs w:val="23"/>
                  </w:rPr>
                  <w:t>SXM</w:t>
                </w:r>
              </w:p>
            </w:tc>
            <w:tc>
              <w:tcPr>
                <w:tcW w:w="4950" w:type="dxa"/>
              </w:tcPr>
              <w:p w:rsidR="00553F20" w:rsidRPr="00D04D41" w:rsidRDefault="00D04D41" w:rsidP="00D04D41">
                <w:pPr>
                  <w:spacing w:after="0" w:line="276" w:lineRule="auto"/>
                  <w:rPr>
                    <w:szCs w:val="23"/>
                  </w:rPr>
                </w:pPr>
                <w:r w:rsidRPr="00D04D41">
                  <w:rPr>
                    <w:szCs w:val="23"/>
                  </w:rPr>
                  <w:t>Sint Maarten</w:t>
                </w:r>
              </w:p>
            </w:tc>
          </w:tr>
          <w:tr w:rsidR="00FD1AE6" w:rsidTr="00D04D41">
            <w:tc>
              <w:tcPr>
                <w:tcW w:w="1278" w:type="dxa"/>
              </w:tcPr>
              <w:p w:rsidR="00FD1AE6" w:rsidRPr="00D04D41" w:rsidRDefault="00FD1AE6" w:rsidP="00D04D41">
                <w:pPr>
                  <w:spacing w:after="0" w:line="276" w:lineRule="auto"/>
                  <w:rPr>
                    <w:szCs w:val="23"/>
                  </w:rPr>
                </w:pPr>
                <w:r w:rsidRPr="00D04D41">
                  <w:rPr>
                    <w:szCs w:val="23"/>
                  </w:rPr>
                  <w:t>TOC</w:t>
                </w:r>
              </w:p>
            </w:tc>
            <w:tc>
              <w:tcPr>
                <w:tcW w:w="4950" w:type="dxa"/>
              </w:tcPr>
              <w:p w:rsidR="00FD1AE6" w:rsidRPr="00D04D41" w:rsidRDefault="00FD1AE6" w:rsidP="00D04D41">
                <w:pPr>
                  <w:spacing w:after="0" w:line="276" w:lineRule="auto"/>
                  <w:rPr>
                    <w:szCs w:val="23"/>
                  </w:rPr>
                </w:pPr>
                <w:r w:rsidRPr="00D04D41">
                  <w:rPr>
                    <w:szCs w:val="23"/>
                  </w:rPr>
                  <w:t xml:space="preserve">Theory of Change </w:t>
                </w:r>
              </w:p>
            </w:tc>
          </w:tr>
          <w:tr w:rsidR="00FD1AE6" w:rsidTr="00D04D41">
            <w:tc>
              <w:tcPr>
                <w:tcW w:w="1278" w:type="dxa"/>
              </w:tcPr>
              <w:p w:rsidR="00FD1AE6" w:rsidRPr="00D04D41" w:rsidRDefault="00FD1AE6" w:rsidP="00D04D41">
                <w:pPr>
                  <w:spacing w:after="0" w:line="276" w:lineRule="auto"/>
                  <w:rPr>
                    <w:szCs w:val="23"/>
                  </w:rPr>
                </w:pPr>
                <w:r w:rsidRPr="00D04D41">
                  <w:rPr>
                    <w:szCs w:val="23"/>
                  </w:rPr>
                  <w:t>ToR</w:t>
                </w:r>
              </w:p>
            </w:tc>
            <w:tc>
              <w:tcPr>
                <w:tcW w:w="4950" w:type="dxa"/>
              </w:tcPr>
              <w:p w:rsidR="00FD1AE6" w:rsidRPr="00D04D41" w:rsidRDefault="00FD1AE6" w:rsidP="00D04D41">
                <w:pPr>
                  <w:spacing w:after="0" w:line="276" w:lineRule="auto"/>
                  <w:rPr>
                    <w:szCs w:val="23"/>
                  </w:rPr>
                </w:pPr>
                <w:r w:rsidRPr="00D04D41">
                  <w:rPr>
                    <w:szCs w:val="23"/>
                  </w:rPr>
                  <w:t>Terms of Reference</w:t>
                </w:r>
              </w:p>
            </w:tc>
          </w:tr>
          <w:tr w:rsidR="00553F20" w:rsidTr="00D04D41">
            <w:tc>
              <w:tcPr>
                <w:tcW w:w="1278" w:type="dxa"/>
              </w:tcPr>
              <w:p w:rsidR="00553F20" w:rsidRPr="00D04D41" w:rsidRDefault="00553F20" w:rsidP="00D04D41">
                <w:pPr>
                  <w:spacing w:after="0" w:line="276" w:lineRule="auto"/>
                  <w:rPr>
                    <w:szCs w:val="23"/>
                  </w:rPr>
                </w:pPr>
                <w:r w:rsidRPr="00D04D41">
                  <w:rPr>
                    <w:szCs w:val="23"/>
                  </w:rPr>
                  <w:t>UN</w:t>
                </w:r>
              </w:p>
            </w:tc>
            <w:tc>
              <w:tcPr>
                <w:tcW w:w="4950" w:type="dxa"/>
              </w:tcPr>
              <w:p w:rsidR="00553F20" w:rsidRPr="00D04D41" w:rsidRDefault="00D04D41" w:rsidP="00D04D41">
                <w:pPr>
                  <w:spacing w:after="0" w:line="276" w:lineRule="auto"/>
                  <w:rPr>
                    <w:szCs w:val="23"/>
                  </w:rPr>
                </w:pPr>
                <w:r w:rsidRPr="00D04D41">
                  <w:rPr>
                    <w:szCs w:val="23"/>
                  </w:rPr>
                  <w:t>United Nations</w:t>
                </w:r>
              </w:p>
            </w:tc>
          </w:tr>
          <w:tr w:rsidR="00553F20" w:rsidTr="00D04D41">
            <w:tc>
              <w:tcPr>
                <w:tcW w:w="1278" w:type="dxa"/>
              </w:tcPr>
              <w:p w:rsidR="00553F20" w:rsidRPr="00D04D41" w:rsidRDefault="00553F20" w:rsidP="00D04D41">
                <w:pPr>
                  <w:spacing w:after="0" w:line="276" w:lineRule="auto"/>
                  <w:rPr>
                    <w:szCs w:val="23"/>
                  </w:rPr>
                </w:pPr>
                <w:r w:rsidRPr="00D04D41">
                  <w:rPr>
                    <w:szCs w:val="23"/>
                  </w:rPr>
                  <w:t>UNDP</w:t>
                </w:r>
              </w:p>
            </w:tc>
            <w:tc>
              <w:tcPr>
                <w:tcW w:w="4950" w:type="dxa"/>
              </w:tcPr>
              <w:p w:rsidR="00553F20" w:rsidRPr="00D04D41" w:rsidRDefault="00D04D41" w:rsidP="00D04D41">
                <w:pPr>
                  <w:spacing w:after="0" w:line="276" w:lineRule="auto"/>
                  <w:rPr>
                    <w:szCs w:val="23"/>
                  </w:rPr>
                </w:pPr>
                <w:r w:rsidRPr="00D04D41">
                  <w:rPr>
                    <w:szCs w:val="23"/>
                  </w:rPr>
                  <w:t>United Nations Development Programme</w:t>
                </w:r>
              </w:p>
            </w:tc>
          </w:tr>
          <w:tr w:rsidR="00553F20" w:rsidTr="00D04D41">
            <w:tc>
              <w:tcPr>
                <w:tcW w:w="1278" w:type="dxa"/>
              </w:tcPr>
              <w:p w:rsidR="00553F20" w:rsidRPr="00D04D41" w:rsidRDefault="00553F20" w:rsidP="00D04D41">
                <w:pPr>
                  <w:spacing w:after="0" w:line="276" w:lineRule="auto"/>
                  <w:rPr>
                    <w:szCs w:val="23"/>
                  </w:rPr>
                </w:pPr>
                <w:r w:rsidRPr="00D04D41">
                  <w:rPr>
                    <w:szCs w:val="23"/>
                  </w:rPr>
                  <w:t>UNV</w:t>
                </w:r>
              </w:p>
            </w:tc>
            <w:tc>
              <w:tcPr>
                <w:tcW w:w="4950" w:type="dxa"/>
              </w:tcPr>
              <w:p w:rsidR="00553F20" w:rsidRPr="00D04D41" w:rsidRDefault="00D04D41" w:rsidP="00D04D41">
                <w:pPr>
                  <w:spacing w:after="0" w:line="276" w:lineRule="auto"/>
                  <w:rPr>
                    <w:szCs w:val="23"/>
                  </w:rPr>
                </w:pPr>
                <w:r w:rsidRPr="00D04D41">
                  <w:rPr>
                    <w:szCs w:val="23"/>
                  </w:rPr>
                  <w:t>United Nations Volunteer</w:t>
                </w:r>
              </w:p>
            </w:tc>
          </w:tr>
        </w:tbl>
        <w:p w:rsidR="00553F20" w:rsidRDefault="00553F20" w:rsidP="00553F20">
          <w:pPr>
            <w:spacing w:after="0" w:line="276" w:lineRule="auto"/>
            <w:rPr>
              <w:color w:val="EBDDC3" w:themeColor="background2"/>
            </w:rPr>
          </w:pPr>
          <w:r>
            <w:rPr>
              <w:color w:val="EBDDC3" w:themeColor="background2"/>
            </w:rPr>
            <w:br w:type="page"/>
          </w:r>
        </w:p>
        <w:sdt>
          <w:sdtPr>
            <w:rPr>
              <w:rFonts w:asciiTheme="minorHAnsi" w:eastAsiaTheme="minorHAnsi" w:hAnsiTheme="minorHAnsi" w:cs="Times New Roman"/>
              <w:b w:val="0"/>
              <w:bCs w:val="0"/>
              <w:color w:val="auto"/>
              <w:sz w:val="23"/>
              <w:szCs w:val="20"/>
              <w:lang w:eastAsia="ja-JP"/>
            </w:rPr>
            <w:id w:val="9613735"/>
            <w:docPartObj>
              <w:docPartGallery w:val="Table of Contents"/>
              <w:docPartUnique/>
            </w:docPartObj>
          </w:sdtPr>
          <w:sdtContent>
            <w:p w:rsidR="009E724A" w:rsidRDefault="009E724A">
              <w:pPr>
                <w:pStyle w:val="TOCHeading"/>
              </w:pPr>
              <w:r>
                <w:t>Table of Contents</w:t>
              </w:r>
            </w:p>
            <w:p w:rsidR="003131F1" w:rsidRDefault="00127A68">
              <w:pPr>
                <w:pStyle w:val="TOC3"/>
                <w:rPr>
                  <w:rFonts w:eastAsiaTheme="minorEastAsia" w:cstheme="minorBidi"/>
                  <w:sz w:val="22"/>
                  <w:szCs w:val="22"/>
                  <w:lang w:eastAsia="en-US"/>
                </w:rPr>
              </w:pPr>
              <w:r>
                <w:fldChar w:fldCharType="begin"/>
              </w:r>
              <w:r w:rsidR="009E724A">
                <w:instrText xml:space="preserve"> TOC \o "1-3" \h \z \u </w:instrText>
              </w:r>
              <w:r>
                <w:fldChar w:fldCharType="separate"/>
              </w:r>
              <w:hyperlink w:anchor="_Toc304453627" w:history="1">
                <w:r w:rsidR="003131F1" w:rsidRPr="00CB3D9B">
                  <w:rPr>
                    <w:rStyle w:val="Hyperlink"/>
                  </w:rPr>
                  <w:t>Executive Summary</w:t>
                </w:r>
                <w:r w:rsidR="003131F1">
                  <w:rPr>
                    <w:webHidden/>
                  </w:rPr>
                  <w:tab/>
                </w:r>
                <w:r w:rsidR="003131F1">
                  <w:rPr>
                    <w:webHidden/>
                  </w:rPr>
                  <w:fldChar w:fldCharType="begin"/>
                </w:r>
                <w:r w:rsidR="003131F1">
                  <w:rPr>
                    <w:webHidden/>
                  </w:rPr>
                  <w:instrText xml:space="preserve"> PAGEREF _Toc304453627 \h </w:instrText>
                </w:r>
                <w:r w:rsidR="003131F1">
                  <w:rPr>
                    <w:webHidden/>
                  </w:rPr>
                </w:r>
                <w:r w:rsidR="003131F1">
                  <w:rPr>
                    <w:webHidden/>
                  </w:rPr>
                  <w:fldChar w:fldCharType="separate"/>
                </w:r>
                <w:r w:rsidR="003131F1">
                  <w:rPr>
                    <w:webHidden/>
                  </w:rPr>
                  <w:t>2</w:t>
                </w:r>
                <w:r w:rsidR="003131F1">
                  <w:rPr>
                    <w:webHidden/>
                  </w:rPr>
                  <w:fldChar w:fldCharType="end"/>
                </w:r>
              </w:hyperlink>
            </w:p>
            <w:p w:rsidR="003131F1" w:rsidRDefault="003131F1">
              <w:pPr>
                <w:pStyle w:val="TOC3"/>
                <w:rPr>
                  <w:rFonts w:eastAsiaTheme="minorEastAsia" w:cstheme="minorBidi"/>
                  <w:sz w:val="22"/>
                  <w:szCs w:val="22"/>
                  <w:lang w:eastAsia="en-US"/>
                </w:rPr>
              </w:pPr>
              <w:hyperlink w:anchor="_Toc304453628" w:history="1">
                <w:r w:rsidRPr="00CB3D9B">
                  <w:rPr>
                    <w:rStyle w:val="Hyperlink"/>
                  </w:rPr>
                  <w:t>Acknowledgements</w:t>
                </w:r>
                <w:r>
                  <w:rPr>
                    <w:webHidden/>
                  </w:rPr>
                  <w:tab/>
                </w:r>
                <w:r>
                  <w:rPr>
                    <w:webHidden/>
                  </w:rPr>
                  <w:fldChar w:fldCharType="begin"/>
                </w:r>
                <w:r>
                  <w:rPr>
                    <w:webHidden/>
                  </w:rPr>
                  <w:instrText xml:space="preserve"> PAGEREF _Toc304453628 \h </w:instrText>
                </w:r>
                <w:r>
                  <w:rPr>
                    <w:webHidden/>
                  </w:rPr>
                </w:r>
                <w:r>
                  <w:rPr>
                    <w:webHidden/>
                  </w:rPr>
                  <w:fldChar w:fldCharType="separate"/>
                </w:r>
                <w:r>
                  <w:rPr>
                    <w:webHidden/>
                  </w:rPr>
                  <w:t>5</w:t>
                </w:r>
                <w:r>
                  <w:rPr>
                    <w:webHidden/>
                  </w:rPr>
                  <w:fldChar w:fldCharType="end"/>
                </w:r>
              </w:hyperlink>
            </w:p>
            <w:p w:rsidR="003131F1" w:rsidRDefault="003131F1">
              <w:pPr>
                <w:pStyle w:val="TOC1"/>
                <w:tabs>
                  <w:tab w:val="left" w:pos="576"/>
                </w:tabs>
                <w:rPr>
                  <w:rFonts w:eastAsiaTheme="minorEastAsia" w:cstheme="minorBidi"/>
                  <w:b w:val="0"/>
                  <w:caps w:val="0"/>
                  <w:color w:val="auto"/>
                  <w:sz w:val="22"/>
                  <w:szCs w:val="22"/>
                  <w:lang w:eastAsia="en-US"/>
                </w:rPr>
              </w:pPr>
              <w:hyperlink w:anchor="_Toc304453629" w:history="1">
                <w:r w:rsidRPr="00CB3D9B">
                  <w:rPr>
                    <w:rStyle w:val="Hyperlink"/>
                  </w:rPr>
                  <w:t>1.0</w:t>
                </w:r>
                <w:r>
                  <w:rPr>
                    <w:rFonts w:eastAsiaTheme="minorEastAsia" w:cstheme="minorBidi"/>
                    <w:b w:val="0"/>
                    <w:caps w:val="0"/>
                    <w:color w:val="auto"/>
                    <w:sz w:val="22"/>
                    <w:szCs w:val="22"/>
                    <w:lang w:eastAsia="en-US"/>
                  </w:rPr>
                  <w:tab/>
                </w:r>
                <w:r w:rsidRPr="00CB3D9B">
                  <w:rPr>
                    <w:rStyle w:val="Hyperlink"/>
                  </w:rPr>
                  <w:t>Introduction</w:t>
                </w:r>
                <w:r>
                  <w:rPr>
                    <w:webHidden/>
                  </w:rPr>
                  <w:tab/>
                </w:r>
                <w:r>
                  <w:rPr>
                    <w:webHidden/>
                  </w:rPr>
                  <w:fldChar w:fldCharType="begin"/>
                </w:r>
                <w:r>
                  <w:rPr>
                    <w:webHidden/>
                  </w:rPr>
                  <w:instrText xml:space="preserve"> PAGEREF _Toc304453629 \h </w:instrText>
                </w:r>
                <w:r>
                  <w:rPr>
                    <w:webHidden/>
                  </w:rPr>
                </w:r>
                <w:r>
                  <w:rPr>
                    <w:webHidden/>
                  </w:rPr>
                  <w:fldChar w:fldCharType="separate"/>
                </w:r>
                <w:r>
                  <w:rPr>
                    <w:webHidden/>
                  </w:rPr>
                  <w:t>9</w:t>
                </w:r>
                <w:r>
                  <w:rPr>
                    <w:webHidden/>
                  </w:rPr>
                  <w:fldChar w:fldCharType="end"/>
                </w:r>
              </w:hyperlink>
            </w:p>
            <w:p w:rsidR="003131F1" w:rsidRDefault="003131F1">
              <w:pPr>
                <w:pStyle w:val="TOC2"/>
                <w:rPr>
                  <w:rFonts w:eastAsiaTheme="minorEastAsia" w:cstheme="minorBidi"/>
                  <w:sz w:val="22"/>
                  <w:szCs w:val="22"/>
                  <w:lang w:eastAsia="en-US"/>
                </w:rPr>
              </w:pPr>
              <w:hyperlink w:anchor="_Toc304453630" w:history="1">
                <w:r w:rsidRPr="00CB3D9B">
                  <w:rPr>
                    <w:rStyle w:val="Hyperlink"/>
                  </w:rPr>
                  <w:t>1.1   Purpose of the Evaluation</w:t>
                </w:r>
                <w:r>
                  <w:rPr>
                    <w:webHidden/>
                  </w:rPr>
                  <w:tab/>
                </w:r>
                <w:r>
                  <w:rPr>
                    <w:webHidden/>
                  </w:rPr>
                  <w:fldChar w:fldCharType="begin"/>
                </w:r>
                <w:r>
                  <w:rPr>
                    <w:webHidden/>
                  </w:rPr>
                  <w:instrText xml:space="preserve"> PAGEREF _Toc304453630 \h </w:instrText>
                </w:r>
                <w:r>
                  <w:rPr>
                    <w:webHidden/>
                  </w:rPr>
                </w:r>
                <w:r>
                  <w:rPr>
                    <w:webHidden/>
                  </w:rPr>
                  <w:fldChar w:fldCharType="separate"/>
                </w:r>
                <w:r>
                  <w:rPr>
                    <w:webHidden/>
                  </w:rPr>
                  <w:t>9</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31" w:history="1">
                <w:r w:rsidRPr="00CB3D9B">
                  <w:rPr>
                    <w:rStyle w:val="Hyperlink"/>
                  </w:rPr>
                  <w:t>1.2</w:t>
                </w:r>
                <w:r>
                  <w:rPr>
                    <w:rFonts w:eastAsiaTheme="minorEastAsia" w:cstheme="minorBidi"/>
                    <w:sz w:val="22"/>
                    <w:szCs w:val="22"/>
                    <w:lang w:eastAsia="en-US"/>
                  </w:rPr>
                  <w:tab/>
                </w:r>
                <w:r w:rsidRPr="00CB3D9B">
                  <w:rPr>
                    <w:rStyle w:val="Hyperlink"/>
                  </w:rPr>
                  <w:t>Organization of the Report</w:t>
                </w:r>
                <w:r>
                  <w:rPr>
                    <w:webHidden/>
                  </w:rPr>
                  <w:tab/>
                </w:r>
                <w:r>
                  <w:rPr>
                    <w:webHidden/>
                  </w:rPr>
                  <w:fldChar w:fldCharType="begin"/>
                </w:r>
                <w:r>
                  <w:rPr>
                    <w:webHidden/>
                  </w:rPr>
                  <w:instrText xml:space="preserve"> PAGEREF _Toc304453631 \h </w:instrText>
                </w:r>
                <w:r>
                  <w:rPr>
                    <w:webHidden/>
                  </w:rPr>
                </w:r>
                <w:r>
                  <w:rPr>
                    <w:webHidden/>
                  </w:rPr>
                  <w:fldChar w:fldCharType="separate"/>
                </w:r>
                <w:r>
                  <w:rPr>
                    <w:webHidden/>
                  </w:rPr>
                  <w:t>11</w:t>
                </w:r>
                <w:r>
                  <w:rPr>
                    <w:webHidden/>
                  </w:rPr>
                  <w:fldChar w:fldCharType="end"/>
                </w:r>
              </w:hyperlink>
            </w:p>
            <w:p w:rsidR="003131F1" w:rsidRDefault="003131F1">
              <w:pPr>
                <w:pStyle w:val="TOC1"/>
                <w:tabs>
                  <w:tab w:val="left" w:pos="576"/>
                </w:tabs>
                <w:rPr>
                  <w:rFonts w:eastAsiaTheme="minorEastAsia" w:cstheme="minorBidi"/>
                  <w:b w:val="0"/>
                  <w:caps w:val="0"/>
                  <w:color w:val="auto"/>
                  <w:sz w:val="22"/>
                  <w:szCs w:val="22"/>
                  <w:lang w:eastAsia="en-US"/>
                </w:rPr>
              </w:pPr>
              <w:hyperlink w:anchor="_Toc304453632" w:history="1">
                <w:r w:rsidRPr="00CB3D9B">
                  <w:rPr>
                    <w:rStyle w:val="Hyperlink"/>
                  </w:rPr>
                  <w:t>2.0</w:t>
                </w:r>
                <w:r>
                  <w:rPr>
                    <w:rFonts w:eastAsiaTheme="minorEastAsia" w:cstheme="minorBidi"/>
                    <w:b w:val="0"/>
                    <w:caps w:val="0"/>
                    <w:color w:val="auto"/>
                    <w:sz w:val="22"/>
                    <w:szCs w:val="22"/>
                    <w:lang w:eastAsia="en-US"/>
                  </w:rPr>
                  <w:tab/>
                </w:r>
                <w:r w:rsidRPr="00CB3D9B">
                  <w:rPr>
                    <w:rStyle w:val="Hyperlink"/>
                  </w:rPr>
                  <w:t>Methodology</w:t>
                </w:r>
                <w:r>
                  <w:rPr>
                    <w:webHidden/>
                  </w:rPr>
                  <w:tab/>
                </w:r>
                <w:r>
                  <w:rPr>
                    <w:webHidden/>
                  </w:rPr>
                  <w:fldChar w:fldCharType="begin"/>
                </w:r>
                <w:r>
                  <w:rPr>
                    <w:webHidden/>
                  </w:rPr>
                  <w:instrText xml:space="preserve"> PAGEREF _Toc304453632 \h </w:instrText>
                </w:r>
                <w:r>
                  <w:rPr>
                    <w:webHidden/>
                  </w:rPr>
                </w:r>
                <w:r>
                  <w:rPr>
                    <w:webHidden/>
                  </w:rPr>
                  <w:fldChar w:fldCharType="separate"/>
                </w:r>
                <w:r>
                  <w:rPr>
                    <w:webHidden/>
                  </w:rPr>
                  <w:t>12</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33" w:history="1">
                <w:r w:rsidRPr="00CB3D9B">
                  <w:rPr>
                    <w:rStyle w:val="Hyperlink"/>
                  </w:rPr>
                  <w:t>2.1</w:t>
                </w:r>
                <w:r>
                  <w:rPr>
                    <w:rFonts w:eastAsiaTheme="minorEastAsia" w:cstheme="minorBidi"/>
                    <w:sz w:val="22"/>
                    <w:szCs w:val="22"/>
                    <w:lang w:eastAsia="en-US"/>
                  </w:rPr>
                  <w:tab/>
                </w:r>
                <w:r w:rsidRPr="00CB3D9B">
                  <w:rPr>
                    <w:rStyle w:val="Hyperlink"/>
                  </w:rPr>
                  <w:t>Methods</w:t>
                </w:r>
                <w:r>
                  <w:rPr>
                    <w:webHidden/>
                  </w:rPr>
                  <w:tab/>
                </w:r>
                <w:r>
                  <w:rPr>
                    <w:webHidden/>
                  </w:rPr>
                  <w:fldChar w:fldCharType="begin"/>
                </w:r>
                <w:r>
                  <w:rPr>
                    <w:webHidden/>
                  </w:rPr>
                  <w:instrText xml:space="preserve"> PAGEREF _Toc304453633 \h </w:instrText>
                </w:r>
                <w:r>
                  <w:rPr>
                    <w:webHidden/>
                  </w:rPr>
                </w:r>
                <w:r>
                  <w:rPr>
                    <w:webHidden/>
                  </w:rPr>
                  <w:fldChar w:fldCharType="separate"/>
                </w:r>
                <w:r>
                  <w:rPr>
                    <w:webHidden/>
                  </w:rPr>
                  <w:t>13</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34" w:history="1">
                <w:r w:rsidRPr="00CB3D9B">
                  <w:rPr>
                    <w:rStyle w:val="Hyperlink"/>
                  </w:rPr>
                  <w:t xml:space="preserve">2.2 </w:t>
                </w:r>
                <w:r>
                  <w:rPr>
                    <w:rFonts w:eastAsiaTheme="minorEastAsia" w:cstheme="minorBidi"/>
                    <w:sz w:val="22"/>
                    <w:szCs w:val="22"/>
                    <w:lang w:eastAsia="en-US"/>
                  </w:rPr>
                  <w:tab/>
                </w:r>
                <w:r w:rsidRPr="00CB3D9B">
                  <w:rPr>
                    <w:rStyle w:val="Hyperlink"/>
                  </w:rPr>
                  <w:t>Limitations</w:t>
                </w:r>
                <w:r>
                  <w:rPr>
                    <w:webHidden/>
                  </w:rPr>
                  <w:tab/>
                </w:r>
                <w:r>
                  <w:rPr>
                    <w:webHidden/>
                  </w:rPr>
                  <w:fldChar w:fldCharType="begin"/>
                </w:r>
                <w:r>
                  <w:rPr>
                    <w:webHidden/>
                  </w:rPr>
                  <w:instrText xml:space="preserve"> PAGEREF _Toc304453634 \h </w:instrText>
                </w:r>
                <w:r>
                  <w:rPr>
                    <w:webHidden/>
                  </w:rPr>
                </w:r>
                <w:r>
                  <w:rPr>
                    <w:webHidden/>
                  </w:rPr>
                  <w:fldChar w:fldCharType="separate"/>
                </w:r>
                <w:r>
                  <w:rPr>
                    <w:webHidden/>
                  </w:rPr>
                  <w:t>14</w:t>
                </w:r>
                <w:r>
                  <w:rPr>
                    <w:webHidden/>
                  </w:rPr>
                  <w:fldChar w:fldCharType="end"/>
                </w:r>
              </w:hyperlink>
            </w:p>
            <w:p w:rsidR="003131F1" w:rsidRDefault="003131F1">
              <w:pPr>
                <w:pStyle w:val="TOC1"/>
                <w:tabs>
                  <w:tab w:val="left" w:pos="576"/>
                </w:tabs>
                <w:rPr>
                  <w:rFonts w:eastAsiaTheme="minorEastAsia" w:cstheme="minorBidi"/>
                  <w:b w:val="0"/>
                  <w:caps w:val="0"/>
                  <w:color w:val="auto"/>
                  <w:sz w:val="22"/>
                  <w:szCs w:val="22"/>
                  <w:lang w:eastAsia="en-US"/>
                </w:rPr>
              </w:pPr>
              <w:hyperlink w:anchor="_Toc304453635" w:history="1">
                <w:r w:rsidRPr="00CB3D9B">
                  <w:rPr>
                    <w:rStyle w:val="Hyperlink"/>
                  </w:rPr>
                  <w:t>3.0</w:t>
                </w:r>
                <w:r>
                  <w:rPr>
                    <w:rFonts w:eastAsiaTheme="minorEastAsia" w:cstheme="minorBidi"/>
                    <w:b w:val="0"/>
                    <w:caps w:val="0"/>
                    <w:color w:val="auto"/>
                    <w:sz w:val="22"/>
                    <w:szCs w:val="22"/>
                    <w:lang w:eastAsia="en-US"/>
                  </w:rPr>
                  <w:tab/>
                </w:r>
                <w:r w:rsidRPr="00CB3D9B">
                  <w:rPr>
                    <w:rStyle w:val="Hyperlink"/>
                  </w:rPr>
                  <w:t>Project Context and Profile</w:t>
                </w:r>
                <w:r>
                  <w:rPr>
                    <w:webHidden/>
                  </w:rPr>
                  <w:tab/>
                </w:r>
                <w:r>
                  <w:rPr>
                    <w:webHidden/>
                  </w:rPr>
                  <w:fldChar w:fldCharType="begin"/>
                </w:r>
                <w:r>
                  <w:rPr>
                    <w:webHidden/>
                  </w:rPr>
                  <w:instrText xml:space="preserve"> PAGEREF _Toc304453635 \h </w:instrText>
                </w:r>
                <w:r>
                  <w:rPr>
                    <w:webHidden/>
                  </w:rPr>
                </w:r>
                <w:r>
                  <w:rPr>
                    <w:webHidden/>
                  </w:rPr>
                  <w:fldChar w:fldCharType="separate"/>
                </w:r>
                <w:r>
                  <w:rPr>
                    <w:webHidden/>
                  </w:rPr>
                  <w:t>16</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36" w:history="1">
                <w:r w:rsidRPr="00CB3D9B">
                  <w:rPr>
                    <w:rStyle w:val="Hyperlink"/>
                  </w:rPr>
                  <w:t>3.1</w:t>
                </w:r>
                <w:r>
                  <w:rPr>
                    <w:rFonts w:eastAsiaTheme="minorEastAsia" w:cstheme="minorBidi"/>
                    <w:sz w:val="22"/>
                    <w:szCs w:val="22"/>
                    <w:lang w:eastAsia="en-US"/>
                  </w:rPr>
                  <w:tab/>
                </w:r>
                <w:r w:rsidRPr="00CB3D9B">
                  <w:rPr>
                    <w:rStyle w:val="Hyperlink"/>
                  </w:rPr>
                  <w:t>Project Rationale</w:t>
                </w:r>
                <w:r>
                  <w:rPr>
                    <w:webHidden/>
                  </w:rPr>
                  <w:tab/>
                </w:r>
                <w:r>
                  <w:rPr>
                    <w:webHidden/>
                  </w:rPr>
                  <w:fldChar w:fldCharType="begin"/>
                </w:r>
                <w:r>
                  <w:rPr>
                    <w:webHidden/>
                  </w:rPr>
                  <w:instrText xml:space="preserve"> PAGEREF _Toc304453636 \h </w:instrText>
                </w:r>
                <w:r>
                  <w:rPr>
                    <w:webHidden/>
                  </w:rPr>
                </w:r>
                <w:r>
                  <w:rPr>
                    <w:webHidden/>
                  </w:rPr>
                  <w:fldChar w:fldCharType="separate"/>
                </w:r>
                <w:r>
                  <w:rPr>
                    <w:webHidden/>
                  </w:rPr>
                  <w:t>16</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37" w:history="1">
                <w:r w:rsidRPr="00CB3D9B">
                  <w:rPr>
                    <w:rStyle w:val="Hyperlink"/>
                  </w:rPr>
                  <w:t>3.2</w:t>
                </w:r>
                <w:r>
                  <w:rPr>
                    <w:rFonts w:eastAsiaTheme="minorEastAsia" w:cstheme="minorBidi"/>
                    <w:sz w:val="22"/>
                    <w:szCs w:val="22"/>
                    <w:lang w:eastAsia="en-US"/>
                  </w:rPr>
                  <w:tab/>
                </w:r>
                <w:r w:rsidRPr="00CB3D9B">
                  <w:rPr>
                    <w:rStyle w:val="Hyperlink"/>
                  </w:rPr>
                  <w:t>Description of Project Approach and Expected Outcomes</w:t>
                </w:r>
                <w:r>
                  <w:rPr>
                    <w:webHidden/>
                  </w:rPr>
                  <w:tab/>
                </w:r>
                <w:r>
                  <w:rPr>
                    <w:webHidden/>
                  </w:rPr>
                  <w:fldChar w:fldCharType="begin"/>
                </w:r>
                <w:r>
                  <w:rPr>
                    <w:webHidden/>
                  </w:rPr>
                  <w:instrText xml:space="preserve"> PAGEREF _Toc304453637 \h </w:instrText>
                </w:r>
                <w:r>
                  <w:rPr>
                    <w:webHidden/>
                  </w:rPr>
                </w:r>
                <w:r>
                  <w:rPr>
                    <w:webHidden/>
                  </w:rPr>
                  <w:fldChar w:fldCharType="separate"/>
                </w:r>
                <w:r>
                  <w:rPr>
                    <w:webHidden/>
                  </w:rPr>
                  <w:t>17</w:t>
                </w:r>
                <w:r>
                  <w:rPr>
                    <w:webHidden/>
                  </w:rPr>
                  <w:fldChar w:fldCharType="end"/>
                </w:r>
              </w:hyperlink>
            </w:p>
            <w:p w:rsidR="003131F1" w:rsidRDefault="003131F1">
              <w:pPr>
                <w:pStyle w:val="TOC1"/>
                <w:tabs>
                  <w:tab w:val="left" w:pos="576"/>
                </w:tabs>
                <w:rPr>
                  <w:rFonts w:eastAsiaTheme="minorEastAsia" w:cstheme="minorBidi"/>
                  <w:b w:val="0"/>
                  <w:caps w:val="0"/>
                  <w:color w:val="auto"/>
                  <w:sz w:val="22"/>
                  <w:szCs w:val="22"/>
                  <w:lang w:eastAsia="en-US"/>
                </w:rPr>
              </w:pPr>
              <w:hyperlink w:anchor="_Toc304453638" w:history="1">
                <w:r w:rsidRPr="00CB3D9B">
                  <w:rPr>
                    <w:rStyle w:val="Hyperlink"/>
                  </w:rPr>
                  <w:t>4.0</w:t>
                </w:r>
                <w:r>
                  <w:rPr>
                    <w:rFonts w:eastAsiaTheme="minorEastAsia" w:cstheme="minorBidi"/>
                    <w:b w:val="0"/>
                    <w:caps w:val="0"/>
                    <w:color w:val="auto"/>
                    <w:sz w:val="22"/>
                    <w:szCs w:val="22"/>
                    <w:lang w:eastAsia="en-US"/>
                  </w:rPr>
                  <w:tab/>
                </w:r>
                <w:r w:rsidRPr="00CB3D9B">
                  <w:rPr>
                    <w:rStyle w:val="Hyperlink"/>
                  </w:rPr>
                  <w:t>Key Evaluation Findings</w:t>
                </w:r>
                <w:r>
                  <w:rPr>
                    <w:webHidden/>
                  </w:rPr>
                  <w:tab/>
                </w:r>
                <w:r>
                  <w:rPr>
                    <w:webHidden/>
                  </w:rPr>
                  <w:fldChar w:fldCharType="begin"/>
                </w:r>
                <w:r>
                  <w:rPr>
                    <w:webHidden/>
                  </w:rPr>
                  <w:instrText xml:space="preserve"> PAGEREF _Toc304453638 \h </w:instrText>
                </w:r>
                <w:r>
                  <w:rPr>
                    <w:webHidden/>
                  </w:rPr>
                </w:r>
                <w:r>
                  <w:rPr>
                    <w:webHidden/>
                  </w:rPr>
                  <w:fldChar w:fldCharType="separate"/>
                </w:r>
                <w:r>
                  <w:rPr>
                    <w:webHidden/>
                  </w:rPr>
                  <w:t>19</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39" w:history="1">
                <w:r w:rsidRPr="00CB3D9B">
                  <w:rPr>
                    <w:rStyle w:val="Hyperlink"/>
                  </w:rPr>
                  <w:t>4.1</w:t>
                </w:r>
                <w:r>
                  <w:rPr>
                    <w:rFonts w:eastAsiaTheme="minorEastAsia" w:cstheme="minorBidi"/>
                    <w:sz w:val="22"/>
                    <w:szCs w:val="22"/>
                    <w:lang w:eastAsia="en-US"/>
                  </w:rPr>
                  <w:tab/>
                </w:r>
                <w:r w:rsidRPr="00CB3D9B">
                  <w:rPr>
                    <w:rStyle w:val="Hyperlink"/>
                  </w:rPr>
                  <w:t>Relevance</w:t>
                </w:r>
                <w:r>
                  <w:rPr>
                    <w:webHidden/>
                  </w:rPr>
                  <w:tab/>
                </w:r>
                <w:r>
                  <w:rPr>
                    <w:webHidden/>
                  </w:rPr>
                  <w:fldChar w:fldCharType="begin"/>
                </w:r>
                <w:r>
                  <w:rPr>
                    <w:webHidden/>
                  </w:rPr>
                  <w:instrText xml:space="preserve"> PAGEREF _Toc304453639 \h </w:instrText>
                </w:r>
                <w:r>
                  <w:rPr>
                    <w:webHidden/>
                  </w:rPr>
                </w:r>
                <w:r>
                  <w:rPr>
                    <w:webHidden/>
                  </w:rPr>
                  <w:fldChar w:fldCharType="separate"/>
                </w:r>
                <w:r>
                  <w:rPr>
                    <w:webHidden/>
                  </w:rPr>
                  <w:t>19</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40" w:history="1">
                <w:r w:rsidRPr="00CB3D9B">
                  <w:rPr>
                    <w:rStyle w:val="Hyperlink"/>
                  </w:rPr>
                  <w:t>4.2</w:t>
                </w:r>
                <w:r>
                  <w:rPr>
                    <w:rFonts w:eastAsiaTheme="minorEastAsia" w:cstheme="minorBidi"/>
                    <w:sz w:val="22"/>
                    <w:szCs w:val="22"/>
                    <w:lang w:eastAsia="en-US"/>
                  </w:rPr>
                  <w:tab/>
                </w:r>
                <w:r w:rsidRPr="00CB3D9B">
                  <w:rPr>
                    <w:rStyle w:val="Hyperlink"/>
                  </w:rPr>
                  <w:t>Effectiveness</w:t>
                </w:r>
                <w:r>
                  <w:rPr>
                    <w:webHidden/>
                  </w:rPr>
                  <w:tab/>
                </w:r>
                <w:r>
                  <w:rPr>
                    <w:webHidden/>
                  </w:rPr>
                  <w:fldChar w:fldCharType="begin"/>
                </w:r>
                <w:r>
                  <w:rPr>
                    <w:webHidden/>
                  </w:rPr>
                  <w:instrText xml:space="preserve"> PAGEREF _Toc304453640 \h </w:instrText>
                </w:r>
                <w:r>
                  <w:rPr>
                    <w:webHidden/>
                  </w:rPr>
                </w:r>
                <w:r>
                  <w:rPr>
                    <w:webHidden/>
                  </w:rPr>
                  <w:fldChar w:fldCharType="separate"/>
                </w:r>
                <w:r>
                  <w:rPr>
                    <w:webHidden/>
                  </w:rPr>
                  <w:t>26</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41" w:history="1">
                <w:r w:rsidRPr="00CB3D9B">
                  <w:rPr>
                    <w:rStyle w:val="Hyperlink"/>
                  </w:rPr>
                  <w:t>4.3</w:t>
                </w:r>
                <w:r>
                  <w:rPr>
                    <w:rFonts w:eastAsiaTheme="minorEastAsia" w:cstheme="minorBidi"/>
                    <w:sz w:val="22"/>
                    <w:szCs w:val="22"/>
                    <w:lang w:eastAsia="en-US"/>
                  </w:rPr>
                  <w:tab/>
                </w:r>
                <w:r w:rsidRPr="00CB3D9B">
                  <w:rPr>
                    <w:rStyle w:val="Hyperlink"/>
                  </w:rPr>
                  <w:t>Project Administration</w:t>
                </w:r>
                <w:r>
                  <w:rPr>
                    <w:webHidden/>
                  </w:rPr>
                  <w:tab/>
                </w:r>
                <w:r>
                  <w:rPr>
                    <w:webHidden/>
                  </w:rPr>
                  <w:fldChar w:fldCharType="begin"/>
                </w:r>
                <w:r>
                  <w:rPr>
                    <w:webHidden/>
                  </w:rPr>
                  <w:instrText xml:space="preserve"> PAGEREF _Toc304453641 \h </w:instrText>
                </w:r>
                <w:r>
                  <w:rPr>
                    <w:webHidden/>
                  </w:rPr>
                </w:r>
                <w:r>
                  <w:rPr>
                    <w:webHidden/>
                  </w:rPr>
                  <w:fldChar w:fldCharType="separate"/>
                </w:r>
                <w:r>
                  <w:rPr>
                    <w:webHidden/>
                  </w:rPr>
                  <w:t>37</w:t>
                </w:r>
                <w:r>
                  <w:rPr>
                    <w:webHidden/>
                  </w:rPr>
                  <w:fldChar w:fldCharType="end"/>
                </w:r>
              </w:hyperlink>
            </w:p>
            <w:p w:rsidR="003131F1" w:rsidRDefault="003131F1">
              <w:pPr>
                <w:pStyle w:val="TOC2"/>
                <w:tabs>
                  <w:tab w:val="left" w:pos="720"/>
                </w:tabs>
                <w:rPr>
                  <w:rFonts w:eastAsiaTheme="minorEastAsia" w:cstheme="minorBidi"/>
                  <w:sz w:val="22"/>
                  <w:szCs w:val="22"/>
                  <w:lang w:eastAsia="en-US"/>
                </w:rPr>
              </w:pPr>
              <w:hyperlink w:anchor="_Toc304453642" w:history="1">
                <w:r w:rsidRPr="00CB3D9B">
                  <w:rPr>
                    <w:rStyle w:val="Hyperlink"/>
                  </w:rPr>
                  <w:t>4.5</w:t>
                </w:r>
                <w:r>
                  <w:rPr>
                    <w:rFonts w:eastAsiaTheme="minorEastAsia" w:cstheme="minorBidi"/>
                    <w:sz w:val="22"/>
                    <w:szCs w:val="22"/>
                    <w:lang w:eastAsia="en-US"/>
                  </w:rPr>
                  <w:tab/>
                </w:r>
                <w:r w:rsidRPr="00CB3D9B">
                  <w:rPr>
                    <w:rStyle w:val="Hyperlink"/>
                  </w:rPr>
                  <w:t>Sustainability</w:t>
                </w:r>
                <w:r>
                  <w:rPr>
                    <w:webHidden/>
                  </w:rPr>
                  <w:tab/>
                </w:r>
                <w:r>
                  <w:rPr>
                    <w:webHidden/>
                  </w:rPr>
                  <w:fldChar w:fldCharType="begin"/>
                </w:r>
                <w:r>
                  <w:rPr>
                    <w:webHidden/>
                  </w:rPr>
                  <w:instrText xml:space="preserve"> PAGEREF _Toc304453642 \h </w:instrText>
                </w:r>
                <w:r>
                  <w:rPr>
                    <w:webHidden/>
                  </w:rPr>
                </w:r>
                <w:r>
                  <w:rPr>
                    <w:webHidden/>
                  </w:rPr>
                  <w:fldChar w:fldCharType="separate"/>
                </w:r>
                <w:r>
                  <w:rPr>
                    <w:webHidden/>
                  </w:rPr>
                  <w:t>43</w:t>
                </w:r>
                <w:r>
                  <w:rPr>
                    <w:webHidden/>
                  </w:rPr>
                  <w:fldChar w:fldCharType="end"/>
                </w:r>
              </w:hyperlink>
            </w:p>
            <w:p w:rsidR="003131F1" w:rsidRDefault="003131F1">
              <w:pPr>
                <w:pStyle w:val="TOC1"/>
                <w:tabs>
                  <w:tab w:val="left" w:pos="576"/>
                </w:tabs>
                <w:rPr>
                  <w:rFonts w:eastAsiaTheme="minorEastAsia" w:cstheme="minorBidi"/>
                  <w:b w:val="0"/>
                  <w:caps w:val="0"/>
                  <w:color w:val="auto"/>
                  <w:sz w:val="22"/>
                  <w:szCs w:val="22"/>
                  <w:lang w:eastAsia="en-US"/>
                </w:rPr>
              </w:pPr>
              <w:hyperlink w:anchor="_Toc304453643" w:history="1">
                <w:r w:rsidRPr="00CB3D9B">
                  <w:rPr>
                    <w:rStyle w:val="Hyperlink"/>
                  </w:rPr>
                  <w:t>5.0</w:t>
                </w:r>
                <w:r>
                  <w:rPr>
                    <w:rFonts w:eastAsiaTheme="minorEastAsia" w:cstheme="minorBidi"/>
                    <w:b w:val="0"/>
                    <w:caps w:val="0"/>
                    <w:color w:val="auto"/>
                    <w:sz w:val="22"/>
                    <w:szCs w:val="22"/>
                    <w:lang w:eastAsia="en-US"/>
                  </w:rPr>
                  <w:tab/>
                </w:r>
                <w:r w:rsidRPr="00CB3D9B">
                  <w:rPr>
                    <w:rStyle w:val="Hyperlink"/>
                  </w:rPr>
                  <w:t>Conclusions</w:t>
                </w:r>
                <w:r>
                  <w:rPr>
                    <w:webHidden/>
                  </w:rPr>
                  <w:tab/>
                </w:r>
                <w:r>
                  <w:rPr>
                    <w:webHidden/>
                  </w:rPr>
                  <w:fldChar w:fldCharType="begin"/>
                </w:r>
                <w:r>
                  <w:rPr>
                    <w:webHidden/>
                  </w:rPr>
                  <w:instrText xml:space="preserve"> PAGEREF _Toc304453643 \h </w:instrText>
                </w:r>
                <w:r>
                  <w:rPr>
                    <w:webHidden/>
                  </w:rPr>
                </w:r>
                <w:r>
                  <w:rPr>
                    <w:webHidden/>
                  </w:rPr>
                  <w:fldChar w:fldCharType="separate"/>
                </w:r>
                <w:r>
                  <w:rPr>
                    <w:webHidden/>
                  </w:rPr>
                  <w:t>45</w:t>
                </w:r>
                <w:r>
                  <w:rPr>
                    <w:webHidden/>
                  </w:rPr>
                  <w:fldChar w:fldCharType="end"/>
                </w:r>
              </w:hyperlink>
            </w:p>
            <w:p w:rsidR="003131F1" w:rsidRDefault="003131F1">
              <w:pPr>
                <w:pStyle w:val="TOC1"/>
                <w:tabs>
                  <w:tab w:val="left" w:pos="576"/>
                </w:tabs>
                <w:rPr>
                  <w:rFonts w:eastAsiaTheme="minorEastAsia" w:cstheme="minorBidi"/>
                  <w:b w:val="0"/>
                  <w:caps w:val="0"/>
                  <w:color w:val="auto"/>
                  <w:sz w:val="22"/>
                  <w:szCs w:val="22"/>
                  <w:lang w:eastAsia="en-US"/>
                </w:rPr>
              </w:pPr>
              <w:hyperlink w:anchor="_Toc304453644" w:history="1">
                <w:r w:rsidRPr="00CB3D9B">
                  <w:rPr>
                    <w:rStyle w:val="Hyperlink"/>
                  </w:rPr>
                  <w:t>6.0</w:t>
                </w:r>
                <w:r>
                  <w:rPr>
                    <w:rFonts w:eastAsiaTheme="minorEastAsia" w:cstheme="minorBidi"/>
                    <w:b w:val="0"/>
                    <w:caps w:val="0"/>
                    <w:color w:val="auto"/>
                    <w:sz w:val="22"/>
                    <w:szCs w:val="22"/>
                    <w:lang w:eastAsia="en-US"/>
                  </w:rPr>
                  <w:tab/>
                </w:r>
                <w:r w:rsidRPr="00CB3D9B">
                  <w:rPr>
                    <w:rStyle w:val="Hyperlink"/>
                  </w:rPr>
                  <w:t>Lessons Learned</w:t>
                </w:r>
                <w:r>
                  <w:rPr>
                    <w:webHidden/>
                  </w:rPr>
                  <w:tab/>
                </w:r>
                <w:r>
                  <w:rPr>
                    <w:webHidden/>
                  </w:rPr>
                  <w:fldChar w:fldCharType="begin"/>
                </w:r>
                <w:r>
                  <w:rPr>
                    <w:webHidden/>
                  </w:rPr>
                  <w:instrText xml:space="preserve"> PAGEREF _Toc304453644 \h </w:instrText>
                </w:r>
                <w:r>
                  <w:rPr>
                    <w:webHidden/>
                  </w:rPr>
                </w:r>
                <w:r>
                  <w:rPr>
                    <w:webHidden/>
                  </w:rPr>
                  <w:fldChar w:fldCharType="separate"/>
                </w:r>
                <w:r>
                  <w:rPr>
                    <w:webHidden/>
                  </w:rPr>
                  <w:t>46</w:t>
                </w:r>
                <w:r>
                  <w:rPr>
                    <w:webHidden/>
                  </w:rPr>
                  <w:fldChar w:fldCharType="end"/>
                </w:r>
              </w:hyperlink>
            </w:p>
            <w:p w:rsidR="003131F1" w:rsidRDefault="003131F1">
              <w:pPr>
                <w:pStyle w:val="TOC1"/>
                <w:tabs>
                  <w:tab w:val="left" w:pos="576"/>
                </w:tabs>
                <w:rPr>
                  <w:rFonts w:eastAsiaTheme="minorEastAsia" w:cstheme="minorBidi"/>
                  <w:b w:val="0"/>
                  <w:caps w:val="0"/>
                  <w:color w:val="auto"/>
                  <w:sz w:val="22"/>
                  <w:szCs w:val="22"/>
                  <w:lang w:eastAsia="en-US"/>
                </w:rPr>
              </w:pPr>
              <w:hyperlink w:anchor="_Toc304453645" w:history="1">
                <w:r w:rsidRPr="00CB3D9B">
                  <w:rPr>
                    <w:rStyle w:val="Hyperlink"/>
                  </w:rPr>
                  <w:t>7.0</w:t>
                </w:r>
                <w:r>
                  <w:rPr>
                    <w:rFonts w:eastAsiaTheme="minorEastAsia" w:cstheme="minorBidi"/>
                    <w:b w:val="0"/>
                    <w:caps w:val="0"/>
                    <w:color w:val="auto"/>
                    <w:sz w:val="22"/>
                    <w:szCs w:val="22"/>
                    <w:lang w:eastAsia="en-US"/>
                  </w:rPr>
                  <w:tab/>
                </w:r>
                <w:r w:rsidRPr="00CB3D9B">
                  <w:rPr>
                    <w:rStyle w:val="Hyperlink"/>
                  </w:rPr>
                  <w:t>Recommendations</w:t>
                </w:r>
                <w:r>
                  <w:rPr>
                    <w:webHidden/>
                  </w:rPr>
                  <w:tab/>
                </w:r>
                <w:r>
                  <w:rPr>
                    <w:webHidden/>
                  </w:rPr>
                  <w:fldChar w:fldCharType="begin"/>
                </w:r>
                <w:r>
                  <w:rPr>
                    <w:webHidden/>
                  </w:rPr>
                  <w:instrText xml:space="preserve"> PAGEREF _Toc304453645 \h </w:instrText>
                </w:r>
                <w:r>
                  <w:rPr>
                    <w:webHidden/>
                  </w:rPr>
                </w:r>
                <w:r>
                  <w:rPr>
                    <w:webHidden/>
                  </w:rPr>
                  <w:fldChar w:fldCharType="separate"/>
                </w:r>
                <w:r>
                  <w:rPr>
                    <w:webHidden/>
                  </w:rPr>
                  <w:t>49</w:t>
                </w:r>
                <w:r>
                  <w:rPr>
                    <w:webHidden/>
                  </w:rPr>
                  <w:fldChar w:fldCharType="end"/>
                </w:r>
              </w:hyperlink>
            </w:p>
            <w:p w:rsidR="003131F1" w:rsidRDefault="003131F1">
              <w:pPr>
                <w:pStyle w:val="TOC1"/>
                <w:rPr>
                  <w:rFonts w:eastAsiaTheme="minorEastAsia" w:cstheme="minorBidi"/>
                  <w:b w:val="0"/>
                  <w:caps w:val="0"/>
                  <w:color w:val="auto"/>
                  <w:sz w:val="22"/>
                  <w:szCs w:val="22"/>
                  <w:lang w:eastAsia="en-US"/>
                </w:rPr>
              </w:pPr>
              <w:hyperlink w:anchor="_Toc304453646" w:history="1">
                <w:r w:rsidRPr="00CB3D9B">
                  <w:rPr>
                    <w:rStyle w:val="Hyperlink"/>
                  </w:rPr>
                  <w:t>Appendices</w:t>
                </w:r>
                <w:r>
                  <w:rPr>
                    <w:webHidden/>
                  </w:rPr>
                  <w:tab/>
                </w:r>
                <w:r>
                  <w:rPr>
                    <w:webHidden/>
                  </w:rPr>
                  <w:fldChar w:fldCharType="begin"/>
                </w:r>
                <w:r>
                  <w:rPr>
                    <w:webHidden/>
                  </w:rPr>
                  <w:instrText xml:space="preserve"> PAGEREF _Toc304453646 \h </w:instrText>
                </w:r>
                <w:r>
                  <w:rPr>
                    <w:webHidden/>
                  </w:rPr>
                </w:r>
                <w:r>
                  <w:rPr>
                    <w:webHidden/>
                  </w:rPr>
                  <w:fldChar w:fldCharType="separate"/>
                </w:r>
                <w:r>
                  <w:rPr>
                    <w:webHidden/>
                  </w:rPr>
                  <w:t>53</w:t>
                </w:r>
                <w:r>
                  <w:rPr>
                    <w:webHidden/>
                  </w:rPr>
                  <w:fldChar w:fldCharType="end"/>
                </w:r>
              </w:hyperlink>
            </w:p>
            <w:p w:rsidR="003131F1" w:rsidRDefault="003131F1">
              <w:pPr>
                <w:pStyle w:val="TOC1"/>
                <w:tabs>
                  <w:tab w:val="left" w:pos="1369"/>
                </w:tabs>
                <w:rPr>
                  <w:rFonts w:eastAsiaTheme="minorEastAsia" w:cstheme="minorBidi"/>
                  <w:b w:val="0"/>
                  <w:caps w:val="0"/>
                  <w:color w:val="auto"/>
                  <w:sz w:val="22"/>
                  <w:szCs w:val="22"/>
                  <w:lang w:eastAsia="en-US"/>
                </w:rPr>
              </w:pPr>
              <w:hyperlink w:anchor="_Toc304453647" w:history="1">
                <w:r w:rsidRPr="00CB3D9B">
                  <w:rPr>
                    <w:rStyle w:val="Hyperlink"/>
                  </w:rPr>
                  <w:t>Appendix 1</w:t>
                </w:r>
                <w:r>
                  <w:rPr>
                    <w:rFonts w:eastAsiaTheme="minorEastAsia" w:cstheme="minorBidi"/>
                    <w:b w:val="0"/>
                    <w:caps w:val="0"/>
                    <w:color w:val="auto"/>
                    <w:sz w:val="22"/>
                    <w:szCs w:val="22"/>
                    <w:lang w:eastAsia="en-US"/>
                  </w:rPr>
                  <w:tab/>
                </w:r>
                <w:r w:rsidRPr="00CB3D9B">
                  <w:rPr>
                    <w:rStyle w:val="Hyperlink"/>
                  </w:rPr>
                  <w:t>Terms of reference</w:t>
                </w:r>
                <w:r>
                  <w:rPr>
                    <w:webHidden/>
                  </w:rPr>
                  <w:tab/>
                </w:r>
                <w:r>
                  <w:rPr>
                    <w:webHidden/>
                  </w:rPr>
                  <w:fldChar w:fldCharType="begin"/>
                </w:r>
                <w:r>
                  <w:rPr>
                    <w:webHidden/>
                  </w:rPr>
                  <w:instrText xml:space="preserve"> PAGEREF _Toc304453647 \h </w:instrText>
                </w:r>
                <w:r>
                  <w:rPr>
                    <w:webHidden/>
                  </w:rPr>
                </w:r>
                <w:r>
                  <w:rPr>
                    <w:webHidden/>
                  </w:rPr>
                  <w:fldChar w:fldCharType="separate"/>
                </w:r>
                <w:r>
                  <w:rPr>
                    <w:webHidden/>
                  </w:rPr>
                  <w:t>54</w:t>
                </w:r>
                <w:r>
                  <w:rPr>
                    <w:webHidden/>
                  </w:rPr>
                  <w:fldChar w:fldCharType="end"/>
                </w:r>
              </w:hyperlink>
            </w:p>
            <w:p w:rsidR="003131F1" w:rsidRDefault="003131F1">
              <w:pPr>
                <w:pStyle w:val="TOC1"/>
                <w:tabs>
                  <w:tab w:val="left" w:pos="1376"/>
                </w:tabs>
                <w:rPr>
                  <w:rFonts w:eastAsiaTheme="minorEastAsia" w:cstheme="minorBidi"/>
                  <w:b w:val="0"/>
                  <w:caps w:val="0"/>
                  <w:color w:val="auto"/>
                  <w:sz w:val="22"/>
                  <w:szCs w:val="22"/>
                  <w:lang w:eastAsia="en-US"/>
                </w:rPr>
              </w:pPr>
              <w:hyperlink w:anchor="_Toc304453648" w:history="1">
                <w:r w:rsidRPr="00CB3D9B">
                  <w:rPr>
                    <w:rStyle w:val="Hyperlink"/>
                  </w:rPr>
                  <w:t>Appendix II</w:t>
                </w:r>
                <w:r>
                  <w:rPr>
                    <w:rFonts w:eastAsiaTheme="minorEastAsia" w:cstheme="minorBidi"/>
                    <w:b w:val="0"/>
                    <w:caps w:val="0"/>
                    <w:color w:val="auto"/>
                    <w:sz w:val="22"/>
                    <w:szCs w:val="22"/>
                    <w:lang w:eastAsia="en-US"/>
                  </w:rPr>
                  <w:tab/>
                </w:r>
                <w:r w:rsidRPr="00CB3D9B">
                  <w:rPr>
                    <w:rStyle w:val="Hyperlink"/>
                  </w:rPr>
                  <w:t>evaluation Matrix</w:t>
                </w:r>
                <w:r>
                  <w:rPr>
                    <w:webHidden/>
                  </w:rPr>
                  <w:tab/>
                </w:r>
                <w:r>
                  <w:rPr>
                    <w:webHidden/>
                  </w:rPr>
                  <w:fldChar w:fldCharType="begin"/>
                </w:r>
                <w:r>
                  <w:rPr>
                    <w:webHidden/>
                  </w:rPr>
                  <w:instrText xml:space="preserve"> PAGEREF _Toc304453648 \h </w:instrText>
                </w:r>
                <w:r>
                  <w:rPr>
                    <w:webHidden/>
                  </w:rPr>
                </w:r>
                <w:r>
                  <w:rPr>
                    <w:webHidden/>
                  </w:rPr>
                  <w:fldChar w:fldCharType="separate"/>
                </w:r>
                <w:r>
                  <w:rPr>
                    <w:webHidden/>
                  </w:rPr>
                  <w:t>60</w:t>
                </w:r>
                <w:r>
                  <w:rPr>
                    <w:webHidden/>
                  </w:rPr>
                  <w:fldChar w:fldCharType="end"/>
                </w:r>
              </w:hyperlink>
            </w:p>
            <w:p w:rsidR="003131F1" w:rsidRDefault="003131F1">
              <w:pPr>
                <w:pStyle w:val="TOC1"/>
                <w:tabs>
                  <w:tab w:val="left" w:pos="1437"/>
                </w:tabs>
                <w:rPr>
                  <w:rFonts w:eastAsiaTheme="minorEastAsia" w:cstheme="minorBidi"/>
                  <w:b w:val="0"/>
                  <w:caps w:val="0"/>
                  <w:color w:val="auto"/>
                  <w:sz w:val="22"/>
                  <w:szCs w:val="22"/>
                  <w:lang w:eastAsia="en-US"/>
                </w:rPr>
              </w:pPr>
              <w:hyperlink w:anchor="_Toc304453649" w:history="1">
                <w:r w:rsidRPr="00CB3D9B">
                  <w:rPr>
                    <w:rStyle w:val="Hyperlink"/>
                  </w:rPr>
                  <w:t>Appendix III</w:t>
                </w:r>
                <w:r>
                  <w:rPr>
                    <w:rFonts w:eastAsiaTheme="minorEastAsia" w:cstheme="minorBidi"/>
                    <w:b w:val="0"/>
                    <w:caps w:val="0"/>
                    <w:color w:val="auto"/>
                    <w:sz w:val="22"/>
                    <w:szCs w:val="22"/>
                    <w:lang w:eastAsia="en-US"/>
                  </w:rPr>
                  <w:tab/>
                </w:r>
                <w:r w:rsidRPr="00CB3D9B">
                  <w:rPr>
                    <w:rStyle w:val="Hyperlink"/>
                  </w:rPr>
                  <w:t>Documents reviewed</w:t>
                </w:r>
                <w:r>
                  <w:rPr>
                    <w:webHidden/>
                  </w:rPr>
                  <w:tab/>
                </w:r>
                <w:r>
                  <w:rPr>
                    <w:webHidden/>
                  </w:rPr>
                  <w:fldChar w:fldCharType="begin"/>
                </w:r>
                <w:r>
                  <w:rPr>
                    <w:webHidden/>
                  </w:rPr>
                  <w:instrText xml:space="preserve"> PAGEREF _Toc304453649 \h </w:instrText>
                </w:r>
                <w:r>
                  <w:rPr>
                    <w:webHidden/>
                  </w:rPr>
                </w:r>
                <w:r>
                  <w:rPr>
                    <w:webHidden/>
                  </w:rPr>
                  <w:fldChar w:fldCharType="separate"/>
                </w:r>
                <w:r>
                  <w:rPr>
                    <w:webHidden/>
                  </w:rPr>
                  <w:t>63</w:t>
                </w:r>
                <w:r>
                  <w:rPr>
                    <w:webHidden/>
                  </w:rPr>
                  <w:fldChar w:fldCharType="end"/>
                </w:r>
              </w:hyperlink>
            </w:p>
            <w:p w:rsidR="003131F1" w:rsidRDefault="003131F1">
              <w:pPr>
                <w:pStyle w:val="TOC1"/>
                <w:tabs>
                  <w:tab w:val="left" w:pos="1450"/>
                </w:tabs>
                <w:rPr>
                  <w:rFonts w:eastAsiaTheme="minorEastAsia" w:cstheme="minorBidi"/>
                  <w:b w:val="0"/>
                  <w:caps w:val="0"/>
                  <w:color w:val="auto"/>
                  <w:sz w:val="22"/>
                  <w:szCs w:val="22"/>
                  <w:lang w:eastAsia="en-US"/>
                </w:rPr>
              </w:pPr>
              <w:hyperlink w:anchor="_Toc304453650" w:history="1">
                <w:r w:rsidRPr="00CB3D9B">
                  <w:rPr>
                    <w:rStyle w:val="Hyperlink"/>
                  </w:rPr>
                  <w:t>Appendix IV</w:t>
                </w:r>
                <w:r>
                  <w:rPr>
                    <w:rFonts w:eastAsiaTheme="minorEastAsia" w:cstheme="minorBidi"/>
                    <w:b w:val="0"/>
                    <w:caps w:val="0"/>
                    <w:color w:val="auto"/>
                    <w:sz w:val="22"/>
                    <w:szCs w:val="22"/>
                    <w:lang w:eastAsia="en-US"/>
                  </w:rPr>
                  <w:tab/>
                </w:r>
                <w:r w:rsidRPr="00CB3D9B">
                  <w:rPr>
                    <w:rStyle w:val="Hyperlink"/>
                  </w:rPr>
                  <w:t>List of persons interviewed</w:t>
                </w:r>
                <w:r>
                  <w:rPr>
                    <w:webHidden/>
                  </w:rPr>
                  <w:tab/>
                </w:r>
                <w:r>
                  <w:rPr>
                    <w:webHidden/>
                  </w:rPr>
                  <w:fldChar w:fldCharType="begin"/>
                </w:r>
                <w:r>
                  <w:rPr>
                    <w:webHidden/>
                  </w:rPr>
                  <w:instrText xml:space="preserve"> PAGEREF _Toc304453650 \h </w:instrText>
                </w:r>
                <w:r>
                  <w:rPr>
                    <w:webHidden/>
                  </w:rPr>
                </w:r>
                <w:r>
                  <w:rPr>
                    <w:webHidden/>
                  </w:rPr>
                  <w:fldChar w:fldCharType="separate"/>
                </w:r>
                <w:r>
                  <w:rPr>
                    <w:webHidden/>
                  </w:rPr>
                  <w:t>65</w:t>
                </w:r>
                <w:r>
                  <w:rPr>
                    <w:webHidden/>
                  </w:rPr>
                  <w:fldChar w:fldCharType="end"/>
                </w:r>
              </w:hyperlink>
            </w:p>
            <w:p w:rsidR="003131F1" w:rsidRDefault="003131F1">
              <w:pPr>
                <w:pStyle w:val="TOC1"/>
                <w:tabs>
                  <w:tab w:val="left" w:pos="1389"/>
                </w:tabs>
                <w:rPr>
                  <w:rFonts w:eastAsiaTheme="minorEastAsia" w:cstheme="minorBidi"/>
                  <w:b w:val="0"/>
                  <w:caps w:val="0"/>
                  <w:color w:val="auto"/>
                  <w:sz w:val="22"/>
                  <w:szCs w:val="22"/>
                  <w:lang w:eastAsia="en-US"/>
                </w:rPr>
              </w:pPr>
              <w:hyperlink w:anchor="_Toc304453651" w:history="1">
                <w:r w:rsidRPr="00CB3D9B">
                  <w:rPr>
                    <w:rStyle w:val="Hyperlink"/>
                  </w:rPr>
                  <w:t>Appendix V</w:t>
                </w:r>
                <w:r>
                  <w:rPr>
                    <w:rFonts w:eastAsiaTheme="minorEastAsia" w:cstheme="minorBidi"/>
                    <w:b w:val="0"/>
                    <w:caps w:val="0"/>
                    <w:color w:val="auto"/>
                    <w:sz w:val="22"/>
                    <w:szCs w:val="22"/>
                    <w:lang w:eastAsia="en-US"/>
                  </w:rPr>
                  <w:tab/>
                </w:r>
                <w:r w:rsidRPr="00CB3D9B">
                  <w:rPr>
                    <w:rStyle w:val="Hyperlink"/>
                  </w:rPr>
                  <w:t>interview protocols</w:t>
                </w:r>
                <w:r>
                  <w:rPr>
                    <w:webHidden/>
                  </w:rPr>
                  <w:tab/>
                </w:r>
                <w:r>
                  <w:rPr>
                    <w:webHidden/>
                  </w:rPr>
                  <w:fldChar w:fldCharType="begin"/>
                </w:r>
                <w:r>
                  <w:rPr>
                    <w:webHidden/>
                  </w:rPr>
                  <w:instrText xml:space="preserve"> PAGEREF _Toc304453651 \h </w:instrText>
                </w:r>
                <w:r>
                  <w:rPr>
                    <w:webHidden/>
                  </w:rPr>
                </w:r>
                <w:r>
                  <w:rPr>
                    <w:webHidden/>
                  </w:rPr>
                  <w:fldChar w:fldCharType="separate"/>
                </w:r>
                <w:r>
                  <w:rPr>
                    <w:webHidden/>
                  </w:rPr>
                  <w:t>67</w:t>
                </w:r>
                <w:r>
                  <w:rPr>
                    <w:webHidden/>
                  </w:rPr>
                  <w:fldChar w:fldCharType="end"/>
                </w:r>
              </w:hyperlink>
            </w:p>
            <w:p w:rsidR="009E724A" w:rsidRDefault="00127A68">
              <w:r>
                <w:fldChar w:fldCharType="end"/>
              </w:r>
            </w:p>
          </w:sdtContent>
        </w:sdt>
        <w:p w:rsidR="00661667" w:rsidRDefault="009E724A">
          <w:pPr>
            <w:spacing w:after="200" w:line="276" w:lineRule="auto"/>
            <w:rPr>
              <w:color w:val="EBDDC3" w:themeColor="background2"/>
            </w:rPr>
          </w:pPr>
          <w:r>
            <w:rPr>
              <w:color w:val="EBDDC3" w:themeColor="background2"/>
            </w:rPr>
            <w:br w:type="page"/>
          </w:r>
        </w:p>
        <w:p w:rsidR="00661667" w:rsidRDefault="00661667">
          <w:pPr>
            <w:spacing w:after="200" w:line="276" w:lineRule="auto"/>
            <w:rPr>
              <w:color w:val="EBDDC3" w:themeColor="background2"/>
            </w:rPr>
          </w:pPr>
          <w:r>
            <w:rPr>
              <w:color w:val="EBDDC3" w:themeColor="background2"/>
            </w:rPr>
            <w:lastRenderedPageBreak/>
            <w:br w:type="page"/>
          </w:r>
        </w:p>
        <w:p w:rsidR="005C6602" w:rsidRDefault="00127A68">
          <w:pPr>
            <w:spacing w:after="200" w:line="276" w:lineRule="auto"/>
            <w:rPr>
              <w:color w:val="EBDDC3" w:themeColor="background2"/>
            </w:rPr>
          </w:pPr>
        </w:p>
      </w:sdtContent>
    </w:sdt>
    <w:sdt>
      <w:sdtPr>
        <w:rPr>
          <w:sz w:val="36"/>
          <w:szCs w:val="36"/>
        </w:rPr>
        <w:id w:val="12134752"/>
        <w:dataBinding w:prefixMappings="xmlns:ns0='http://schemas.openxmlformats.org/package/2006/metadata/core-properties' xmlns:ns1='http://purl.org/dc/elements/1.1/'" w:xpath="/ns0:coreProperties[1]/ns1:title[1]" w:storeItemID="{6C3C8BC8-F283-45AE-878A-BAB7291924A1}"/>
        <w:text/>
      </w:sdtPr>
      <w:sdtContent>
        <w:p w:rsidR="005C6602" w:rsidRPr="00A13BD9" w:rsidRDefault="00AA7388" w:rsidP="009E724A">
          <w:pPr>
            <w:pStyle w:val="Title"/>
            <w:jc w:val="center"/>
            <w:rPr>
              <w:sz w:val="36"/>
              <w:szCs w:val="36"/>
            </w:rPr>
          </w:pPr>
          <w:r w:rsidRPr="00B74EB7">
            <w:rPr>
              <w:sz w:val="36"/>
              <w:szCs w:val="36"/>
            </w:rPr>
            <w:t xml:space="preserve">Capacity Development for Nation Building in the </w:t>
          </w:r>
          <w:r w:rsidR="00B74EB7" w:rsidRPr="00B74EB7">
            <w:rPr>
              <w:sz w:val="36"/>
              <w:szCs w:val="36"/>
            </w:rPr>
            <w:t>Netherlands</w:t>
          </w:r>
          <w:r w:rsidRPr="00B74EB7">
            <w:rPr>
              <w:sz w:val="36"/>
              <w:szCs w:val="36"/>
            </w:rPr>
            <w:t xml:space="preserve"> Antilles</w:t>
          </w:r>
        </w:p>
      </w:sdtContent>
    </w:sdt>
    <w:sdt>
      <w:sdtPr>
        <w:id w:val="219697527"/>
        <w:text/>
      </w:sdtPr>
      <w:sdtContent>
        <w:p w:rsidR="005C6602" w:rsidRDefault="00AA7388" w:rsidP="009E724A">
          <w:pPr>
            <w:pStyle w:val="Subtitle"/>
            <w:jc w:val="center"/>
          </w:pPr>
          <w:r>
            <w:rPr>
              <w:color w:val="auto"/>
            </w:rPr>
            <w:t>Draft Evalu</w:t>
          </w:r>
          <w:r w:rsidR="00E12498">
            <w:rPr>
              <w:color w:val="auto"/>
            </w:rPr>
            <w:t>a</w:t>
          </w:r>
          <w:r>
            <w:rPr>
              <w:color w:val="auto"/>
            </w:rPr>
            <w:t>tion Report</w:t>
          </w:r>
        </w:p>
      </w:sdtContent>
    </w:sdt>
    <w:p w:rsidR="00A13BD9" w:rsidRDefault="007575A0" w:rsidP="007575A0">
      <w:pPr>
        <w:pStyle w:val="Heading1"/>
      </w:pPr>
      <w:bookmarkStart w:id="2" w:name="_Toc304453629"/>
      <w:r>
        <w:t>1.0</w:t>
      </w:r>
      <w:r>
        <w:tab/>
      </w:r>
      <w:r w:rsidR="00A13BD9">
        <w:t>Introduction</w:t>
      </w:r>
      <w:bookmarkEnd w:id="2"/>
    </w:p>
    <w:p w:rsidR="006D6AB8" w:rsidRDefault="006D6AB8" w:rsidP="001C32E0">
      <w:pPr>
        <w:pStyle w:val="Reporttext"/>
        <w:spacing w:line="276" w:lineRule="auto"/>
        <w:ind w:left="360"/>
        <w:jc w:val="both"/>
        <w:rPr>
          <w:rFonts w:asciiTheme="minorHAnsi" w:hAnsiTheme="minorHAnsi" w:cstheme="minorHAnsi"/>
          <w:sz w:val="23"/>
          <w:szCs w:val="23"/>
          <w:lang w:eastAsia="en-CA"/>
        </w:rPr>
      </w:pPr>
      <w:r w:rsidRPr="00A95307">
        <w:rPr>
          <w:rFonts w:asciiTheme="minorHAnsi" w:hAnsiTheme="minorHAnsi" w:cstheme="minorHAnsi"/>
          <w:sz w:val="23"/>
          <w:szCs w:val="23"/>
          <w:lang w:eastAsia="en-CA"/>
        </w:rPr>
        <w:t xml:space="preserve">The project “Capacity Development for Nation Building in the </w:t>
      </w:r>
      <w:r w:rsidR="00B74EB7">
        <w:rPr>
          <w:rFonts w:asciiTheme="minorHAnsi" w:hAnsiTheme="minorHAnsi" w:cstheme="minorHAnsi"/>
          <w:sz w:val="23"/>
          <w:szCs w:val="23"/>
          <w:lang w:eastAsia="en-CA"/>
        </w:rPr>
        <w:t>Netherlands</w:t>
      </w:r>
      <w:r w:rsidRPr="00A95307">
        <w:rPr>
          <w:rFonts w:asciiTheme="minorHAnsi" w:hAnsiTheme="minorHAnsi" w:cstheme="minorHAnsi"/>
          <w:sz w:val="23"/>
          <w:szCs w:val="23"/>
          <w:lang w:eastAsia="en-CA"/>
        </w:rPr>
        <w:t xml:space="preserve"> Antilles” was </w:t>
      </w:r>
      <w:r w:rsidR="008942F1">
        <w:rPr>
          <w:rFonts w:asciiTheme="minorHAnsi" w:hAnsiTheme="minorHAnsi" w:cstheme="minorHAnsi"/>
          <w:sz w:val="23"/>
          <w:szCs w:val="23"/>
          <w:lang w:eastAsia="en-CA"/>
        </w:rPr>
        <w:t xml:space="preserve">funded </w:t>
      </w:r>
      <w:r w:rsidR="003D7BEF">
        <w:rPr>
          <w:rFonts w:asciiTheme="minorHAnsi" w:hAnsiTheme="minorHAnsi" w:cstheme="minorHAnsi"/>
          <w:sz w:val="23"/>
          <w:szCs w:val="23"/>
          <w:lang w:eastAsia="en-CA"/>
        </w:rPr>
        <w:t>by the Government of the Netherlands Antilles through a</w:t>
      </w:r>
      <w:r w:rsidR="00555656">
        <w:rPr>
          <w:rFonts w:asciiTheme="minorHAnsi" w:hAnsiTheme="minorHAnsi" w:cstheme="minorHAnsi"/>
          <w:sz w:val="23"/>
          <w:szCs w:val="23"/>
          <w:lang w:eastAsia="en-CA"/>
        </w:rPr>
        <w:t xml:space="preserve"> cost sharing arrangement with the</w:t>
      </w:r>
      <w:r w:rsidR="00391787">
        <w:rPr>
          <w:rFonts w:asciiTheme="minorHAnsi" w:hAnsiTheme="minorHAnsi" w:cstheme="minorHAnsi"/>
          <w:sz w:val="23"/>
          <w:szCs w:val="23"/>
          <w:lang w:eastAsia="en-CA"/>
        </w:rPr>
        <w:t xml:space="preserve"> United Nations Development Programme </w:t>
      </w:r>
      <w:r w:rsidR="00555656">
        <w:rPr>
          <w:rFonts w:asciiTheme="minorHAnsi" w:hAnsiTheme="minorHAnsi" w:cstheme="minorHAnsi"/>
          <w:sz w:val="23"/>
          <w:szCs w:val="23"/>
          <w:lang w:eastAsia="en-CA"/>
        </w:rPr>
        <w:t>(</w:t>
      </w:r>
      <w:r w:rsidR="00391787">
        <w:rPr>
          <w:rFonts w:asciiTheme="minorHAnsi" w:hAnsiTheme="minorHAnsi" w:cstheme="minorHAnsi"/>
          <w:sz w:val="23"/>
          <w:szCs w:val="23"/>
          <w:lang w:eastAsia="en-CA"/>
        </w:rPr>
        <w:t>UNDP</w:t>
      </w:r>
      <w:r w:rsidR="00555656">
        <w:rPr>
          <w:rFonts w:asciiTheme="minorHAnsi" w:hAnsiTheme="minorHAnsi" w:cstheme="minorHAnsi"/>
          <w:sz w:val="23"/>
          <w:szCs w:val="23"/>
          <w:lang w:eastAsia="en-CA"/>
        </w:rPr>
        <w:t>)</w:t>
      </w:r>
      <w:r w:rsidR="00391787">
        <w:rPr>
          <w:rFonts w:asciiTheme="minorHAnsi" w:hAnsiTheme="minorHAnsi" w:cstheme="minorHAnsi"/>
          <w:sz w:val="23"/>
          <w:szCs w:val="23"/>
          <w:lang w:eastAsia="en-CA"/>
        </w:rPr>
        <w:t xml:space="preserve"> and executed by the Government of the </w:t>
      </w:r>
      <w:r w:rsidR="00B74EB7">
        <w:rPr>
          <w:rFonts w:asciiTheme="minorHAnsi" w:hAnsiTheme="minorHAnsi" w:cstheme="minorHAnsi"/>
          <w:sz w:val="23"/>
          <w:szCs w:val="23"/>
          <w:lang w:eastAsia="en-CA"/>
        </w:rPr>
        <w:t>Netherlands</w:t>
      </w:r>
      <w:r w:rsidR="008942F1">
        <w:rPr>
          <w:rFonts w:asciiTheme="minorHAnsi" w:hAnsiTheme="minorHAnsi" w:cstheme="minorHAnsi"/>
          <w:sz w:val="23"/>
          <w:szCs w:val="23"/>
          <w:lang w:eastAsia="en-CA"/>
        </w:rPr>
        <w:t xml:space="preserve"> Antilles</w:t>
      </w:r>
      <w:r w:rsidR="00391787">
        <w:rPr>
          <w:rFonts w:asciiTheme="minorHAnsi" w:hAnsiTheme="minorHAnsi" w:cstheme="minorHAnsi"/>
          <w:sz w:val="23"/>
          <w:szCs w:val="23"/>
          <w:lang w:eastAsia="en-CA"/>
        </w:rPr>
        <w:t xml:space="preserve">, Department for Development Cooperation (DEVCO). </w:t>
      </w:r>
      <w:r w:rsidR="008942F1">
        <w:rPr>
          <w:rFonts w:asciiTheme="minorHAnsi" w:hAnsiTheme="minorHAnsi" w:cstheme="minorHAnsi"/>
          <w:sz w:val="23"/>
          <w:szCs w:val="23"/>
          <w:lang w:eastAsia="en-CA"/>
        </w:rPr>
        <w:t xml:space="preserve"> The project was developed in recognition of the fundamental changes that would occur </w:t>
      </w:r>
      <w:r w:rsidR="003F6172">
        <w:rPr>
          <w:rFonts w:asciiTheme="minorHAnsi" w:hAnsiTheme="minorHAnsi" w:cstheme="minorHAnsi"/>
          <w:sz w:val="23"/>
          <w:szCs w:val="23"/>
          <w:lang w:eastAsia="en-CA"/>
        </w:rPr>
        <w:t xml:space="preserve">in the </w:t>
      </w:r>
      <w:r w:rsidR="008942F1">
        <w:rPr>
          <w:rFonts w:asciiTheme="minorHAnsi" w:hAnsiTheme="minorHAnsi" w:cstheme="minorHAnsi"/>
          <w:sz w:val="23"/>
          <w:szCs w:val="23"/>
          <w:lang w:eastAsia="en-CA"/>
        </w:rPr>
        <w:t>five island</w:t>
      </w:r>
      <w:r w:rsidR="003F6172">
        <w:rPr>
          <w:rFonts w:asciiTheme="minorHAnsi" w:hAnsiTheme="minorHAnsi" w:cstheme="minorHAnsi"/>
          <w:sz w:val="23"/>
          <w:szCs w:val="23"/>
          <w:lang w:eastAsia="en-CA"/>
        </w:rPr>
        <w:t>s comprising</w:t>
      </w:r>
      <w:r w:rsidR="008942F1">
        <w:rPr>
          <w:rFonts w:asciiTheme="minorHAnsi" w:hAnsiTheme="minorHAnsi" w:cstheme="minorHAnsi"/>
          <w:sz w:val="23"/>
          <w:szCs w:val="23"/>
          <w:lang w:eastAsia="en-CA"/>
        </w:rPr>
        <w:t xml:space="preserve"> the </w:t>
      </w:r>
      <w:r w:rsidR="00B74EB7">
        <w:rPr>
          <w:rFonts w:asciiTheme="minorHAnsi" w:hAnsiTheme="minorHAnsi" w:cstheme="minorHAnsi"/>
          <w:sz w:val="23"/>
          <w:szCs w:val="23"/>
          <w:lang w:eastAsia="en-CA"/>
        </w:rPr>
        <w:t>Netherlands</w:t>
      </w:r>
      <w:r w:rsidR="008942F1">
        <w:rPr>
          <w:rFonts w:asciiTheme="minorHAnsi" w:hAnsiTheme="minorHAnsi" w:cstheme="minorHAnsi"/>
          <w:sz w:val="23"/>
          <w:szCs w:val="23"/>
          <w:lang w:eastAsia="en-CA"/>
        </w:rPr>
        <w:t xml:space="preserve"> Antilles after the dissolution process scheduled for </w:t>
      </w:r>
      <w:r w:rsidR="00391787">
        <w:rPr>
          <w:rFonts w:asciiTheme="minorHAnsi" w:hAnsiTheme="minorHAnsi" w:cstheme="minorHAnsi"/>
          <w:sz w:val="23"/>
          <w:szCs w:val="23"/>
          <w:lang w:eastAsia="en-CA"/>
        </w:rPr>
        <w:t>10</w:t>
      </w:r>
      <w:r w:rsidR="00391787" w:rsidRPr="00391787">
        <w:rPr>
          <w:rFonts w:asciiTheme="minorHAnsi" w:hAnsiTheme="minorHAnsi" w:cstheme="minorHAnsi"/>
          <w:sz w:val="23"/>
          <w:szCs w:val="23"/>
          <w:vertAlign w:val="superscript"/>
          <w:lang w:eastAsia="en-CA"/>
        </w:rPr>
        <w:t>th</w:t>
      </w:r>
      <w:r w:rsidR="00391787">
        <w:rPr>
          <w:rFonts w:asciiTheme="minorHAnsi" w:hAnsiTheme="minorHAnsi" w:cstheme="minorHAnsi"/>
          <w:sz w:val="23"/>
          <w:szCs w:val="23"/>
          <w:lang w:eastAsia="en-CA"/>
        </w:rPr>
        <w:t xml:space="preserve"> </w:t>
      </w:r>
      <w:r w:rsidR="008942F1">
        <w:rPr>
          <w:rFonts w:asciiTheme="minorHAnsi" w:hAnsiTheme="minorHAnsi" w:cstheme="minorHAnsi"/>
          <w:sz w:val="23"/>
          <w:szCs w:val="23"/>
          <w:lang w:eastAsia="en-CA"/>
        </w:rPr>
        <w:t>October 2010.</w:t>
      </w:r>
      <w:r w:rsidR="003F6172">
        <w:rPr>
          <w:rFonts w:asciiTheme="minorHAnsi" w:hAnsiTheme="minorHAnsi" w:cstheme="minorHAnsi"/>
          <w:sz w:val="23"/>
          <w:szCs w:val="23"/>
          <w:lang w:eastAsia="en-CA"/>
        </w:rPr>
        <w:t xml:space="preserve"> As such, the project’s primary aim was to support senior public officers to manage the change process, prepare them for new responsibilities of negotiating with multilateral organizations, assess the development status of the new countries and develop tools and capacity for data management. The project agreement was signed in June 2009 with a scheduled completion date of June 2010. </w:t>
      </w:r>
    </w:p>
    <w:p w:rsidR="00391787" w:rsidRPr="00A95307" w:rsidRDefault="00391787" w:rsidP="001C32E0">
      <w:pPr>
        <w:pStyle w:val="Reporttext"/>
        <w:spacing w:line="276" w:lineRule="auto"/>
        <w:ind w:left="360"/>
        <w:jc w:val="both"/>
        <w:rPr>
          <w:rFonts w:asciiTheme="minorHAnsi" w:hAnsiTheme="minorHAnsi" w:cstheme="minorHAnsi"/>
          <w:sz w:val="23"/>
          <w:szCs w:val="23"/>
        </w:rPr>
      </w:pPr>
    </w:p>
    <w:p w:rsidR="006D6AB8" w:rsidRPr="00A95307" w:rsidRDefault="006D6AB8" w:rsidP="006D6AB8">
      <w:pPr>
        <w:pStyle w:val="Reporttext"/>
        <w:spacing w:line="276" w:lineRule="auto"/>
        <w:ind w:left="360"/>
        <w:jc w:val="both"/>
        <w:rPr>
          <w:rFonts w:asciiTheme="minorHAnsi" w:hAnsiTheme="minorHAnsi" w:cstheme="minorHAnsi"/>
          <w:sz w:val="23"/>
          <w:szCs w:val="23"/>
        </w:rPr>
      </w:pPr>
      <w:r w:rsidRPr="00A95307">
        <w:rPr>
          <w:rFonts w:asciiTheme="minorHAnsi" w:hAnsiTheme="minorHAnsi" w:cstheme="minorHAnsi"/>
          <w:sz w:val="23"/>
          <w:szCs w:val="23"/>
        </w:rPr>
        <w:t>In April 2011, UN</w:t>
      </w:r>
      <w:r w:rsidR="008942F1">
        <w:rPr>
          <w:rFonts w:asciiTheme="minorHAnsi" w:hAnsiTheme="minorHAnsi" w:cstheme="minorHAnsi"/>
          <w:sz w:val="23"/>
          <w:szCs w:val="23"/>
        </w:rPr>
        <w:t>DP</w:t>
      </w:r>
      <w:r w:rsidRPr="00A95307">
        <w:rPr>
          <w:rFonts w:asciiTheme="minorHAnsi" w:hAnsiTheme="minorHAnsi" w:cstheme="minorHAnsi"/>
          <w:sz w:val="23"/>
          <w:szCs w:val="23"/>
        </w:rPr>
        <w:t xml:space="preserve"> commissioned a final project evaluation and a Trinidad and Tobago based Evaluation Consultant, Alexa Khan was</w:t>
      </w:r>
      <w:r w:rsidR="00041E85">
        <w:rPr>
          <w:rFonts w:asciiTheme="minorHAnsi" w:hAnsiTheme="minorHAnsi" w:cstheme="minorHAnsi"/>
          <w:sz w:val="23"/>
          <w:szCs w:val="23"/>
        </w:rPr>
        <w:t xml:space="preserve"> </w:t>
      </w:r>
      <w:r w:rsidRPr="00A95307">
        <w:rPr>
          <w:rFonts w:asciiTheme="minorHAnsi" w:hAnsiTheme="minorHAnsi" w:cstheme="minorHAnsi"/>
          <w:sz w:val="23"/>
          <w:szCs w:val="23"/>
        </w:rPr>
        <w:t xml:space="preserve">contracted to carry out the project evaluation exercise. The Terms of Reference (ToR) of the assignment is included at Appendix 1.The contract for the assignment was signed on </w:t>
      </w:r>
      <w:r w:rsidR="008942F1">
        <w:rPr>
          <w:rFonts w:asciiTheme="minorHAnsi" w:hAnsiTheme="minorHAnsi" w:cstheme="minorHAnsi"/>
          <w:sz w:val="23"/>
          <w:szCs w:val="23"/>
        </w:rPr>
        <w:t xml:space="preserve">23 June </w:t>
      </w:r>
      <w:r w:rsidRPr="00A95307">
        <w:rPr>
          <w:rFonts w:asciiTheme="minorHAnsi" w:hAnsiTheme="minorHAnsi" w:cstheme="minorHAnsi"/>
          <w:sz w:val="23"/>
          <w:szCs w:val="23"/>
        </w:rPr>
        <w:t xml:space="preserve">2011 and the assignment was scheduled for completion by </w:t>
      </w:r>
      <w:r w:rsidR="008942F1">
        <w:rPr>
          <w:rFonts w:asciiTheme="minorHAnsi" w:hAnsiTheme="minorHAnsi" w:cstheme="minorHAnsi"/>
          <w:sz w:val="23"/>
          <w:szCs w:val="23"/>
        </w:rPr>
        <w:t>26 August</w:t>
      </w:r>
      <w:r w:rsidRPr="00A95307">
        <w:rPr>
          <w:rFonts w:asciiTheme="minorHAnsi" w:hAnsiTheme="minorHAnsi" w:cstheme="minorHAnsi"/>
          <w:sz w:val="23"/>
          <w:szCs w:val="23"/>
        </w:rPr>
        <w:t xml:space="preserve"> 2011.</w:t>
      </w:r>
    </w:p>
    <w:p w:rsidR="006D6AB8" w:rsidRPr="00A95307" w:rsidRDefault="006D6AB8" w:rsidP="006D6AB8">
      <w:pPr>
        <w:pStyle w:val="Reporttext"/>
        <w:spacing w:line="276" w:lineRule="auto"/>
        <w:ind w:left="360"/>
        <w:rPr>
          <w:rFonts w:asciiTheme="minorHAnsi" w:hAnsiTheme="minorHAnsi" w:cstheme="minorHAnsi"/>
          <w:sz w:val="23"/>
          <w:szCs w:val="23"/>
        </w:rPr>
      </w:pPr>
      <w:r w:rsidRPr="00A95307">
        <w:rPr>
          <w:rFonts w:asciiTheme="minorHAnsi" w:hAnsiTheme="minorHAnsi" w:cstheme="minorHAnsi"/>
          <w:sz w:val="23"/>
          <w:szCs w:val="23"/>
        </w:rPr>
        <w:t xml:space="preserve">This document constitutes </w:t>
      </w:r>
      <w:r w:rsidRPr="00A95307">
        <w:rPr>
          <w:rFonts w:asciiTheme="minorHAnsi" w:hAnsiTheme="minorHAnsi" w:cstheme="minorHAnsi"/>
          <w:sz w:val="23"/>
          <w:szCs w:val="23"/>
          <w:u w:val="single"/>
        </w:rPr>
        <w:t xml:space="preserve">the </w:t>
      </w:r>
      <w:r w:rsidR="00504DA7">
        <w:rPr>
          <w:rFonts w:asciiTheme="minorHAnsi" w:hAnsiTheme="minorHAnsi" w:cstheme="minorHAnsi"/>
          <w:sz w:val="23"/>
          <w:szCs w:val="23"/>
          <w:u w:val="single"/>
        </w:rPr>
        <w:t xml:space="preserve">final </w:t>
      </w:r>
      <w:r w:rsidRPr="00A95307">
        <w:rPr>
          <w:rFonts w:asciiTheme="minorHAnsi" w:hAnsiTheme="minorHAnsi" w:cstheme="minorHAnsi"/>
          <w:sz w:val="23"/>
          <w:szCs w:val="23"/>
          <w:u w:val="single"/>
        </w:rPr>
        <w:t xml:space="preserve"> draft report of the project evaluation</w:t>
      </w:r>
      <w:r w:rsidRPr="00A95307">
        <w:rPr>
          <w:rFonts w:asciiTheme="minorHAnsi" w:hAnsiTheme="minorHAnsi" w:cstheme="minorHAnsi"/>
          <w:sz w:val="23"/>
          <w:szCs w:val="23"/>
        </w:rPr>
        <w:t xml:space="preserve">.  </w:t>
      </w:r>
    </w:p>
    <w:p w:rsidR="00AA7F12" w:rsidRDefault="00AA7F12" w:rsidP="006D6AB8">
      <w:pPr>
        <w:ind w:left="720"/>
      </w:pPr>
    </w:p>
    <w:p w:rsidR="00AA7F12" w:rsidRPr="001C32E0" w:rsidRDefault="001C32E0" w:rsidP="001C32E0">
      <w:pPr>
        <w:pStyle w:val="Heading2"/>
      </w:pPr>
      <w:bookmarkStart w:id="3" w:name="_Toc304453630"/>
      <w:r>
        <w:t xml:space="preserve">1.1   </w:t>
      </w:r>
      <w:r w:rsidR="00AA7F12" w:rsidRPr="001C32E0">
        <w:t>Purpose of the Evaluation</w:t>
      </w:r>
      <w:bookmarkEnd w:id="3"/>
    </w:p>
    <w:p w:rsidR="00AA7F12" w:rsidRPr="00A95307" w:rsidRDefault="00A95307" w:rsidP="00874599">
      <w:pPr>
        <w:autoSpaceDE w:val="0"/>
        <w:autoSpaceDN w:val="0"/>
        <w:adjustRightInd w:val="0"/>
        <w:spacing w:line="276" w:lineRule="auto"/>
        <w:ind w:left="360"/>
        <w:jc w:val="both"/>
        <w:rPr>
          <w:rFonts w:cs="Arial"/>
          <w:color w:val="000000"/>
          <w:szCs w:val="23"/>
        </w:rPr>
      </w:pPr>
      <w:r>
        <w:rPr>
          <w:rFonts w:cs="Arial"/>
          <w:color w:val="000000"/>
          <w:szCs w:val="23"/>
        </w:rPr>
        <w:t xml:space="preserve">  </w:t>
      </w:r>
      <w:r w:rsidR="00AA7F12" w:rsidRPr="00A95307">
        <w:rPr>
          <w:rFonts w:cs="Arial"/>
          <w:color w:val="000000"/>
          <w:szCs w:val="23"/>
        </w:rPr>
        <w:t xml:space="preserve">The </w:t>
      </w:r>
      <w:r w:rsidR="00AA7F12" w:rsidRPr="00A95307">
        <w:rPr>
          <w:rFonts w:cs="Arial"/>
          <w:b/>
          <w:i/>
          <w:color w:val="000000"/>
          <w:szCs w:val="23"/>
        </w:rPr>
        <w:t>purpose of the evaluation</w:t>
      </w:r>
      <w:r w:rsidR="00AA7F12" w:rsidRPr="00A95307">
        <w:rPr>
          <w:rFonts w:cs="Arial"/>
          <w:color w:val="000000"/>
          <w:szCs w:val="23"/>
        </w:rPr>
        <w:t xml:space="preserve"> </w:t>
      </w:r>
      <w:r w:rsidR="00E5477E">
        <w:rPr>
          <w:rFonts w:cs="Arial"/>
          <w:color w:val="000000"/>
          <w:szCs w:val="23"/>
        </w:rPr>
        <w:t xml:space="preserve">as detailed in the ToR </w:t>
      </w:r>
      <w:r w:rsidR="00280B38">
        <w:rPr>
          <w:rFonts w:cs="Arial"/>
          <w:color w:val="000000"/>
          <w:szCs w:val="23"/>
        </w:rPr>
        <w:t>wa</w:t>
      </w:r>
      <w:r w:rsidR="00AA7F12" w:rsidRPr="00A95307">
        <w:rPr>
          <w:rFonts w:cs="Arial"/>
          <w:color w:val="000000"/>
          <w:szCs w:val="23"/>
        </w:rPr>
        <w:t>s to:</w:t>
      </w:r>
    </w:p>
    <w:p w:rsidR="00AA7F12" w:rsidRDefault="00AA7F12" w:rsidP="003218D3">
      <w:pPr>
        <w:numPr>
          <w:ilvl w:val="0"/>
          <w:numId w:val="7"/>
        </w:numPr>
        <w:autoSpaceDE w:val="0"/>
        <w:autoSpaceDN w:val="0"/>
        <w:adjustRightInd w:val="0"/>
        <w:spacing w:after="0" w:line="276" w:lineRule="auto"/>
        <w:ind w:left="1440"/>
        <w:jc w:val="both"/>
        <w:rPr>
          <w:rFonts w:cs="Arial"/>
          <w:color w:val="000000"/>
          <w:szCs w:val="23"/>
        </w:rPr>
      </w:pPr>
      <w:r w:rsidRPr="00A95307">
        <w:rPr>
          <w:rFonts w:cs="Arial"/>
          <w:color w:val="000000"/>
          <w:szCs w:val="23"/>
        </w:rPr>
        <w:t xml:space="preserve">identify the achievements of the project for the emerging Small Island Developing States of Curacao and Sint Maarten; </w:t>
      </w:r>
    </w:p>
    <w:p w:rsidR="00E5477E" w:rsidRPr="00AA7F12" w:rsidRDefault="00E5477E" w:rsidP="003218D3">
      <w:pPr>
        <w:numPr>
          <w:ilvl w:val="0"/>
          <w:numId w:val="7"/>
        </w:numPr>
        <w:autoSpaceDE w:val="0"/>
        <w:autoSpaceDN w:val="0"/>
        <w:adjustRightInd w:val="0"/>
        <w:spacing w:after="0" w:line="276" w:lineRule="auto"/>
        <w:ind w:left="1440"/>
        <w:jc w:val="both"/>
        <w:rPr>
          <w:rFonts w:cs="Arial"/>
          <w:color w:val="000000"/>
          <w:sz w:val="22"/>
          <w:szCs w:val="22"/>
        </w:rPr>
      </w:pPr>
      <w:r w:rsidRPr="00A95307">
        <w:rPr>
          <w:rFonts w:cs="Arial"/>
          <w:color w:val="000000"/>
          <w:szCs w:val="23"/>
        </w:rPr>
        <w:t>examine the relevance of the project outputs to national development in newly emerging States</w:t>
      </w:r>
      <w:r w:rsidRPr="00AA7F12">
        <w:rPr>
          <w:rFonts w:cs="Arial"/>
          <w:color w:val="000000"/>
          <w:sz w:val="22"/>
          <w:szCs w:val="22"/>
        </w:rPr>
        <w:t xml:space="preserve">. </w:t>
      </w:r>
    </w:p>
    <w:p w:rsidR="00AA7F12" w:rsidRPr="00A95307" w:rsidRDefault="00AA7F12" w:rsidP="003218D3">
      <w:pPr>
        <w:numPr>
          <w:ilvl w:val="0"/>
          <w:numId w:val="7"/>
        </w:numPr>
        <w:autoSpaceDE w:val="0"/>
        <w:autoSpaceDN w:val="0"/>
        <w:adjustRightInd w:val="0"/>
        <w:spacing w:after="0" w:line="276" w:lineRule="auto"/>
        <w:ind w:left="1440"/>
        <w:jc w:val="both"/>
        <w:rPr>
          <w:rFonts w:cs="Arial"/>
          <w:color w:val="000000"/>
          <w:szCs w:val="23"/>
        </w:rPr>
      </w:pPr>
      <w:r w:rsidRPr="00A95307">
        <w:rPr>
          <w:rFonts w:cs="Arial"/>
          <w:color w:val="000000"/>
          <w:szCs w:val="23"/>
        </w:rPr>
        <w:t>document challenges in capacity development;</w:t>
      </w:r>
    </w:p>
    <w:p w:rsidR="00AA7F12" w:rsidRPr="00A95307" w:rsidRDefault="00AA7F12" w:rsidP="003218D3">
      <w:pPr>
        <w:numPr>
          <w:ilvl w:val="0"/>
          <w:numId w:val="7"/>
        </w:numPr>
        <w:autoSpaceDE w:val="0"/>
        <w:autoSpaceDN w:val="0"/>
        <w:adjustRightInd w:val="0"/>
        <w:spacing w:after="0" w:line="276" w:lineRule="auto"/>
        <w:ind w:left="1440"/>
        <w:jc w:val="both"/>
        <w:rPr>
          <w:rFonts w:cs="Arial"/>
          <w:color w:val="000000"/>
          <w:szCs w:val="23"/>
        </w:rPr>
      </w:pPr>
      <w:r w:rsidRPr="00A95307">
        <w:rPr>
          <w:rFonts w:cs="Arial"/>
          <w:color w:val="000000"/>
          <w:szCs w:val="23"/>
        </w:rPr>
        <w:t xml:space="preserve">identify the implementation challenges; and </w:t>
      </w:r>
    </w:p>
    <w:p w:rsidR="00AA7F12" w:rsidRPr="00A95307" w:rsidRDefault="00AA7F12" w:rsidP="003218D3">
      <w:pPr>
        <w:numPr>
          <w:ilvl w:val="0"/>
          <w:numId w:val="7"/>
        </w:numPr>
        <w:autoSpaceDE w:val="0"/>
        <w:autoSpaceDN w:val="0"/>
        <w:adjustRightInd w:val="0"/>
        <w:spacing w:after="0" w:line="276" w:lineRule="auto"/>
        <w:ind w:left="1440"/>
        <w:jc w:val="both"/>
        <w:rPr>
          <w:rFonts w:cs="Arial"/>
          <w:color w:val="000000"/>
          <w:szCs w:val="23"/>
        </w:rPr>
      </w:pPr>
      <w:r w:rsidRPr="00A95307">
        <w:rPr>
          <w:rFonts w:cs="Arial"/>
          <w:color w:val="000000"/>
          <w:szCs w:val="23"/>
        </w:rPr>
        <w:t xml:space="preserve">the lessons learned from the particular implementation strategy adopted and to add to the body of knowledge on the needs and challenges of Small Island Developing States in managing constitutional transitions through a separate lessons learned document. </w:t>
      </w:r>
    </w:p>
    <w:p w:rsidR="000F5260" w:rsidRDefault="000F5260" w:rsidP="000F5260">
      <w:pPr>
        <w:ind w:firstLine="360"/>
      </w:pPr>
    </w:p>
    <w:p w:rsidR="00E5477E" w:rsidRPr="001A6CA5" w:rsidRDefault="00E5477E" w:rsidP="000F5260">
      <w:pPr>
        <w:ind w:left="360"/>
        <w:rPr>
          <w:rFonts w:ascii="Calibri" w:hAnsi="Calibri" w:cs="Calibri"/>
        </w:rPr>
      </w:pPr>
      <w:r>
        <w:lastRenderedPageBreak/>
        <w:t xml:space="preserve">During the inception mission on </w:t>
      </w:r>
      <w:r w:rsidR="00391787">
        <w:t xml:space="preserve"> </w:t>
      </w:r>
      <w:r>
        <w:t xml:space="preserve">23 June, 2011, the Consultant was </w:t>
      </w:r>
      <w:r w:rsidR="00727DCF">
        <w:t xml:space="preserve">also </w:t>
      </w:r>
      <w:r>
        <w:t>asked to assess:</w:t>
      </w:r>
      <w:r>
        <w:tab/>
      </w:r>
    </w:p>
    <w:p w:rsidR="00E5477E" w:rsidRDefault="00E5477E" w:rsidP="003218D3">
      <w:pPr>
        <w:pStyle w:val="ListParagraph"/>
        <w:numPr>
          <w:ilvl w:val="0"/>
          <w:numId w:val="54"/>
        </w:numPr>
        <w:spacing w:after="200" w:line="276" w:lineRule="auto"/>
        <w:jc w:val="both"/>
        <w:rPr>
          <w:rFonts w:cs="Calibri"/>
        </w:rPr>
      </w:pPr>
      <w:r w:rsidRPr="001A6CA5">
        <w:rPr>
          <w:rFonts w:cs="Calibri"/>
        </w:rPr>
        <w:t>the effectiveness of project outputs related to building the capacity (including the knowledge, skills and systems) of public officers in Curacao and Sint Maarten  to develop the MDG report;</w:t>
      </w:r>
    </w:p>
    <w:p w:rsidR="00E5477E" w:rsidRPr="001A6CA5" w:rsidRDefault="00E5477E" w:rsidP="00E5477E">
      <w:pPr>
        <w:pStyle w:val="ListParagraph"/>
        <w:jc w:val="both"/>
        <w:rPr>
          <w:rFonts w:cs="Calibri"/>
        </w:rPr>
      </w:pPr>
    </w:p>
    <w:p w:rsidR="00E5477E" w:rsidRDefault="00E5477E" w:rsidP="003218D3">
      <w:pPr>
        <w:pStyle w:val="ListParagraph"/>
        <w:numPr>
          <w:ilvl w:val="0"/>
          <w:numId w:val="54"/>
        </w:numPr>
        <w:spacing w:after="200" w:line="276" w:lineRule="auto"/>
        <w:jc w:val="both"/>
        <w:rPr>
          <w:rFonts w:cs="Calibri"/>
        </w:rPr>
      </w:pPr>
      <w:r>
        <w:rPr>
          <w:rFonts w:cs="Calibri"/>
        </w:rPr>
        <w:t xml:space="preserve">the </w:t>
      </w:r>
      <w:r w:rsidRPr="001A6CA5">
        <w:rPr>
          <w:rFonts w:cs="Calibri"/>
        </w:rPr>
        <w:t xml:space="preserve">level of involvement of policy makers in </w:t>
      </w:r>
      <w:r>
        <w:rPr>
          <w:rFonts w:cs="Calibri"/>
        </w:rPr>
        <w:t xml:space="preserve">the </w:t>
      </w:r>
      <w:r w:rsidRPr="001A6CA5">
        <w:rPr>
          <w:rFonts w:cs="Calibri"/>
        </w:rPr>
        <w:t>report writing process; mechanisms to ensure that the capacity built can be optimized to compile MDG</w:t>
      </w:r>
      <w:r>
        <w:rPr>
          <w:rFonts w:cs="Calibri"/>
        </w:rPr>
        <w:t xml:space="preserve"> and similar </w:t>
      </w:r>
      <w:r w:rsidRPr="001A6CA5">
        <w:rPr>
          <w:rFonts w:cs="Calibri"/>
        </w:rPr>
        <w:t xml:space="preserve"> reports in the future</w:t>
      </w:r>
      <w:r>
        <w:rPr>
          <w:rFonts w:cs="Calibri"/>
        </w:rPr>
        <w:t>;</w:t>
      </w:r>
      <w:r w:rsidRPr="001A6CA5">
        <w:rPr>
          <w:rFonts w:cs="Calibri"/>
        </w:rPr>
        <w:t xml:space="preserve"> </w:t>
      </w:r>
    </w:p>
    <w:p w:rsidR="00E5477E" w:rsidRDefault="00E5477E" w:rsidP="00E5477E">
      <w:pPr>
        <w:pStyle w:val="ListParagraph"/>
        <w:rPr>
          <w:rFonts w:cs="Calibri"/>
        </w:rPr>
      </w:pPr>
    </w:p>
    <w:p w:rsidR="00E5477E" w:rsidRDefault="00391787" w:rsidP="003218D3">
      <w:pPr>
        <w:pStyle w:val="ListParagraph"/>
        <w:numPr>
          <w:ilvl w:val="0"/>
          <w:numId w:val="54"/>
        </w:numPr>
        <w:spacing w:after="200" w:line="276" w:lineRule="auto"/>
        <w:jc w:val="both"/>
        <w:rPr>
          <w:rFonts w:cs="Calibri"/>
        </w:rPr>
      </w:pPr>
      <w:r>
        <w:rPr>
          <w:rFonts w:cs="Calibri"/>
        </w:rPr>
        <w:t>t</w:t>
      </w:r>
      <w:r w:rsidR="00E5477E" w:rsidRPr="001A6CA5">
        <w:rPr>
          <w:rFonts w:cs="Calibri"/>
        </w:rPr>
        <w:t>he effectiveness of the Devinfo training</w:t>
      </w:r>
      <w:r w:rsidR="00E5477E">
        <w:rPr>
          <w:rFonts w:cs="Calibri"/>
        </w:rPr>
        <w:t>,</w:t>
      </w:r>
      <w:r w:rsidR="00E5477E" w:rsidRPr="001A6CA5">
        <w:rPr>
          <w:rFonts w:cs="Calibri"/>
        </w:rPr>
        <w:t xml:space="preserve"> including capacity built in Curacao and St. Maarten; extent to which Dev info data base has been populated in both countries and role and function of the Central </w:t>
      </w:r>
      <w:r w:rsidR="00504DA7">
        <w:rPr>
          <w:rFonts w:cs="Calibri"/>
        </w:rPr>
        <w:t>Bureau of Statistics</w:t>
      </w:r>
      <w:r w:rsidR="00E5477E" w:rsidRPr="001A6CA5">
        <w:rPr>
          <w:rFonts w:cs="Calibri"/>
        </w:rPr>
        <w:t xml:space="preserve"> in the process in both countries</w:t>
      </w:r>
      <w:r w:rsidR="00E5477E">
        <w:rPr>
          <w:rFonts w:cs="Calibri"/>
        </w:rPr>
        <w:t xml:space="preserve"> should be carefully assessed</w:t>
      </w:r>
      <w:r w:rsidR="00E5477E" w:rsidRPr="001A6CA5">
        <w:rPr>
          <w:rFonts w:cs="Calibri"/>
        </w:rPr>
        <w:t>; Further, the systems established to ensure utilization and sustainability of the Devinfo database</w:t>
      </w:r>
      <w:r w:rsidR="00E5477E">
        <w:rPr>
          <w:rFonts w:cs="Calibri"/>
        </w:rPr>
        <w:t xml:space="preserve"> should be reviewed</w:t>
      </w:r>
      <w:r w:rsidR="00E5477E" w:rsidRPr="001A6CA5">
        <w:rPr>
          <w:rFonts w:cs="Calibri"/>
        </w:rPr>
        <w:t>;</w:t>
      </w:r>
    </w:p>
    <w:p w:rsidR="00E5477E" w:rsidRPr="001A6CA5" w:rsidRDefault="00E5477E" w:rsidP="00E5477E">
      <w:pPr>
        <w:pStyle w:val="ListParagraph"/>
        <w:jc w:val="both"/>
        <w:rPr>
          <w:rFonts w:cs="Calibri"/>
        </w:rPr>
      </w:pPr>
    </w:p>
    <w:p w:rsidR="00E5477E" w:rsidRDefault="00391787" w:rsidP="003218D3">
      <w:pPr>
        <w:pStyle w:val="ListParagraph"/>
        <w:numPr>
          <w:ilvl w:val="0"/>
          <w:numId w:val="54"/>
        </w:numPr>
        <w:spacing w:after="200" w:line="276" w:lineRule="auto"/>
        <w:jc w:val="both"/>
        <w:rPr>
          <w:rFonts w:cs="Calibri"/>
        </w:rPr>
      </w:pPr>
      <w:r>
        <w:rPr>
          <w:rFonts w:cs="Calibri"/>
        </w:rPr>
        <w:t>t</w:t>
      </w:r>
      <w:r w:rsidR="00E5477E" w:rsidRPr="001A6CA5">
        <w:rPr>
          <w:rFonts w:cs="Calibri"/>
        </w:rPr>
        <w:t xml:space="preserve">he extent to which the recently published MDG report has been disseminated, to whom and with what level of feedback </w:t>
      </w:r>
      <w:r w:rsidR="00E5477E">
        <w:rPr>
          <w:rFonts w:cs="Calibri"/>
        </w:rPr>
        <w:t>as</w:t>
      </w:r>
      <w:r w:rsidR="00E5477E" w:rsidRPr="001A6CA5">
        <w:rPr>
          <w:rFonts w:cs="Calibri"/>
        </w:rPr>
        <w:t xml:space="preserve"> well as utilization of the report in planning for h</w:t>
      </w:r>
      <w:r w:rsidR="00E5477E">
        <w:rPr>
          <w:rFonts w:cs="Calibri"/>
        </w:rPr>
        <w:t>ealth, education, environmental and</w:t>
      </w:r>
      <w:r w:rsidR="00E5477E" w:rsidRPr="001A6CA5">
        <w:rPr>
          <w:rFonts w:cs="Calibri"/>
        </w:rPr>
        <w:t xml:space="preserve"> povert</w:t>
      </w:r>
      <w:r w:rsidR="00E5477E">
        <w:rPr>
          <w:rFonts w:cs="Calibri"/>
        </w:rPr>
        <w:t>y alleviation interventions among others;</w:t>
      </w:r>
    </w:p>
    <w:p w:rsidR="00E5477E" w:rsidRPr="001A6CA5" w:rsidRDefault="00E5477E" w:rsidP="00E5477E">
      <w:pPr>
        <w:pStyle w:val="ListParagraph"/>
        <w:jc w:val="both"/>
        <w:rPr>
          <w:rFonts w:cs="Calibri"/>
        </w:rPr>
      </w:pPr>
    </w:p>
    <w:p w:rsidR="00E5477E" w:rsidRDefault="00E5477E" w:rsidP="003218D3">
      <w:pPr>
        <w:pStyle w:val="ListParagraph"/>
        <w:numPr>
          <w:ilvl w:val="0"/>
          <w:numId w:val="54"/>
        </w:numPr>
        <w:spacing w:after="200" w:line="276" w:lineRule="auto"/>
        <w:jc w:val="both"/>
        <w:rPr>
          <w:rFonts w:cs="Calibri"/>
        </w:rPr>
      </w:pPr>
      <w:r w:rsidRPr="001A6CA5">
        <w:rPr>
          <w:rFonts w:cs="Calibri"/>
        </w:rPr>
        <w:t>Stakeholder feedback on the quality of MDG report should also be reviewed;</w:t>
      </w:r>
    </w:p>
    <w:p w:rsidR="00E5477E" w:rsidRDefault="00E5477E" w:rsidP="00E5477E">
      <w:pPr>
        <w:pStyle w:val="ListParagraph"/>
        <w:rPr>
          <w:rFonts w:cs="Calibri"/>
        </w:rPr>
      </w:pPr>
    </w:p>
    <w:p w:rsidR="00E5477E" w:rsidRDefault="00E5477E" w:rsidP="003218D3">
      <w:pPr>
        <w:pStyle w:val="ListParagraph"/>
        <w:numPr>
          <w:ilvl w:val="0"/>
          <w:numId w:val="54"/>
        </w:numPr>
        <w:spacing w:after="200" w:line="276" w:lineRule="auto"/>
        <w:jc w:val="both"/>
        <w:rPr>
          <w:rFonts w:cs="Calibri"/>
        </w:rPr>
      </w:pPr>
      <w:r w:rsidRPr="001A6CA5">
        <w:rPr>
          <w:rFonts w:cs="Calibri"/>
        </w:rPr>
        <w:t xml:space="preserve">the extent to which </w:t>
      </w:r>
      <w:r w:rsidR="00391787">
        <w:rPr>
          <w:rFonts w:cs="Calibri"/>
        </w:rPr>
        <w:t xml:space="preserve">the Change management </w:t>
      </w:r>
      <w:r w:rsidRPr="001A6CA5">
        <w:rPr>
          <w:rFonts w:cs="Calibri"/>
        </w:rPr>
        <w:t xml:space="preserve">training facilitated any changes in mindset and attitude and whether participants have made any practical application of training skills and knowledge gained. </w:t>
      </w:r>
      <w:r>
        <w:rPr>
          <w:rFonts w:cs="Calibri"/>
        </w:rPr>
        <w:t>Further, the extent to which this output was linked with any other change management interventions pursued by the Governments should also be explored.</w:t>
      </w:r>
    </w:p>
    <w:p w:rsidR="00E5477E" w:rsidRDefault="00E5477E" w:rsidP="00E5477E">
      <w:pPr>
        <w:pStyle w:val="ListParagraph"/>
        <w:rPr>
          <w:rFonts w:cs="Calibri"/>
        </w:rPr>
      </w:pPr>
    </w:p>
    <w:p w:rsidR="00E5477E" w:rsidRDefault="00E5477E" w:rsidP="003218D3">
      <w:pPr>
        <w:pStyle w:val="ListParagraph"/>
        <w:numPr>
          <w:ilvl w:val="0"/>
          <w:numId w:val="54"/>
        </w:numPr>
        <w:spacing w:after="200" w:line="276" w:lineRule="auto"/>
        <w:jc w:val="both"/>
        <w:rPr>
          <w:rFonts w:cs="Calibri"/>
        </w:rPr>
      </w:pPr>
      <w:r w:rsidRPr="001A6CA5">
        <w:rPr>
          <w:rFonts w:cs="Calibri"/>
        </w:rPr>
        <w:t>In addition, given that change management is a dynamic process, the evaluation should assess the extent to which any activities have been implemented to follow up the initial training, given that the Change Management Consultant recommended same;</w:t>
      </w:r>
    </w:p>
    <w:p w:rsidR="00E5477E" w:rsidRDefault="00E5477E" w:rsidP="00E5477E">
      <w:pPr>
        <w:pStyle w:val="ListParagraph"/>
        <w:rPr>
          <w:rFonts w:cs="Calibri"/>
        </w:rPr>
      </w:pPr>
    </w:p>
    <w:p w:rsidR="00E5477E" w:rsidRPr="00391787" w:rsidRDefault="00E5477E" w:rsidP="00874599">
      <w:pPr>
        <w:spacing w:after="200" w:line="276" w:lineRule="auto"/>
        <w:ind w:left="360"/>
        <w:jc w:val="both"/>
        <w:rPr>
          <w:rFonts w:cs="Calibri"/>
        </w:rPr>
      </w:pPr>
      <w:r w:rsidRPr="00391787">
        <w:rPr>
          <w:rFonts w:cs="Calibri"/>
        </w:rPr>
        <w:t>Regarding Output 2: Training in negotiating with the EU and understanding the UN system, the evaluation should assess the extent to which  new skills/knowledge were imparted and the relevance of the training to accessing donor funding opportunities or other technical assistance</w:t>
      </w:r>
      <w:r w:rsidR="00391787">
        <w:rPr>
          <w:rFonts w:cs="Calibri"/>
        </w:rPr>
        <w:t>.</w:t>
      </w:r>
    </w:p>
    <w:p w:rsidR="00E5477E" w:rsidRPr="00391787" w:rsidRDefault="00E5477E" w:rsidP="00874599">
      <w:pPr>
        <w:spacing w:after="200" w:line="276" w:lineRule="auto"/>
        <w:ind w:left="360"/>
        <w:jc w:val="both"/>
        <w:rPr>
          <w:rFonts w:cs="Calibri"/>
        </w:rPr>
      </w:pPr>
      <w:r w:rsidRPr="00391787">
        <w:rPr>
          <w:rFonts w:cs="Calibri"/>
        </w:rPr>
        <w:t>Finally, lessons learned regarding what worked well and what c</w:t>
      </w:r>
      <w:r w:rsidR="00727DCF">
        <w:rPr>
          <w:rFonts w:cs="Calibri"/>
        </w:rPr>
        <w:t>ould</w:t>
      </w:r>
      <w:r w:rsidRPr="00391787">
        <w:rPr>
          <w:rFonts w:cs="Calibri"/>
        </w:rPr>
        <w:t xml:space="preserve"> be improved</w:t>
      </w:r>
      <w:r w:rsidR="00727DCF">
        <w:rPr>
          <w:rFonts w:cs="Calibri"/>
        </w:rPr>
        <w:t xml:space="preserve"> shou</w:t>
      </w:r>
      <w:r w:rsidR="00391787">
        <w:rPr>
          <w:rFonts w:cs="Calibri"/>
        </w:rPr>
        <w:t>ld</w:t>
      </w:r>
      <w:r w:rsidR="005F7A2C">
        <w:rPr>
          <w:rFonts w:cs="Calibri"/>
        </w:rPr>
        <w:t xml:space="preserve"> </w:t>
      </w:r>
      <w:r w:rsidR="00391787">
        <w:rPr>
          <w:rFonts w:cs="Calibri"/>
        </w:rPr>
        <w:t>also be developed.</w:t>
      </w:r>
    </w:p>
    <w:p w:rsidR="00AA7F12" w:rsidRDefault="00AA7F12" w:rsidP="00AA7F12"/>
    <w:p w:rsidR="000F5260" w:rsidRDefault="000F5260" w:rsidP="00AA7F12"/>
    <w:p w:rsidR="00E12498" w:rsidRDefault="00E12498" w:rsidP="00AA7F12"/>
    <w:p w:rsidR="00E12498" w:rsidRDefault="00E12498" w:rsidP="00AA7F12"/>
    <w:p w:rsidR="00AA7F12" w:rsidRDefault="001C32E0" w:rsidP="001C32E0">
      <w:pPr>
        <w:pStyle w:val="Heading2"/>
      </w:pPr>
      <w:bookmarkStart w:id="4" w:name="_Toc304453631"/>
      <w:r>
        <w:lastRenderedPageBreak/>
        <w:t>1.2</w:t>
      </w:r>
      <w:r>
        <w:tab/>
      </w:r>
      <w:r w:rsidR="00AA7F12">
        <w:t>Organization of the Report</w:t>
      </w:r>
      <w:bookmarkEnd w:id="4"/>
    </w:p>
    <w:p w:rsidR="005F7A2C" w:rsidRPr="005F7A2C" w:rsidRDefault="005F7A2C" w:rsidP="00874599">
      <w:pPr>
        <w:pStyle w:val="Reporttext"/>
        <w:spacing w:before="0" w:line="276" w:lineRule="auto"/>
        <w:rPr>
          <w:rFonts w:asciiTheme="minorHAnsi" w:hAnsiTheme="minorHAnsi"/>
          <w:sz w:val="23"/>
          <w:szCs w:val="23"/>
        </w:rPr>
      </w:pPr>
      <w:r w:rsidRPr="005F7A2C">
        <w:rPr>
          <w:rFonts w:asciiTheme="minorHAnsi" w:hAnsiTheme="minorHAnsi"/>
          <w:sz w:val="23"/>
          <w:szCs w:val="23"/>
        </w:rPr>
        <w:t>Following Section 1:</w:t>
      </w:r>
    </w:p>
    <w:p w:rsidR="005F7A2C" w:rsidRPr="005F7A2C" w:rsidRDefault="005F7A2C" w:rsidP="003131F1">
      <w:pPr>
        <w:pStyle w:val="Bullets"/>
        <w:tabs>
          <w:tab w:val="clear" w:pos="360"/>
        </w:tabs>
        <w:spacing w:before="0" w:line="276" w:lineRule="auto"/>
        <w:ind w:left="810" w:hanging="270"/>
        <w:rPr>
          <w:rFonts w:asciiTheme="minorHAnsi" w:hAnsiTheme="minorHAnsi"/>
          <w:sz w:val="23"/>
          <w:szCs w:val="23"/>
        </w:rPr>
      </w:pPr>
      <w:r w:rsidRPr="005F7A2C">
        <w:rPr>
          <w:rFonts w:asciiTheme="minorHAnsi" w:hAnsiTheme="minorHAnsi"/>
          <w:sz w:val="23"/>
          <w:szCs w:val="23"/>
        </w:rPr>
        <w:t>Section 2 describes the methodology applied to the evaluation  of the project in terms of the techniques and tools used for the data collection and analysis;</w:t>
      </w:r>
    </w:p>
    <w:p w:rsidR="005F7A2C" w:rsidRPr="005F7A2C" w:rsidRDefault="005F7A2C" w:rsidP="003131F1">
      <w:pPr>
        <w:pStyle w:val="Bullets"/>
        <w:tabs>
          <w:tab w:val="clear" w:pos="360"/>
        </w:tabs>
        <w:spacing w:before="0" w:line="276" w:lineRule="auto"/>
        <w:ind w:left="810" w:hanging="270"/>
        <w:rPr>
          <w:rFonts w:asciiTheme="minorHAnsi" w:hAnsiTheme="minorHAnsi"/>
          <w:sz w:val="23"/>
          <w:szCs w:val="23"/>
        </w:rPr>
      </w:pPr>
      <w:r w:rsidRPr="005F7A2C">
        <w:rPr>
          <w:rFonts w:asciiTheme="minorHAnsi" w:hAnsiTheme="minorHAnsi"/>
          <w:sz w:val="23"/>
          <w:szCs w:val="23"/>
        </w:rPr>
        <w:t>Section 3 presents a short description of the project background, its objectives and key outputs;</w:t>
      </w:r>
    </w:p>
    <w:p w:rsidR="005F7A2C" w:rsidRPr="005F7A2C" w:rsidRDefault="005F7A2C" w:rsidP="003131F1">
      <w:pPr>
        <w:pStyle w:val="Bullets"/>
        <w:tabs>
          <w:tab w:val="clear" w:pos="360"/>
        </w:tabs>
        <w:spacing w:before="0" w:line="276" w:lineRule="auto"/>
        <w:ind w:left="810" w:hanging="270"/>
        <w:rPr>
          <w:rFonts w:asciiTheme="minorHAnsi" w:hAnsiTheme="minorHAnsi"/>
          <w:sz w:val="23"/>
          <w:szCs w:val="23"/>
        </w:rPr>
      </w:pPr>
      <w:r w:rsidRPr="005F7A2C">
        <w:rPr>
          <w:rFonts w:asciiTheme="minorHAnsi" w:hAnsiTheme="minorHAnsi"/>
          <w:sz w:val="23"/>
          <w:szCs w:val="23"/>
        </w:rPr>
        <w:t>Section 4 includes the main findings of the evaluation  in terms of the f</w:t>
      </w:r>
      <w:r w:rsidR="00727DCF">
        <w:rPr>
          <w:rFonts w:asciiTheme="minorHAnsi" w:hAnsiTheme="minorHAnsi"/>
          <w:sz w:val="23"/>
          <w:szCs w:val="23"/>
        </w:rPr>
        <w:t>our</w:t>
      </w:r>
      <w:r w:rsidRPr="005F7A2C">
        <w:rPr>
          <w:rFonts w:asciiTheme="minorHAnsi" w:hAnsiTheme="minorHAnsi"/>
          <w:sz w:val="23"/>
          <w:szCs w:val="23"/>
        </w:rPr>
        <w:t xml:space="preserve"> dimensions explored i.e. relevance, effectiveness, </w:t>
      </w:r>
      <w:r w:rsidR="005F5C4F">
        <w:rPr>
          <w:rFonts w:asciiTheme="minorHAnsi" w:hAnsiTheme="minorHAnsi"/>
          <w:sz w:val="23"/>
          <w:szCs w:val="23"/>
        </w:rPr>
        <w:t xml:space="preserve"> </w:t>
      </w:r>
      <w:r w:rsidRPr="005F7A2C">
        <w:rPr>
          <w:rFonts w:asciiTheme="minorHAnsi" w:hAnsiTheme="minorHAnsi"/>
          <w:sz w:val="23"/>
          <w:szCs w:val="23"/>
        </w:rPr>
        <w:t>project administration</w:t>
      </w:r>
      <w:r w:rsidR="005F5C4F">
        <w:rPr>
          <w:rFonts w:asciiTheme="minorHAnsi" w:hAnsiTheme="minorHAnsi"/>
          <w:sz w:val="23"/>
          <w:szCs w:val="23"/>
        </w:rPr>
        <w:t xml:space="preserve"> and </w:t>
      </w:r>
      <w:r w:rsidR="005F5C4F" w:rsidRPr="005F7A2C">
        <w:rPr>
          <w:rFonts w:asciiTheme="minorHAnsi" w:hAnsiTheme="minorHAnsi"/>
          <w:sz w:val="23"/>
          <w:szCs w:val="23"/>
        </w:rPr>
        <w:t>sustainability</w:t>
      </w:r>
      <w:r w:rsidRPr="005F7A2C">
        <w:rPr>
          <w:rFonts w:asciiTheme="minorHAnsi" w:hAnsiTheme="minorHAnsi"/>
          <w:sz w:val="23"/>
          <w:szCs w:val="23"/>
        </w:rPr>
        <w:t xml:space="preserve">; </w:t>
      </w:r>
    </w:p>
    <w:p w:rsidR="005F7A2C" w:rsidRPr="005F7A2C" w:rsidRDefault="005F7A2C" w:rsidP="003131F1">
      <w:pPr>
        <w:pStyle w:val="Bullets"/>
        <w:tabs>
          <w:tab w:val="clear" w:pos="360"/>
        </w:tabs>
        <w:spacing w:before="0" w:line="276" w:lineRule="auto"/>
        <w:ind w:left="810" w:hanging="270"/>
        <w:rPr>
          <w:rFonts w:asciiTheme="minorHAnsi" w:hAnsiTheme="minorHAnsi"/>
          <w:sz w:val="23"/>
          <w:szCs w:val="23"/>
        </w:rPr>
      </w:pPr>
      <w:r w:rsidRPr="005F7A2C">
        <w:rPr>
          <w:rFonts w:asciiTheme="minorHAnsi" w:hAnsiTheme="minorHAnsi"/>
          <w:sz w:val="23"/>
          <w:szCs w:val="23"/>
        </w:rPr>
        <w:t>Section 5  presents</w:t>
      </w:r>
      <w:r w:rsidR="005F5C4F">
        <w:rPr>
          <w:rFonts w:asciiTheme="minorHAnsi" w:hAnsiTheme="minorHAnsi"/>
          <w:sz w:val="23"/>
          <w:szCs w:val="23"/>
        </w:rPr>
        <w:t xml:space="preserve"> an</w:t>
      </w:r>
      <w:r w:rsidRPr="005F7A2C">
        <w:rPr>
          <w:rFonts w:asciiTheme="minorHAnsi" w:hAnsiTheme="minorHAnsi"/>
          <w:sz w:val="23"/>
          <w:szCs w:val="23"/>
        </w:rPr>
        <w:t xml:space="preserve"> overall conclusion;</w:t>
      </w:r>
    </w:p>
    <w:p w:rsidR="005F7A2C" w:rsidRPr="005F7A2C" w:rsidRDefault="005F7A2C" w:rsidP="003131F1">
      <w:pPr>
        <w:pStyle w:val="Bullets"/>
        <w:tabs>
          <w:tab w:val="clear" w:pos="360"/>
        </w:tabs>
        <w:spacing w:before="0" w:line="276" w:lineRule="auto"/>
        <w:ind w:left="810" w:hanging="270"/>
        <w:rPr>
          <w:rFonts w:asciiTheme="minorHAnsi" w:hAnsiTheme="minorHAnsi"/>
          <w:sz w:val="23"/>
          <w:szCs w:val="23"/>
        </w:rPr>
      </w:pPr>
      <w:r w:rsidRPr="005F7A2C">
        <w:rPr>
          <w:rFonts w:asciiTheme="minorHAnsi" w:hAnsiTheme="minorHAnsi"/>
          <w:sz w:val="23"/>
          <w:szCs w:val="23"/>
        </w:rPr>
        <w:t>Section 6 includes the lessons learned  and, finally,</w:t>
      </w:r>
    </w:p>
    <w:p w:rsidR="00AA7F12" w:rsidRPr="005F7A2C" w:rsidRDefault="005F7A2C" w:rsidP="003131F1">
      <w:pPr>
        <w:pStyle w:val="Bullets"/>
        <w:tabs>
          <w:tab w:val="clear" w:pos="360"/>
        </w:tabs>
        <w:spacing w:before="0" w:line="276" w:lineRule="auto"/>
        <w:ind w:left="810" w:hanging="270"/>
        <w:rPr>
          <w:rFonts w:asciiTheme="minorHAnsi" w:hAnsiTheme="minorHAnsi"/>
          <w:sz w:val="23"/>
          <w:szCs w:val="23"/>
        </w:rPr>
      </w:pPr>
      <w:r w:rsidRPr="005F7A2C">
        <w:rPr>
          <w:rFonts w:asciiTheme="minorHAnsi" w:hAnsiTheme="minorHAnsi"/>
          <w:sz w:val="23"/>
          <w:szCs w:val="23"/>
        </w:rPr>
        <w:t>Section 7 presents the main recommendations drawn from the findings of the evaluation</w:t>
      </w:r>
    </w:p>
    <w:p w:rsidR="00E12498" w:rsidRDefault="00E12498">
      <w:pPr>
        <w:spacing w:after="200" w:line="276" w:lineRule="auto"/>
        <w:rPr>
          <w:b/>
          <w:color w:val="000000" w:themeColor="text1"/>
          <w:spacing w:val="10"/>
          <w:szCs w:val="23"/>
        </w:rPr>
      </w:pPr>
      <w:r>
        <w:rPr>
          <w:szCs w:val="23"/>
        </w:rPr>
        <w:br w:type="page"/>
      </w:r>
    </w:p>
    <w:p w:rsidR="00AA7F12" w:rsidRPr="005F7A2C" w:rsidRDefault="00AA7F12" w:rsidP="00874599">
      <w:pPr>
        <w:pStyle w:val="Heading3"/>
        <w:spacing w:line="276" w:lineRule="auto"/>
        <w:rPr>
          <w:szCs w:val="23"/>
        </w:rPr>
      </w:pPr>
    </w:p>
    <w:p w:rsidR="00A13BD9" w:rsidRDefault="007575A0" w:rsidP="007575A0">
      <w:pPr>
        <w:pStyle w:val="Heading1"/>
      </w:pPr>
      <w:bookmarkStart w:id="5" w:name="_Toc304453632"/>
      <w:r>
        <w:t>2.0</w:t>
      </w:r>
      <w:r>
        <w:tab/>
      </w:r>
      <w:r w:rsidR="00A13BD9">
        <w:t>Methodology</w:t>
      </w:r>
      <w:bookmarkEnd w:id="5"/>
    </w:p>
    <w:p w:rsidR="0032235C" w:rsidRDefault="0032235C" w:rsidP="00B70EB1">
      <w:pPr>
        <w:spacing w:after="60" w:line="240" w:lineRule="auto"/>
        <w:jc w:val="both"/>
        <w:rPr>
          <w:rFonts w:cs="Calibri"/>
          <w:szCs w:val="22"/>
        </w:rPr>
      </w:pPr>
    </w:p>
    <w:p w:rsidR="00934F3A" w:rsidRDefault="001C32E0" w:rsidP="00874599">
      <w:pPr>
        <w:autoSpaceDE w:val="0"/>
        <w:autoSpaceDN w:val="0"/>
        <w:adjustRightInd w:val="0"/>
        <w:spacing w:after="0" w:line="276" w:lineRule="auto"/>
        <w:jc w:val="both"/>
        <w:rPr>
          <w:rFonts w:cs="Calibri"/>
          <w:szCs w:val="23"/>
        </w:rPr>
      </w:pPr>
      <w:r w:rsidRPr="00961F2C">
        <w:rPr>
          <w:rFonts w:cs="Calibri"/>
          <w:szCs w:val="23"/>
        </w:rPr>
        <w:t>The “</w:t>
      </w:r>
      <w:r w:rsidR="00B7031B" w:rsidRPr="00961F2C">
        <w:rPr>
          <w:rFonts w:cs="Calibri"/>
          <w:szCs w:val="23"/>
        </w:rPr>
        <w:t xml:space="preserve">Capacity Development for Nation Building in the </w:t>
      </w:r>
      <w:r w:rsidR="00B74EB7">
        <w:rPr>
          <w:rFonts w:cs="Calibri"/>
          <w:szCs w:val="23"/>
        </w:rPr>
        <w:t>Netherlands</w:t>
      </w:r>
      <w:r w:rsidR="00B7031B" w:rsidRPr="00961F2C">
        <w:rPr>
          <w:rFonts w:cs="Calibri"/>
          <w:szCs w:val="23"/>
        </w:rPr>
        <w:t xml:space="preserve"> Antilles</w:t>
      </w:r>
      <w:r w:rsidRPr="00961F2C">
        <w:rPr>
          <w:rFonts w:cs="Calibri"/>
          <w:szCs w:val="23"/>
        </w:rPr>
        <w:t>” project had three specific objectives</w:t>
      </w:r>
      <w:r w:rsidR="00B70EB1" w:rsidRPr="00961F2C">
        <w:rPr>
          <w:rFonts w:cs="Calibri"/>
          <w:szCs w:val="23"/>
        </w:rPr>
        <w:t xml:space="preserve"> to</w:t>
      </w:r>
      <w:r w:rsidR="00B7031B" w:rsidRPr="00961F2C">
        <w:rPr>
          <w:rFonts w:cs="Calibri"/>
          <w:szCs w:val="23"/>
        </w:rPr>
        <w:t>: a)</w:t>
      </w:r>
      <w:r w:rsidR="00B7031B" w:rsidRPr="00961F2C">
        <w:rPr>
          <w:szCs w:val="23"/>
        </w:rPr>
        <w:t xml:space="preserve">facilitate an efficient transfer of tasks and responsibilities from federal government to the new country governments of Curacao and Sint Maarten; b) develop public officers’ negotiation skills to ensure more effective interaction </w:t>
      </w:r>
      <w:r w:rsidR="00F23E5D" w:rsidRPr="00961F2C">
        <w:rPr>
          <w:szCs w:val="23"/>
        </w:rPr>
        <w:t xml:space="preserve">with </w:t>
      </w:r>
      <w:r w:rsidR="00B7031B" w:rsidRPr="00961F2C">
        <w:rPr>
          <w:szCs w:val="23"/>
        </w:rPr>
        <w:t>multi lateral organiz</w:t>
      </w:r>
      <w:r w:rsidR="00F23E5D" w:rsidRPr="00961F2C">
        <w:rPr>
          <w:szCs w:val="23"/>
        </w:rPr>
        <w:t xml:space="preserve">ations and c) </w:t>
      </w:r>
      <w:r w:rsidR="00B7031B" w:rsidRPr="00961F2C">
        <w:rPr>
          <w:szCs w:val="23"/>
        </w:rPr>
        <w:t xml:space="preserve">conduct an assessment of the state of development in the five islands of the </w:t>
      </w:r>
      <w:r w:rsidR="00F37CBC">
        <w:rPr>
          <w:szCs w:val="23"/>
        </w:rPr>
        <w:t>Netherlands</w:t>
      </w:r>
      <w:r w:rsidR="00B7031B" w:rsidRPr="00961F2C">
        <w:rPr>
          <w:szCs w:val="23"/>
        </w:rPr>
        <w:t xml:space="preserve"> Antilles through the preparation of an MDG report and the development of capacity for data management</w:t>
      </w:r>
      <w:r w:rsidR="00F23E5D" w:rsidRPr="00961F2C">
        <w:rPr>
          <w:szCs w:val="23"/>
        </w:rPr>
        <w:t xml:space="preserve">.  </w:t>
      </w:r>
      <w:r w:rsidR="00B70EB1" w:rsidRPr="00961F2C">
        <w:rPr>
          <w:szCs w:val="23"/>
        </w:rPr>
        <w:t>As such, the project was primarily aimed at building the capacity of technocrats and civil society organizations in Curacao and Sint Maarten to facilitate a smoother transition to  ‘autonomous’ status. However, as</w:t>
      </w:r>
      <w:r w:rsidR="00B70EB1" w:rsidRPr="00961F2C">
        <w:rPr>
          <w:rFonts w:cs="Calibri"/>
          <w:szCs w:val="23"/>
        </w:rPr>
        <w:t xml:space="preserve"> noted in the inception report, the project’s documentation did not include an assessment of specific capacity deficiencies or gaps that were being addressed or an articulation of how the project’s interventions were expected to improve the capacity gaps. </w:t>
      </w:r>
      <w:r w:rsidRPr="00961F2C">
        <w:rPr>
          <w:rFonts w:cs="Calibri"/>
          <w:szCs w:val="23"/>
        </w:rPr>
        <w:t xml:space="preserve">As such, the </w:t>
      </w:r>
      <w:r w:rsidR="00280B38" w:rsidRPr="00961F2C">
        <w:rPr>
          <w:rFonts w:cs="Calibri"/>
          <w:szCs w:val="23"/>
        </w:rPr>
        <w:t>inception report proposed the u</w:t>
      </w:r>
      <w:r w:rsidR="00934F3A" w:rsidRPr="00961F2C">
        <w:rPr>
          <w:rFonts w:cs="Calibri"/>
          <w:szCs w:val="23"/>
        </w:rPr>
        <w:t>tiliz</w:t>
      </w:r>
      <w:r w:rsidR="00280B38" w:rsidRPr="00961F2C">
        <w:rPr>
          <w:rFonts w:cs="Calibri"/>
          <w:szCs w:val="23"/>
        </w:rPr>
        <w:t xml:space="preserve">ation of contribution analysis to </w:t>
      </w:r>
      <w:r w:rsidR="00934F3A" w:rsidRPr="00961F2C">
        <w:rPr>
          <w:rFonts w:cs="Calibri"/>
          <w:szCs w:val="23"/>
        </w:rPr>
        <w:t xml:space="preserve">review the project’s theory of change, that is, how </w:t>
      </w:r>
      <w:r w:rsidR="00727DCF">
        <w:rPr>
          <w:rFonts w:cs="Calibri"/>
          <w:szCs w:val="23"/>
        </w:rPr>
        <w:t xml:space="preserve">the </w:t>
      </w:r>
      <w:r w:rsidR="00934F3A" w:rsidRPr="00961F2C">
        <w:rPr>
          <w:rFonts w:cs="Calibri"/>
          <w:szCs w:val="23"/>
        </w:rPr>
        <w:t>project inputs, activities and  outputs were expected to contribute to anticipated outcomes such as ‘more efficient trans</w:t>
      </w:r>
      <w:r w:rsidR="00280B38" w:rsidRPr="00961F2C">
        <w:rPr>
          <w:rFonts w:cs="Calibri"/>
          <w:szCs w:val="23"/>
        </w:rPr>
        <w:t xml:space="preserve">ition to independent countries’. </w:t>
      </w:r>
      <w:r w:rsidR="00961F2C" w:rsidRPr="00961F2C">
        <w:rPr>
          <w:rFonts w:cs="Calibri"/>
          <w:szCs w:val="23"/>
        </w:rPr>
        <w:t>Given that limited information related to outcomes</w:t>
      </w:r>
      <w:r w:rsidR="00727DCF">
        <w:rPr>
          <w:rFonts w:cs="Calibri"/>
          <w:szCs w:val="23"/>
        </w:rPr>
        <w:t xml:space="preserve"> has been collected to date</w:t>
      </w:r>
      <w:r w:rsidR="00961F2C" w:rsidRPr="00961F2C">
        <w:rPr>
          <w:rFonts w:cs="Calibri"/>
          <w:szCs w:val="23"/>
        </w:rPr>
        <w:t xml:space="preserve">, the evaluation focused on ‘minimalist contribution analysis’. </w:t>
      </w:r>
      <w:r w:rsidR="00961F2C" w:rsidRPr="00961F2C">
        <w:rPr>
          <w:rFonts w:cs="GoudySansITCbyBT-Light"/>
          <w:szCs w:val="23"/>
          <w:lang w:eastAsia="en-US"/>
        </w:rPr>
        <w:t>At this level, the analysis develops the theory of change</w:t>
      </w:r>
      <w:r w:rsidR="00961F2C">
        <w:rPr>
          <w:rFonts w:cs="GoudySansITCbyBT-Light"/>
          <w:szCs w:val="23"/>
          <w:lang w:eastAsia="en-US"/>
        </w:rPr>
        <w:t xml:space="preserve"> (TOC)</w:t>
      </w:r>
      <w:r w:rsidR="00961F2C" w:rsidRPr="00961F2C">
        <w:rPr>
          <w:rFonts w:cs="GoudySansITCbyBT-Light"/>
          <w:szCs w:val="23"/>
          <w:lang w:eastAsia="en-US"/>
        </w:rPr>
        <w:t>, and confirms that the expected outputs were delivered. Statements of contribution are</w:t>
      </w:r>
      <w:r w:rsidR="00961F2C">
        <w:rPr>
          <w:rFonts w:cs="GoudySansITCbyBT-Light"/>
          <w:szCs w:val="23"/>
          <w:lang w:eastAsia="en-US"/>
        </w:rPr>
        <w:t xml:space="preserve"> </w:t>
      </w:r>
      <w:r w:rsidR="00961F2C" w:rsidRPr="00961F2C">
        <w:rPr>
          <w:rFonts w:cs="GoudySansITCbyBT-Light"/>
          <w:szCs w:val="23"/>
          <w:lang w:eastAsia="en-US"/>
        </w:rPr>
        <w:t>based on the</w:t>
      </w:r>
      <w:r w:rsidR="00961F2C">
        <w:rPr>
          <w:rFonts w:cs="GoudySansITCbyBT-Light"/>
          <w:szCs w:val="23"/>
          <w:lang w:eastAsia="en-US"/>
        </w:rPr>
        <w:t xml:space="preserve"> </w:t>
      </w:r>
      <w:r w:rsidR="00961F2C" w:rsidRPr="00961F2C">
        <w:rPr>
          <w:rFonts w:cs="GoudySansITCbyBT-Light"/>
          <w:szCs w:val="23"/>
          <w:lang w:eastAsia="en-US"/>
        </w:rPr>
        <w:t>inherent strength of the theory of change and on evidence that the</w:t>
      </w:r>
      <w:r w:rsidR="00961F2C">
        <w:rPr>
          <w:rFonts w:cs="GoudySansITCbyBT-Light"/>
          <w:szCs w:val="23"/>
          <w:lang w:eastAsia="en-US"/>
        </w:rPr>
        <w:t xml:space="preserve"> </w:t>
      </w:r>
      <w:r w:rsidR="00961F2C" w:rsidRPr="00961F2C">
        <w:rPr>
          <w:rFonts w:cs="GoudySansITCbyBT-Light"/>
          <w:szCs w:val="23"/>
          <w:lang w:eastAsia="en-US"/>
        </w:rPr>
        <w:t>expected outputs were delivered.</w:t>
      </w:r>
      <w:r w:rsidR="00961F2C">
        <w:rPr>
          <w:rFonts w:cs="GoudySansITCbyBT-Light"/>
          <w:szCs w:val="23"/>
          <w:lang w:eastAsia="en-US"/>
        </w:rPr>
        <w:t xml:space="preserve"> As such, the evaluation reviewed </w:t>
      </w:r>
      <w:r w:rsidR="00934F3A" w:rsidRPr="00961F2C">
        <w:rPr>
          <w:rFonts w:cs="Calibri"/>
          <w:szCs w:val="23"/>
        </w:rPr>
        <w:t>evidence of the achievement of key milestones at the input, ac</w:t>
      </w:r>
      <w:r w:rsidR="00961F2C">
        <w:rPr>
          <w:rFonts w:cs="Calibri"/>
          <w:szCs w:val="23"/>
        </w:rPr>
        <w:t>tivity and</w:t>
      </w:r>
      <w:r w:rsidR="00934F3A" w:rsidRPr="00961F2C">
        <w:rPr>
          <w:rFonts w:cs="Calibri"/>
          <w:szCs w:val="23"/>
        </w:rPr>
        <w:t xml:space="preserve"> output stages of the project</w:t>
      </w:r>
      <w:r w:rsidR="00D870C8">
        <w:rPr>
          <w:rFonts w:cs="Calibri"/>
          <w:szCs w:val="23"/>
        </w:rPr>
        <w:t xml:space="preserve"> including the extent to which </w:t>
      </w:r>
      <w:r w:rsidR="00934F3A" w:rsidRPr="00961F2C">
        <w:rPr>
          <w:rFonts w:cs="Calibri"/>
          <w:szCs w:val="23"/>
        </w:rPr>
        <w:t>the project</w:t>
      </w:r>
      <w:r w:rsidR="00D870C8">
        <w:rPr>
          <w:rFonts w:cs="Calibri"/>
          <w:szCs w:val="23"/>
        </w:rPr>
        <w:t xml:space="preserve"> was</w:t>
      </w:r>
      <w:r w:rsidR="00934F3A" w:rsidRPr="00961F2C">
        <w:rPr>
          <w:rFonts w:cs="Calibri"/>
          <w:szCs w:val="23"/>
        </w:rPr>
        <w:t xml:space="preserve"> implemented as intended</w:t>
      </w:r>
      <w:r w:rsidR="00D870C8">
        <w:rPr>
          <w:rFonts w:cs="Calibri"/>
          <w:szCs w:val="23"/>
        </w:rPr>
        <w:t>.</w:t>
      </w:r>
      <w:r w:rsidR="00961F2C">
        <w:rPr>
          <w:rFonts w:cs="Calibri"/>
          <w:szCs w:val="23"/>
        </w:rPr>
        <w:t xml:space="preserve"> In addition, an effort was </w:t>
      </w:r>
      <w:r w:rsidR="00D870C8">
        <w:rPr>
          <w:rFonts w:cs="Calibri"/>
          <w:szCs w:val="23"/>
        </w:rPr>
        <w:t xml:space="preserve"> </w:t>
      </w:r>
      <w:r w:rsidR="00961F2C">
        <w:rPr>
          <w:rFonts w:cs="Calibri"/>
          <w:szCs w:val="23"/>
        </w:rPr>
        <w:t>made to determine the extent to which key outcomes may or may not be achievable based on the project’s TOC and stakeholder feedback.</w:t>
      </w:r>
    </w:p>
    <w:p w:rsidR="00961F2C" w:rsidRPr="00961F2C" w:rsidRDefault="00961F2C" w:rsidP="00874599">
      <w:pPr>
        <w:autoSpaceDE w:val="0"/>
        <w:autoSpaceDN w:val="0"/>
        <w:adjustRightInd w:val="0"/>
        <w:spacing w:after="0" w:line="276" w:lineRule="auto"/>
        <w:jc w:val="both"/>
        <w:rPr>
          <w:rFonts w:cs="Calibri"/>
          <w:szCs w:val="23"/>
        </w:rPr>
      </w:pPr>
    </w:p>
    <w:p w:rsidR="0032235C" w:rsidRPr="0032235C" w:rsidRDefault="0032235C" w:rsidP="00874599">
      <w:pPr>
        <w:spacing w:line="276" w:lineRule="auto"/>
        <w:jc w:val="both"/>
        <w:rPr>
          <w:rFonts w:cs="Calibri"/>
          <w:szCs w:val="23"/>
        </w:rPr>
      </w:pPr>
      <w:r w:rsidRPr="00961F2C">
        <w:rPr>
          <w:rFonts w:cs="Calibri"/>
          <w:b/>
          <w:szCs w:val="23"/>
        </w:rPr>
        <w:t>Assessment of the effectiveness of the training workshop</w:t>
      </w:r>
      <w:r w:rsidR="005F7A2C" w:rsidRPr="00961F2C">
        <w:rPr>
          <w:rFonts w:cs="Calibri"/>
          <w:b/>
          <w:szCs w:val="23"/>
        </w:rPr>
        <w:t>s</w:t>
      </w:r>
      <w:r w:rsidRPr="0032235C">
        <w:rPr>
          <w:rFonts w:cs="Calibri"/>
          <w:szCs w:val="23"/>
        </w:rPr>
        <w:t xml:space="preserve"> was</w:t>
      </w:r>
      <w:r w:rsidR="00125243">
        <w:rPr>
          <w:rFonts w:cs="Calibri"/>
          <w:szCs w:val="23"/>
        </w:rPr>
        <w:t xml:space="preserve"> </w:t>
      </w:r>
      <w:r w:rsidRPr="0032235C">
        <w:rPr>
          <w:rFonts w:cs="Calibri"/>
          <w:szCs w:val="23"/>
        </w:rPr>
        <w:t>based on the theoretical framework developed by Donald Kirkpatrick</w:t>
      </w:r>
      <w:r w:rsidRPr="0032235C">
        <w:rPr>
          <w:rStyle w:val="FootnoteReference"/>
          <w:rFonts w:cs="Calibri"/>
          <w:szCs w:val="23"/>
        </w:rPr>
        <w:footnoteReference w:id="2"/>
      </w:r>
      <w:r w:rsidRPr="0032235C">
        <w:rPr>
          <w:rFonts w:cs="Calibri"/>
          <w:szCs w:val="23"/>
        </w:rPr>
        <w:t xml:space="preserve">. Based on the TOR, the evaluation focused on levels 1 to 3 of the model as detailed in Exhibit 2.1. </w:t>
      </w:r>
    </w:p>
    <w:tbl>
      <w:tblPr>
        <w:tblW w:w="0" w:type="auto"/>
        <w:tblInd w:w="1274" w:type="dxa"/>
        <w:tblBorders>
          <w:insideH w:val="single" w:sz="18" w:space="0" w:color="FFFFFF"/>
          <w:insideV w:val="single" w:sz="18" w:space="0" w:color="FFFFFF"/>
        </w:tblBorders>
        <w:tblLook w:val="01E0"/>
      </w:tblPr>
      <w:tblGrid>
        <w:gridCol w:w="1714"/>
        <w:gridCol w:w="5854"/>
      </w:tblGrid>
      <w:tr w:rsidR="0032235C" w:rsidRPr="001A6CA5" w:rsidTr="00390CE9">
        <w:trPr>
          <w:trHeight w:val="396"/>
        </w:trPr>
        <w:tc>
          <w:tcPr>
            <w:tcW w:w="7568" w:type="dxa"/>
            <w:gridSpan w:val="2"/>
            <w:shd w:val="pct20" w:color="000000" w:fill="FFFFFF"/>
          </w:tcPr>
          <w:p w:rsidR="0032235C" w:rsidRPr="0032235C" w:rsidRDefault="0032235C" w:rsidP="00966C84">
            <w:pPr>
              <w:pStyle w:val="Caption"/>
              <w:ind w:left="1156" w:hanging="1156"/>
              <w:rPr>
                <w:sz w:val="18"/>
              </w:rPr>
            </w:pPr>
            <w:bookmarkStart w:id="6" w:name="_Toc297060715"/>
            <w:r w:rsidRPr="0032235C">
              <w:rPr>
                <w:sz w:val="18"/>
              </w:rPr>
              <w:t xml:space="preserve">Exhibit  2.1 </w:t>
            </w:r>
            <w:r w:rsidR="00390CE9">
              <w:rPr>
                <w:sz w:val="18"/>
              </w:rPr>
              <w:t xml:space="preserve">    </w:t>
            </w:r>
            <w:r w:rsidRPr="0032235C">
              <w:rPr>
                <w:sz w:val="18"/>
              </w:rPr>
              <w:t>Kirkpatrick Model for Evaluating Effectiveness of Training    Programme</w:t>
            </w:r>
            <w:bookmarkEnd w:id="6"/>
          </w:p>
        </w:tc>
      </w:tr>
      <w:tr w:rsidR="0032235C" w:rsidRPr="001A6CA5" w:rsidTr="00390CE9">
        <w:trPr>
          <w:trHeight w:val="99"/>
        </w:trPr>
        <w:tc>
          <w:tcPr>
            <w:tcW w:w="1714" w:type="dxa"/>
            <w:shd w:val="pct5" w:color="000000" w:fill="FFFFFF"/>
          </w:tcPr>
          <w:p w:rsidR="0032235C" w:rsidRPr="0032235C" w:rsidRDefault="0032235C" w:rsidP="00966C84">
            <w:pPr>
              <w:rPr>
                <w:rFonts w:cs="Calibri"/>
                <w:sz w:val="18"/>
                <w:szCs w:val="18"/>
              </w:rPr>
            </w:pPr>
            <w:r w:rsidRPr="0032235C">
              <w:rPr>
                <w:rFonts w:cs="Calibri"/>
                <w:sz w:val="18"/>
                <w:szCs w:val="18"/>
              </w:rPr>
              <w:t>Level 1- Reaction</w:t>
            </w:r>
          </w:p>
        </w:tc>
        <w:tc>
          <w:tcPr>
            <w:tcW w:w="5854" w:type="dxa"/>
            <w:shd w:val="pct5" w:color="000000" w:fill="FFFFFF"/>
          </w:tcPr>
          <w:p w:rsidR="0032235C" w:rsidRPr="0032235C" w:rsidRDefault="0032235C" w:rsidP="00966C84">
            <w:pPr>
              <w:jc w:val="both"/>
              <w:rPr>
                <w:rFonts w:cs="Calibri"/>
                <w:sz w:val="18"/>
                <w:szCs w:val="18"/>
              </w:rPr>
            </w:pPr>
            <w:r w:rsidRPr="0032235C">
              <w:rPr>
                <w:rFonts w:cs="Calibri"/>
                <w:sz w:val="18"/>
                <w:szCs w:val="18"/>
              </w:rPr>
              <w:t>How did participants react to the program?</w:t>
            </w:r>
          </w:p>
        </w:tc>
      </w:tr>
      <w:tr w:rsidR="0032235C" w:rsidRPr="001A6CA5" w:rsidTr="0032235C">
        <w:tc>
          <w:tcPr>
            <w:tcW w:w="1714" w:type="dxa"/>
            <w:shd w:val="pct20" w:color="000000" w:fill="FFFFFF"/>
          </w:tcPr>
          <w:p w:rsidR="0032235C" w:rsidRPr="0032235C" w:rsidRDefault="0032235C" w:rsidP="00966C84">
            <w:pPr>
              <w:rPr>
                <w:rFonts w:cs="Calibri"/>
                <w:sz w:val="18"/>
                <w:szCs w:val="18"/>
              </w:rPr>
            </w:pPr>
            <w:r w:rsidRPr="0032235C">
              <w:rPr>
                <w:rFonts w:cs="Calibri"/>
                <w:sz w:val="18"/>
                <w:szCs w:val="18"/>
              </w:rPr>
              <w:t>Level 2-Learning</w:t>
            </w:r>
          </w:p>
        </w:tc>
        <w:tc>
          <w:tcPr>
            <w:tcW w:w="5854" w:type="dxa"/>
            <w:shd w:val="pct20" w:color="000000" w:fill="FFFFFF"/>
          </w:tcPr>
          <w:p w:rsidR="0032235C" w:rsidRPr="0032235C" w:rsidRDefault="0032235C" w:rsidP="00966C84">
            <w:pPr>
              <w:jc w:val="both"/>
              <w:rPr>
                <w:rFonts w:cs="Calibri"/>
                <w:sz w:val="18"/>
                <w:szCs w:val="18"/>
              </w:rPr>
            </w:pPr>
            <w:r w:rsidRPr="0032235C">
              <w:rPr>
                <w:rFonts w:cs="Calibri"/>
                <w:sz w:val="18"/>
                <w:szCs w:val="18"/>
              </w:rPr>
              <w:t>To what extent did the participants improve knowledge and skills  and change attitudes as a result of the training</w:t>
            </w:r>
          </w:p>
        </w:tc>
      </w:tr>
      <w:tr w:rsidR="0032235C" w:rsidRPr="001A6CA5" w:rsidTr="00390CE9">
        <w:trPr>
          <w:trHeight w:val="360"/>
        </w:trPr>
        <w:tc>
          <w:tcPr>
            <w:tcW w:w="1714" w:type="dxa"/>
            <w:shd w:val="pct5" w:color="000000" w:fill="FFFFFF"/>
          </w:tcPr>
          <w:p w:rsidR="0032235C" w:rsidRPr="0032235C" w:rsidRDefault="0032235C" w:rsidP="00966C84">
            <w:pPr>
              <w:rPr>
                <w:rFonts w:cs="Calibri"/>
                <w:sz w:val="18"/>
                <w:szCs w:val="18"/>
              </w:rPr>
            </w:pPr>
            <w:r w:rsidRPr="0032235C">
              <w:rPr>
                <w:rFonts w:cs="Calibri"/>
                <w:sz w:val="18"/>
                <w:szCs w:val="18"/>
              </w:rPr>
              <w:t>Level 3-Behaviour</w:t>
            </w:r>
          </w:p>
        </w:tc>
        <w:tc>
          <w:tcPr>
            <w:tcW w:w="5854" w:type="dxa"/>
            <w:shd w:val="pct5" w:color="000000" w:fill="FFFFFF"/>
          </w:tcPr>
          <w:p w:rsidR="0032235C" w:rsidRPr="0032235C" w:rsidRDefault="0032235C" w:rsidP="00966C84">
            <w:pPr>
              <w:jc w:val="both"/>
              <w:rPr>
                <w:rFonts w:cs="Calibri"/>
                <w:sz w:val="18"/>
                <w:szCs w:val="18"/>
              </w:rPr>
            </w:pPr>
            <w:r w:rsidRPr="0032235C">
              <w:rPr>
                <w:rFonts w:cs="Calibri"/>
                <w:sz w:val="18"/>
                <w:szCs w:val="18"/>
              </w:rPr>
              <w:t>To what extent did participants change their behaviour  in the workplace as a result of the training?</w:t>
            </w:r>
            <w:r w:rsidR="00390CE9">
              <w:rPr>
                <w:rFonts w:cs="Calibri"/>
                <w:sz w:val="18"/>
                <w:szCs w:val="18"/>
              </w:rPr>
              <w:t xml:space="preserve"> </w:t>
            </w:r>
          </w:p>
        </w:tc>
      </w:tr>
      <w:tr w:rsidR="0032235C" w:rsidRPr="001A6CA5" w:rsidTr="0032235C">
        <w:tc>
          <w:tcPr>
            <w:tcW w:w="1714" w:type="dxa"/>
            <w:shd w:val="pct20" w:color="000000" w:fill="FFFFFF"/>
          </w:tcPr>
          <w:p w:rsidR="0032235C" w:rsidRPr="0032235C" w:rsidRDefault="0032235C" w:rsidP="00966C84">
            <w:pPr>
              <w:rPr>
                <w:rFonts w:cs="Calibri"/>
                <w:sz w:val="18"/>
                <w:szCs w:val="18"/>
              </w:rPr>
            </w:pPr>
            <w:r w:rsidRPr="0032235C">
              <w:rPr>
                <w:rFonts w:cs="Calibri"/>
                <w:sz w:val="18"/>
                <w:szCs w:val="18"/>
              </w:rPr>
              <w:t>Level 4- Results</w:t>
            </w:r>
          </w:p>
        </w:tc>
        <w:tc>
          <w:tcPr>
            <w:tcW w:w="5854" w:type="dxa"/>
            <w:shd w:val="pct20" w:color="000000" w:fill="FFFFFF"/>
          </w:tcPr>
          <w:p w:rsidR="0032235C" w:rsidRPr="0032235C" w:rsidRDefault="0032235C" w:rsidP="00966C84">
            <w:pPr>
              <w:jc w:val="both"/>
              <w:rPr>
                <w:rFonts w:cs="Calibri"/>
                <w:sz w:val="18"/>
                <w:szCs w:val="18"/>
              </w:rPr>
            </w:pPr>
            <w:r w:rsidRPr="0032235C">
              <w:rPr>
                <w:rFonts w:cs="Calibri"/>
                <w:sz w:val="18"/>
                <w:szCs w:val="18"/>
              </w:rPr>
              <w:t>What organizational benefits resulted from the training?</w:t>
            </w:r>
          </w:p>
        </w:tc>
      </w:tr>
    </w:tbl>
    <w:p w:rsidR="0032235C" w:rsidRPr="001A6CA5" w:rsidRDefault="0032235C" w:rsidP="0032235C">
      <w:pPr>
        <w:jc w:val="both"/>
        <w:rPr>
          <w:rFonts w:ascii="Calibri" w:hAnsi="Calibri" w:cs="Calibri"/>
          <w:sz w:val="22"/>
          <w:szCs w:val="22"/>
        </w:rPr>
      </w:pPr>
    </w:p>
    <w:p w:rsidR="0032235C" w:rsidRPr="0032235C" w:rsidRDefault="0032235C" w:rsidP="00874599">
      <w:pPr>
        <w:spacing w:line="276" w:lineRule="auto"/>
        <w:jc w:val="both"/>
        <w:rPr>
          <w:rFonts w:cs="Calibri"/>
          <w:szCs w:val="23"/>
        </w:rPr>
      </w:pPr>
      <w:r w:rsidRPr="0032235C">
        <w:rPr>
          <w:rFonts w:cs="Calibri"/>
          <w:szCs w:val="23"/>
        </w:rPr>
        <w:lastRenderedPageBreak/>
        <w:t>Data related to levels 1 and 2 were assessed from workshop evaluation reports for each of the workshops. Additional data to verify findings of the session evaluations and probe for underlying issues was obtained from interviews with UNDP staff, key stakeholders in each country and workshop beneficiaries.</w:t>
      </w:r>
    </w:p>
    <w:p w:rsidR="0032235C" w:rsidRDefault="0032235C" w:rsidP="00874599">
      <w:pPr>
        <w:spacing w:line="276" w:lineRule="auto"/>
        <w:jc w:val="both"/>
        <w:rPr>
          <w:rFonts w:ascii="Calibri" w:hAnsi="Calibri" w:cs="Calibri"/>
          <w:sz w:val="22"/>
          <w:szCs w:val="22"/>
        </w:rPr>
      </w:pPr>
      <w:r w:rsidRPr="005F7A2C">
        <w:rPr>
          <w:rFonts w:cs="Calibri"/>
          <w:szCs w:val="23"/>
        </w:rPr>
        <w:t xml:space="preserve">In respect of level 3, feedback from beneficiaries </w:t>
      </w:r>
      <w:r w:rsidR="00620088">
        <w:rPr>
          <w:rFonts w:cs="Calibri"/>
          <w:szCs w:val="23"/>
        </w:rPr>
        <w:t xml:space="preserve">was the primary data obtained to assess changes in behaviour. The </w:t>
      </w:r>
      <w:r w:rsidR="00125243">
        <w:rPr>
          <w:rFonts w:cs="Calibri"/>
          <w:szCs w:val="23"/>
        </w:rPr>
        <w:t>unavailability</w:t>
      </w:r>
      <w:r w:rsidR="00620088">
        <w:rPr>
          <w:rFonts w:cs="Calibri"/>
          <w:szCs w:val="23"/>
        </w:rPr>
        <w:t xml:space="preserve"> of personnel to cross</w:t>
      </w:r>
      <w:r w:rsidR="003131F1">
        <w:rPr>
          <w:rFonts w:cs="Calibri"/>
          <w:szCs w:val="23"/>
        </w:rPr>
        <w:t xml:space="preserve"> </w:t>
      </w:r>
      <w:r w:rsidR="00620088">
        <w:rPr>
          <w:rFonts w:cs="Calibri"/>
          <w:szCs w:val="23"/>
        </w:rPr>
        <w:t>reference beneficiary feedback (including supervisors or peers) was a major limitation.</w:t>
      </w:r>
      <w:r>
        <w:rPr>
          <w:rFonts w:ascii="Calibri" w:hAnsi="Calibri" w:cs="Calibri"/>
          <w:sz w:val="22"/>
          <w:szCs w:val="22"/>
        </w:rPr>
        <w:t xml:space="preserve"> </w:t>
      </w:r>
    </w:p>
    <w:p w:rsidR="005F7A2C" w:rsidRPr="001A6CA5" w:rsidRDefault="005F7A2C" w:rsidP="0032235C">
      <w:pPr>
        <w:jc w:val="both"/>
        <w:rPr>
          <w:rFonts w:ascii="Calibri" w:hAnsi="Calibri" w:cs="Calibri"/>
          <w:sz w:val="22"/>
          <w:szCs w:val="22"/>
        </w:rPr>
      </w:pPr>
    </w:p>
    <w:p w:rsidR="0032235C" w:rsidRDefault="0032235C" w:rsidP="0032235C">
      <w:pPr>
        <w:pStyle w:val="Heading2"/>
      </w:pPr>
      <w:bookmarkStart w:id="7" w:name="_Toc304453633"/>
      <w:r>
        <w:t>2.1</w:t>
      </w:r>
      <w:r>
        <w:tab/>
      </w:r>
      <w:r w:rsidRPr="0032235C">
        <w:t>Methods</w:t>
      </w:r>
      <w:bookmarkEnd w:id="7"/>
    </w:p>
    <w:p w:rsidR="00D870C8" w:rsidRDefault="001C32E0" w:rsidP="00874599">
      <w:pPr>
        <w:shd w:val="clear" w:color="auto" w:fill="FFFFFF"/>
        <w:spacing w:line="276" w:lineRule="auto"/>
        <w:jc w:val="both"/>
        <w:rPr>
          <w:rFonts w:cs="Calibri"/>
          <w:szCs w:val="22"/>
        </w:rPr>
      </w:pPr>
      <w:r>
        <w:rPr>
          <w:rFonts w:cs="Calibri"/>
          <w:szCs w:val="22"/>
        </w:rPr>
        <w:t xml:space="preserve">The </w:t>
      </w:r>
      <w:r w:rsidR="00961F2C">
        <w:rPr>
          <w:rFonts w:cs="Calibri"/>
          <w:szCs w:val="22"/>
        </w:rPr>
        <w:t xml:space="preserve">evaluation </w:t>
      </w:r>
      <w:r>
        <w:rPr>
          <w:rFonts w:cs="Calibri"/>
          <w:szCs w:val="22"/>
        </w:rPr>
        <w:t>utilized primarily qualitative</w:t>
      </w:r>
      <w:r w:rsidR="00961F2C">
        <w:rPr>
          <w:rFonts w:cs="Calibri"/>
          <w:szCs w:val="22"/>
        </w:rPr>
        <w:t xml:space="preserve"> methods as</w:t>
      </w:r>
      <w:r w:rsidR="00D870C8">
        <w:rPr>
          <w:rFonts w:cs="Calibri"/>
          <w:szCs w:val="22"/>
        </w:rPr>
        <w:t xml:space="preserve"> </w:t>
      </w:r>
      <w:r w:rsidR="00692958">
        <w:rPr>
          <w:rFonts w:cs="Calibri"/>
          <w:szCs w:val="22"/>
        </w:rPr>
        <w:t>the most appropriate method to capture behavioural changes in the short term.</w:t>
      </w:r>
      <w:r>
        <w:rPr>
          <w:rFonts w:cs="Calibri"/>
          <w:szCs w:val="22"/>
        </w:rPr>
        <w:t xml:space="preserve"> Face to face and telephone interviews</w:t>
      </w:r>
      <w:r w:rsidR="00692958">
        <w:rPr>
          <w:rFonts w:cs="Calibri"/>
          <w:szCs w:val="22"/>
        </w:rPr>
        <w:t xml:space="preserve"> as well as email consultations </w:t>
      </w:r>
      <w:r>
        <w:rPr>
          <w:rFonts w:cs="Calibri"/>
          <w:szCs w:val="22"/>
        </w:rPr>
        <w:t xml:space="preserve"> </w:t>
      </w:r>
      <w:r w:rsidR="003C4C73">
        <w:rPr>
          <w:rFonts w:cs="Calibri"/>
          <w:szCs w:val="22"/>
        </w:rPr>
        <w:t>were</w:t>
      </w:r>
      <w:r w:rsidR="00B70EB1">
        <w:rPr>
          <w:rFonts w:cs="Calibri"/>
          <w:szCs w:val="22"/>
        </w:rPr>
        <w:t xml:space="preserve"> </w:t>
      </w:r>
      <w:r w:rsidR="003C4C73">
        <w:rPr>
          <w:rFonts w:cs="Calibri"/>
          <w:szCs w:val="22"/>
        </w:rPr>
        <w:t xml:space="preserve">held with key stakeholders </w:t>
      </w:r>
      <w:r w:rsidR="00B70EB1">
        <w:rPr>
          <w:rFonts w:cs="Calibri"/>
          <w:szCs w:val="22"/>
        </w:rPr>
        <w:t>and beneficiaries of the projects’ outputs in both Curacao and Sint Maarten.</w:t>
      </w:r>
      <w:r>
        <w:rPr>
          <w:rFonts w:cs="Calibri"/>
          <w:szCs w:val="22"/>
        </w:rPr>
        <w:t xml:space="preserve"> Stakeholder feedback, supported by </w:t>
      </w:r>
      <w:r w:rsidR="005F7A2C">
        <w:rPr>
          <w:rFonts w:cs="Calibri"/>
          <w:szCs w:val="22"/>
        </w:rPr>
        <w:t xml:space="preserve">a </w:t>
      </w:r>
      <w:r w:rsidR="00B70EB1">
        <w:rPr>
          <w:rFonts w:cs="Calibri"/>
          <w:szCs w:val="22"/>
        </w:rPr>
        <w:t xml:space="preserve">review of </w:t>
      </w:r>
      <w:r>
        <w:rPr>
          <w:rFonts w:cs="Calibri"/>
          <w:szCs w:val="22"/>
        </w:rPr>
        <w:t>project documentation was</w:t>
      </w:r>
      <w:r w:rsidR="00D870C8">
        <w:rPr>
          <w:rFonts w:cs="Calibri"/>
          <w:szCs w:val="22"/>
        </w:rPr>
        <w:t xml:space="preserve"> </w:t>
      </w:r>
      <w:r>
        <w:rPr>
          <w:rFonts w:cs="Calibri"/>
          <w:szCs w:val="22"/>
        </w:rPr>
        <w:t>analyzed through triangulation to identify critical issues.</w:t>
      </w:r>
    </w:p>
    <w:p w:rsidR="00F64802" w:rsidRDefault="001C32E0" w:rsidP="00874599">
      <w:pPr>
        <w:shd w:val="clear" w:color="auto" w:fill="FFFFFF"/>
        <w:spacing w:line="276" w:lineRule="auto"/>
        <w:jc w:val="both"/>
      </w:pPr>
      <w:r w:rsidRPr="00865CE9">
        <w:t xml:space="preserve">An evaluation matrix was developed during the inception phase and </w:t>
      </w:r>
      <w:r w:rsidR="00D870C8">
        <w:t xml:space="preserve">adjusted based on stakeholder feedback. </w:t>
      </w:r>
      <w:r w:rsidRPr="00865CE9">
        <w:t>The evaluation matrix</w:t>
      </w:r>
      <w:r>
        <w:t xml:space="preserve"> (see Appendix </w:t>
      </w:r>
      <w:r w:rsidR="00F64802">
        <w:t>II</w:t>
      </w:r>
      <w:r>
        <w:t xml:space="preserve">) details </w:t>
      </w:r>
      <w:r w:rsidRPr="00865CE9">
        <w:t>the evaluation dimensions, the corresponding key questions, indicators and source</w:t>
      </w:r>
      <w:r>
        <w:t>s</w:t>
      </w:r>
      <w:r w:rsidRPr="00865CE9">
        <w:t xml:space="preserve"> of data. </w:t>
      </w:r>
    </w:p>
    <w:p w:rsidR="001C32E0" w:rsidRPr="004C429B" w:rsidRDefault="001C32E0" w:rsidP="00874599">
      <w:pPr>
        <w:shd w:val="clear" w:color="auto" w:fill="FFFFFF"/>
        <w:spacing w:line="276" w:lineRule="auto"/>
        <w:jc w:val="both"/>
        <w:rPr>
          <w:szCs w:val="22"/>
        </w:rPr>
      </w:pPr>
      <w:r w:rsidRPr="004C429B">
        <w:rPr>
          <w:szCs w:val="22"/>
        </w:rPr>
        <w:t xml:space="preserve">Work planning and primary data collection </w:t>
      </w:r>
      <w:r>
        <w:rPr>
          <w:szCs w:val="22"/>
        </w:rPr>
        <w:t>was conducted</w:t>
      </w:r>
      <w:r w:rsidRPr="004C429B">
        <w:rPr>
          <w:szCs w:val="22"/>
        </w:rPr>
        <w:t xml:space="preserve"> between</w:t>
      </w:r>
      <w:r>
        <w:rPr>
          <w:szCs w:val="22"/>
        </w:rPr>
        <w:t xml:space="preserve"> </w:t>
      </w:r>
      <w:r w:rsidR="00F64802">
        <w:rPr>
          <w:szCs w:val="22"/>
        </w:rPr>
        <w:t>23 June and 22 July,</w:t>
      </w:r>
      <w:r>
        <w:rPr>
          <w:szCs w:val="22"/>
        </w:rPr>
        <w:t xml:space="preserve"> 2011</w:t>
      </w:r>
      <w:r w:rsidRPr="004C429B">
        <w:rPr>
          <w:szCs w:val="22"/>
        </w:rPr>
        <w:t>.</w:t>
      </w:r>
    </w:p>
    <w:p w:rsidR="001C32E0" w:rsidRPr="00F64802" w:rsidRDefault="001C32E0" w:rsidP="00874599">
      <w:pPr>
        <w:pStyle w:val="Reporttext"/>
        <w:spacing w:line="276" w:lineRule="auto"/>
        <w:rPr>
          <w:rFonts w:asciiTheme="minorHAnsi" w:hAnsiTheme="minorHAnsi"/>
          <w:sz w:val="23"/>
          <w:szCs w:val="23"/>
        </w:rPr>
      </w:pPr>
      <w:r w:rsidRPr="00F64802">
        <w:rPr>
          <w:rFonts w:asciiTheme="minorHAnsi" w:hAnsiTheme="minorHAnsi"/>
          <w:sz w:val="23"/>
          <w:szCs w:val="23"/>
        </w:rPr>
        <w:t xml:space="preserve">The paragraphs below </w:t>
      </w:r>
      <w:r w:rsidR="006C3AB8">
        <w:rPr>
          <w:rFonts w:asciiTheme="minorHAnsi" w:hAnsiTheme="minorHAnsi"/>
          <w:sz w:val="23"/>
          <w:szCs w:val="23"/>
        </w:rPr>
        <w:t>detail</w:t>
      </w:r>
      <w:r w:rsidRPr="00F64802">
        <w:rPr>
          <w:rFonts w:asciiTheme="minorHAnsi" w:hAnsiTheme="minorHAnsi"/>
          <w:sz w:val="23"/>
          <w:szCs w:val="23"/>
        </w:rPr>
        <w:t xml:space="preserve"> the different sources solicited for this evaluation. </w:t>
      </w:r>
    </w:p>
    <w:p w:rsidR="005F7A2C" w:rsidRDefault="005F7A2C" w:rsidP="005F7A2C">
      <w:pPr>
        <w:spacing w:after="0"/>
        <w:rPr>
          <w:b/>
        </w:rPr>
      </w:pPr>
    </w:p>
    <w:p w:rsidR="001C32E0" w:rsidRDefault="001C32E0" w:rsidP="005F7A2C">
      <w:pPr>
        <w:spacing w:after="0"/>
        <w:rPr>
          <w:b/>
        </w:rPr>
      </w:pPr>
      <w:r w:rsidRPr="001E2A13">
        <w:rPr>
          <w:b/>
        </w:rPr>
        <w:t>Document Review</w:t>
      </w:r>
    </w:p>
    <w:p w:rsidR="006C3AB8" w:rsidRDefault="006C3AB8" w:rsidP="005F7A2C">
      <w:pPr>
        <w:spacing w:after="0"/>
        <w:rPr>
          <w:b/>
        </w:rPr>
      </w:pPr>
    </w:p>
    <w:p w:rsidR="00F64802" w:rsidRDefault="001C32E0" w:rsidP="001C32E0">
      <w:pPr>
        <w:spacing w:after="0"/>
        <w:jc w:val="both"/>
        <w:rPr>
          <w:szCs w:val="22"/>
        </w:rPr>
      </w:pPr>
      <w:r w:rsidRPr="004C429B">
        <w:rPr>
          <w:szCs w:val="22"/>
        </w:rPr>
        <w:t>The Evaluation Consultant reviewed a range of documentation including</w:t>
      </w:r>
      <w:r w:rsidR="00F64802">
        <w:rPr>
          <w:szCs w:val="22"/>
        </w:rPr>
        <w:t>:</w:t>
      </w:r>
    </w:p>
    <w:p w:rsidR="00F64802" w:rsidRDefault="00F64802" w:rsidP="003218D3">
      <w:pPr>
        <w:pStyle w:val="ListParagraph"/>
        <w:numPr>
          <w:ilvl w:val="0"/>
          <w:numId w:val="55"/>
        </w:numPr>
        <w:spacing w:after="0"/>
        <w:jc w:val="both"/>
        <w:rPr>
          <w:szCs w:val="22"/>
        </w:rPr>
      </w:pPr>
      <w:r>
        <w:rPr>
          <w:szCs w:val="22"/>
        </w:rPr>
        <w:t>The original project proposal</w:t>
      </w:r>
    </w:p>
    <w:p w:rsidR="00F64802" w:rsidRDefault="00F64802" w:rsidP="003218D3">
      <w:pPr>
        <w:pStyle w:val="ListParagraph"/>
        <w:numPr>
          <w:ilvl w:val="0"/>
          <w:numId w:val="55"/>
        </w:numPr>
        <w:spacing w:after="0"/>
        <w:jc w:val="both"/>
        <w:rPr>
          <w:szCs w:val="22"/>
        </w:rPr>
      </w:pPr>
      <w:r>
        <w:rPr>
          <w:szCs w:val="22"/>
        </w:rPr>
        <w:t>Quarterly project progress reports</w:t>
      </w:r>
    </w:p>
    <w:p w:rsidR="00F64802" w:rsidRDefault="00F64802" w:rsidP="003218D3">
      <w:pPr>
        <w:pStyle w:val="ListParagraph"/>
        <w:numPr>
          <w:ilvl w:val="0"/>
          <w:numId w:val="55"/>
        </w:numPr>
        <w:spacing w:after="0"/>
        <w:jc w:val="both"/>
        <w:rPr>
          <w:szCs w:val="22"/>
        </w:rPr>
      </w:pPr>
      <w:r>
        <w:rPr>
          <w:szCs w:val="22"/>
        </w:rPr>
        <w:t>Terms of reference for each of the workshop Consultancies</w:t>
      </w:r>
    </w:p>
    <w:p w:rsidR="00F64802" w:rsidRDefault="00F64802" w:rsidP="003218D3">
      <w:pPr>
        <w:pStyle w:val="ListParagraph"/>
        <w:numPr>
          <w:ilvl w:val="0"/>
          <w:numId w:val="55"/>
        </w:numPr>
        <w:spacing w:after="0"/>
        <w:jc w:val="both"/>
        <w:rPr>
          <w:szCs w:val="22"/>
        </w:rPr>
      </w:pPr>
      <w:r>
        <w:rPr>
          <w:szCs w:val="22"/>
        </w:rPr>
        <w:t xml:space="preserve">Terms of Reference for the MDG Report Consultant </w:t>
      </w:r>
    </w:p>
    <w:p w:rsidR="00F64802" w:rsidRDefault="00F64802" w:rsidP="003218D3">
      <w:pPr>
        <w:pStyle w:val="ListParagraph"/>
        <w:numPr>
          <w:ilvl w:val="0"/>
          <w:numId w:val="55"/>
        </w:numPr>
        <w:spacing w:after="0"/>
        <w:jc w:val="both"/>
        <w:rPr>
          <w:szCs w:val="22"/>
        </w:rPr>
      </w:pPr>
      <w:r>
        <w:rPr>
          <w:szCs w:val="22"/>
        </w:rPr>
        <w:t>TOR for the UN</w:t>
      </w:r>
      <w:r w:rsidR="00D870C8">
        <w:rPr>
          <w:szCs w:val="22"/>
        </w:rPr>
        <w:t xml:space="preserve"> </w:t>
      </w:r>
      <w:r>
        <w:rPr>
          <w:szCs w:val="22"/>
        </w:rPr>
        <w:t>V</w:t>
      </w:r>
      <w:r w:rsidR="00D870C8">
        <w:rPr>
          <w:szCs w:val="22"/>
        </w:rPr>
        <w:t>olunteer</w:t>
      </w:r>
    </w:p>
    <w:p w:rsidR="00F64802" w:rsidRDefault="00F64802" w:rsidP="003218D3">
      <w:pPr>
        <w:pStyle w:val="ListParagraph"/>
        <w:numPr>
          <w:ilvl w:val="0"/>
          <w:numId w:val="55"/>
        </w:numPr>
        <w:spacing w:after="0"/>
        <w:jc w:val="both"/>
        <w:rPr>
          <w:szCs w:val="22"/>
        </w:rPr>
      </w:pPr>
      <w:r>
        <w:rPr>
          <w:szCs w:val="22"/>
        </w:rPr>
        <w:t xml:space="preserve">Workshop Evaluation Reports for </w:t>
      </w:r>
      <w:r w:rsidR="00D870C8">
        <w:rPr>
          <w:szCs w:val="22"/>
        </w:rPr>
        <w:t xml:space="preserve">the </w:t>
      </w:r>
      <w:r>
        <w:rPr>
          <w:szCs w:val="22"/>
        </w:rPr>
        <w:t>Devinfo, Change Management and MDG lecture sessions</w:t>
      </w:r>
    </w:p>
    <w:p w:rsidR="00F64802" w:rsidRDefault="00F64802" w:rsidP="003218D3">
      <w:pPr>
        <w:pStyle w:val="ListParagraph"/>
        <w:numPr>
          <w:ilvl w:val="0"/>
          <w:numId w:val="55"/>
        </w:numPr>
        <w:spacing w:after="0"/>
        <w:jc w:val="both"/>
        <w:rPr>
          <w:szCs w:val="22"/>
        </w:rPr>
      </w:pPr>
      <w:r>
        <w:rPr>
          <w:szCs w:val="22"/>
        </w:rPr>
        <w:t>Email and mail correspondence related to implementation of project activities</w:t>
      </w:r>
    </w:p>
    <w:p w:rsidR="00F64802" w:rsidRDefault="00F64802" w:rsidP="003218D3">
      <w:pPr>
        <w:pStyle w:val="ListParagraph"/>
        <w:numPr>
          <w:ilvl w:val="0"/>
          <w:numId w:val="55"/>
        </w:numPr>
        <w:spacing w:after="0"/>
        <w:jc w:val="both"/>
        <w:rPr>
          <w:szCs w:val="22"/>
        </w:rPr>
      </w:pPr>
      <w:r>
        <w:rPr>
          <w:szCs w:val="22"/>
        </w:rPr>
        <w:t>Newspaper clipping</w:t>
      </w:r>
      <w:r w:rsidR="00D870C8">
        <w:rPr>
          <w:szCs w:val="22"/>
        </w:rPr>
        <w:t>s</w:t>
      </w:r>
      <w:r>
        <w:rPr>
          <w:szCs w:val="22"/>
        </w:rPr>
        <w:t xml:space="preserve"> and website information on the project</w:t>
      </w:r>
    </w:p>
    <w:p w:rsidR="00F64802" w:rsidRDefault="00F64802" w:rsidP="003218D3">
      <w:pPr>
        <w:pStyle w:val="ListParagraph"/>
        <w:numPr>
          <w:ilvl w:val="0"/>
          <w:numId w:val="55"/>
        </w:numPr>
        <w:spacing w:after="0"/>
        <w:jc w:val="both"/>
        <w:rPr>
          <w:szCs w:val="22"/>
        </w:rPr>
      </w:pPr>
      <w:r>
        <w:rPr>
          <w:szCs w:val="22"/>
        </w:rPr>
        <w:t>The Final MDG Report “Curacao and Sint Maarten 2011”</w:t>
      </w:r>
    </w:p>
    <w:p w:rsidR="00F64802" w:rsidRDefault="00F64802" w:rsidP="003218D3">
      <w:pPr>
        <w:pStyle w:val="ListParagraph"/>
        <w:numPr>
          <w:ilvl w:val="0"/>
          <w:numId w:val="55"/>
        </w:numPr>
        <w:spacing w:after="0"/>
        <w:jc w:val="both"/>
        <w:rPr>
          <w:szCs w:val="22"/>
        </w:rPr>
      </w:pPr>
      <w:r>
        <w:rPr>
          <w:szCs w:val="22"/>
        </w:rPr>
        <w:t xml:space="preserve">MDG </w:t>
      </w:r>
      <w:r w:rsidR="00D870C8">
        <w:rPr>
          <w:szCs w:val="22"/>
        </w:rPr>
        <w:t>W</w:t>
      </w:r>
      <w:r>
        <w:rPr>
          <w:szCs w:val="22"/>
        </w:rPr>
        <w:t xml:space="preserve">ork </w:t>
      </w:r>
      <w:r w:rsidR="00D870C8">
        <w:rPr>
          <w:szCs w:val="22"/>
        </w:rPr>
        <w:t>G</w:t>
      </w:r>
      <w:r>
        <w:rPr>
          <w:szCs w:val="22"/>
        </w:rPr>
        <w:t>roup Minutes</w:t>
      </w:r>
    </w:p>
    <w:p w:rsidR="00F64802" w:rsidRPr="00F64802" w:rsidRDefault="00F64802" w:rsidP="003218D3">
      <w:pPr>
        <w:pStyle w:val="ListParagraph"/>
        <w:numPr>
          <w:ilvl w:val="0"/>
          <w:numId w:val="55"/>
        </w:numPr>
        <w:spacing w:after="0"/>
        <w:jc w:val="both"/>
        <w:rPr>
          <w:szCs w:val="22"/>
        </w:rPr>
      </w:pPr>
      <w:r>
        <w:rPr>
          <w:szCs w:val="22"/>
        </w:rPr>
        <w:t>Devinfo work group Minutes</w:t>
      </w:r>
    </w:p>
    <w:p w:rsidR="005F7A2C" w:rsidRDefault="005F7A2C" w:rsidP="001C32E0">
      <w:pPr>
        <w:spacing w:after="0"/>
        <w:jc w:val="both"/>
        <w:rPr>
          <w:szCs w:val="22"/>
        </w:rPr>
      </w:pPr>
    </w:p>
    <w:p w:rsidR="001C32E0" w:rsidRPr="004C429B" w:rsidRDefault="001C32E0" w:rsidP="001C32E0">
      <w:pPr>
        <w:spacing w:after="0"/>
        <w:jc w:val="both"/>
        <w:rPr>
          <w:szCs w:val="22"/>
        </w:rPr>
      </w:pPr>
      <w:r>
        <w:rPr>
          <w:szCs w:val="22"/>
        </w:rPr>
        <w:t xml:space="preserve"> </w:t>
      </w:r>
      <w:r w:rsidRPr="004C429B">
        <w:rPr>
          <w:szCs w:val="22"/>
        </w:rPr>
        <w:t>A complete list of the documents reviewed is included at Appendix</w:t>
      </w:r>
      <w:r w:rsidR="00F64802">
        <w:rPr>
          <w:szCs w:val="22"/>
        </w:rPr>
        <w:t xml:space="preserve"> III</w:t>
      </w:r>
      <w:r>
        <w:rPr>
          <w:szCs w:val="22"/>
        </w:rPr>
        <w:t>.</w:t>
      </w:r>
    </w:p>
    <w:p w:rsidR="005F7A2C" w:rsidRDefault="005F7A2C" w:rsidP="005F7A2C">
      <w:pPr>
        <w:spacing w:after="0"/>
        <w:rPr>
          <w:b/>
        </w:rPr>
      </w:pPr>
    </w:p>
    <w:p w:rsidR="00D0547A" w:rsidRDefault="00D0547A" w:rsidP="005F7A2C">
      <w:pPr>
        <w:spacing w:after="0"/>
        <w:rPr>
          <w:b/>
        </w:rPr>
      </w:pPr>
    </w:p>
    <w:p w:rsidR="00D0547A" w:rsidRDefault="00D0547A" w:rsidP="005F7A2C">
      <w:pPr>
        <w:spacing w:after="0"/>
        <w:rPr>
          <w:b/>
        </w:rPr>
      </w:pPr>
    </w:p>
    <w:p w:rsidR="00D0547A" w:rsidRDefault="00D0547A" w:rsidP="005F7A2C">
      <w:pPr>
        <w:spacing w:after="0"/>
        <w:rPr>
          <w:b/>
        </w:rPr>
      </w:pPr>
    </w:p>
    <w:p w:rsidR="001C32E0" w:rsidRDefault="001C32E0" w:rsidP="005F7A2C">
      <w:pPr>
        <w:spacing w:after="0"/>
        <w:rPr>
          <w:b/>
        </w:rPr>
      </w:pPr>
      <w:r>
        <w:rPr>
          <w:b/>
        </w:rPr>
        <w:t xml:space="preserve"> </w:t>
      </w:r>
      <w:r w:rsidRPr="001E2A13">
        <w:rPr>
          <w:b/>
        </w:rPr>
        <w:t xml:space="preserve">Interviews </w:t>
      </w:r>
    </w:p>
    <w:p w:rsidR="001C32E0" w:rsidRDefault="001C32E0" w:rsidP="001C32E0">
      <w:pPr>
        <w:spacing w:after="0"/>
      </w:pPr>
      <w:r w:rsidRPr="0068577D">
        <w:t>Interviews were</w:t>
      </w:r>
      <w:r w:rsidR="00170B2A">
        <w:t xml:space="preserve"> </w:t>
      </w:r>
      <w:r>
        <w:t xml:space="preserve">conducted as follows: </w:t>
      </w:r>
    </w:p>
    <w:p w:rsidR="001C32E0" w:rsidRPr="00B643E3" w:rsidRDefault="00966C84" w:rsidP="003218D3">
      <w:pPr>
        <w:pStyle w:val="ListParagraph"/>
        <w:numPr>
          <w:ilvl w:val="0"/>
          <w:numId w:val="52"/>
        </w:numPr>
        <w:spacing w:after="0" w:line="276" w:lineRule="auto"/>
        <w:rPr>
          <w:szCs w:val="22"/>
        </w:rPr>
      </w:pPr>
      <w:r>
        <w:rPr>
          <w:szCs w:val="22"/>
        </w:rPr>
        <w:t>K</w:t>
      </w:r>
      <w:r w:rsidR="001C32E0" w:rsidRPr="00B643E3">
        <w:rPr>
          <w:szCs w:val="22"/>
        </w:rPr>
        <w:t>ey UN</w:t>
      </w:r>
      <w:r>
        <w:rPr>
          <w:szCs w:val="22"/>
        </w:rPr>
        <w:t xml:space="preserve">DP </w:t>
      </w:r>
      <w:r w:rsidR="001C32E0" w:rsidRPr="00B643E3">
        <w:rPr>
          <w:szCs w:val="22"/>
        </w:rPr>
        <w:t xml:space="preserve"> staff members </w:t>
      </w:r>
      <w:r>
        <w:rPr>
          <w:szCs w:val="22"/>
        </w:rPr>
        <w:t>involved in the project</w:t>
      </w:r>
      <w:r w:rsidR="001C32E0" w:rsidRPr="00B643E3">
        <w:rPr>
          <w:szCs w:val="22"/>
        </w:rPr>
        <w:t>;</w:t>
      </w:r>
    </w:p>
    <w:p w:rsidR="00966C84" w:rsidRDefault="00966C84" w:rsidP="003218D3">
      <w:pPr>
        <w:pStyle w:val="ListParagraph"/>
        <w:numPr>
          <w:ilvl w:val="0"/>
          <w:numId w:val="52"/>
        </w:numPr>
        <w:spacing w:after="0" w:line="276" w:lineRule="auto"/>
        <w:rPr>
          <w:szCs w:val="22"/>
        </w:rPr>
      </w:pPr>
      <w:r>
        <w:rPr>
          <w:szCs w:val="22"/>
        </w:rPr>
        <w:t>Focal points for Sint Maarten and Curacao island Governments</w:t>
      </w:r>
    </w:p>
    <w:p w:rsidR="00966C84" w:rsidRDefault="00966C84" w:rsidP="003218D3">
      <w:pPr>
        <w:pStyle w:val="ListParagraph"/>
        <w:numPr>
          <w:ilvl w:val="0"/>
          <w:numId w:val="52"/>
        </w:numPr>
        <w:spacing w:after="0" w:line="276" w:lineRule="auto"/>
        <w:rPr>
          <w:szCs w:val="22"/>
        </w:rPr>
      </w:pPr>
      <w:r>
        <w:rPr>
          <w:szCs w:val="22"/>
        </w:rPr>
        <w:t>Key staff of the former DEVCO based in Curacao</w:t>
      </w:r>
    </w:p>
    <w:p w:rsidR="00966C84" w:rsidRDefault="00966C84" w:rsidP="003218D3">
      <w:pPr>
        <w:pStyle w:val="ListParagraph"/>
        <w:numPr>
          <w:ilvl w:val="0"/>
          <w:numId w:val="52"/>
        </w:numPr>
        <w:spacing w:after="0" w:line="276" w:lineRule="auto"/>
        <w:rPr>
          <w:szCs w:val="22"/>
        </w:rPr>
      </w:pPr>
      <w:r>
        <w:rPr>
          <w:szCs w:val="22"/>
        </w:rPr>
        <w:t xml:space="preserve">The UN Volunteer assigned to provide technical support </w:t>
      </w:r>
    </w:p>
    <w:p w:rsidR="00966C84" w:rsidRDefault="00966C84" w:rsidP="003218D3">
      <w:pPr>
        <w:pStyle w:val="ListParagraph"/>
        <w:numPr>
          <w:ilvl w:val="0"/>
          <w:numId w:val="52"/>
        </w:numPr>
        <w:spacing w:after="0" w:line="276" w:lineRule="auto"/>
        <w:rPr>
          <w:szCs w:val="22"/>
        </w:rPr>
      </w:pPr>
      <w:r>
        <w:rPr>
          <w:szCs w:val="22"/>
        </w:rPr>
        <w:t>Members of the MDG Work Groups from Sint Maarten and Curacao</w:t>
      </w:r>
    </w:p>
    <w:p w:rsidR="00966C84" w:rsidRDefault="00966C84" w:rsidP="003218D3">
      <w:pPr>
        <w:pStyle w:val="ListParagraph"/>
        <w:numPr>
          <w:ilvl w:val="0"/>
          <w:numId w:val="52"/>
        </w:numPr>
        <w:spacing w:after="0" w:line="276" w:lineRule="auto"/>
        <w:rPr>
          <w:szCs w:val="22"/>
        </w:rPr>
      </w:pPr>
      <w:r>
        <w:rPr>
          <w:szCs w:val="22"/>
        </w:rPr>
        <w:t>Participants of the Change Management Workshops in Curacao and Sint Maarten</w:t>
      </w:r>
    </w:p>
    <w:p w:rsidR="001C32E0" w:rsidRDefault="00966C84" w:rsidP="003218D3">
      <w:pPr>
        <w:pStyle w:val="ListParagraph"/>
        <w:numPr>
          <w:ilvl w:val="0"/>
          <w:numId w:val="52"/>
        </w:numPr>
        <w:spacing w:after="0" w:line="276" w:lineRule="auto"/>
        <w:rPr>
          <w:szCs w:val="22"/>
        </w:rPr>
      </w:pPr>
      <w:r>
        <w:rPr>
          <w:szCs w:val="22"/>
        </w:rPr>
        <w:t>Participants in the Devinfo Workshops</w:t>
      </w:r>
      <w:r w:rsidR="001C32E0" w:rsidRPr="00B643E3">
        <w:rPr>
          <w:szCs w:val="22"/>
        </w:rPr>
        <w:t>;</w:t>
      </w:r>
    </w:p>
    <w:p w:rsidR="00966C84" w:rsidRDefault="00B2478A" w:rsidP="003218D3">
      <w:pPr>
        <w:pStyle w:val="ListParagraph"/>
        <w:numPr>
          <w:ilvl w:val="0"/>
          <w:numId w:val="52"/>
        </w:numPr>
        <w:spacing w:after="0" w:line="276" w:lineRule="auto"/>
        <w:rPr>
          <w:szCs w:val="22"/>
        </w:rPr>
      </w:pPr>
      <w:r>
        <w:rPr>
          <w:szCs w:val="22"/>
        </w:rPr>
        <w:t>Participants on the One UN System Workshop</w:t>
      </w:r>
    </w:p>
    <w:p w:rsidR="00B2478A" w:rsidRPr="00B643E3" w:rsidRDefault="00B2478A" w:rsidP="003218D3">
      <w:pPr>
        <w:pStyle w:val="ListParagraph"/>
        <w:numPr>
          <w:ilvl w:val="0"/>
          <w:numId w:val="52"/>
        </w:numPr>
        <w:spacing w:after="0" w:line="276" w:lineRule="auto"/>
        <w:rPr>
          <w:szCs w:val="22"/>
        </w:rPr>
      </w:pPr>
      <w:r>
        <w:rPr>
          <w:szCs w:val="22"/>
        </w:rPr>
        <w:t>Key Informants in central and line Ministries related to development planning</w:t>
      </w:r>
    </w:p>
    <w:p w:rsidR="00966C84" w:rsidRDefault="00966C84" w:rsidP="001C32E0">
      <w:pPr>
        <w:spacing w:after="0"/>
        <w:rPr>
          <w:szCs w:val="22"/>
        </w:rPr>
      </w:pPr>
    </w:p>
    <w:p w:rsidR="001C32E0" w:rsidRPr="004C429B" w:rsidRDefault="001C32E0" w:rsidP="001C32E0">
      <w:pPr>
        <w:spacing w:after="0"/>
        <w:rPr>
          <w:szCs w:val="22"/>
        </w:rPr>
      </w:pPr>
      <w:r w:rsidRPr="004C429B">
        <w:rPr>
          <w:szCs w:val="22"/>
        </w:rPr>
        <w:t xml:space="preserve">A complete list </w:t>
      </w:r>
      <w:r>
        <w:rPr>
          <w:szCs w:val="22"/>
        </w:rPr>
        <w:t xml:space="preserve">of persons interviewed </w:t>
      </w:r>
      <w:r w:rsidRPr="004C429B">
        <w:rPr>
          <w:szCs w:val="22"/>
        </w:rPr>
        <w:t>is provided</w:t>
      </w:r>
      <w:r>
        <w:rPr>
          <w:szCs w:val="22"/>
        </w:rPr>
        <w:t xml:space="preserve"> at</w:t>
      </w:r>
      <w:r w:rsidRPr="004C429B">
        <w:rPr>
          <w:szCs w:val="22"/>
        </w:rPr>
        <w:t xml:space="preserve"> Appendix </w:t>
      </w:r>
      <w:r w:rsidR="006C3AB8">
        <w:rPr>
          <w:szCs w:val="22"/>
        </w:rPr>
        <w:t xml:space="preserve">IV. </w:t>
      </w:r>
      <w:r>
        <w:rPr>
          <w:szCs w:val="22"/>
        </w:rPr>
        <w:t xml:space="preserve"> Interview protocols </w:t>
      </w:r>
      <w:r w:rsidR="006C3AB8">
        <w:rPr>
          <w:szCs w:val="22"/>
        </w:rPr>
        <w:t>are included at Appendix V.</w:t>
      </w:r>
    </w:p>
    <w:p w:rsidR="001C32E0" w:rsidRDefault="001C32E0" w:rsidP="001C32E0">
      <w:pPr>
        <w:rPr>
          <w:b/>
        </w:rPr>
      </w:pPr>
    </w:p>
    <w:p w:rsidR="001C32E0" w:rsidRPr="0043110A" w:rsidRDefault="001C32E0" w:rsidP="001C32E0">
      <w:pPr>
        <w:pStyle w:val="Heading2"/>
      </w:pPr>
      <w:bookmarkStart w:id="8" w:name="_Toc304453634"/>
      <w:r w:rsidRPr="0043110A">
        <w:t>2.</w:t>
      </w:r>
      <w:r w:rsidR="0032235C">
        <w:t>2</w:t>
      </w:r>
      <w:r w:rsidRPr="0043110A">
        <w:t xml:space="preserve"> </w:t>
      </w:r>
      <w:r w:rsidR="00500BF1">
        <w:tab/>
      </w:r>
      <w:r w:rsidRPr="0043110A">
        <w:t>Limitations</w:t>
      </w:r>
      <w:bookmarkEnd w:id="8"/>
    </w:p>
    <w:p w:rsidR="001C32E0" w:rsidRDefault="001C32E0" w:rsidP="00874599">
      <w:pPr>
        <w:spacing w:after="0" w:line="276" w:lineRule="auto"/>
      </w:pPr>
      <w:r>
        <w:t>The project evaluation was constrained by several issues including the following:</w:t>
      </w:r>
    </w:p>
    <w:p w:rsidR="00115A98" w:rsidRDefault="00115A98" w:rsidP="00874599">
      <w:pPr>
        <w:spacing w:after="0" w:line="276" w:lineRule="auto"/>
      </w:pPr>
    </w:p>
    <w:p w:rsidR="00115A98" w:rsidRDefault="00115A98" w:rsidP="003218D3">
      <w:pPr>
        <w:pStyle w:val="ListParagraph"/>
        <w:numPr>
          <w:ilvl w:val="0"/>
          <w:numId w:val="53"/>
        </w:numPr>
        <w:spacing w:after="0" w:line="276" w:lineRule="auto"/>
        <w:jc w:val="both"/>
      </w:pPr>
      <w:r>
        <w:t>The evaluation was initially scheduled to begin at the end of April to ensure that the Consultant had the opportunity to interview the UN Volunteer prior to the end of her contract. Unfortunately, due to several scheduling issues, the Consultancy did not commence until 23 June, 2011. As a result, the consultant was unable to meet with the UNV. However, a teleconference was arranged to ensure that the evaluation could benefit from her input;</w:t>
      </w:r>
    </w:p>
    <w:p w:rsidR="00115A98" w:rsidRDefault="00115A98" w:rsidP="00874599">
      <w:pPr>
        <w:pStyle w:val="ListParagraph"/>
        <w:spacing w:after="0" w:line="276" w:lineRule="auto"/>
        <w:jc w:val="both"/>
      </w:pPr>
    </w:p>
    <w:p w:rsidR="00115A98" w:rsidRDefault="00115A98" w:rsidP="003218D3">
      <w:pPr>
        <w:pStyle w:val="ListParagraph"/>
        <w:numPr>
          <w:ilvl w:val="0"/>
          <w:numId w:val="53"/>
        </w:numPr>
        <w:spacing w:after="0" w:line="276" w:lineRule="auto"/>
        <w:jc w:val="both"/>
      </w:pPr>
      <w:r>
        <w:t>The delayed start also had a negative impact on the availability of workshop participants for the anticipated focus group interviews. Public Officers in both Sint Maarten and Curacao traditionally proceed on vacation leave from mid June to mid August. As such, the focus group interviews could not be arranged. Despite this, every effort was made by the Coordinators on both islands to ensure that individual interviews were scheduled with participants in the Change Management Workshops, MDG lectures, devinfo workshop and One UN system workshop. In fact, several persons interviewed had participated in the several workshops and were also part of the MDG working group. As such, the Consultant received feedback on a range of the project’s components from the relatively small number of individual interviews;</w:t>
      </w:r>
    </w:p>
    <w:p w:rsidR="00115A98" w:rsidRDefault="00115A98" w:rsidP="00874599">
      <w:pPr>
        <w:pStyle w:val="ListParagraph"/>
        <w:spacing w:line="276" w:lineRule="auto"/>
      </w:pPr>
    </w:p>
    <w:p w:rsidR="00115A98" w:rsidRDefault="00115A98" w:rsidP="003218D3">
      <w:pPr>
        <w:pStyle w:val="ListParagraph"/>
        <w:numPr>
          <w:ilvl w:val="0"/>
          <w:numId w:val="53"/>
        </w:numPr>
        <w:spacing w:after="0" w:line="276" w:lineRule="auto"/>
        <w:jc w:val="both"/>
      </w:pPr>
      <w:r>
        <w:t>The contact information for the participants in the Change Management workshop in Sint Maarten comprised of a list of names without any corresponding information on position/organization and phone or email contacts. The Coordinator in Sint Maarten was not involved in the project at that time and therefore did not have any additional informati</w:t>
      </w:r>
      <w:r w:rsidR="00DA3060">
        <w:t xml:space="preserve">on. The Coordinator therefore had to rely on her knowledge of the public service to identify potential interviewees. </w:t>
      </w:r>
      <w:r w:rsidR="00D870C8">
        <w:t>As such, only a small sample of persons were able to provide feedback on the CM workshop.</w:t>
      </w:r>
    </w:p>
    <w:p w:rsidR="008111D1" w:rsidRDefault="008111D1" w:rsidP="008111D1">
      <w:pPr>
        <w:pStyle w:val="ListParagraph"/>
      </w:pPr>
    </w:p>
    <w:p w:rsidR="008111D1" w:rsidRDefault="008111D1" w:rsidP="003218D3">
      <w:pPr>
        <w:pStyle w:val="ListParagraph"/>
        <w:numPr>
          <w:ilvl w:val="0"/>
          <w:numId w:val="53"/>
        </w:numPr>
        <w:spacing w:after="0" w:line="276" w:lineRule="auto"/>
        <w:jc w:val="both"/>
      </w:pPr>
      <w:r>
        <w:t>Generally, the project records related to participants’ list for the various workshops and training sessions were of varying quality. Some lists (One UN System, MDG lectures,</w:t>
      </w:r>
      <w:r w:rsidR="00500BF1">
        <w:t xml:space="preserve"> </w:t>
      </w:r>
      <w:r>
        <w:t>Devinfo) did not include the event title or the number of persons who actually attended. As such, it was difficult to determine the actual number of participants of each workshop/lecture session.</w:t>
      </w:r>
    </w:p>
    <w:p w:rsidR="00DA3060" w:rsidRDefault="00DA3060" w:rsidP="00874599">
      <w:pPr>
        <w:pStyle w:val="ListParagraph"/>
        <w:spacing w:line="276" w:lineRule="auto"/>
      </w:pPr>
    </w:p>
    <w:p w:rsidR="00DA3060" w:rsidRDefault="00DA3060" w:rsidP="003218D3">
      <w:pPr>
        <w:pStyle w:val="ListParagraph"/>
        <w:numPr>
          <w:ilvl w:val="0"/>
          <w:numId w:val="53"/>
        </w:numPr>
        <w:spacing w:after="0" w:line="276" w:lineRule="auto"/>
        <w:jc w:val="both"/>
      </w:pPr>
      <w:r>
        <w:t xml:space="preserve">Both coordinators noted difficulties with scheduling and re-scheduling interviews </w:t>
      </w:r>
      <w:r w:rsidR="000C77CE">
        <w:t>due to the uncertainties surrounding the start date of the evaluation.</w:t>
      </w:r>
      <w:r w:rsidR="00390CE9">
        <w:t xml:space="preserve"> As such, during the mission, persons who had previously indicated their availability did not show up for the interview. Email consultations were pursued as a mitigating strategy, however out of six persons, only one </w:t>
      </w:r>
      <w:r w:rsidR="00D870C8">
        <w:t xml:space="preserve">person </w:t>
      </w:r>
      <w:r w:rsidR="00390CE9">
        <w:t>responded.</w:t>
      </w:r>
    </w:p>
    <w:p w:rsidR="000C77CE" w:rsidRDefault="000C77CE" w:rsidP="00874599">
      <w:pPr>
        <w:pStyle w:val="ListParagraph"/>
        <w:spacing w:line="276" w:lineRule="auto"/>
      </w:pPr>
    </w:p>
    <w:p w:rsidR="000C77CE" w:rsidRDefault="000C77CE" w:rsidP="003218D3">
      <w:pPr>
        <w:pStyle w:val="ListParagraph"/>
        <w:numPr>
          <w:ilvl w:val="0"/>
          <w:numId w:val="53"/>
        </w:numPr>
        <w:spacing w:after="0" w:line="276" w:lineRule="auto"/>
        <w:jc w:val="both"/>
      </w:pPr>
      <w:r>
        <w:t>At the time of the field missions, the MDG reports had</w:t>
      </w:r>
      <w:r w:rsidR="00390CE9">
        <w:t xml:space="preserve"> </w:t>
      </w:r>
      <w:r>
        <w:t xml:space="preserve"> not been disseminated in Curacao and only a limited number had been distributed in Sint Maarten. As such, stakeholders could not comment on how the reports had been utilized to date. Prospective questions </w:t>
      </w:r>
      <w:r w:rsidR="00B7031B">
        <w:t>on how the report could be utilized were asked instead.</w:t>
      </w:r>
    </w:p>
    <w:p w:rsidR="005F5C4F" w:rsidRDefault="005F5C4F" w:rsidP="005F5C4F">
      <w:pPr>
        <w:pStyle w:val="ListParagraph"/>
      </w:pPr>
    </w:p>
    <w:p w:rsidR="00D0547A" w:rsidRPr="003131F1" w:rsidRDefault="005F5C4F" w:rsidP="003131F1">
      <w:pPr>
        <w:pStyle w:val="ListParagraph"/>
        <w:numPr>
          <w:ilvl w:val="0"/>
          <w:numId w:val="53"/>
        </w:numPr>
        <w:spacing w:after="200" w:line="276" w:lineRule="auto"/>
        <w:jc w:val="both"/>
        <w:rPr>
          <w:color w:val="775F55" w:themeColor="text2"/>
          <w:sz w:val="32"/>
          <w:szCs w:val="32"/>
        </w:rPr>
      </w:pPr>
      <w:r>
        <w:t>Assessment of the project’s efficiency, that is cost to output ratio was challenging due to the lack of comparative data on the cost of similar exercises including training in Devinfo, compilation of MDG reports, Change management training etc</w:t>
      </w:r>
      <w:r w:rsidR="003131F1">
        <w:t>. However an effort to identify cost savings related to the recruitment o</w:t>
      </w:r>
      <w:r w:rsidR="00F37CBC">
        <w:t>f</w:t>
      </w:r>
      <w:r w:rsidR="003131F1">
        <w:t xml:space="preserve"> UN personnel </w:t>
      </w:r>
      <w:r w:rsidR="00F37CBC">
        <w:t>is  detailed in Finding 15.</w:t>
      </w:r>
      <w:r w:rsidR="00D0547A" w:rsidRPr="003131F1">
        <w:rPr>
          <w:color w:val="775F55" w:themeColor="text2"/>
          <w:sz w:val="32"/>
          <w:szCs w:val="32"/>
        </w:rPr>
        <w:br w:type="page"/>
      </w:r>
    </w:p>
    <w:p w:rsidR="005C6602" w:rsidRDefault="007575A0" w:rsidP="007575A0">
      <w:pPr>
        <w:pStyle w:val="Heading1"/>
      </w:pPr>
      <w:bookmarkStart w:id="9" w:name="_Toc304453635"/>
      <w:r>
        <w:lastRenderedPageBreak/>
        <w:t>3.0</w:t>
      </w:r>
      <w:r>
        <w:tab/>
      </w:r>
      <w:r w:rsidR="00A13BD9">
        <w:t>Project Context and Profile</w:t>
      </w:r>
      <w:r w:rsidR="006B6812">
        <w:rPr>
          <w:rStyle w:val="FootnoteReference"/>
        </w:rPr>
        <w:footnoteReference w:id="3"/>
      </w:r>
      <w:bookmarkEnd w:id="9"/>
    </w:p>
    <w:p w:rsidR="009E724A" w:rsidRDefault="00F1770D" w:rsidP="009E724A">
      <w:pPr>
        <w:pStyle w:val="Heading2"/>
      </w:pPr>
      <w:bookmarkStart w:id="10" w:name="_Toc304453636"/>
      <w:r>
        <w:t>3.1</w:t>
      </w:r>
      <w:r>
        <w:tab/>
      </w:r>
      <w:r w:rsidR="009E724A">
        <w:t>Project Rationale</w:t>
      </w:r>
      <w:bookmarkEnd w:id="10"/>
    </w:p>
    <w:p w:rsidR="009D382D" w:rsidRPr="00A95307" w:rsidRDefault="00AA7F12" w:rsidP="00874599">
      <w:pPr>
        <w:spacing w:line="276" w:lineRule="auto"/>
        <w:jc w:val="both"/>
        <w:rPr>
          <w:rFonts w:cs="Arial"/>
          <w:color w:val="000000"/>
          <w:szCs w:val="23"/>
        </w:rPr>
      </w:pPr>
      <w:r w:rsidRPr="00A95307">
        <w:rPr>
          <w:rFonts w:cs="Arial"/>
          <w:color w:val="000000"/>
          <w:szCs w:val="23"/>
        </w:rPr>
        <w:t xml:space="preserve">The former </w:t>
      </w:r>
      <w:r w:rsidR="00F37CBC">
        <w:rPr>
          <w:rFonts w:cs="Arial"/>
          <w:color w:val="000000"/>
          <w:szCs w:val="23"/>
        </w:rPr>
        <w:t>Netherlands</w:t>
      </w:r>
      <w:r w:rsidRPr="00A95307">
        <w:rPr>
          <w:rFonts w:cs="Arial"/>
          <w:color w:val="000000"/>
          <w:szCs w:val="23"/>
        </w:rPr>
        <w:t xml:space="preserve"> Antilles (</w:t>
      </w:r>
      <w:r w:rsidR="008973D5">
        <w:rPr>
          <w:rFonts w:cs="Arial"/>
          <w:color w:val="000000"/>
          <w:szCs w:val="23"/>
        </w:rPr>
        <w:t>NA</w:t>
      </w:r>
      <w:r w:rsidRPr="00A95307">
        <w:rPr>
          <w:rFonts w:cs="Arial"/>
          <w:color w:val="000000"/>
          <w:szCs w:val="23"/>
        </w:rPr>
        <w:t xml:space="preserve">) consisted of five islands: Curacao and Bonaire as the Leeward Islands and Saba, St. Eustatius and St. Maarten as the Windward Islands. After 56 years as an autonomous Entity within the Kingdom of the </w:t>
      </w:r>
      <w:r w:rsidR="00F37CBC">
        <w:rPr>
          <w:rFonts w:cs="Arial"/>
          <w:color w:val="000000"/>
          <w:szCs w:val="23"/>
        </w:rPr>
        <w:t>Netherlands</w:t>
      </w:r>
      <w:r w:rsidRPr="00A95307">
        <w:rPr>
          <w:rFonts w:cs="Arial"/>
          <w:color w:val="000000"/>
          <w:szCs w:val="23"/>
        </w:rPr>
        <w:t xml:space="preserve">, and based on various referenda held, the five islands of the </w:t>
      </w:r>
      <w:r w:rsidR="008973D5">
        <w:rPr>
          <w:rFonts w:cs="Arial"/>
          <w:color w:val="000000"/>
          <w:szCs w:val="23"/>
        </w:rPr>
        <w:t>NA</w:t>
      </w:r>
      <w:r w:rsidRPr="00A95307">
        <w:rPr>
          <w:rFonts w:cs="Arial"/>
          <w:color w:val="000000"/>
          <w:szCs w:val="23"/>
        </w:rPr>
        <w:t xml:space="preserve"> agreed on a different constitutional arrangement within the Kingdom of the </w:t>
      </w:r>
      <w:r w:rsidR="00F37CBC">
        <w:rPr>
          <w:rFonts w:cs="Arial"/>
          <w:color w:val="000000"/>
          <w:szCs w:val="23"/>
        </w:rPr>
        <w:t>Netherlands</w:t>
      </w:r>
      <w:r w:rsidRPr="00A95307">
        <w:rPr>
          <w:rFonts w:cs="Arial"/>
          <w:color w:val="000000"/>
          <w:szCs w:val="23"/>
        </w:rPr>
        <w:t xml:space="preserve">. This constitutional reform resulted in the dismantling of the </w:t>
      </w:r>
      <w:r w:rsidR="008973D5">
        <w:rPr>
          <w:rFonts w:cs="Arial"/>
          <w:color w:val="000000"/>
          <w:szCs w:val="23"/>
        </w:rPr>
        <w:t>NA</w:t>
      </w:r>
      <w:r w:rsidRPr="00A95307">
        <w:rPr>
          <w:rFonts w:cs="Arial"/>
          <w:color w:val="000000"/>
          <w:szCs w:val="23"/>
        </w:rPr>
        <w:t xml:space="preserve"> on the 10th of October 2010. Curacao and St. Maarten are now autonomous countries similar to Aruba and The </w:t>
      </w:r>
      <w:r w:rsidR="00F37CBC">
        <w:rPr>
          <w:rFonts w:cs="Arial"/>
          <w:color w:val="000000"/>
          <w:szCs w:val="23"/>
        </w:rPr>
        <w:t>Netherlands</w:t>
      </w:r>
      <w:r w:rsidRPr="00A95307">
        <w:rPr>
          <w:rFonts w:cs="Arial"/>
          <w:color w:val="000000"/>
          <w:szCs w:val="23"/>
        </w:rPr>
        <w:t xml:space="preserve"> within the Kingdom of the </w:t>
      </w:r>
      <w:r w:rsidR="00F37CBC">
        <w:rPr>
          <w:rFonts w:cs="Arial"/>
          <w:color w:val="000000"/>
          <w:szCs w:val="23"/>
        </w:rPr>
        <w:t>Netherlands</w:t>
      </w:r>
      <w:r w:rsidRPr="00A95307">
        <w:rPr>
          <w:rFonts w:cs="Arial"/>
          <w:color w:val="000000"/>
          <w:szCs w:val="23"/>
        </w:rPr>
        <w:t xml:space="preserve">. Bonaire, Saba, and St. Eustatius became municipalities of the </w:t>
      </w:r>
      <w:r w:rsidR="00F37CBC">
        <w:rPr>
          <w:rFonts w:cs="Arial"/>
          <w:color w:val="000000"/>
          <w:szCs w:val="23"/>
        </w:rPr>
        <w:t>Netherlands</w:t>
      </w:r>
      <w:r w:rsidRPr="00A95307">
        <w:rPr>
          <w:rFonts w:cs="Arial"/>
          <w:color w:val="000000"/>
          <w:szCs w:val="23"/>
        </w:rPr>
        <w:t xml:space="preserve">. The dismantling of the </w:t>
      </w:r>
      <w:r w:rsidR="008973D5">
        <w:rPr>
          <w:rFonts w:cs="Arial"/>
          <w:color w:val="000000"/>
          <w:szCs w:val="23"/>
        </w:rPr>
        <w:t>NA</w:t>
      </w:r>
      <w:r w:rsidRPr="00A95307">
        <w:rPr>
          <w:rFonts w:cs="Arial"/>
          <w:color w:val="000000"/>
          <w:szCs w:val="23"/>
        </w:rPr>
        <w:t xml:space="preserve"> required that new institutions be created merging the federal and island levels into one layer of government. </w:t>
      </w:r>
      <w:r w:rsidRPr="00B74EB7">
        <w:rPr>
          <w:rFonts w:cs="Arial"/>
          <w:color w:val="000000"/>
          <w:szCs w:val="23"/>
        </w:rPr>
        <w:t xml:space="preserve">The need arose for government officials to be trained on how to prepare themselves in order to adapt to and function in the new situations. The civil servants had to prepare themselves to deal with the possible consequences resulting from the constitutional changes in the former </w:t>
      </w:r>
      <w:r w:rsidR="008973D5" w:rsidRPr="00B74EB7">
        <w:rPr>
          <w:rFonts w:cs="Arial"/>
          <w:color w:val="000000"/>
          <w:szCs w:val="23"/>
        </w:rPr>
        <w:t>NA</w:t>
      </w:r>
      <w:r w:rsidRPr="00B74EB7">
        <w:rPr>
          <w:rFonts w:cs="Arial"/>
          <w:color w:val="000000"/>
          <w:szCs w:val="23"/>
        </w:rPr>
        <w:t>, and this included the efficient transfer of existing institutional knowledge, tasks and responsibilities to the new entities.</w:t>
      </w:r>
      <w:r w:rsidRPr="00A95307">
        <w:rPr>
          <w:rFonts w:cs="Arial"/>
          <w:color w:val="000000"/>
          <w:szCs w:val="23"/>
        </w:rPr>
        <w:t xml:space="preserve"> </w:t>
      </w:r>
    </w:p>
    <w:p w:rsidR="009D382D" w:rsidRPr="00A95307" w:rsidRDefault="009D382D" w:rsidP="00874599">
      <w:pPr>
        <w:spacing w:line="276" w:lineRule="auto"/>
        <w:jc w:val="both"/>
        <w:rPr>
          <w:szCs w:val="23"/>
        </w:rPr>
      </w:pPr>
      <w:r w:rsidRPr="00A95307">
        <w:rPr>
          <w:rFonts w:cs="Arial"/>
          <w:color w:val="000000"/>
          <w:szCs w:val="23"/>
        </w:rPr>
        <w:t>In this regard, t</w:t>
      </w:r>
      <w:r w:rsidRPr="00A95307">
        <w:rPr>
          <w:szCs w:val="23"/>
        </w:rPr>
        <w:t xml:space="preserve">he United Nations Development Programme (UNDP) in partnership with the Department for Development Cooperation (DEVCO) commenced a new capacity development arrangement in 2009 ”Capacity Development for Nation Building in the </w:t>
      </w:r>
      <w:r w:rsidR="00F37CBC">
        <w:rPr>
          <w:szCs w:val="23"/>
        </w:rPr>
        <w:t>Netherlands</w:t>
      </w:r>
      <w:r w:rsidRPr="00A95307">
        <w:rPr>
          <w:szCs w:val="23"/>
        </w:rPr>
        <w:t xml:space="preserve"> Antilles”. In June 2009, Mrs. Emily de Jongh – Elhage, Prime Minister of the </w:t>
      </w:r>
      <w:r w:rsidR="00F37CBC">
        <w:rPr>
          <w:szCs w:val="23"/>
        </w:rPr>
        <w:t>Netherlands</w:t>
      </w:r>
      <w:r w:rsidRPr="00A95307">
        <w:rPr>
          <w:szCs w:val="23"/>
        </w:rPr>
        <w:t xml:space="preserve"> Antilles, signed the cooperation agreement on behalf of the </w:t>
      </w:r>
      <w:r w:rsidR="00F37CBC">
        <w:rPr>
          <w:szCs w:val="23"/>
        </w:rPr>
        <w:t>Netherlands</w:t>
      </w:r>
      <w:r w:rsidRPr="00A95307">
        <w:rPr>
          <w:szCs w:val="23"/>
        </w:rPr>
        <w:t xml:space="preserve"> Antilles, while Dr. Marcia de Castro, Resident Representative of the UNDP for the </w:t>
      </w:r>
      <w:r w:rsidR="00F37CBC">
        <w:rPr>
          <w:szCs w:val="23"/>
        </w:rPr>
        <w:t>Netherlands</w:t>
      </w:r>
      <w:r w:rsidRPr="00A95307">
        <w:rPr>
          <w:szCs w:val="23"/>
        </w:rPr>
        <w:t xml:space="preserve"> Antilles, Aruba and Suriname, signed on behalf of the UNDP. </w:t>
      </w:r>
      <w:r w:rsidR="00B2478A">
        <w:rPr>
          <w:szCs w:val="23"/>
        </w:rPr>
        <w:t xml:space="preserve"> </w:t>
      </w:r>
      <w:r w:rsidRPr="00A95307">
        <w:rPr>
          <w:szCs w:val="23"/>
        </w:rPr>
        <w:t>The cooperation agreement was implemented by the Department for Development Cooperation (DEVCO). The main objectives of the project were:</w:t>
      </w:r>
    </w:p>
    <w:p w:rsidR="009D382D" w:rsidRDefault="009D382D" w:rsidP="00062DD4">
      <w:pPr>
        <w:numPr>
          <w:ilvl w:val="0"/>
          <w:numId w:val="24"/>
        </w:numPr>
        <w:spacing w:after="60" w:line="276" w:lineRule="auto"/>
        <w:jc w:val="both"/>
        <w:rPr>
          <w:szCs w:val="23"/>
        </w:rPr>
      </w:pPr>
      <w:r w:rsidRPr="00A95307">
        <w:rPr>
          <w:szCs w:val="23"/>
        </w:rPr>
        <w:t>To facilitate an efficient transfer of tasks and responsibilities from federal government to new country governments including to the new countries  (Country Curacao, Countr</w:t>
      </w:r>
      <w:r w:rsidR="009F7FB5">
        <w:rPr>
          <w:szCs w:val="23"/>
        </w:rPr>
        <w:t>y St. Maarten) and archive data;</w:t>
      </w:r>
    </w:p>
    <w:p w:rsidR="009D382D" w:rsidRDefault="009D382D" w:rsidP="00062DD4">
      <w:pPr>
        <w:numPr>
          <w:ilvl w:val="0"/>
          <w:numId w:val="24"/>
        </w:numPr>
        <w:spacing w:after="60" w:line="276" w:lineRule="auto"/>
        <w:jc w:val="both"/>
        <w:rPr>
          <w:szCs w:val="23"/>
        </w:rPr>
      </w:pPr>
      <w:r w:rsidRPr="00A95307">
        <w:rPr>
          <w:szCs w:val="23"/>
        </w:rPr>
        <w:t>To develop capacity in the new countries for interacting with multi lateral organi</w:t>
      </w:r>
      <w:r w:rsidR="00F10D71" w:rsidRPr="00A95307">
        <w:rPr>
          <w:szCs w:val="23"/>
        </w:rPr>
        <w:t>z</w:t>
      </w:r>
      <w:r w:rsidRPr="00A95307">
        <w:rPr>
          <w:szCs w:val="23"/>
        </w:rPr>
        <w:t>ations;</w:t>
      </w:r>
    </w:p>
    <w:p w:rsidR="009D382D" w:rsidRDefault="009D382D" w:rsidP="00062DD4">
      <w:pPr>
        <w:numPr>
          <w:ilvl w:val="0"/>
          <w:numId w:val="24"/>
        </w:numPr>
        <w:spacing w:after="60" w:line="276" w:lineRule="auto"/>
        <w:jc w:val="both"/>
        <w:rPr>
          <w:szCs w:val="23"/>
        </w:rPr>
      </w:pPr>
      <w:r w:rsidRPr="00A95307">
        <w:rPr>
          <w:szCs w:val="23"/>
        </w:rPr>
        <w:t xml:space="preserve">To conduct an assessment of the state of development in the five islands of the </w:t>
      </w:r>
      <w:r w:rsidR="00F37CBC">
        <w:rPr>
          <w:szCs w:val="23"/>
        </w:rPr>
        <w:t>Netherlands</w:t>
      </w:r>
      <w:r w:rsidRPr="00A95307">
        <w:rPr>
          <w:szCs w:val="23"/>
        </w:rPr>
        <w:t xml:space="preserve"> Antilles through the preparation of an MDG report and the development of capacity for data management  </w:t>
      </w:r>
    </w:p>
    <w:p w:rsidR="008111D1" w:rsidRDefault="008111D1">
      <w:pPr>
        <w:spacing w:after="200" w:line="276" w:lineRule="auto"/>
        <w:rPr>
          <w:szCs w:val="23"/>
        </w:rPr>
      </w:pPr>
      <w:r>
        <w:rPr>
          <w:szCs w:val="23"/>
        </w:rPr>
        <w:br w:type="page"/>
      </w:r>
    </w:p>
    <w:p w:rsidR="009E724A" w:rsidRPr="009E724A" w:rsidRDefault="009E724A" w:rsidP="003218D3">
      <w:pPr>
        <w:pStyle w:val="Heading2"/>
        <w:numPr>
          <w:ilvl w:val="1"/>
          <w:numId w:val="43"/>
        </w:numPr>
      </w:pPr>
      <w:bookmarkStart w:id="11" w:name="_Toc304453637"/>
      <w:r>
        <w:lastRenderedPageBreak/>
        <w:t>Description of Project Approach and Expected Outcomes</w:t>
      </w:r>
      <w:bookmarkEnd w:id="11"/>
    </w:p>
    <w:p w:rsidR="00500BF1" w:rsidRDefault="00500BF1" w:rsidP="009D382D">
      <w:pPr>
        <w:jc w:val="both"/>
        <w:rPr>
          <w:szCs w:val="23"/>
        </w:rPr>
      </w:pPr>
    </w:p>
    <w:p w:rsidR="009D382D" w:rsidRPr="00E14564" w:rsidRDefault="009D382D" w:rsidP="009D382D">
      <w:pPr>
        <w:jc w:val="both"/>
        <w:rPr>
          <w:sz w:val="22"/>
          <w:szCs w:val="22"/>
        </w:rPr>
      </w:pPr>
      <w:r w:rsidRPr="00A95307">
        <w:rPr>
          <w:szCs w:val="23"/>
        </w:rPr>
        <w:t xml:space="preserve">The three key outputs of this cooperation agreement </w:t>
      </w:r>
      <w:r w:rsidR="00500BF1">
        <w:rPr>
          <w:szCs w:val="23"/>
        </w:rPr>
        <w:t>are detailed in Exhibit 3.1 below.</w:t>
      </w:r>
    </w:p>
    <w:tbl>
      <w:tblPr>
        <w:tblStyle w:val="LightList-Accent2"/>
        <w:tblW w:w="0" w:type="auto"/>
        <w:tblInd w:w="412" w:type="dxa"/>
        <w:tblLook w:val="04A0"/>
      </w:tblPr>
      <w:tblGrid>
        <w:gridCol w:w="3330"/>
        <w:gridCol w:w="5220"/>
      </w:tblGrid>
      <w:tr w:rsidR="00390CE9" w:rsidRPr="00E14564" w:rsidTr="00296C52">
        <w:trPr>
          <w:cnfStyle w:val="100000000000"/>
        </w:trPr>
        <w:tc>
          <w:tcPr>
            <w:cnfStyle w:val="001000000000"/>
            <w:tcW w:w="8550" w:type="dxa"/>
            <w:gridSpan w:val="2"/>
          </w:tcPr>
          <w:p w:rsidR="00390CE9" w:rsidRPr="00E14564" w:rsidRDefault="00390CE9" w:rsidP="00F10D71">
            <w:pPr>
              <w:pStyle w:val="Header"/>
              <w:tabs>
                <w:tab w:val="left" w:pos="3659"/>
                <w:tab w:val="left" w:pos="3731"/>
              </w:tabs>
              <w:spacing w:after="0" w:line="240" w:lineRule="auto"/>
              <w:ind w:left="239" w:right="72" w:hanging="239"/>
              <w:rPr>
                <w:rFonts w:eastAsia="MS Mincho"/>
                <w:sz w:val="18"/>
                <w:szCs w:val="18"/>
              </w:rPr>
            </w:pPr>
            <w:r>
              <w:rPr>
                <w:rFonts w:eastAsia="MS Mincho"/>
                <w:sz w:val="18"/>
                <w:szCs w:val="18"/>
              </w:rPr>
              <w:t>Exhibit 3.1 Project Component and Related Activities</w:t>
            </w:r>
          </w:p>
        </w:tc>
      </w:tr>
      <w:tr w:rsidR="009D382D" w:rsidRPr="00E14564" w:rsidTr="00296C52">
        <w:trPr>
          <w:cnfStyle w:val="000000100000"/>
        </w:trPr>
        <w:tc>
          <w:tcPr>
            <w:cnfStyle w:val="001000000000"/>
            <w:tcW w:w="3330" w:type="dxa"/>
          </w:tcPr>
          <w:p w:rsidR="009D382D" w:rsidRPr="00E14564" w:rsidRDefault="009D382D" w:rsidP="009D382D">
            <w:pPr>
              <w:pStyle w:val="Header"/>
              <w:spacing w:after="0" w:line="240" w:lineRule="auto"/>
              <w:rPr>
                <w:rFonts w:eastAsia="MS Mincho"/>
                <w:sz w:val="18"/>
                <w:szCs w:val="18"/>
              </w:rPr>
            </w:pPr>
            <w:r w:rsidRPr="00E14564">
              <w:rPr>
                <w:rFonts w:eastAsia="MS Mincho"/>
                <w:sz w:val="18"/>
                <w:szCs w:val="18"/>
              </w:rPr>
              <w:t>Output</w:t>
            </w:r>
          </w:p>
        </w:tc>
        <w:tc>
          <w:tcPr>
            <w:tcW w:w="5220" w:type="dxa"/>
          </w:tcPr>
          <w:p w:rsidR="009D382D" w:rsidRPr="00E14564" w:rsidRDefault="009D382D" w:rsidP="00F10D71">
            <w:pPr>
              <w:pStyle w:val="Header"/>
              <w:tabs>
                <w:tab w:val="left" w:pos="3659"/>
                <w:tab w:val="left" w:pos="3731"/>
              </w:tabs>
              <w:spacing w:after="0" w:line="240" w:lineRule="auto"/>
              <w:ind w:left="239" w:right="72" w:hanging="239"/>
              <w:cnfStyle w:val="000000100000"/>
              <w:rPr>
                <w:rFonts w:eastAsia="MS Mincho"/>
                <w:sz w:val="18"/>
                <w:szCs w:val="18"/>
              </w:rPr>
            </w:pPr>
            <w:r w:rsidRPr="00E14564">
              <w:rPr>
                <w:rFonts w:eastAsia="MS Mincho"/>
                <w:sz w:val="18"/>
                <w:szCs w:val="18"/>
              </w:rPr>
              <w:t>Activities</w:t>
            </w:r>
          </w:p>
        </w:tc>
      </w:tr>
      <w:tr w:rsidR="009D382D" w:rsidRPr="00E14564" w:rsidTr="00296C52">
        <w:tc>
          <w:tcPr>
            <w:cnfStyle w:val="001000000000"/>
            <w:tcW w:w="3330" w:type="dxa"/>
          </w:tcPr>
          <w:p w:rsidR="009D382D" w:rsidRPr="00E14564" w:rsidRDefault="009D382D" w:rsidP="00F10D71">
            <w:pPr>
              <w:pStyle w:val="Header"/>
              <w:spacing w:after="0" w:line="240" w:lineRule="auto"/>
              <w:ind w:left="162" w:hanging="162"/>
              <w:rPr>
                <w:rFonts w:eastAsia="MS Mincho"/>
                <w:sz w:val="18"/>
                <w:szCs w:val="18"/>
                <w:highlight w:val="lightGray"/>
              </w:rPr>
            </w:pPr>
            <w:r w:rsidRPr="00E14564">
              <w:rPr>
                <w:rFonts w:eastAsia="MS Mincho"/>
                <w:sz w:val="18"/>
                <w:szCs w:val="18"/>
              </w:rPr>
              <w:t>1</w:t>
            </w:r>
            <w:r w:rsidRPr="00E14564">
              <w:rPr>
                <w:rFonts w:eastAsia="MS Mincho"/>
                <w:b w:val="0"/>
                <w:sz w:val="18"/>
                <w:szCs w:val="18"/>
              </w:rPr>
              <w:t>. Capacity built for transitioning from federal to country level in the areas of change management, and data transfer and archiving</w:t>
            </w:r>
          </w:p>
        </w:tc>
        <w:tc>
          <w:tcPr>
            <w:tcW w:w="5220" w:type="dxa"/>
          </w:tcPr>
          <w:p w:rsidR="009D382D" w:rsidRPr="00E14564" w:rsidRDefault="00F10D71" w:rsidP="003218D3">
            <w:pPr>
              <w:pStyle w:val="Header"/>
              <w:numPr>
                <w:ilvl w:val="1"/>
                <w:numId w:val="45"/>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 xml:space="preserve">Two </w:t>
            </w:r>
            <w:r w:rsidR="009D382D" w:rsidRPr="00E14564">
              <w:rPr>
                <w:rFonts w:eastAsia="MS Mincho"/>
                <w:sz w:val="18"/>
                <w:szCs w:val="18"/>
              </w:rPr>
              <w:t>Change management workshop</w:t>
            </w:r>
            <w:r w:rsidRPr="00E14564">
              <w:rPr>
                <w:rFonts w:eastAsia="MS Mincho"/>
                <w:sz w:val="18"/>
                <w:szCs w:val="18"/>
              </w:rPr>
              <w:t>s</w:t>
            </w:r>
            <w:r w:rsidR="009D382D" w:rsidRPr="00E14564">
              <w:rPr>
                <w:rFonts w:eastAsia="MS Mincho"/>
                <w:sz w:val="18"/>
                <w:szCs w:val="18"/>
              </w:rPr>
              <w:t xml:space="preserve"> for the civil servants in St. Maarten</w:t>
            </w:r>
            <w:r w:rsidRPr="00E14564">
              <w:rPr>
                <w:rFonts w:eastAsia="MS Mincho"/>
                <w:sz w:val="18"/>
                <w:szCs w:val="18"/>
              </w:rPr>
              <w:t xml:space="preserve"> and Curacao</w:t>
            </w:r>
            <w:r w:rsidR="006C3AB8">
              <w:rPr>
                <w:rFonts w:eastAsia="MS Mincho"/>
                <w:sz w:val="18"/>
                <w:szCs w:val="18"/>
              </w:rPr>
              <w:t xml:space="preserve"> targeting 65 key government officials</w:t>
            </w:r>
          </w:p>
          <w:p w:rsidR="009D382D" w:rsidRPr="00E14564" w:rsidRDefault="009D382D" w:rsidP="003218D3">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 xml:space="preserve">Source and recruit expert for archiving of data </w:t>
            </w:r>
          </w:p>
          <w:p w:rsidR="009D382D" w:rsidRPr="00E14564" w:rsidRDefault="009D382D" w:rsidP="003218D3">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Upgrading and Registration of the   Archives in DEVCO</w:t>
            </w:r>
          </w:p>
          <w:p w:rsidR="00F10D71" w:rsidRPr="00E14564" w:rsidRDefault="009D382D" w:rsidP="003218D3">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Preparation of Communications Plan</w:t>
            </w:r>
            <w:r w:rsidR="00F10D71" w:rsidRPr="00E14564">
              <w:rPr>
                <w:rFonts w:eastAsia="MS Mincho"/>
                <w:sz w:val="18"/>
                <w:szCs w:val="18"/>
              </w:rPr>
              <w:t xml:space="preserve"> </w:t>
            </w:r>
          </w:p>
        </w:tc>
      </w:tr>
      <w:tr w:rsidR="009D382D" w:rsidRPr="00E14564" w:rsidTr="00296C52">
        <w:trPr>
          <w:cnfStyle w:val="000000100000"/>
        </w:trPr>
        <w:tc>
          <w:tcPr>
            <w:cnfStyle w:val="001000000000"/>
            <w:tcW w:w="3330" w:type="dxa"/>
          </w:tcPr>
          <w:p w:rsidR="009D382D" w:rsidRPr="00E14564" w:rsidRDefault="009D382D" w:rsidP="00B74EB7">
            <w:pPr>
              <w:pStyle w:val="Header"/>
              <w:tabs>
                <w:tab w:val="clear" w:pos="4320"/>
                <w:tab w:val="clear" w:pos="8640"/>
                <w:tab w:val="center" w:pos="4153"/>
                <w:tab w:val="right" w:pos="8306"/>
              </w:tabs>
              <w:spacing w:after="0" w:line="240" w:lineRule="auto"/>
              <w:ind w:left="162" w:hanging="162"/>
              <w:rPr>
                <w:rFonts w:eastAsia="MS Mincho"/>
                <w:b w:val="0"/>
                <w:sz w:val="18"/>
                <w:szCs w:val="18"/>
              </w:rPr>
            </w:pPr>
            <w:r w:rsidRPr="00E14564">
              <w:rPr>
                <w:rFonts w:eastAsia="MS Mincho"/>
                <w:b w:val="0"/>
                <w:sz w:val="18"/>
                <w:szCs w:val="18"/>
              </w:rPr>
              <w:t>2. Capacity for negotiating with multilateral organi</w:t>
            </w:r>
            <w:r w:rsidR="00F10D71" w:rsidRPr="00E14564">
              <w:rPr>
                <w:rFonts w:eastAsia="MS Mincho"/>
                <w:b w:val="0"/>
                <w:sz w:val="18"/>
                <w:szCs w:val="18"/>
              </w:rPr>
              <w:t>z</w:t>
            </w:r>
            <w:r w:rsidRPr="00E14564">
              <w:rPr>
                <w:rFonts w:eastAsia="MS Mincho"/>
                <w:b w:val="0"/>
                <w:sz w:val="18"/>
                <w:szCs w:val="18"/>
              </w:rPr>
              <w:t>ations.</w:t>
            </w:r>
            <w:r w:rsidR="00B74EB7">
              <w:rPr>
                <w:rFonts w:eastAsia="MS Mincho"/>
                <w:b w:val="0"/>
                <w:sz w:val="18"/>
                <w:szCs w:val="18"/>
              </w:rPr>
              <w:t xml:space="preserve"> </w:t>
            </w:r>
            <w:r w:rsidRPr="00E14564">
              <w:rPr>
                <w:rFonts w:eastAsia="MS Mincho"/>
                <w:b w:val="0"/>
                <w:sz w:val="18"/>
                <w:szCs w:val="18"/>
              </w:rPr>
              <w:t xml:space="preserve"> </w:t>
            </w:r>
          </w:p>
        </w:tc>
        <w:tc>
          <w:tcPr>
            <w:tcW w:w="5220" w:type="dxa"/>
          </w:tcPr>
          <w:p w:rsidR="009D382D" w:rsidRPr="00E14564" w:rsidRDefault="00E63ED1" w:rsidP="003218D3">
            <w:pPr>
              <w:pStyle w:val="Header"/>
              <w:numPr>
                <w:ilvl w:val="1"/>
                <w:numId w:val="44"/>
              </w:numPr>
              <w:tabs>
                <w:tab w:val="clear" w:pos="360"/>
                <w:tab w:val="clear" w:pos="4320"/>
                <w:tab w:val="clear" w:pos="8640"/>
                <w:tab w:val="num" w:pos="-7501"/>
                <w:tab w:val="left" w:pos="3659"/>
                <w:tab w:val="left" w:pos="3731"/>
                <w:tab w:val="center" w:pos="4153"/>
                <w:tab w:val="right" w:pos="8306"/>
              </w:tabs>
              <w:spacing w:after="0" w:line="240" w:lineRule="auto"/>
              <w:ind w:left="239" w:right="72" w:hanging="239"/>
              <w:cnfStyle w:val="000000100000"/>
              <w:rPr>
                <w:rFonts w:eastAsia="MS Mincho"/>
                <w:sz w:val="18"/>
                <w:szCs w:val="18"/>
              </w:rPr>
            </w:pPr>
            <w:r>
              <w:rPr>
                <w:rFonts w:eastAsia="MS Mincho"/>
                <w:sz w:val="18"/>
                <w:szCs w:val="18"/>
              </w:rPr>
              <w:t xml:space="preserve">Training of  at least 20 </w:t>
            </w:r>
            <w:r w:rsidR="009D382D" w:rsidRPr="00E14564">
              <w:rPr>
                <w:rFonts w:eastAsia="MS Mincho"/>
                <w:sz w:val="18"/>
                <w:szCs w:val="18"/>
              </w:rPr>
              <w:t xml:space="preserve">civil servants of the NA in accessing funding from the EU  of the Community Programmes </w:t>
            </w:r>
          </w:p>
          <w:p w:rsidR="00F10D71" w:rsidRPr="00E14564" w:rsidRDefault="009D382D" w:rsidP="003218D3">
            <w:pPr>
              <w:pStyle w:val="Header"/>
              <w:numPr>
                <w:ilvl w:val="1"/>
                <w:numId w:val="44"/>
              </w:numPr>
              <w:tabs>
                <w:tab w:val="clear" w:pos="360"/>
                <w:tab w:val="clear" w:pos="4320"/>
                <w:tab w:val="clear" w:pos="8640"/>
                <w:tab w:val="num" w:pos="-7501"/>
                <w:tab w:val="left" w:pos="3659"/>
                <w:tab w:val="left" w:pos="3731"/>
                <w:tab w:val="center" w:pos="4153"/>
                <w:tab w:val="right" w:pos="8306"/>
              </w:tabs>
              <w:spacing w:after="0" w:line="240" w:lineRule="auto"/>
              <w:ind w:left="239" w:right="72" w:hanging="239"/>
              <w:cnfStyle w:val="000000100000"/>
              <w:rPr>
                <w:rFonts w:eastAsia="MS Mincho"/>
                <w:sz w:val="18"/>
                <w:szCs w:val="18"/>
              </w:rPr>
            </w:pPr>
            <w:r w:rsidRPr="00E14564">
              <w:rPr>
                <w:rFonts w:eastAsia="MS Mincho"/>
                <w:sz w:val="18"/>
                <w:szCs w:val="18"/>
              </w:rPr>
              <w:t>Workshop</w:t>
            </w:r>
            <w:r w:rsidR="00F10D71" w:rsidRPr="00E14564">
              <w:rPr>
                <w:rFonts w:eastAsia="MS Mincho"/>
                <w:sz w:val="18"/>
                <w:szCs w:val="18"/>
              </w:rPr>
              <w:t>s</w:t>
            </w:r>
            <w:r w:rsidRPr="00E14564">
              <w:rPr>
                <w:rFonts w:eastAsia="MS Mincho"/>
                <w:sz w:val="18"/>
                <w:szCs w:val="18"/>
              </w:rPr>
              <w:t xml:space="preserve"> </w:t>
            </w:r>
            <w:r w:rsidR="00E12498">
              <w:rPr>
                <w:rFonts w:eastAsia="MS Mincho"/>
                <w:sz w:val="18"/>
                <w:szCs w:val="18"/>
              </w:rPr>
              <w:t xml:space="preserve"> </w:t>
            </w:r>
            <w:r w:rsidRPr="00E14564">
              <w:rPr>
                <w:rFonts w:eastAsia="MS Mincho"/>
                <w:sz w:val="18"/>
                <w:szCs w:val="18"/>
              </w:rPr>
              <w:t xml:space="preserve">on </w:t>
            </w:r>
            <w:r w:rsidR="00F10D71" w:rsidRPr="00E14564">
              <w:rPr>
                <w:rFonts w:eastAsia="MS Mincho"/>
                <w:sz w:val="18"/>
                <w:szCs w:val="18"/>
              </w:rPr>
              <w:t xml:space="preserve">negotiating and </w:t>
            </w:r>
            <w:r w:rsidRPr="00E14564">
              <w:rPr>
                <w:rFonts w:eastAsia="MS Mincho"/>
                <w:sz w:val="18"/>
                <w:szCs w:val="18"/>
              </w:rPr>
              <w:t>interacting with the reformed UN System.</w:t>
            </w:r>
          </w:p>
        </w:tc>
      </w:tr>
      <w:tr w:rsidR="009D382D" w:rsidRPr="00E14564" w:rsidTr="00296C52">
        <w:tc>
          <w:tcPr>
            <w:cnfStyle w:val="001000000000"/>
            <w:tcW w:w="3330" w:type="dxa"/>
          </w:tcPr>
          <w:p w:rsidR="009D382D" w:rsidRPr="00E14564" w:rsidRDefault="009D382D" w:rsidP="00F10D71">
            <w:pPr>
              <w:pStyle w:val="Header"/>
              <w:spacing w:after="0" w:line="240" w:lineRule="auto"/>
              <w:ind w:left="162" w:hanging="162"/>
              <w:rPr>
                <w:rFonts w:eastAsia="MS Mincho"/>
                <w:b w:val="0"/>
                <w:sz w:val="18"/>
                <w:szCs w:val="18"/>
              </w:rPr>
            </w:pPr>
            <w:r w:rsidRPr="00E14564">
              <w:rPr>
                <w:rFonts w:eastAsia="MS Mincho"/>
                <w:b w:val="0"/>
                <w:sz w:val="18"/>
                <w:szCs w:val="18"/>
              </w:rPr>
              <w:t>3. Completed national MDG report and creation of socio-economic databases for Curacao and St Maarten</w:t>
            </w:r>
          </w:p>
        </w:tc>
        <w:tc>
          <w:tcPr>
            <w:tcW w:w="5220" w:type="dxa"/>
          </w:tcPr>
          <w:p w:rsidR="009D382D" w:rsidRPr="00E14564" w:rsidRDefault="009D382D" w:rsidP="003218D3">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Workshop on MDG’s and MDG reporting</w:t>
            </w:r>
          </w:p>
          <w:p w:rsidR="009D382D" w:rsidRPr="00E14564" w:rsidRDefault="009D382D" w:rsidP="003218D3">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 xml:space="preserve">Preparation of MDG Report </w:t>
            </w:r>
          </w:p>
          <w:p w:rsidR="009D382D" w:rsidRPr="00E14564" w:rsidRDefault="009D382D" w:rsidP="003218D3">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DEVINFO database  established and training organ</w:t>
            </w:r>
            <w:r w:rsidR="00F10D71" w:rsidRPr="00E14564">
              <w:rPr>
                <w:rFonts w:eastAsia="MS Mincho"/>
                <w:sz w:val="18"/>
                <w:szCs w:val="18"/>
              </w:rPr>
              <w:t>iz</w:t>
            </w:r>
            <w:r w:rsidRPr="00E14564">
              <w:rPr>
                <w:rFonts w:eastAsia="MS Mincho"/>
                <w:sz w:val="18"/>
                <w:szCs w:val="18"/>
              </w:rPr>
              <w:t xml:space="preserve">ed </w:t>
            </w:r>
          </w:p>
        </w:tc>
      </w:tr>
    </w:tbl>
    <w:p w:rsidR="00F10D71" w:rsidRPr="00E14564" w:rsidRDefault="00F10D71" w:rsidP="00F10D71">
      <w:pPr>
        <w:jc w:val="both"/>
        <w:rPr>
          <w:b/>
          <w:sz w:val="22"/>
          <w:szCs w:val="22"/>
        </w:rPr>
      </w:pPr>
    </w:p>
    <w:p w:rsidR="00F10D71" w:rsidRPr="00A95307" w:rsidRDefault="00F10D71" w:rsidP="00874599">
      <w:pPr>
        <w:spacing w:line="276" w:lineRule="auto"/>
        <w:jc w:val="both"/>
        <w:rPr>
          <w:szCs w:val="23"/>
        </w:rPr>
      </w:pPr>
      <w:r w:rsidRPr="00A95307">
        <w:rPr>
          <w:b/>
          <w:szCs w:val="23"/>
        </w:rPr>
        <w:t>In terms of Output 1: Capacity built for transitioning from federal to country level in the areas of change management, and data transfer and archiving</w:t>
      </w:r>
      <w:r w:rsidR="009F7FB5" w:rsidRPr="009F7FB5">
        <w:rPr>
          <w:szCs w:val="23"/>
        </w:rPr>
        <w:t>, t</w:t>
      </w:r>
      <w:r w:rsidRPr="00A95307">
        <w:rPr>
          <w:szCs w:val="23"/>
        </w:rPr>
        <w:t xml:space="preserve">he objectives of the workshop included: </w:t>
      </w:r>
    </w:p>
    <w:p w:rsidR="00F10D71" w:rsidRPr="00A95307" w:rsidRDefault="00F10D71" w:rsidP="003218D3">
      <w:pPr>
        <w:pStyle w:val="ListParagraph"/>
        <w:numPr>
          <w:ilvl w:val="0"/>
          <w:numId w:val="47"/>
        </w:numPr>
        <w:tabs>
          <w:tab w:val="num" w:pos="660"/>
        </w:tabs>
        <w:spacing w:before="120" w:after="0" w:line="276" w:lineRule="auto"/>
        <w:jc w:val="both"/>
        <w:rPr>
          <w:szCs w:val="23"/>
        </w:rPr>
      </w:pPr>
      <w:r w:rsidRPr="00A95307">
        <w:rPr>
          <w:szCs w:val="23"/>
        </w:rPr>
        <w:t>To build understanding of the dynamics of change and transformation and their implications for transform</w:t>
      </w:r>
      <w:r w:rsidR="00E14564" w:rsidRPr="00A95307">
        <w:rPr>
          <w:szCs w:val="23"/>
        </w:rPr>
        <w:t xml:space="preserve">ing </w:t>
      </w:r>
      <w:r w:rsidRPr="00A95307">
        <w:rPr>
          <w:szCs w:val="23"/>
        </w:rPr>
        <w:t xml:space="preserve"> the Civil Service of  Curacao and  St. Maarten; </w:t>
      </w:r>
    </w:p>
    <w:p w:rsidR="00F10D71" w:rsidRPr="00A95307" w:rsidRDefault="00F10D71" w:rsidP="003218D3">
      <w:pPr>
        <w:pStyle w:val="ListParagraph"/>
        <w:numPr>
          <w:ilvl w:val="0"/>
          <w:numId w:val="47"/>
        </w:numPr>
        <w:tabs>
          <w:tab w:val="num" w:pos="660"/>
        </w:tabs>
        <w:spacing w:before="120" w:after="0" w:line="276" w:lineRule="auto"/>
        <w:jc w:val="both"/>
        <w:rPr>
          <w:szCs w:val="23"/>
        </w:rPr>
      </w:pPr>
      <w:r w:rsidRPr="00A95307">
        <w:rPr>
          <w:szCs w:val="23"/>
        </w:rPr>
        <w:t xml:space="preserve">To provide a perspective for the participants to manage the change processes </w:t>
      </w:r>
      <w:r w:rsidR="00E14564" w:rsidRPr="00A95307">
        <w:rPr>
          <w:szCs w:val="23"/>
        </w:rPr>
        <w:t xml:space="preserve">that were occurring </w:t>
      </w:r>
      <w:r w:rsidRPr="00A95307">
        <w:rPr>
          <w:szCs w:val="23"/>
        </w:rPr>
        <w:t xml:space="preserve"> in the </w:t>
      </w:r>
      <w:r w:rsidR="00F37CBC">
        <w:rPr>
          <w:szCs w:val="23"/>
        </w:rPr>
        <w:t>Netherlands</w:t>
      </w:r>
      <w:r w:rsidRPr="00A95307">
        <w:rPr>
          <w:szCs w:val="23"/>
        </w:rPr>
        <w:t xml:space="preserve"> Antilles Civil Service at the Federal and Island levels</w:t>
      </w:r>
      <w:r w:rsidR="00E14564" w:rsidRPr="00A95307">
        <w:rPr>
          <w:szCs w:val="23"/>
        </w:rPr>
        <w:t xml:space="preserve"> and </w:t>
      </w:r>
      <w:r w:rsidRPr="00A95307">
        <w:rPr>
          <w:szCs w:val="23"/>
        </w:rPr>
        <w:t>empower</w:t>
      </w:r>
      <w:r w:rsidR="00E14564" w:rsidRPr="00A95307">
        <w:rPr>
          <w:szCs w:val="23"/>
        </w:rPr>
        <w:t xml:space="preserve"> them </w:t>
      </w:r>
      <w:r w:rsidRPr="00A95307">
        <w:rPr>
          <w:szCs w:val="23"/>
        </w:rPr>
        <w:t>to motivate and lead their subordinates to follow suit;</w:t>
      </w:r>
    </w:p>
    <w:p w:rsidR="00F10D71" w:rsidRPr="00A95307" w:rsidRDefault="00F10D71" w:rsidP="003218D3">
      <w:pPr>
        <w:pStyle w:val="ListParagraph"/>
        <w:numPr>
          <w:ilvl w:val="0"/>
          <w:numId w:val="47"/>
        </w:numPr>
        <w:tabs>
          <w:tab w:val="num" w:pos="660"/>
        </w:tabs>
        <w:spacing w:before="120" w:after="0" w:line="276" w:lineRule="auto"/>
        <w:jc w:val="both"/>
        <w:rPr>
          <w:szCs w:val="23"/>
        </w:rPr>
      </w:pPr>
      <w:r w:rsidRPr="00A95307">
        <w:rPr>
          <w:szCs w:val="23"/>
        </w:rPr>
        <w:t xml:space="preserve">To sensitize the participants to how their subordinates are likely to react to the frame breaking change in the Civil Service of the </w:t>
      </w:r>
      <w:r w:rsidR="00F37CBC">
        <w:rPr>
          <w:szCs w:val="23"/>
        </w:rPr>
        <w:t>Netherlands</w:t>
      </w:r>
      <w:r w:rsidRPr="00A95307">
        <w:rPr>
          <w:szCs w:val="23"/>
        </w:rPr>
        <w:t xml:space="preserve"> Antilles via their exposure to concepts, frameworks and discussion of the cycle of transformation.</w:t>
      </w:r>
    </w:p>
    <w:p w:rsidR="00F10D71" w:rsidRPr="00A95307" w:rsidRDefault="00F10D71" w:rsidP="003218D3">
      <w:pPr>
        <w:pStyle w:val="ListParagraph"/>
        <w:numPr>
          <w:ilvl w:val="0"/>
          <w:numId w:val="47"/>
        </w:numPr>
        <w:tabs>
          <w:tab w:val="num" w:pos="660"/>
        </w:tabs>
        <w:spacing w:before="120" w:after="0" w:line="276" w:lineRule="auto"/>
        <w:jc w:val="both"/>
        <w:rPr>
          <w:szCs w:val="23"/>
        </w:rPr>
      </w:pPr>
      <w:r w:rsidRPr="00A95307">
        <w:rPr>
          <w:szCs w:val="23"/>
        </w:rPr>
        <w:t xml:space="preserve">To assist the participants to understand the role they must play as the facilitators of change and transformation </w:t>
      </w:r>
    </w:p>
    <w:p w:rsidR="009D382D" w:rsidRPr="009F7FB5" w:rsidRDefault="009F7FB5" w:rsidP="009F7FB5">
      <w:pPr>
        <w:pStyle w:val="NormalWeb"/>
        <w:spacing w:after="0" w:afterAutospacing="0" w:line="276" w:lineRule="auto"/>
        <w:jc w:val="both"/>
        <w:rPr>
          <w:rFonts w:asciiTheme="minorHAnsi" w:hAnsiTheme="minorHAnsi"/>
          <w:color w:val="000000"/>
          <w:sz w:val="23"/>
          <w:szCs w:val="23"/>
        </w:rPr>
      </w:pPr>
      <w:r>
        <w:rPr>
          <w:rFonts w:asciiTheme="minorHAnsi" w:hAnsiTheme="minorHAnsi"/>
          <w:sz w:val="23"/>
          <w:szCs w:val="23"/>
        </w:rPr>
        <w:t>T</w:t>
      </w:r>
      <w:r w:rsidRPr="009F7FB5">
        <w:rPr>
          <w:rFonts w:asciiTheme="minorHAnsi" w:hAnsiTheme="minorHAnsi"/>
          <w:sz w:val="23"/>
          <w:szCs w:val="23"/>
        </w:rPr>
        <w:t>he target audiences of these workshops were the Heads of Directorates, the Central Government and representatives of the island territories, Bonaire, Curacao, Saba, St.Eustatius and St.Maarten</w:t>
      </w:r>
    </w:p>
    <w:p w:rsidR="009F7FB5" w:rsidRDefault="009F7FB5" w:rsidP="00874599">
      <w:pPr>
        <w:spacing w:line="276" w:lineRule="auto"/>
        <w:jc w:val="both"/>
        <w:rPr>
          <w:b/>
          <w:szCs w:val="23"/>
        </w:rPr>
      </w:pPr>
    </w:p>
    <w:p w:rsidR="00E14564" w:rsidRPr="00A95307" w:rsidRDefault="00E14564" w:rsidP="00874599">
      <w:pPr>
        <w:spacing w:line="276" w:lineRule="auto"/>
        <w:jc w:val="both"/>
        <w:rPr>
          <w:szCs w:val="23"/>
        </w:rPr>
      </w:pPr>
      <w:r w:rsidRPr="00A95307">
        <w:rPr>
          <w:b/>
          <w:szCs w:val="23"/>
        </w:rPr>
        <w:t xml:space="preserve">In terms of Output 2: </w:t>
      </w:r>
      <w:r w:rsidRPr="00A95307">
        <w:rPr>
          <w:rFonts w:eastAsia="MS Mincho"/>
          <w:b/>
          <w:szCs w:val="23"/>
        </w:rPr>
        <w:t xml:space="preserve">Capacity for negotiating with multilateral organizations, </w:t>
      </w:r>
      <w:r w:rsidRPr="00A95307">
        <w:rPr>
          <w:rFonts w:eastAsia="MS Mincho"/>
          <w:szCs w:val="23"/>
        </w:rPr>
        <w:t>the</w:t>
      </w:r>
      <w:r w:rsidRPr="00A95307">
        <w:rPr>
          <w:rFonts w:eastAsia="MS Mincho"/>
          <w:b/>
          <w:szCs w:val="23"/>
        </w:rPr>
        <w:t xml:space="preserve"> “</w:t>
      </w:r>
      <w:r w:rsidRPr="00A95307">
        <w:rPr>
          <w:szCs w:val="23"/>
        </w:rPr>
        <w:t xml:space="preserve">One UN System Workshop” was </w:t>
      </w:r>
      <w:r w:rsidR="009F7FB5">
        <w:rPr>
          <w:szCs w:val="23"/>
        </w:rPr>
        <w:t xml:space="preserve"> </w:t>
      </w:r>
      <w:r w:rsidRPr="00A95307">
        <w:rPr>
          <w:szCs w:val="23"/>
        </w:rPr>
        <w:t>conducted in both countries to</w:t>
      </w:r>
      <w:r w:rsidR="008819BC" w:rsidRPr="00A95307">
        <w:rPr>
          <w:szCs w:val="23"/>
        </w:rPr>
        <w:t>:</w:t>
      </w:r>
      <w:r w:rsidRPr="00A95307">
        <w:rPr>
          <w:szCs w:val="23"/>
        </w:rPr>
        <w:t xml:space="preserve"> </w:t>
      </w:r>
    </w:p>
    <w:p w:rsidR="008819BC" w:rsidRPr="00A95307" w:rsidRDefault="00E14564" w:rsidP="003218D3">
      <w:pPr>
        <w:numPr>
          <w:ilvl w:val="0"/>
          <w:numId w:val="48"/>
        </w:numPr>
        <w:spacing w:after="0" w:line="276" w:lineRule="auto"/>
        <w:jc w:val="both"/>
        <w:rPr>
          <w:szCs w:val="23"/>
        </w:rPr>
      </w:pPr>
      <w:r w:rsidRPr="00A95307">
        <w:rPr>
          <w:szCs w:val="23"/>
        </w:rPr>
        <w:t xml:space="preserve">Build a shared understanding of how the UN system functions and opportunities for enhancing future relations </w:t>
      </w:r>
    </w:p>
    <w:p w:rsidR="00E14564" w:rsidRPr="00A95307" w:rsidRDefault="008819BC" w:rsidP="003218D3">
      <w:pPr>
        <w:numPr>
          <w:ilvl w:val="0"/>
          <w:numId w:val="48"/>
        </w:numPr>
        <w:spacing w:after="0" w:line="276" w:lineRule="auto"/>
        <w:jc w:val="both"/>
        <w:rPr>
          <w:szCs w:val="23"/>
        </w:rPr>
      </w:pPr>
      <w:r w:rsidRPr="00A95307">
        <w:rPr>
          <w:szCs w:val="23"/>
        </w:rPr>
        <w:t>M</w:t>
      </w:r>
      <w:r w:rsidR="00E14564" w:rsidRPr="00A95307">
        <w:rPr>
          <w:szCs w:val="23"/>
        </w:rPr>
        <w:t xml:space="preserve">ap UN agency coordination in the region, current programs in the NA and actions for better future coordination </w:t>
      </w:r>
      <w:r w:rsidRPr="00A95307">
        <w:rPr>
          <w:szCs w:val="23"/>
        </w:rPr>
        <w:t>through a participatory process;</w:t>
      </w:r>
    </w:p>
    <w:p w:rsidR="00E14564" w:rsidRPr="00A95307" w:rsidRDefault="00E14564" w:rsidP="003218D3">
      <w:pPr>
        <w:numPr>
          <w:ilvl w:val="0"/>
          <w:numId w:val="48"/>
        </w:numPr>
        <w:spacing w:after="0" w:line="276" w:lineRule="auto"/>
        <w:jc w:val="both"/>
        <w:rPr>
          <w:szCs w:val="23"/>
        </w:rPr>
      </w:pPr>
      <w:r w:rsidRPr="00A95307">
        <w:rPr>
          <w:szCs w:val="23"/>
        </w:rPr>
        <w:t>Support consistency between short-term, medium term and long-term development policies related to UN partnerships</w:t>
      </w:r>
    </w:p>
    <w:p w:rsidR="00E14564" w:rsidRPr="00A95307" w:rsidRDefault="00E14564" w:rsidP="003218D3">
      <w:pPr>
        <w:numPr>
          <w:ilvl w:val="0"/>
          <w:numId w:val="48"/>
        </w:numPr>
        <w:spacing w:after="0" w:line="276" w:lineRule="auto"/>
        <w:jc w:val="both"/>
        <w:rPr>
          <w:szCs w:val="23"/>
        </w:rPr>
      </w:pPr>
      <w:r w:rsidRPr="00A95307">
        <w:rPr>
          <w:szCs w:val="23"/>
        </w:rPr>
        <w:lastRenderedPageBreak/>
        <w:t>Strategiz</w:t>
      </w:r>
      <w:r w:rsidR="008819BC" w:rsidRPr="00A95307">
        <w:rPr>
          <w:szCs w:val="23"/>
        </w:rPr>
        <w:t>e about</w:t>
      </w:r>
      <w:r w:rsidRPr="00A95307">
        <w:rPr>
          <w:szCs w:val="23"/>
        </w:rPr>
        <w:t xml:space="preserve"> how to increase capacity of the new governments to take a lead role in the management of development co-operation on information and membership within the various UN agencies.</w:t>
      </w:r>
    </w:p>
    <w:p w:rsidR="00874599" w:rsidRDefault="00874599" w:rsidP="00874599">
      <w:pPr>
        <w:spacing w:line="276" w:lineRule="auto"/>
        <w:jc w:val="both"/>
        <w:rPr>
          <w:b/>
          <w:szCs w:val="23"/>
        </w:rPr>
      </w:pPr>
    </w:p>
    <w:p w:rsidR="008819BC" w:rsidRPr="00A95307" w:rsidRDefault="008819BC" w:rsidP="00874599">
      <w:pPr>
        <w:spacing w:line="276" w:lineRule="auto"/>
        <w:jc w:val="both"/>
        <w:rPr>
          <w:szCs w:val="23"/>
        </w:rPr>
      </w:pPr>
      <w:r w:rsidRPr="00A95307">
        <w:rPr>
          <w:b/>
          <w:szCs w:val="23"/>
        </w:rPr>
        <w:t xml:space="preserve">In terms of Output 3: Completed MDG report and creation of socio-economic databases for Curacao and St Maarten,  </w:t>
      </w:r>
      <w:r w:rsidRPr="00A95307">
        <w:rPr>
          <w:szCs w:val="23"/>
        </w:rPr>
        <w:t xml:space="preserve">two MDG sensitization and advocacy workshops and public lectures were held in Willemstad, Curacao and Phillipsburg, St. Maarten, </w:t>
      </w:r>
      <w:r w:rsidR="00F37CBC">
        <w:rPr>
          <w:szCs w:val="23"/>
        </w:rPr>
        <w:t>Netherlands</w:t>
      </w:r>
      <w:r w:rsidRPr="00A95307">
        <w:rPr>
          <w:szCs w:val="23"/>
        </w:rPr>
        <w:t xml:space="preserve"> Antilles </w:t>
      </w:r>
      <w:r w:rsidRPr="00A95307">
        <w:rPr>
          <w:color w:val="000000"/>
          <w:szCs w:val="23"/>
        </w:rPr>
        <w:t xml:space="preserve">to create awareness and encourage commitment to the achievement of the MDGs in the </w:t>
      </w:r>
      <w:r w:rsidR="00F37CBC">
        <w:rPr>
          <w:color w:val="000000"/>
          <w:szCs w:val="23"/>
        </w:rPr>
        <w:t>Netherlands</w:t>
      </w:r>
      <w:r w:rsidRPr="00A95307">
        <w:rPr>
          <w:color w:val="000000"/>
          <w:szCs w:val="23"/>
        </w:rPr>
        <w:t xml:space="preserve"> Antilles.</w:t>
      </w:r>
    </w:p>
    <w:p w:rsidR="009D382D" w:rsidRPr="00A95307" w:rsidRDefault="00F10D71" w:rsidP="00874599">
      <w:pPr>
        <w:pStyle w:val="NormalWeb"/>
        <w:spacing w:line="276" w:lineRule="auto"/>
        <w:jc w:val="both"/>
        <w:rPr>
          <w:rFonts w:asciiTheme="minorHAnsi" w:hAnsiTheme="minorHAnsi"/>
          <w:color w:val="000000"/>
          <w:sz w:val="23"/>
          <w:szCs w:val="23"/>
        </w:rPr>
      </w:pPr>
      <w:r w:rsidRPr="00A95307">
        <w:rPr>
          <w:rFonts w:asciiTheme="minorHAnsi" w:hAnsiTheme="minorHAnsi"/>
          <w:b/>
          <w:color w:val="000000"/>
          <w:sz w:val="23"/>
          <w:szCs w:val="23"/>
        </w:rPr>
        <w:t>Implementation arrangements</w:t>
      </w:r>
      <w:r w:rsidRPr="00A95307">
        <w:rPr>
          <w:rFonts w:asciiTheme="minorHAnsi" w:hAnsiTheme="minorHAnsi"/>
          <w:color w:val="000000"/>
          <w:sz w:val="23"/>
          <w:szCs w:val="23"/>
        </w:rPr>
        <w:t>:</w:t>
      </w:r>
      <w:r w:rsidR="006C3AB8">
        <w:rPr>
          <w:rFonts w:asciiTheme="minorHAnsi" w:hAnsiTheme="minorHAnsi"/>
          <w:color w:val="000000"/>
          <w:sz w:val="23"/>
          <w:szCs w:val="23"/>
        </w:rPr>
        <w:t xml:space="preserve"> Overall management of the project was</w:t>
      </w:r>
      <w:r w:rsidR="00E63ED1">
        <w:rPr>
          <w:rFonts w:asciiTheme="minorHAnsi" w:hAnsiTheme="minorHAnsi"/>
          <w:color w:val="000000"/>
          <w:sz w:val="23"/>
          <w:szCs w:val="23"/>
        </w:rPr>
        <w:t xml:space="preserve"> </w:t>
      </w:r>
      <w:r w:rsidR="006C3AB8">
        <w:rPr>
          <w:rFonts w:asciiTheme="minorHAnsi" w:hAnsiTheme="minorHAnsi"/>
          <w:color w:val="000000"/>
          <w:sz w:val="23"/>
          <w:szCs w:val="23"/>
        </w:rPr>
        <w:t xml:space="preserve">spearheaded by </w:t>
      </w:r>
      <w:r w:rsidR="009D382D" w:rsidRPr="00A95307">
        <w:rPr>
          <w:rFonts w:asciiTheme="minorHAnsi" w:hAnsiTheme="minorHAnsi"/>
          <w:color w:val="000000"/>
          <w:sz w:val="23"/>
          <w:szCs w:val="23"/>
        </w:rPr>
        <w:t xml:space="preserve">DEVCO </w:t>
      </w:r>
      <w:r w:rsidR="006C3AB8">
        <w:rPr>
          <w:rFonts w:asciiTheme="minorHAnsi" w:hAnsiTheme="minorHAnsi"/>
          <w:color w:val="000000"/>
          <w:sz w:val="23"/>
          <w:szCs w:val="23"/>
        </w:rPr>
        <w:t xml:space="preserve">through the appointment of a Programme Manager and the assignment of </w:t>
      </w:r>
      <w:r w:rsidR="009D382D" w:rsidRPr="00A95307">
        <w:rPr>
          <w:rFonts w:asciiTheme="minorHAnsi" w:hAnsiTheme="minorHAnsi"/>
          <w:color w:val="000000"/>
          <w:sz w:val="23"/>
          <w:szCs w:val="23"/>
        </w:rPr>
        <w:t xml:space="preserve">support </w:t>
      </w:r>
      <w:r w:rsidR="00B2478A">
        <w:rPr>
          <w:rFonts w:asciiTheme="minorHAnsi" w:hAnsiTheme="minorHAnsi"/>
          <w:color w:val="000000"/>
          <w:sz w:val="23"/>
          <w:szCs w:val="23"/>
        </w:rPr>
        <w:t>staff</w:t>
      </w:r>
      <w:r w:rsidR="006C3AB8">
        <w:rPr>
          <w:rFonts w:asciiTheme="minorHAnsi" w:hAnsiTheme="minorHAnsi"/>
          <w:color w:val="000000"/>
          <w:sz w:val="23"/>
          <w:szCs w:val="23"/>
        </w:rPr>
        <w:t xml:space="preserve">. </w:t>
      </w:r>
      <w:r w:rsidR="00B2478A">
        <w:rPr>
          <w:rFonts w:asciiTheme="minorHAnsi" w:hAnsiTheme="minorHAnsi"/>
          <w:color w:val="000000"/>
          <w:sz w:val="23"/>
          <w:szCs w:val="23"/>
        </w:rPr>
        <w:t>In order to ensure efficient p</w:t>
      </w:r>
      <w:r w:rsidR="006B6812">
        <w:rPr>
          <w:rFonts w:asciiTheme="minorHAnsi" w:hAnsiTheme="minorHAnsi"/>
          <w:color w:val="000000"/>
          <w:sz w:val="23"/>
          <w:szCs w:val="23"/>
        </w:rPr>
        <w:t>roject implementation and coordination</w:t>
      </w:r>
      <w:r w:rsidR="00E63ED1">
        <w:rPr>
          <w:rFonts w:asciiTheme="minorHAnsi" w:hAnsiTheme="minorHAnsi"/>
          <w:color w:val="000000"/>
          <w:sz w:val="23"/>
          <w:szCs w:val="23"/>
        </w:rPr>
        <w:t xml:space="preserve"> with the UNDP,</w:t>
      </w:r>
      <w:r w:rsidR="006B6812">
        <w:rPr>
          <w:rFonts w:asciiTheme="minorHAnsi" w:hAnsiTheme="minorHAnsi"/>
          <w:color w:val="000000"/>
          <w:sz w:val="23"/>
          <w:szCs w:val="23"/>
        </w:rPr>
        <w:t xml:space="preserve"> a UN Volunteer</w:t>
      </w:r>
      <w:r w:rsidR="00B24CFF">
        <w:rPr>
          <w:rFonts w:asciiTheme="minorHAnsi" w:hAnsiTheme="minorHAnsi"/>
          <w:color w:val="000000"/>
          <w:sz w:val="23"/>
          <w:szCs w:val="23"/>
        </w:rPr>
        <w:t xml:space="preserve"> (UNV)</w:t>
      </w:r>
      <w:r w:rsidR="006B6812">
        <w:rPr>
          <w:rFonts w:asciiTheme="minorHAnsi" w:hAnsiTheme="minorHAnsi"/>
          <w:color w:val="000000"/>
          <w:sz w:val="23"/>
          <w:szCs w:val="23"/>
        </w:rPr>
        <w:t xml:space="preserve"> was recruited</w:t>
      </w:r>
      <w:r w:rsidR="009D382D" w:rsidRPr="00A95307">
        <w:rPr>
          <w:rFonts w:asciiTheme="minorHAnsi" w:hAnsiTheme="minorHAnsi"/>
          <w:color w:val="000000"/>
          <w:sz w:val="23"/>
          <w:szCs w:val="23"/>
        </w:rPr>
        <w:t xml:space="preserve"> as the UNDP Liaison Officer for the </w:t>
      </w:r>
      <w:r w:rsidR="00F37CBC">
        <w:rPr>
          <w:rFonts w:asciiTheme="minorHAnsi" w:hAnsiTheme="minorHAnsi"/>
          <w:color w:val="000000"/>
          <w:sz w:val="23"/>
          <w:szCs w:val="23"/>
        </w:rPr>
        <w:t>Netherlands</w:t>
      </w:r>
      <w:r w:rsidR="009D382D" w:rsidRPr="00A95307">
        <w:rPr>
          <w:rFonts w:asciiTheme="minorHAnsi" w:hAnsiTheme="minorHAnsi"/>
          <w:color w:val="000000"/>
          <w:sz w:val="23"/>
          <w:szCs w:val="23"/>
        </w:rPr>
        <w:t xml:space="preserve"> Antilles</w:t>
      </w:r>
      <w:r w:rsidR="006B6812">
        <w:rPr>
          <w:rFonts w:asciiTheme="minorHAnsi" w:hAnsiTheme="minorHAnsi"/>
          <w:color w:val="000000"/>
          <w:sz w:val="23"/>
          <w:szCs w:val="23"/>
        </w:rPr>
        <w:t>.</w:t>
      </w:r>
      <w:r w:rsidR="009D382D" w:rsidRPr="00A95307">
        <w:rPr>
          <w:rFonts w:asciiTheme="minorHAnsi" w:hAnsiTheme="minorHAnsi"/>
          <w:color w:val="000000"/>
          <w:sz w:val="23"/>
          <w:szCs w:val="23"/>
        </w:rPr>
        <w:t xml:space="preserve"> </w:t>
      </w:r>
      <w:r w:rsidR="00E63ED1">
        <w:rPr>
          <w:rFonts w:asciiTheme="minorHAnsi" w:hAnsiTheme="minorHAnsi"/>
          <w:color w:val="000000"/>
          <w:sz w:val="23"/>
          <w:szCs w:val="23"/>
        </w:rPr>
        <w:t>Initially to be</w:t>
      </w:r>
      <w:r w:rsidR="009F7FB5">
        <w:rPr>
          <w:rFonts w:asciiTheme="minorHAnsi" w:hAnsiTheme="minorHAnsi"/>
          <w:color w:val="000000"/>
          <w:sz w:val="23"/>
          <w:szCs w:val="23"/>
        </w:rPr>
        <w:t xml:space="preserve"> </w:t>
      </w:r>
      <w:r w:rsidR="00E63ED1">
        <w:rPr>
          <w:rFonts w:asciiTheme="minorHAnsi" w:hAnsiTheme="minorHAnsi"/>
          <w:color w:val="000000"/>
          <w:sz w:val="23"/>
          <w:szCs w:val="23"/>
        </w:rPr>
        <w:t xml:space="preserve">based in Port of Spain, </w:t>
      </w:r>
      <w:r w:rsidR="00B24CFF">
        <w:rPr>
          <w:rFonts w:asciiTheme="minorHAnsi" w:hAnsiTheme="minorHAnsi"/>
          <w:color w:val="000000"/>
          <w:sz w:val="23"/>
          <w:szCs w:val="23"/>
        </w:rPr>
        <w:t>the UNV was eventually based in Curacao for the duration of the project.</w:t>
      </w:r>
    </w:p>
    <w:p w:rsidR="009E724A" w:rsidRPr="00A95307" w:rsidRDefault="009F7FB5" w:rsidP="00874599">
      <w:pPr>
        <w:spacing w:after="200" w:line="276" w:lineRule="auto"/>
        <w:rPr>
          <w:caps/>
          <w:color w:val="775F55" w:themeColor="text2"/>
          <w:szCs w:val="23"/>
        </w:rPr>
      </w:pPr>
      <w:r w:rsidRPr="009F7FB5">
        <w:rPr>
          <w:b/>
          <w:szCs w:val="23"/>
        </w:rPr>
        <w:t>Project Costs</w:t>
      </w:r>
      <w:r>
        <w:rPr>
          <w:szCs w:val="23"/>
        </w:rPr>
        <w:t xml:space="preserve">: The total budget for the project was </w:t>
      </w:r>
      <w:r w:rsidRPr="009F7FB5">
        <w:rPr>
          <w:b/>
          <w:szCs w:val="23"/>
        </w:rPr>
        <w:t>US$354, 116.50</w:t>
      </w:r>
      <w:r w:rsidR="009E724A" w:rsidRPr="00A95307">
        <w:rPr>
          <w:szCs w:val="23"/>
        </w:rPr>
        <w:br w:type="page"/>
      </w:r>
    </w:p>
    <w:p w:rsidR="009E724A" w:rsidRDefault="007575A0" w:rsidP="007575A0">
      <w:pPr>
        <w:pStyle w:val="Heading1"/>
      </w:pPr>
      <w:bookmarkStart w:id="12" w:name="_Toc304453638"/>
      <w:r>
        <w:lastRenderedPageBreak/>
        <w:t>4.0</w:t>
      </w:r>
      <w:r>
        <w:tab/>
      </w:r>
      <w:r w:rsidR="009E724A">
        <w:t>Key Evaluation Findings</w:t>
      </w:r>
      <w:bookmarkEnd w:id="12"/>
    </w:p>
    <w:p w:rsidR="001C32E0" w:rsidRPr="00A95307" w:rsidRDefault="001C32E0" w:rsidP="00A95307">
      <w:pPr>
        <w:pStyle w:val="Reporttext"/>
        <w:spacing w:line="276" w:lineRule="auto"/>
        <w:ind w:left="720"/>
        <w:jc w:val="both"/>
        <w:rPr>
          <w:rFonts w:asciiTheme="minorHAnsi" w:hAnsiTheme="minorHAnsi"/>
          <w:sz w:val="23"/>
          <w:szCs w:val="23"/>
        </w:rPr>
      </w:pPr>
      <w:r w:rsidRPr="00A95307">
        <w:rPr>
          <w:rFonts w:asciiTheme="minorHAnsi" w:hAnsiTheme="minorHAnsi"/>
          <w:sz w:val="23"/>
          <w:szCs w:val="23"/>
        </w:rPr>
        <w:t>This section presents the main findings of the evaluation in terms of project design and relevance, effectiveness, efficiency, sustainability and project administration.</w:t>
      </w:r>
    </w:p>
    <w:p w:rsidR="00F86B25" w:rsidRDefault="006D6AB8" w:rsidP="00F86B25">
      <w:pPr>
        <w:pStyle w:val="Heading2"/>
        <w:ind w:firstLine="360"/>
      </w:pPr>
      <w:bookmarkStart w:id="13" w:name="_Toc304453639"/>
      <w:r>
        <w:t>4.1</w:t>
      </w:r>
      <w:r>
        <w:tab/>
      </w:r>
      <w:r w:rsidR="00F86B25">
        <w:t>Relevance</w:t>
      </w:r>
      <w:bookmarkEnd w:id="13"/>
    </w:p>
    <w:p w:rsidR="001C32E0" w:rsidRPr="000C31B7" w:rsidRDefault="001C32E0" w:rsidP="00874599">
      <w:pPr>
        <w:autoSpaceDE w:val="0"/>
        <w:autoSpaceDN w:val="0"/>
        <w:adjustRightInd w:val="0"/>
        <w:spacing w:after="0" w:line="276" w:lineRule="auto"/>
        <w:ind w:left="360"/>
        <w:jc w:val="both"/>
        <w:rPr>
          <w:szCs w:val="22"/>
        </w:rPr>
      </w:pPr>
      <w:r w:rsidRPr="000C31B7">
        <w:rPr>
          <w:rFonts w:cs="Optima"/>
          <w:szCs w:val="22"/>
        </w:rPr>
        <w:t>The following paragraphs discuss the overall relevance of the project and its design. These two dimensions of the evaluation have been coupled in one section recognizing that a project’s design must be relevant to identified needs. The OECD-DAC Glossary defines relevance as “the extent to which the objectives of a development intervention are consistent with beneficiaries’ requirements, country needs, global priorities and partners’ and donors’ policies.” The Glossary also notes that, “…retrospectively, the question of relevance often becomes a question as to whether the objectives of an intervention or its design are still appropriate given changed circumstances.”</w:t>
      </w:r>
      <w:r w:rsidRPr="000C31B7">
        <w:rPr>
          <w:rStyle w:val="FootnoteReference"/>
          <w:rFonts w:cs="Optima"/>
          <w:szCs w:val="22"/>
        </w:rPr>
        <w:footnoteReference w:id="4"/>
      </w:r>
      <w:r w:rsidRPr="000C31B7">
        <w:rPr>
          <w:rFonts w:cs="Optima"/>
          <w:szCs w:val="22"/>
        </w:rPr>
        <w:t xml:space="preserve"> The project’s design therefore must be relevant to both the problem to be addressed and contextual factors. This section of the report examines the design of the project and presents findings on the extent to which the</w:t>
      </w:r>
      <w:r>
        <w:rPr>
          <w:rFonts w:cs="Optima"/>
          <w:szCs w:val="22"/>
        </w:rPr>
        <w:t xml:space="preserve"> </w:t>
      </w:r>
      <w:r w:rsidR="00B24CFF">
        <w:rPr>
          <w:rFonts w:cs="Optima"/>
          <w:szCs w:val="22"/>
        </w:rPr>
        <w:t>project addre</w:t>
      </w:r>
      <w:r>
        <w:rPr>
          <w:rFonts w:cs="Optima"/>
          <w:szCs w:val="22"/>
        </w:rPr>
        <w:t xml:space="preserve">ssed the needs and expectations of </w:t>
      </w:r>
      <w:r w:rsidR="00B24CFF">
        <w:rPr>
          <w:rFonts w:cs="Optima"/>
          <w:szCs w:val="22"/>
        </w:rPr>
        <w:t>Curacao and Sint Maarten as well as the then Federal</w:t>
      </w:r>
      <w:r>
        <w:rPr>
          <w:rFonts w:cs="Optima"/>
          <w:szCs w:val="22"/>
        </w:rPr>
        <w:t xml:space="preserve"> </w:t>
      </w:r>
      <w:r w:rsidR="00B24CFF">
        <w:rPr>
          <w:rFonts w:cs="Optima"/>
          <w:szCs w:val="22"/>
        </w:rPr>
        <w:t xml:space="preserve">Government of the </w:t>
      </w:r>
      <w:r w:rsidR="008973D5">
        <w:rPr>
          <w:rFonts w:cs="Optima"/>
          <w:szCs w:val="22"/>
        </w:rPr>
        <w:t>NA</w:t>
      </w:r>
      <w:r w:rsidR="00B24CFF">
        <w:rPr>
          <w:rFonts w:cs="Optima"/>
          <w:szCs w:val="22"/>
        </w:rPr>
        <w:t xml:space="preserve">. </w:t>
      </w:r>
      <w:r>
        <w:rPr>
          <w:rFonts w:cs="Optima"/>
          <w:szCs w:val="22"/>
        </w:rPr>
        <w:t xml:space="preserve"> In addition, the extent to which the design/approach was appropriate to facilitating </w:t>
      </w:r>
      <w:r w:rsidR="00B24CFF">
        <w:rPr>
          <w:rFonts w:cs="Optima"/>
          <w:szCs w:val="22"/>
        </w:rPr>
        <w:t>the transition to autonomous status will be presented</w:t>
      </w:r>
      <w:r>
        <w:rPr>
          <w:rFonts w:cs="Optima"/>
          <w:szCs w:val="22"/>
        </w:rPr>
        <w:t xml:space="preserve">. </w:t>
      </w:r>
    </w:p>
    <w:p w:rsidR="00F86B25" w:rsidRDefault="00F86B25" w:rsidP="00F86B25">
      <w:pPr>
        <w:pStyle w:val="TableBullets"/>
        <w:ind w:firstLine="0"/>
        <w:rPr>
          <w:rFonts w:ascii="Calibri" w:hAnsi="Calibri" w:cs="Calibri"/>
          <w:sz w:val="22"/>
          <w:szCs w:val="22"/>
        </w:rPr>
      </w:pPr>
    </w:p>
    <w:p w:rsidR="00F86B25" w:rsidRPr="00F86B25" w:rsidRDefault="00F86B25" w:rsidP="00285DDA">
      <w:pPr>
        <w:pStyle w:val="IntenseQuote"/>
        <w:jc w:val="both"/>
        <w:rPr>
          <w:rFonts w:cs="Calibri"/>
          <w:szCs w:val="23"/>
        </w:rPr>
      </w:pPr>
      <w:r w:rsidRPr="00F86B25">
        <w:t xml:space="preserve">Finding 1: </w:t>
      </w:r>
      <w:r w:rsidR="00B24CFF">
        <w:t>The r</w:t>
      </w:r>
      <w:r w:rsidRPr="00F86B25">
        <w:t xml:space="preserve">ationale for the project was sound given the ongoing discussions regarding dismantling of the </w:t>
      </w:r>
      <w:r w:rsidR="008973D5">
        <w:t>NA</w:t>
      </w:r>
      <w:r w:rsidRPr="00F86B25">
        <w:t>. The need to equip public officers in Sint Maarten and Curacao to manage the changed circumstances anticipated after October 10</w:t>
      </w:r>
      <w:r w:rsidR="00285DDA">
        <w:t xml:space="preserve"> 2010 was clearly necessary.</w:t>
      </w:r>
    </w:p>
    <w:p w:rsidR="00157DD0" w:rsidRPr="00157DD0" w:rsidRDefault="00157DD0" w:rsidP="00874599">
      <w:pPr>
        <w:pStyle w:val="BodyText2"/>
        <w:spacing w:line="276" w:lineRule="auto"/>
        <w:ind w:left="360"/>
        <w:rPr>
          <w:rFonts w:asciiTheme="minorHAnsi" w:hAnsiTheme="minorHAnsi" w:cs="Arial"/>
          <w:sz w:val="23"/>
          <w:szCs w:val="23"/>
        </w:rPr>
      </w:pPr>
      <w:r w:rsidRPr="00157DD0">
        <w:rPr>
          <w:rFonts w:asciiTheme="minorHAnsi" w:hAnsiTheme="minorHAnsi" w:cs="Arial"/>
          <w:sz w:val="23"/>
          <w:szCs w:val="23"/>
        </w:rPr>
        <w:t xml:space="preserve">The former </w:t>
      </w:r>
      <w:r w:rsidR="00F37CBC">
        <w:rPr>
          <w:rFonts w:asciiTheme="minorHAnsi" w:hAnsiTheme="minorHAnsi" w:cs="Arial"/>
          <w:sz w:val="23"/>
          <w:szCs w:val="23"/>
        </w:rPr>
        <w:t>Netherlands</w:t>
      </w:r>
      <w:r w:rsidRPr="00157DD0">
        <w:rPr>
          <w:rFonts w:asciiTheme="minorHAnsi" w:hAnsiTheme="minorHAnsi" w:cs="Arial"/>
          <w:sz w:val="23"/>
          <w:szCs w:val="23"/>
        </w:rPr>
        <w:t xml:space="preserve"> Antilles (</w:t>
      </w:r>
      <w:r w:rsidR="008973D5">
        <w:rPr>
          <w:rFonts w:asciiTheme="minorHAnsi" w:hAnsiTheme="minorHAnsi" w:cs="Arial"/>
          <w:sz w:val="23"/>
          <w:szCs w:val="23"/>
        </w:rPr>
        <w:t>NA</w:t>
      </w:r>
      <w:r w:rsidRPr="00157DD0">
        <w:rPr>
          <w:rFonts w:asciiTheme="minorHAnsi" w:hAnsiTheme="minorHAnsi" w:cs="Arial"/>
          <w:sz w:val="23"/>
          <w:szCs w:val="23"/>
        </w:rPr>
        <w:t xml:space="preserve">) consisted of five islands: Curacao and Bonaire as the Leeward Islands and Saba, St. Eustatius and St. Maarten as the Windward Islands. After 56 years as an autonomous Entity within the Kingdom of the </w:t>
      </w:r>
      <w:r w:rsidR="00F37CBC">
        <w:rPr>
          <w:rFonts w:asciiTheme="minorHAnsi" w:hAnsiTheme="minorHAnsi" w:cs="Arial"/>
          <w:sz w:val="23"/>
          <w:szCs w:val="23"/>
        </w:rPr>
        <w:t>Netherlands</w:t>
      </w:r>
      <w:r w:rsidRPr="00157DD0">
        <w:rPr>
          <w:rFonts w:asciiTheme="minorHAnsi" w:hAnsiTheme="minorHAnsi" w:cs="Arial"/>
          <w:sz w:val="23"/>
          <w:szCs w:val="23"/>
        </w:rPr>
        <w:t xml:space="preserve">, and based on various referenda held, the five islands of the </w:t>
      </w:r>
      <w:r w:rsidR="008973D5">
        <w:rPr>
          <w:rFonts w:asciiTheme="minorHAnsi" w:hAnsiTheme="minorHAnsi" w:cs="Arial"/>
          <w:sz w:val="23"/>
          <w:szCs w:val="23"/>
        </w:rPr>
        <w:t>NA</w:t>
      </w:r>
      <w:r w:rsidRPr="00157DD0">
        <w:rPr>
          <w:rFonts w:asciiTheme="minorHAnsi" w:hAnsiTheme="minorHAnsi" w:cs="Arial"/>
          <w:sz w:val="23"/>
          <w:szCs w:val="23"/>
        </w:rPr>
        <w:t xml:space="preserve"> agreed on a different constitutional arrangement within the Kingdom of the </w:t>
      </w:r>
      <w:r w:rsidR="00F37CBC">
        <w:rPr>
          <w:rFonts w:asciiTheme="minorHAnsi" w:hAnsiTheme="minorHAnsi" w:cs="Arial"/>
          <w:sz w:val="23"/>
          <w:szCs w:val="23"/>
        </w:rPr>
        <w:t>Netherlands</w:t>
      </w:r>
      <w:r w:rsidRPr="00157DD0">
        <w:rPr>
          <w:rFonts w:asciiTheme="minorHAnsi" w:hAnsiTheme="minorHAnsi" w:cs="Arial"/>
          <w:sz w:val="23"/>
          <w:szCs w:val="23"/>
        </w:rPr>
        <w:t xml:space="preserve">. This constitutional reform resulted in the dismantling of the </w:t>
      </w:r>
      <w:r w:rsidR="008973D5">
        <w:rPr>
          <w:rFonts w:asciiTheme="minorHAnsi" w:hAnsiTheme="minorHAnsi" w:cs="Arial"/>
          <w:sz w:val="23"/>
          <w:szCs w:val="23"/>
        </w:rPr>
        <w:t>NA</w:t>
      </w:r>
      <w:r w:rsidRPr="00157DD0">
        <w:rPr>
          <w:rFonts w:asciiTheme="minorHAnsi" w:hAnsiTheme="minorHAnsi" w:cs="Arial"/>
          <w:sz w:val="23"/>
          <w:szCs w:val="23"/>
        </w:rPr>
        <w:t xml:space="preserve"> on the 10</w:t>
      </w:r>
      <w:r w:rsidRPr="00157DD0">
        <w:rPr>
          <w:rFonts w:asciiTheme="minorHAnsi" w:hAnsiTheme="minorHAnsi" w:cs="Arial"/>
          <w:sz w:val="23"/>
          <w:szCs w:val="23"/>
          <w:vertAlign w:val="superscript"/>
        </w:rPr>
        <w:t>th</w:t>
      </w:r>
      <w:r w:rsidRPr="00157DD0">
        <w:rPr>
          <w:rFonts w:asciiTheme="minorHAnsi" w:hAnsiTheme="minorHAnsi" w:cs="Arial"/>
          <w:sz w:val="23"/>
          <w:szCs w:val="23"/>
        </w:rPr>
        <w:t xml:space="preserve"> of October 2010. Curacao and St. Maarten are now autonomous countries similar to Aruba and The </w:t>
      </w:r>
      <w:r w:rsidR="00F37CBC">
        <w:rPr>
          <w:rFonts w:asciiTheme="minorHAnsi" w:hAnsiTheme="minorHAnsi" w:cs="Arial"/>
          <w:sz w:val="23"/>
          <w:szCs w:val="23"/>
        </w:rPr>
        <w:t>Netherlands</w:t>
      </w:r>
      <w:r w:rsidRPr="00157DD0">
        <w:rPr>
          <w:rFonts w:asciiTheme="minorHAnsi" w:hAnsiTheme="minorHAnsi" w:cs="Arial"/>
          <w:sz w:val="23"/>
          <w:szCs w:val="23"/>
        </w:rPr>
        <w:t xml:space="preserve"> within the Kingdom of the </w:t>
      </w:r>
      <w:r w:rsidR="00F37CBC">
        <w:rPr>
          <w:rFonts w:asciiTheme="minorHAnsi" w:hAnsiTheme="minorHAnsi" w:cs="Arial"/>
          <w:sz w:val="23"/>
          <w:szCs w:val="23"/>
        </w:rPr>
        <w:t>Netherlands</w:t>
      </w:r>
      <w:r w:rsidRPr="00157DD0">
        <w:rPr>
          <w:rFonts w:asciiTheme="minorHAnsi" w:hAnsiTheme="minorHAnsi" w:cs="Arial"/>
          <w:sz w:val="23"/>
          <w:szCs w:val="23"/>
        </w:rPr>
        <w:t xml:space="preserve">. Bonaire, Saba, and St. Eustatius became municipalities of the </w:t>
      </w:r>
      <w:r w:rsidR="00F37CBC">
        <w:rPr>
          <w:rFonts w:asciiTheme="minorHAnsi" w:hAnsiTheme="minorHAnsi" w:cs="Arial"/>
          <w:sz w:val="23"/>
          <w:szCs w:val="23"/>
        </w:rPr>
        <w:t>Netherlands</w:t>
      </w:r>
      <w:r w:rsidRPr="00157DD0">
        <w:rPr>
          <w:rFonts w:asciiTheme="minorHAnsi" w:hAnsiTheme="minorHAnsi" w:cs="Arial"/>
          <w:sz w:val="23"/>
          <w:szCs w:val="23"/>
        </w:rPr>
        <w:t xml:space="preserve">. </w:t>
      </w:r>
    </w:p>
    <w:p w:rsidR="00157DD0" w:rsidRPr="00157DD0" w:rsidRDefault="00157DD0" w:rsidP="00874599">
      <w:pPr>
        <w:pStyle w:val="BodyText2"/>
        <w:spacing w:line="276" w:lineRule="auto"/>
        <w:rPr>
          <w:rFonts w:asciiTheme="minorHAnsi" w:hAnsiTheme="minorHAnsi" w:cs="Arial"/>
          <w:sz w:val="23"/>
          <w:szCs w:val="23"/>
        </w:rPr>
      </w:pPr>
    </w:p>
    <w:p w:rsidR="00804B3D" w:rsidRDefault="00157DD0" w:rsidP="00874599">
      <w:pPr>
        <w:pStyle w:val="BodyText2"/>
        <w:spacing w:line="276" w:lineRule="auto"/>
        <w:ind w:left="360"/>
        <w:rPr>
          <w:rFonts w:asciiTheme="minorHAnsi" w:hAnsiTheme="minorHAnsi" w:cs="Arial"/>
          <w:sz w:val="23"/>
          <w:szCs w:val="23"/>
        </w:rPr>
      </w:pPr>
      <w:r w:rsidRPr="00157DD0">
        <w:rPr>
          <w:rFonts w:asciiTheme="minorHAnsi" w:hAnsiTheme="minorHAnsi" w:cs="Arial"/>
          <w:sz w:val="23"/>
          <w:szCs w:val="23"/>
        </w:rPr>
        <w:t xml:space="preserve">The dismantling of the </w:t>
      </w:r>
      <w:r w:rsidR="008973D5">
        <w:rPr>
          <w:rFonts w:asciiTheme="minorHAnsi" w:hAnsiTheme="minorHAnsi" w:cs="Arial"/>
          <w:sz w:val="23"/>
          <w:szCs w:val="23"/>
        </w:rPr>
        <w:t>NA</w:t>
      </w:r>
      <w:r w:rsidRPr="00157DD0">
        <w:rPr>
          <w:rFonts w:asciiTheme="minorHAnsi" w:hAnsiTheme="minorHAnsi" w:cs="Arial"/>
          <w:sz w:val="23"/>
          <w:szCs w:val="23"/>
        </w:rPr>
        <w:t xml:space="preserve"> </w:t>
      </w:r>
      <w:r>
        <w:rPr>
          <w:rFonts w:asciiTheme="minorHAnsi" w:hAnsiTheme="minorHAnsi" w:cs="Arial"/>
          <w:sz w:val="23"/>
          <w:szCs w:val="23"/>
        </w:rPr>
        <w:t>meant that each of the five island</w:t>
      </w:r>
      <w:r w:rsidR="00804B3D">
        <w:rPr>
          <w:rFonts w:asciiTheme="minorHAnsi" w:hAnsiTheme="minorHAnsi" w:cs="Arial"/>
          <w:sz w:val="23"/>
          <w:szCs w:val="23"/>
        </w:rPr>
        <w:t xml:space="preserve"> territories</w:t>
      </w:r>
      <w:r>
        <w:rPr>
          <w:rFonts w:asciiTheme="minorHAnsi" w:hAnsiTheme="minorHAnsi" w:cs="Arial"/>
          <w:sz w:val="23"/>
          <w:szCs w:val="23"/>
        </w:rPr>
        <w:t xml:space="preserve"> would experience fundamental changes to their respective structures and systems of governance. Further, among the five islands, the anticipated changes for Curacao and Sint Maarten w</w:t>
      </w:r>
      <w:r w:rsidR="002246FC">
        <w:rPr>
          <w:rFonts w:asciiTheme="minorHAnsi" w:hAnsiTheme="minorHAnsi" w:cs="Arial"/>
          <w:sz w:val="23"/>
          <w:szCs w:val="23"/>
        </w:rPr>
        <w:t xml:space="preserve">ould be </w:t>
      </w:r>
      <w:r>
        <w:rPr>
          <w:rFonts w:asciiTheme="minorHAnsi" w:hAnsiTheme="minorHAnsi" w:cs="Arial"/>
          <w:sz w:val="23"/>
          <w:szCs w:val="23"/>
        </w:rPr>
        <w:t xml:space="preserve"> much greater compared with Bonaire, St. Eustacius and Saba (BES) the latter having elected to become Municipalities within the Kingdom of the </w:t>
      </w:r>
      <w:r w:rsidR="00F37CBC">
        <w:rPr>
          <w:rFonts w:asciiTheme="minorHAnsi" w:hAnsiTheme="minorHAnsi" w:cs="Arial"/>
          <w:sz w:val="23"/>
          <w:szCs w:val="23"/>
        </w:rPr>
        <w:t>Netherlands</w:t>
      </w:r>
      <w:r>
        <w:rPr>
          <w:rFonts w:asciiTheme="minorHAnsi" w:hAnsiTheme="minorHAnsi" w:cs="Arial"/>
          <w:sz w:val="23"/>
          <w:szCs w:val="23"/>
        </w:rPr>
        <w:t xml:space="preserve"> and therefore not ‘autonomous’</w:t>
      </w:r>
      <w:r w:rsidR="00804B3D">
        <w:rPr>
          <w:rFonts w:asciiTheme="minorHAnsi" w:hAnsiTheme="minorHAnsi" w:cs="Arial"/>
          <w:sz w:val="23"/>
          <w:szCs w:val="23"/>
        </w:rPr>
        <w:t xml:space="preserve"> countries in </w:t>
      </w:r>
      <w:r w:rsidR="00804B3D">
        <w:rPr>
          <w:rFonts w:asciiTheme="minorHAnsi" w:hAnsiTheme="minorHAnsi" w:cs="Arial"/>
          <w:sz w:val="23"/>
          <w:szCs w:val="23"/>
        </w:rPr>
        <w:lastRenderedPageBreak/>
        <w:t>the Ki</w:t>
      </w:r>
      <w:r w:rsidR="00FA75D0">
        <w:rPr>
          <w:rFonts w:asciiTheme="minorHAnsi" w:hAnsiTheme="minorHAnsi" w:cs="Arial"/>
          <w:sz w:val="23"/>
          <w:szCs w:val="23"/>
        </w:rPr>
        <w:t>n</w:t>
      </w:r>
      <w:r w:rsidR="00804B3D">
        <w:rPr>
          <w:rFonts w:asciiTheme="minorHAnsi" w:hAnsiTheme="minorHAnsi" w:cs="Arial"/>
          <w:sz w:val="23"/>
          <w:szCs w:val="23"/>
        </w:rPr>
        <w:t>gdom</w:t>
      </w:r>
      <w:r>
        <w:rPr>
          <w:rFonts w:asciiTheme="minorHAnsi" w:hAnsiTheme="minorHAnsi" w:cs="Arial"/>
          <w:sz w:val="23"/>
          <w:szCs w:val="23"/>
        </w:rPr>
        <w:t xml:space="preserve">. </w:t>
      </w:r>
      <w:r w:rsidR="002246FC">
        <w:rPr>
          <w:rFonts w:asciiTheme="minorHAnsi" w:hAnsiTheme="minorHAnsi" w:cs="Arial"/>
          <w:sz w:val="23"/>
          <w:szCs w:val="23"/>
        </w:rPr>
        <w:t xml:space="preserve">Recognizing the enormous challenges inherent in such a transition, including the need to </w:t>
      </w:r>
      <w:r w:rsidR="003E6CF7">
        <w:rPr>
          <w:rFonts w:asciiTheme="minorHAnsi" w:hAnsiTheme="minorHAnsi" w:cs="Arial"/>
          <w:sz w:val="23"/>
          <w:szCs w:val="23"/>
        </w:rPr>
        <w:t xml:space="preserve">dismantle existing institutions and </w:t>
      </w:r>
      <w:r w:rsidR="002246FC">
        <w:rPr>
          <w:rFonts w:asciiTheme="minorHAnsi" w:hAnsiTheme="minorHAnsi" w:cs="Arial"/>
          <w:sz w:val="23"/>
          <w:szCs w:val="23"/>
        </w:rPr>
        <w:t xml:space="preserve">create </w:t>
      </w:r>
      <w:r w:rsidRPr="00157DD0">
        <w:rPr>
          <w:rFonts w:asciiTheme="minorHAnsi" w:hAnsiTheme="minorHAnsi" w:cs="Arial"/>
          <w:sz w:val="23"/>
          <w:szCs w:val="23"/>
        </w:rPr>
        <w:t xml:space="preserve">new </w:t>
      </w:r>
      <w:r w:rsidR="003E6CF7">
        <w:rPr>
          <w:rFonts w:asciiTheme="minorHAnsi" w:hAnsiTheme="minorHAnsi" w:cs="Arial"/>
          <w:sz w:val="23"/>
          <w:szCs w:val="23"/>
        </w:rPr>
        <w:t xml:space="preserve">ones, DEVCO conceptualized the project aimed at preparing senior government officials in each island to </w:t>
      </w:r>
      <w:r w:rsidRPr="00157DD0">
        <w:rPr>
          <w:rFonts w:asciiTheme="minorHAnsi" w:hAnsiTheme="minorHAnsi" w:cs="Arial"/>
          <w:sz w:val="23"/>
          <w:szCs w:val="23"/>
        </w:rPr>
        <w:t xml:space="preserve">function in the new situation. </w:t>
      </w:r>
      <w:r w:rsidR="003E6CF7">
        <w:rPr>
          <w:rFonts w:asciiTheme="minorHAnsi" w:hAnsiTheme="minorHAnsi" w:cs="Arial"/>
          <w:sz w:val="23"/>
          <w:szCs w:val="23"/>
        </w:rPr>
        <w:t xml:space="preserve"> </w:t>
      </w:r>
    </w:p>
    <w:p w:rsidR="00F40826" w:rsidRDefault="00F40826" w:rsidP="00874599">
      <w:pPr>
        <w:pStyle w:val="BodyText2"/>
        <w:spacing w:line="276" w:lineRule="auto"/>
        <w:ind w:left="360"/>
        <w:rPr>
          <w:rFonts w:asciiTheme="minorHAnsi" w:hAnsiTheme="minorHAnsi" w:cs="Arial"/>
          <w:sz w:val="23"/>
          <w:szCs w:val="23"/>
        </w:rPr>
      </w:pPr>
    </w:p>
    <w:p w:rsidR="00F86B25" w:rsidRDefault="003E6CF7" w:rsidP="00874599">
      <w:pPr>
        <w:pStyle w:val="BodyText2"/>
        <w:spacing w:line="276" w:lineRule="auto"/>
        <w:ind w:left="360"/>
        <w:rPr>
          <w:rFonts w:asciiTheme="minorHAnsi" w:hAnsiTheme="minorHAnsi" w:cs="Calibri"/>
          <w:sz w:val="23"/>
          <w:szCs w:val="23"/>
        </w:rPr>
      </w:pPr>
      <w:r>
        <w:rPr>
          <w:rFonts w:asciiTheme="minorHAnsi" w:hAnsiTheme="minorHAnsi" w:cs="Arial"/>
          <w:sz w:val="23"/>
          <w:szCs w:val="23"/>
        </w:rPr>
        <w:t xml:space="preserve">For example, within the </w:t>
      </w:r>
      <w:r w:rsidR="00B74EB7">
        <w:rPr>
          <w:rFonts w:asciiTheme="minorHAnsi" w:hAnsiTheme="minorHAnsi" w:cs="Arial"/>
          <w:sz w:val="23"/>
          <w:szCs w:val="23"/>
        </w:rPr>
        <w:t>Netherlands</w:t>
      </w:r>
      <w:r>
        <w:rPr>
          <w:rFonts w:asciiTheme="minorHAnsi" w:hAnsiTheme="minorHAnsi" w:cs="Arial"/>
          <w:sz w:val="23"/>
          <w:szCs w:val="23"/>
        </w:rPr>
        <w:t xml:space="preserve"> Antilles, the Federal Government based in Curacao was responsible for overall policy direction in all areas including education, health, economic planning, budgeting and financing, legislation, </w:t>
      </w:r>
      <w:r w:rsidR="00804B3D">
        <w:rPr>
          <w:rFonts w:asciiTheme="minorHAnsi" w:hAnsiTheme="minorHAnsi" w:cs="Arial"/>
          <w:sz w:val="23"/>
          <w:szCs w:val="23"/>
        </w:rPr>
        <w:t xml:space="preserve">negotiation with multilaterals </w:t>
      </w:r>
      <w:r>
        <w:rPr>
          <w:rFonts w:asciiTheme="minorHAnsi" w:hAnsiTheme="minorHAnsi" w:cs="Arial"/>
          <w:sz w:val="23"/>
          <w:szCs w:val="23"/>
        </w:rPr>
        <w:t xml:space="preserve">and other critical state functions. The five Island </w:t>
      </w:r>
      <w:r w:rsidR="00804B3D">
        <w:rPr>
          <w:rFonts w:asciiTheme="minorHAnsi" w:hAnsiTheme="minorHAnsi" w:cs="Arial"/>
          <w:sz w:val="23"/>
          <w:szCs w:val="23"/>
        </w:rPr>
        <w:t xml:space="preserve">territories </w:t>
      </w:r>
      <w:r>
        <w:rPr>
          <w:rFonts w:asciiTheme="minorHAnsi" w:hAnsiTheme="minorHAnsi" w:cs="Arial"/>
          <w:sz w:val="23"/>
          <w:szCs w:val="23"/>
        </w:rPr>
        <w:t xml:space="preserve">were not required to engage in </w:t>
      </w:r>
      <w:r w:rsidR="00804B3D">
        <w:rPr>
          <w:rFonts w:asciiTheme="minorHAnsi" w:hAnsiTheme="minorHAnsi" w:cs="Arial"/>
          <w:sz w:val="23"/>
          <w:szCs w:val="23"/>
        </w:rPr>
        <w:t xml:space="preserve">development planning or the decision making related to budgetary allocations among the five islands. The dissolution meant that both Curacao and Sint Maarten would now have full responsibility for charting their respective development paths including for example the most appropriate economic development model. With the exception of defense and foreign affairs, the new autonomous countries would be responsible for creating their respective budgets, sourcing funding for capital investments, administering the public sector, achieving key health and education goals among other things. </w:t>
      </w:r>
      <w:r w:rsidR="003D32E4">
        <w:rPr>
          <w:rFonts w:asciiTheme="minorHAnsi" w:hAnsiTheme="minorHAnsi" w:cs="Calibri"/>
          <w:sz w:val="23"/>
          <w:szCs w:val="23"/>
        </w:rPr>
        <w:t>As such, the need to build public sector technical c</w:t>
      </w:r>
      <w:r w:rsidR="00F86B25" w:rsidRPr="00F86B25">
        <w:rPr>
          <w:rFonts w:asciiTheme="minorHAnsi" w:hAnsiTheme="minorHAnsi" w:cs="Calibri"/>
          <w:sz w:val="23"/>
          <w:szCs w:val="23"/>
        </w:rPr>
        <w:t xml:space="preserve">apacity </w:t>
      </w:r>
      <w:r w:rsidR="003D32E4">
        <w:rPr>
          <w:rFonts w:asciiTheme="minorHAnsi" w:hAnsiTheme="minorHAnsi" w:cs="Calibri"/>
          <w:sz w:val="23"/>
          <w:szCs w:val="23"/>
        </w:rPr>
        <w:t xml:space="preserve">in policy programming and implementation </w:t>
      </w:r>
      <w:r w:rsidR="00867D2E">
        <w:rPr>
          <w:rFonts w:asciiTheme="minorHAnsi" w:hAnsiTheme="minorHAnsi" w:cs="Calibri"/>
          <w:sz w:val="23"/>
          <w:szCs w:val="23"/>
        </w:rPr>
        <w:t>as well as</w:t>
      </w:r>
      <w:r w:rsidR="003D32E4">
        <w:rPr>
          <w:rFonts w:asciiTheme="minorHAnsi" w:hAnsiTheme="minorHAnsi" w:cs="Calibri"/>
          <w:sz w:val="23"/>
          <w:szCs w:val="23"/>
        </w:rPr>
        <w:t xml:space="preserve"> </w:t>
      </w:r>
      <w:r w:rsidR="00867D2E">
        <w:rPr>
          <w:rFonts w:asciiTheme="minorHAnsi" w:hAnsiTheme="minorHAnsi" w:cs="Calibri"/>
          <w:sz w:val="23"/>
          <w:szCs w:val="23"/>
        </w:rPr>
        <w:t>‘</w:t>
      </w:r>
      <w:r w:rsidR="003D32E4">
        <w:rPr>
          <w:rFonts w:asciiTheme="minorHAnsi" w:hAnsiTheme="minorHAnsi" w:cs="Calibri"/>
          <w:sz w:val="23"/>
          <w:szCs w:val="23"/>
        </w:rPr>
        <w:t>managing change</w:t>
      </w:r>
      <w:r w:rsidR="00867D2E">
        <w:rPr>
          <w:rFonts w:asciiTheme="minorHAnsi" w:hAnsiTheme="minorHAnsi" w:cs="Calibri"/>
          <w:sz w:val="23"/>
          <w:szCs w:val="23"/>
        </w:rPr>
        <w:t>’</w:t>
      </w:r>
      <w:r w:rsidR="003D32E4">
        <w:rPr>
          <w:rFonts w:asciiTheme="minorHAnsi" w:hAnsiTheme="minorHAnsi" w:cs="Calibri"/>
          <w:sz w:val="23"/>
          <w:szCs w:val="23"/>
        </w:rPr>
        <w:t xml:space="preserve"> was critical.</w:t>
      </w:r>
    </w:p>
    <w:p w:rsidR="003D32E4" w:rsidRPr="00F86B25" w:rsidRDefault="003D32E4" w:rsidP="00874599">
      <w:pPr>
        <w:pStyle w:val="BodyText2"/>
        <w:spacing w:line="276" w:lineRule="auto"/>
        <w:ind w:left="360"/>
        <w:rPr>
          <w:rFonts w:asciiTheme="minorHAnsi" w:hAnsiTheme="minorHAnsi" w:cs="Calibri"/>
          <w:sz w:val="23"/>
          <w:szCs w:val="23"/>
        </w:rPr>
      </w:pPr>
    </w:p>
    <w:p w:rsidR="00F86B25" w:rsidRDefault="00F86B25" w:rsidP="00867D2E">
      <w:pPr>
        <w:pStyle w:val="TableBullets"/>
        <w:spacing w:line="276" w:lineRule="auto"/>
        <w:ind w:firstLine="0"/>
        <w:jc w:val="both"/>
        <w:rPr>
          <w:rFonts w:asciiTheme="minorHAnsi" w:hAnsiTheme="minorHAnsi" w:cs="Calibri"/>
          <w:sz w:val="23"/>
          <w:szCs w:val="23"/>
        </w:rPr>
      </w:pPr>
      <w:r w:rsidRPr="00F86B25">
        <w:rPr>
          <w:rFonts w:asciiTheme="minorHAnsi" w:hAnsiTheme="minorHAnsi" w:cs="Calibri"/>
          <w:sz w:val="23"/>
          <w:szCs w:val="23"/>
        </w:rPr>
        <w:t xml:space="preserve">In addition, the </w:t>
      </w:r>
      <w:r w:rsidR="003D32E4">
        <w:rPr>
          <w:rFonts w:asciiTheme="minorHAnsi" w:hAnsiTheme="minorHAnsi" w:cs="Calibri"/>
          <w:sz w:val="23"/>
          <w:szCs w:val="23"/>
        </w:rPr>
        <w:t xml:space="preserve">completion of an MDG report for the </w:t>
      </w:r>
      <w:r w:rsidR="00B74EB7">
        <w:rPr>
          <w:rFonts w:asciiTheme="minorHAnsi" w:hAnsiTheme="minorHAnsi" w:cs="Calibri"/>
          <w:sz w:val="23"/>
          <w:szCs w:val="23"/>
        </w:rPr>
        <w:t>Netherlands</w:t>
      </w:r>
      <w:r w:rsidR="003D32E4">
        <w:rPr>
          <w:rFonts w:asciiTheme="minorHAnsi" w:hAnsiTheme="minorHAnsi" w:cs="Calibri"/>
          <w:sz w:val="23"/>
          <w:szCs w:val="23"/>
        </w:rPr>
        <w:t xml:space="preserve"> Antilles was deemed to be a good foundation for each of the islands to build their national strategic development plans in the post 10/10/10 period. </w:t>
      </w:r>
      <w:r w:rsidR="00867D2E">
        <w:rPr>
          <w:rFonts w:asciiTheme="minorHAnsi" w:hAnsiTheme="minorHAnsi" w:cs="Calibri"/>
          <w:sz w:val="23"/>
          <w:szCs w:val="23"/>
        </w:rPr>
        <w:t>Finally</w:t>
      </w:r>
      <w:r w:rsidR="003D32E4">
        <w:rPr>
          <w:rFonts w:asciiTheme="minorHAnsi" w:hAnsiTheme="minorHAnsi" w:cs="Calibri"/>
          <w:sz w:val="23"/>
          <w:szCs w:val="23"/>
        </w:rPr>
        <w:t xml:space="preserve">, the need to complete </w:t>
      </w:r>
      <w:r w:rsidR="00874599">
        <w:rPr>
          <w:rFonts w:asciiTheme="minorHAnsi" w:hAnsiTheme="minorHAnsi" w:cs="Calibri"/>
          <w:sz w:val="23"/>
          <w:szCs w:val="23"/>
        </w:rPr>
        <w:t xml:space="preserve">the </w:t>
      </w:r>
      <w:r w:rsidR="003D32E4">
        <w:rPr>
          <w:rFonts w:asciiTheme="minorHAnsi" w:hAnsiTheme="minorHAnsi" w:cs="Calibri"/>
          <w:sz w:val="23"/>
          <w:szCs w:val="23"/>
        </w:rPr>
        <w:t>development cooperation arrangements, including the utilization of outstanding funds, prior to the dissolution was a</w:t>
      </w:r>
      <w:r w:rsidR="00874599">
        <w:rPr>
          <w:rFonts w:asciiTheme="minorHAnsi" w:hAnsiTheme="minorHAnsi" w:cs="Calibri"/>
          <w:sz w:val="23"/>
          <w:szCs w:val="23"/>
        </w:rPr>
        <w:t xml:space="preserve">lso a factor in </w:t>
      </w:r>
      <w:r w:rsidR="003D32E4">
        <w:rPr>
          <w:rFonts w:asciiTheme="minorHAnsi" w:hAnsiTheme="minorHAnsi" w:cs="Calibri"/>
          <w:sz w:val="23"/>
          <w:szCs w:val="23"/>
        </w:rPr>
        <w:t>mov</w:t>
      </w:r>
      <w:r w:rsidR="00874599">
        <w:rPr>
          <w:rFonts w:asciiTheme="minorHAnsi" w:hAnsiTheme="minorHAnsi" w:cs="Calibri"/>
          <w:sz w:val="23"/>
          <w:szCs w:val="23"/>
        </w:rPr>
        <w:t>ing</w:t>
      </w:r>
      <w:r w:rsidR="003D32E4">
        <w:rPr>
          <w:rFonts w:asciiTheme="minorHAnsi" w:hAnsiTheme="minorHAnsi" w:cs="Calibri"/>
          <w:sz w:val="23"/>
          <w:szCs w:val="23"/>
        </w:rPr>
        <w:t xml:space="preserve"> forward with the project.</w:t>
      </w:r>
    </w:p>
    <w:p w:rsidR="00636E4E" w:rsidRDefault="00636E4E" w:rsidP="00874599">
      <w:pPr>
        <w:pStyle w:val="TableBullets"/>
        <w:spacing w:line="276" w:lineRule="auto"/>
        <w:ind w:firstLine="0"/>
        <w:jc w:val="both"/>
        <w:rPr>
          <w:rFonts w:asciiTheme="minorHAnsi" w:hAnsiTheme="minorHAnsi" w:cs="Calibri"/>
          <w:sz w:val="23"/>
          <w:szCs w:val="23"/>
        </w:rPr>
      </w:pPr>
    </w:p>
    <w:p w:rsidR="00F86B25" w:rsidRPr="00F86B25" w:rsidRDefault="00F86B25" w:rsidP="00285DDA">
      <w:pPr>
        <w:pStyle w:val="IntenseQuote"/>
        <w:jc w:val="both"/>
      </w:pPr>
      <w:r w:rsidRPr="00F86B25">
        <w:t xml:space="preserve">Finding </w:t>
      </w:r>
      <w:r w:rsidR="00FD27EF">
        <w:t>2</w:t>
      </w:r>
      <w:r w:rsidRPr="00F86B25">
        <w:t xml:space="preserve">: </w:t>
      </w:r>
      <w:r w:rsidR="00715FB5">
        <w:t xml:space="preserve"> </w:t>
      </w:r>
      <w:r w:rsidR="00867D2E">
        <w:t xml:space="preserve"> </w:t>
      </w:r>
      <w:r w:rsidR="00C73D83">
        <w:t>The project’s design</w:t>
      </w:r>
      <w:r w:rsidR="00731CA9">
        <w:t>, particularly the change management component,</w:t>
      </w:r>
      <w:r w:rsidR="00C73D83">
        <w:t xml:space="preserve"> may have benefitted from a</w:t>
      </w:r>
      <w:r w:rsidRPr="00F86B25">
        <w:t xml:space="preserve"> diagnostic assessment of the needs of each island to inform the proposed interventions.</w:t>
      </w:r>
      <w:r w:rsidR="00867D2E">
        <w:t xml:space="preserve"> </w:t>
      </w:r>
      <w:r w:rsidR="00C73D83">
        <w:t>A closer alignment between the specific needs of each country and the proposed inter</w:t>
      </w:r>
      <w:r w:rsidR="00731CA9">
        <w:t xml:space="preserve">ventions </w:t>
      </w:r>
      <w:r w:rsidR="003C2FFF">
        <w:t>c</w:t>
      </w:r>
      <w:r w:rsidR="00731CA9">
        <w:t xml:space="preserve">ould have </w:t>
      </w:r>
      <w:r w:rsidR="003C2FFF">
        <w:t>improved the relevance of project components</w:t>
      </w:r>
      <w:r w:rsidR="00C73D83">
        <w:t>.</w:t>
      </w:r>
      <w:r w:rsidRPr="00F86B25">
        <w:t xml:space="preserve"> </w:t>
      </w:r>
    </w:p>
    <w:p w:rsidR="00E96071" w:rsidRDefault="00B56579" w:rsidP="00636E4E">
      <w:pPr>
        <w:pStyle w:val="TableBullets"/>
        <w:spacing w:line="276" w:lineRule="auto"/>
        <w:ind w:firstLine="0"/>
        <w:jc w:val="both"/>
        <w:rPr>
          <w:rFonts w:asciiTheme="minorHAnsi" w:hAnsiTheme="minorHAnsi" w:cs="Calibri"/>
          <w:sz w:val="23"/>
          <w:szCs w:val="23"/>
        </w:rPr>
      </w:pPr>
      <w:r>
        <w:rPr>
          <w:rFonts w:asciiTheme="minorHAnsi" w:hAnsiTheme="minorHAnsi" w:cs="Calibri"/>
          <w:sz w:val="23"/>
          <w:szCs w:val="23"/>
        </w:rPr>
        <w:t xml:space="preserve">At the outset, </w:t>
      </w:r>
      <w:r w:rsidR="00047275">
        <w:rPr>
          <w:rFonts w:asciiTheme="minorHAnsi" w:hAnsiTheme="minorHAnsi" w:cs="Calibri"/>
          <w:sz w:val="23"/>
          <w:szCs w:val="23"/>
        </w:rPr>
        <w:t>the Consultant a</w:t>
      </w:r>
      <w:r w:rsidR="001022B6">
        <w:rPr>
          <w:rFonts w:asciiTheme="minorHAnsi" w:hAnsiTheme="minorHAnsi" w:cs="Calibri"/>
          <w:sz w:val="23"/>
          <w:szCs w:val="23"/>
        </w:rPr>
        <w:t>cknowledge</w:t>
      </w:r>
      <w:r w:rsidR="00047275">
        <w:rPr>
          <w:rFonts w:asciiTheme="minorHAnsi" w:hAnsiTheme="minorHAnsi" w:cs="Calibri"/>
          <w:sz w:val="23"/>
          <w:szCs w:val="23"/>
        </w:rPr>
        <w:t>es</w:t>
      </w:r>
      <w:r w:rsidR="001022B6">
        <w:rPr>
          <w:rFonts w:asciiTheme="minorHAnsi" w:hAnsiTheme="minorHAnsi" w:cs="Calibri"/>
          <w:sz w:val="23"/>
          <w:szCs w:val="23"/>
        </w:rPr>
        <w:t xml:space="preserve"> that the conceptualization</w:t>
      </w:r>
      <w:r w:rsidR="00047275">
        <w:rPr>
          <w:rFonts w:asciiTheme="minorHAnsi" w:hAnsiTheme="minorHAnsi" w:cs="Calibri"/>
          <w:sz w:val="23"/>
          <w:szCs w:val="23"/>
        </w:rPr>
        <w:t xml:space="preserve"> and development of the project by Devco and the UNDP, </w:t>
      </w:r>
      <w:r w:rsidR="001022B6">
        <w:rPr>
          <w:rFonts w:asciiTheme="minorHAnsi" w:hAnsiTheme="minorHAnsi" w:cs="Calibri"/>
          <w:sz w:val="23"/>
          <w:szCs w:val="23"/>
        </w:rPr>
        <w:t>occurred unde</w:t>
      </w:r>
      <w:r w:rsidR="00E96071">
        <w:rPr>
          <w:rFonts w:asciiTheme="minorHAnsi" w:hAnsiTheme="minorHAnsi" w:cs="Calibri"/>
          <w:sz w:val="23"/>
          <w:szCs w:val="23"/>
        </w:rPr>
        <w:t>r less than ideal circumstances</w:t>
      </w:r>
      <w:r w:rsidR="001022B6">
        <w:rPr>
          <w:rFonts w:asciiTheme="minorHAnsi" w:hAnsiTheme="minorHAnsi" w:cs="Calibri"/>
          <w:sz w:val="23"/>
          <w:szCs w:val="23"/>
        </w:rPr>
        <w:t xml:space="preserve"> including</w:t>
      </w:r>
      <w:r w:rsidR="00E96071">
        <w:rPr>
          <w:rFonts w:asciiTheme="minorHAnsi" w:hAnsiTheme="minorHAnsi" w:cs="Calibri"/>
          <w:sz w:val="23"/>
          <w:szCs w:val="23"/>
        </w:rPr>
        <w:t>:</w:t>
      </w:r>
    </w:p>
    <w:p w:rsidR="00E96071" w:rsidRDefault="001022B6" w:rsidP="003218D3">
      <w:pPr>
        <w:pStyle w:val="TableBullets"/>
        <w:numPr>
          <w:ilvl w:val="0"/>
          <w:numId w:val="56"/>
        </w:numPr>
        <w:spacing w:line="276" w:lineRule="auto"/>
        <w:jc w:val="both"/>
        <w:rPr>
          <w:rFonts w:asciiTheme="minorHAnsi" w:hAnsiTheme="minorHAnsi" w:cs="Calibri"/>
          <w:sz w:val="23"/>
          <w:szCs w:val="23"/>
        </w:rPr>
      </w:pPr>
      <w:r>
        <w:rPr>
          <w:rFonts w:asciiTheme="minorHAnsi" w:hAnsiTheme="minorHAnsi" w:cs="Calibri"/>
          <w:sz w:val="23"/>
          <w:szCs w:val="23"/>
        </w:rPr>
        <w:t xml:space="preserve">ongoing uncertainty regarding the specific date for the dismantling of the </w:t>
      </w:r>
      <w:r w:rsidR="008973D5">
        <w:rPr>
          <w:rFonts w:asciiTheme="minorHAnsi" w:hAnsiTheme="minorHAnsi" w:cs="Calibri"/>
          <w:sz w:val="23"/>
          <w:szCs w:val="23"/>
        </w:rPr>
        <w:t>NA</w:t>
      </w:r>
      <w:r w:rsidR="00390CE9">
        <w:rPr>
          <w:rStyle w:val="FootnoteReference"/>
          <w:rFonts w:asciiTheme="minorHAnsi" w:hAnsiTheme="minorHAnsi" w:cs="Calibri"/>
          <w:sz w:val="23"/>
          <w:szCs w:val="23"/>
        </w:rPr>
        <w:footnoteReference w:id="5"/>
      </w:r>
      <w:r w:rsidR="00554440">
        <w:rPr>
          <w:rFonts w:asciiTheme="minorHAnsi" w:hAnsiTheme="minorHAnsi" w:cs="Calibri"/>
          <w:sz w:val="23"/>
          <w:szCs w:val="23"/>
        </w:rPr>
        <w:t>;</w:t>
      </w:r>
      <w:r>
        <w:rPr>
          <w:rFonts w:asciiTheme="minorHAnsi" w:hAnsiTheme="minorHAnsi" w:cs="Calibri"/>
          <w:sz w:val="23"/>
          <w:szCs w:val="23"/>
        </w:rPr>
        <w:t xml:space="preserve"> </w:t>
      </w:r>
    </w:p>
    <w:p w:rsidR="00E96071" w:rsidRDefault="001022B6" w:rsidP="003218D3">
      <w:pPr>
        <w:pStyle w:val="TableBullets"/>
        <w:numPr>
          <w:ilvl w:val="0"/>
          <w:numId w:val="56"/>
        </w:numPr>
        <w:spacing w:line="276" w:lineRule="auto"/>
        <w:jc w:val="both"/>
        <w:rPr>
          <w:rFonts w:asciiTheme="minorHAnsi" w:hAnsiTheme="minorHAnsi" w:cs="Calibri"/>
          <w:sz w:val="23"/>
          <w:szCs w:val="23"/>
        </w:rPr>
      </w:pPr>
      <w:r>
        <w:rPr>
          <w:rFonts w:asciiTheme="minorHAnsi" w:hAnsiTheme="minorHAnsi" w:cs="Calibri"/>
          <w:sz w:val="23"/>
          <w:szCs w:val="23"/>
        </w:rPr>
        <w:t xml:space="preserve">the </w:t>
      </w:r>
      <w:r w:rsidR="00E96071">
        <w:rPr>
          <w:rFonts w:asciiTheme="minorHAnsi" w:hAnsiTheme="minorHAnsi" w:cs="Calibri"/>
          <w:sz w:val="23"/>
          <w:szCs w:val="23"/>
        </w:rPr>
        <w:t>precise</w:t>
      </w:r>
      <w:r>
        <w:rPr>
          <w:rFonts w:asciiTheme="minorHAnsi" w:hAnsiTheme="minorHAnsi" w:cs="Calibri"/>
          <w:sz w:val="23"/>
          <w:szCs w:val="23"/>
        </w:rPr>
        <w:t xml:space="preserve"> nature of the changes that could be expected related to the various constitutional arrangements being discussed</w:t>
      </w:r>
      <w:r w:rsidR="00554440">
        <w:rPr>
          <w:rFonts w:asciiTheme="minorHAnsi" w:hAnsiTheme="minorHAnsi" w:cs="Calibri"/>
          <w:sz w:val="23"/>
          <w:szCs w:val="23"/>
        </w:rPr>
        <w:t>;</w:t>
      </w:r>
    </w:p>
    <w:p w:rsidR="00E96071" w:rsidRDefault="001022B6" w:rsidP="003218D3">
      <w:pPr>
        <w:pStyle w:val="TableBullets"/>
        <w:numPr>
          <w:ilvl w:val="0"/>
          <w:numId w:val="56"/>
        </w:numPr>
        <w:spacing w:line="276" w:lineRule="auto"/>
        <w:jc w:val="both"/>
        <w:rPr>
          <w:rFonts w:asciiTheme="minorHAnsi" w:hAnsiTheme="minorHAnsi" w:cs="Calibri"/>
          <w:sz w:val="23"/>
          <w:szCs w:val="23"/>
        </w:rPr>
      </w:pPr>
      <w:r>
        <w:rPr>
          <w:rFonts w:asciiTheme="minorHAnsi" w:hAnsiTheme="minorHAnsi" w:cs="Calibri"/>
          <w:sz w:val="23"/>
          <w:szCs w:val="23"/>
        </w:rPr>
        <w:t>increased tension between the Federal Government a</w:t>
      </w:r>
      <w:r w:rsidR="00554440">
        <w:rPr>
          <w:rFonts w:asciiTheme="minorHAnsi" w:hAnsiTheme="minorHAnsi" w:cs="Calibri"/>
          <w:sz w:val="23"/>
          <w:szCs w:val="23"/>
        </w:rPr>
        <w:t>nd island territories;</w:t>
      </w:r>
      <w:r>
        <w:rPr>
          <w:rFonts w:asciiTheme="minorHAnsi" w:hAnsiTheme="minorHAnsi" w:cs="Calibri"/>
          <w:sz w:val="23"/>
          <w:szCs w:val="23"/>
        </w:rPr>
        <w:t xml:space="preserve"> </w:t>
      </w:r>
    </w:p>
    <w:p w:rsidR="003C2FFF" w:rsidRDefault="003C2FFF" w:rsidP="003218D3">
      <w:pPr>
        <w:pStyle w:val="TableBullets"/>
        <w:numPr>
          <w:ilvl w:val="0"/>
          <w:numId w:val="56"/>
        </w:numPr>
        <w:spacing w:line="276" w:lineRule="auto"/>
        <w:jc w:val="both"/>
        <w:rPr>
          <w:rFonts w:asciiTheme="minorHAnsi" w:hAnsiTheme="minorHAnsi" w:cs="Calibri"/>
          <w:sz w:val="23"/>
          <w:szCs w:val="23"/>
        </w:rPr>
      </w:pPr>
      <w:r>
        <w:rPr>
          <w:rFonts w:asciiTheme="minorHAnsi" w:hAnsiTheme="minorHAnsi" w:cs="Calibri"/>
          <w:sz w:val="23"/>
          <w:szCs w:val="23"/>
        </w:rPr>
        <w:t>the limited time available for completion and approval of the project document</w:t>
      </w:r>
    </w:p>
    <w:p w:rsidR="00E96071" w:rsidRDefault="00554440" w:rsidP="00047275">
      <w:pPr>
        <w:pStyle w:val="TableBullets"/>
        <w:spacing w:line="276" w:lineRule="auto"/>
        <w:jc w:val="both"/>
        <w:rPr>
          <w:rFonts w:asciiTheme="minorHAnsi" w:hAnsiTheme="minorHAnsi" w:cs="Calibri"/>
          <w:sz w:val="23"/>
          <w:szCs w:val="23"/>
        </w:rPr>
      </w:pPr>
      <w:r>
        <w:rPr>
          <w:rFonts w:asciiTheme="minorHAnsi" w:hAnsiTheme="minorHAnsi" w:cs="Calibri"/>
          <w:sz w:val="23"/>
          <w:szCs w:val="23"/>
        </w:rPr>
        <w:t xml:space="preserve">     </w:t>
      </w:r>
      <w:r w:rsidR="00B56579">
        <w:rPr>
          <w:rFonts w:asciiTheme="minorHAnsi" w:hAnsiTheme="minorHAnsi" w:cs="Calibri"/>
          <w:sz w:val="23"/>
          <w:szCs w:val="23"/>
        </w:rPr>
        <w:t>a</w:t>
      </w:r>
      <w:r w:rsidR="001022B6" w:rsidRPr="00E96071">
        <w:rPr>
          <w:rFonts w:asciiTheme="minorHAnsi" w:hAnsiTheme="minorHAnsi" w:cs="Calibri"/>
          <w:sz w:val="23"/>
          <w:szCs w:val="23"/>
        </w:rPr>
        <w:t xml:space="preserve">mong other things. </w:t>
      </w:r>
    </w:p>
    <w:p w:rsidR="00E96071" w:rsidRDefault="00E96071" w:rsidP="00E96071">
      <w:pPr>
        <w:pStyle w:val="TableBullets"/>
        <w:ind w:left="784" w:firstLine="0"/>
        <w:jc w:val="both"/>
        <w:rPr>
          <w:rFonts w:asciiTheme="minorHAnsi" w:hAnsiTheme="minorHAnsi" w:cs="Calibri"/>
          <w:sz w:val="23"/>
          <w:szCs w:val="23"/>
        </w:rPr>
      </w:pPr>
    </w:p>
    <w:p w:rsidR="00554440" w:rsidRDefault="001022B6" w:rsidP="00874599">
      <w:pPr>
        <w:pStyle w:val="TableBullets"/>
        <w:spacing w:line="276" w:lineRule="auto"/>
        <w:ind w:firstLine="0"/>
        <w:jc w:val="both"/>
        <w:rPr>
          <w:rFonts w:asciiTheme="minorHAnsi" w:hAnsiTheme="minorHAnsi" w:cs="Calibri"/>
          <w:sz w:val="23"/>
          <w:szCs w:val="23"/>
        </w:rPr>
      </w:pPr>
      <w:r w:rsidRPr="00E96071">
        <w:rPr>
          <w:rFonts w:asciiTheme="minorHAnsi" w:hAnsiTheme="minorHAnsi" w:cs="Calibri"/>
          <w:sz w:val="23"/>
          <w:szCs w:val="23"/>
        </w:rPr>
        <w:t xml:space="preserve">That said, </w:t>
      </w:r>
      <w:r w:rsidR="00E96071" w:rsidRPr="00E96071">
        <w:rPr>
          <w:rFonts w:asciiTheme="minorHAnsi" w:hAnsiTheme="minorHAnsi" w:cs="Calibri"/>
          <w:sz w:val="23"/>
          <w:szCs w:val="23"/>
        </w:rPr>
        <w:t>an initiative aimed at building capacity for a smoother transition from one form of governance to another involving six</w:t>
      </w:r>
      <w:r w:rsidR="00E96071">
        <w:rPr>
          <w:rStyle w:val="FootnoteReference"/>
          <w:rFonts w:asciiTheme="minorHAnsi" w:hAnsiTheme="minorHAnsi" w:cs="Calibri"/>
          <w:sz w:val="23"/>
          <w:szCs w:val="23"/>
        </w:rPr>
        <w:footnoteReference w:id="6"/>
      </w:r>
      <w:r w:rsidR="00E96071" w:rsidRPr="00E96071">
        <w:rPr>
          <w:rFonts w:asciiTheme="minorHAnsi" w:hAnsiTheme="minorHAnsi" w:cs="Calibri"/>
          <w:sz w:val="23"/>
          <w:szCs w:val="23"/>
        </w:rPr>
        <w:t xml:space="preserve"> entities- 5 island territories and the federal Government- required  an assessment of the challenges that could </w:t>
      </w:r>
      <w:r w:rsidR="00B56579">
        <w:rPr>
          <w:rFonts w:asciiTheme="minorHAnsi" w:hAnsiTheme="minorHAnsi" w:cs="Calibri"/>
          <w:sz w:val="23"/>
          <w:szCs w:val="23"/>
        </w:rPr>
        <w:t xml:space="preserve">potentially face each of these entities. </w:t>
      </w:r>
      <w:r w:rsidR="00554440">
        <w:rPr>
          <w:rFonts w:asciiTheme="minorHAnsi" w:hAnsiTheme="minorHAnsi" w:cs="Calibri"/>
          <w:sz w:val="23"/>
          <w:szCs w:val="23"/>
        </w:rPr>
        <w:t>For example:</w:t>
      </w:r>
    </w:p>
    <w:p w:rsidR="00554440" w:rsidRDefault="00554440" w:rsidP="003218D3">
      <w:pPr>
        <w:pStyle w:val="TableBullets"/>
        <w:numPr>
          <w:ilvl w:val="0"/>
          <w:numId w:val="57"/>
        </w:numPr>
        <w:spacing w:line="276" w:lineRule="auto"/>
        <w:jc w:val="both"/>
        <w:rPr>
          <w:rFonts w:asciiTheme="minorHAnsi" w:hAnsiTheme="minorHAnsi" w:cs="Calibri"/>
          <w:sz w:val="23"/>
          <w:szCs w:val="23"/>
        </w:rPr>
      </w:pPr>
      <w:r>
        <w:rPr>
          <w:rFonts w:asciiTheme="minorHAnsi" w:hAnsiTheme="minorHAnsi" w:cs="Calibri"/>
          <w:sz w:val="23"/>
          <w:szCs w:val="23"/>
        </w:rPr>
        <w:t>H</w:t>
      </w:r>
      <w:r w:rsidR="00B56579">
        <w:rPr>
          <w:rFonts w:asciiTheme="minorHAnsi" w:hAnsiTheme="minorHAnsi" w:cs="Calibri"/>
          <w:sz w:val="23"/>
          <w:szCs w:val="23"/>
        </w:rPr>
        <w:t xml:space="preserve">ow would the roles, responsibilities and functions of each island territory change after 10/10/10?  </w:t>
      </w:r>
      <w:r>
        <w:rPr>
          <w:rFonts w:asciiTheme="minorHAnsi" w:hAnsiTheme="minorHAnsi" w:cs="Calibri"/>
          <w:sz w:val="23"/>
          <w:szCs w:val="23"/>
        </w:rPr>
        <w:t xml:space="preserve"> </w:t>
      </w:r>
    </w:p>
    <w:p w:rsidR="00554440" w:rsidRDefault="00B56579" w:rsidP="003218D3">
      <w:pPr>
        <w:pStyle w:val="TableBullets"/>
        <w:numPr>
          <w:ilvl w:val="0"/>
          <w:numId w:val="57"/>
        </w:numPr>
        <w:spacing w:line="276" w:lineRule="auto"/>
        <w:jc w:val="both"/>
        <w:rPr>
          <w:rFonts w:asciiTheme="minorHAnsi" w:hAnsiTheme="minorHAnsi" w:cs="Calibri"/>
          <w:sz w:val="23"/>
          <w:szCs w:val="23"/>
        </w:rPr>
      </w:pPr>
      <w:r>
        <w:rPr>
          <w:rFonts w:asciiTheme="minorHAnsi" w:hAnsiTheme="minorHAnsi" w:cs="Calibri"/>
          <w:sz w:val="23"/>
          <w:szCs w:val="23"/>
        </w:rPr>
        <w:t>Would</w:t>
      </w:r>
      <w:r w:rsidR="00555656">
        <w:rPr>
          <w:rFonts w:asciiTheme="minorHAnsi" w:hAnsiTheme="minorHAnsi" w:cs="Calibri"/>
          <w:sz w:val="23"/>
          <w:szCs w:val="23"/>
        </w:rPr>
        <w:t xml:space="preserve"> </w:t>
      </w:r>
      <w:r>
        <w:rPr>
          <w:rFonts w:asciiTheme="minorHAnsi" w:hAnsiTheme="minorHAnsi" w:cs="Calibri"/>
          <w:sz w:val="23"/>
          <w:szCs w:val="23"/>
        </w:rPr>
        <w:t xml:space="preserve">these changes be the same or different for Municipalities compared with autonomous governments? </w:t>
      </w:r>
    </w:p>
    <w:p w:rsidR="00B56579" w:rsidRDefault="00B56579" w:rsidP="00874599">
      <w:pPr>
        <w:pStyle w:val="TableBullets"/>
        <w:spacing w:line="276" w:lineRule="auto"/>
        <w:ind w:firstLine="0"/>
        <w:jc w:val="both"/>
        <w:rPr>
          <w:rFonts w:asciiTheme="minorHAnsi" w:hAnsiTheme="minorHAnsi" w:cs="Calibri"/>
          <w:sz w:val="23"/>
          <w:szCs w:val="23"/>
        </w:rPr>
      </w:pPr>
    </w:p>
    <w:p w:rsidR="00062FFD" w:rsidRDefault="00B56579" w:rsidP="00047275">
      <w:pPr>
        <w:pStyle w:val="TableBullets"/>
        <w:spacing w:line="276" w:lineRule="auto"/>
        <w:ind w:firstLine="0"/>
        <w:jc w:val="both"/>
        <w:rPr>
          <w:rFonts w:asciiTheme="minorHAnsi" w:hAnsiTheme="minorHAnsi" w:cs="Calibri"/>
          <w:sz w:val="23"/>
          <w:szCs w:val="23"/>
        </w:rPr>
      </w:pPr>
      <w:r>
        <w:rPr>
          <w:rFonts w:asciiTheme="minorHAnsi" w:hAnsiTheme="minorHAnsi" w:cs="Calibri"/>
          <w:sz w:val="23"/>
          <w:szCs w:val="23"/>
        </w:rPr>
        <w:t xml:space="preserve">In addition, </w:t>
      </w:r>
      <w:r w:rsidR="00BC5977">
        <w:rPr>
          <w:rFonts w:asciiTheme="minorHAnsi" w:hAnsiTheme="minorHAnsi" w:cs="Calibri"/>
          <w:sz w:val="23"/>
          <w:szCs w:val="23"/>
        </w:rPr>
        <w:t>facilitating the input of counterpart</w:t>
      </w:r>
      <w:r w:rsidR="00867D2E">
        <w:rPr>
          <w:rFonts w:asciiTheme="minorHAnsi" w:hAnsiTheme="minorHAnsi" w:cs="Calibri"/>
          <w:sz w:val="23"/>
          <w:szCs w:val="23"/>
        </w:rPr>
        <w:t xml:space="preserve"> staff</w:t>
      </w:r>
      <w:r w:rsidR="00BC5977">
        <w:rPr>
          <w:rFonts w:asciiTheme="minorHAnsi" w:hAnsiTheme="minorHAnsi" w:cs="Calibri"/>
          <w:sz w:val="23"/>
          <w:szCs w:val="23"/>
        </w:rPr>
        <w:t xml:space="preserve"> from each of the island territories in the development of the project may have ensured a more cohesive proposal as well as ownership and </w:t>
      </w:r>
      <w:r w:rsidR="003A6CC8">
        <w:rPr>
          <w:rFonts w:asciiTheme="minorHAnsi" w:hAnsiTheme="minorHAnsi" w:cs="Calibri"/>
          <w:sz w:val="23"/>
          <w:szCs w:val="23"/>
        </w:rPr>
        <w:t>‘</w:t>
      </w:r>
      <w:r w:rsidR="00BC5977">
        <w:rPr>
          <w:rFonts w:asciiTheme="minorHAnsi" w:hAnsiTheme="minorHAnsi" w:cs="Calibri"/>
          <w:sz w:val="23"/>
          <w:szCs w:val="23"/>
        </w:rPr>
        <w:t>buy in</w:t>
      </w:r>
      <w:r w:rsidR="003A6CC8">
        <w:rPr>
          <w:rFonts w:asciiTheme="minorHAnsi" w:hAnsiTheme="minorHAnsi" w:cs="Calibri"/>
          <w:sz w:val="23"/>
          <w:szCs w:val="23"/>
        </w:rPr>
        <w:t>’</w:t>
      </w:r>
      <w:r w:rsidR="00BC5977">
        <w:rPr>
          <w:rFonts w:asciiTheme="minorHAnsi" w:hAnsiTheme="minorHAnsi" w:cs="Calibri"/>
          <w:sz w:val="23"/>
          <w:szCs w:val="23"/>
        </w:rPr>
        <w:t xml:space="preserve">. </w:t>
      </w:r>
      <w:r w:rsidR="00686248">
        <w:rPr>
          <w:rFonts w:asciiTheme="minorHAnsi" w:hAnsiTheme="minorHAnsi" w:cs="Calibri"/>
          <w:sz w:val="23"/>
          <w:szCs w:val="23"/>
        </w:rPr>
        <w:t xml:space="preserve">Interview </w:t>
      </w:r>
      <w:r w:rsidR="00120DA6">
        <w:rPr>
          <w:rFonts w:asciiTheme="minorHAnsi" w:hAnsiTheme="minorHAnsi" w:cs="Calibri"/>
          <w:sz w:val="23"/>
          <w:szCs w:val="23"/>
        </w:rPr>
        <w:t>feedback suggests</w:t>
      </w:r>
      <w:r w:rsidR="00686248">
        <w:rPr>
          <w:rFonts w:asciiTheme="minorHAnsi" w:hAnsiTheme="minorHAnsi" w:cs="Calibri"/>
          <w:sz w:val="23"/>
          <w:szCs w:val="23"/>
        </w:rPr>
        <w:t xml:space="preserve"> that in both Curacao and Sint Maarten, change management teams and strategies were</w:t>
      </w:r>
      <w:r w:rsidR="00555656">
        <w:rPr>
          <w:rFonts w:asciiTheme="minorHAnsi" w:hAnsiTheme="minorHAnsi" w:cs="Calibri"/>
          <w:sz w:val="23"/>
          <w:szCs w:val="23"/>
        </w:rPr>
        <w:t xml:space="preserve"> </w:t>
      </w:r>
      <w:r w:rsidR="00686248">
        <w:rPr>
          <w:rFonts w:asciiTheme="minorHAnsi" w:hAnsiTheme="minorHAnsi" w:cs="Calibri"/>
          <w:sz w:val="23"/>
          <w:szCs w:val="23"/>
        </w:rPr>
        <w:t>established to coordinate the transition</w:t>
      </w:r>
      <w:r w:rsidR="00686248">
        <w:rPr>
          <w:rStyle w:val="FootnoteReference"/>
          <w:rFonts w:asciiTheme="minorHAnsi" w:hAnsiTheme="minorHAnsi" w:cs="Calibri"/>
          <w:sz w:val="23"/>
          <w:szCs w:val="23"/>
        </w:rPr>
        <w:footnoteReference w:id="7"/>
      </w:r>
      <w:r w:rsidR="00686248">
        <w:rPr>
          <w:rFonts w:asciiTheme="minorHAnsi" w:hAnsiTheme="minorHAnsi" w:cs="Calibri"/>
          <w:sz w:val="23"/>
          <w:szCs w:val="23"/>
        </w:rPr>
        <w:t>. However, it is not clear how the specific territory strategies and plans were being coordina</w:t>
      </w:r>
      <w:r w:rsidR="00062FFD">
        <w:rPr>
          <w:rFonts w:asciiTheme="minorHAnsi" w:hAnsiTheme="minorHAnsi" w:cs="Calibri"/>
          <w:sz w:val="23"/>
          <w:szCs w:val="23"/>
        </w:rPr>
        <w:t>ted with the DEVCO/UNDP project, if at all.</w:t>
      </w:r>
      <w:r w:rsidR="00FD27EF">
        <w:rPr>
          <w:rFonts w:asciiTheme="minorHAnsi" w:hAnsiTheme="minorHAnsi" w:cs="Calibri"/>
          <w:sz w:val="23"/>
          <w:szCs w:val="23"/>
        </w:rPr>
        <w:t xml:space="preserve"> </w:t>
      </w:r>
    </w:p>
    <w:p w:rsidR="003C2FFF" w:rsidRDefault="003C2FFF" w:rsidP="00F40826">
      <w:pPr>
        <w:pStyle w:val="TableBullets"/>
        <w:spacing w:line="276" w:lineRule="auto"/>
        <w:ind w:left="0" w:firstLine="0"/>
        <w:jc w:val="both"/>
        <w:rPr>
          <w:rFonts w:asciiTheme="minorHAnsi" w:hAnsiTheme="minorHAnsi" w:cs="Calibri"/>
          <w:sz w:val="23"/>
          <w:szCs w:val="23"/>
        </w:rPr>
      </w:pPr>
    </w:p>
    <w:p w:rsidR="00296C52" w:rsidRDefault="003A6CC8" w:rsidP="00047275">
      <w:pPr>
        <w:pStyle w:val="TableBullets"/>
        <w:spacing w:line="276" w:lineRule="auto"/>
        <w:ind w:firstLine="0"/>
        <w:jc w:val="both"/>
        <w:rPr>
          <w:rFonts w:asciiTheme="minorHAnsi" w:hAnsiTheme="minorHAnsi" w:cs="Calibri"/>
          <w:sz w:val="23"/>
          <w:szCs w:val="23"/>
        </w:rPr>
      </w:pPr>
      <w:r>
        <w:rPr>
          <w:rFonts w:asciiTheme="minorHAnsi" w:hAnsiTheme="minorHAnsi" w:cs="Calibri"/>
          <w:sz w:val="23"/>
          <w:szCs w:val="23"/>
        </w:rPr>
        <w:t>Although the project proposal suggests that no ‘best practices’ were available on this type of transition,  key lessons on managing large scale change processes</w:t>
      </w:r>
      <w:r w:rsidR="00062FFD">
        <w:rPr>
          <w:rFonts w:asciiTheme="minorHAnsi" w:hAnsiTheme="minorHAnsi" w:cs="Calibri"/>
          <w:sz w:val="23"/>
          <w:szCs w:val="23"/>
        </w:rPr>
        <w:t xml:space="preserve"> are included in the change management literature. For example, </w:t>
      </w:r>
      <w:r w:rsidR="00FA2BE3">
        <w:rPr>
          <w:rFonts w:asciiTheme="minorHAnsi" w:hAnsiTheme="minorHAnsi" w:cs="Calibri"/>
          <w:sz w:val="23"/>
          <w:szCs w:val="23"/>
        </w:rPr>
        <w:t>the need to involve key stak</w:t>
      </w:r>
      <w:r w:rsidR="003C2FFF">
        <w:rPr>
          <w:rFonts w:asciiTheme="minorHAnsi" w:hAnsiTheme="minorHAnsi" w:cs="Calibri"/>
          <w:sz w:val="23"/>
          <w:szCs w:val="23"/>
        </w:rPr>
        <w:t>eholders throughout the process and</w:t>
      </w:r>
      <w:r>
        <w:rPr>
          <w:rFonts w:asciiTheme="minorHAnsi" w:hAnsiTheme="minorHAnsi" w:cs="Calibri"/>
          <w:sz w:val="23"/>
          <w:szCs w:val="23"/>
        </w:rPr>
        <w:t xml:space="preserve"> </w:t>
      </w:r>
      <w:r w:rsidR="00120DA6">
        <w:rPr>
          <w:rFonts w:asciiTheme="minorHAnsi" w:hAnsiTheme="minorHAnsi" w:cs="Calibri"/>
          <w:sz w:val="23"/>
          <w:szCs w:val="23"/>
        </w:rPr>
        <w:t xml:space="preserve"> implement a communication strategy to ensure that everyone is aware of the change process and ongoing progress</w:t>
      </w:r>
      <w:r w:rsidR="003C2FFF">
        <w:rPr>
          <w:rFonts w:asciiTheme="minorHAnsi" w:hAnsiTheme="minorHAnsi" w:cs="Calibri"/>
          <w:sz w:val="23"/>
          <w:szCs w:val="23"/>
        </w:rPr>
        <w:t>,</w:t>
      </w:r>
      <w:r w:rsidR="00062FFD">
        <w:rPr>
          <w:rFonts w:asciiTheme="minorHAnsi" w:hAnsiTheme="minorHAnsi" w:cs="Calibri"/>
          <w:sz w:val="23"/>
          <w:szCs w:val="23"/>
        </w:rPr>
        <w:t xml:space="preserve"> is critical to  smooth </w:t>
      </w:r>
      <w:r w:rsidR="003C2FFF">
        <w:rPr>
          <w:rFonts w:asciiTheme="minorHAnsi" w:hAnsiTheme="minorHAnsi" w:cs="Calibri"/>
          <w:sz w:val="23"/>
          <w:szCs w:val="23"/>
        </w:rPr>
        <w:t>transitions</w:t>
      </w:r>
      <w:r w:rsidR="00854918">
        <w:rPr>
          <w:rFonts w:asciiTheme="minorHAnsi" w:hAnsiTheme="minorHAnsi" w:cs="Calibri"/>
          <w:sz w:val="23"/>
          <w:szCs w:val="23"/>
        </w:rPr>
        <w:t xml:space="preserve">. </w:t>
      </w:r>
      <w:r w:rsidR="00120DA6">
        <w:rPr>
          <w:rFonts w:asciiTheme="minorHAnsi" w:hAnsiTheme="minorHAnsi" w:cs="Calibri"/>
          <w:sz w:val="23"/>
          <w:szCs w:val="23"/>
        </w:rPr>
        <w:t xml:space="preserve">The need for a more inclusive and participatory process was especially important in the case of the </w:t>
      </w:r>
      <w:r w:rsidR="008973D5">
        <w:rPr>
          <w:rFonts w:asciiTheme="minorHAnsi" w:hAnsiTheme="minorHAnsi" w:cs="Calibri"/>
          <w:sz w:val="23"/>
          <w:szCs w:val="23"/>
        </w:rPr>
        <w:t>NA</w:t>
      </w:r>
      <w:r w:rsidR="00120DA6">
        <w:rPr>
          <w:rFonts w:asciiTheme="minorHAnsi" w:hAnsiTheme="minorHAnsi" w:cs="Calibri"/>
          <w:sz w:val="23"/>
          <w:szCs w:val="23"/>
        </w:rPr>
        <w:t xml:space="preserve"> given the historical difficulties </w:t>
      </w:r>
      <w:r w:rsidR="008C49A5">
        <w:rPr>
          <w:rFonts w:asciiTheme="minorHAnsi" w:hAnsiTheme="minorHAnsi" w:cs="Calibri"/>
          <w:sz w:val="23"/>
          <w:szCs w:val="23"/>
        </w:rPr>
        <w:t xml:space="preserve">related to administration of the islands. </w:t>
      </w:r>
      <w:r w:rsidR="00062FFD">
        <w:rPr>
          <w:rFonts w:asciiTheme="minorHAnsi" w:hAnsiTheme="minorHAnsi" w:cs="Calibri"/>
          <w:sz w:val="23"/>
          <w:szCs w:val="23"/>
        </w:rPr>
        <w:t xml:space="preserve"> </w:t>
      </w:r>
      <w:r w:rsidR="00D93C63">
        <w:rPr>
          <w:rFonts w:asciiTheme="minorHAnsi" w:hAnsiTheme="minorHAnsi" w:cs="Calibri"/>
          <w:sz w:val="23"/>
          <w:szCs w:val="23"/>
        </w:rPr>
        <w:t>Key informants noted for example, “…there had always been tensions with DEVCO in terms of managing knowledge and information…Sint Maarten always marginalized”. Alternately, “…always a challenge to govern the islands due to</w:t>
      </w:r>
      <w:r w:rsidR="00120DA6">
        <w:rPr>
          <w:rFonts w:asciiTheme="minorHAnsi" w:hAnsiTheme="minorHAnsi" w:cs="Calibri"/>
          <w:sz w:val="23"/>
          <w:szCs w:val="23"/>
        </w:rPr>
        <w:t xml:space="preserve"> geographical dispersion </w:t>
      </w:r>
      <w:r w:rsidR="00D93C63">
        <w:rPr>
          <w:rFonts w:asciiTheme="minorHAnsi" w:hAnsiTheme="minorHAnsi" w:cs="Calibri"/>
          <w:sz w:val="23"/>
          <w:szCs w:val="23"/>
        </w:rPr>
        <w:t xml:space="preserve">…each has a </w:t>
      </w:r>
      <w:r w:rsidR="00120DA6">
        <w:rPr>
          <w:rFonts w:asciiTheme="minorHAnsi" w:hAnsiTheme="minorHAnsi" w:cs="Calibri"/>
          <w:sz w:val="23"/>
          <w:szCs w:val="23"/>
        </w:rPr>
        <w:t>distinct culture</w:t>
      </w:r>
      <w:r w:rsidR="00D93C63">
        <w:rPr>
          <w:rFonts w:asciiTheme="minorHAnsi" w:hAnsiTheme="minorHAnsi" w:cs="Calibri"/>
          <w:sz w:val="23"/>
          <w:szCs w:val="23"/>
        </w:rPr>
        <w:t>”</w:t>
      </w:r>
      <w:r w:rsidR="00120DA6">
        <w:rPr>
          <w:rFonts w:asciiTheme="minorHAnsi" w:hAnsiTheme="minorHAnsi" w:cs="Calibri"/>
          <w:sz w:val="23"/>
          <w:szCs w:val="23"/>
        </w:rPr>
        <w:t xml:space="preserve">. </w:t>
      </w:r>
    </w:p>
    <w:p w:rsidR="00296C52" w:rsidRDefault="00296C52" w:rsidP="00874599">
      <w:pPr>
        <w:pStyle w:val="TableBullets"/>
        <w:spacing w:line="276" w:lineRule="auto"/>
        <w:ind w:firstLine="0"/>
        <w:jc w:val="both"/>
        <w:rPr>
          <w:rFonts w:asciiTheme="minorHAnsi" w:hAnsiTheme="minorHAnsi" w:cs="Calibri"/>
          <w:sz w:val="23"/>
          <w:szCs w:val="23"/>
        </w:rPr>
      </w:pPr>
    </w:p>
    <w:p w:rsidR="00E96071" w:rsidRDefault="00062FFD" w:rsidP="00047275">
      <w:pPr>
        <w:pStyle w:val="TableBullets"/>
        <w:spacing w:line="276" w:lineRule="auto"/>
        <w:ind w:firstLine="0"/>
        <w:jc w:val="both"/>
        <w:rPr>
          <w:rFonts w:asciiTheme="minorHAnsi" w:hAnsiTheme="minorHAnsi" w:cs="Calibri"/>
          <w:sz w:val="23"/>
          <w:szCs w:val="23"/>
        </w:rPr>
      </w:pPr>
      <w:r>
        <w:rPr>
          <w:rFonts w:asciiTheme="minorHAnsi" w:hAnsiTheme="minorHAnsi" w:cs="Calibri"/>
          <w:sz w:val="23"/>
          <w:szCs w:val="23"/>
        </w:rPr>
        <w:t>The f</w:t>
      </w:r>
      <w:r w:rsidR="000C3AB4">
        <w:rPr>
          <w:rFonts w:asciiTheme="minorHAnsi" w:hAnsiTheme="minorHAnsi" w:cs="Calibri"/>
          <w:sz w:val="23"/>
          <w:szCs w:val="23"/>
        </w:rPr>
        <w:t>eedback from both UNDP and DEVCO revealed that limited time was available to develop the project proposal and commit funds, leaving little opportunity to engage island governments in the process.</w:t>
      </w:r>
    </w:p>
    <w:p w:rsidR="00F86B25" w:rsidRPr="00F86B25" w:rsidRDefault="00E96071" w:rsidP="00E96071">
      <w:pPr>
        <w:pStyle w:val="TableBullets"/>
        <w:jc w:val="both"/>
        <w:rPr>
          <w:rFonts w:asciiTheme="minorHAnsi" w:hAnsiTheme="minorHAnsi" w:cs="Calibri"/>
          <w:sz w:val="23"/>
          <w:szCs w:val="23"/>
        </w:rPr>
      </w:pPr>
      <w:r>
        <w:rPr>
          <w:rFonts w:asciiTheme="minorHAnsi" w:hAnsiTheme="minorHAnsi" w:cs="Calibri"/>
          <w:sz w:val="23"/>
          <w:szCs w:val="23"/>
        </w:rPr>
        <w:t xml:space="preserve">                  </w:t>
      </w:r>
    </w:p>
    <w:p w:rsidR="00FD27EF" w:rsidRDefault="00FD27EF">
      <w:pPr>
        <w:spacing w:after="200" w:line="276" w:lineRule="auto"/>
        <w:rPr>
          <w:rFonts w:eastAsia="Times New Roman" w:cs="Calibri"/>
          <w:szCs w:val="23"/>
          <w:lang w:eastAsia="en-US"/>
        </w:rPr>
      </w:pPr>
      <w:r>
        <w:rPr>
          <w:rFonts w:cs="Calibri"/>
          <w:szCs w:val="23"/>
        </w:rPr>
        <w:br w:type="page"/>
      </w:r>
    </w:p>
    <w:p w:rsidR="00FA75D0" w:rsidRPr="00F86B25" w:rsidRDefault="00FA75D0" w:rsidP="00FA75D0">
      <w:pPr>
        <w:pStyle w:val="IntenseQuote"/>
        <w:jc w:val="both"/>
      </w:pPr>
      <w:r>
        <w:lastRenderedPageBreak/>
        <w:t>Finding</w:t>
      </w:r>
      <w:r w:rsidR="00FD27EF">
        <w:t xml:space="preserve"> 3</w:t>
      </w:r>
      <w:r w:rsidR="00F86B25" w:rsidRPr="00F86B25">
        <w:t xml:space="preserve">: </w:t>
      </w:r>
      <w:r w:rsidR="000C3AB4">
        <w:t xml:space="preserve"> </w:t>
      </w:r>
      <w:r w:rsidRPr="00F86B25">
        <w:t>An</w:t>
      </w:r>
      <w:r w:rsidR="00FD27EF">
        <w:t xml:space="preserve"> </w:t>
      </w:r>
      <w:r w:rsidRPr="00F86B25">
        <w:t xml:space="preserve">initial diagnostic of the changes expected due to the Dissolution of the </w:t>
      </w:r>
      <w:r w:rsidR="008973D5">
        <w:t>NA</w:t>
      </w:r>
      <w:r w:rsidR="00FD27EF">
        <w:t xml:space="preserve"> may have identified critical change management</w:t>
      </w:r>
      <w:r w:rsidRPr="00F86B25">
        <w:t xml:space="preserve"> issues for SXM and Curacao</w:t>
      </w:r>
      <w:r w:rsidR="00424B71">
        <w:t xml:space="preserve"> to be </w:t>
      </w:r>
      <w:r w:rsidRPr="00F86B25">
        <w:t>incorpora</w:t>
      </w:r>
      <w:r>
        <w:t>t</w:t>
      </w:r>
      <w:r w:rsidR="00FD27EF">
        <w:t>ed in the CM workshop proposal</w:t>
      </w:r>
      <w:r w:rsidR="00062FFD">
        <w:t>.</w:t>
      </w:r>
      <w:r w:rsidR="00FD27EF">
        <w:t xml:space="preserve"> </w:t>
      </w:r>
    </w:p>
    <w:p w:rsidR="00907D6E" w:rsidRDefault="00424B71" w:rsidP="00F042B0">
      <w:pPr>
        <w:pStyle w:val="TableBullets"/>
        <w:spacing w:line="276" w:lineRule="auto"/>
        <w:ind w:firstLine="0"/>
        <w:jc w:val="both"/>
        <w:rPr>
          <w:rFonts w:asciiTheme="minorHAnsi" w:hAnsiTheme="minorHAnsi" w:cs="Arial"/>
          <w:sz w:val="23"/>
          <w:szCs w:val="23"/>
        </w:rPr>
      </w:pPr>
      <w:r>
        <w:rPr>
          <w:rFonts w:asciiTheme="minorHAnsi" w:hAnsiTheme="minorHAnsi" w:cs="Calibri"/>
          <w:sz w:val="23"/>
          <w:szCs w:val="23"/>
        </w:rPr>
        <w:t xml:space="preserve">Key stakeholders in the Federal Government of the </w:t>
      </w:r>
      <w:r w:rsidR="008973D5">
        <w:rPr>
          <w:rFonts w:asciiTheme="minorHAnsi" w:hAnsiTheme="minorHAnsi" w:cs="Calibri"/>
          <w:sz w:val="23"/>
          <w:szCs w:val="23"/>
        </w:rPr>
        <w:t>NA</w:t>
      </w:r>
      <w:r>
        <w:rPr>
          <w:rFonts w:asciiTheme="minorHAnsi" w:hAnsiTheme="minorHAnsi" w:cs="Calibri"/>
          <w:sz w:val="23"/>
          <w:szCs w:val="23"/>
        </w:rPr>
        <w:t xml:space="preserve"> </w:t>
      </w:r>
      <w:r w:rsidR="00F042B0">
        <w:rPr>
          <w:rFonts w:asciiTheme="minorHAnsi" w:hAnsiTheme="minorHAnsi" w:cs="Calibri"/>
          <w:sz w:val="23"/>
          <w:szCs w:val="23"/>
        </w:rPr>
        <w:t>had long recognized the need to build public officers’ capacity to manage change. As far back as April 2008, DEVCO</w:t>
      </w:r>
      <w:r w:rsidR="00C43047">
        <w:rPr>
          <w:rFonts w:asciiTheme="minorHAnsi" w:hAnsiTheme="minorHAnsi" w:cs="Calibri"/>
          <w:sz w:val="23"/>
          <w:szCs w:val="23"/>
        </w:rPr>
        <w:t>-</w:t>
      </w:r>
      <w:r w:rsidR="00F042B0">
        <w:rPr>
          <w:rFonts w:asciiTheme="minorHAnsi" w:hAnsiTheme="minorHAnsi" w:cs="Calibri"/>
          <w:sz w:val="23"/>
          <w:szCs w:val="23"/>
        </w:rPr>
        <w:t>in collaboration with the University of St. Maarten</w:t>
      </w:r>
      <w:r w:rsidR="00C43047">
        <w:rPr>
          <w:rFonts w:asciiTheme="minorHAnsi" w:hAnsiTheme="minorHAnsi" w:cs="Calibri"/>
          <w:sz w:val="23"/>
          <w:szCs w:val="23"/>
        </w:rPr>
        <w:t>-</w:t>
      </w:r>
      <w:r w:rsidR="00F042B0">
        <w:rPr>
          <w:rFonts w:asciiTheme="minorHAnsi" w:hAnsiTheme="minorHAnsi" w:cs="Calibri"/>
          <w:sz w:val="23"/>
          <w:szCs w:val="23"/>
        </w:rPr>
        <w:t>had</w:t>
      </w:r>
      <w:r w:rsidR="00F042B0" w:rsidRPr="00F042B0">
        <w:rPr>
          <w:rFonts w:asciiTheme="minorHAnsi" w:hAnsiTheme="minorHAnsi" w:cs="Arial"/>
        </w:rPr>
        <w:t xml:space="preserve"> </w:t>
      </w:r>
      <w:r w:rsidR="00F042B0" w:rsidRPr="00F042B0">
        <w:rPr>
          <w:rFonts w:asciiTheme="minorHAnsi" w:hAnsiTheme="minorHAnsi" w:cs="Arial"/>
          <w:sz w:val="23"/>
          <w:szCs w:val="23"/>
        </w:rPr>
        <w:t xml:space="preserve">organized a change management workshop entitled “The Strategic Management Response to the Challenges of the Constitutional Changes”. </w:t>
      </w:r>
      <w:r w:rsidR="00F042B0">
        <w:rPr>
          <w:rFonts w:asciiTheme="minorHAnsi" w:hAnsiTheme="minorHAnsi" w:cs="Arial"/>
          <w:sz w:val="23"/>
          <w:szCs w:val="23"/>
        </w:rPr>
        <w:t xml:space="preserve">Following the workshop </w:t>
      </w:r>
      <w:r w:rsidR="00F042B0" w:rsidRPr="00F042B0">
        <w:rPr>
          <w:rFonts w:asciiTheme="minorHAnsi" w:hAnsiTheme="minorHAnsi" w:cs="Arial"/>
          <w:sz w:val="23"/>
          <w:szCs w:val="23"/>
        </w:rPr>
        <w:t>partic</w:t>
      </w:r>
      <w:r w:rsidR="00F042B0">
        <w:rPr>
          <w:rFonts w:asciiTheme="minorHAnsi" w:hAnsiTheme="minorHAnsi" w:cs="Arial"/>
          <w:sz w:val="23"/>
          <w:szCs w:val="23"/>
        </w:rPr>
        <w:t>ipants requested a follow</w:t>
      </w:r>
      <w:r w:rsidR="00F042B0" w:rsidRPr="00F042B0">
        <w:rPr>
          <w:rFonts w:asciiTheme="minorHAnsi" w:hAnsiTheme="minorHAnsi" w:cs="Arial"/>
          <w:sz w:val="23"/>
          <w:szCs w:val="23"/>
        </w:rPr>
        <w:t xml:space="preserve">-up workshop. Therefore, DevCo took the initiative to organize follow-up workshops in collaboration with the UNDP. </w:t>
      </w:r>
      <w:r w:rsidR="00F042B0">
        <w:rPr>
          <w:rFonts w:asciiTheme="minorHAnsi" w:hAnsiTheme="minorHAnsi" w:cs="Arial"/>
          <w:sz w:val="23"/>
          <w:szCs w:val="23"/>
        </w:rPr>
        <w:t>It is important to note that the focus for the change management workshop was specifically the ‘people’ aspect of change. As noted in th</w:t>
      </w:r>
      <w:r w:rsidR="00907D6E">
        <w:rPr>
          <w:rFonts w:asciiTheme="minorHAnsi" w:hAnsiTheme="minorHAnsi" w:cs="Arial"/>
          <w:sz w:val="23"/>
          <w:szCs w:val="23"/>
        </w:rPr>
        <w:t>e Aide Memoire for the workshop:</w:t>
      </w:r>
    </w:p>
    <w:p w:rsidR="00F042B0" w:rsidRPr="00907D6E" w:rsidRDefault="00F042B0" w:rsidP="00907D6E">
      <w:pPr>
        <w:pStyle w:val="TableBullets"/>
        <w:spacing w:line="276" w:lineRule="auto"/>
        <w:ind w:left="1440" w:right="1350" w:firstLine="0"/>
        <w:jc w:val="both"/>
        <w:rPr>
          <w:rFonts w:asciiTheme="minorHAnsi" w:hAnsiTheme="minorHAnsi" w:cs="Calibri"/>
          <w:sz w:val="23"/>
          <w:szCs w:val="23"/>
        </w:rPr>
      </w:pPr>
      <w:r>
        <w:rPr>
          <w:rFonts w:asciiTheme="minorHAnsi" w:hAnsiTheme="minorHAnsi" w:cs="Arial"/>
          <w:sz w:val="23"/>
          <w:szCs w:val="23"/>
        </w:rPr>
        <w:t xml:space="preserve"> </w:t>
      </w:r>
      <w:r w:rsidRPr="00907D6E">
        <w:rPr>
          <w:rFonts w:asciiTheme="minorHAnsi" w:hAnsiTheme="minorHAnsi" w:cs="Arial"/>
          <w:sz w:val="23"/>
          <w:szCs w:val="23"/>
        </w:rPr>
        <w:t xml:space="preserve">“… </w:t>
      </w:r>
      <w:r w:rsidRPr="00907D6E">
        <w:rPr>
          <w:rFonts w:asciiTheme="minorHAnsi" w:hAnsiTheme="minorHAnsi" w:cs="TimesNewRoman"/>
          <w:sz w:val="23"/>
          <w:szCs w:val="23"/>
        </w:rPr>
        <w:t>The human aspects of change and transformation goes further than focusing on organizational structures, number of staff to replace or lay off, project plan, performance reward systems, service delivery framework, financial planning, constitutional regulations; so called the</w:t>
      </w:r>
      <w:r w:rsidR="00907D6E">
        <w:rPr>
          <w:rFonts w:asciiTheme="minorHAnsi" w:hAnsiTheme="minorHAnsi" w:cs="TimesNewRoman"/>
          <w:sz w:val="23"/>
          <w:szCs w:val="23"/>
        </w:rPr>
        <w:t xml:space="preserve"> </w:t>
      </w:r>
      <w:r w:rsidRPr="00907D6E">
        <w:rPr>
          <w:rFonts w:asciiTheme="minorHAnsi" w:hAnsiTheme="minorHAnsi" w:cs="TimesNewRoman"/>
          <w:sz w:val="23"/>
          <w:szCs w:val="23"/>
        </w:rPr>
        <w:t>THINGS. The other part of the equation in the dynamics of change and transformation is PEOPLE: People with all kinds of backgrounds and human dynamics such as; intuition, experience, emotions, perception, interpersonal relations, integrity, dignity, moral values, beliefs, vision…etc.</w:t>
      </w:r>
    </w:p>
    <w:p w:rsidR="004F5622" w:rsidRDefault="004F5622" w:rsidP="00907D6E">
      <w:pPr>
        <w:spacing w:after="0"/>
        <w:ind w:left="450"/>
        <w:jc w:val="both"/>
        <w:rPr>
          <w:rFonts w:cs="Calibri"/>
          <w:szCs w:val="23"/>
        </w:rPr>
      </w:pPr>
    </w:p>
    <w:p w:rsidR="00907D6E" w:rsidRDefault="00907D6E" w:rsidP="004F5622">
      <w:pPr>
        <w:spacing w:after="0" w:line="276" w:lineRule="auto"/>
        <w:ind w:left="450"/>
        <w:jc w:val="both"/>
        <w:rPr>
          <w:rFonts w:cs="Arial"/>
        </w:rPr>
      </w:pPr>
      <w:r>
        <w:rPr>
          <w:rFonts w:cs="Calibri"/>
          <w:szCs w:val="23"/>
        </w:rPr>
        <w:t xml:space="preserve">The guiding assumption was that the ‘things’ aspect would be comprehensively addressed, therefore the workshop should focus on the ‘people’ aspect often overlooked in major transformation exercises. </w:t>
      </w:r>
      <w:r w:rsidRPr="00907D6E">
        <w:rPr>
          <w:rFonts w:cs="Arial"/>
        </w:rPr>
        <w:t>The goal of the workshop</w:t>
      </w:r>
      <w:r>
        <w:rPr>
          <w:rFonts w:cs="Arial"/>
        </w:rPr>
        <w:t xml:space="preserve"> wa</w:t>
      </w:r>
      <w:r w:rsidRPr="00907D6E">
        <w:rPr>
          <w:rFonts w:cs="Arial"/>
        </w:rPr>
        <w:t xml:space="preserve">s </w:t>
      </w:r>
      <w:r w:rsidR="004F5622">
        <w:rPr>
          <w:rFonts w:cs="Arial"/>
        </w:rPr>
        <w:t xml:space="preserve">therefore </w:t>
      </w:r>
      <w:r w:rsidRPr="00907D6E">
        <w:rPr>
          <w:rFonts w:cs="Arial"/>
        </w:rPr>
        <w:t xml:space="preserve">to build </w:t>
      </w:r>
      <w:r>
        <w:rPr>
          <w:rFonts w:cs="Arial"/>
        </w:rPr>
        <w:t xml:space="preserve">participants </w:t>
      </w:r>
      <w:r w:rsidRPr="00907D6E">
        <w:rPr>
          <w:rFonts w:cs="Arial"/>
        </w:rPr>
        <w:t xml:space="preserve">capacity to respond effectively to and to act as facilitator of major organizational and constitutional changes ahead. </w:t>
      </w:r>
    </w:p>
    <w:p w:rsidR="00907D6E" w:rsidRDefault="00907D6E" w:rsidP="00907D6E">
      <w:pPr>
        <w:spacing w:after="0"/>
        <w:ind w:left="450"/>
        <w:jc w:val="both"/>
        <w:rPr>
          <w:rFonts w:cs="Arial"/>
        </w:rPr>
      </w:pPr>
    </w:p>
    <w:p w:rsidR="00E85A17" w:rsidRDefault="00907D6E" w:rsidP="004F5622">
      <w:pPr>
        <w:spacing w:after="0" w:line="276" w:lineRule="auto"/>
        <w:ind w:left="450"/>
        <w:jc w:val="both"/>
        <w:rPr>
          <w:rFonts w:cs="Arial"/>
        </w:rPr>
      </w:pPr>
      <w:r>
        <w:rPr>
          <w:rFonts w:cs="Arial"/>
        </w:rPr>
        <w:t xml:space="preserve">Unfortunately, in the post 10/10/10 period, </w:t>
      </w:r>
      <w:r w:rsidRPr="00CF39FA">
        <w:rPr>
          <w:rFonts w:cs="Arial"/>
          <w:i/>
        </w:rPr>
        <w:t xml:space="preserve">the critical change management issues that have emerged suggest that there was </w:t>
      </w:r>
      <w:r w:rsidR="00E85A17" w:rsidRPr="00CF39FA">
        <w:rPr>
          <w:rFonts w:cs="Arial"/>
          <w:i/>
        </w:rPr>
        <w:t xml:space="preserve">also </w:t>
      </w:r>
      <w:r w:rsidRPr="00CF39FA">
        <w:rPr>
          <w:rFonts w:cs="Arial"/>
          <w:i/>
        </w:rPr>
        <w:t xml:space="preserve">a need to </w:t>
      </w:r>
      <w:r w:rsidR="00E85A17" w:rsidRPr="00CF39FA">
        <w:rPr>
          <w:rFonts w:cs="Arial"/>
          <w:i/>
        </w:rPr>
        <w:t>support capacity related to</w:t>
      </w:r>
      <w:r w:rsidRPr="00CF39FA">
        <w:rPr>
          <w:rFonts w:cs="Arial"/>
          <w:i/>
        </w:rPr>
        <w:t xml:space="preserve"> the establishment of systems, processes and procedures</w:t>
      </w:r>
      <w:r w:rsidR="00E85A17">
        <w:rPr>
          <w:rFonts w:cs="Arial"/>
        </w:rPr>
        <w:t xml:space="preserve">. That is, </w:t>
      </w:r>
      <w:r w:rsidR="004F5622">
        <w:rPr>
          <w:rFonts w:cs="Arial"/>
        </w:rPr>
        <w:t xml:space="preserve">public officers in </w:t>
      </w:r>
      <w:r w:rsidR="00E85A17">
        <w:rPr>
          <w:rFonts w:cs="Arial"/>
        </w:rPr>
        <w:t xml:space="preserve">both Sint Maarten and Curacao are currently </w:t>
      </w:r>
      <w:r w:rsidR="004F5622">
        <w:rPr>
          <w:rFonts w:cs="Arial"/>
        </w:rPr>
        <w:t>struggling</w:t>
      </w:r>
      <w:r w:rsidR="00E85A17">
        <w:rPr>
          <w:rFonts w:cs="Arial"/>
        </w:rPr>
        <w:t xml:space="preserve"> with </w:t>
      </w:r>
      <w:r w:rsidR="004F5622">
        <w:rPr>
          <w:rFonts w:cs="Arial"/>
        </w:rPr>
        <w:t xml:space="preserve">issues such as </w:t>
      </w:r>
      <w:r w:rsidR="00CF39FA">
        <w:rPr>
          <w:rFonts w:cs="Arial"/>
        </w:rPr>
        <w:t xml:space="preserve">clarity of </w:t>
      </w:r>
      <w:r w:rsidR="004F5622">
        <w:rPr>
          <w:rFonts w:cs="Arial"/>
        </w:rPr>
        <w:t>roles and responsibilities, levels of authority for decision</w:t>
      </w:r>
      <w:r w:rsidR="001743FE">
        <w:rPr>
          <w:rFonts w:cs="Arial"/>
        </w:rPr>
        <w:t>-</w:t>
      </w:r>
      <w:r w:rsidR="004F5622">
        <w:rPr>
          <w:rFonts w:cs="Arial"/>
        </w:rPr>
        <w:t>making, reporting relationships, validity of decisions made under the previous constitutional arrangements</w:t>
      </w:r>
      <w:r w:rsidR="00CF39FA">
        <w:rPr>
          <w:rFonts w:cs="Arial"/>
        </w:rPr>
        <w:t>,</w:t>
      </w:r>
      <w:r w:rsidR="004F5622">
        <w:rPr>
          <w:rFonts w:cs="Arial"/>
        </w:rPr>
        <w:t xml:space="preserve"> inadequate/irrelevant legislation and the like. </w:t>
      </w:r>
    </w:p>
    <w:p w:rsidR="00E85A17" w:rsidRDefault="00E85A17" w:rsidP="00907D6E">
      <w:pPr>
        <w:spacing w:after="0"/>
        <w:ind w:left="450"/>
        <w:jc w:val="both"/>
        <w:rPr>
          <w:rFonts w:cs="Arial"/>
        </w:rPr>
      </w:pPr>
    </w:p>
    <w:p w:rsidR="00907D6E" w:rsidRPr="004F5622" w:rsidRDefault="00E85A17" w:rsidP="001743FE">
      <w:pPr>
        <w:autoSpaceDE w:val="0"/>
        <w:autoSpaceDN w:val="0"/>
        <w:adjustRightInd w:val="0"/>
        <w:spacing w:after="0" w:line="276" w:lineRule="auto"/>
        <w:ind w:left="450"/>
        <w:jc w:val="both"/>
        <w:rPr>
          <w:rFonts w:cs="Arial"/>
          <w:szCs w:val="23"/>
        </w:rPr>
      </w:pPr>
      <w:r>
        <w:rPr>
          <w:rFonts w:cs="Arial"/>
        </w:rPr>
        <w:t>Interview feedback and document review did not reveal any evidence to suggest that the conceptualization and development of the change management workshops took into account parallel change management interventions that were being organized by the island territories. In addition</w:t>
      </w:r>
      <w:r w:rsidR="004F5622">
        <w:rPr>
          <w:rFonts w:cs="Arial"/>
        </w:rPr>
        <w:t>, there is no evidence to suggest that an assessment of the differences and/or commonalities related to ‘people’ changes had been completed to inform the sessions. The Facilitator’s report notes that “…</w:t>
      </w:r>
      <w:r w:rsidR="004F5622" w:rsidRPr="004F5622">
        <w:rPr>
          <w:rFonts w:cs="TimesNewRoman"/>
          <w:szCs w:val="23"/>
          <w:lang w:eastAsia="en-US"/>
        </w:rPr>
        <w:t xml:space="preserve">After two informative talks in Curacao and St. Maarten, the two day workshop for Heads of Departments and their staff was convened on February 3-4 2010, in </w:t>
      </w:r>
      <w:r w:rsidR="004F5622" w:rsidRPr="004F5622">
        <w:rPr>
          <w:rFonts w:cs="TimesNewRoman"/>
          <w:szCs w:val="23"/>
          <w:lang w:eastAsia="en-US"/>
        </w:rPr>
        <w:lastRenderedPageBreak/>
        <w:t>Curacao and March 3-4,</w:t>
      </w:r>
      <w:r w:rsidR="001743FE">
        <w:rPr>
          <w:rFonts w:cs="TimesNewRoman"/>
          <w:szCs w:val="23"/>
          <w:lang w:eastAsia="en-US"/>
        </w:rPr>
        <w:t xml:space="preserve"> 2011”. It is not clear whether these </w:t>
      </w:r>
      <w:r w:rsidR="00CF39FA">
        <w:rPr>
          <w:rFonts w:cs="TimesNewRoman"/>
          <w:szCs w:val="23"/>
          <w:lang w:eastAsia="en-US"/>
        </w:rPr>
        <w:t xml:space="preserve"> </w:t>
      </w:r>
      <w:r w:rsidR="001743FE">
        <w:rPr>
          <w:rFonts w:cs="TimesNewRoman"/>
          <w:szCs w:val="23"/>
          <w:lang w:eastAsia="en-US"/>
        </w:rPr>
        <w:t>island level discussion</w:t>
      </w:r>
      <w:r w:rsidR="00CF39FA">
        <w:rPr>
          <w:rFonts w:cs="TimesNewRoman"/>
          <w:szCs w:val="23"/>
          <w:lang w:eastAsia="en-US"/>
        </w:rPr>
        <w:t>s</w:t>
      </w:r>
      <w:r w:rsidR="001743FE">
        <w:rPr>
          <w:rFonts w:cs="TimesNewRoman"/>
          <w:szCs w:val="23"/>
          <w:lang w:eastAsia="en-US"/>
        </w:rPr>
        <w:t xml:space="preserve"> informed the workshop content. </w:t>
      </w:r>
    </w:p>
    <w:p w:rsidR="00D0547A" w:rsidRDefault="00D0547A" w:rsidP="00E90B34">
      <w:pPr>
        <w:pStyle w:val="TableBullets"/>
        <w:spacing w:line="276" w:lineRule="auto"/>
        <w:ind w:firstLine="0"/>
        <w:jc w:val="both"/>
        <w:rPr>
          <w:rFonts w:asciiTheme="minorHAnsi" w:hAnsiTheme="minorHAnsi" w:cs="Calibri"/>
          <w:sz w:val="23"/>
          <w:szCs w:val="23"/>
        </w:rPr>
      </w:pPr>
    </w:p>
    <w:p w:rsidR="00E90B34" w:rsidRDefault="001743FE" w:rsidP="00CF39FA">
      <w:pPr>
        <w:pStyle w:val="TableBullets"/>
        <w:spacing w:line="276" w:lineRule="auto"/>
        <w:ind w:firstLine="0"/>
        <w:jc w:val="both"/>
        <w:rPr>
          <w:rFonts w:asciiTheme="minorHAnsi" w:hAnsiTheme="minorHAnsi" w:cs="Calibri"/>
          <w:sz w:val="23"/>
          <w:szCs w:val="23"/>
        </w:rPr>
      </w:pPr>
      <w:r>
        <w:rPr>
          <w:rFonts w:asciiTheme="minorHAnsi" w:hAnsiTheme="minorHAnsi" w:cs="Calibri"/>
          <w:sz w:val="23"/>
          <w:szCs w:val="23"/>
        </w:rPr>
        <w:t>A preliminary situational assessment of the context within which each of the key players w</w:t>
      </w:r>
      <w:r w:rsidR="00CF39FA">
        <w:rPr>
          <w:rFonts w:asciiTheme="minorHAnsi" w:hAnsiTheme="minorHAnsi" w:cs="Calibri"/>
          <w:sz w:val="23"/>
          <w:szCs w:val="23"/>
        </w:rPr>
        <w:t>as</w:t>
      </w:r>
      <w:r>
        <w:rPr>
          <w:rFonts w:asciiTheme="minorHAnsi" w:hAnsiTheme="minorHAnsi" w:cs="Calibri"/>
          <w:sz w:val="23"/>
          <w:szCs w:val="23"/>
        </w:rPr>
        <w:t xml:space="preserve"> operating</w:t>
      </w:r>
      <w:r w:rsidR="00CF39FA">
        <w:rPr>
          <w:rFonts w:asciiTheme="minorHAnsi" w:hAnsiTheme="minorHAnsi" w:cs="Calibri"/>
          <w:sz w:val="23"/>
          <w:szCs w:val="23"/>
        </w:rPr>
        <w:t>,</w:t>
      </w:r>
      <w:r>
        <w:rPr>
          <w:rFonts w:asciiTheme="minorHAnsi" w:hAnsiTheme="minorHAnsi" w:cs="Calibri"/>
          <w:sz w:val="23"/>
          <w:szCs w:val="23"/>
        </w:rPr>
        <w:t xml:space="preserve"> m</w:t>
      </w:r>
      <w:r w:rsidR="003751C2">
        <w:rPr>
          <w:rFonts w:asciiTheme="minorHAnsi" w:hAnsiTheme="minorHAnsi" w:cs="Calibri"/>
          <w:sz w:val="23"/>
          <w:szCs w:val="23"/>
        </w:rPr>
        <w:t>ay have identified</w:t>
      </w:r>
      <w:r w:rsidR="00CF39FA">
        <w:rPr>
          <w:rFonts w:asciiTheme="minorHAnsi" w:hAnsiTheme="minorHAnsi" w:cs="Calibri"/>
          <w:sz w:val="23"/>
          <w:szCs w:val="23"/>
        </w:rPr>
        <w:t>,</w:t>
      </w:r>
      <w:r w:rsidR="003751C2">
        <w:rPr>
          <w:rFonts w:asciiTheme="minorHAnsi" w:hAnsiTheme="minorHAnsi" w:cs="Calibri"/>
          <w:sz w:val="23"/>
          <w:szCs w:val="23"/>
        </w:rPr>
        <w:t xml:space="preserve"> for example t</w:t>
      </w:r>
      <w:r>
        <w:rPr>
          <w:rFonts w:asciiTheme="minorHAnsi" w:hAnsiTheme="minorHAnsi" w:cs="Calibri"/>
          <w:sz w:val="23"/>
          <w:szCs w:val="23"/>
        </w:rPr>
        <w:t xml:space="preserve">hat dismantling of the </w:t>
      </w:r>
      <w:r w:rsidR="008973D5">
        <w:rPr>
          <w:rFonts w:asciiTheme="minorHAnsi" w:hAnsiTheme="minorHAnsi" w:cs="Calibri"/>
          <w:sz w:val="23"/>
          <w:szCs w:val="23"/>
        </w:rPr>
        <w:t>NA</w:t>
      </w:r>
      <w:r>
        <w:rPr>
          <w:rFonts w:asciiTheme="minorHAnsi" w:hAnsiTheme="minorHAnsi" w:cs="Calibri"/>
          <w:sz w:val="23"/>
          <w:szCs w:val="23"/>
        </w:rPr>
        <w:t xml:space="preserve"> would have had implications </w:t>
      </w:r>
      <w:r w:rsidR="003751C2">
        <w:rPr>
          <w:rFonts w:asciiTheme="minorHAnsi" w:hAnsiTheme="minorHAnsi" w:cs="Calibri"/>
          <w:sz w:val="23"/>
          <w:szCs w:val="23"/>
        </w:rPr>
        <w:t>similar to a</w:t>
      </w:r>
      <w:r w:rsidR="00CF39FA">
        <w:rPr>
          <w:rFonts w:asciiTheme="minorHAnsi" w:hAnsiTheme="minorHAnsi" w:cs="Calibri"/>
          <w:sz w:val="23"/>
          <w:szCs w:val="23"/>
        </w:rPr>
        <w:t xml:space="preserve">n ‘organization </w:t>
      </w:r>
      <w:r w:rsidR="003751C2">
        <w:rPr>
          <w:rFonts w:asciiTheme="minorHAnsi" w:hAnsiTheme="minorHAnsi" w:cs="Calibri"/>
          <w:sz w:val="23"/>
          <w:szCs w:val="23"/>
        </w:rPr>
        <w:t xml:space="preserve"> merger</w:t>
      </w:r>
      <w:r w:rsidR="00CF39FA">
        <w:rPr>
          <w:rFonts w:asciiTheme="minorHAnsi" w:hAnsiTheme="minorHAnsi" w:cs="Calibri"/>
          <w:sz w:val="23"/>
          <w:szCs w:val="23"/>
        </w:rPr>
        <w:t>’</w:t>
      </w:r>
      <w:r w:rsidR="003751C2">
        <w:rPr>
          <w:rFonts w:asciiTheme="minorHAnsi" w:hAnsiTheme="minorHAnsi" w:cs="Calibri"/>
          <w:sz w:val="23"/>
          <w:szCs w:val="23"/>
        </w:rPr>
        <w:t xml:space="preserve">  for </w:t>
      </w:r>
      <w:r>
        <w:rPr>
          <w:rFonts w:asciiTheme="minorHAnsi" w:hAnsiTheme="minorHAnsi" w:cs="Calibri"/>
          <w:sz w:val="23"/>
          <w:szCs w:val="23"/>
        </w:rPr>
        <w:t xml:space="preserve"> Curacao and the former federal </w:t>
      </w:r>
      <w:r w:rsidR="003751C2">
        <w:rPr>
          <w:rFonts w:asciiTheme="minorHAnsi" w:hAnsiTheme="minorHAnsi" w:cs="Calibri"/>
          <w:sz w:val="23"/>
          <w:szCs w:val="23"/>
        </w:rPr>
        <w:t xml:space="preserve">government.  </w:t>
      </w:r>
      <w:r w:rsidR="00CF39FA">
        <w:rPr>
          <w:rFonts w:asciiTheme="minorHAnsi" w:hAnsiTheme="minorHAnsi" w:cs="Calibri"/>
          <w:sz w:val="23"/>
          <w:szCs w:val="23"/>
        </w:rPr>
        <w:t xml:space="preserve">On the other hand, </w:t>
      </w:r>
      <w:r w:rsidR="003751C2">
        <w:rPr>
          <w:rFonts w:asciiTheme="minorHAnsi" w:hAnsiTheme="minorHAnsi" w:cs="Calibri"/>
          <w:sz w:val="23"/>
          <w:szCs w:val="23"/>
        </w:rPr>
        <w:t xml:space="preserve"> Sint Maarten would have been faced with issues related to </w:t>
      </w:r>
      <w:r w:rsidR="00E90B34">
        <w:rPr>
          <w:rFonts w:asciiTheme="minorHAnsi" w:hAnsiTheme="minorHAnsi" w:cs="Calibri"/>
          <w:sz w:val="23"/>
          <w:szCs w:val="23"/>
        </w:rPr>
        <w:t xml:space="preserve">building </w:t>
      </w:r>
      <w:r w:rsidR="00CF39FA">
        <w:rPr>
          <w:rFonts w:asciiTheme="minorHAnsi" w:hAnsiTheme="minorHAnsi" w:cs="Calibri"/>
          <w:sz w:val="23"/>
          <w:szCs w:val="23"/>
        </w:rPr>
        <w:t xml:space="preserve">a </w:t>
      </w:r>
      <w:r w:rsidR="00E90B34">
        <w:rPr>
          <w:rFonts w:asciiTheme="minorHAnsi" w:hAnsiTheme="minorHAnsi" w:cs="Calibri"/>
          <w:sz w:val="23"/>
          <w:szCs w:val="23"/>
        </w:rPr>
        <w:t>new public administration and related state institutions. As noted earlier,</w:t>
      </w:r>
      <w:r w:rsidR="00FA75D0" w:rsidRPr="00F86B25">
        <w:rPr>
          <w:rFonts w:asciiTheme="minorHAnsi" w:hAnsiTheme="minorHAnsi" w:cs="Calibri"/>
          <w:sz w:val="23"/>
          <w:szCs w:val="23"/>
        </w:rPr>
        <w:t xml:space="preserve"> </w:t>
      </w:r>
      <w:r w:rsidR="00E90B34">
        <w:rPr>
          <w:rFonts w:asciiTheme="minorHAnsi" w:hAnsiTheme="minorHAnsi" w:cs="Calibri"/>
          <w:sz w:val="23"/>
          <w:szCs w:val="23"/>
        </w:rPr>
        <w:t>Curacao</w:t>
      </w:r>
      <w:r w:rsidR="00CF39FA">
        <w:rPr>
          <w:rFonts w:asciiTheme="minorHAnsi" w:hAnsiTheme="minorHAnsi" w:cs="Calibri"/>
          <w:sz w:val="23"/>
          <w:szCs w:val="23"/>
        </w:rPr>
        <w:t xml:space="preserve"> was characterized by </w:t>
      </w:r>
      <w:r w:rsidR="00FA75D0" w:rsidRPr="00F86B25">
        <w:rPr>
          <w:rFonts w:asciiTheme="minorHAnsi" w:hAnsiTheme="minorHAnsi" w:cs="Calibri"/>
          <w:sz w:val="23"/>
          <w:szCs w:val="23"/>
        </w:rPr>
        <w:t xml:space="preserve">excess capacity while </w:t>
      </w:r>
      <w:r w:rsidR="00CF39FA">
        <w:rPr>
          <w:rFonts w:asciiTheme="minorHAnsi" w:hAnsiTheme="minorHAnsi" w:cs="Calibri"/>
          <w:sz w:val="23"/>
          <w:szCs w:val="23"/>
        </w:rPr>
        <w:t xml:space="preserve">Sint Maarten </w:t>
      </w:r>
      <w:r w:rsidR="00FA75D0" w:rsidRPr="00F86B25">
        <w:rPr>
          <w:rFonts w:asciiTheme="minorHAnsi" w:hAnsiTheme="minorHAnsi" w:cs="Calibri"/>
          <w:sz w:val="23"/>
          <w:szCs w:val="23"/>
        </w:rPr>
        <w:t>need</w:t>
      </w:r>
      <w:r w:rsidR="00CF39FA">
        <w:rPr>
          <w:rFonts w:asciiTheme="minorHAnsi" w:hAnsiTheme="minorHAnsi" w:cs="Calibri"/>
          <w:sz w:val="23"/>
          <w:szCs w:val="23"/>
        </w:rPr>
        <w:t>ed</w:t>
      </w:r>
      <w:r w:rsidR="00FA75D0" w:rsidRPr="00F86B25">
        <w:rPr>
          <w:rFonts w:asciiTheme="minorHAnsi" w:hAnsiTheme="minorHAnsi" w:cs="Calibri"/>
          <w:sz w:val="23"/>
          <w:szCs w:val="23"/>
        </w:rPr>
        <w:t xml:space="preserve"> to build </w:t>
      </w:r>
      <w:r w:rsidR="00CF39FA">
        <w:rPr>
          <w:rFonts w:asciiTheme="minorHAnsi" w:hAnsiTheme="minorHAnsi" w:cs="Calibri"/>
          <w:sz w:val="23"/>
          <w:szCs w:val="23"/>
        </w:rPr>
        <w:t>capacity (</w:t>
      </w:r>
      <w:r w:rsidR="00FA75D0" w:rsidRPr="00F86B25">
        <w:rPr>
          <w:rFonts w:asciiTheme="minorHAnsi" w:hAnsiTheme="minorHAnsi" w:cs="Calibri"/>
          <w:sz w:val="23"/>
          <w:szCs w:val="23"/>
        </w:rPr>
        <w:t>quantity and quality</w:t>
      </w:r>
      <w:r w:rsidR="00CF39FA">
        <w:rPr>
          <w:rFonts w:asciiTheme="minorHAnsi" w:hAnsiTheme="minorHAnsi" w:cs="Calibri"/>
          <w:sz w:val="23"/>
          <w:szCs w:val="23"/>
        </w:rPr>
        <w:t>)</w:t>
      </w:r>
      <w:r w:rsidR="00FA75D0" w:rsidRPr="00F86B25">
        <w:rPr>
          <w:rFonts w:asciiTheme="minorHAnsi" w:hAnsiTheme="minorHAnsi" w:cs="Calibri"/>
          <w:sz w:val="23"/>
          <w:szCs w:val="23"/>
        </w:rPr>
        <w:t xml:space="preserve"> from the ground up. </w:t>
      </w:r>
      <w:r w:rsidR="00E90B34">
        <w:rPr>
          <w:rFonts w:asciiTheme="minorHAnsi" w:hAnsiTheme="minorHAnsi" w:cs="Calibri"/>
          <w:sz w:val="23"/>
          <w:szCs w:val="23"/>
        </w:rPr>
        <w:t xml:space="preserve">As such, the change management </w:t>
      </w:r>
      <w:r w:rsidR="00FA75D0" w:rsidRPr="00F86B25">
        <w:rPr>
          <w:rFonts w:asciiTheme="minorHAnsi" w:hAnsiTheme="minorHAnsi" w:cs="Calibri"/>
          <w:sz w:val="23"/>
          <w:szCs w:val="23"/>
        </w:rPr>
        <w:t xml:space="preserve"> issues related to ‘merging’ organizational entities including  clear communications, transparent processes and proc</w:t>
      </w:r>
      <w:r w:rsidR="00E90B34">
        <w:rPr>
          <w:rFonts w:asciiTheme="minorHAnsi" w:hAnsiTheme="minorHAnsi" w:cs="Calibri"/>
          <w:sz w:val="23"/>
          <w:szCs w:val="23"/>
        </w:rPr>
        <w:t xml:space="preserve">edures </w:t>
      </w:r>
      <w:r w:rsidR="00E90B34" w:rsidRPr="00F86B25">
        <w:rPr>
          <w:rFonts w:asciiTheme="minorHAnsi" w:hAnsiTheme="minorHAnsi" w:cs="Calibri"/>
          <w:sz w:val="23"/>
          <w:szCs w:val="23"/>
        </w:rPr>
        <w:t>for determining positions and staff to be retained versus positi</w:t>
      </w:r>
      <w:r w:rsidR="00E90B34">
        <w:rPr>
          <w:rFonts w:asciiTheme="minorHAnsi" w:hAnsiTheme="minorHAnsi" w:cs="Calibri"/>
          <w:sz w:val="23"/>
          <w:szCs w:val="23"/>
        </w:rPr>
        <w:t xml:space="preserve">ons that would become redundant would have applied to Curacao. </w:t>
      </w:r>
      <w:r w:rsidR="00FA75D0" w:rsidRPr="00F86B25">
        <w:rPr>
          <w:rFonts w:asciiTheme="minorHAnsi" w:hAnsiTheme="minorHAnsi" w:cs="Calibri"/>
          <w:sz w:val="23"/>
          <w:szCs w:val="23"/>
        </w:rPr>
        <w:t xml:space="preserve">A comprehensive </w:t>
      </w:r>
      <w:r w:rsidR="00E90B34">
        <w:rPr>
          <w:rFonts w:asciiTheme="minorHAnsi" w:hAnsiTheme="minorHAnsi" w:cs="Calibri"/>
          <w:sz w:val="23"/>
          <w:szCs w:val="23"/>
        </w:rPr>
        <w:t xml:space="preserve">change management </w:t>
      </w:r>
      <w:r w:rsidR="00FA75D0" w:rsidRPr="00F86B25">
        <w:rPr>
          <w:rFonts w:asciiTheme="minorHAnsi" w:hAnsiTheme="minorHAnsi" w:cs="Calibri"/>
          <w:sz w:val="23"/>
          <w:szCs w:val="23"/>
        </w:rPr>
        <w:t>strategy for S</w:t>
      </w:r>
      <w:r w:rsidR="00E90B34">
        <w:rPr>
          <w:rFonts w:asciiTheme="minorHAnsi" w:hAnsiTheme="minorHAnsi" w:cs="Calibri"/>
          <w:sz w:val="23"/>
          <w:szCs w:val="23"/>
        </w:rPr>
        <w:t xml:space="preserve">int Maarten </w:t>
      </w:r>
      <w:r w:rsidR="00FA75D0" w:rsidRPr="00F86B25">
        <w:rPr>
          <w:rFonts w:asciiTheme="minorHAnsi" w:hAnsiTheme="minorHAnsi" w:cs="Calibri"/>
          <w:sz w:val="23"/>
          <w:szCs w:val="23"/>
        </w:rPr>
        <w:t>would also have addressed</w:t>
      </w:r>
      <w:r w:rsidR="00E90B34">
        <w:rPr>
          <w:rFonts w:asciiTheme="minorHAnsi" w:hAnsiTheme="minorHAnsi" w:cs="Calibri"/>
          <w:sz w:val="23"/>
          <w:szCs w:val="23"/>
        </w:rPr>
        <w:t xml:space="preserve"> c</w:t>
      </w:r>
      <w:r w:rsidR="00FA75D0" w:rsidRPr="00F86B25">
        <w:rPr>
          <w:rFonts w:asciiTheme="minorHAnsi" w:hAnsiTheme="minorHAnsi" w:cs="Calibri"/>
          <w:sz w:val="23"/>
          <w:szCs w:val="23"/>
        </w:rPr>
        <w:t xml:space="preserve">ommunications issues, reporting relationships, establishment of new systems and processes; recruitment of key staff including criteria </w:t>
      </w:r>
      <w:r w:rsidR="00E90B34">
        <w:rPr>
          <w:rFonts w:asciiTheme="minorHAnsi" w:hAnsiTheme="minorHAnsi" w:cs="Calibri"/>
          <w:sz w:val="23"/>
          <w:szCs w:val="23"/>
        </w:rPr>
        <w:t>and process for selection</w:t>
      </w:r>
      <w:r w:rsidR="00FA75D0" w:rsidRPr="00F86B25">
        <w:rPr>
          <w:rFonts w:asciiTheme="minorHAnsi" w:hAnsiTheme="minorHAnsi" w:cs="Calibri"/>
          <w:sz w:val="23"/>
          <w:szCs w:val="23"/>
        </w:rPr>
        <w:t>.</w:t>
      </w:r>
    </w:p>
    <w:p w:rsidR="00E90B34" w:rsidRDefault="00E90B34" w:rsidP="00E90B34">
      <w:pPr>
        <w:pStyle w:val="TableBullets"/>
        <w:spacing w:line="276" w:lineRule="auto"/>
        <w:ind w:left="450" w:firstLine="0"/>
        <w:jc w:val="both"/>
        <w:rPr>
          <w:rFonts w:asciiTheme="minorHAnsi" w:hAnsiTheme="minorHAnsi" w:cs="Calibri"/>
          <w:sz w:val="23"/>
          <w:szCs w:val="23"/>
        </w:rPr>
      </w:pPr>
    </w:p>
    <w:p w:rsidR="00FA75D0" w:rsidRDefault="00FA75D0">
      <w:pPr>
        <w:spacing w:after="200" w:line="276" w:lineRule="auto"/>
        <w:rPr>
          <w:rFonts w:eastAsia="Times New Roman" w:cs="Calibri"/>
          <w:szCs w:val="23"/>
          <w:lang w:eastAsia="en-US"/>
        </w:rPr>
      </w:pPr>
    </w:p>
    <w:p w:rsidR="00F86B25" w:rsidRPr="00F86B25" w:rsidRDefault="00F86B25" w:rsidP="008265FE">
      <w:pPr>
        <w:pStyle w:val="IntenseQuote"/>
        <w:spacing w:line="276" w:lineRule="auto"/>
        <w:jc w:val="both"/>
        <w:rPr>
          <w:rFonts w:cs="Calibri"/>
          <w:szCs w:val="23"/>
        </w:rPr>
      </w:pPr>
      <w:r w:rsidRPr="00F86B25">
        <w:t>Finding</w:t>
      </w:r>
      <w:r w:rsidR="00285DDA">
        <w:t xml:space="preserve"> </w:t>
      </w:r>
      <w:r w:rsidR="00314D4B">
        <w:t>4</w:t>
      </w:r>
      <w:r w:rsidRPr="00F86B25">
        <w:t xml:space="preserve">: </w:t>
      </w:r>
      <w:r w:rsidR="0046229A">
        <w:t xml:space="preserve">The experience of Aruba,  a former territory of the </w:t>
      </w:r>
      <w:r w:rsidR="00B74EB7">
        <w:t>Netherlands</w:t>
      </w:r>
      <w:r w:rsidR="0046229A">
        <w:t xml:space="preserve"> Antilles that</w:t>
      </w:r>
      <w:r w:rsidRPr="00F86B25">
        <w:t xml:space="preserve"> had transitioned </w:t>
      </w:r>
      <w:r w:rsidR="000C3AB4">
        <w:t>to ‘autonomous country status’</w:t>
      </w:r>
      <w:r w:rsidRPr="00F86B25">
        <w:t xml:space="preserve"> </w:t>
      </w:r>
      <w:r w:rsidR="0046229A">
        <w:t xml:space="preserve">in 1986 </w:t>
      </w:r>
      <w:r w:rsidRPr="00F86B25">
        <w:t>could have pro</w:t>
      </w:r>
      <w:r w:rsidR="0046229A">
        <w:t xml:space="preserve">vided some sound lessons to Curacao and Sint Maarten in preparation for the dissolution of the </w:t>
      </w:r>
      <w:r w:rsidR="008973D5">
        <w:t>NA</w:t>
      </w:r>
      <w:r w:rsidR="0046229A">
        <w:t>.</w:t>
      </w:r>
    </w:p>
    <w:p w:rsidR="003E22F6" w:rsidRDefault="0046229A" w:rsidP="002D2EEB">
      <w:pPr>
        <w:spacing w:after="200" w:line="276" w:lineRule="auto"/>
        <w:ind w:left="270"/>
        <w:jc w:val="both"/>
        <w:rPr>
          <w:rFonts w:cs="Calibri"/>
          <w:szCs w:val="23"/>
        </w:rPr>
      </w:pPr>
      <w:r>
        <w:rPr>
          <w:rFonts w:cs="Calibri"/>
          <w:szCs w:val="23"/>
        </w:rPr>
        <w:t xml:space="preserve">Although the project proposal noted that there were no ‘best practices’ that could guide the transition process, interview feedback revealed that a former territory of the Kingdom of the </w:t>
      </w:r>
      <w:r w:rsidR="00F37CBC">
        <w:rPr>
          <w:rFonts w:cs="Calibri"/>
          <w:szCs w:val="23"/>
        </w:rPr>
        <w:t>Netherlands</w:t>
      </w:r>
      <w:r>
        <w:rPr>
          <w:rFonts w:cs="Calibri"/>
          <w:szCs w:val="23"/>
        </w:rPr>
        <w:t>, Aruba had in fact transitioned to autonomous status approximately 25 years before. Although the process was not documented</w:t>
      </w:r>
      <w:r w:rsidR="002B2F73">
        <w:rPr>
          <w:rStyle w:val="FootnoteReference"/>
          <w:rFonts w:cs="Calibri"/>
          <w:szCs w:val="23"/>
        </w:rPr>
        <w:footnoteReference w:id="8"/>
      </w:r>
      <w:r>
        <w:rPr>
          <w:rFonts w:cs="Calibri"/>
          <w:szCs w:val="23"/>
        </w:rPr>
        <w:t xml:space="preserve"> to identify ‘best practices’</w:t>
      </w:r>
      <w:r w:rsidR="003E22F6">
        <w:rPr>
          <w:rFonts w:cs="Calibri"/>
          <w:szCs w:val="23"/>
        </w:rPr>
        <w:t xml:space="preserve">, a study tour to Aruba may have been productive in terms of mapping their process through the transition and also lessons learned in the aftermath. While acknowledging that Aruba’s experience should have been explored, stakeholders noted that the tight time horizon established by the agreement to dissolve the </w:t>
      </w:r>
      <w:r w:rsidR="008973D5">
        <w:rPr>
          <w:rFonts w:cs="Calibri"/>
          <w:szCs w:val="23"/>
        </w:rPr>
        <w:t>NA</w:t>
      </w:r>
      <w:r w:rsidR="003E22F6">
        <w:rPr>
          <w:rFonts w:cs="Calibri"/>
          <w:szCs w:val="23"/>
        </w:rPr>
        <w:t xml:space="preserve"> by 10/10/10 meant that there was insufficient time to explore Aruba’s transition experience. </w:t>
      </w:r>
    </w:p>
    <w:p w:rsidR="003E22F6" w:rsidRDefault="003E22F6" w:rsidP="002D2EEB">
      <w:pPr>
        <w:spacing w:after="200" w:line="276" w:lineRule="auto"/>
        <w:ind w:left="270"/>
        <w:jc w:val="both"/>
        <w:rPr>
          <w:rFonts w:cs="Calibri"/>
          <w:szCs w:val="23"/>
        </w:rPr>
      </w:pPr>
      <w:r>
        <w:rPr>
          <w:rFonts w:cs="Calibri"/>
          <w:szCs w:val="23"/>
        </w:rPr>
        <w:t xml:space="preserve">Since the dissolution, Department for </w:t>
      </w:r>
      <w:r w:rsidR="002D2EEB">
        <w:rPr>
          <w:rFonts w:cs="Calibri"/>
          <w:szCs w:val="23"/>
        </w:rPr>
        <w:t>Internal and Kingdom Relations</w:t>
      </w:r>
      <w:r>
        <w:rPr>
          <w:rFonts w:cs="Calibri"/>
          <w:szCs w:val="23"/>
        </w:rPr>
        <w:t xml:space="preserve"> (BAK) has facilitated a study tour to Aruba to learn about key governance issues such as mechanisms to ensure transparency in decision making and recruitment as well as limiting political interference in the public sector. Interview feedback indicated that the Aruban officials were eager to share their experiences and also to learn from the Sint Maarten officials about projects such as the establishment of an </w:t>
      </w:r>
      <w:r>
        <w:rPr>
          <w:rFonts w:cs="Calibri"/>
          <w:szCs w:val="23"/>
        </w:rPr>
        <w:lastRenderedPageBreak/>
        <w:t>Ombudsman’s Office. It is clear the both Curacao and Sint Maarten can still learn from Aruba and should therefore explore avenues to</w:t>
      </w:r>
      <w:r w:rsidR="00314D4B">
        <w:rPr>
          <w:rFonts w:cs="Calibri"/>
          <w:szCs w:val="23"/>
        </w:rPr>
        <w:t xml:space="preserve"> engage their Aruban counterparts.</w:t>
      </w:r>
    </w:p>
    <w:p w:rsidR="00314D4B" w:rsidRDefault="00314D4B" w:rsidP="003E22F6">
      <w:pPr>
        <w:spacing w:after="200" w:line="276" w:lineRule="auto"/>
        <w:ind w:left="450"/>
        <w:jc w:val="both"/>
        <w:rPr>
          <w:rFonts w:eastAsia="Times New Roman" w:cs="Calibri"/>
          <w:szCs w:val="23"/>
          <w:lang w:eastAsia="en-US"/>
        </w:rPr>
      </w:pPr>
    </w:p>
    <w:p w:rsidR="000F5260" w:rsidRDefault="00314D4B" w:rsidP="007C4119">
      <w:pPr>
        <w:pStyle w:val="IntenseQuote"/>
        <w:jc w:val="both"/>
        <w:rPr>
          <w:lang w:eastAsia="en-US"/>
        </w:rPr>
      </w:pPr>
      <w:r>
        <w:rPr>
          <w:lang w:eastAsia="en-US"/>
        </w:rPr>
        <w:t>Finding</w:t>
      </w:r>
      <w:r w:rsidR="00D0547A">
        <w:rPr>
          <w:lang w:eastAsia="en-US"/>
        </w:rPr>
        <w:t xml:space="preserve"> 5</w:t>
      </w:r>
      <w:r>
        <w:rPr>
          <w:lang w:eastAsia="en-US"/>
        </w:rPr>
        <w:t>:</w:t>
      </w:r>
      <w:r w:rsidR="00715FB5">
        <w:rPr>
          <w:lang w:eastAsia="en-US"/>
        </w:rPr>
        <w:t xml:space="preserve"> </w:t>
      </w:r>
      <w:r w:rsidR="00D0547A">
        <w:rPr>
          <w:lang w:eastAsia="en-US"/>
        </w:rPr>
        <w:t xml:space="preserve"> </w:t>
      </w:r>
      <w:r>
        <w:rPr>
          <w:lang w:eastAsia="en-US"/>
        </w:rPr>
        <w:t xml:space="preserve">The </w:t>
      </w:r>
      <w:r w:rsidR="002D2EEB">
        <w:rPr>
          <w:lang w:eastAsia="en-US"/>
        </w:rPr>
        <w:t xml:space="preserve"> </w:t>
      </w:r>
      <w:r>
        <w:rPr>
          <w:lang w:eastAsia="en-US"/>
        </w:rPr>
        <w:t xml:space="preserve">project outputs </w:t>
      </w:r>
      <w:r w:rsidR="007C4119">
        <w:rPr>
          <w:lang w:eastAsia="en-US"/>
        </w:rPr>
        <w:t>we</w:t>
      </w:r>
      <w:r>
        <w:rPr>
          <w:lang w:eastAsia="en-US"/>
        </w:rPr>
        <w:t xml:space="preserve">re </w:t>
      </w:r>
      <w:r w:rsidR="007C4119">
        <w:rPr>
          <w:lang w:eastAsia="en-US"/>
        </w:rPr>
        <w:t>generally</w:t>
      </w:r>
      <w:r>
        <w:rPr>
          <w:lang w:eastAsia="en-US"/>
        </w:rPr>
        <w:t xml:space="preserve"> relevan</w:t>
      </w:r>
      <w:r w:rsidR="007C4119">
        <w:rPr>
          <w:lang w:eastAsia="en-US"/>
        </w:rPr>
        <w:t>t</w:t>
      </w:r>
      <w:r>
        <w:rPr>
          <w:lang w:eastAsia="en-US"/>
        </w:rPr>
        <w:t xml:space="preserve"> to </w:t>
      </w:r>
      <w:r w:rsidR="007C4119">
        <w:rPr>
          <w:lang w:eastAsia="en-US"/>
        </w:rPr>
        <w:t xml:space="preserve">the transition process. They may also potentially inform the </w:t>
      </w:r>
      <w:r>
        <w:rPr>
          <w:lang w:eastAsia="en-US"/>
        </w:rPr>
        <w:t>national development planning</w:t>
      </w:r>
      <w:r w:rsidR="007C4119">
        <w:rPr>
          <w:lang w:eastAsia="en-US"/>
        </w:rPr>
        <w:t xml:space="preserve"> process</w:t>
      </w:r>
      <w:r w:rsidR="00D0547A">
        <w:rPr>
          <w:lang w:eastAsia="en-US"/>
        </w:rPr>
        <w:t>, however m</w:t>
      </w:r>
      <w:r w:rsidR="007C4119">
        <w:rPr>
          <w:lang w:eastAsia="en-US"/>
        </w:rPr>
        <w:t>ore needs to be done to ensure that country level stakeholders understand that the MDGs constitute a powerful tool for development planning, rather than a process to produce a report.</w:t>
      </w:r>
    </w:p>
    <w:p w:rsidR="000F5260" w:rsidRPr="00296C52" w:rsidRDefault="000F5260" w:rsidP="00F40826">
      <w:pPr>
        <w:spacing w:line="276" w:lineRule="auto"/>
        <w:ind w:left="360"/>
        <w:jc w:val="both"/>
        <w:rPr>
          <w:rFonts w:cs="Calibri"/>
          <w:szCs w:val="23"/>
        </w:rPr>
      </w:pPr>
      <w:r w:rsidRPr="00296C52">
        <w:rPr>
          <w:rFonts w:cs="Calibri"/>
          <w:szCs w:val="23"/>
        </w:rPr>
        <w:t xml:space="preserve">The project’s results framework did not specify intended outcomes due to the lack of a Country Programme for the </w:t>
      </w:r>
      <w:r w:rsidR="008973D5">
        <w:rPr>
          <w:rFonts w:cs="Calibri"/>
          <w:szCs w:val="23"/>
        </w:rPr>
        <w:t>NA</w:t>
      </w:r>
      <w:r w:rsidRPr="00296C52">
        <w:rPr>
          <w:rFonts w:cs="Calibri"/>
          <w:szCs w:val="23"/>
        </w:rPr>
        <w:t xml:space="preserve">. This notwithstanding, Exhibit 4.1 reflects the </w:t>
      </w:r>
      <w:r w:rsidR="00D0547A" w:rsidRPr="00296C52">
        <w:rPr>
          <w:rFonts w:cs="Calibri"/>
          <w:szCs w:val="23"/>
        </w:rPr>
        <w:t xml:space="preserve">project’s </w:t>
      </w:r>
      <w:r w:rsidRPr="00296C52">
        <w:rPr>
          <w:rFonts w:cs="Calibri"/>
          <w:szCs w:val="23"/>
        </w:rPr>
        <w:t>implicit theory of change</w:t>
      </w:r>
      <w:r w:rsidR="00D0547A" w:rsidRPr="00296C52">
        <w:rPr>
          <w:rFonts w:cs="Calibri"/>
          <w:szCs w:val="23"/>
        </w:rPr>
        <w:t>; that is how the project’s outputs were expected to contribute to immediate, intermediate and final outcomes. As detailed in Exhibit 4.1, the primary focus of the project was to facilitate the MDG process with the aim of producing an MDG report</w:t>
      </w:r>
      <w:r w:rsidR="00BA399A" w:rsidRPr="00296C52">
        <w:rPr>
          <w:rFonts w:cs="Calibri"/>
          <w:szCs w:val="23"/>
        </w:rPr>
        <w:t xml:space="preserve">. The </w:t>
      </w:r>
      <w:r w:rsidR="00D0547A" w:rsidRPr="00296C52">
        <w:rPr>
          <w:rFonts w:cs="Calibri"/>
          <w:szCs w:val="23"/>
        </w:rPr>
        <w:t>training in devinfo</w:t>
      </w:r>
      <w:r w:rsidR="00BA399A" w:rsidRPr="00296C52">
        <w:rPr>
          <w:rFonts w:cs="Calibri"/>
          <w:szCs w:val="23"/>
        </w:rPr>
        <w:t xml:space="preserve"> would </w:t>
      </w:r>
      <w:r w:rsidR="002D2EEB">
        <w:rPr>
          <w:rFonts w:cs="Calibri"/>
          <w:szCs w:val="23"/>
        </w:rPr>
        <w:t>also contribute to</w:t>
      </w:r>
      <w:r w:rsidR="00BA399A" w:rsidRPr="00296C52">
        <w:rPr>
          <w:rFonts w:cs="Calibri"/>
          <w:szCs w:val="23"/>
        </w:rPr>
        <w:t xml:space="preserve"> sustained focus on utilization of statistics for policy and programming</w:t>
      </w:r>
      <w:r w:rsidR="00D0547A" w:rsidRPr="00296C52">
        <w:rPr>
          <w:rFonts w:cs="Calibri"/>
          <w:szCs w:val="23"/>
        </w:rPr>
        <w:t xml:space="preserve">. </w:t>
      </w:r>
      <w:r w:rsidR="00ED0FD2" w:rsidRPr="00296C52">
        <w:rPr>
          <w:rFonts w:cs="Calibri"/>
          <w:szCs w:val="23"/>
        </w:rPr>
        <w:t>The project’s design</w:t>
      </w:r>
      <w:r w:rsidR="00D0547A" w:rsidRPr="00296C52">
        <w:rPr>
          <w:rFonts w:cs="Calibri"/>
          <w:szCs w:val="23"/>
        </w:rPr>
        <w:t xml:space="preserve"> anticipated that these outputs would constitute an effective foundation for the process of development planning b</w:t>
      </w:r>
      <w:r w:rsidR="00BA399A" w:rsidRPr="00296C52">
        <w:rPr>
          <w:rFonts w:cs="Calibri"/>
          <w:szCs w:val="23"/>
        </w:rPr>
        <w:t xml:space="preserve">ased on several key assumptions including that the MDG lectures and process would increase </w:t>
      </w:r>
      <w:r w:rsidR="00ED0FD2" w:rsidRPr="00296C52">
        <w:rPr>
          <w:rFonts w:cs="Calibri"/>
          <w:szCs w:val="23"/>
        </w:rPr>
        <w:t xml:space="preserve">key stakeholders </w:t>
      </w:r>
      <w:r w:rsidR="00BA399A" w:rsidRPr="00296C52">
        <w:rPr>
          <w:rFonts w:cs="Calibri"/>
          <w:szCs w:val="23"/>
        </w:rPr>
        <w:t xml:space="preserve">understanding of the MDGs and </w:t>
      </w:r>
      <w:r w:rsidR="00ED0FD2" w:rsidRPr="00296C52">
        <w:rPr>
          <w:rFonts w:cs="Calibri"/>
          <w:szCs w:val="23"/>
        </w:rPr>
        <w:t xml:space="preserve">its link to </w:t>
      </w:r>
      <w:r w:rsidR="00BA399A" w:rsidRPr="00296C52">
        <w:rPr>
          <w:rFonts w:cs="Calibri"/>
          <w:szCs w:val="23"/>
        </w:rPr>
        <w:t xml:space="preserve">development planning.   </w:t>
      </w:r>
    </w:p>
    <w:p w:rsidR="002D2EEB" w:rsidRDefault="00ED0FD2" w:rsidP="00F40826">
      <w:pPr>
        <w:spacing w:line="276" w:lineRule="auto"/>
        <w:ind w:left="360"/>
        <w:jc w:val="both"/>
        <w:rPr>
          <w:rFonts w:cs="Calibri"/>
          <w:szCs w:val="23"/>
        </w:rPr>
      </w:pPr>
      <w:r w:rsidRPr="00296C52">
        <w:rPr>
          <w:rFonts w:cs="Calibri"/>
          <w:szCs w:val="23"/>
        </w:rPr>
        <w:t>Interview feedback indicated that the majority of individuals involved in the MDG process were very clear about the need for the report but were less clear about the implications of the report for development planning. In addition, the political directorate, particularly in Curacao appears to be skeptical about the MDGs relevance to the country’s development</w:t>
      </w:r>
      <w:r w:rsidR="00D34DAA">
        <w:rPr>
          <w:rStyle w:val="FootnoteReference"/>
          <w:rFonts w:cs="Calibri"/>
          <w:szCs w:val="23"/>
        </w:rPr>
        <w:footnoteReference w:id="9"/>
      </w:r>
      <w:r w:rsidRPr="00296C52">
        <w:rPr>
          <w:rFonts w:cs="Calibri"/>
          <w:szCs w:val="23"/>
        </w:rPr>
        <w:t>.</w:t>
      </w:r>
      <w:r w:rsidR="00D34DAA">
        <w:rPr>
          <w:rFonts w:cs="Calibri"/>
          <w:szCs w:val="23"/>
        </w:rPr>
        <w:t xml:space="preserve"> </w:t>
      </w:r>
      <w:r w:rsidRPr="00296C52">
        <w:rPr>
          <w:rFonts w:cs="Calibri"/>
          <w:szCs w:val="23"/>
        </w:rPr>
        <w:t xml:space="preserve"> </w:t>
      </w:r>
      <w:r w:rsidR="002D2EEB">
        <w:rPr>
          <w:rFonts w:cs="Calibri"/>
          <w:szCs w:val="23"/>
        </w:rPr>
        <w:t xml:space="preserve"> </w:t>
      </w:r>
      <w:r w:rsidRPr="00296C52">
        <w:rPr>
          <w:rFonts w:cs="Calibri"/>
          <w:szCs w:val="23"/>
        </w:rPr>
        <w:t>Somehow, the message that the MDGs supports long term development planning and r</w:t>
      </w:r>
      <w:r w:rsidR="004E7846" w:rsidRPr="00296C52">
        <w:rPr>
          <w:rFonts w:cs="Calibri"/>
          <w:szCs w:val="23"/>
        </w:rPr>
        <w:t xml:space="preserve">equires adaptation based on the current development status of countries and their future state, appears to have been lost. </w:t>
      </w:r>
    </w:p>
    <w:p w:rsidR="00ED0FD2" w:rsidRPr="00296C52" w:rsidRDefault="004E7846" w:rsidP="00F40826">
      <w:pPr>
        <w:spacing w:line="276" w:lineRule="auto"/>
        <w:ind w:left="360"/>
        <w:jc w:val="both"/>
        <w:rPr>
          <w:rFonts w:cs="Calibri"/>
          <w:szCs w:val="23"/>
        </w:rPr>
      </w:pPr>
      <w:r w:rsidRPr="00296C52">
        <w:rPr>
          <w:rFonts w:cs="Calibri"/>
          <w:szCs w:val="23"/>
        </w:rPr>
        <w:t xml:space="preserve"> </w:t>
      </w:r>
      <w:r w:rsidR="002D2EEB">
        <w:rPr>
          <w:rFonts w:cs="Calibri"/>
          <w:szCs w:val="23"/>
        </w:rPr>
        <w:t>It is anticipated that the process toward establishing a national development plan will engage decision makers in dialogue on the need for new targets  more relevant to the development vision on Curacao and Sint Maarten. The clear message that 2015 is not an end state and the MDGs are not set in stone</w:t>
      </w:r>
      <w:r w:rsidR="001B7D23">
        <w:rPr>
          <w:rFonts w:cs="Calibri"/>
          <w:szCs w:val="23"/>
        </w:rPr>
        <w:t xml:space="preserve"> must be communicated to the political directorate to ensure that they understand the value of development planning and the role of the MDGs in the process.</w:t>
      </w:r>
      <w:r w:rsidR="002D2EEB">
        <w:rPr>
          <w:rFonts w:cs="Calibri"/>
          <w:szCs w:val="23"/>
        </w:rPr>
        <w:t xml:space="preserve"> </w:t>
      </w:r>
    </w:p>
    <w:p w:rsidR="00BA399A" w:rsidRPr="00BA399A" w:rsidRDefault="00BA399A" w:rsidP="00BA399A">
      <w:pPr>
        <w:pStyle w:val="ListParagraph"/>
        <w:ind w:left="1080"/>
        <w:jc w:val="both"/>
        <w:rPr>
          <w:rFonts w:ascii="Calibri" w:hAnsi="Calibri" w:cs="Calibri"/>
          <w:sz w:val="22"/>
          <w:szCs w:val="22"/>
        </w:rPr>
      </w:pPr>
    </w:p>
    <w:p w:rsidR="00D0547A" w:rsidRDefault="00D0547A" w:rsidP="00BA399A">
      <w:pPr>
        <w:pStyle w:val="ListParagraph"/>
        <w:ind w:left="1080"/>
        <w:jc w:val="both"/>
        <w:rPr>
          <w:lang w:eastAsia="en-US"/>
        </w:rPr>
      </w:pPr>
    </w:p>
    <w:p w:rsidR="00E12498" w:rsidRDefault="00E12498" w:rsidP="00BA399A">
      <w:pPr>
        <w:pStyle w:val="ListParagraph"/>
        <w:ind w:left="1080"/>
        <w:jc w:val="both"/>
        <w:rPr>
          <w:lang w:eastAsia="en-US"/>
        </w:rPr>
      </w:pPr>
    </w:p>
    <w:p w:rsidR="00E12498" w:rsidRDefault="00E12498" w:rsidP="00BA399A">
      <w:pPr>
        <w:pStyle w:val="ListParagraph"/>
        <w:ind w:left="1080"/>
        <w:jc w:val="both"/>
        <w:rPr>
          <w:lang w:eastAsia="en-US"/>
        </w:rPr>
      </w:pPr>
    </w:p>
    <w:p w:rsidR="00E12498" w:rsidRDefault="00E12498" w:rsidP="00BA399A">
      <w:pPr>
        <w:pStyle w:val="ListParagraph"/>
        <w:ind w:left="1080"/>
        <w:jc w:val="both"/>
        <w:rPr>
          <w:lang w:eastAsia="en-US"/>
        </w:rPr>
      </w:pPr>
    </w:p>
    <w:p w:rsidR="000F5260" w:rsidRDefault="000F5260">
      <w:pPr>
        <w:spacing w:after="200" w:line="276" w:lineRule="auto"/>
        <w:rPr>
          <w:lang w:eastAsia="en-US"/>
        </w:rPr>
      </w:pPr>
    </w:p>
    <w:tbl>
      <w:tblPr>
        <w:tblStyle w:val="TableGrid"/>
        <w:tblpPr w:leftFromText="180" w:rightFromText="180" w:vertAnchor="text" w:horzAnchor="margin" w:tblpY="268"/>
        <w:tblOverlap w:val="never"/>
        <w:tblW w:w="0" w:type="auto"/>
        <w:tblBorders>
          <w:insideH w:val="none" w:sz="0" w:space="0" w:color="auto"/>
          <w:insideV w:val="none" w:sz="0" w:space="0" w:color="auto"/>
        </w:tblBorders>
        <w:shd w:val="clear" w:color="auto" w:fill="F1CBB5" w:themeFill="accent2" w:themeFillTint="66"/>
        <w:tblLayout w:type="fixed"/>
        <w:tblLook w:val="04A0"/>
      </w:tblPr>
      <w:tblGrid>
        <w:gridCol w:w="8833"/>
      </w:tblGrid>
      <w:tr w:rsidR="00BA399A" w:rsidRPr="006C5886" w:rsidTr="00BA399A">
        <w:trPr>
          <w:trHeight w:val="812"/>
        </w:trPr>
        <w:tc>
          <w:tcPr>
            <w:tcW w:w="8833" w:type="dxa"/>
            <w:shd w:val="clear" w:color="auto" w:fill="F1CBB5" w:themeFill="accent2" w:themeFillTint="66"/>
          </w:tcPr>
          <w:p w:rsidR="00BA399A" w:rsidRDefault="00BA399A" w:rsidP="00BA399A">
            <w:pPr>
              <w:spacing w:before="60" w:after="60"/>
              <w:jc w:val="center"/>
              <w:rPr>
                <w:rFonts w:ascii="Perpetua" w:hAnsi="Perpetua"/>
                <w:b/>
                <w:sz w:val="20"/>
              </w:rPr>
            </w:pPr>
          </w:p>
          <w:p w:rsidR="00BA399A" w:rsidRDefault="00BA399A" w:rsidP="00BA399A">
            <w:pPr>
              <w:spacing w:after="0" w:line="240" w:lineRule="auto"/>
              <w:jc w:val="center"/>
              <w:rPr>
                <w:rFonts w:ascii="Perpetua" w:hAnsi="Perpetua"/>
                <w:b/>
                <w:sz w:val="20"/>
              </w:rPr>
            </w:pPr>
            <w:r>
              <w:rPr>
                <w:rFonts w:ascii="Perpetua" w:hAnsi="Perpetua"/>
                <w:b/>
                <w:sz w:val="20"/>
              </w:rPr>
              <w:t xml:space="preserve">Exhibit 4.1 </w:t>
            </w:r>
            <w:r w:rsidRPr="006C5886">
              <w:rPr>
                <w:rFonts w:ascii="Perpetua" w:hAnsi="Perpetua"/>
                <w:b/>
                <w:sz w:val="20"/>
              </w:rPr>
              <w:t xml:space="preserve">Theory of Change for Capacity </w:t>
            </w:r>
            <w:r>
              <w:rPr>
                <w:rFonts w:ascii="Perpetua" w:hAnsi="Perpetua"/>
                <w:b/>
                <w:sz w:val="20"/>
              </w:rPr>
              <w:t>D</w:t>
            </w:r>
            <w:r w:rsidRPr="006C5886">
              <w:rPr>
                <w:rFonts w:ascii="Perpetua" w:hAnsi="Perpetua"/>
                <w:b/>
                <w:sz w:val="20"/>
              </w:rPr>
              <w:t>evelopment for</w:t>
            </w:r>
            <w:r>
              <w:rPr>
                <w:rFonts w:ascii="Perpetua" w:hAnsi="Perpetua"/>
                <w:b/>
                <w:sz w:val="20"/>
              </w:rPr>
              <w:t xml:space="preserve"> N</w:t>
            </w:r>
            <w:r w:rsidRPr="006C5886">
              <w:rPr>
                <w:rFonts w:ascii="Perpetua" w:hAnsi="Perpetua"/>
                <w:b/>
                <w:sz w:val="20"/>
              </w:rPr>
              <w:t xml:space="preserve">ation Building in the </w:t>
            </w:r>
          </w:p>
          <w:p w:rsidR="00BA399A" w:rsidRPr="006C5886" w:rsidRDefault="00BA399A" w:rsidP="00BA399A">
            <w:pPr>
              <w:spacing w:after="0" w:line="240" w:lineRule="auto"/>
              <w:rPr>
                <w:rFonts w:ascii="Perpetua" w:hAnsi="Perpetua"/>
                <w:b/>
                <w:sz w:val="20"/>
              </w:rPr>
            </w:pPr>
            <w:r>
              <w:rPr>
                <w:rFonts w:ascii="Perpetua" w:hAnsi="Perpetua"/>
                <w:b/>
                <w:sz w:val="20"/>
              </w:rPr>
              <w:t xml:space="preserve">                                      </w:t>
            </w:r>
            <w:r w:rsidR="00B74EB7">
              <w:rPr>
                <w:rFonts w:ascii="Perpetua" w:hAnsi="Perpetua"/>
                <w:b/>
                <w:sz w:val="20"/>
              </w:rPr>
              <w:t>Netherlands</w:t>
            </w:r>
            <w:r w:rsidRPr="006C5886">
              <w:rPr>
                <w:rFonts w:ascii="Perpetua" w:hAnsi="Perpetua"/>
                <w:b/>
                <w:sz w:val="20"/>
              </w:rPr>
              <w:t xml:space="preserve"> Antilles</w:t>
            </w:r>
          </w:p>
        </w:tc>
      </w:tr>
      <w:tr w:rsidR="00BA399A" w:rsidRPr="006C5886" w:rsidTr="00BA399A">
        <w:trPr>
          <w:trHeight w:val="5799"/>
        </w:trPr>
        <w:tc>
          <w:tcPr>
            <w:tcW w:w="8833" w:type="dxa"/>
            <w:shd w:val="clear" w:color="auto" w:fill="F1CBB5" w:themeFill="accent2" w:themeFillTint="66"/>
          </w:tcPr>
          <w:p w:rsidR="00BA399A" w:rsidRPr="006C5886" w:rsidRDefault="00127A68" w:rsidP="00BA399A">
            <w:pPr>
              <w:rPr>
                <w:rFonts w:ascii="Perpetua" w:hAnsi="Perpetua"/>
                <w:sz w:val="20"/>
              </w:rPr>
            </w:pPr>
            <w:r>
              <w:rPr>
                <w:rFonts w:ascii="Perpetua" w:hAnsi="Perpetua"/>
                <w:noProof/>
                <w:sz w:val="20"/>
              </w:rPr>
              <w:pict>
                <v:shapetype id="_x0000_t202" coordsize="21600,21600" o:spt="202" path="m,l,21600r21600,l21600,xe">
                  <v:stroke joinstyle="miter"/>
                  <v:path gradientshapeok="t" o:connecttype="rect"/>
                </v:shapetype>
                <v:shape id="_x0000_s1126" type="#_x0000_t202" style="position:absolute;margin-left:4.5pt;margin-top:85.4pt;width:61.5pt;height:31.5pt;z-index:251656704;mso-position-horizontal-relative:text;mso-position-vertical-relative:text" stroked="f">
                  <v:textbox style="mso-next-textbox:#_x0000_s1126">
                    <w:txbxContent>
                      <w:p w:rsidR="00BC48EE" w:rsidRPr="002F0801" w:rsidRDefault="00BC48EE" w:rsidP="00BA399A">
                        <w:pPr>
                          <w:rPr>
                            <w:rFonts w:ascii="Perpetua" w:hAnsi="Perpetua"/>
                            <w:sz w:val="20"/>
                          </w:rPr>
                        </w:pPr>
                        <w:r>
                          <w:rPr>
                            <w:rFonts w:ascii="Perpetua" w:hAnsi="Perpetua"/>
                            <w:sz w:val="20"/>
                          </w:rPr>
                          <w:t>Intermediate Outcomes</w:t>
                        </w:r>
                      </w:p>
                    </w:txbxContent>
                  </v:textbox>
                </v:shape>
              </w:pict>
            </w:r>
            <w:r>
              <w:rPr>
                <w:rFonts w:ascii="Perpetua" w:hAnsi="Perpetua"/>
                <w:noProof/>
                <w:sz w:val="20"/>
              </w:rPr>
              <w:pict>
                <v:shape id="_x0000_s1125" type="#_x0000_t202" style="position:absolute;margin-left:8.25pt;margin-top:9.55pt;width:53.25pt;height:30pt;z-index:251657728;mso-position-horizontal-relative:text;mso-position-vertical-relative:text" stroked="f">
                  <v:textbox style="mso-next-textbox:#_x0000_s1125">
                    <w:txbxContent>
                      <w:p w:rsidR="00BC48EE" w:rsidRPr="002F0801" w:rsidRDefault="00BC48EE" w:rsidP="00BA399A">
                        <w:pPr>
                          <w:rPr>
                            <w:rFonts w:ascii="Perpetua" w:hAnsi="Perpetua"/>
                            <w:sz w:val="20"/>
                          </w:rPr>
                        </w:pPr>
                        <w:r>
                          <w:rPr>
                            <w:rFonts w:ascii="Perpetua" w:hAnsi="Perpetua"/>
                            <w:sz w:val="20"/>
                          </w:rPr>
                          <w:t>Final Outcomes</w:t>
                        </w:r>
                      </w:p>
                    </w:txbxContent>
                  </v:textbox>
                </v:shape>
              </w:pict>
            </w:r>
            <w:r>
              <w:rPr>
                <w:rFonts w:ascii="Perpetua" w:hAnsi="Perpetua"/>
                <w:sz w:val="20"/>
              </w:rPr>
            </w:r>
            <w:r>
              <w:rPr>
                <w:rFonts w:ascii="Perpetua" w:hAnsi="Perpetua"/>
                <w:sz w:val="20"/>
              </w:rPr>
              <w:pict>
                <v:group id="_x0000_s1108" editas="canvas" style="width:437.95pt;height:276.5pt;mso-position-horizontal-relative:char;mso-position-vertical-relative:line" coordorigin="2527,2413" coordsize="6738,4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2527;top:2413;width:6738;height:4254"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110" type="#_x0000_t32" style="position:absolute;left:5011;top:5459;width:1;height:262;flip:y" o:connectortype="straight">
                    <v:stroke endarrow="block"/>
                  </v:shape>
                  <v:shape id="_x0000_s1111" type="#_x0000_t32" style="position:absolute;left:5009;top:4384;width:2;height:263;flip:y" o:connectortype="straight">
                    <v:stroke endarrow="block"/>
                  </v:shape>
                  <v:shape id="_x0000_s1112" type="#_x0000_t32" style="position:absolute;left:5006;top:3007;width:1;height:262;flip:y" o:connectortype="straight">
                    <v:stroke endarrow="block"/>
                  </v:shape>
                  <v:shape id="_x0000_s1113" type="#_x0000_t32" style="position:absolute;left:5179;top:5611;width:1384;height:1;flip:x" o:connectortype="straight">
                    <v:stroke dashstyle="dash" endarrow="block"/>
                  </v:shape>
                  <v:shape id="_x0000_s1114" type="#_x0000_t32" style="position:absolute;left:5179;top:4557;width:1398;height:2;flip:x" o:connectortype="straight">
                    <v:stroke dashstyle="dash" endarrow="block"/>
                  </v:shape>
                  <v:shape id="_x0000_s1115" type="#_x0000_t32" style="position:absolute;left:5169;top:3269;width:1477;height:2;flip:x" o:connectortype="straight">
                    <v:stroke dashstyle="dash" endarrow="block"/>
                  </v:shape>
                  <v:shape id="_x0000_s1116" type="#_x0000_t202" style="position:absolute;left:6506;top:2650;width:2625;height:1071">
                    <v:textbox style="mso-next-textbox:#_x0000_s1116">
                      <w:txbxContent>
                        <w:p w:rsidR="00BC48EE" w:rsidRPr="00AE417F" w:rsidRDefault="00BC48EE" w:rsidP="00BA399A">
                          <w:pPr>
                            <w:spacing w:after="0" w:line="240" w:lineRule="auto"/>
                            <w:rPr>
                              <w:rFonts w:ascii="Perpetua" w:hAnsi="Perpetua"/>
                              <w:i/>
                              <w:sz w:val="18"/>
                              <w:szCs w:val="18"/>
                            </w:rPr>
                          </w:pPr>
                          <w:r w:rsidRPr="006C5886">
                            <w:rPr>
                              <w:rFonts w:ascii="Perpetua" w:hAnsi="Perpetua"/>
                              <w:b/>
                              <w:i/>
                              <w:sz w:val="18"/>
                              <w:szCs w:val="18"/>
                            </w:rPr>
                            <w:t>Assumptions</w:t>
                          </w:r>
                          <w:r>
                            <w:rPr>
                              <w:rFonts w:ascii="Perpetua" w:hAnsi="Perpetua"/>
                              <w:b/>
                              <w:i/>
                              <w:sz w:val="18"/>
                              <w:szCs w:val="18"/>
                            </w:rPr>
                            <w:t xml:space="preserve">: </w:t>
                          </w:r>
                          <w:r w:rsidRPr="00AE417F">
                            <w:rPr>
                              <w:rFonts w:ascii="Perpetua" w:hAnsi="Perpetua"/>
                              <w:i/>
                              <w:sz w:val="18"/>
                              <w:szCs w:val="18"/>
                            </w:rPr>
                            <w:t xml:space="preserve">Political commitment and priority to national development planning; </w:t>
                          </w:r>
                          <w:r>
                            <w:rPr>
                              <w:rFonts w:ascii="Perpetua" w:hAnsi="Perpetua"/>
                              <w:i/>
                              <w:sz w:val="18"/>
                              <w:szCs w:val="18"/>
                            </w:rPr>
                            <w:t xml:space="preserve">effective inter-ministerial coordination; </w:t>
                          </w:r>
                        </w:p>
                        <w:p w:rsidR="00BC48EE" w:rsidRPr="006C5886" w:rsidRDefault="00BC48EE" w:rsidP="00BA399A">
                          <w:pPr>
                            <w:spacing w:after="0" w:line="240" w:lineRule="auto"/>
                            <w:rPr>
                              <w:rFonts w:ascii="Perpetua" w:hAnsi="Perpetua"/>
                              <w:sz w:val="18"/>
                              <w:szCs w:val="18"/>
                            </w:rPr>
                          </w:pPr>
                          <w:r w:rsidRPr="00564627">
                            <w:rPr>
                              <w:rFonts w:ascii="Perpetua" w:hAnsi="Perpetua"/>
                              <w:b/>
                              <w:i/>
                              <w:sz w:val="18"/>
                              <w:szCs w:val="18"/>
                            </w:rPr>
                            <w:t>Risks</w:t>
                          </w:r>
                          <w:r>
                            <w:rPr>
                              <w:rFonts w:ascii="Perpetua" w:hAnsi="Perpetua"/>
                              <w:sz w:val="18"/>
                              <w:szCs w:val="18"/>
                            </w:rPr>
                            <w:t xml:space="preserve">: </w:t>
                          </w:r>
                          <w:r w:rsidRPr="00D0547A">
                            <w:rPr>
                              <w:rFonts w:ascii="Perpetua" w:hAnsi="Perpetua"/>
                              <w:i/>
                              <w:sz w:val="18"/>
                              <w:szCs w:val="18"/>
                            </w:rPr>
                            <w:t>Weak or no political commitment; national development planning is accorded a low priority; no inter-ministerial coordination</w:t>
                          </w:r>
                        </w:p>
                      </w:txbxContent>
                    </v:textbox>
                  </v:shape>
                  <v:shape id="_x0000_s1117" type="#_x0000_t202" style="position:absolute;left:3745;top:3368;width:2554;height:1016">
                    <v:textbox style="mso-next-textbox:#_x0000_s1117">
                      <w:txbxContent>
                        <w:p w:rsidR="00BC48EE" w:rsidRDefault="00BC48EE" w:rsidP="00BA399A">
                          <w:pPr>
                            <w:spacing w:after="0"/>
                            <w:rPr>
                              <w:rFonts w:ascii="Perpetua" w:hAnsi="Perpetua"/>
                              <w:sz w:val="18"/>
                              <w:szCs w:val="18"/>
                            </w:rPr>
                          </w:pPr>
                          <w:r w:rsidRPr="00F1770D">
                            <w:rPr>
                              <w:rFonts w:ascii="Perpetua" w:hAnsi="Perpetua"/>
                              <w:sz w:val="18"/>
                              <w:szCs w:val="18"/>
                            </w:rPr>
                            <w:t>New development cooperation agreements established by each country</w:t>
                          </w:r>
                          <w:r>
                            <w:rPr>
                              <w:rFonts w:ascii="Perpetua" w:hAnsi="Perpetua"/>
                              <w:sz w:val="18"/>
                              <w:szCs w:val="18"/>
                            </w:rPr>
                            <w:t xml:space="preserve">; </w:t>
                          </w:r>
                        </w:p>
                        <w:p w:rsidR="00BC48EE" w:rsidRDefault="00BC48EE" w:rsidP="00BA399A">
                          <w:pPr>
                            <w:spacing w:after="0"/>
                            <w:rPr>
                              <w:rFonts w:ascii="Perpetua" w:hAnsi="Perpetua"/>
                              <w:sz w:val="18"/>
                              <w:szCs w:val="18"/>
                            </w:rPr>
                          </w:pPr>
                          <w:r>
                            <w:rPr>
                              <w:rFonts w:ascii="Perpetua" w:hAnsi="Perpetua"/>
                              <w:sz w:val="18"/>
                              <w:szCs w:val="18"/>
                            </w:rPr>
                            <w:t xml:space="preserve">Devinfo systems </w:t>
                          </w:r>
                          <w:r w:rsidR="00F37CBC">
                            <w:rPr>
                              <w:rFonts w:ascii="Perpetua" w:hAnsi="Perpetua"/>
                              <w:sz w:val="18"/>
                              <w:szCs w:val="18"/>
                            </w:rPr>
                            <w:t>utilized for monitoring progress</w:t>
                          </w:r>
                          <w:r>
                            <w:rPr>
                              <w:rFonts w:ascii="Perpetua" w:hAnsi="Perpetua"/>
                              <w:sz w:val="18"/>
                              <w:szCs w:val="18"/>
                            </w:rPr>
                            <w:t>;</w:t>
                          </w:r>
                        </w:p>
                        <w:p w:rsidR="00BC48EE" w:rsidRPr="00F1770D" w:rsidRDefault="00BC48EE" w:rsidP="00BA399A">
                          <w:pPr>
                            <w:spacing w:after="0"/>
                            <w:rPr>
                              <w:rFonts w:ascii="Perpetua" w:hAnsi="Perpetua"/>
                              <w:sz w:val="18"/>
                              <w:szCs w:val="18"/>
                            </w:rPr>
                          </w:pPr>
                          <w:r>
                            <w:rPr>
                              <w:rFonts w:ascii="Perpetua" w:hAnsi="Perpetua"/>
                              <w:sz w:val="18"/>
                              <w:szCs w:val="18"/>
                            </w:rPr>
                            <w:t xml:space="preserve">MDGR used as a baseline for development planning; </w:t>
                          </w:r>
                        </w:p>
                      </w:txbxContent>
                    </v:textbox>
                  </v:shape>
                  <v:shape id="_x0000_s1118" type="#_x0000_t202" style="position:absolute;left:6577;top:5164;width:2475;height:1086">
                    <v:textbox style="mso-next-textbox:#_x0000_s1118">
                      <w:txbxContent>
                        <w:p w:rsidR="00BC48EE" w:rsidRPr="00050444" w:rsidRDefault="00BC48EE" w:rsidP="00BA399A">
                          <w:pPr>
                            <w:spacing w:after="0" w:line="240" w:lineRule="auto"/>
                            <w:rPr>
                              <w:rFonts w:ascii="Perpetua" w:hAnsi="Perpetua"/>
                              <w:i/>
                              <w:sz w:val="18"/>
                              <w:szCs w:val="18"/>
                            </w:rPr>
                          </w:pPr>
                          <w:r w:rsidRPr="006C5886">
                            <w:rPr>
                              <w:rFonts w:ascii="Perpetua" w:hAnsi="Perpetua"/>
                              <w:b/>
                              <w:i/>
                              <w:sz w:val="18"/>
                              <w:szCs w:val="18"/>
                            </w:rPr>
                            <w:t>Assumptions</w:t>
                          </w:r>
                          <w:r>
                            <w:rPr>
                              <w:rFonts w:ascii="Perpetua" w:hAnsi="Perpetua"/>
                              <w:b/>
                              <w:i/>
                              <w:sz w:val="18"/>
                              <w:szCs w:val="18"/>
                            </w:rPr>
                            <w:t xml:space="preserve">: </w:t>
                          </w:r>
                          <w:r w:rsidRPr="00050444">
                            <w:rPr>
                              <w:rFonts w:ascii="Perpetua" w:hAnsi="Perpetua"/>
                              <w:i/>
                              <w:sz w:val="18"/>
                              <w:szCs w:val="18"/>
                            </w:rPr>
                            <w:t>Content of workshops consistent with identified needs; Intended target audiences participate; Beneficiaries apply new skills;</w:t>
                          </w:r>
                        </w:p>
                        <w:p w:rsidR="00BC48EE" w:rsidRDefault="00BC48EE" w:rsidP="00BA399A">
                          <w:pPr>
                            <w:spacing w:after="0" w:line="240" w:lineRule="auto"/>
                            <w:rPr>
                              <w:rFonts w:ascii="Perpetua" w:hAnsi="Perpetua"/>
                              <w:b/>
                              <w:i/>
                              <w:sz w:val="18"/>
                              <w:szCs w:val="18"/>
                            </w:rPr>
                          </w:pPr>
                        </w:p>
                        <w:p w:rsidR="00BC48EE" w:rsidRPr="00050444" w:rsidRDefault="00BC48EE" w:rsidP="00BA399A">
                          <w:pPr>
                            <w:spacing w:after="0" w:line="240" w:lineRule="auto"/>
                            <w:rPr>
                              <w:rFonts w:ascii="Perpetua" w:hAnsi="Perpetua"/>
                              <w:i/>
                              <w:sz w:val="18"/>
                              <w:szCs w:val="18"/>
                            </w:rPr>
                          </w:pPr>
                          <w:r>
                            <w:rPr>
                              <w:rFonts w:ascii="Perpetua" w:hAnsi="Perpetua"/>
                              <w:b/>
                              <w:i/>
                              <w:sz w:val="18"/>
                              <w:szCs w:val="18"/>
                            </w:rPr>
                            <w:t xml:space="preserve">Risks: </w:t>
                          </w:r>
                          <w:r w:rsidRPr="00050444">
                            <w:rPr>
                              <w:rFonts w:ascii="Perpetua" w:hAnsi="Perpetua"/>
                              <w:i/>
                              <w:sz w:val="18"/>
                              <w:szCs w:val="18"/>
                            </w:rPr>
                            <w:t>Intended beneficiaries do not participate; Content inadequate to address needs;</w:t>
                          </w:r>
                        </w:p>
                      </w:txbxContent>
                    </v:textbox>
                  </v:shape>
                  <v:shape id="_x0000_s1119" type="#_x0000_t202" style="position:absolute;left:6506;top:3873;width:2363;height:1156">
                    <v:textbox style="mso-next-textbox:#_x0000_s1119">
                      <w:txbxContent>
                        <w:p w:rsidR="00BC48EE" w:rsidRDefault="00BC48EE" w:rsidP="00BA399A">
                          <w:pPr>
                            <w:spacing w:after="0" w:line="240" w:lineRule="auto"/>
                            <w:rPr>
                              <w:rFonts w:ascii="Perpetua" w:hAnsi="Perpetua"/>
                              <w:b/>
                              <w:i/>
                              <w:sz w:val="18"/>
                              <w:szCs w:val="18"/>
                            </w:rPr>
                          </w:pPr>
                          <w:r w:rsidRPr="006C5886">
                            <w:rPr>
                              <w:rFonts w:ascii="Perpetua" w:hAnsi="Perpetua"/>
                              <w:b/>
                              <w:i/>
                              <w:sz w:val="18"/>
                              <w:szCs w:val="18"/>
                            </w:rPr>
                            <w:t>Assumptions</w:t>
                          </w:r>
                          <w:r>
                            <w:rPr>
                              <w:rFonts w:ascii="Perpetua" w:hAnsi="Perpetua"/>
                              <w:b/>
                              <w:i/>
                              <w:sz w:val="18"/>
                              <w:szCs w:val="18"/>
                            </w:rPr>
                            <w:t xml:space="preserve">: </w:t>
                          </w:r>
                          <w:r w:rsidRPr="00050444">
                            <w:rPr>
                              <w:rFonts w:ascii="Perpetua" w:hAnsi="Perpetua"/>
                              <w:i/>
                              <w:sz w:val="18"/>
                              <w:szCs w:val="18"/>
                            </w:rPr>
                            <w:t>Focal point established for MDGs; Reliable data available; Required capacities built</w:t>
                          </w:r>
                          <w:r>
                            <w:rPr>
                              <w:rFonts w:ascii="Perpetua" w:hAnsi="Perpetua"/>
                              <w:b/>
                              <w:i/>
                              <w:sz w:val="18"/>
                              <w:szCs w:val="18"/>
                            </w:rPr>
                            <w:t>;</w:t>
                          </w:r>
                        </w:p>
                        <w:p w:rsidR="00BC48EE" w:rsidRPr="00050444" w:rsidRDefault="00BC48EE" w:rsidP="00BA399A">
                          <w:pPr>
                            <w:spacing w:after="0"/>
                            <w:rPr>
                              <w:rFonts w:ascii="Perpetua" w:hAnsi="Perpetua"/>
                              <w:i/>
                              <w:sz w:val="18"/>
                              <w:szCs w:val="18"/>
                            </w:rPr>
                          </w:pPr>
                          <w:r w:rsidRPr="00050444">
                            <w:rPr>
                              <w:rFonts w:ascii="Perpetua" w:hAnsi="Perpetua"/>
                              <w:b/>
                              <w:i/>
                              <w:sz w:val="18"/>
                              <w:szCs w:val="18"/>
                            </w:rPr>
                            <w:t>Risks</w:t>
                          </w:r>
                          <w:r w:rsidRPr="00050444">
                            <w:rPr>
                              <w:rFonts w:ascii="Perpetua" w:hAnsi="Perpetua"/>
                              <w:i/>
                              <w:sz w:val="18"/>
                              <w:szCs w:val="18"/>
                            </w:rPr>
                            <w:t>: No focal point established, data gaps and integrity not addressed; capacity gaps remain</w:t>
                          </w:r>
                        </w:p>
                      </w:txbxContent>
                    </v:textbox>
                  </v:shape>
                  <v:shape id="_x0000_s1120" type="#_x0000_t202" style="position:absolute;left:2675;top:5029;width:970;height:508" stroked="f">
                    <v:textbox style="mso-next-textbox:#_x0000_s1120">
                      <w:txbxContent>
                        <w:p w:rsidR="00BC48EE" w:rsidRPr="006C5886" w:rsidRDefault="00BC48EE" w:rsidP="00BA399A">
                          <w:pPr>
                            <w:rPr>
                              <w:rFonts w:ascii="Perpetua" w:hAnsi="Perpetua"/>
                              <w:sz w:val="20"/>
                            </w:rPr>
                          </w:pPr>
                          <w:r>
                            <w:rPr>
                              <w:rFonts w:ascii="Perpetua" w:hAnsi="Perpetua"/>
                              <w:sz w:val="20"/>
                            </w:rPr>
                            <w:t>Immediate Outcomes</w:t>
                          </w:r>
                        </w:p>
                      </w:txbxContent>
                    </v:textbox>
                  </v:shape>
                  <v:shape id="_x0000_s1121" type="#_x0000_t202" style="position:absolute;left:3702;top:2413;width:2666;height:542">
                    <v:textbox style="mso-next-textbox:#_x0000_s1121">
                      <w:txbxContent>
                        <w:p w:rsidR="00BC48EE" w:rsidRPr="002F0801" w:rsidRDefault="00BC48EE" w:rsidP="00BA399A">
                          <w:pPr>
                            <w:rPr>
                              <w:rFonts w:ascii="Perpetua" w:hAnsi="Perpetua"/>
                              <w:sz w:val="20"/>
                            </w:rPr>
                          </w:pPr>
                          <w:r>
                            <w:rPr>
                              <w:rFonts w:ascii="Perpetua" w:hAnsi="Perpetua"/>
                              <w:sz w:val="18"/>
                              <w:szCs w:val="18"/>
                            </w:rPr>
                            <w:t>MDGR institutionalized and linked to National Strategic Plans</w:t>
                          </w:r>
                        </w:p>
                        <w:p w:rsidR="00BC48EE" w:rsidRPr="002F0801" w:rsidRDefault="00BC48EE" w:rsidP="00BA399A">
                          <w:pPr>
                            <w:rPr>
                              <w:rFonts w:ascii="Perpetua" w:hAnsi="Perpetua"/>
                              <w:sz w:val="20"/>
                            </w:rPr>
                          </w:pPr>
                        </w:p>
                      </w:txbxContent>
                    </v:textbox>
                  </v:shape>
                  <v:shape id="_x0000_s1122" type="#_x0000_t202" style="position:absolute;left:3770;top:5721;width:2598;height:871">
                    <v:textbox style="mso-next-textbox:#_x0000_s1122">
                      <w:txbxContent>
                        <w:p w:rsidR="00BC48EE" w:rsidRPr="006C5886" w:rsidRDefault="00BC48EE" w:rsidP="00BA399A">
                          <w:pPr>
                            <w:pStyle w:val="ListParagraph"/>
                            <w:numPr>
                              <w:ilvl w:val="0"/>
                              <w:numId w:val="42"/>
                            </w:numPr>
                            <w:spacing w:after="0" w:line="240" w:lineRule="auto"/>
                            <w:ind w:left="270" w:hanging="180"/>
                            <w:rPr>
                              <w:rFonts w:ascii="Perpetua" w:hAnsi="Perpetua"/>
                              <w:sz w:val="20"/>
                            </w:rPr>
                          </w:pPr>
                          <w:r w:rsidRPr="006C5886">
                            <w:rPr>
                              <w:rFonts w:ascii="Perpetua" w:hAnsi="Perpetua"/>
                              <w:sz w:val="20"/>
                            </w:rPr>
                            <w:t xml:space="preserve">Change Management </w:t>
                          </w:r>
                          <w:r w:rsidR="00F37CBC">
                            <w:rPr>
                              <w:rFonts w:ascii="Perpetua" w:hAnsi="Perpetua"/>
                              <w:sz w:val="20"/>
                            </w:rPr>
                            <w:t>capacity built</w:t>
                          </w:r>
                        </w:p>
                        <w:p w:rsidR="00BC48EE" w:rsidRPr="006C5886" w:rsidRDefault="00BC48EE" w:rsidP="00BA399A">
                          <w:pPr>
                            <w:pStyle w:val="ListParagraph"/>
                            <w:numPr>
                              <w:ilvl w:val="0"/>
                              <w:numId w:val="42"/>
                            </w:numPr>
                            <w:spacing w:after="0" w:line="240" w:lineRule="auto"/>
                            <w:ind w:left="270" w:hanging="180"/>
                            <w:rPr>
                              <w:rFonts w:ascii="Perpetua" w:hAnsi="Perpetua"/>
                              <w:sz w:val="20"/>
                            </w:rPr>
                          </w:pPr>
                          <w:r w:rsidRPr="006C5886">
                            <w:rPr>
                              <w:rFonts w:ascii="Perpetua" w:hAnsi="Perpetua"/>
                              <w:sz w:val="20"/>
                            </w:rPr>
                            <w:t>MDG Report</w:t>
                          </w:r>
                          <w:r w:rsidR="00F37CBC">
                            <w:rPr>
                              <w:rFonts w:ascii="Perpetua" w:hAnsi="Perpetua"/>
                              <w:sz w:val="20"/>
                            </w:rPr>
                            <w:t xml:space="preserve"> completed</w:t>
                          </w:r>
                        </w:p>
                        <w:p w:rsidR="00BC48EE" w:rsidRPr="006C5886" w:rsidRDefault="00BC48EE" w:rsidP="00BA399A">
                          <w:pPr>
                            <w:pStyle w:val="ListParagraph"/>
                            <w:numPr>
                              <w:ilvl w:val="0"/>
                              <w:numId w:val="42"/>
                            </w:numPr>
                            <w:spacing w:after="0" w:line="240" w:lineRule="auto"/>
                            <w:ind w:left="270" w:hanging="180"/>
                            <w:rPr>
                              <w:rFonts w:ascii="Perpetua" w:hAnsi="Perpetua"/>
                              <w:sz w:val="20"/>
                            </w:rPr>
                          </w:pPr>
                          <w:r w:rsidRPr="006C5886">
                            <w:rPr>
                              <w:rFonts w:ascii="Perpetua" w:hAnsi="Perpetua"/>
                              <w:sz w:val="20"/>
                            </w:rPr>
                            <w:t xml:space="preserve">Devinfo </w:t>
                          </w:r>
                          <w:r w:rsidR="00F37CBC">
                            <w:rPr>
                              <w:rFonts w:ascii="Perpetua" w:hAnsi="Perpetua"/>
                              <w:sz w:val="20"/>
                            </w:rPr>
                            <w:t>operational in Statistical Offices</w:t>
                          </w:r>
                        </w:p>
                        <w:p w:rsidR="00BC48EE" w:rsidRPr="006C5886" w:rsidRDefault="00BC48EE" w:rsidP="00BA399A">
                          <w:pPr>
                            <w:pStyle w:val="ListParagraph"/>
                            <w:numPr>
                              <w:ilvl w:val="0"/>
                              <w:numId w:val="42"/>
                            </w:numPr>
                            <w:spacing w:after="0" w:line="240" w:lineRule="auto"/>
                            <w:ind w:left="270" w:hanging="180"/>
                            <w:rPr>
                              <w:rFonts w:ascii="Perpetua" w:hAnsi="Perpetua"/>
                              <w:sz w:val="20"/>
                            </w:rPr>
                          </w:pPr>
                          <w:r w:rsidRPr="006C5886">
                            <w:rPr>
                              <w:rFonts w:ascii="Perpetua" w:hAnsi="Perpetua"/>
                              <w:sz w:val="20"/>
                            </w:rPr>
                            <w:t>One UN System Workshop</w:t>
                          </w:r>
                        </w:p>
                        <w:p w:rsidR="00BC48EE" w:rsidRDefault="00BC48EE" w:rsidP="00BA399A">
                          <w:pPr>
                            <w:spacing w:after="0" w:line="240" w:lineRule="auto"/>
                            <w:rPr>
                              <w:rFonts w:ascii="Perpetua" w:hAnsi="Perpetua"/>
                              <w:sz w:val="20"/>
                            </w:rPr>
                          </w:pPr>
                        </w:p>
                        <w:p w:rsidR="00BC48EE" w:rsidRPr="006C5886" w:rsidRDefault="00BC48EE" w:rsidP="00BA399A">
                          <w:pPr>
                            <w:spacing w:after="0"/>
                            <w:rPr>
                              <w:rFonts w:ascii="Perpetua" w:hAnsi="Perpetua"/>
                              <w:sz w:val="20"/>
                            </w:rPr>
                          </w:pPr>
                        </w:p>
                      </w:txbxContent>
                    </v:textbox>
                  </v:shape>
                  <v:shape id="_x0000_s1123" type="#_x0000_t202" style="position:absolute;left:3749;top:4647;width:2550;height:815">
                    <v:textbox style="mso-next-textbox:#_x0000_s1123">
                      <w:txbxContent>
                        <w:p w:rsidR="00BC48EE" w:rsidRDefault="00BC48EE" w:rsidP="00BA399A">
                          <w:pPr>
                            <w:spacing w:after="0" w:line="240" w:lineRule="auto"/>
                            <w:rPr>
                              <w:rFonts w:ascii="Perpetua" w:hAnsi="Perpetua"/>
                              <w:sz w:val="18"/>
                              <w:szCs w:val="18"/>
                            </w:rPr>
                          </w:pPr>
                          <w:r w:rsidRPr="006C5886">
                            <w:rPr>
                              <w:rFonts w:ascii="Perpetua" w:hAnsi="Perpetua"/>
                              <w:sz w:val="18"/>
                              <w:szCs w:val="18"/>
                            </w:rPr>
                            <w:t>Enhanced capability to collect and analyse data for completion of MDGR</w:t>
                          </w:r>
                        </w:p>
                        <w:p w:rsidR="00BC48EE" w:rsidRPr="006C5886" w:rsidRDefault="00BC48EE" w:rsidP="00BA399A">
                          <w:pPr>
                            <w:spacing w:after="0" w:line="240" w:lineRule="auto"/>
                            <w:rPr>
                              <w:rFonts w:ascii="Perpetua" w:hAnsi="Perpetua"/>
                              <w:sz w:val="18"/>
                              <w:szCs w:val="18"/>
                            </w:rPr>
                          </w:pPr>
                          <w:r>
                            <w:rPr>
                              <w:rFonts w:ascii="Perpetua" w:hAnsi="Perpetua"/>
                              <w:sz w:val="18"/>
                              <w:szCs w:val="18"/>
                            </w:rPr>
                            <w:t>Enhanced capacity to negotiate with UN and manage new responsibilities</w:t>
                          </w:r>
                        </w:p>
                      </w:txbxContent>
                    </v:textbox>
                  </v:shape>
                  <v:shape id="_x0000_s1124" type="#_x0000_t202" style="position:absolute;left:2675;top:6015;width:969;height:370" stroked="f">
                    <v:textbox style="mso-next-textbox:#_x0000_s1124">
                      <w:txbxContent>
                        <w:p w:rsidR="00BC48EE" w:rsidRPr="006C5886" w:rsidRDefault="00BC48EE" w:rsidP="00BA399A">
                          <w:pPr>
                            <w:rPr>
                              <w:rFonts w:ascii="Perpetua" w:hAnsi="Perpetua"/>
                              <w:sz w:val="20"/>
                            </w:rPr>
                          </w:pPr>
                          <w:r>
                            <w:rPr>
                              <w:rFonts w:ascii="Perpetua" w:hAnsi="Perpetua"/>
                              <w:sz w:val="20"/>
                            </w:rPr>
                            <w:t>Outputs</w:t>
                          </w:r>
                        </w:p>
                      </w:txbxContent>
                    </v:textbox>
                  </v:shape>
                  <w10:wrap type="none"/>
                  <w10:anchorlock/>
                </v:group>
              </w:pict>
            </w:r>
          </w:p>
        </w:tc>
      </w:tr>
    </w:tbl>
    <w:p w:rsidR="00285DDA" w:rsidRPr="000F5260" w:rsidRDefault="00285DDA" w:rsidP="000F5260">
      <w:pPr>
        <w:tabs>
          <w:tab w:val="left" w:pos="1016"/>
        </w:tabs>
        <w:rPr>
          <w:lang w:eastAsia="en-US"/>
        </w:rPr>
      </w:pPr>
    </w:p>
    <w:p w:rsidR="008E61C9" w:rsidRPr="00F86B25" w:rsidRDefault="00F86B25" w:rsidP="000F5260">
      <w:pPr>
        <w:spacing w:after="200" w:line="276" w:lineRule="auto"/>
        <w:ind w:left="450"/>
        <w:jc w:val="both"/>
        <w:rPr>
          <w:rFonts w:cs="Calibri"/>
          <w:szCs w:val="23"/>
        </w:rPr>
      </w:pPr>
      <w:r>
        <w:rPr>
          <w:rFonts w:ascii="Calibri" w:hAnsi="Calibri" w:cs="Calibri"/>
          <w:sz w:val="22"/>
          <w:szCs w:val="22"/>
        </w:rPr>
        <w:br w:type="page"/>
      </w:r>
    </w:p>
    <w:p w:rsidR="006D6AB8" w:rsidRDefault="006D6AB8">
      <w:pPr>
        <w:spacing w:after="200" w:line="276" w:lineRule="auto"/>
        <w:rPr>
          <w:b/>
          <w:color w:val="94B6D2" w:themeColor="accent1"/>
          <w:spacing w:val="20"/>
          <w:sz w:val="28"/>
          <w:szCs w:val="28"/>
        </w:rPr>
      </w:pPr>
    </w:p>
    <w:p w:rsidR="00F86B25" w:rsidRDefault="006D6AB8" w:rsidP="00F86B25">
      <w:pPr>
        <w:pStyle w:val="Heading2"/>
      </w:pPr>
      <w:bookmarkStart w:id="14" w:name="_Toc304453640"/>
      <w:r>
        <w:t>4.2</w:t>
      </w:r>
      <w:r>
        <w:tab/>
      </w:r>
      <w:r w:rsidR="00F86B25">
        <w:t>Effectiveness</w:t>
      </w:r>
      <w:bookmarkEnd w:id="14"/>
    </w:p>
    <w:p w:rsidR="001C32E0" w:rsidRPr="00314D4B" w:rsidRDefault="001C32E0" w:rsidP="00874599">
      <w:pPr>
        <w:pStyle w:val="NormalWeb"/>
        <w:spacing w:before="0" w:beforeAutospacing="0" w:after="0" w:afterAutospacing="0" w:line="276" w:lineRule="auto"/>
        <w:jc w:val="both"/>
        <w:rPr>
          <w:rFonts w:asciiTheme="minorHAnsi" w:hAnsiTheme="minorHAnsi"/>
          <w:sz w:val="23"/>
          <w:szCs w:val="23"/>
        </w:rPr>
      </w:pPr>
      <w:r w:rsidRPr="00314D4B">
        <w:rPr>
          <w:rFonts w:asciiTheme="minorHAnsi" w:hAnsiTheme="minorHAnsi"/>
          <w:sz w:val="23"/>
          <w:szCs w:val="23"/>
        </w:rPr>
        <w:t xml:space="preserve">Effectiveness refers to the extent to which programme objectives have been achieved or are likely to be achieved. This part of the report will assess the extent to which project objectives are </w:t>
      </w:r>
      <w:r w:rsidRPr="00314D4B">
        <w:rPr>
          <w:rFonts w:asciiTheme="minorHAnsi" w:hAnsiTheme="minorHAnsi"/>
          <w:i/>
          <w:sz w:val="23"/>
          <w:szCs w:val="23"/>
        </w:rPr>
        <w:t>likely</w:t>
      </w:r>
      <w:r w:rsidRPr="00314D4B">
        <w:rPr>
          <w:rFonts w:asciiTheme="minorHAnsi" w:hAnsiTheme="minorHAnsi"/>
          <w:sz w:val="23"/>
          <w:szCs w:val="23"/>
        </w:rPr>
        <w:t xml:space="preserve"> to be achieved given the fact that research findings are still preliminary and have not been formally disseminated to date. </w:t>
      </w:r>
    </w:p>
    <w:p w:rsidR="00EB6739" w:rsidRPr="00314D4B" w:rsidRDefault="00EB6739" w:rsidP="00874599">
      <w:pPr>
        <w:pStyle w:val="TableBullets"/>
        <w:spacing w:line="276" w:lineRule="auto"/>
        <w:ind w:firstLine="0"/>
        <w:rPr>
          <w:rFonts w:asciiTheme="minorHAnsi" w:hAnsiTheme="minorHAnsi" w:cs="Calibri"/>
          <w:sz w:val="23"/>
          <w:szCs w:val="23"/>
        </w:rPr>
      </w:pPr>
    </w:p>
    <w:p w:rsidR="001C32E0" w:rsidRPr="00314D4B" w:rsidRDefault="001C32E0" w:rsidP="00874599">
      <w:pPr>
        <w:pStyle w:val="BodyText2"/>
        <w:spacing w:line="276" w:lineRule="auto"/>
        <w:rPr>
          <w:rFonts w:asciiTheme="minorHAnsi" w:hAnsiTheme="minorHAnsi" w:cs="Arial"/>
          <w:sz w:val="23"/>
          <w:szCs w:val="23"/>
        </w:rPr>
      </w:pPr>
      <w:r w:rsidRPr="00314D4B">
        <w:rPr>
          <w:rFonts w:asciiTheme="minorHAnsi" w:hAnsiTheme="minorHAnsi" w:cs="Arial"/>
          <w:sz w:val="23"/>
          <w:szCs w:val="23"/>
        </w:rPr>
        <w:t>As noted earlier,</w:t>
      </w:r>
      <w:r w:rsidR="005B4FE2" w:rsidRPr="00314D4B">
        <w:rPr>
          <w:rFonts w:asciiTheme="minorHAnsi" w:hAnsiTheme="minorHAnsi" w:cs="Arial"/>
          <w:sz w:val="23"/>
          <w:szCs w:val="23"/>
        </w:rPr>
        <w:t xml:space="preserve"> </w:t>
      </w:r>
      <w:r w:rsidRPr="00314D4B">
        <w:rPr>
          <w:rFonts w:asciiTheme="minorHAnsi" w:hAnsiTheme="minorHAnsi" w:cs="Arial"/>
          <w:sz w:val="23"/>
          <w:szCs w:val="23"/>
        </w:rPr>
        <w:t>the</w:t>
      </w:r>
      <w:r w:rsidR="005B4FE2" w:rsidRPr="00314D4B">
        <w:rPr>
          <w:rFonts w:asciiTheme="minorHAnsi" w:hAnsiTheme="minorHAnsi" w:cs="Arial"/>
          <w:sz w:val="23"/>
          <w:szCs w:val="23"/>
        </w:rPr>
        <w:t xml:space="preserve"> </w:t>
      </w:r>
      <w:r w:rsidRPr="00314D4B">
        <w:rPr>
          <w:rFonts w:asciiTheme="minorHAnsi" w:hAnsiTheme="minorHAnsi" w:cs="Arial"/>
          <w:sz w:val="23"/>
          <w:szCs w:val="23"/>
        </w:rPr>
        <w:t>main objectives of the project were</w:t>
      </w:r>
      <w:r w:rsidR="000C7AD8" w:rsidRPr="00314D4B">
        <w:rPr>
          <w:rFonts w:asciiTheme="minorHAnsi" w:hAnsiTheme="minorHAnsi" w:cs="Arial"/>
          <w:sz w:val="23"/>
          <w:szCs w:val="23"/>
        </w:rPr>
        <w:t xml:space="preserve"> to</w:t>
      </w:r>
      <w:r w:rsidRPr="00314D4B">
        <w:rPr>
          <w:rFonts w:asciiTheme="minorHAnsi" w:hAnsiTheme="minorHAnsi" w:cs="Arial"/>
          <w:sz w:val="23"/>
          <w:szCs w:val="23"/>
        </w:rPr>
        <w:t>:</w:t>
      </w:r>
    </w:p>
    <w:p w:rsidR="001C32E0" w:rsidRPr="00314D4B" w:rsidRDefault="001C32E0" w:rsidP="003218D3">
      <w:pPr>
        <w:numPr>
          <w:ilvl w:val="0"/>
          <w:numId w:val="24"/>
        </w:numPr>
        <w:spacing w:after="60" w:line="276" w:lineRule="auto"/>
        <w:jc w:val="both"/>
        <w:rPr>
          <w:rFonts w:cs="Arial"/>
          <w:szCs w:val="23"/>
        </w:rPr>
      </w:pPr>
      <w:r w:rsidRPr="00314D4B">
        <w:rPr>
          <w:rFonts w:cs="Arial"/>
          <w:szCs w:val="23"/>
        </w:rPr>
        <w:t xml:space="preserve">facilitate an efficient transfer of tasks and responsibilities from federal government to new country governments including to the new countries </w:t>
      </w:r>
      <w:r w:rsidR="000C7AD8" w:rsidRPr="00314D4B">
        <w:rPr>
          <w:rFonts w:cs="Arial"/>
          <w:szCs w:val="23"/>
        </w:rPr>
        <w:t xml:space="preserve">– Curacao and </w:t>
      </w:r>
      <w:r w:rsidRPr="00314D4B">
        <w:rPr>
          <w:rFonts w:cs="Arial"/>
          <w:szCs w:val="23"/>
        </w:rPr>
        <w:t xml:space="preserve">St. Maarten and archive data </w:t>
      </w:r>
    </w:p>
    <w:p w:rsidR="001C32E0" w:rsidRPr="00314D4B" w:rsidRDefault="001C32E0" w:rsidP="003218D3">
      <w:pPr>
        <w:numPr>
          <w:ilvl w:val="0"/>
          <w:numId w:val="24"/>
        </w:numPr>
        <w:spacing w:after="60" w:line="276" w:lineRule="auto"/>
        <w:jc w:val="both"/>
        <w:rPr>
          <w:rFonts w:cs="Arial"/>
          <w:szCs w:val="23"/>
        </w:rPr>
      </w:pPr>
      <w:r w:rsidRPr="00314D4B">
        <w:rPr>
          <w:rFonts w:cs="Arial"/>
          <w:szCs w:val="23"/>
        </w:rPr>
        <w:t>develop capacity in the new countries for interacting with multi lateral organizations;</w:t>
      </w:r>
    </w:p>
    <w:p w:rsidR="001C32E0" w:rsidRPr="00314D4B" w:rsidRDefault="001C32E0" w:rsidP="003218D3">
      <w:pPr>
        <w:numPr>
          <w:ilvl w:val="0"/>
          <w:numId w:val="24"/>
        </w:numPr>
        <w:spacing w:after="60" w:line="276" w:lineRule="auto"/>
        <w:jc w:val="both"/>
        <w:rPr>
          <w:rFonts w:cs="Arial"/>
          <w:szCs w:val="23"/>
        </w:rPr>
      </w:pPr>
      <w:r w:rsidRPr="00314D4B">
        <w:rPr>
          <w:rFonts w:cs="Arial"/>
          <w:szCs w:val="23"/>
        </w:rPr>
        <w:t xml:space="preserve">conduct an assessment of the state of development in the five islands of the </w:t>
      </w:r>
      <w:r w:rsidR="00F37CBC">
        <w:rPr>
          <w:rFonts w:cs="Arial"/>
          <w:szCs w:val="23"/>
        </w:rPr>
        <w:t>Netherlands</w:t>
      </w:r>
      <w:r w:rsidRPr="00314D4B">
        <w:rPr>
          <w:rFonts w:cs="Arial"/>
          <w:szCs w:val="23"/>
        </w:rPr>
        <w:t xml:space="preserve"> Antilles through the preparation of an MDG report and the development of capacity for data management .</w:t>
      </w:r>
    </w:p>
    <w:p w:rsidR="00B676AF" w:rsidRDefault="00B676AF" w:rsidP="00874599">
      <w:pPr>
        <w:pStyle w:val="ReporttextChar"/>
        <w:spacing w:before="0" w:line="276" w:lineRule="auto"/>
        <w:rPr>
          <w:rFonts w:asciiTheme="minorHAnsi" w:hAnsiTheme="minorHAnsi" w:cs="Calibri"/>
          <w:sz w:val="23"/>
          <w:szCs w:val="23"/>
        </w:rPr>
      </w:pPr>
    </w:p>
    <w:p w:rsidR="000C7AD8" w:rsidRPr="000C7AD8" w:rsidRDefault="000C7AD8" w:rsidP="00874599">
      <w:pPr>
        <w:pStyle w:val="ReporttextChar"/>
        <w:spacing w:before="0" w:line="276" w:lineRule="auto"/>
        <w:rPr>
          <w:rFonts w:asciiTheme="minorHAnsi" w:hAnsiTheme="minorHAnsi" w:cs="Calibri"/>
          <w:sz w:val="23"/>
          <w:szCs w:val="23"/>
        </w:rPr>
      </w:pPr>
      <w:r>
        <w:rPr>
          <w:rFonts w:asciiTheme="minorHAnsi" w:hAnsiTheme="minorHAnsi" w:cs="Calibri"/>
          <w:sz w:val="23"/>
          <w:szCs w:val="23"/>
        </w:rPr>
        <w:t xml:space="preserve">As such, this section of the report will discuss </w:t>
      </w:r>
      <w:r w:rsidR="00314D4B">
        <w:rPr>
          <w:rFonts w:asciiTheme="minorHAnsi" w:hAnsiTheme="minorHAnsi" w:cs="Calibri"/>
          <w:sz w:val="23"/>
          <w:szCs w:val="23"/>
        </w:rPr>
        <w:t>the</w:t>
      </w:r>
      <w:r w:rsidRPr="000C7AD8">
        <w:rPr>
          <w:rFonts w:asciiTheme="minorHAnsi" w:hAnsiTheme="minorHAnsi" w:cs="Calibri"/>
          <w:sz w:val="23"/>
          <w:szCs w:val="23"/>
        </w:rPr>
        <w:t xml:space="preserve"> extent </w:t>
      </w:r>
      <w:r w:rsidR="00314D4B">
        <w:rPr>
          <w:rFonts w:asciiTheme="minorHAnsi" w:hAnsiTheme="minorHAnsi" w:cs="Calibri"/>
          <w:sz w:val="23"/>
          <w:szCs w:val="23"/>
        </w:rPr>
        <w:t xml:space="preserve">to which </w:t>
      </w:r>
      <w:r w:rsidRPr="000C7AD8">
        <w:rPr>
          <w:rFonts w:asciiTheme="minorHAnsi" w:hAnsiTheme="minorHAnsi" w:cs="Calibri"/>
          <w:sz w:val="23"/>
          <w:szCs w:val="23"/>
        </w:rPr>
        <w:t xml:space="preserve">the project </w:t>
      </w:r>
      <w:r w:rsidR="00314D4B">
        <w:rPr>
          <w:rFonts w:asciiTheme="minorHAnsi" w:hAnsiTheme="minorHAnsi" w:cs="Calibri"/>
          <w:sz w:val="23"/>
          <w:szCs w:val="23"/>
        </w:rPr>
        <w:t xml:space="preserve">has </w:t>
      </w:r>
      <w:r w:rsidRPr="000C7AD8">
        <w:rPr>
          <w:rFonts w:asciiTheme="minorHAnsi" w:hAnsiTheme="minorHAnsi" w:cs="Calibri"/>
          <w:sz w:val="23"/>
          <w:szCs w:val="23"/>
        </w:rPr>
        <w:t>contributed</w:t>
      </w:r>
      <w:r w:rsidR="001050E6">
        <w:rPr>
          <w:rFonts w:asciiTheme="minorHAnsi" w:hAnsiTheme="minorHAnsi" w:cs="Calibri"/>
          <w:sz w:val="23"/>
          <w:szCs w:val="23"/>
        </w:rPr>
        <w:t xml:space="preserve"> </w:t>
      </w:r>
      <w:r w:rsidR="00E12498">
        <w:rPr>
          <w:rFonts w:asciiTheme="minorHAnsi" w:hAnsiTheme="minorHAnsi" w:cs="Calibri"/>
          <w:sz w:val="23"/>
          <w:szCs w:val="23"/>
        </w:rPr>
        <w:t xml:space="preserve"> </w:t>
      </w:r>
      <w:r w:rsidRPr="000C7AD8">
        <w:rPr>
          <w:rFonts w:asciiTheme="minorHAnsi" w:hAnsiTheme="minorHAnsi" w:cs="Calibri"/>
          <w:sz w:val="23"/>
          <w:szCs w:val="23"/>
        </w:rPr>
        <w:t>to:</w:t>
      </w:r>
    </w:p>
    <w:p w:rsidR="000C7AD8" w:rsidRPr="000C7AD8" w:rsidRDefault="000C7AD8" w:rsidP="003218D3">
      <w:pPr>
        <w:pStyle w:val="ReporttextChar"/>
        <w:numPr>
          <w:ilvl w:val="0"/>
          <w:numId w:val="14"/>
        </w:numPr>
        <w:spacing w:before="0" w:line="276" w:lineRule="auto"/>
        <w:rPr>
          <w:rFonts w:asciiTheme="minorHAnsi" w:hAnsiTheme="minorHAnsi" w:cs="Calibri"/>
          <w:sz w:val="23"/>
          <w:szCs w:val="23"/>
        </w:rPr>
      </w:pPr>
      <w:r w:rsidRPr="000C7AD8">
        <w:rPr>
          <w:rFonts w:asciiTheme="minorHAnsi" w:hAnsiTheme="minorHAnsi" w:cs="Calibri"/>
          <w:sz w:val="23"/>
          <w:szCs w:val="23"/>
        </w:rPr>
        <w:t>Strengthening public officer’s capacity to assume new functions;</w:t>
      </w:r>
    </w:p>
    <w:p w:rsidR="000C7AD8" w:rsidRPr="000C7AD8" w:rsidRDefault="000C7AD8" w:rsidP="003218D3">
      <w:pPr>
        <w:pStyle w:val="ReporttextChar"/>
        <w:numPr>
          <w:ilvl w:val="0"/>
          <w:numId w:val="14"/>
        </w:numPr>
        <w:spacing w:before="0" w:line="276" w:lineRule="auto"/>
        <w:rPr>
          <w:rFonts w:asciiTheme="minorHAnsi" w:hAnsiTheme="minorHAnsi" w:cs="Calibri"/>
          <w:sz w:val="23"/>
          <w:szCs w:val="23"/>
        </w:rPr>
      </w:pPr>
      <w:r w:rsidRPr="000C7AD8">
        <w:rPr>
          <w:rFonts w:asciiTheme="minorHAnsi" w:hAnsiTheme="minorHAnsi" w:cs="Calibri"/>
          <w:sz w:val="23"/>
          <w:szCs w:val="23"/>
        </w:rPr>
        <w:t>National stakeholders capability to collect data, conduct analysis and prepare the MDG report</w:t>
      </w:r>
    </w:p>
    <w:p w:rsidR="000C7AD8" w:rsidRPr="000C7AD8" w:rsidRDefault="000C7AD8" w:rsidP="003218D3">
      <w:pPr>
        <w:pStyle w:val="ReporttextChar"/>
        <w:numPr>
          <w:ilvl w:val="0"/>
          <w:numId w:val="14"/>
        </w:numPr>
        <w:spacing w:before="0" w:line="276" w:lineRule="auto"/>
        <w:rPr>
          <w:rFonts w:asciiTheme="minorHAnsi" w:hAnsiTheme="minorHAnsi" w:cs="Calibri"/>
          <w:sz w:val="23"/>
          <w:szCs w:val="23"/>
        </w:rPr>
      </w:pPr>
      <w:r w:rsidRPr="000C7AD8">
        <w:rPr>
          <w:rFonts w:asciiTheme="minorHAnsi" w:hAnsiTheme="minorHAnsi" w:cs="Calibri"/>
          <w:sz w:val="23"/>
          <w:szCs w:val="23"/>
        </w:rPr>
        <w:t>Utilization of the  MDGs to track development outcomes</w:t>
      </w:r>
    </w:p>
    <w:p w:rsidR="000C7AD8" w:rsidRPr="000C7AD8" w:rsidRDefault="000C7AD8" w:rsidP="003218D3">
      <w:pPr>
        <w:pStyle w:val="ReporttextChar"/>
        <w:numPr>
          <w:ilvl w:val="0"/>
          <w:numId w:val="14"/>
        </w:numPr>
        <w:spacing w:before="0" w:line="276" w:lineRule="auto"/>
        <w:rPr>
          <w:rFonts w:asciiTheme="minorHAnsi" w:hAnsiTheme="minorHAnsi" w:cs="Calibri"/>
          <w:sz w:val="23"/>
          <w:szCs w:val="23"/>
        </w:rPr>
      </w:pPr>
      <w:r w:rsidRPr="000C7AD8">
        <w:rPr>
          <w:rFonts w:asciiTheme="minorHAnsi" w:hAnsiTheme="minorHAnsi" w:cs="Calibri"/>
          <w:sz w:val="23"/>
          <w:szCs w:val="23"/>
        </w:rPr>
        <w:t>Strengthening public officer’s capacity to negotiate with multilateral institutions;</w:t>
      </w:r>
    </w:p>
    <w:p w:rsidR="00314D4B" w:rsidRDefault="00314D4B" w:rsidP="00314D4B">
      <w:pPr>
        <w:pStyle w:val="ReporttextChar"/>
        <w:spacing w:before="0" w:line="276" w:lineRule="auto"/>
        <w:rPr>
          <w:rFonts w:asciiTheme="minorHAnsi" w:hAnsiTheme="minorHAnsi" w:cs="Calibri"/>
          <w:sz w:val="23"/>
          <w:szCs w:val="23"/>
        </w:rPr>
      </w:pPr>
    </w:p>
    <w:p w:rsidR="000C7AD8" w:rsidRPr="000C7AD8" w:rsidRDefault="00314D4B" w:rsidP="00314D4B">
      <w:pPr>
        <w:pStyle w:val="ReporttextChar"/>
        <w:spacing w:before="0" w:line="276" w:lineRule="auto"/>
        <w:rPr>
          <w:rFonts w:asciiTheme="minorHAnsi" w:hAnsiTheme="minorHAnsi" w:cs="Calibri"/>
          <w:sz w:val="23"/>
          <w:szCs w:val="23"/>
        </w:rPr>
      </w:pPr>
      <w:r>
        <w:rPr>
          <w:rFonts w:asciiTheme="minorHAnsi" w:hAnsiTheme="minorHAnsi" w:cs="Calibri"/>
          <w:sz w:val="23"/>
          <w:szCs w:val="23"/>
        </w:rPr>
        <w:t xml:space="preserve">In addition, the extent to which the project achieved unintended outcomes will be </w:t>
      </w:r>
      <w:r w:rsidR="004C2935">
        <w:rPr>
          <w:rFonts w:asciiTheme="minorHAnsi" w:hAnsiTheme="minorHAnsi" w:cs="Calibri"/>
          <w:sz w:val="23"/>
          <w:szCs w:val="23"/>
        </w:rPr>
        <w:t>discussed</w:t>
      </w:r>
      <w:r>
        <w:rPr>
          <w:rFonts w:asciiTheme="minorHAnsi" w:hAnsiTheme="minorHAnsi" w:cs="Calibri"/>
          <w:sz w:val="23"/>
          <w:szCs w:val="23"/>
        </w:rPr>
        <w:t>.</w:t>
      </w:r>
    </w:p>
    <w:p w:rsidR="000C7AD8" w:rsidRDefault="000C7AD8" w:rsidP="00874599">
      <w:pPr>
        <w:spacing w:after="200" w:line="276" w:lineRule="auto"/>
        <w:rPr>
          <w:rFonts w:eastAsia="Times New Roman" w:cs="Calibri"/>
          <w:szCs w:val="23"/>
          <w:lang w:eastAsia="en-US"/>
        </w:rPr>
      </w:pPr>
      <w:r>
        <w:rPr>
          <w:rFonts w:cs="Calibri"/>
          <w:szCs w:val="23"/>
        </w:rPr>
        <w:br w:type="page"/>
      </w:r>
    </w:p>
    <w:p w:rsidR="001C32E0" w:rsidRDefault="001C32E0" w:rsidP="00F86B25">
      <w:pPr>
        <w:pStyle w:val="TableBullets"/>
        <w:ind w:firstLine="0"/>
        <w:rPr>
          <w:rFonts w:asciiTheme="minorHAnsi" w:hAnsiTheme="minorHAnsi" w:cs="Calibri"/>
          <w:sz w:val="23"/>
          <w:szCs w:val="23"/>
        </w:rPr>
      </w:pPr>
    </w:p>
    <w:p w:rsidR="00EB6739" w:rsidRDefault="00EB6739" w:rsidP="00F40826">
      <w:pPr>
        <w:pStyle w:val="IntenseQuote"/>
        <w:jc w:val="both"/>
      </w:pPr>
      <w:r>
        <w:t>Finding</w:t>
      </w:r>
      <w:r w:rsidR="004C2935">
        <w:t xml:space="preserve"> </w:t>
      </w:r>
      <w:r w:rsidR="008111D1">
        <w:t>6</w:t>
      </w:r>
      <w:r>
        <w:t>:</w:t>
      </w:r>
      <w:r w:rsidR="00314D4B">
        <w:t xml:space="preserve"> </w:t>
      </w:r>
      <w:r>
        <w:t xml:space="preserve"> The majority of the projects</w:t>
      </w:r>
      <w:r w:rsidR="00285DDA">
        <w:t>’</w:t>
      </w:r>
      <w:r>
        <w:t xml:space="preserve"> outputs </w:t>
      </w:r>
      <w:r w:rsidR="00285DDA">
        <w:t>have been</w:t>
      </w:r>
      <w:r>
        <w:t xml:space="preserve"> achieved with the exceptions being the data archiving of D</w:t>
      </w:r>
      <w:r w:rsidR="00F40826">
        <w:t>EVCO</w:t>
      </w:r>
      <w:r>
        <w:t xml:space="preserve"> and the </w:t>
      </w:r>
      <w:r w:rsidR="00271D0C">
        <w:t xml:space="preserve">building of </w:t>
      </w:r>
      <w:r>
        <w:t>negotiation capacity re</w:t>
      </w:r>
      <w:r w:rsidR="00271D0C">
        <w:t>lated to EU programming.</w:t>
      </w:r>
    </w:p>
    <w:p w:rsidR="00EB6739" w:rsidRDefault="00172535" w:rsidP="00F40826">
      <w:pPr>
        <w:pStyle w:val="TableBullets"/>
        <w:spacing w:line="276" w:lineRule="auto"/>
        <w:jc w:val="both"/>
        <w:rPr>
          <w:rFonts w:asciiTheme="minorHAnsi" w:hAnsiTheme="minorHAnsi" w:cs="Calibri"/>
          <w:sz w:val="23"/>
          <w:szCs w:val="23"/>
        </w:rPr>
      </w:pPr>
      <w:r>
        <w:rPr>
          <w:rFonts w:asciiTheme="minorHAnsi" w:hAnsiTheme="minorHAnsi" w:cs="Calibri"/>
          <w:sz w:val="23"/>
          <w:szCs w:val="23"/>
        </w:rPr>
        <w:tab/>
      </w:r>
      <w:r w:rsidR="007C0ADB">
        <w:rPr>
          <w:rFonts w:asciiTheme="minorHAnsi" w:hAnsiTheme="minorHAnsi" w:cs="Calibri"/>
          <w:sz w:val="23"/>
          <w:szCs w:val="23"/>
        </w:rPr>
        <w:t xml:space="preserve">Overall, the project successfully implemented each of the key components, with a few exceptions. </w:t>
      </w:r>
      <w:r w:rsidR="00A05A0C">
        <w:rPr>
          <w:rFonts w:asciiTheme="minorHAnsi" w:hAnsiTheme="minorHAnsi" w:cs="Calibri"/>
          <w:sz w:val="23"/>
          <w:szCs w:val="23"/>
        </w:rPr>
        <w:t xml:space="preserve">As detailed in </w:t>
      </w:r>
      <w:r w:rsidR="007C0ADB">
        <w:rPr>
          <w:rFonts w:asciiTheme="minorHAnsi" w:hAnsiTheme="minorHAnsi" w:cs="Calibri"/>
          <w:sz w:val="23"/>
          <w:szCs w:val="23"/>
        </w:rPr>
        <w:t xml:space="preserve">Exhibit 4.2 </w:t>
      </w:r>
      <w:r w:rsidR="00A05A0C">
        <w:rPr>
          <w:rFonts w:asciiTheme="minorHAnsi" w:hAnsiTheme="minorHAnsi" w:cs="Calibri"/>
          <w:sz w:val="23"/>
          <w:szCs w:val="23"/>
        </w:rPr>
        <w:t>several key components were completed including the two Change Management Workshops, two workshops to sensitize key stakeholders to the UN system, two lectures on the Millennium Development Goals, two training workshops on the Devinfo system and the completion of an MDG Report covering Curacao and Sint Maarten.</w:t>
      </w:r>
    </w:p>
    <w:p w:rsidR="00296C52" w:rsidRDefault="00296C52" w:rsidP="00A05A0C">
      <w:pPr>
        <w:pStyle w:val="TableBullets"/>
        <w:jc w:val="both"/>
        <w:rPr>
          <w:rFonts w:asciiTheme="minorHAnsi" w:hAnsiTheme="minorHAnsi" w:cs="Calibri"/>
          <w:sz w:val="23"/>
          <w:szCs w:val="23"/>
        </w:rPr>
      </w:pPr>
    </w:p>
    <w:tbl>
      <w:tblPr>
        <w:tblStyle w:val="MediumGrid3-Accent2"/>
        <w:tblpPr w:leftFromText="180" w:rightFromText="180" w:vertAnchor="text" w:tblpXSpec="center" w:tblpY="1"/>
        <w:tblOverlap w:val="never"/>
        <w:tblW w:w="8820" w:type="dxa"/>
        <w:tblLook w:val="04A0"/>
      </w:tblPr>
      <w:tblGrid>
        <w:gridCol w:w="2070"/>
        <w:gridCol w:w="2520"/>
        <w:gridCol w:w="4230"/>
      </w:tblGrid>
      <w:tr w:rsidR="00B676AF" w:rsidRPr="00E14564" w:rsidTr="00A05A0C">
        <w:trPr>
          <w:cnfStyle w:val="100000000000"/>
        </w:trPr>
        <w:tc>
          <w:tcPr>
            <w:cnfStyle w:val="001000000000"/>
            <w:tcW w:w="4590" w:type="dxa"/>
            <w:gridSpan w:val="2"/>
          </w:tcPr>
          <w:p w:rsidR="00B676AF" w:rsidRPr="00E14564" w:rsidRDefault="00B676AF" w:rsidP="00A05A0C">
            <w:pPr>
              <w:pStyle w:val="Header"/>
              <w:tabs>
                <w:tab w:val="left" w:pos="3659"/>
                <w:tab w:val="left" w:pos="3731"/>
              </w:tabs>
              <w:spacing w:after="0" w:line="240" w:lineRule="auto"/>
              <w:ind w:left="239" w:right="72" w:hanging="239"/>
              <w:rPr>
                <w:rFonts w:eastAsia="MS Mincho"/>
                <w:sz w:val="18"/>
                <w:szCs w:val="18"/>
              </w:rPr>
            </w:pPr>
            <w:r>
              <w:rPr>
                <w:rFonts w:eastAsia="MS Mincho"/>
                <w:sz w:val="18"/>
                <w:szCs w:val="18"/>
              </w:rPr>
              <w:t>Exhibit 4.2 Project Component and Related Activities</w:t>
            </w:r>
          </w:p>
        </w:tc>
        <w:tc>
          <w:tcPr>
            <w:tcW w:w="4230" w:type="dxa"/>
          </w:tcPr>
          <w:p w:rsidR="00B676AF" w:rsidRDefault="00B676AF" w:rsidP="00A05A0C">
            <w:pPr>
              <w:pStyle w:val="Header"/>
              <w:tabs>
                <w:tab w:val="left" w:pos="3659"/>
                <w:tab w:val="left" w:pos="3731"/>
              </w:tabs>
              <w:spacing w:after="0" w:line="240" w:lineRule="auto"/>
              <w:ind w:left="239" w:right="72" w:hanging="239"/>
              <w:cnfStyle w:val="100000000000"/>
              <w:rPr>
                <w:rFonts w:eastAsia="MS Mincho"/>
                <w:sz w:val="18"/>
                <w:szCs w:val="18"/>
              </w:rPr>
            </w:pPr>
          </w:p>
        </w:tc>
      </w:tr>
      <w:tr w:rsidR="00B676AF" w:rsidRPr="00E14564" w:rsidTr="00A05A0C">
        <w:trPr>
          <w:cnfStyle w:val="000000100000"/>
        </w:trPr>
        <w:tc>
          <w:tcPr>
            <w:cnfStyle w:val="001000000000"/>
            <w:tcW w:w="2070" w:type="dxa"/>
          </w:tcPr>
          <w:p w:rsidR="00B676AF" w:rsidRPr="00E14564" w:rsidRDefault="00B676AF" w:rsidP="00A05A0C">
            <w:pPr>
              <w:pStyle w:val="Header"/>
              <w:spacing w:after="0" w:line="240" w:lineRule="auto"/>
              <w:rPr>
                <w:rFonts w:eastAsia="MS Mincho"/>
                <w:sz w:val="18"/>
                <w:szCs w:val="18"/>
              </w:rPr>
            </w:pPr>
            <w:r w:rsidRPr="00E14564">
              <w:rPr>
                <w:rFonts w:eastAsia="MS Mincho"/>
                <w:sz w:val="18"/>
                <w:szCs w:val="18"/>
              </w:rPr>
              <w:t>Output</w:t>
            </w:r>
          </w:p>
        </w:tc>
        <w:tc>
          <w:tcPr>
            <w:tcW w:w="2520" w:type="dxa"/>
          </w:tcPr>
          <w:p w:rsidR="00B676AF" w:rsidRPr="00E14564" w:rsidRDefault="00B676AF" w:rsidP="00A05A0C">
            <w:pPr>
              <w:pStyle w:val="Header"/>
              <w:tabs>
                <w:tab w:val="left" w:pos="3659"/>
                <w:tab w:val="left" w:pos="3731"/>
              </w:tabs>
              <w:spacing w:after="0" w:line="240" w:lineRule="auto"/>
              <w:ind w:left="239" w:right="72" w:hanging="239"/>
              <w:cnfStyle w:val="000000100000"/>
              <w:rPr>
                <w:rFonts w:eastAsia="MS Mincho"/>
                <w:sz w:val="18"/>
                <w:szCs w:val="18"/>
              </w:rPr>
            </w:pPr>
            <w:r>
              <w:rPr>
                <w:rFonts w:eastAsia="MS Mincho"/>
                <w:sz w:val="18"/>
                <w:szCs w:val="18"/>
              </w:rPr>
              <w:t>Activities</w:t>
            </w:r>
          </w:p>
        </w:tc>
        <w:tc>
          <w:tcPr>
            <w:tcW w:w="4230" w:type="dxa"/>
          </w:tcPr>
          <w:p w:rsidR="00B676AF" w:rsidRDefault="00B676AF" w:rsidP="00A05A0C">
            <w:pPr>
              <w:pStyle w:val="Header"/>
              <w:tabs>
                <w:tab w:val="left" w:pos="3659"/>
                <w:tab w:val="left" w:pos="3731"/>
              </w:tabs>
              <w:spacing w:after="0" w:line="240" w:lineRule="auto"/>
              <w:ind w:left="239" w:right="72" w:hanging="239"/>
              <w:cnfStyle w:val="000000100000"/>
              <w:rPr>
                <w:rFonts w:eastAsia="MS Mincho"/>
                <w:sz w:val="18"/>
                <w:szCs w:val="18"/>
              </w:rPr>
            </w:pPr>
            <w:r>
              <w:rPr>
                <w:rFonts w:eastAsia="MS Mincho"/>
                <w:sz w:val="18"/>
                <w:szCs w:val="18"/>
              </w:rPr>
              <w:t>Status of Completion</w:t>
            </w:r>
          </w:p>
        </w:tc>
      </w:tr>
      <w:tr w:rsidR="00113A5B" w:rsidRPr="00E14564" w:rsidTr="00A05A0C">
        <w:trPr>
          <w:trHeight w:val="1137"/>
        </w:trPr>
        <w:tc>
          <w:tcPr>
            <w:cnfStyle w:val="001000000000"/>
            <w:tcW w:w="2070" w:type="dxa"/>
            <w:vMerge w:val="restart"/>
          </w:tcPr>
          <w:p w:rsidR="00113A5B" w:rsidRPr="00E14564" w:rsidRDefault="00113A5B" w:rsidP="00A05A0C">
            <w:pPr>
              <w:pStyle w:val="Header"/>
              <w:spacing w:after="0" w:line="240" w:lineRule="auto"/>
              <w:ind w:left="162" w:hanging="162"/>
              <w:rPr>
                <w:rFonts w:eastAsia="MS Mincho"/>
                <w:sz w:val="18"/>
                <w:szCs w:val="18"/>
                <w:highlight w:val="lightGray"/>
              </w:rPr>
            </w:pPr>
            <w:r w:rsidRPr="00E14564">
              <w:rPr>
                <w:rFonts w:eastAsia="MS Mincho"/>
                <w:sz w:val="18"/>
                <w:szCs w:val="18"/>
              </w:rPr>
              <w:t>1</w:t>
            </w:r>
            <w:r w:rsidRPr="00E14564">
              <w:rPr>
                <w:rFonts w:eastAsia="MS Mincho"/>
                <w:b w:val="0"/>
                <w:sz w:val="18"/>
                <w:szCs w:val="18"/>
              </w:rPr>
              <w:t>. Capacity built for transitioning from federal to country level in the areas of change management, and data transfer and archiving</w:t>
            </w:r>
          </w:p>
        </w:tc>
        <w:tc>
          <w:tcPr>
            <w:tcW w:w="2520" w:type="dxa"/>
          </w:tcPr>
          <w:p w:rsidR="00113A5B" w:rsidRPr="00E14564" w:rsidRDefault="00113A5B" w:rsidP="00A05A0C">
            <w:pPr>
              <w:pStyle w:val="Header"/>
              <w:numPr>
                <w:ilvl w:val="1"/>
                <w:numId w:val="45"/>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9F3924">
              <w:rPr>
                <w:rFonts w:eastAsia="MS Mincho"/>
                <w:sz w:val="18"/>
                <w:szCs w:val="18"/>
              </w:rPr>
              <w:t>Two Change management workshops for the civil servants in St. Maarten and Curacao targeting 65 key government officials</w:t>
            </w:r>
          </w:p>
        </w:tc>
        <w:tc>
          <w:tcPr>
            <w:tcW w:w="4230" w:type="dxa"/>
          </w:tcPr>
          <w:p w:rsidR="00113A5B" w:rsidRDefault="00113A5B" w:rsidP="00A05A0C">
            <w:pPr>
              <w:autoSpaceDE w:val="0"/>
              <w:autoSpaceDN w:val="0"/>
              <w:adjustRightInd w:val="0"/>
              <w:spacing w:after="0" w:line="240" w:lineRule="auto"/>
              <w:cnfStyle w:val="000000000000"/>
              <w:rPr>
                <w:rFonts w:cs="TimesNewRoman"/>
                <w:sz w:val="18"/>
                <w:szCs w:val="18"/>
                <w:lang w:eastAsia="en-US"/>
              </w:rPr>
            </w:pPr>
            <w:r>
              <w:rPr>
                <w:rFonts w:cs="TimesNewRoman"/>
                <w:sz w:val="18"/>
                <w:szCs w:val="18"/>
                <w:lang w:eastAsia="en-US"/>
              </w:rPr>
              <w:t>Curacao held on  February 3-4 2010. The average attendance was 43 persons over the two days</w:t>
            </w:r>
          </w:p>
          <w:p w:rsidR="00113A5B" w:rsidRPr="00113A5B" w:rsidRDefault="00113A5B" w:rsidP="00A05A0C">
            <w:pPr>
              <w:autoSpaceDE w:val="0"/>
              <w:autoSpaceDN w:val="0"/>
              <w:adjustRightInd w:val="0"/>
              <w:spacing w:after="0" w:line="240" w:lineRule="auto"/>
              <w:ind w:left="-18"/>
              <w:cnfStyle w:val="000000000000"/>
              <w:rPr>
                <w:rFonts w:cs="TimesNewRoman"/>
                <w:sz w:val="18"/>
                <w:szCs w:val="18"/>
                <w:lang w:eastAsia="en-US"/>
              </w:rPr>
            </w:pPr>
            <w:r w:rsidRPr="00B676AF">
              <w:rPr>
                <w:rFonts w:cs="TimesNewRoman"/>
                <w:sz w:val="18"/>
                <w:szCs w:val="18"/>
                <w:lang w:eastAsia="en-US"/>
              </w:rPr>
              <w:t xml:space="preserve"> </w:t>
            </w:r>
            <w:r>
              <w:rPr>
                <w:rFonts w:cs="TimesNewRoman"/>
                <w:sz w:val="18"/>
                <w:szCs w:val="18"/>
                <w:lang w:eastAsia="en-US"/>
              </w:rPr>
              <w:t xml:space="preserve">Sint Maarten workshop held on </w:t>
            </w:r>
            <w:r w:rsidRPr="00B676AF">
              <w:rPr>
                <w:rFonts w:cs="TimesNewRoman"/>
                <w:sz w:val="18"/>
                <w:szCs w:val="18"/>
                <w:lang w:eastAsia="en-US"/>
              </w:rPr>
              <w:t>March 3-4,</w:t>
            </w:r>
            <w:r>
              <w:rPr>
                <w:rFonts w:cs="TimesNewRoman"/>
                <w:sz w:val="18"/>
                <w:szCs w:val="18"/>
                <w:lang w:eastAsia="en-US"/>
              </w:rPr>
              <w:t xml:space="preserve"> </w:t>
            </w:r>
            <w:r w:rsidRPr="00B676AF">
              <w:rPr>
                <w:rFonts w:cs="TimesNewRoman"/>
                <w:sz w:val="18"/>
                <w:szCs w:val="18"/>
                <w:lang w:eastAsia="en-US"/>
              </w:rPr>
              <w:t xml:space="preserve">2010 </w:t>
            </w:r>
            <w:r>
              <w:rPr>
                <w:rFonts w:cs="TimesNewRoman"/>
                <w:sz w:val="18"/>
                <w:szCs w:val="18"/>
                <w:lang w:eastAsia="en-US"/>
              </w:rPr>
              <w:t>with an average attendance of 20 persons per day.</w:t>
            </w:r>
          </w:p>
        </w:tc>
      </w:tr>
      <w:tr w:rsidR="00113A5B" w:rsidRPr="00E14564" w:rsidTr="00A05A0C">
        <w:trPr>
          <w:cnfStyle w:val="000000100000"/>
          <w:trHeight w:val="835"/>
        </w:trPr>
        <w:tc>
          <w:tcPr>
            <w:cnfStyle w:val="001000000000"/>
            <w:tcW w:w="2070" w:type="dxa"/>
            <w:vMerge/>
          </w:tcPr>
          <w:p w:rsidR="00113A5B" w:rsidRPr="00E14564" w:rsidRDefault="00113A5B" w:rsidP="00A05A0C">
            <w:pPr>
              <w:pStyle w:val="Header"/>
              <w:spacing w:after="0" w:line="240" w:lineRule="auto"/>
              <w:ind w:left="162" w:hanging="162"/>
              <w:rPr>
                <w:rFonts w:eastAsia="MS Mincho"/>
                <w:sz w:val="18"/>
                <w:szCs w:val="18"/>
              </w:rPr>
            </w:pPr>
          </w:p>
        </w:tc>
        <w:tc>
          <w:tcPr>
            <w:tcW w:w="2520" w:type="dxa"/>
          </w:tcPr>
          <w:p w:rsidR="00113A5B" w:rsidRDefault="00113A5B" w:rsidP="00A05A0C">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100000"/>
              <w:rPr>
                <w:rFonts w:eastAsia="MS Mincho"/>
                <w:sz w:val="18"/>
                <w:szCs w:val="18"/>
              </w:rPr>
            </w:pPr>
            <w:r w:rsidRPr="00E14564">
              <w:rPr>
                <w:rFonts w:eastAsia="MS Mincho"/>
                <w:sz w:val="18"/>
                <w:szCs w:val="18"/>
              </w:rPr>
              <w:t>Upgrading and Registration of the   Archives in DEVCO</w:t>
            </w:r>
          </w:p>
          <w:p w:rsidR="00113A5B" w:rsidRPr="00E14564" w:rsidRDefault="00113A5B" w:rsidP="00A05A0C">
            <w:pPr>
              <w:pStyle w:val="Header"/>
              <w:numPr>
                <w:ilvl w:val="1"/>
                <w:numId w:val="46"/>
              </w:numPr>
              <w:tabs>
                <w:tab w:val="clear" w:pos="360"/>
                <w:tab w:val="left" w:pos="3659"/>
                <w:tab w:val="left" w:pos="3731"/>
                <w:tab w:val="center" w:pos="4153"/>
                <w:tab w:val="right" w:pos="8306"/>
              </w:tabs>
              <w:spacing w:after="0" w:line="240" w:lineRule="auto"/>
              <w:ind w:left="239" w:right="72" w:hanging="239"/>
              <w:cnfStyle w:val="000000100000"/>
              <w:rPr>
                <w:rFonts w:eastAsia="MS Mincho"/>
                <w:sz w:val="18"/>
                <w:szCs w:val="18"/>
              </w:rPr>
            </w:pPr>
            <w:r w:rsidRPr="00E14564">
              <w:rPr>
                <w:rFonts w:eastAsia="MS Mincho"/>
                <w:sz w:val="18"/>
                <w:szCs w:val="18"/>
              </w:rPr>
              <w:t xml:space="preserve">Preparation of Communications Plan </w:t>
            </w:r>
          </w:p>
        </w:tc>
        <w:tc>
          <w:tcPr>
            <w:tcW w:w="4230" w:type="dxa"/>
          </w:tcPr>
          <w:p w:rsidR="00113A5B" w:rsidRDefault="00113A5B" w:rsidP="00A05A0C">
            <w:pPr>
              <w:autoSpaceDE w:val="0"/>
              <w:autoSpaceDN w:val="0"/>
              <w:adjustRightInd w:val="0"/>
              <w:spacing w:after="0" w:line="240" w:lineRule="auto"/>
              <w:ind w:left="-18"/>
              <w:cnfStyle w:val="000000100000"/>
              <w:rPr>
                <w:rFonts w:cs="TimesNewRoman"/>
                <w:sz w:val="18"/>
                <w:szCs w:val="18"/>
                <w:lang w:eastAsia="en-US"/>
              </w:rPr>
            </w:pPr>
            <w:r>
              <w:rPr>
                <w:rFonts w:cs="TimesNewRoman"/>
                <w:sz w:val="18"/>
                <w:szCs w:val="18"/>
                <w:lang w:eastAsia="en-US"/>
              </w:rPr>
              <w:t xml:space="preserve">Work on this component discontinued due to </w:t>
            </w:r>
            <w:r w:rsidR="00172535">
              <w:rPr>
                <w:rFonts w:cs="TimesNewRoman"/>
                <w:sz w:val="18"/>
                <w:szCs w:val="18"/>
                <w:lang w:eastAsia="en-US"/>
              </w:rPr>
              <w:t xml:space="preserve">legal issues regarding the archives of the </w:t>
            </w:r>
            <w:r w:rsidR="008973D5">
              <w:rPr>
                <w:rFonts w:cs="TimesNewRoman"/>
                <w:sz w:val="18"/>
                <w:szCs w:val="18"/>
                <w:lang w:eastAsia="en-US"/>
              </w:rPr>
              <w:t>NA</w:t>
            </w:r>
            <w:r w:rsidR="00172535">
              <w:rPr>
                <w:rFonts w:cs="TimesNewRoman"/>
                <w:sz w:val="18"/>
                <w:szCs w:val="18"/>
                <w:lang w:eastAsia="en-US"/>
              </w:rPr>
              <w:t>;</w:t>
            </w:r>
          </w:p>
          <w:p w:rsidR="002256A7" w:rsidRDefault="002256A7" w:rsidP="00A05A0C">
            <w:pPr>
              <w:autoSpaceDE w:val="0"/>
              <w:autoSpaceDN w:val="0"/>
              <w:adjustRightInd w:val="0"/>
              <w:spacing w:after="0" w:line="240" w:lineRule="auto"/>
              <w:ind w:left="-18"/>
              <w:cnfStyle w:val="000000100000"/>
              <w:rPr>
                <w:rFonts w:cs="TimesNewRoman"/>
                <w:sz w:val="18"/>
                <w:szCs w:val="18"/>
                <w:lang w:eastAsia="en-US"/>
              </w:rPr>
            </w:pPr>
          </w:p>
          <w:p w:rsidR="00172535" w:rsidRDefault="00172535" w:rsidP="00A05A0C">
            <w:pPr>
              <w:autoSpaceDE w:val="0"/>
              <w:autoSpaceDN w:val="0"/>
              <w:adjustRightInd w:val="0"/>
              <w:spacing w:after="0" w:line="240" w:lineRule="auto"/>
              <w:ind w:left="-18"/>
              <w:cnfStyle w:val="000000100000"/>
              <w:rPr>
                <w:rFonts w:cs="TimesNewRoman"/>
                <w:sz w:val="18"/>
                <w:szCs w:val="18"/>
                <w:lang w:eastAsia="en-US"/>
              </w:rPr>
            </w:pPr>
          </w:p>
        </w:tc>
      </w:tr>
      <w:tr w:rsidR="00113A5B" w:rsidRPr="00E14564" w:rsidTr="00A05A0C">
        <w:trPr>
          <w:trHeight w:val="605"/>
        </w:trPr>
        <w:tc>
          <w:tcPr>
            <w:cnfStyle w:val="001000000000"/>
            <w:tcW w:w="2070" w:type="dxa"/>
            <w:vMerge w:val="restart"/>
          </w:tcPr>
          <w:p w:rsidR="00113A5B" w:rsidRPr="00E14564" w:rsidRDefault="00113A5B" w:rsidP="00A05A0C">
            <w:pPr>
              <w:pStyle w:val="Header"/>
              <w:tabs>
                <w:tab w:val="clear" w:pos="4320"/>
                <w:tab w:val="clear" w:pos="8640"/>
                <w:tab w:val="center" w:pos="4153"/>
                <w:tab w:val="right" w:pos="8306"/>
              </w:tabs>
              <w:spacing w:after="0" w:line="240" w:lineRule="auto"/>
              <w:ind w:left="162" w:hanging="162"/>
              <w:rPr>
                <w:rFonts w:eastAsia="MS Mincho"/>
                <w:b w:val="0"/>
                <w:sz w:val="18"/>
                <w:szCs w:val="18"/>
              </w:rPr>
            </w:pPr>
            <w:r w:rsidRPr="00E14564">
              <w:rPr>
                <w:rFonts w:eastAsia="MS Mincho"/>
                <w:b w:val="0"/>
                <w:sz w:val="18"/>
                <w:szCs w:val="18"/>
              </w:rPr>
              <w:t xml:space="preserve">2. Capacity for negotiating with multilateral organizations.  </w:t>
            </w:r>
          </w:p>
        </w:tc>
        <w:tc>
          <w:tcPr>
            <w:tcW w:w="2520" w:type="dxa"/>
          </w:tcPr>
          <w:p w:rsidR="00113A5B" w:rsidRPr="00E14564" w:rsidRDefault="00113A5B" w:rsidP="00A05A0C">
            <w:pPr>
              <w:pStyle w:val="Header"/>
              <w:numPr>
                <w:ilvl w:val="1"/>
                <w:numId w:val="44"/>
              </w:numPr>
              <w:tabs>
                <w:tab w:val="clear" w:pos="360"/>
                <w:tab w:val="num" w:pos="-7501"/>
                <w:tab w:val="left" w:pos="3659"/>
                <w:tab w:val="left" w:pos="3731"/>
                <w:tab w:val="center" w:pos="4153"/>
                <w:tab w:val="right" w:pos="8306"/>
              </w:tabs>
              <w:spacing w:after="0" w:line="240" w:lineRule="auto"/>
              <w:ind w:left="239" w:right="72" w:hanging="239"/>
              <w:cnfStyle w:val="000000000000"/>
              <w:rPr>
                <w:rFonts w:eastAsia="MS Mincho"/>
                <w:sz w:val="18"/>
                <w:szCs w:val="18"/>
              </w:rPr>
            </w:pPr>
            <w:r>
              <w:rPr>
                <w:rFonts w:eastAsia="MS Mincho"/>
                <w:sz w:val="18"/>
                <w:szCs w:val="18"/>
              </w:rPr>
              <w:t xml:space="preserve">Training of  at least 25 </w:t>
            </w:r>
            <w:r w:rsidRPr="00E14564">
              <w:rPr>
                <w:rFonts w:eastAsia="MS Mincho"/>
                <w:sz w:val="18"/>
                <w:szCs w:val="18"/>
              </w:rPr>
              <w:t xml:space="preserve">civil servants of the NA in accessing funding from the EU  of the Community Programmes </w:t>
            </w:r>
          </w:p>
        </w:tc>
        <w:tc>
          <w:tcPr>
            <w:tcW w:w="4230" w:type="dxa"/>
          </w:tcPr>
          <w:p w:rsidR="00113A5B" w:rsidRDefault="00271D0C" w:rsidP="00A05A0C">
            <w:pPr>
              <w:pStyle w:val="Header"/>
              <w:tabs>
                <w:tab w:val="clear" w:pos="4320"/>
                <w:tab w:val="clear" w:pos="8640"/>
                <w:tab w:val="left" w:pos="3659"/>
                <w:tab w:val="left" w:pos="3731"/>
                <w:tab w:val="center" w:pos="4153"/>
                <w:tab w:val="right" w:pos="8306"/>
              </w:tabs>
              <w:spacing w:after="0" w:line="240" w:lineRule="auto"/>
              <w:ind w:right="72"/>
              <w:cnfStyle w:val="000000000000"/>
              <w:rPr>
                <w:rFonts w:eastAsia="MS Mincho"/>
                <w:sz w:val="18"/>
                <w:szCs w:val="18"/>
              </w:rPr>
            </w:pPr>
            <w:r>
              <w:rPr>
                <w:rFonts w:eastAsia="MS Mincho"/>
                <w:sz w:val="18"/>
                <w:szCs w:val="18"/>
              </w:rPr>
              <w:t>Postponed until after October 10</w:t>
            </w:r>
            <w:r w:rsidRPr="00271D0C">
              <w:rPr>
                <w:rFonts w:eastAsia="MS Mincho"/>
                <w:sz w:val="18"/>
                <w:szCs w:val="18"/>
                <w:vertAlign w:val="superscript"/>
              </w:rPr>
              <w:t>th</w:t>
            </w:r>
            <w:r>
              <w:rPr>
                <w:rFonts w:eastAsia="MS Mincho"/>
                <w:sz w:val="18"/>
                <w:szCs w:val="18"/>
              </w:rPr>
              <w:t xml:space="preserve"> 2010</w:t>
            </w:r>
            <w:r w:rsidR="00172535">
              <w:rPr>
                <w:rFonts w:eastAsia="MS Mincho"/>
                <w:sz w:val="18"/>
                <w:szCs w:val="18"/>
              </w:rPr>
              <w:t xml:space="preserve"> on the advice of the EU</w:t>
            </w:r>
          </w:p>
        </w:tc>
      </w:tr>
      <w:tr w:rsidR="00113A5B" w:rsidRPr="00E14564" w:rsidTr="00A05A0C">
        <w:trPr>
          <w:cnfStyle w:val="000000100000"/>
          <w:trHeight w:val="581"/>
        </w:trPr>
        <w:tc>
          <w:tcPr>
            <w:cnfStyle w:val="001000000000"/>
            <w:tcW w:w="2070" w:type="dxa"/>
            <w:vMerge/>
          </w:tcPr>
          <w:p w:rsidR="00113A5B" w:rsidRPr="00E14564" w:rsidRDefault="00113A5B" w:rsidP="00A05A0C">
            <w:pPr>
              <w:pStyle w:val="Header"/>
              <w:tabs>
                <w:tab w:val="clear" w:pos="4320"/>
                <w:tab w:val="clear" w:pos="8640"/>
                <w:tab w:val="center" w:pos="4153"/>
                <w:tab w:val="right" w:pos="8306"/>
              </w:tabs>
              <w:spacing w:after="0" w:line="240" w:lineRule="auto"/>
              <w:ind w:left="162" w:hanging="162"/>
              <w:rPr>
                <w:rFonts w:eastAsia="MS Mincho"/>
                <w:b w:val="0"/>
                <w:sz w:val="18"/>
                <w:szCs w:val="18"/>
              </w:rPr>
            </w:pPr>
          </w:p>
        </w:tc>
        <w:tc>
          <w:tcPr>
            <w:tcW w:w="2520" w:type="dxa"/>
          </w:tcPr>
          <w:p w:rsidR="00113A5B" w:rsidRDefault="00113A5B" w:rsidP="00A05A0C">
            <w:pPr>
              <w:pStyle w:val="Header"/>
              <w:numPr>
                <w:ilvl w:val="1"/>
                <w:numId w:val="44"/>
              </w:numPr>
              <w:tabs>
                <w:tab w:val="clear" w:pos="360"/>
                <w:tab w:val="num" w:pos="-7501"/>
                <w:tab w:val="left" w:pos="3659"/>
                <w:tab w:val="left" w:pos="3731"/>
                <w:tab w:val="center" w:pos="4153"/>
                <w:tab w:val="right" w:pos="8306"/>
              </w:tabs>
              <w:spacing w:after="0" w:line="240" w:lineRule="auto"/>
              <w:ind w:left="239" w:right="72" w:hanging="239"/>
              <w:cnfStyle w:val="000000100000"/>
              <w:rPr>
                <w:rFonts w:eastAsia="MS Mincho"/>
                <w:sz w:val="18"/>
                <w:szCs w:val="18"/>
              </w:rPr>
            </w:pPr>
            <w:r w:rsidRPr="00E14564">
              <w:rPr>
                <w:rFonts w:eastAsia="MS Mincho"/>
                <w:sz w:val="18"/>
                <w:szCs w:val="18"/>
              </w:rPr>
              <w:t>Workshops on negotiating and interacting with the reformed UN System.</w:t>
            </w:r>
          </w:p>
        </w:tc>
        <w:tc>
          <w:tcPr>
            <w:tcW w:w="4230" w:type="dxa"/>
          </w:tcPr>
          <w:p w:rsidR="00113A5B" w:rsidRDefault="00271D0C" w:rsidP="00A05A0C">
            <w:pPr>
              <w:pStyle w:val="Header"/>
              <w:tabs>
                <w:tab w:val="clear" w:pos="4320"/>
                <w:tab w:val="clear" w:pos="8640"/>
                <w:tab w:val="left" w:pos="3659"/>
                <w:tab w:val="left" w:pos="3731"/>
                <w:tab w:val="center" w:pos="4153"/>
                <w:tab w:val="right" w:pos="8306"/>
              </w:tabs>
              <w:spacing w:after="0" w:line="240" w:lineRule="auto"/>
              <w:ind w:right="72"/>
              <w:cnfStyle w:val="000000100000"/>
              <w:rPr>
                <w:rFonts w:eastAsia="MS Mincho"/>
                <w:sz w:val="18"/>
                <w:szCs w:val="18"/>
              </w:rPr>
            </w:pPr>
            <w:r>
              <w:rPr>
                <w:rFonts w:eastAsia="MS Mincho"/>
                <w:sz w:val="18"/>
                <w:szCs w:val="18"/>
              </w:rPr>
              <w:t>Two sensitization workshops on the UN system were facilitated by the UNIC Director for St. Maarten and Curacao</w:t>
            </w:r>
          </w:p>
        </w:tc>
      </w:tr>
      <w:tr w:rsidR="00B676AF" w:rsidRPr="00E14564" w:rsidTr="00A05A0C">
        <w:tc>
          <w:tcPr>
            <w:cnfStyle w:val="001000000000"/>
            <w:tcW w:w="2070" w:type="dxa"/>
          </w:tcPr>
          <w:p w:rsidR="00B676AF" w:rsidRPr="00E14564" w:rsidRDefault="00B676AF" w:rsidP="00A05A0C">
            <w:pPr>
              <w:pStyle w:val="Header"/>
              <w:spacing w:after="0" w:line="240" w:lineRule="auto"/>
              <w:ind w:left="162" w:hanging="162"/>
              <w:rPr>
                <w:rFonts w:eastAsia="MS Mincho"/>
                <w:b w:val="0"/>
                <w:sz w:val="18"/>
                <w:szCs w:val="18"/>
              </w:rPr>
            </w:pPr>
            <w:r w:rsidRPr="00E14564">
              <w:rPr>
                <w:rFonts w:eastAsia="MS Mincho"/>
                <w:b w:val="0"/>
                <w:sz w:val="18"/>
                <w:szCs w:val="18"/>
              </w:rPr>
              <w:t>3. Completed national MDG report and creation of socio-economic databases for Curacao and St Maarten</w:t>
            </w:r>
          </w:p>
        </w:tc>
        <w:tc>
          <w:tcPr>
            <w:tcW w:w="2520" w:type="dxa"/>
          </w:tcPr>
          <w:p w:rsidR="00B676AF" w:rsidRDefault="00B676AF" w:rsidP="00A05A0C">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Workshop on MDG’s and MDG reporting</w:t>
            </w:r>
          </w:p>
          <w:p w:rsidR="009F3924" w:rsidRDefault="009F3924" w:rsidP="00A05A0C">
            <w:pPr>
              <w:pStyle w:val="Header"/>
              <w:tabs>
                <w:tab w:val="clear" w:pos="4320"/>
                <w:tab w:val="clear" w:pos="8640"/>
                <w:tab w:val="left" w:pos="3659"/>
                <w:tab w:val="left" w:pos="3731"/>
                <w:tab w:val="center" w:pos="4153"/>
                <w:tab w:val="right" w:pos="8306"/>
              </w:tabs>
              <w:spacing w:after="0" w:line="240" w:lineRule="auto"/>
              <w:ind w:left="239" w:right="72"/>
              <w:cnfStyle w:val="000000000000"/>
              <w:rPr>
                <w:rFonts w:eastAsia="MS Mincho"/>
                <w:sz w:val="18"/>
                <w:szCs w:val="18"/>
              </w:rPr>
            </w:pPr>
          </w:p>
          <w:p w:rsidR="00B676AF" w:rsidRDefault="00B676AF" w:rsidP="00A05A0C">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 xml:space="preserve">Preparation of MDG Report </w:t>
            </w:r>
          </w:p>
          <w:p w:rsidR="009F3924" w:rsidRPr="00E14564" w:rsidRDefault="009F3924" w:rsidP="00A05A0C">
            <w:pPr>
              <w:pStyle w:val="Header"/>
              <w:tabs>
                <w:tab w:val="clear" w:pos="4320"/>
                <w:tab w:val="clear" w:pos="8640"/>
                <w:tab w:val="left" w:pos="3659"/>
                <w:tab w:val="left" w:pos="3731"/>
                <w:tab w:val="center" w:pos="4153"/>
                <w:tab w:val="right" w:pos="8306"/>
              </w:tabs>
              <w:spacing w:after="0" w:line="240" w:lineRule="auto"/>
              <w:ind w:left="239" w:right="72"/>
              <w:cnfStyle w:val="000000000000"/>
              <w:rPr>
                <w:rFonts w:eastAsia="MS Mincho"/>
                <w:sz w:val="18"/>
                <w:szCs w:val="18"/>
              </w:rPr>
            </w:pPr>
          </w:p>
          <w:p w:rsidR="00B676AF" w:rsidRPr="00E14564" w:rsidRDefault="00B676AF" w:rsidP="00A05A0C">
            <w:pPr>
              <w:pStyle w:val="Header"/>
              <w:numPr>
                <w:ilvl w:val="1"/>
                <w:numId w:val="46"/>
              </w:numPr>
              <w:tabs>
                <w:tab w:val="clear" w:pos="360"/>
                <w:tab w:val="clear" w:pos="4320"/>
                <w:tab w:val="clear" w:pos="8640"/>
                <w:tab w:val="left" w:pos="3659"/>
                <w:tab w:val="left" w:pos="3731"/>
                <w:tab w:val="center" w:pos="4153"/>
                <w:tab w:val="right" w:pos="8306"/>
              </w:tabs>
              <w:spacing w:after="0" w:line="240" w:lineRule="auto"/>
              <w:ind w:left="239" w:right="72" w:hanging="239"/>
              <w:cnfStyle w:val="000000000000"/>
              <w:rPr>
                <w:rFonts w:eastAsia="MS Mincho"/>
                <w:sz w:val="18"/>
                <w:szCs w:val="18"/>
              </w:rPr>
            </w:pPr>
            <w:r w:rsidRPr="00E14564">
              <w:rPr>
                <w:rFonts w:eastAsia="MS Mincho"/>
                <w:sz w:val="18"/>
                <w:szCs w:val="18"/>
              </w:rPr>
              <w:t xml:space="preserve">DEVINFO database  established and training organized </w:t>
            </w:r>
          </w:p>
        </w:tc>
        <w:tc>
          <w:tcPr>
            <w:tcW w:w="4230" w:type="dxa"/>
          </w:tcPr>
          <w:p w:rsidR="00B676AF" w:rsidRDefault="009B7ADE" w:rsidP="009D53DF">
            <w:pPr>
              <w:pStyle w:val="Header"/>
              <w:numPr>
                <w:ilvl w:val="0"/>
                <w:numId w:val="61"/>
              </w:numPr>
              <w:tabs>
                <w:tab w:val="clear" w:pos="360"/>
                <w:tab w:val="clear" w:pos="4320"/>
                <w:tab w:val="clear" w:pos="8640"/>
                <w:tab w:val="left" w:pos="3659"/>
                <w:tab w:val="left" w:pos="3731"/>
                <w:tab w:val="center" w:pos="4153"/>
                <w:tab w:val="right" w:pos="8306"/>
              </w:tabs>
              <w:spacing w:after="0" w:line="240" w:lineRule="auto"/>
              <w:ind w:left="162" w:right="72" w:hanging="162"/>
              <w:cnfStyle w:val="000000000000"/>
              <w:rPr>
                <w:rFonts w:eastAsia="MS Mincho"/>
                <w:sz w:val="18"/>
                <w:szCs w:val="18"/>
              </w:rPr>
            </w:pPr>
            <w:r>
              <w:rPr>
                <w:rFonts w:eastAsia="MS Mincho"/>
                <w:sz w:val="18"/>
                <w:szCs w:val="18"/>
              </w:rPr>
              <w:t>Two sensitization workshops targeting governmental, civil society, academic and media personnel were held in Curacao and Sint Maarten</w:t>
            </w:r>
          </w:p>
          <w:p w:rsidR="009F3924" w:rsidRDefault="009F3924" w:rsidP="009D53DF">
            <w:pPr>
              <w:pStyle w:val="Header"/>
              <w:numPr>
                <w:ilvl w:val="0"/>
                <w:numId w:val="61"/>
              </w:numPr>
              <w:tabs>
                <w:tab w:val="clear" w:pos="360"/>
                <w:tab w:val="clear" w:pos="4320"/>
                <w:tab w:val="clear" w:pos="8640"/>
                <w:tab w:val="left" w:pos="3659"/>
                <w:tab w:val="left" w:pos="3731"/>
                <w:tab w:val="center" w:pos="4153"/>
                <w:tab w:val="right" w:pos="8306"/>
              </w:tabs>
              <w:spacing w:after="0" w:line="240" w:lineRule="auto"/>
              <w:ind w:left="162" w:right="72" w:hanging="162"/>
              <w:cnfStyle w:val="000000000000"/>
              <w:rPr>
                <w:rFonts w:eastAsia="MS Mincho"/>
                <w:sz w:val="18"/>
                <w:szCs w:val="18"/>
              </w:rPr>
            </w:pPr>
            <w:r>
              <w:rPr>
                <w:rFonts w:eastAsia="MS Mincho"/>
                <w:sz w:val="18"/>
                <w:szCs w:val="18"/>
              </w:rPr>
              <w:t>MDG Report for Curacao and Sint Maarten completed and launched in February 2011.</w:t>
            </w:r>
          </w:p>
          <w:p w:rsidR="009F3924" w:rsidRPr="00E14564" w:rsidRDefault="009F3924" w:rsidP="009D53DF">
            <w:pPr>
              <w:pStyle w:val="Header"/>
              <w:numPr>
                <w:ilvl w:val="0"/>
                <w:numId w:val="61"/>
              </w:numPr>
              <w:tabs>
                <w:tab w:val="clear" w:pos="360"/>
                <w:tab w:val="clear" w:pos="4320"/>
                <w:tab w:val="clear" w:pos="8640"/>
                <w:tab w:val="left" w:pos="3659"/>
                <w:tab w:val="left" w:pos="3731"/>
                <w:tab w:val="center" w:pos="4153"/>
                <w:tab w:val="right" w:pos="8306"/>
              </w:tabs>
              <w:spacing w:after="0" w:line="240" w:lineRule="auto"/>
              <w:ind w:left="162" w:right="72" w:hanging="162"/>
              <w:cnfStyle w:val="000000000000"/>
              <w:rPr>
                <w:rFonts w:eastAsia="MS Mincho"/>
                <w:sz w:val="18"/>
                <w:szCs w:val="18"/>
              </w:rPr>
            </w:pPr>
            <w:r>
              <w:rPr>
                <w:rFonts w:eastAsia="MS Mincho"/>
                <w:sz w:val="18"/>
                <w:szCs w:val="18"/>
              </w:rPr>
              <w:t>Two Devinfo workshops conducted in Curacao (11 participants) and Sint Maarten, however,  databases have not been established to date</w:t>
            </w:r>
          </w:p>
        </w:tc>
      </w:tr>
    </w:tbl>
    <w:p w:rsidR="00285DDA" w:rsidRDefault="00285DDA" w:rsidP="00874599">
      <w:pPr>
        <w:spacing w:after="200" w:line="276" w:lineRule="auto"/>
        <w:rPr>
          <w:rFonts w:eastAsia="Times New Roman" w:cs="Calibri"/>
          <w:szCs w:val="23"/>
          <w:lang w:eastAsia="en-US"/>
        </w:rPr>
      </w:pPr>
    </w:p>
    <w:p w:rsidR="00271D0C" w:rsidRDefault="00271D0C" w:rsidP="00F40826">
      <w:pPr>
        <w:pStyle w:val="ListParagraph"/>
        <w:numPr>
          <w:ilvl w:val="0"/>
          <w:numId w:val="76"/>
        </w:numPr>
        <w:jc w:val="both"/>
        <w:rPr>
          <w:rFonts w:eastAsia="Tw Cen MT"/>
          <w:szCs w:val="23"/>
        </w:rPr>
      </w:pPr>
      <w:r w:rsidRPr="00F40826">
        <w:rPr>
          <w:rFonts w:eastAsia="Tw Cen MT"/>
          <w:szCs w:val="23"/>
        </w:rPr>
        <w:t>The UN System workshop</w:t>
      </w:r>
      <w:r w:rsidR="0073781A" w:rsidRPr="00F40826">
        <w:rPr>
          <w:szCs w:val="23"/>
        </w:rPr>
        <w:t>s</w:t>
      </w:r>
      <w:r w:rsidRPr="00F40826">
        <w:rPr>
          <w:rFonts w:eastAsia="Tw Cen MT"/>
          <w:szCs w:val="23"/>
        </w:rPr>
        <w:t xml:space="preserve"> took place on Friday 17 September 2010 in Curacao and </w:t>
      </w:r>
      <w:r w:rsidR="0073781A" w:rsidRPr="00F40826">
        <w:rPr>
          <w:szCs w:val="23"/>
        </w:rPr>
        <w:t>Wednesday September 15</w:t>
      </w:r>
      <w:r w:rsidR="0073781A" w:rsidRPr="00F40826">
        <w:rPr>
          <w:szCs w:val="23"/>
          <w:vertAlign w:val="superscript"/>
        </w:rPr>
        <w:t>th</w:t>
      </w:r>
      <w:r w:rsidR="00F40826" w:rsidRPr="00F40826">
        <w:rPr>
          <w:szCs w:val="23"/>
          <w:vertAlign w:val="superscript"/>
        </w:rPr>
        <w:t xml:space="preserve"> </w:t>
      </w:r>
      <w:r w:rsidR="00F40826" w:rsidRPr="00F40826">
        <w:rPr>
          <w:szCs w:val="23"/>
        </w:rPr>
        <w:t xml:space="preserve">2010 </w:t>
      </w:r>
      <w:r w:rsidR="0073781A" w:rsidRPr="00F40826">
        <w:rPr>
          <w:szCs w:val="23"/>
        </w:rPr>
        <w:t xml:space="preserve">in St. Maarten </w:t>
      </w:r>
      <w:r w:rsidRPr="00F40826">
        <w:rPr>
          <w:rFonts w:eastAsia="Tw Cen MT"/>
          <w:szCs w:val="23"/>
        </w:rPr>
        <w:t xml:space="preserve">facilitated by Mrs. Angelica Hunt Director United Nations Information Centre, Trinidad and Tobago. Government officials from the Federal as well as the Island government participated in the workshop. </w:t>
      </w:r>
    </w:p>
    <w:p w:rsidR="00F40826" w:rsidRPr="00F40826" w:rsidRDefault="00F40826" w:rsidP="00F40826">
      <w:pPr>
        <w:pStyle w:val="ListParagraph"/>
        <w:jc w:val="both"/>
        <w:rPr>
          <w:rFonts w:eastAsia="Tw Cen MT"/>
          <w:szCs w:val="23"/>
        </w:rPr>
      </w:pPr>
    </w:p>
    <w:p w:rsidR="009B7ADE" w:rsidRPr="00F40826" w:rsidRDefault="00DD49B0" w:rsidP="00F40826">
      <w:pPr>
        <w:pStyle w:val="ListParagraph"/>
        <w:numPr>
          <w:ilvl w:val="0"/>
          <w:numId w:val="76"/>
        </w:numPr>
        <w:spacing w:after="200" w:line="276" w:lineRule="auto"/>
        <w:jc w:val="both"/>
        <w:rPr>
          <w:rFonts w:eastAsia="Tw Cen MT"/>
          <w:szCs w:val="23"/>
        </w:rPr>
      </w:pPr>
      <w:r w:rsidRPr="00F40826">
        <w:rPr>
          <w:szCs w:val="23"/>
        </w:rPr>
        <w:lastRenderedPageBreak/>
        <w:t xml:space="preserve">The </w:t>
      </w:r>
      <w:r w:rsidRPr="00F40826">
        <w:rPr>
          <w:rFonts w:eastAsia="Tw Cen MT"/>
          <w:szCs w:val="23"/>
        </w:rPr>
        <w:t xml:space="preserve">two </w:t>
      </w:r>
      <w:r w:rsidRPr="00F40826">
        <w:rPr>
          <w:szCs w:val="23"/>
        </w:rPr>
        <w:t>M</w:t>
      </w:r>
      <w:r w:rsidRPr="00F40826">
        <w:rPr>
          <w:rFonts w:eastAsia="Tw Cen MT"/>
          <w:szCs w:val="23"/>
        </w:rPr>
        <w:t xml:space="preserve">DG sensitization and advocacy workshops and public lectures </w:t>
      </w:r>
      <w:r w:rsidRPr="00F40826">
        <w:rPr>
          <w:szCs w:val="23"/>
        </w:rPr>
        <w:t xml:space="preserve">were </w:t>
      </w:r>
      <w:r w:rsidR="005C058C">
        <w:rPr>
          <w:szCs w:val="23"/>
        </w:rPr>
        <w:t>facilitated by Stefano Pettinato</w:t>
      </w:r>
      <w:r w:rsidR="005C058C">
        <w:rPr>
          <w:rStyle w:val="FootnoteReference"/>
          <w:szCs w:val="23"/>
        </w:rPr>
        <w:footnoteReference w:id="10"/>
      </w:r>
      <w:r w:rsidR="005C058C">
        <w:rPr>
          <w:szCs w:val="23"/>
        </w:rPr>
        <w:t xml:space="preserve"> </w:t>
      </w:r>
      <w:r w:rsidRPr="00F40826">
        <w:rPr>
          <w:rFonts w:eastAsia="Tw Cen MT"/>
          <w:szCs w:val="23"/>
        </w:rPr>
        <w:t>in Willemstad, Curacao (31 May -01 June 2010) and Phillipsburg, St. Maarten (08 – 09 June 2010) with participation of representatives from all five islands.</w:t>
      </w:r>
      <w:r w:rsidRPr="00F40826">
        <w:rPr>
          <w:szCs w:val="23"/>
        </w:rPr>
        <w:t xml:space="preserve"> </w:t>
      </w:r>
    </w:p>
    <w:p w:rsidR="00F40826" w:rsidRPr="00F40826" w:rsidRDefault="00F40826" w:rsidP="00F40826">
      <w:pPr>
        <w:pStyle w:val="ListParagraph"/>
        <w:rPr>
          <w:rFonts w:eastAsia="Tw Cen MT"/>
          <w:szCs w:val="23"/>
        </w:rPr>
      </w:pPr>
    </w:p>
    <w:p w:rsidR="009B7ADE" w:rsidRPr="00F40826" w:rsidRDefault="008111D1" w:rsidP="00F40826">
      <w:pPr>
        <w:pStyle w:val="ListParagraph"/>
        <w:numPr>
          <w:ilvl w:val="0"/>
          <w:numId w:val="76"/>
        </w:numPr>
        <w:jc w:val="both"/>
        <w:rPr>
          <w:rFonts w:ascii="Tw Cen MT" w:eastAsia="Tw Cen MT" w:hAnsi="Tw Cen MT"/>
          <w:szCs w:val="23"/>
        </w:rPr>
      </w:pPr>
      <w:r w:rsidRPr="00F40826">
        <w:rPr>
          <w:rFonts w:ascii="Tw Cen MT" w:eastAsia="Tw Cen MT" w:hAnsi="Tw Cen MT"/>
          <w:color w:val="000000"/>
          <w:szCs w:val="23"/>
        </w:rPr>
        <w:t>T</w:t>
      </w:r>
      <w:r w:rsidR="009B7ADE" w:rsidRPr="00F40826">
        <w:rPr>
          <w:rFonts w:ascii="Tw Cen MT" w:eastAsia="Tw Cen MT" w:hAnsi="Tw Cen MT"/>
          <w:color w:val="000000"/>
          <w:szCs w:val="23"/>
        </w:rPr>
        <w:t xml:space="preserve">raining </w:t>
      </w:r>
      <w:r w:rsidRPr="00F40826">
        <w:rPr>
          <w:rFonts w:ascii="Tw Cen MT" w:eastAsia="Tw Cen MT" w:hAnsi="Tw Cen MT"/>
          <w:color w:val="000000"/>
          <w:szCs w:val="23"/>
        </w:rPr>
        <w:t>workshops targeting potential users</w:t>
      </w:r>
      <w:r w:rsidR="009B7ADE" w:rsidRPr="00F40826">
        <w:rPr>
          <w:rFonts w:ascii="Tw Cen MT" w:eastAsia="Tw Cen MT" w:hAnsi="Tw Cen MT"/>
          <w:color w:val="000000"/>
          <w:szCs w:val="23"/>
        </w:rPr>
        <w:t xml:space="preserve"> of </w:t>
      </w:r>
      <w:r w:rsidRPr="00F40826">
        <w:rPr>
          <w:rFonts w:ascii="Tw Cen MT" w:eastAsia="Tw Cen MT" w:hAnsi="Tw Cen MT"/>
          <w:color w:val="000000"/>
          <w:szCs w:val="23"/>
        </w:rPr>
        <w:t>the</w:t>
      </w:r>
      <w:r w:rsidR="009B7ADE" w:rsidRPr="00F40826">
        <w:rPr>
          <w:rFonts w:ascii="Tw Cen MT" w:eastAsia="Tw Cen MT" w:hAnsi="Tw Cen MT"/>
          <w:color w:val="000000"/>
          <w:szCs w:val="23"/>
        </w:rPr>
        <w:t xml:space="preserve"> DevInfo databases</w:t>
      </w:r>
      <w:r w:rsidR="009B7ADE" w:rsidRPr="00F40826">
        <w:rPr>
          <w:rFonts w:ascii="Tw Cen MT" w:eastAsia="Tw Cen MT" w:hAnsi="Tw Cen MT"/>
          <w:szCs w:val="23"/>
        </w:rPr>
        <w:t xml:space="preserve"> </w:t>
      </w:r>
      <w:r w:rsidRPr="00F40826">
        <w:rPr>
          <w:rFonts w:ascii="Tw Cen MT" w:eastAsia="Tw Cen MT" w:hAnsi="Tw Cen MT"/>
          <w:szCs w:val="23"/>
        </w:rPr>
        <w:t xml:space="preserve">were held </w:t>
      </w:r>
      <w:r w:rsidR="009B7ADE" w:rsidRPr="00F40826">
        <w:rPr>
          <w:rFonts w:ascii="Tw Cen MT" w:eastAsia="Tw Cen MT" w:hAnsi="Tw Cen MT"/>
          <w:szCs w:val="23"/>
        </w:rPr>
        <w:t>in Sint Maarten (13-15 September 2010) and Curacao(20-23 September 2010)</w:t>
      </w:r>
      <w:r w:rsidRPr="00F40826">
        <w:rPr>
          <w:rFonts w:ascii="Tw Cen MT" w:eastAsia="Tw Cen MT" w:hAnsi="Tw Cen MT"/>
          <w:szCs w:val="23"/>
        </w:rPr>
        <w:t>, facilitated by a UN resource person, Elizabeth Hopi</w:t>
      </w:r>
      <w:r w:rsidR="005C058C">
        <w:rPr>
          <w:rStyle w:val="FootnoteReference"/>
          <w:rFonts w:ascii="Tw Cen MT" w:eastAsia="Tw Cen MT" w:hAnsi="Tw Cen MT"/>
          <w:szCs w:val="23"/>
        </w:rPr>
        <w:footnoteReference w:id="11"/>
      </w:r>
      <w:r w:rsidRPr="00F40826">
        <w:rPr>
          <w:rFonts w:ascii="Tw Cen MT" w:eastAsia="Tw Cen MT" w:hAnsi="Tw Cen MT"/>
          <w:szCs w:val="23"/>
        </w:rPr>
        <w:t xml:space="preserve">c. </w:t>
      </w:r>
      <w:r w:rsidR="009B7ADE" w:rsidRPr="00F40826">
        <w:rPr>
          <w:rFonts w:ascii="Tw Cen MT" w:eastAsia="Tw Cen MT" w:hAnsi="Tw Cen MT"/>
          <w:color w:val="000000"/>
          <w:szCs w:val="23"/>
        </w:rPr>
        <w:t xml:space="preserve"> </w:t>
      </w:r>
      <w:r w:rsidR="009B7ADE" w:rsidRPr="00F40826">
        <w:rPr>
          <w:rFonts w:ascii="Tw Cen MT" w:eastAsia="Tw Cen MT" w:hAnsi="Tw Cen MT"/>
          <w:szCs w:val="23"/>
        </w:rPr>
        <w:t xml:space="preserve"> </w:t>
      </w:r>
    </w:p>
    <w:p w:rsidR="00BF3B4E" w:rsidRDefault="00BF3B4E" w:rsidP="00BF3B4E">
      <w:pPr>
        <w:jc w:val="both"/>
        <w:rPr>
          <w:rFonts w:ascii="Tw Cen MT" w:eastAsia="Tw Cen MT" w:hAnsi="Tw Cen MT"/>
          <w:szCs w:val="23"/>
        </w:rPr>
      </w:pPr>
      <w:r>
        <w:rPr>
          <w:rFonts w:ascii="Tw Cen MT" w:eastAsia="Tw Cen MT" w:hAnsi="Tw Cen MT"/>
          <w:szCs w:val="23"/>
        </w:rPr>
        <w:t xml:space="preserve">Although it was initially envisaged that the </w:t>
      </w:r>
      <w:r w:rsidR="008111D1">
        <w:rPr>
          <w:rFonts w:ascii="Tw Cen MT" w:eastAsia="Tw Cen MT" w:hAnsi="Tw Cen MT"/>
          <w:szCs w:val="23"/>
        </w:rPr>
        <w:t>MDG report w</w:t>
      </w:r>
      <w:r>
        <w:rPr>
          <w:rFonts w:ascii="Tw Cen MT" w:eastAsia="Tw Cen MT" w:hAnsi="Tw Cen MT"/>
          <w:szCs w:val="23"/>
        </w:rPr>
        <w:t xml:space="preserve">ould cover the five islands of the former </w:t>
      </w:r>
      <w:r w:rsidR="00B74EB7">
        <w:rPr>
          <w:rFonts w:ascii="Tw Cen MT" w:eastAsia="Tw Cen MT" w:hAnsi="Tw Cen MT"/>
          <w:szCs w:val="23"/>
        </w:rPr>
        <w:t>Netherlands</w:t>
      </w:r>
      <w:r>
        <w:rPr>
          <w:rFonts w:ascii="Tw Cen MT" w:eastAsia="Tw Cen MT" w:hAnsi="Tw Cen MT"/>
          <w:szCs w:val="23"/>
        </w:rPr>
        <w:t xml:space="preserve"> Antilles, challenges related to the unavailability of data and the tight time horizon to the dissolution lead to a decision to refocus the report on Curacao and Sint Maarten. </w:t>
      </w:r>
      <w:r w:rsidR="00F523D3">
        <w:rPr>
          <w:rFonts w:ascii="Tw Cen MT" w:eastAsia="Tw Cen MT" w:hAnsi="Tw Cen MT"/>
          <w:szCs w:val="23"/>
        </w:rPr>
        <w:t>The report was completed and launched on the 4</w:t>
      </w:r>
      <w:r w:rsidR="00F523D3" w:rsidRPr="00F523D3">
        <w:rPr>
          <w:rFonts w:ascii="Tw Cen MT" w:eastAsia="Tw Cen MT" w:hAnsi="Tw Cen MT"/>
          <w:szCs w:val="23"/>
          <w:vertAlign w:val="superscript"/>
        </w:rPr>
        <w:t>th</w:t>
      </w:r>
      <w:r w:rsidR="00F523D3">
        <w:rPr>
          <w:rFonts w:ascii="Tw Cen MT" w:eastAsia="Tw Cen MT" w:hAnsi="Tw Cen MT"/>
          <w:szCs w:val="23"/>
        </w:rPr>
        <w:t xml:space="preserve"> February in Curacao and 9</w:t>
      </w:r>
      <w:r w:rsidR="00F523D3" w:rsidRPr="00F523D3">
        <w:rPr>
          <w:rFonts w:ascii="Tw Cen MT" w:eastAsia="Tw Cen MT" w:hAnsi="Tw Cen MT"/>
          <w:szCs w:val="23"/>
          <w:vertAlign w:val="superscript"/>
        </w:rPr>
        <w:t>th</w:t>
      </w:r>
      <w:r w:rsidR="00F523D3">
        <w:rPr>
          <w:rFonts w:ascii="Tw Cen MT" w:eastAsia="Tw Cen MT" w:hAnsi="Tw Cen MT"/>
          <w:szCs w:val="23"/>
        </w:rPr>
        <w:t xml:space="preserve"> February in Sint Maarten.</w:t>
      </w:r>
      <w:r>
        <w:rPr>
          <w:rFonts w:ascii="Tw Cen MT" w:eastAsia="Tw Cen MT" w:hAnsi="Tw Cen MT"/>
          <w:szCs w:val="23"/>
        </w:rPr>
        <w:t xml:space="preserve"> </w:t>
      </w:r>
    </w:p>
    <w:p w:rsidR="00BF3B4E" w:rsidRDefault="00F523D3" w:rsidP="00BF3B4E">
      <w:pPr>
        <w:jc w:val="both"/>
        <w:rPr>
          <w:rFonts w:ascii="Tw Cen MT" w:eastAsia="Tw Cen MT" w:hAnsi="Tw Cen MT"/>
          <w:szCs w:val="23"/>
        </w:rPr>
      </w:pPr>
      <w:r>
        <w:rPr>
          <w:rFonts w:ascii="Tw Cen MT" w:eastAsia="Tw Cen MT" w:hAnsi="Tw Cen MT"/>
          <w:szCs w:val="23"/>
        </w:rPr>
        <w:t>Two components of the project were not implemented as planned. The UNV’s quarterly report dated August 26, 2010 indicated the following:</w:t>
      </w:r>
    </w:p>
    <w:p w:rsidR="00F523D3" w:rsidRDefault="00A05A0C" w:rsidP="00F523D3">
      <w:pPr>
        <w:ind w:left="630" w:right="900"/>
        <w:jc w:val="both"/>
        <w:rPr>
          <w:sz w:val="20"/>
        </w:rPr>
      </w:pPr>
      <w:r w:rsidRPr="00F523D3">
        <w:rPr>
          <w:sz w:val="20"/>
        </w:rPr>
        <w:t xml:space="preserve">“At a recent meeting with the staff of the National Archives, it was learned that based on the rules and regulations, certain documents created in the various departments cannot be moved to another department or entity. Furthermore, the National Archives has established a working group with the responsibility for the transfer of archives to the new entities. Based on this regulation, it was decided not to continue with the automation and digitalization of the DEVCO archives. </w:t>
      </w:r>
    </w:p>
    <w:p w:rsidR="00A05A0C" w:rsidRPr="00F523D3" w:rsidRDefault="00A05A0C" w:rsidP="00F523D3">
      <w:pPr>
        <w:ind w:left="630" w:right="900"/>
        <w:jc w:val="both"/>
        <w:rPr>
          <w:sz w:val="20"/>
        </w:rPr>
      </w:pPr>
      <w:r w:rsidRPr="00F523D3">
        <w:rPr>
          <w:sz w:val="20"/>
        </w:rPr>
        <w:t>Another planned activity within the project under the output 2 capacity developed for negotiating with multilateral organizations in the so called Communitarian Programmes will not take place before 10/10/10. This is based on the decision taken by the European Union to await the transition into the new countries where the new Territorial Authority Officers would have been selected. It is suggested to hold the activity at the end of October”</w:t>
      </w:r>
      <w:r w:rsidRPr="00F523D3">
        <w:rPr>
          <w:rStyle w:val="FootnoteReference"/>
          <w:sz w:val="20"/>
        </w:rPr>
        <w:footnoteReference w:id="12"/>
      </w:r>
      <w:r w:rsidRPr="00F523D3">
        <w:rPr>
          <w:sz w:val="20"/>
        </w:rPr>
        <w:t>.</w:t>
      </w:r>
    </w:p>
    <w:p w:rsidR="00F523D3" w:rsidRDefault="00F523D3">
      <w:pPr>
        <w:spacing w:after="200" w:line="276" w:lineRule="auto"/>
        <w:rPr>
          <w:rFonts w:eastAsia="Times New Roman" w:cs="Calibri"/>
          <w:szCs w:val="23"/>
          <w:lang w:eastAsia="en-US"/>
        </w:rPr>
      </w:pPr>
      <w:r>
        <w:rPr>
          <w:rFonts w:eastAsia="Times New Roman" w:cs="Calibri"/>
          <w:szCs w:val="23"/>
          <w:lang w:eastAsia="en-US"/>
        </w:rPr>
        <w:t xml:space="preserve">Regarding the capacity building for negotiating with the EU, workshops have not been </w:t>
      </w:r>
      <w:r w:rsidR="00B74EB7">
        <w:rPr>
          <w:rFonts w:eastAsia="Times New Roman" w:cs="Calibri"/>
          <w:szCs w:val="23"/>
          <w:lang w:eastAsia="en-US"/>
        </w:rPr>
        <w:t xml:space="preserve"> </w:t>
      </w:r>
      <w:r>
        <w:rPr>
          <w:rFonts w:eastAsia="Times New Roman" w:cs="Calibri"/>
          <w:szCs w:val="23"/>
          <w:lang w:eastAsia="en-US"/>
        </w:rPr>
        <w:t xml:space="preserve">held to date. </w:t>
      </w:r>
    </w:p>
    <w:p w:rsidR="00773B07" w:rsidRDefault="00773B07" w:rsidP="00874599">
      <w:pPr>
        <w:pStyle w:val="IntenseQuote"/>
        <w:spacing w:line="276" w:lineRule="auto"/>
        <w:jc w:val="both"/>
      </w:pPr>
      <w:r>
        <w:t xml:space="preserve">Finding </w:t>
      </w:r>
      <w:r w:rsidR="00F523D3">
        <w:t>7</w:t>
      </w:r>
      <w:r>
        <w:t xml:space="preserve">: </w:t>
      </w:r>
      <w:r w:rsidR="00500BF1">
        <w:t xml:space="preserve"> </w:t>
      </w:r>
      <w:r w:rsidR="0055589C">
        <w:t>T</w:t>
      </w:r>
      <w:r>
        <w:t>he</w:t>
      </w:r>
      <w:r w:rsidR="00F40826">
        <w:t xml:space="preserve"> </w:t>
      </w:r>
      <w:r>
        <w:t xml:space="preserve">project </w:t>
      </w:r>
      <w:r w:rsidR="0055589C">
        <w:t xml:space="preserve">successfully </w:t>
      </w:r>
      <w:r>
        <w:t>facilitated the completion of an MDG Report for Curacao and St. Maarten</w:t>
      </w:r>
      <w:r w:rsidR="00500BF1">
        <w:t xml:space="preserve">. </w:t>
      </w:r>
      <w:r>
        <w:t xml:space="preserve">As such, both countries </w:t>
      </w:r>
      <w:r w:rsidR="00296C52">
        <w:t xml:space="preserve">now </w:t>
      </w:r>
      <w:r>
        <w:t xml:space="preserve">have a baseline assessment of key </w:t>
      </w:r>
      <w:r w:rsidR="000779E7">
        <w:t>development issues that</w:t>
      </w:r>
      <w:r>
        <w:t xml:space="preserve"> can be utilized in the process of nation building</w:t>
      </w:r>
    </w:p>
    <w:p w:rsidR="00CC2F45" w:rsidRDefault="00F523D3" w:rsidP="00500BF1">
      <w:pPr>
        <w:pStyle w:val="ListParagraph"/>
        <w:ind w:left="0"/>
        <w:jc w:val="both"/>
        <w:rPr>
          <w:rFonts w:ascii="Tw Cen MT" w:eastAsia="Tw Cen MT" w:hAnsi="Tw Cen MT"/>
          <w:color w:val="000000"/>
          <w:szCs w:val="23"/>
        </w:rPr>
      </w:pPr>
      <w:r>
        <w:rPr>
          <w:rFonts w:ascii="Tw Cen MT" w:eastAsia="Tw Cen MT" w:hAnsi="Tw Cen MT"/>
          <w:color w:val="000000"/>
          <w:szCs w:val="23"/>
        </w:rPr>
        <w:t xml:space="preserve">As noted earlier, the final MDG report for Curacao and Sint Maarten was significantly different from the </w:t>
      </w:r>
      <w:r w:rsidR="008B64F3">
        <w:rPr>
          <w:rFonts w:ascii="Tw Cen MT" w:eastAsia="Tw Cen MT" w:hAnsi="Tw Cen MT"/>
          <w:color w:val="000000"/>
          <w:szCs w:val="23"/>
        </w:rPr>
        <w:t>intended output of a baseline report</w:t>
      </w:r>
      <w:r>
        <w:rPr>
          <w:rFonts w:ascii="Tw Cen MT" w:eastAsia="Tw Cen MT" w:hAnsi="Tw Cen MT"/>
          <w:color w:val="000000"/>
          <w:szCs w:val="23"/>
        </w:rPr>
        <w:t xml:space="preserve"> </w:t>
      </w:r>
      <w:r w:rsidR="008B64F3">
        <w:rPr>
          <w:rFonts w:ascii="Tw Cen MT" w:eastAsia="Tw Cen MT" w:hAnsi="Tw Cen MT"/>
          <w:color w:val="000000"/>
          <w:szCs w:val="23"/>
        </w:rPr>
        <w:t xml:space="preserve">relevant to the five islands of the former </w:t>
      </w:r>
      <w:r w:rsidR="008973D5">
        <w:rPr>
          <w:rFonts w:ascii="Tw Cen MT" w:eastAsia="Tw Cen MT" w:hAnsi="Tw Cen MT"/>
          <w:color w:val="000000"/>
          <w:szCs w:val="23"/>
        </w:rPr>
        <w:t>NA</w:t>
      </w:r>
      <w:r w:rsidR="008B64F3">
        <w:rPr>
          <w:rFonts w:ascii="Tw Cen MT" w:eastAsia="Tw Cen MT" w:hAnsi="Tw Cen MT"/>
          <w:color w:val="000000"/>
          <w:szCs w:val="23"/>
        </w:rPr>
        <w:t xml:space="preserve">. </w:t>
      </w:r>
      <w:r w:rsidR="00500BF1">
        <w:rPr>
          <w:rFonts w:ascii="Tw Cen MT" w:eastAsia="Tw Cen MT" w:hAnsi="Tw Cen MT"/>
          <w:color w:val="000000"/>
          <w:szCs w:val="23"/>
        </w:rPr>
        <w:t>The initial idea to complete a report reflecting the development status of the five islands prior to the October 2010 dissolution was eventually abandoned due to the lack of data on the BES islands and the desire to have a submission completed by September 20</w:t>
      </w:r>
      <w:r w:rsidR="00500BF1" w:rsidRPr="00500BF1">
        <w:rPr>
          <w:rFonts w:ascii="Tw Cen MT" w:eastAsia="Tw Cen MT" w:hAnsi="Tw Cen MT"/>
          <w:color w:val="000000"/>
          <w:szCs w:val="23"/>
          <w:vertAlign w:val="superscript"/>
        </w:rPr>
        <w:t>th</w:t>
      </w:r>
      <w:r w:rsidR="00500BF1">
        <w:rPr>
          <w:rFonts w:ascii="Tw Cen MT" w:eastAsia="Tw Cen MT" w:hAnsi="Tw Cen MT"/>
          <w:color w:val="000000"/>
          <w:szCs w:val="23"/>
        </w:rPr>
        <w:t xml:space="preserve">. As such, the final </w:t>
      </w:r>
      <w:r w:rsidR="00A227DE">
        <w:rPr>
          <w:rFonts w:ascii="Tw Cen MT" w:eastAsia="Tw Cen MT" w:hAnsi="Tw Cen MT"/>
          <w:color w:val="000000"/>
          <w:szCs w:val="23"/>
        </w:rPr>
        <w:t xml:space="preserve">MDG </w:t>
      </w:r>
      <w:r w:rsidR="00500BF1">
        <w:rPr>
          <w:rFonts w:ascii="Tw Cen MT" w:eastAsia="Tw Cen MT" w:hAnsi="Tw Cen MT"/>
          <w:color w:val="000000"/>
          <w:szCs w:val="23"/>
        </w:rPr>
        <w:t>report provides a</w:t>
      </w:r>
      <w:r w:rsidR="00296C52">
        <w:rPr>
          <w:rFonts w:ascii="Tw Cen MT" w:eastAsia="Tw Cen MT" w:hAnsi="Tw Cen MT"/>
          <w:color w:val="000000"/>
          <w:szCs w:val="23"/>
        </w:rPr>
        <w:t xml:space="preserve"> baseline</w:t>
      </w:r>
      <w:r w:rsidR="00500BF1">
        <w:rPr>
          <w:rFonts w:ascii="Tw Cen MT" w:eastAsia="Tw Cen MT" w:hAnsi="Tw Cen MT"/>
          <w:color w:val="000000"/>
          <w:szCs w:val="23"/>
        </w:rPr>
        <w:t xml:space="preserve"> analysis of the MDGs for Curacao and Sint Maarten</w:t>
      </w:r>
      <w:r w:rsidR="00A227DE">
        <w:rPr>
          <w:rFonts w:ascii="Tw Cen MT" w:eastAsia="Tw Cen MT" w:hAnsi="Tw Cen MT"/>
          <w:color w:val="000000"/>
          <w:szCs w:val="23"/>
        </w:rPr>
        <w:t xml:space="preserve">. </w:t>
      </w:r>
    </w:p>
    <w:p w:rsidR="00CC2F45" w:rsidRDefault="00CC2F45" w:rsidP="00500BF1">
      <w:pPr>
        <w:pStyle w:val="ListParagraph"/>
        <w:ind w:left="0"/>
        <w:jc w:val="both"/>
        <w:rPr>
          <w:rFonts w:ascii="Tw Cen MT" w:eastAsia="Tw Cen MT" w:hAnsi="Tw Cen MT"/>
          <w:color w:val="000000"/>
          <w:szCs w:val="23"/>
        </w:rPr>
      </w:pPr>
    </w:p>
    <w:p w:rsidR="00B772D9" w:rsidRDefault="007310EB" w:rsidP="008B1B57">
      <w:pPr>
        <w:pStyle w:val="ListParagraph"/>
        <w:spacing w:line="276" w:lineRule="auto"/>
        <w:ind w:left="0"/>
        <w:jc w:val="both"/>
        <w:rPr>
          <w:rFonts w:ascii="Tw Cen MT" w:eastAsia="Tw Cen MT" w:hAnsi="Tw Cen MT"/>
          <w:color w:val="000000"/>
          <w:szCs w:val="23"/>
        </w:rPr>
      </w:pPr>
      <w:r>
        <w:rPr>
          <w:rFonts w:ascii="Tw Cen MT" w:eastAsia="Tw Cen MT" w:hAnsi="Tw Cen MT"/>
          <w:color w:val="000000"/>
          <w:szCs w:val="23"/>
        </w:rPr>
        <w:t>In addition, t</w:t>
      </w:r>
      <w:r w:rsidR="00296C52">
        <w:rPr>
          <w:rFonts w:ascii="Tw Cen MT" w:eastAsia="Tw Cen MT" w:hAnsi="Tw Cen MT"/>
          <w:color w:val="000000"/>
          <w:szCs w:val="23"/>
        </w:rPr>
        <w:t xml:space="preserve">he process </w:t>
      </w:r>
      <w:r>
        <w:rPr>
          <w:rFonts w:ascii="Tw Cen MT" w:eastAsia="Tw Cen MT" w:hAnsi="Tw Cen MT"/>
          <w:color w:val="000000"/>
          <w:szCs w:val="23"/>
        </w:rPr>
        <w:t>established</w:t>
      </w:r>
      <w:r w:rsidR="00296C52">
        <w:rPr>
          <w:rFonts w:ascii="Tw Cen MT" w:eastAsia="Tw Cen MT" w:hAnsi="Tw Cen MT"/>
          <w:color w:val="000000"/>
          <w:szCs w:val="23"/>
        </w:rPr>
        <w:t xml:space="preserve"> for development of the report, including the </w:t>
      </w:r>
      <w:r w:rsidR="000505F7">
        <w:rPr>
          <w:rFonts w:ascii="Tw Cen MT" w:eastAsia="Tw Cen MT" w:hAnsi="Tw Cen MT"/>
          <w:color w:val="000000"/>
          <w:szCs w:val="23"/>
        </w:rPr>
        <w:t xml:space="preserve">sensitization lectures and </w:t>
      </w:r>
      <w:r>
        <w:rPr>
          <w:rFonts w:ascii="Tw Cen MT" w:eastAsia="Tw Cen MT" w:hAnsi="Tw Cen MT"/>
          <w:color w:val="000000"/>
          <w:szCs w:val="23"/>
        </w:rPr>
        <w:t xml:space="preserve">creation </w:t>
      </w:r>
      <w:r w:rsidR="00296C52">
        <w:rPr>
          <w:rFonts w:ascii="Tw Cen MT" w:eastAsia="Tw Cen MT" w:hAnsi="Tw Cen MT"/>
          <w:color w:val="000000"/>
          <w:szCs w:val="23"/>
        </w:rPr>
        <w:t>of MDG working groups comprisi</w:t>
      </w:r>
      <w:r w:rsidR="00930F74">
        <w:rPr>
          <w:rFonts w:ascii="Tw Cen MT" w:eastAsia="Tw Cen MT" w:hAnsi="Tw Cen MT"/>
          <w:color w:val="000000"/>
          <w:szCs w:val="23"/>
        </w:rPr>
        <w:t xml:space="preserve">ng governmental, civil society and </w:t>
      </w:r>
      <w:r w:rsidR="00F40826">
        <w:rPr>
          <w:rFonts w:ascii="Tw Cen MT" w:eastAsia="Tw Cen MT" w:hAnsi="Tw Cen MT"/>
          <w:color w:val="000000"/>
          <w:szCs w:val="23"/>
        </w:rPr>
        <w:t>academic stakeholders</w:t>
      </w:r>
      <w:r>
        <w:rPr>
          <w:rFonts w:ascii="Tw Cen MT" w:eastAsia="Tw Cen MT" w:hAnsi="Tw Cen MT"/>
          <w:color w:val="000000"/>
          <w:szCs w:val="23"/>
        </w:rPr>
        <w:t xml:space="preserve"> contributed to a highly participatory process, particularly in Sint Maarten. Review of MDG working group Minutes for Sint Maarten</w:t>
      </w:r>
      <w:r>
        <w:rPr>
          <w:rStyle w:val="FootnoteReference"/>
          <w:rFonts w:ascii="Tw Cen MT" w:eastAsia="Tw Cen MT" w:hAnsi="Tw Cen MT"/>
          <w:color w:val="000000"/>
          <w:szCs w:val="23"/>
        </w:rPr>
        <w:footnoteReference w:id="13"/>
      </w:r>
      <w:r>
        <w:rPr>
          <w:rFonts w:ascii="Tw Cen MT" w:eastAsia="Tw Cen MT" w:hAnsi="Tw Cen MT"/>
          <w:color w:val="000000"/>
          <w:szCs w:val="23"/>
        </w:rPr>
        <w:t xml:space="preserve"> as well as interview feedback from stakeholders from Curacao and Sint Maarten suggests that the MDG working Group process was more cohesive and participatory in Sint Maarten. The focal point in Curacao noted that the </w:t>
      </w:r>
      <w:r w:rsidR="00CC2F45">
        <w:rPr>
          <w:rFonts w:ascii="Tw Cen MT" w:eastAsia="Tw Cen MT" w:hAnsi="Tw Cen MT"/>
          <w:color w:val="000000"/>
          <w:szCs w:val="23"/>
        </w:rPr>
        <w:t>Curacao Group, “…did not really evolve into a true working group</w:t>
      </w:r>
      <w:r w:rsidR="000505F7">
        <w:rPr>
          <w:rFonts w:ascii="Tw Cen MT" w:eastAsia="Tw Cen MT" w:hAnsi="Tw Cen MT"/>
          <w:color w:val="000000"/>
          <w:szCs w:val="23"/>
        </w:rPr>
        <w:t xml:space="preserve"> in the sense of a group that would lobby government on issues</w:t>
      </w:r>
      <w:r w:rsidR="00CC2F45">
        <w:rPr>
          <w:rFonts w:ascii="Tw Cen MT" w:eastAsia="Tw Cen MT" w:hAnsi="Tw Cen MT"/>
          <w:color w:val="000000"/>
          <w:szCs w:val="23"/>
        </w:rPr>
        <w:t xml:space="preserve">…it was a group of people who submitted data on indicators”. </w:t>
      </w:r>
      <w:r w:rsidR="000505F7">
        <w:rPr>
          <w:rFonts w:ascii="Tw Cen MT" w:eastAsia="Tw Cen MT" w:hAnsi="Tw Cen MT"/>
          <w:color w:val="000000"/>
          <w:szCs w:val="23"/>
        </w:rPr>
        <w:t>Conversely, the group in Sint Maarten is still active and interested in participating in any activities to follow up the initial MDG reporting process</w:t>
      </w:r>
      <w:r w:rsidR="00F40826">
        <w:rPr>
          <w:rFonts w:ascii="Tw Cen MT" w:eastAsia="Tw Cen MT" w:hAnsi="Tw Cen MT"/>
          <w:color w:val="000000"/>
          <w:szCs w:val="23"/>
        </w:rPr>
        <w:t xml:space="preserve">. </w:t>
      </w:r>
      <w:r w:rsidR="00930F74">
        <w:rPr>
          <w:rFonts w:ascii="Tw Cen MT" w:eastAsia="Tw Cen MT" w:hAnsi="Tw Cen MT"/>
          <w:color w:val="000000"/>
          <w:szCs w:val="23"/>
        </w:rPr>
        <w:t xml:space="preserve">The participation of private sector stakeholders was minimal in </w:t>
      </w:r>
      <w:r w:rsidR="0074515C">
        <w:rPr>
          <w:rFonts w:ascii="Tw Cen MT" w:eastAsia="Tw Cen MT" w:hAnsi="Tw Cen MT"/>
          <w:color w:val="000000"/>
          <w:szCs w:val="23"/>
        </w:rPr>
        <w:t>both countries although a private sector representative was part of the MDG Working Group in Sint Maarten.</w:t>
      </w:r>
    </w:p>
    <w:p w:rsidR="000505F7" w:rsidRDefault="000505F7" w:rsidP="00500BF1">
      <w:pPr>
        <w:pStyle w:val="ListParagraph"/>
        <w:ind w:left="0"/>
        <w:jc w:val="both"/>
        <w:rPr>
          <w:rFonts w:ascii="Tw Cen MT" w:eastAsia="Tw Cen MT" w:hAnsi="Tw Cen MT"/>
          <w:color w:val="000000"/>
          <w:szCs w:val="23"/>
        </w:rPr>
      </w:pPr>
    </w:p>
    <w:p w:rsidR="00755726" w:rsidRDefault="000505F7" w:rsidP="00930F74">
      <w:pPr>
        <w:spacing w:after="200" w:line="276" w:lineRule="auto"/>
        <w:jc w:val="both"/>
        <w:rPr>
          <w:szCs w:val="23"/>
        </w:rPr>
      </w:pPr>
      <w:r w:rsidRPr="00930F74">
        <w:rPr>
          <w:rFonts w:ascii="Tw Cen MT" w:eastAsia="Tw Cen MT" w:hAnsi="Tw Cen MT"/>
          <w:color w:val="000000"/>
          <w:szCs w:val="23"/>
        </w:rPr>
        <w:t xml:space="preserve">Overall, key informants who were involved in the MDG process indicated that </w:t>
      </w:r>
      <w:r w:rsidR="007324E6" w:rsidRPr="00930F74">
        <w:rPr>
          <w:rFonts w:ascii="Tw Cen MT" w:eastAsia="Tw Cen MT" w:hAnsi="Tw Cen MT"/>
          <w:color w:val="000000"/>
          <w:szCs w:val="23"/>
        </w:rPr>
        <w:t xml:space="preserve">the process heightened their understanding and appreciation of the MDGs as a tool for planning. </w:t>
      </w:r>
      <w:r w:rsidR="00CC53FF" w:rsidRPr="00930F74">
        <w:rPr>
          <w:rFonts w:ascii="Tw Cen MT" w:eastAsia="Tw Cen MT" w:hAnsi="Tw Cen MT"/>
          <w:color w:val="000000"/>
          <w:szCs w:val="23"/>
        </w:rPr>
        <w:t xml:space="preserve">The MDG process has increased their capacity to reflect on development issues and the future of their new countries. </w:t>
      </w:r>
      <w:r w:rsidR="007324E6" w:rsidRPr="00930F74">
        <w:rPr>
          <w:rFonts w:ascii="Tw Cen MT" w:eastAsia="Tw Cen MT" w:hAnsi="Tw Cen MT"/>
          <w:color w:val="000000"/>
          <w:szCs w:val="23"/>
        </w:rPr>
        <w:t>That said, several individuals noted that many of their colleagues across the public sector were still generally unaware of the MDGs and</w:t>
      </w:r>
      <w:r w:rsidR="004022A8" w:rsidRPr="00930F74">
        <w:rPr>
          <w:rFonts w:ascii="Tw Cen MT" w:eastAsia="Tw Cen MT" w:hAnsi="Tw Cen MT"/>
          <w:color w:val="000000"/>
          <w:szCs w:val="23"/>
        </w:rPr>
        <w:t>/or</w:t>
      </w:r>
      <w:r w:rsidR="007324E6" w:rsidRPr="00930F74">
        <w:rPr>
          <w:rFonts w:ascii="Tw Cen MT" w:eastAsia="Tw Cen MT" w:hAnsi="Tw Cen MT"/>
          <w:color w:val="000000"/>
          <w:szCs w:val="23"/>
        </w:rPr>
        <w:t xml:space="preserve"> the implications for national development. Interview respondents revealed that they had not made any additional effort to involve their peers in the process by holding meetings or other feedback sessions during the MDG process. However, in the case of Sint Maarten, some MDG members have shared the electronic copy of the MDG report since it </w:t>
      </w:r>
      <w:r w:rsidR="00F40826" w:rsidRPr="00930F74">
        <w:rPr>
          <w:rFonts w:ascii="Tw Cen MT" w:eastAsia="Tw Cen MT" w:hAnsi="Tw Cen MT"/>
          <w:color w:val="000000"/>
          <w:szCs w:val="23"/>
        </w:rPr>
        <w:t>was launched</w:t>
      </w:r>
      <w:r w:rsidR="007324E6" w:rsidRPr="00930F74">
        <w:rPr>
          <w:rFonts w:ascii="Tw Cen MT" w:eastAsia="Tw Cen MT" w:hAnsi="Tw Cen MT"/>
          <w:color w:val="000000"/>
          <w:szCs w:val="23"/>
        </w:rPr>
        <w:t>.</w:t>
      </w:r>
      <w:r w:rsidR="00930F74" w:rsidRPr="00930F74">
        <w:rPr>
          <w:szCs w:val="23"/>
        </w:rPr>
        <w:t xml:space="preserve"> </w:t>
      </w:r>
    </w:p>
    <w:p w:rsidR="00930F74" w:rsidRPr="00930F74" w:rsidRDefault="00930F74" w:rsidP="00930F74">
      <w:pPr>
        <w:spacing w:after="200" w:line="276" w:lineRule="auto"/>
        <w:jc w:val="both"/>
        <w:rPr>
          <w:szCs w:val="23"/>
        </w:rPr>
      </w:pPr>
      <w:r w:rsidRPr="00930F74">
        <w:rPr>
          <w:szCs w:val="23"/>
        </w:rPr>
        <w:t>Although there was a</w:t>
      </w:r>
      <w:r>
        <w:rPr>
          <w:szCs w:val="23"/>
        </w:rPr>
        <w:t xml:space="preserve">n MDG </w:t>
      </w:r>
      <w:r w:rsidRPr="00930F74">
        <w:rPr>
          <w:szCs w:val="23"/>
        </w:rPr>
        <w:t xml:space="preserve">launch and press release, </w:t>
      </w:r>
      <w:r>
        <w:rPr>
          <w:szCs w:val="23"/>
        </w:rPr>
        <w:t xml:space="preserve">no promotional interventions have occurred since. Key informants agreed that a communication campaign and/or a mechanism for direct follow up and engagement with </w:t>
      </w:r>
      <w:r w:rsidRPr="00930F74">
        <w:rPr>
          <w:szCs w:val="23"/>
        </w:rPr>
        <w:t xml:space="preserve">Ministries </w:t>
      </w:r>
      <w:r>
        <w:rPr>
          <w:szCs w:val="23"/>
        </w:rPr>
        <w:t>and other stakeholders was required to sustain awareness and ensure that all stakeholders understand their roles in contributing to the achievement of development outcomes.</w:t>
      </w:r>
    </w:p>
    <w:p w:rsidR="00B772D9" w:rsidRDefault="00B772D9">
      <w:pPr>
        <w:spacing w:after="200" w:line="276" w:lineRule="auto"/>
        <w:rPr>
          <w:rFonts w:cs="Calibri"/>
          <w:szCs w:val="23"/>
        </w:rPr>
      </w:pPr>
    </w:p>
    <w:p w:rsidR="000B1417" w:rsidRDefault="000B1417">
      <w:pPr>
        <w:spacing w:after="200" w:line="276" w:lineRule="auto"/>
        <w:rPr>
          <w:rFonts w:cs="Calibri"/>
          <w:szCs w:val="23"/>
        </w:rPr>
      </w:pPr>
    </w:p>
    <w:p w:rsidR="000B1417" w:rsidRDefault="000B1417">
      <w:pPr>
        <w:spacing w:after="200" w:line="276" w:lineRule="auto"/>
        <w:rPr>
          <w:rFonts w:cs="Calibri"/>
          <w:szCs w:val="23"/>
        </w:rPr>
      </w:pPr>
    </w:p>
    <w:p w:rsidR="000B1417" w:rsidRDefault="000B1417">
      <w:pPr>
        <w:spacing w:after="200" w:line="276" w:lineRule="auto"/>
        <w:rPr>
          <w:rFonts w:cs="Calibri"/>
          <w:szCs w:val="23"/>
        </w:rPr>
      </w:pPr>
    </w:p>
    <w:p w:rsidR="000B1417" w:rsidRDefault="000B1417">
      <w:pPr>
        <w:spacing w:after="200" w:line="276" w:lineRule="auto"/>
        <w:rPr>
          <w:rFonts w:cs="Calibri"/>
          <w:szCs w:val="23"/>
        </w:rPr>
      </w:pPr>
    </w:p>
    <w:p w:rsidR="000779E7" w:rsidRDefault="000779E7" w:rsidP="000779E7">
      <w:pPr>
        <w:pStyle w:val="IntenseQuote"/>
        <w:jc w:val="both"/>
      </w:pPr>
      <w:r>
        <w:lastRenderedPageBreak/>
        <w:t>Finding</w:t>
      </w:r>
      <w:r w:rsidR="004022A8">
        <w:t xml:space="preserve"> 8</w:t>
      </w:r>
      <w:r>
        <w:t xml:space="preserve">: </w:t>
      </w:r>
      <w:r w:rsidR="00597FD7">
        <w:t xml:space="preserve">Although extensive </w:t>
      </w:r>
      <w:r>
        <w:t>review</w:t>
      </w:r>
      <w:r w:rsidR="00597FD7">
        <w:t xml:space="preserve">s were conducted by external </w:t>
      </w:r>
      <w:r>
        <w:t>expert</w:t>
      </w:r>
      <w:r w:rsidR="00597FD7">
        <w:t>s,</w:t>
      </w:r>
      <w:r>
        <w:t xml:space="preserve"> several errors regarding statistical figures, interpretation of data, format of the report </w:t>
      </w:r>
      <w:r w:rsidR="00597FD7">
        <w:t xml:space="preserve">have been identified in the final version. </w:t>
      </w:r>
    </w:p>
    <w:p w:rsidR="008F5D8B" w:rsidRDefault="004022A8" w:rsidP="008B1B57">
      <w:pPr>
        <w:pStyle w:val="TableBullets"/>
        <w:spacing w:line="276" w:lineRule="auto"/>
        <w:ind w:left="0" w:firstLine="0"/>
        <w:jc w:val="both"/>
        <w:rPr>
          <w:rFonts w:asciiTheme="minorHAnsi" w:eastAsia="Tw Cen MT" w:hAnsiTheme="minorHAnsi"/>
          <w:color w:val="000000"/>
          <w:sz w:val="23"/>
          <w:szCs w:val="23"/>
        </w:rPr>
      </w:pPr>
      <w:r w:rsidRPr="0082370E">
        <w:rPr>
          <w:rFonts w:asciiTheme="minorHAnsi" w:hAnsiTheme="minorHAnsi" w:cs="Calibri"/>
          <w:sz w:val="23"/>
          <w:szCs w:val="23"/>
        </w:rPr>
        <w:t>The quality of the final report was negatively impacted by a number of factors incl</w:t>
      </w:r>
      <w:r w:rsidR="0082370E" w:rsidRPr="0082370E">
        <w:rPr>
          <w:rFonts w:asciiTheme="minorHAnsi" w:hAnsiTheme="minorHAnsi" w:cs="Calibri"/>
          <w:sz w:val="23"/>
          <w:szCs w:val="23"/>
        </w:rPr>
        <w:t>uding t</w:t>
      </w:r>
      <w:r w:rsidRPr="0082370E">
        <w:rPr>
          <w:rFonts w:asciiTheme="minorHAnsi" w:hAnsiTheme="minorHAnsi" w:cs="Calibri"/>
          <w:sz w:val="23"/>
          <w:szCs w:val="23"/>
        </w:rPr>
        <w:t xml:space="preserve">he poor quality of the initial draft report submitted by the </w:t>
      </w:r>
      <w:r w:rsidR="008B1B57">
        <w:rPr>
          <w:rFonts w:asciiTheme="minorHAnsi" w:hAnsiTheme="minorHAnsi" w:cs="Calibri"/>
          <w:sz w:val="23"/>
          <w:szCs w:val="23"/>
        </w:rPr>
        <w:t xml:space="preserve">MDG </w:t>
      </w:r>
      <w:r w:rsidRPr="0082370E">
        <w:rPr>
          <w:rFonts w:asciiTheme="minorHAnsi" w:hAnsiTheme="minorHAnsi" w:cs="Calibri"/>
          <w:sz w:val="23"/>
          <w:szCs w:val="23"/>
        </w:rPr>
        <w:t>Consultant</w:t>
      </w:r>
      <w:r w:rsidR="00F40826">
        <w:rPr>
          <w:rFonts w:asciiTheme="minorHAnsi" w:hAnsiTheme="minorHAnsi" w:cs="Calibri"/>
          <w:sz w:val="23"/>
          <w:szCs w:val="23"/>
        </w:rPr>
        <w:t>.</w:t>
      </w:r>
      <w:r w:rsidR="00F40826" w:rsidRPr="0082370E">
        <w:rPr>
          <w:rFonts w:asciiTheme="minorHAnsi" w:eastAsia="Tw Cen MT" w:hAnsiTheme="minorHAnsi"/>
          <w:color w:val="000000"/>
          <w:sz w:val="23"/>
          <w:szCs w:val="23"/>
        </w:rPr>
        <w:t xml:space="preserve"> </w:t>
      </w:r>
    </w:p>
    <w:p w:rsidR="008F5D8B" w:rsidRDefault="008F5D8B" w:rsidP="008B1B57">
      <w:pPr>
        <w:pStyle w:val="TableBullets"/>
        <w:spacing w:line="276" w:lineRule="auto"/>
        <w:ind w:left="0" w:firstLine="0"/>
        <w:jc w:val="both"/>
        <w:rPr>
          <w:rFonts w:asciiTheme="minorHAnsi" w:eastAsia="Tw Cen MT" w:hAnsiTheme="minorHAnsi"/>
          <w:color w:val="000000"/>
          <w:sz w:val="23"/>
          <w:szCs w:val="23"/>
        </w:rPr>
      </w:pPr>
    </w:p>
    <w:p w:rsidR="00566615" w:rsidRDefault="004022A8" w:rsidP="008B1B57">
      <w:pPr>
        <w:pStyle w:val="TableBullets"/>
        <w:spacing w:line="276" w:lineRule="auto"/>
        <w:ind w:left="0" w:firstLine="0"/>
        <w:jc w:val="both"/>
        <w:rPr>
          <w:rFonts w:asciiTheme="minorHAnsi" w:hAnsiTheme="minorHAnsi" w:cs="Calibri"/>
          <w:sz w:val="23"/>
          <w:szCs w:val="23"/>
        </w:rPr>
      </w:pPr>
      <w:r w:rsidRPr="0082370E">
        <w:rPr>
          <w:rFonts w:asciiTheme="minorHAnsi" w:eastAsia="Tw Cen MT" w:hAnsiTheme="minorHAnsi"/>
          <w:color w:val="000000"/>
          <w:sz w:val="23"/>
          <w:szCs w:val="23"/>
        </w:rPr>
        <w:t>By all reports, the quality of the</w:t>
      </w:r>
      <w:r w:rsidR="00682DF6">
        <w:rPr>
          <w:rFonts w:asciiTheme="minorHAnsi" w:eastAsia="Tw Cen MT" w:hAnsiTheme="minorHAnsi"/>
          <w:color w:val="000000"/>
          <w:sz w:val="23"/>
          <w:szCs w:val="23"/>
        </w:rPr>
        <w:t xml:space="preserve"> first</w:t>
      </w:r>
      <w:r w:rsidRPr="0082370E">
        <w:rPr>
          <w:rFonts w:asciiTheme="minorHAnsi" w:eastAsia="Tw Cen MT" w:hAnsiTheme="minorHAnsi"/>
          <w:color w:val="000000"/>
          <w:sz w:val="23"/>
          <w:szCs w:val="23"/>
        </w:rPr>
        <w:t xml:space="preserve"> </w:t>
      </w:r>
      <w:r w:rsidR="00673146">
        <w:rPr>
          <w:rFonts w:asciiTheme="minorHAnsi" w:eastAsia="Tw Cen MT" w:hAnsiTheme="minorHAnsi"/>
          <w:color w:val="000000"/>
          <w:sz w:val="23"/>
          <w:szCs w:val="23"/>
        </w:rPr>
        <w:t>draft of the MDG report</w:t>
      </w:r>
      <w:r w:rsidRPr="0082370E">
        <w:rPr>
          <w:rFonts w:asciiTheme="minorHAnsi" w:eastAsia="Tw Cen MT" w:hAnsiTheme="minorHAnsi"/>
          <w:color w:val="000000"/>
          <w:sz w:val="23"/>
          <w:szCs w:val="23"/>
        </w:rPr>
        <w:t xml:space="preserve"> was very poor. Stakeholders noted that t</w:t>
      </w:r>
      <w:r w:rsidRPr="0082370E">
        <w:rPr>
          <w:rFonts w:asciiTheme="minorHAnsi" w:hAnsiTheme="minorHAnsi" w:cs="Calibri"/>
          <w:sz w:val="23"/>
          <w:szCs w:val="23"/>
        </w:rPr>
        <w:t>he report was</w:t>
      </w:r>
      <w:r w:rsidR="00682DF6">
        <w:rPr>
          <w:rFonts w:asciiTheme="minorHAnsi" w:hAnsiTheme="minorHAnsi" w:cs="Calibri"/>
          <w:sz w:val="23"/>
          <w:szCs w:val="23"/>
        </w:rPr>
        <w:t xml:space="preserve"> </w:t>
      </w:r>
      <w:r w:rsidRPr="0082370E">
        <w:rPr>
          <w:rFonts w:asciiTheme="minorHAnsi" w:hAnsiTheme="minorHAnsi" w:cs="Calibri"/>
          <w:sz w:val="23"/>
          <w:szCs w:val="23"/>
        </w:rPr>
        <w:t>poorly</w:t>
      </w:r>
      <w:r w:rsidR="008B1B57">
        <w:rPr>
          <w:rFonts w:asciiTheme="minorHAnsi" w:hAnsiTheme="minorHAnsi" w:cs="Calibri"/>
          <w:sz w:val="23"/>
          <w:szCs w:val="23"/>
        </w:rPr>
        <w:t xml:space="preserve"> </w:t>
      </w:r>
      <w:r w:rsidRPr="0082370E">
        <w:rPr>
          <w:rFonts w:asciiTheme="minorHAnsi" w:hAnsiTheme="minorHAnsi" w:cs="Calibri"/>
          <w:sz w:val="23"/>
          <w:szCs w:val="23"/>
        </w:rPr>
        <w:t>written</w:t>
      </w:r>
      <w:r w:rsidR="008B1B57">
        <w:rPr>
          <w:rFonts w:asciiTheme="minorHAnsi" w:hAnsiTheme="minorHAnsi" w:cs="Calibri"/>
          <w:sz w:val="23"/>
          <w:szCs w:val="23"/>
        </w:rPr>
        <w:t xml:space="preserve">; sentence </w:t>
      </w:r>
      <w:r w:rsidR="0082370E" w:rsidRPr="0082370E">
        <w:rPr>
          <w:rFonts w:asciiTheme="minorHAnsi" w:hAnsiTheme="minorHAnsi" w:cs="Calibri"/>
          <w:sz w:val="23"/>
          <w:szCs w:val="23"/>
        </w:rPr>
        <w:t>structure</w:t>
      </w:r>
      <w:r w:rsidR="008B1B57">
        <w:rPr>
          <w:rFonts w:asciiTheme="minorHAnsi" w:hAnsiTheme="minorHAnsi" w:cs="Calibri"/>
          <w:sz w:val="23"/>
          <w:szCs w:val="23"/>
        </w:rPr>
        <w:t>, flow a</w:t>
      </w:r>
      <w:r w:rsidR="00673146">
        <w:rPr>
          <w:rFonts w:asciiTheme="minorHAnsi" w:hAnsiTheme="minorHAnsi" w:cs="Calibri"/>
          <w:sz w:val="23"/>
          <w:szCs w:val="23"/>
        </w:rPr>
        <w:t>n</w:t>
      </w:r>
      <w:r w:rsidR="008B1B57">
        <w:rPr>
          <w:rFonts w:asciiTheme="minorHAnsi" w:hAnsiTheme="minorHAnsi" w:cs="Calibri"/>
          <w:sz w:val="23"/>
          <w:szCs w:val="23"/>
        </w:rPr>
        <w:t>d logic as well as the</w:t>
      </w:r>
      <w:r w:rsidR="0082370E" w:rsidRPr="0082370E">
        <w:rPr>
          <w:rFonts w:asciiTheme="minorHAnsi" w:hAnsiTheme="minorHAnsi" w:cs="Calibri"/>
          <w:sz w:val="23"/>
          <w:szCs w:val="23"/>
        </w:rPr>
        <w:t xml:space="preserve"> large number of </w:t>
      </w:r>
      <w:r w:rsidRPr="0082370E">
        <w:rPr>
          <w:rFonts w:asciiTheme="minorHAnsi" w:hAnsiTheme="minorHAnsi" w:cs="Calibri"/>
          <w:sz w:val="23"/>
          <w:szCs w:val="23"/>
        </w:rPr>
        <w:t>grammatical errors</w:t>
      </w:r>
      <w:r w:rsidR="008B1B57">
        <w:rPr>
          <w:rFonts w:asciiTheme="minorHAnsi" w:hAnsiTheme="minorHAnsi" w:cs="Calibri"/>
          <w:sz w:val="23"/>
          <w:szCs w:val="23"/>
        </w:rPr>
        <w:t xml:space="preserve"> all contributed to a report that was difficult to read.</w:t>
      </w:r>
      <w:r w:rsidRPr="0082370E">
        <w:rPr>
          <w:rFonts w:asciiTheme="minorHAnsi" w:hAnsiTheme="minorHAnsi" w:cs="Calibri"/>
          <w:sz w:val="23"/>
          <w:szCs w:val="23"/>
        </w:rPr>
        <w:t xml:space="preserve"> </w:t>
      </w:r>
      <w:r w:rsidR="00566615">
        <w:rPr>
          <w:rFonts w:asciiTheme="minorHAnsi" w:hAnsiTheme="minorHAnsi" w:cs="Calibri"/>
          <w:sz w:val="23"/>
          <w:szCs w:val="23"/>
        </w:rPr>
        <w:t>One contributing factor to the poor use of language may have been that the Consultant’s first language was Dutch and not English. This notwithstanding, t</w:t>
      </w:r>
      <w:r w:rsidR="0082370E" w:rsidRPr="0082370E">
        <w:rPr>
          <w:rFonts w:asciiTheme="minorHAnsi" w:hAnsiTheme="minorHAnsi" w:cs="Calibri"/>
          <w:sz w:val="23"/>
          <w:szCs w:val="23"/>
        </w:rPr>
        <w:t>he report was a</w:t>
      </w:r>
      <w:r w:rsidRPr="0082370E">
        <w:rPr>
          <w:rFonts w:asciiTheme="minorHAnsi" w:hAnsiTheme="minorHAnsi" w:cs="Calibri"/>
          <w:sz w:val="23"/>
          <w:szCs w:val="23"/>
        </w:rPr>
        <w:t xml:space="preserve">lso characterized as technically weak, especially </w:t>
      </w:r>
      <w:r w:rsidR="00F40826" w:rsidRPr="0082370E">
        <w:rPr>
          <w:rFonts w:asciiTheme="minorHAnsi" w:hAnsiTheme="minorHAnsi" w:cs="Calibri"/>
          <w:sz w:val="23"/>
          <w:szCs w:val="23"/>
        </w:rPr>
        <w:t>the interpretation</w:t>
      </w:r>
      <w:r w:rsidRPr="0082370E">
        <w:rPr>
          <w:rFonts w:asciiTheme="minorHAnsi" w:hAnsiTheme="minorHAnsi" w:cs="Calibri"/>
          <w:sz w:val="23"/>
          <w:szCs w:val="23"/>
        </w:rPr>
        <w:t xml:space="preserve"> and analysis of the data </w:t>
      </w:r>
      <w:r w:rsidR="008B1B57">
        <w:rPr>
          <w:rFonts w:asciiTheme="minorHAnsi" w:hAnsiTheme="minorHAnsi" w:cs="Calibri"/>
          <w:sz w:val="23"/>
          <w:szCs w:val="23"/>
        </w:rPr>
        <w:t>and “…</w:t>
      </w:r>
      <w:r w:rsidRPr="0082370E">
        <w:rPr>
          <w:rFonts w:asciiTheme="minorHAnsi" w:hAnsiTheme="minorHAnsi" w:cs="Calibri"/>
          <w:sz w:val="23"/>
          <w:szCs w:val="23"/>
        </w:rPr>
        <w:t>unfounded random opinions</w:t>
      </w:r>
      <w:r w:rsidRPr="0082370E">
        <w:rPr>
          <w:rStyle w:val="FootnoteReference"/>
          <w:rFonts w:asciiTheme="minorHAnsi" w:hAnsiTheme="minorHAnsi" w:cs="Calibri"/>
          <w:sz w:val="23"/>
          <w:szCs w:val="23"/>
        </w:rPr>
        <w:footnoteReference w:id="14"/>
      </w:r>
      <w:r w:rsidR="0082370E" w:rsidRPr="0082370E">
        <w:rPr>
          <w:rFonts w:asciiTheme="minorHAnsi" w:hAnsiTheme="minorHAnsi" w:cs="Calibri"/>
          <w:sz w:val="23"/>
          <w:szCs w:val="23"/>
        </w:rPr>
        <w:t xml:space="preserve"> included in the report that were unsupported by evidence</w:t>
      </w:r>
      <w:r w:rsidR="00566615">
        <w:rPr>
          <w:rStyle w:val="FootnoteReference"/>
          <w:rFonts w:asciiTheme="minorHAnsi" w:hAnsiTheme="minorHAnsi" w:cs="Calibri"/>
          <w:sz w:val="23"/>
          <w:szCs w:val="23"/>
        </w:rPr>
        <w:footnoteReference w:id="15"/>
      </w:r>
      <w:r w:rsidR="008B1B57">
        <w:rPr>
          <w:rFonts w:asciiTheme="minorHAnsi" w:hAnsiTheme="minorHAnsi" w:cs="Calibri"/>
          <w:sz w:val="23"/>
          <w:szCs w:val="23"/>
        </w:rPr>
        <w:t>”</w:t>
      </w:r>
      <w:r w:rsidR="0082370E" w:rsidRPr="0082370E">
        <w:rPr>
          <w:rFonts w:asciiTheme="minorHAnsi" w:hAnsiTheme="minorHAnsi" w:cs="Calibri"/>
          <w:sz w:val="23"/>
          <w:szCs w:val="23"/>
        </w:rPr>
        <w:t>.</w:t>
      </w:r>
      <w:r w:rsidRPr="0082370E">
        <w:rPr>
          <w:rFonts w:asciiTheme="minorHAnsi" w:hAnsiTheme="minorHAnsi" w:cs="Calibri"/>
          <w:sz w:val="23"/>
          <w:szCs w:val="23"/>
        </w:rPr>
        <w:t xml:space="preserve"> </w:t>
      </w:r>
    </w:p>
    <w:p w:rsidR="00566615" w:rsidRDefault="00566615" w:rsidP="008B1B57">
      <w:pPr>
        <w:pStyle w:val="TableBullets"/>
        <w:spacing w:line="276" w:lineRule="auto"/>
        <w:ind w:left="0" w:firstLine="0"/>
        <w:jc w:val="both"/>
        <w:rPr>
          <w:rFonts w:asciiTheme="minorHAnsi" w:hAnsiTheme="minorHAnsi" w:cs="Calibri"/>
          <w:sz w:val="23"/>
          <w:szCs w:val="23"/>
        </w:rPr>
      </w:pPr>
    </w:p>
    <w:p w:rsidR="0082370E" w:rsidRDefault="004022A8" w:rsidP="00F40826">
      <w:pPr>
        <w:pStyle w:val="TableBullets"/>
        <w:spacing w:line="276" w:lineRule="auto"/>
        <w:ind w:left="0" w:firstLine="0"/>
        <w:jc w:val="both"/>
        <w:rPr>
          <w:rFonts w:asciiTheme="minorHAnsi" w:hAnsiTheme="minorHAnsi" w:cs="Calibri"/>
          <w:sz w:val="23"/>
          <w:szCs w:val="23"/>
        </w:rPr>
      </w:pPr>
      <w:r w:rsidRPr="0082370E">
        <w:rPr>
          <w:rFonts w:asciiTheme="minorHAnsi" w:hAnsiTheme="minorHAnsi" w:cs="Calibri"/>
          <w:sz w:val="23"/>
          <w:szCs w:val="23"/>
        </w:rPr>
        <w:t xml:space="preserve">Finally, after several attempts to have the Consultant complete an acceptable version,   DEVCO took the decision to pay the Consultant 60% of his fee and assigned the re-writing of the report to the UN Volunteer and another DEVCO staff member. </w:t>
      </w:r>
      <w:r w:rsidR="00151EEF">
        <w:rPr>
          <w:rFonts w:asciiTheme="minorHAnsi" w:hAnsiTheme="minorHAnsi" w:cs="Calibri"/>
          <w:sz w:val="23"/>
          <w:szCs w:val="23"/>
        </w:rPr>
        <w:t xml:space="preserve">A </w:t>
      </w:r>
      <w:r w:rsidR="00F40826">
        <w:rPr>
          <w:rFonts w:asciiTheme="minorHAnsi" w:hAnsiTheme="minorHAnsi" w:cs="Calibri"/>
          <w:sz w:val="23"/>
          <w:szCs w:val="23"/>
        </w:rPr>
        <w:t>much improved</w:t>
      </w:r>
      <w:r w:rsidR="00151EEF">
        <w:rPr>
          <w:rFonts w:asciiTheme="minorHAnsi" w:hAnsiTheme="minorHAnsi" w:cs="Calibri"/>
          <w:sz w:val="23"/>
          <w:szCs w:val="23"/>
        </w:rPr>
        <w:t xml:space="preserve"> final report was </w:t>
      </w:r>
      <w:r w:rsidR="00F40826">
        <w:rPr>
          <w:rFonts w:asciiTheme="minorHAnsi" w:hAnsiTheme="minorHAnsi" w:cs="Calibri"/>
          <w:sz w:val="23"/>
          <w:szCs w:val="23"/>
        </w:rPr>
        <w:t>produced</w:t>
      </w:r>
      <w:r w:rsidR="0007124C">
        <w:rPr>
          <w:rFonts w:asciiTheme="minorHAnsi" w:hAnsiTheme="minorHAnsi" w:cs="Calibri"/>
          <w:sz w:val="23"/>
          <w:szCs w:val="23"/>
        </w:rPr>
        <w:t xml:space="preserve"> and was </w:t>
      </w:r>
      <w:r w:rsidR="008F5D8B" w:rsidRPr="008F5D8B">
        <w:rPr>
          <w:rFonts w:asciiTheme="minorHAnsi" w:hAnsiTheme="minorHAnsi"/>
          <w:sz w:val="23"/>
          <w:szCs w:val="23"/>
        </w:rPr>
        <w:t>reviewed by MDG experts at the UNDP Regional Centre in Panama and relevant UN agencies based in New York. In Curacao, a number of scholars peer reviewed the report</w:t>
      </w:r>
      <w:r w:rsidR="0007124C">
        <w:rPr>
          <w:rFonts w:asciiTheme="minorHAnsi" w:hAnsiTheme="minorHAnsi" w:cs="Calibri"/>
          <w:sz w:val="23"/>
          <w:szCs w:val="23"/>
        </w:rPr>
        <w:t xml:space="preserve">. Despite this comprehensive review, </w:t>
      </w:r>
      <w:r w:rsidR="00673146">
        <w:rPr>
          <w:rFonts w:asciiTheme="minorHAnsi" w:hAnsiTheme="minorHAnsi" w:cs="Calibri"/>
          <w:sz w:val="23"/>
          <w:szCs w:val="23"/>
        </w:rPr>
        <w:t>several issues also characterized the final report</w:t>
      </w:r>
      <w:r w:rsidR="00151EEF">
        <w:rPr>
          <w:rFonts w:asciiTheme="minorHAnsi" w:hAnsiTheme="minorHAnsi" w:cs="Calibri"/>
          <w:sz w:val="23"/>
          <w:szCs w:val="23"/>
        </w:rPr>
        <w:t>:</w:t>
      </w:r>
    </w:p>
    <w:p w:rsidR="00151EEF" w:rsidRDefault="00DE054A" w:rsidP="009D53DF">
      <w:pPr>
        <w:pStyle w:val="TableBullets"/>
        <w:numPr>
          <w:ilvl w:val="0"/>
          <w:numId w:val="65"/>
        </w:numPr>
        <w:jc w:val="both"/>
        <w:rPr>
          <w:rFonts w:asciiTheme="minorHAnsi" w:hAnsiTheme="minorHAnsi" w:cs="Calibri"/>
          <w:sz w:val="23"/>
          <w:szCs w:val="23"/>
        </w:rPr>
      </w:pPr>
      <w:r>
        <w:rPr>
          <w:rFonts w:asciiTheme="minorHAnsi" w:hAnsiTheme="minorHAnsi" w:cs="Calibri"/>
          <w:sz w:val="23"/>
          <w:szCs w:val="23"/>
        </w:rPr>
        <w:t xml:space="preserve">As it is </w:t>
      </w:r>
      <w:r w:rsidR="00673146">
        <w:rPr>
          <w:rFonts w:asciiTheme="minorHAnsi" w:hAnsiTheme="minorHAnsi" w:cs="Calibri"/>
          <w:sz w:val="23"/>
          <w:szCs w:val="23"/>
        </w:rPr>
        <w:t>w</w:t>
      </w:r>
      <w:r>
        <w:rPr>
          <w:rFonts w:asciiTheme="minorHAnsi" w:hAnsiTheme="minorHAnsi" w:cs="Calibri"/>
          <w:sz w:val="23"/>
          <w:szCs w:val="23"/>
        </w:rPr>
        <w:t>ritten, information on</w:t>
      </w:r>
      <w:r w:rsidR="007C3436">
        <w:rPr>
          <w:rFonts w:asciiTheme="minorHAnsi" w:hAnsiTheme="minorHAnsi" w:cs="Calibri"/>
          <w:sz w:val="23"/>
          <w:szCs w:val="23"/>
        </w:rPr>
        <w:t xml:space="preserve"> </w:t>
      </w:r>
      <w:r>
        <w:rPr>
          <w:rFonts w:asciiTheme="minorHAnsi" w:hAnsiTheme="minorHAnsi" w:cs="Calibri"/>
          <w:sz w:val="23"/>
          <w:szCs w:val="23"/>
        </w:rPr>
        <w:t xml:space="preserve">Curacao, Sint Maarten and the </w:t>
      </w:r>
      <w:r w:rsidR="00B74EB7">
        <w:rPr>
          <w:rFonts w:asciiTheme="minorHAnsi" w:hAnsiTheme="minorHAnsi" w:cs="Calibri"/>
          <w:sz w:val="23"/>
          <w:szCs w:val="23"/>
        </w:rPr>
        <w:t>Netherlands</w:t>
      </w:r>
      <w:r>
        <w:rPr>
          <w:rFonts w:asciiTheme="minorHAnsi" w:hAnsiTheme="minorHAnsi" w:cs="Calibri"/>
          <w:sz w:val="23"/>
          <w:szCs w:val="23"/>
        </w:rPr>
        <w:t xml:space="preserve"> Antilles are combined under each of the goals. As such, policy makers must read the entire report to identify issues pertinent to Curacao or Sint Maarten. </w:t>
      </w:r>
      <w:r w:rsidR="00682DF6">
        <w:rPr>
          <w:rFonts w:asciiTheme="minorHAnsi" w:hAnsiTheme="minorHAnsi" w:cs="Calibri"/>
          <w:sz w:val="23"/>
          <w:szCs w:val="23"/>
        </w:rPr>
        <w:t xml:space="preserve"> </w:t>
      </w:r>
      <w:r>
        <w:rPr>
          <w:rFonts w:asciiTheme="minorHAnsi" w:hAnsiTheme="minorHAnsi" w:cs="Calibri"/>
          <w:sz w:val="23"/>
          <w:szCs w:val="23"/>
        </w:rPr>
        <w:t>A more user</w:t>
      </w:r>
      <w:r w:rsidR="00CA15DB">
        <w:rPr>
          <w:rFonts w:asciiTheme="minorHAnsi" w:hAnsiTheme="minorHAnsi" w:cs="Calibri"/>
          <w:sz w:val="23"/>
          <w:szCs w:val="23"/>
        </w:rPr>
        <w:t xml:space="preserve"> </w:t>
      </w:r>
      <w:r>
        <w:rPr>
          <w:rFonts w:asciiTheme="minorHAnsi" w:hAnsiTheme="minorHAnsi" w:cs="Calibri"/>
          <w:sz w:val="23"/>
          <w:szCs w:val="23"/>
        </w:rPr>
        <w:t>friendly structure may have been to write a report in which the first half analyzed the situation of Curacao and the second half,</w:t>
      </w:r>
      <w:r w:rsidR="007C3436">
        <w:rPr>
          <w:rFonts w:asciiTheme="minorHAnsi" w:hAnsiTheme="minorHAnsi" w:cs="Calibri"/>
          <w:sz w:val="23"/>
          <w:szCs w:val="23"/>
        </w:rPr>
        <w:t xml:space="preserve"> the situation of Sint Maarten. The opportunity </w:t>
      </w:r>
      <w:r w:rsidR="00F40826">
        <w:rPr>
          <w:rFonts w:asciiTheme="minorHAnsi" w:hAnsiTheme="minorHAnsi" w:cs="Calibri"/>
          <w:sz w:val="23"/>
          <w:szCs w:val="23"/>
        </w:rPr>
        <w:t>to</w:t>
      </w:r>
      <w:r w:rsidR="007C3436">
        <w:rPr>
          <w:rFonts w:asciiTheme="minorHAnsi" w:hAnsiTheme="minorHAnsi" w:cs="Calibri"/>
          <w:sz w:val="23"/>
          <w:szCs w:val="23"/>
        </w:rPr>
        <w:t xml:space="preserve"> re-writ</w:t>
      </w:r>
      <w:r w:rsidR="00F40826">
        <w:rPr>
          <w:rFonts w:asciiTheme="minorHAnsi" w:hAnsiTheme="minorHAnsi" w:cs="Calibri"/>
          <w:sz w:val="23"/>
          <w:szCs w:val="23"/>
        </w:rPr>
        <w:t>e</w:t>
      </w:r>
      <w:r w:rsidR="007C3436">
        <w:rPr>
          <w:rFonts w:asciiTheme="minorHAnsi" w:hAnsiTheme="minorHAnsi" w:cs="Calibri"/>
          <w:sz w:val="23"/>
          <w:szCs w:val="23"/>
        </w:rPr>
        <w:t xml:space="preserve"> the report could have been</w:t>
      </w:r>
      <w:r w:rsidR="00673146">
        <w:rPr>
          <w:rFonts w:asciiTheme="minorHAnsi" w:hAnsiTheme="minorHAnsi" w:cs="Calibri"/>
          <w:sz w:val="23"/>
          <w:szCs w:val="23"/>
        </w:rPr>
        <w:t xml:space="preserve"> </w:t>
      </w:r>
      <w:r w:rsidR="007C3436">
        <w:rPr>
          <w:rFonts w:asciiTheme="minorHAnsi" w:hAnsiTheme="minorHAnsi" w:cs="Calibri"/>
          <w:sz w:val="23"/>
          <w:szCs w:val="23"/>
        </w:rPr>
        <w:t>optimized by</w:t>
      </w:r>
      <w:r w:rsidR="00F40826">
        <w:rPr>
          <w:rFonts w:asciiTheme="minorHAnsi" w:hAnsiTheme="minorHAnsi" w:cs="Calibri"/>
          <w:sz w:val="23"/>
          <w:szCs w:val="23"/>
        </w:rPr>
        <w:t>,</w:t>
      </w:r>
      <w:r w:rsidR="007C3436">
        <w:rPr>
          <w:rFonts w:asciiTheme="minorHAnsi" w:hAnsiTheme="minorHAnsi" w:cs="Calibri"/>
          <w:sz w:val="23"/>
          <w:szCs w:val="23"/>
        </w:rPr>
        <w:t xml:space="preserve"> for example</w:t>
      </w:r>
      <w:r w:rsidR="00F40826">
        <w:rPr>
          <w:rFonts w:asciiTheme="minorHAnsi" w:hAnsiTheme="minorHAnsi" w:cs="Calibri"/>
          <w:sz w:val="23"/>
          <w:szCs w:val="23"/>
        </w:rPr>
        <w:t>,</w:t>
      </w:r>
      <w:r w:rsidR="007C3436">
        <w:rPr>
          <w:rFonts w:asciiTheme="minorHAnsi" w:hAnsiTheme="minorHAnsi" w:cs="Calibri"/>
          <w:sz w:val="23"/>
          <w:szCs w:val="23"/>
        </w:rPr>
        <w:t xml:space="preserve"> reviewing the structure of the report</w:t>
      </w:r>
      <w:r w:rsidR="00F40826">
        <w:rPr>
          <w:rFonts w:asciiTheme="minorHAnsi" w:hAnsiTheme="minorHAnsi" w:cs="Calibri"/>
          <w:sz w:val="23"/>
          <w:szCs w:val="23"/>
        </w:rPr>
        <w:t>.</w:t>
      </w:r>
      <w:r w:rsidR="00673146">
        <w:rPr>
          <w:rFonts w:asciiTheme="minorHAnsi" w:hAnsiTheme="minorHAnsi" w:cs="Calibri"/>
          <w:sz w:val="23"/>
          <w:szCs w:val="23"/>
        </w:rPr>
        <w:t xml:space="preserve"> The Evaluation Consultant acknowledged that this may not have been possible, given the challenges experienced regarding completion of a higher quality report.</w:t>
      </w:r>
    </w:p>
    <w:p w:rsidR="007C3436" w:rsidRDefault="007C3436" w:rsidP="009D53DF">
      <w:pPr>
        <w:pStyle w:val="TableBullets"/>
        <w:numPr>
          <w:ilvl w:val="0"/>
          <w:numId w:val="65"/>
        </w:numPr>
        <w:jc w:val="both"/>
        <w:rPr>
          <w:rFonts w:asciiTheme="minorHAnsi" w:hAnsiTheme="minorHAnsi" w:cs="Calibri"/>
          <w:sz w:val="23"/>
          <w:szCs w:val="23"/>
        </w:rPr>
      </w:pPr>
      <w:r>
        <w:rPr>
          <w:rFonts w:asciiTheme="minorHAnsi" w:hAnsiTheme="minorHAnsi" w:cs="Calibri"/>
          <w:sz w:val="23"/>
          <w:szCs w:val="23"/>
        </w:rPr>
        <w:t>No explanation is included for the decision not to use 1990 as the baseline year;</w:t>
      </w:r>
    </w:p>
    <w:p w:rsidR="007C3436" w:rsidRDefault="007C3436" w:rsidP="009D53DF">
      <w:pPr>
        <w:pStyle w:val="TableBullets"/>
        <w:numPr>
          <w:ilvl w:val="0"/>
          <w:numId w:val="65"/>
        </w:numPr>
        <w:jc w:val="both"/>
        <w:rPr>
          <w:rFonts w:asciiTheme="minorHAnsi" w:hAnsiTheme="minorHAnsi" w:cs="Calibri"/>
          <w:sz w:val="23"/>
          <w:szCs w:val="23"/>
        </w:rPr>
      </w:pPr>
      <w:r>
        <w:rPr>
          <w:rFonts w:asciiTheme="minorHAnsi" w:hAnsiTheme="minorHAnsi" w:cs="Calibri"/>
          <w:sz w:val="23"/>
          <w:szCs w:val="23"/>
        </w:rPr>
        <w:t>There are several discrepancies in the data. For example on page 23, Goal 4 on reduce child mortality references the target on under five mortality rate but only gives information on the infant mortality rate</w:t>
      </w:r>
      <w:r w:rsidR="00CA15DB">
        <w:rPr>
          <w:rFonts w:asciiTheme="minorHAnsi" w:hAnsiTheme="minorHAnsi" w:cs="Calibri"/>
          <w:sz w:val="23"/>
          <w:szCs w:val="23"/>
        </w:rPr>
        <w:t xml:space="preserve">; Also on page 23 no data is included under Goal 7 re access to sustainable source of drinking water and several other indicators, however on page 100 the relevant data is included. A similar issue is noted re Goal 8 on page 24, that is no data, but on </w:t>
      </w:r>
      <w:r w:rsidR="00D96377">
        <w:rPr>
          <w:rFonts w:asciiTheme="minorHAnsi" w:hAnsiTheme="minorHAnsi" w:cs="Calibri"/>
          <w:sz w:val="23"/>
          <w:szCs w:val="23"/>
        </w:rPr>
        <w:t>111 the data is included</w:t>
      </w:r>
      <w:r w:rsidR="00E273F7">
        <w:rPr>
          <w:rFonts w:asciiTheme="minorHAnsi" w:hAnsiTheme="minorHAnsi" w:cs="Calibri"/>
          <w:sz w:val="23"/>
          <w:szCs w:val="23"/>
        </w:rPr>
        <w:t>;</w:t>
      </w:r>
    </w:p>
    <w:p w:rsidR="00566615" w:rsidRDefault="00566615" w:rsidP="00E273F7">
      <w:pPr>
        <w:pStyle w:val="TableBullets"/>
        <w:ind w:left="90" w:hanging="90"/>
        <w:jc w:val="both"/>
        <w:rPr>
          <w:rFonts w:asciiTheme="minorHAnsi" w:hAnsiTheme="minorHAnsi" w:cs="Calibri"/>
          <w:sz w:val="23"/>
          <w:szCs w:val="23"/>
        </w:rPr>
      </w:pPr>
    </w:p>
    <w:p w:rsidR="00090560" w:rsidRDefault="00151EEF" w:rsidP="00F40826">
      <w:pPr>
        <w:spacing w:line="276" w:lineRule="auto"/>
        <w:jc w:val="both"/>
        <w:rPr>
          <w:rFonts w:cs="Calibri"/>
          <w:szCs w:val="23"/>
        </w:rPr>
      </w:pPr>
      <w:r>
        <w:rPr>
          <w:rFonts w:cs="Calibri"/>
          <w:szCs w:val="23"/>
        </w:rPr>
        <w:t xml:space="preserve">Several factors appear to have contributed to the quality </w:t>
      </w:r>
      <w:r w:rsidR="008F5D8B">
        <w:rPr>
          <w:rFonts w:cs="Calibri"/>
          <w:szCs w:val="23"/>
        </w:rPr>
        <w:t xml:space="preserve">issues identified in </w:t>
      </w:r>
      <w:r w:rsidR="00090560">
        <w:rPr>
          <w:rFonts w:cs="Calibri"/>
          <w:szCs w:val="23"/>
        </w:rPr>
        <w:t xml:space="preserve">Consultant’s </w:t>
      </w:r>
      <w:r>
        <w:rPr>
          <w:rFonts w:cs="Calibri"/>
          <w:szCs w:val="23"/>
        </w:rPr>
        <w:t xml:space="preserve">report. </w:t>
      </w:r>
    </w:p>
    <w:p w:rsidR="004022A8" w:rsidRDefault="00151EEF" w:rsidP="00F40826">
      <w:pPr>
        <w:spacing w:line="276" w:lineRule="auto"/>
        <w:jc w:val="both"/>
        <w:rPr>
          <w:rFonts w:eastAsia="Tw Cen MT"/>
          <w:color w:val="000000"/>
          <w:szCs w:val="23"/>
        </w:rPr>
      </w:pPr>
      <w:r>
        <w:rPr>
          <w:rFonts w:cs="Calibri"/>
          <w:szCs w:val="23"/>
        </w:rPr>
        <w:lastRenderedPageBreak/>
        <w:t xml:space="preserve">In the case of the initial consultancy, the duration of the assignment was reduced from 12 weeks to 8 weeks and finally to 6 weeks </w:t>
      </w:r>
      <w:r w:rsidR="004022A8" w:rsidRPr="0082370E">
        <w:rPr>
          <w:rFonts w:eastAsia="Tw Cen MT"/>
          <w:color w:val="000000"/>
          <w:szCs w:val="23"/>
        </w:rPr>
        <w:t>“due to a number of factors experienced by the UNDP office in Trinidad”</w:t>
      </w:r>
      <w:r w:rsidR="004022A8" w:rsidRPr="0082370E">
        <w:rPr>
          <w:rStyle w:val="FootnoteReference"/>
          <w:rFonts w:eastAsia="Tw Cen MT"/>
          <w:color w:val="000000"/>
          <w:szCs w:val="23"/>
        </w:rPr>
        <w:footnoteReference w:id="16"/>
      </w:r>
      <w:r w:rsidR="004022A8" w:rsidRPr="0082370E">
        <w:rPr>
          <w:rFonts w:eastAsia="Tw Cen MT"/>
          <w:color w:val="000000"/>
          <w:szCs w:val="23"/>
        </w:rPr>
        <w:t>.</w:t>
      </w:r>
      <w:r>
        <w:rPr>
          <w:rFonts w:eastAsia="Tw Cen MT"/>
          <w:color w:val="000000"/>
          <w:szCs w:val="23"/>
        </w:rPr>
        <w:t xml:space="preserve"> This was an </w:t>
      </w:r>
      <w:r w:rsidR="008F5581">
        <w:rPr>
          <w:rFonts w:eastAsia="Tw Cen MT"/>
          <w:color w:val="000000"/>
          <w:szCs w:val="23"/>
        </w:rPr>
        <w:t xml:space="preserve">unrealistic time frame for the completion of a report of this nature. The challenges to completion of this exercise would have been compounded in the case of the </w:t>
      </w:r>
      <w:r w:rsidR="008973D5">
        <w:rPr>
          <w:rFonts w:eastAsia="Tw Cen MT"/>
          <w:color w:val="000000"/>
          <w:szCs w:val="23"/>
        </w:rPr>
        <w:t>NA</w:t>
      </w:r>
      <w:r w:rsidR="008F5581">
        <w:rPr>
          <w:rFonts w:eastAsia="Tw Cen MT"/>
          <w:color w:val="000000"/>
          <w:szCs w:val="23"/>
        </w:rPr>
        <w:t xml:space="preserve"> by the fact that the Consultant would have had to identify and assess data on the </w:t>
      </w:r>
      <w:r w:rsidR="00CC53FF">
        <w:rPr>
          <w:rFonts w:eastAsia="Tw Cen MT"/>
          <w:color w:val="000000"/>
          <w:szCs w:val="23"/>
        </w:rPr>
        <w:t>8 MDGs and 91 Caribbean MDG in</w:t>
      </w:r>
      <w:r w:rsidR="008F5581">
        <w:rPr>
          <w:rFonts w:eastAsia="Tw Cen MT"/>
          <w:color w:val="000000"/>
          <w:szCs w:val="23"/>
        </w:rPr>
        <w:t>d</w:t>
      </w:r>
      <w:r w:rsidR="00CC53FF">
        <w:rPr>
          <w:rFonts w:eastAsia="Tw Cen MT"/>
          <w:color w:val="000000"/>
          <w:szCs w:val="23"/>
        </w:rPr>
        <w:t>i</w:t>
      </w:r>
      <w:r w:rsidR="008F5581">
        <w:rPr>
          <w:rFonts w:eastAsia="Tw Cen MT"/>
          <w:color w:val="000000"/>
          <w:szCs w:val="23"/>
        </w:rPr>
        <w:t xml:space="preserve">cators </w:t>
      </w:r>
      <w:r w:rsidR="00CC53FF">
        <w:rPr>
          <w:rFonts w:eastAsia="Tw Cen MT"/>
          <w:color w:val="000000"/>
          <w:szCs w:val="23"/>
        </w:rPr>
        <w:t xml:space="preserve">for </w:t>
      </w:r>
      <w:r w:rsidR="008F5581">
        <w:rPr>
          <w:rFonts w:eastAsia="Tw Cen MT"/>
          <w:color w:val="000000"/>
          <w:szCs w:val="23"/>
        </w:rPr>
        <w:t>five isla</w:t>
      </w:r>
      <w:r w:rsidR="00CC53FF">
        <w:rPr>
          <w:rFonts w:eastAsia="Tw Cen MT"/>
          <w:color w:val="000000"/>
          <w:szCs w:val="23"/>
        </w:rPr>
        <w:t xml:space="preserve">nds. The region wide challenge regarding the unavailability of reliable and valid data would have been a major constraint in the </w:t>
      </w:r>
      <w:r w:rsidR="008973D5">
        <w:rPr>
          <w:rFonts w:eastAsia="Tw Cen MT"/>
          <w:color w:val="000000"/>
          <w:szCs w:val="23"/>
        </w:rPr>
        <w:t>NA</w:t>
      </w:r>
      <w:r w:rsidR="00CC53FF">
        <w:rPr>
          <w:rFonts w:eastAsia="Tw Cen MT"/>
          <w:color w:val="000000"/>
          <w:szCs w:val="23"/>
        </w:rPr>
        <w:t xml:space="preserve">. Prior to the dissolution, data from each of the islands was forwarded to the CBS and aggregated to produce reports on the </w:t>
      </w:r>
      <w:r w:rsidR="008973D5">
        <w:rPr>
          <w:rFonts w:eastAsia="Tw Cen MT"/>
          <w:color w:val="000000"/>
          <w:szCs w:val="23"/>
        </w:rPr>
        <w:t>NA</w:t>
      </w:r>
      <w:r w:rsidR="00CC53FF">
        <w:rPr>
          <w:rFonts w:eastAsia="Tw Cen MT"/>
          <w:color w:val="000000"/>
          <w:szCs w:val="23"/>
        </w:rPr>
        <w:t>. As such, exi</w:t>
      </w:r>
      <w:r w:rsidR="000440BE">
        <w:rPr>
          <w:rFonts w:eastAsia="Tw Cen MT"/>
          <w:color w:val="000000"/>
          <w:szCs w:val="23"/>
        </w:rPr>
        <w:t>s</w:t>
      </w:r>
      <w:r w:rsidR="00CC53FF">
        <w:rPr>
          <w:rFonts w:eastAsia="Tw Cen MT"/>
          <w:color w:val="000000"/>
          <w:szCs w:val="23"/>
        </w:rPr>
        <w:t>ting data for each of the islands would have required CBS to disaggregate</w:t>
      </w:r>
      <w:r w:rsidR="000440BE">
        <w:rPr>
          <w:rFonts w:eastAsia="Tw Cen MT"/>
          <w:color w:val="000000"/>
          <w:szCs w:val="23"/>
        </w:rPr>
        <w:t xml:space="preserve"> information in their databases. Alternatively, each of the islands would have had to identify credible data sources with data in a ready to use format, such as a database. </w:t>
      </w:r>
    </w:p>
    <w:p w:rsidR="000440BE" w:rsidRDefault="000440BE" w:rsidP="00151EEF">
      <w:pPr>
        <w:jc w:val="both"/>
        <w:rPr>
          <w:rFonts w:eastAsia="Tw Cen MT"/>
          <w:color w:val="000000"/>
          <w:szCs w:val="23"/>
        </w:rPr>
      </w:pPr>
      <w:r>
        <w:rPr>
          <w:rFonts w:eastAsia="Tw Cen MT"/>
          <w:color w:val="000000"/>
          <w:szCs w:val="23"/>
        </w:rPr>
        <w:t>Interview feedback suggests that obtaining useable data was difficult in each island. Stakeholders noted that data gathering requires time since data, though available in administrative records, needs to be collated and compiled. Further, the integrity of the data was often questionable. Note:</w:t>
      </w:r>
    </w:p>
    <w:p w:rsidR="000440BE" w:rsidRPr="00BC3ACD" w:rsidRDefault="00BC3ACD" w:rsidP="000440BE">
      <w:pPr>
        <w:pStyle w:val="ListParagraph"/>
        <w:spacing w:after="200" w:line="276" w:lineRule="auto"/>
        <w:jc w:val="both"/>
        <w:rPr>
          <w:sz w:val="20"/>
        </w:rPr>
      </w:pPr>
      <w:r>
        <w:rPr>
          <w:sz w:val="20"/>
        </w:rPr>
        <w:t>“</w:t>
      </w:r>
      <w:r w:rsidR="000440BE" w:rsidRPr="00BC3ACD">
        <w:rPr>
          <w:sz w:val="20"/>
        </w:rPr>
        <w:t>The data collection capacity in Ministries is weak. I believe that we have significant problems with the quality of data currently being produced</w:t>
      </w:r>
      <w:r>
        <w:rPr>
          <w:sz w:val="20"/>
        </w:rPr>
        <w:t>…</w:t>
      </w:r>
      <w:r w:rsidR="000440BE" w:rsidRPr="00BC3ACD">
        <w:rPr>
          <w:sz w:val="20"/>
        </w:rPr>
        <w:t>Also people need to be sensitized to the importance of data and the need for reliable and valid data</w:t>
      </w:r>
      <w:r>
        <w:rPr>
          <w:sz w:val="20"/>
        </w:rPr>
        <w:t>…</w:t>
      </w:r>
      <w:r w:rsidR="000440BE" w:rsidRPr="00BC3ACD">
        <w:rPr>
          <w:sz w:val="20"/>
        </w:rPr>
        <w:t xml:space="preserve"> previously, stat</w:t>
      </w:r>
      <w:r>
        <w:rPr>
          <w:sz w:val="20"/>
        </w:rPr>
        <w:t>istics</w:t>
      </w:r>
      <w:r w:rsidR="000440BE" w:rsidRPr="00BC3ACD">
        <w:rPr>
          <w:sz w:val="20"/>
        </w:rPr>
        <w:t xml:space="preserve"> from </w:t>
      </w:r>
      <w:r>
        <w:rPr>
          <w:sz w:val="20"/>
        </w:rPr>
        <w:t xml:space="preserve">the </w:t>
      </w:r>
      <w:r w:rsidR="000440BE" w:rsidRPr="00BC3ACD">
        <w:rPr>
          <w:sz w:val="20"/>
        </w:rPr>
        <w:t xml:space="preserve">hospitals were sent to </w:t>
      </w:r>
      <w:r w:rsidR="008973D5">
        <w:rPr>
          <w:sz w:val="20"/>
        </w:rPr>
        <w:t>NA</w:t>
      </w:r>
      <w:r w:rsidR="000440BE" w:rsidRPr="00BC3ACD">
        <w:rPr>
          <w:sz w:val="20"/>
        </w:rPr>
        <w:t xml:space="preserve"> and incorporated into data for the </w:t>
      </w:r>
      <w:r w:rsidR="00B74EB7">
        <w:rPr>
          <w:sz w:val="20"/>
        </w:rPr>
        <w:t>Netherlands</w:t>
      </w:r>
      <w:r w:rsidR="000440BE" w:rsidRPr="00BC3ACD">
        <w:rPr>
          <w:sz w:val="20"/>
        </w:rPr>
        <w:t xml:space="preserve"> Antilles</w:t>
      </w:r>
      <w:r>
        <w:rPr>
          <w:sz w:val="20"/>
        </w:rPr>
        <w:t>..</w:t>
      </w:r>
      <w:r w:rsidR="000440BE" w:rsidRPr="00BC3ACD">
        <w:rPr>
          <w:sz w:val="20"/>
        </w:rPr>
        <w:t xml:space="preserve">. </w:t>
      </w:r>
      <w:r>
        <w:rPr>
          <w:sz w:val="20"/>
        </w:rPr>
        <w:t xml:space="preserve">so </w:t>
      </w:r>
      <w:r w:rsidR="000440BE" w:rsidRPr="00BC3ACD">
        <w:rPr>
          <w:sz w:val="20"/>
        </w:rPr>
        <w:t xml:space="preserve">there is limited capacity </w:t>
      </w:r>
      <w:r>
        <w:rPr>
          <w:sz w:val="20"/>
        </w:rPr>
        <w:t>in Sint Maarten…f</w:t>
      </w:r>
      <w:r w:rsidR="000440BE" w:rsidRPr="00BC3ACD">
        <w:rPr>
          <w:sz w:val="20"/>
        </w:rPr>
        <w:t>or health stats, the hospital gives one count, the Census dept. another and the youth department another. There is a general unwillingness to release or share data among agencies</w:t>
      </w:r>
      <w:r>
        <w:rPr>
          <w:sz w:val="20"/>
        </w:rPr>
        <w:t>…t</w:t>
      </w:r>
      <w:r w:rsidR="000440BE" w:rsidRPr="00BC3ACD">
        <w:rPr>
          <w:sz w:val="20"/>
        </w:rPr>
        <w:t xml:space="preserve">here are data quality and data integrity issues in each of the departments. </w:t>
      </w:r>
      <w:r>
        <w:rPr>
          <w:sz w:val="20"/>
        </w:rPr>
        <w:t>…f</w:t>
      </w:r>
      <w:r w:rsidR="000440BE" w:rsidRPr="00BC3ACD">
        <w:rPr>
          <w:sz w:val="20"/>
        </w:rPr>
        <w:t xml:space="preserve">or example, </w:t>
      </w:r>
      <w:r>
        <w:rPr>
          <w:sz w:val="20"/>
        </w:rPr>
        <w:t xml:space="preserve">the </w:t>
      </w:r>
      <w:r w:rsidR="000440BE" w:rsidRPr="00BC3ACD">
        <w:rPr>
          <w:sz w:val="20"/>
        </w:rPr>
        <w:t>birth</w:t>
      </w:r>
      <w:r>
        <w:rPr>
          <w:sz w:val="20"/>
        </w:rPr>
        <w:t>s</w:t>
      </w:r>
      <w:r w:rsidR="000440BE" w:rsidRPr="00BC3ACD">
        <w:rPr>
          <w:sz w:val="20"/>
        </w:rPr>
        <w:t xml:space="preserve"> data </w:t>
      </w:r>
      <w:r>
        <w:rPr>
          <w:sz w:val="20"/>
        </w:rPr>
        <w:t xml:space="preserve">for SXM </w:t>
      </w:r>
      <w:r w:rsidR="000440BE" w:rsidRPr="00BC3ACD">
        <w:rPr>
          <w:sz w:val="20"/>
        </w:rPr>
        <w:t>may be flawed due to a number of factors; people go to the French side to deliver babies and then return to SXM</w:t>
      </w:r>
      <w:r>
        <w:rPr>
          <w:sz w:val="20"/>
        </w:rPr>
        <w:t xml:space="preserve">, the is </w:t>
      </w:r>
      <w:r w:rsidR="000440BE" w:rsidRPr="00BC3ACD">
        <w:rPr>
          <w:sz w:val="20"/>
        </w:rPr>
        <w:t>birth not recorded; similarly people go to St. Eustacius, and Saba to deliver and move back; persons deliver at home…some never attend ante natal clinics; some are delivered by a private mid wife who has a birthing ce</w:t>
      </w:r>
      <w:r>
        <w:rPr>
          <w:sz w:val="20"/>
        </w:rPr>
        <w:t>ntre-these may not be recorded…</w:t>
      </w:r>
      <w:r w:rsidR="000440BE" w:rsidRPr="00BC3ACD">
        <w:rPr>
          <w:sz w:val="20"/>
        </w:rPr>
        <w:t>the information in the MDG report may just be the tip of the iceberg and further work needs to be done to fill the data gaps</w:t>
      </w:r>
      <w:r>
        <w:rPr>
          <w:sz w:val="20"/>
        </w:rPr>
        <w:t>…t</w:t>
      </w:r>
      <w:r w:rsidRPr="00BC3ACD">
        <w:rPr>
          <w:sz w:val="20"/>
        </w:rPr>
        <w:t>here is a clear need for a diagnostic assessment of the statistical data collection, cleaning, analysis and collation systems across the entire public sector</w:t>
      </w:r>
      <w:r>
        <w:rPr>
          <w:sz w:val="20"/>
        </w:rPr>
        <w:t>”</w:t>
      </w:r>
      <w:r w:rsidR="00094949">
        <w:rPr>
          <w:rStyle w:val="FootnoteReference"/>
          <w:sz w:val="20"/>
        </w:rPr>
        <w:footnoteReference w:id="17"/>
      </w:r>
      <w:r>
        <w:rPr>
          <w:sz w:val="20"/>
        </w:rPr>
        <w:t>.</w:t>
      </w:r>
    </w:p>
    <w:p w:rsidR="000440BE" w:rsidRPr="00DE054A" w:rsidRDefault="00BC3ACD" w:rsidP="001B7D23">
      <w:pPr>
        <w:spacing w:line="276" w:lineRule="auto"/>
        <w:jc w:val="both"/>
        <w:rPr>
          <w:rFonts w:cs="Calibri"/>
          <w:szCs w:val="23"/>
        </w:rPr>
      </w:pPr>
      <w:r w:rsidRPr="00DE054A">
        <w:rPr>
          <w:rFonts w:cs="Calibri"/>
          <w:szCs w:val="23"/>
        </w:rPr>
        <w:t>The attempt to expedite the process by having the MDG working groups collect the data was a good idea, however stakeholders agreed that the time allocated for this process was too short.</w:t>
      </w:r>
    </w:p>
    <w:p w:rsidR="00CB4E7C" w:rsidRDefault="00E273F7" w:rsidP="001B7D23">
      <w:pPr>
        <w:spacing w:line="276" w:lineRule="auto"/>
        <w:jc w:val="both"/>
        <w:rPr>
          <w:rFonts w:cs="Calibri"/>
          <w:szCs w:val="23"/>
        </w:rPr>
      </w:pPr>
      <w:r>
        <w:rPr>
          <w:rFonts w:cs="Calibri"/>
          <w:szCs w:val="23"/>
        </w:rPr>
        <w:t>Finally</w:t>
      </w:r>
      <w:r w:rsidR="00CB4E7C" w:rsidRPr="00DE054A">
        <w:rPr>
          <w:rFonts w:cs="Calibri"/>
          <w:szCs w:val="23"/>
        </w:rPr>
        <w:t xml:space="preserve">, the process to produce an MDG report </w:t>
      </w:r>
      <w:r>
        <w:rPr>
          <w:rFonts w:cs="Calibri"/>
          <w:szCs w:val="23"/>
        </w:rPr>
        <w:t xml:space="preserve">is </w:t>
      </w:r>
      <w:r w:rsidR="00CB4E7C" w:rsidRPr="00DE054A">
        <w:rPr>
          <w:rFonts w:cs="Calibri"/>
          <w:szCs w:val="23"/>
        </w:rPr>
        <w:t xml:space="preserve">generally </w:t>
      </w:r>
      <w:r>
        <w:rPr>
          <w:rFonts w:cs="Calibri"/>
          <w:szCs w:val="23"/>
        </w:rPr>
        <w:t xml:space="preserve">iterative and </w:t>
      </w:r>
      <w:r w:rsidR="00CB4E7C" w:rsidRPr="00DE054A">
        <w:rPr>
          <w:rFonts w:cs="Calibri"/>
          <w:szCs w:val="23"/>
        </w:rPr>
        <w:t xml:space="preserve">emphasizes a participatory and inclusive approach to ensure that key stakeholders are involved and contribute meaningfully to the process of development planning. Participatory processes such as these are therefore inherently time consuming. </w:t>
      </w:r>
      <w:r w:rsidR="00090560">
        <w:rPr>
          <w:rFonts w:cs="Calibri"/>
          <w:szCs w:val="23"/>
        </w:rPr>
        <w:t xml:space="preserve">However,  several respondents noted that </w:t>
      </w:r>
      <w:r w:rsidR="00094949">
        <w:rPr>
          <w:rFonts w:cs="Calibri"/>
          <w:szCs w:val="23"/>
        </w:rPr>
        <w:t>“</w:t>
      </w:r>
      <w:r w:rsidR="00090560">
        <w:rPr>
          <w:rFonts w:cs="Calibri"/>
          <w:szCs w:val="23"/>
        </w:rPr>
        <w:t>t</w:t>
      </w:r>
      <w:r w:rsidR="00094949">
        <w:t>he entire exercise seemed to be rushed and did not allow for the time necessary to obtain data or dialogue on the issues”.</w:t>
      </w:r>
      <w:r w:rsidR="00094949">
        <w:rPr>
          <w:rStyle w:val="FootnoteReference"/>
        </w:rPr>
        <w:footnoteReference w:id="18"/>
      </w:r>
      <w:r w:rsidR="00566615">
        <w:t xml:space="preserve"> The MDG Consultant also noted the lack of responsiveness regarding submission of comments on the draft as a constraint. </w:t>
      </w:r>
      <w:r w:rsidR="00FF5C47" w:rsidRPr="00DE054A">
        <w:rPr>
          <w:rFonts w:cs="Calibri"/>
          <w:szCs w:val="23"/>
        </w:rPr>
        <w:t>Considering these issues,</w:t>
      </w:r>
      <w:r w:rsidR="00FF5C47">
        <w:rPr>
          <w:rFonts w:cs="Calibri"/>
          <w:szCs w:val="23"/>
        </w:rPr>
        <w:t xml:space="preserve"> </w:t>
      </w:r>
      <w:r w:rsidR="00FF5C47" w:rsidRPr="00DE054A">
        <w:rPr>
          <w:rFonts w:cs="Calibri"/>
          <w:szCs w:val="23"/>
        </w:rPr>
        <w:t>a</w:t>
      </w:r>
      <w:r w:rsidR="00CB4E7C" w:rsidRPr="00DE054A">
        <w:rPr>
          <w:rFonts w:cs="Calibri"/>
          <w:szCs w:val="23"/>
        </w:rPr>
        <w:t xml:space="preserve"> more realistic time frame would have been at least 12 weeks. </w:t>
      </w:r>
    </w:p>
    <w:p w:rsidR="00E313D1" w:rsidRDefault="00E313D1" w:rsidP="00151EEF">
      <w:pPr>
        <w:jc w:val="both"/>
        <w:rPr>
          <w:rFonts w:cs="Calibri"/>
          <w:szCs w:val="23"/>
        </w:rPr>
      </w:pPr>
    </w:p>
    <w:p w:rsidR="00673146" w:rsidRPr="00DE054A" w:rsidRDefault="00673146" w:rsidP="00151EEF">
      <w:pPr>
        <w:jc w:val="both"/>
        <w:rPr>
          <w:rFonts w:cs="Calibri"/>
          <w:szCs w:val="23"/>
        </w:rPr>
      </w:pPr>
    </w:p>
    <w:p w:rsidR="000779E7" w:rsidRDefault="000779E7" w:rsidP="000779E7">
      <w:pPr>
        <w:pStyle w:val="IntenseQuote"/>
        <w:jc w:val="both"/>
      </w:pPr>
      <w:r>
        <w:t>Finding</w:t>
      </w:r>
      <w:r w:rsidR="00E273F7">
        <w:t xml:space="preserve"> 9</w:t>
      </w:r>
      <w:r>
        <w:t xml:space="preserve">: In the post 10/10/10 period, the focus in both St. Maarten and Curacao </w:t>
      </w:r>
      <w:r w:rsidR="00E273F7">
        <w:t>has been on</w:t>
      </w:r>
      <w:r>
        <w:t xml:space="preserve"> establishing new sy</w:t>
      </w:r>
      <w:r w:rsidR="00E273F7">
        <w:t>stems, processes and procedures,</w:t>
      </w:r>
      <w:r>
        <w:t xml:space="preserve"> recruitment of staff, procuring office space and other basic functions. As such, new Ministries and Departments have yet to review the MDG report for programming or delivery issues.</w:t>
      </w:r>
    </w:p>
    <w:p w:rsidR="001B7D23" w:rsidRDefault="00E313D1" w:rsidP="001B7D23">
      <w:pPr>
        <w:pStyle w:val="TableBullets"/>
        <w:spacing w:line="276" w:lineRule="auto"/>
        <w:ind w:left="0" w:firstLine="0"/>
        <w:jc w:val="both"/>
        <w:rPr>
          <w:rFonts w:ascii="Calibri" w:hAnsi="Calibri" w:cs="Calibri"/>
          <w:sz w:val="22"/>
          <w:szCs w:val="22"/>
        </w:rPr>
      </w:pPr>
      <w:r>
        <w:rPr>
          <w:rFonts w:ascii="Calibri" w:hAnsi="Calibri" w:cs="Calibri"/>
          <w:sz w:val="22"/>
          <w:szCs w:val="22"/>
        </w:rPr>
        <w:t xml:space="preserve">Since the launch of the MDG report in </w:t>
      </w:r>
      <w:r w:rsidR="00FF5C47">
        <w:rPr>
          <w:rFonts w:ascii="Calibri" w:hAnsi="Calibri" w:cs="Calibri"/>
          <w:sz w:val="22"/>
          <w:szCs w:val="22"/>
        </w:rPr>
        <w:t>February</w:t>
      </w:r>
      <w:r>
        <w:rPr>
          <w:rFonts w:ascii="Calibri" w:hAnsi="Calibri" w:cs="Calibri"/>
          <w:sz w:val="22"/>
          <w:szCs w:val="22"/>
        </w:rPr>
        <w:t xml:space="preserve"> 2011</w:t>
      </w:r>
      <w:r w:rsidR="001B7D23">
        <w:rPr>
          <w:rFonts w:ascii="Calibri" w:hAnsi="Calibri" w:cs="Calibri"/>
          <w:sz w:val="22"/>
          <w:szCs w:val="22"/>
        </w:rPr>
        <w:t>,</w:t>
      </w:r>
      <w:r>
        <w:rPr>
          <w:rFonts w:ascii="Calibri" w:hAnsi="Calibri" w:cs="Calibri"/>
          <w:sz w:val="22"/>
          <w:szCs w:val="22"/>
        </w:rPr>
        <w:t xml:space="preserve"> the Prime Minister of Sint Maarten issued a directive that the MDG report should be reviewed by all Ministries and Departments to ensure that development issues highlighted therein are incorporated in Ministry policies and plans. Such a c</w:t>
      </w:r>
      <w:r w:rsidR="00094949">
        <w:rPr>
          <w:rFonts w:ascii="Calibri" w:hAnsi="Calibri" w:cs="Calibri"/>
          <w:sz w:val="22"/>
          <w:szCs w:val="22"/>
        </w:rPr>
        <w:t>all to action</w:t>
      </w:r>
      <w:r>
        <w:rPr>
          <w:rFonts w:ascii="Calibri" w:hAnsi="Calibri" w:cs="Calibri"/>
          <w:sz w:val="22"/>
          <w:szCs w:val="22"/>
        </w:rPr>
        <w:t xml:space="preserve">’ clearly reflects a certain level of political buy in to the MDG process and also an understanding of how the MDG report can assist with development planning as the country moves forward. </w:t>
      </w:r>
    </w:p>
    <w:p w:rsidR="00673146" w:rsidRDefault="00673146" w:rsidP="001B7D23">
      <w:pPr>
        <w:pStyle w:val="TableBullets"/>
        <w:spacing w:line="276" w:lineRule="auto"/>
        <w:ind w:left="0" w:firstLine="0"/>
        <w:jc w:val="both"/>
        <w:rPr>
          <w:rFonts w:ascii="Calibri" w:hAnsi="Calibri" w:cs="Calibri"/>
          <w:sz w:val="22"/>
          <w:szCs w:val="22"/>
        </w:rPr>
      </w:pPr>
    </w:p>
    <w:p w:rsidR="00524192" w:rsidRDefault="00E313D1" w:rsidP="001B7D23">
      <w:pPr>
        <w:pStyle w:val="TableBullets"/>
        <w:spacing w:line="276" w:lineRule="auto"/>
        <w:ind w:left="0" w:firstLine="0"/>
        <w:jc w:val="both"/>
        <w:rPr>
          <w:rFonts w:ascii="Calibri" w:hAnsi="Calibri" w:cs="Calibri"/>
          <w:sz w:val="22"/>
          <w:szCs w:val="22"/>
        </w:rPr>
      </w:pPr>
      <w:r>
        <w:rPr>
          <w:rFonts w:ascii="Calibri" w:hAnsi="Calibri" w:cs="Calibri"/>
          <w:sz w:val="22"/>
          <w:szCs w:val="22"/>
        </w:rPr>
        <w:t xml:space="preserve">Feedback from Curacao is less optimistic as the political </w:t>
      </w:r>
      <w:r w:rsidR="00FF5C47">
        <w:rPr>
          <w:rFonts w:ascii="Calibri" w:hAnsi="Calibri" w:cs="Calibri"/>
          <w:sz w:val="22"/>
          <w:szCs w:val="22"/>
        </w:rPr>
        <w:t>directorate has</w:t>
      </w:r>
      <w:r>
        <w:rPr>
          <w:rFonts w:ascii="Calibri" w:hAnsi="Calibri" w:cs="Calibri"/>
          <w:sz w:val="22"/>
          <w:szCs w:val="22"/>
        </w:rPr>
        <w:t xml:space="preserve"> yet to issue any clear directives regarding the report and several Ministers appear to be openly skeptical about the relevance of the goals to Curacao. </w:t>
      </w:r>
      <w:r w:rsidR="00913EAA">
        <w:rPr>
          <w:rFonts w:ascii="Calibri" w:hAnsi="Calibri" w:cs="Calibri"/>
          <w:sz w:val="22"/>
          <w:szCs w:val="22"/>
        </w:rPr>
        <w:t xml:space="preserve">However, the greatest constraints to utilization of the report-in both countries- relate to the transition issues that both are facing on a daily basis. As one stakeholder noted, “….80% of our time is taken up with structure issues…fighting fires…the other 20% is with substantive issues”. The transition to autonomy and the attendant changes including the need to establish new systems, processes and procedures, recruit competent staff and other basic functions related to building a new state apparatus will be </w:t>
      </w:r>
      <w:r w:rsidR="00AA527C">
        <w:rPr>
          <w:rFonts w:ascii="Calibri" w:hAnsi="Calibri" w:cs="Calibri"/>
          <w:sz w:val="22"/>
          <w:szCs w:val="22"/>
        </w:rPr>
        <w:t>the</w:t>
      </w:r>
      <w:r w:rsidR="00913EAA">
        <w:rPr>
          <w:rFonts w:ascii="Calibri" w:hAnsi="Calibri" w:cs="Calibri"/>
          <w:sz w:val="22"/>
          <w:szCs w:val="22"/>
        </w:rPr>
        <w:t xml:space="preserve"> priority in the foreseeable future. As such, it is understandable that Ministries and Departments have not focused on the MDG report</w:t>
      </w:r>
      <w:r w:rsidR="00524192">
        <w:rPr>
          <w:rFonts w:ascii="Calibri" w:hAnsi="Calibri" w:cs="Calibri"/>
          <w:sz w:val="22"/>
          <w:szCs w:val="22"/>
        </w:rPr>
        <w:t xml:space="preserve"> and its implications for development planning</w:t>
      </w:r>
      <w:r w:rsidR="00AA527C">
        <w:rPr>
          <w:rFonts w:ascii="Calibri" w:hAnsi="Calibri" w:cs="Calibri"/>
          <w:sz w:val="22"/>
          <w:szCs w:val="22"/>
        </w:rPr>
        <w:t xml:space="preserve"> to date</w:t>
      </w:r>
      <w:r w:rsidR="00524192">
        <w:rPr>
          <w:rFonts w:ascii="Calibri" w:hAnsi="Calibri" w:cs="Calibri"/>
          <w:sz w:val="22"/>
          <w:szCs w:val="22"/>
        </w:rPr>
        <w:t xml:space="preserve">. </w:t>
      </w:r>
    </w:p>
    <w:p w:rsidR="001B7D23" w:rsidRDefault="001B7D23" w:rsidP="001B7D23">
      <w:pPr>
        <w:pStyle w:val="TableBullets"/>
        <w:spacing w:line="276" w:lineRule="auto"/>
        <w:ind w:left="0" w:firstLine="0"/>
        <w:jc w:val="both"/>
        <w:rPr>
          <w:rFonts w:ascii="Calibri" w:hAnsi="Calibri" w:cs="Calibri"/>
          <w:sz w:val="22"/>
          <w:szCs w:val="22"/>
        </w:rPr>
      </w:pPr>
    </w:p>
    <w:p w:rsidR="000779E7" w:rsidRDefault="00524192" w:rsidP="00E313D1">
      <w:pPr>
        <w:pStyle w:val="TableBullets"/>
        <w:ind w:left="0" w:firstLine="0"/>
        <w:jc w:val="both"/>
        <w:rPr>
          <w:rFonts w:ascii="Calibri" w:hAnsi="Calibri" w:cs="Calibri"/>
          <w:sz w:val="22"/>
          <w:szCs w:val="22"/>
        </w:rPr>
      </w:pPr>
      <w:r>
        <w:rPr>
          <w:rFonts w:ascii="Calibri" w:hAnsi="Calibri" w:cs="Calibri"/>
          <w:sz w:val="22"/>
          <w:szCs w:val="22"/>
        </w:rPr>
        <w:t xml:space="preserve">It is anticipated that the new development cooperation agreements supporting the formulation of National Development Strategies for each </w:t>
      </w:r>
      <w:r w:rsidR="00FF5C47">
        <w:rPr>
          <w:rFonts w:ascii="Calibri" w:hAnsi="Calibri" w:cs="Calibri"/>
          <w:sz w:val="22"/>
          <w:szCs w:val="22"/>
        </w:rPr>
        <w:t>country will</w:t>
      </w:r>
      <w:r>
        <w:rPr>
          <w:rFonts w:ascii="Calibri" w:hAnsi="Calibri" w:cs="Calibri"/>
          <w:sz w:val="22"/>
          <w:szCs w:val="22"/>
        </w:rPr>
        <w:t xml:space="preserve"> help to re-focus attention on the MDG Report.</w:t>
      </w:r>
      <w:r w:rsidR="00474A8B">
        <w:rPr>
          <w:rFonts w:ascii="Calibri" w:hAnsi="Calibri" w:cs="Calibri"/>
          <w:sz w:val="22"/>
          <w:szCs w:val="22"/>
        </w:rPr>
        <w:t xml:space="preserve"> </w:t>
      </w:r>
      <w:r w:rsidR="00CA17C9">
        <w:rPr>
          <w:rFonts w:ascii="Calibri" w:hAnsi="Calibri" w:cs="Calibri"/>
          <w:sz w:val="22"/>
          <w:szCs w:val="22"/>
        </w:rPr>
        <w:t>In addition, the development planning process should contribute to further capacity building regarding participatory planning processes.</w:t>
      </w:r>
    </w:p>
    <w:p w:rsidR="00874599" w:rsidRDefault="00874599" w:rsidP="000779E7">
      <w:pPr>
        <w:pStyle w:val="TableBullets"/>
        <w:ind w:left="792" w:hanging="792"/>
        <w:rPr>
          <w:rFonts w:ascii="Calibri" w:hAnsi="Calibri" w:cs="Calibri"/>
          <w:sz w:val="22"/>
          <w:szCs w:val="22"/>
        </w:rPr>
      </w:pPr>
    </w:p>
    <w:p w:rsidR="000B1417" w:rsidRDefault="000B1417" w:rsidP="000779E7">
      <w:pPr>
        <w:pStyle w:val="TableBullets"/>
        <w:ind w:left="792" w:hanging="792"/>
        <w:rPr>
          <w:rFonts w:ascii="Calibri" w:hAnsi="Calibri" w:cs="Calibri"/>
          <w:sz w:val="22"/>
          <w:szCs w:val="22"/>
        </w:rPr>
      </w:pPr>
    </w:p>
    <w:p w:rsidR="000B1417" w:rsidRDefault="000B1417" w:rsidP="000779E7">
      <w:pPr>
        <w:pStyle w:val="TableBullets"/>
        <w:ind w:left="792" w:hanging="792"/>
        <w:rPr>
          <w:rFonts w:ascii="Calibri" w:hAnsi="Calibri" w:cs="Calibri"/>
          <w:sz w:val="22"/>
          <w:szCs w:val="22"/>
        </w:rPr>
      </w:pPr>
    </w:p>
    <w:p w:rsidR="000B1417" w:rsidRDefault="000B1417" w:rsidP="000779E7">
      <w:pPr>
        <w:pStyle w:val="TableBullets"/>
        <w:ind w:left="792" w:hanging="792"/>
        <w:rPr>
          <w:rFonts w:ascii="Calibri" w:hAnsi="Calibri" w:cs="Calibri"/>
          <w:sz w:val="22"/>
          <w:szCs w:val="22"/>
        </w:rPr>
      </w:pPr>
    </w:p>
    <w:p w:rsidR="000B1417" w:rsidRDefault="000B1417" w:rsidP="000779E7">
      <w:pPr>
        <w:pStyle w:val="TableBullets"/>
        <w:ind w:left="792" w:hanging="792"/>
        <w:rPr>
          <w:rFonts w:ascii="Calibri" w:hAnsi="Calibri" w:cs="Calibri"/>
          <w:sz w:val="22"/>
          <w:szCs w:val="22"/>
        </w:rPr>
      </w:pPr>
    </w:p>
    <w:p w:rsidR="000B1417" w:rsidRDefault="000B1417" w:rsidP="000779E7">
      <w:pPr>
        <w:pStyle w:val="TableBullets"/>
        <w:ind w:left="792" w:hanging="792"/>
        <w:rPr>
          <w:rFonts w:ascii="Calibri" w:hAnsi="Calibri" w:cs="Calibri"/>
          <w:sz w:val="22"/>
          <w:szCs w:val="22"/>
        </w:rPr>
      </w:pPr>
    </w:p>
    <w:p w:rsidR="00F86B25" w:rsidRPr="00F86B25" w:rsidRDefault="00F86B25" w:rsidP="004022A8">
      <w:pPr>
        <w:pStyle w:val="IntenseQuote"/>
        <w:jc w:val="both"/>
      </w:pPr>
      <w:r w:rsidRPr="00F86B25">
        <w:lastRenderedPageBreak/>
        <w:t>Finding</w:t>
      </w:r>
      <w:r w:rsidR="00285DDA">
        <w:t xml:space="preserve"> </w:t>
      </w:r>
      <w:r w:rsidR="00524192">
        <w:t>10</w:t>
      </w:r>
      <w:r w:rsidRPr="00F86B25">
        <w:t xml:space="preserve">: While highly rated and appreciated by participants, </w:t>
      </w:r>
      <w:r w:rsidR="00285DDA">
        <w:t>t</w:t>
      </w:r>
      <w:r w:rsidR="00285DDA" w:rsidRPr="00F86B25">
        <w:t>here is little evidence to suggest that the change management training effectively prepared public officers in Curacao and Sint Maarten to assume new roles.</w:t>
      </w:r>
      <w:r w:rsidR="00285DDA">
        <w:t xml:space="preserve"> T</w:t>
      </w:r>
      <w:r w:rsidRPr="00F86B25">
        <w:t>he timing of the workshop as well as the lack of follow up meant that any initial benefits were short lived.</w:t>
      </w:r>
      <w:r w:rsidR="004022A8">
        <w:t xml:space="preserve"> </w:t>
      </w:r>
    </w:p>
    <w:p w:rsidR="00424B71" w:rsidRPr="00524192" w:rsidRDefault="00524192" w:rsidP="00A57C9E">
      <w:pPr>
        <w:pStyle w:val="TableBullets"/>
        <w:ind w:firstLine="0"/>
        <w:jc w:val="both"/>
        <w:rPr>
          <w:rFonts w:asciiTheme="minorHAnsi" w:hAnsiTheme="minorHAnsi" w:cs="Arial"/>
          <w:sz w:val="23"/>
          <w:szCs w:val="23"/>
        </w:rPr>
      </w:pPr>
      <w:r w:rsidRPr="00524192">
        <w:rPr>
          <w:rFonts w:asciiTheme="minorHAnsi" w:hAnsiTheme="minorHAnsi" w:cs="Arial"/>
          <w:sz w:val="23"/>
          <w:szCs w:val="23"/>
        </w:rPr>
        <w:t>As noted earlier, the Change Management workshops were geared toward building senior public officers capacity to</w:t>
      </w:r>
      <w:r w:rsidR="00424B71" w:rsidRPr="00524192">
        <w:rPr>
          <w:rFonts w:asciiTheme="minorHAnsi" w:hAnsiTheme="minorHAnsi" w:cs="Arial"/>
          <w:sz w:val="23"/>
          <w:szCs w:val="23"/>
        </w:rPr>
        <w:t xml:space="preserve"> understand the</w:t>
      </w:r>
      <w:r w:rsidRPr="00524192">
        <w:rPr>
          <w:rFonts w:asciiTheme="minorHAnsi" w:hAnsiTheme="minorHAnsi" w:cs="Arial"/>
          <w:sz w:val="23"/>
          <w:szCs w:val="23"/>
        </w:rPr>
        <w:t>ir</w:t>
      </w:r>
      <w:r w:rsidR="00424B71" w:rsidRPr="00524192">
        <w:rPr>
          <w:rFonts w:asciiTheme="minorHAnsi" w:hAnsiTheme="minorHAnsi" w:cs="Arial"/>
          <w:sz w:val="23"/>
          <w:szCs w:val="23"/>
        </w:rPr>
        <w:t xml:space="preserve"> role </w:t>
      </w:r>
      <w:r w:rsidRPr="00524192">
        <w:rPr>
          <w:rFonts w:asciiTheme="minorHAnsi" w:hAnsiTheme="minorHAnsi" w:cs="Arial"/>
          <w:sz w:val="23"/>
          <w:szCs w:val="23"/>
        </w:rPr>
        <w:t>a</w:t>
      </w:r>
      <w:r w:rsidR="00424B71" w:rsidRPr="00524192">
        <w:rPr>
          <w:rFonts w:asciiTheme="minorHAnsi" w:hAnsiTheme="minorHAnsi" w:cs="Arial"/>
          <w:sz w:val="23"/>
          <w:szCs w:val="23"/>
        </w:rPr>
        <w:t>s facilitators of change and transformation</w:t>
      </w:r>
      <w:r w:rsidRPr="00524192">
        <w:rPr>
          <w:rFonts w:asciiTheme="minorHAnsi" w:hAnsiTheme="minorHAnsi" w:cs="Arial"/>
          <w:sz w:val="23"/>
          <w:szCs w:val="23"/>
        </w:rPr>
        <w:t>.</w:t>
      </w:r>
      <w:r w:rsidR="00424B71" w:rsidRPr="00524192">
        <w:rPr>
          <w:rFonts w:asciiTheme="minorHAnsi" w:hAnsiTheme="minorHAnsi" w:cs="Arial"/>
          <w:sz w:val="23"/>
          <w:szCs w:val="23"/>
        </w:rPr>
        <w:t xml:space="preserve"> The overall objectives of these two workshops </w:t>
      </w:r>
      <w:r>
        <w:rPr>
          <w:rFonts w:asciiTheme="minorHAnsi" w:hAnsiTheme="minorHAnsi" w:cs="Arial"/>
          <w:sz w:val="23"/>
          <w:szCs w:val="23"/>
        </w:rPr>
        <w:t>we</w:t>
      </w:r>
      <w:r w:rsidR="00424B71" w:rsidRPr="00524192">
        <w:rPr>
          <w:rFonts w:asciiTheme="minorHAnsi" w:hAnsiTheme="minorHAnsi" w:cs="Arial"/>
          <w:sz w:val="23"/>
          <w:szCs w:val="23"/>
        </w:rPr>
        <w:t>re</w:t>
      </w:r>
      <w:r>
        <w:rPr>
          <w:rFonts w:asciiTheme="minorHAnsi" w:hAnsiTheme="minorHAnsi" w:cs="Arial"/>
          <w:sz w:val="23"/>
          <w:szCs w:val="23"/>
        </w:rPr>
        <w:t xml:space="preserve"> to</w:t>
      </w:r>
      <w:r w:rsidR="00424B71" w:rsidRPr="00524192">
        <w:rPr>
          <w:rFonts w:asciiTheme="minorHAnsi" w:hAnsiTheme="minorHAnsi" w:cs="Arial"/>
          <w:sz w:val="23"/>
          <w:szCs w:val="23"/>
        </w:rPr>
        <w:t>:</w:t>
      </w:r>
    </w:p>
    <w:p w:rsidR="00424B71" w:rsidRPr="00524192" w:rsidRDefault="00424B71" w:rsidP="009D53DF">
      <w:pPr>
        <w:numPr>
          <w:ilvl w:val="0"/>
          <w:numId w:val="67"/>
        </w:numPr>
        <w:spacing w:before="120" w:after="0" w:line="240" w:lineRule="auto"/>
        <w:jc w:val="both"/>
        <w:rPr>
          <w:rFonts w:cs="Arial"/>
        </w:rPr>
      </w:pPr>
      <w:r w:rsidRPr="00524192">
        <w:rPr>
          <w:rFonts w:cs="Arial"/>
        </w:rPr>
        <w:t xml:space="preserve">build understanding of the dynamics of change and transformation and their implications for envisioning, enrolling, empowering and enthusing the civil servants about what it will take to transform the Civil Service of Curacao and St. Maarten; </w:t>
      </w:r>
    </w:p>
    <w:p w:rsidR="00424B71" w:rsidRPr="00524192" w:rsidRDefault="00524192" w:rsidP="009D53DF">
      <w:pPr>
        <w:numPr>
          <w:ilvl w:val="0"/>
          <w:numId w:val="67"/>
        </w:numPr>
        <w:spacing w:before="120" w:after="0" w:line="240" w:lineRule="auto"/>
        <w:jc w:val="both"/>
        <w:rPr>
          <w:rFonts w:cs="Arial"/>
        </w:rPr>
      </w:pPr>
      <w:r>
        <w:rPr>
          <w:rFonts w:cs="Arial"/>
        </w:rPr>
        <w:t xml:space="preserve">help </w:t>
      </w:r>
      <w:r w:rsidR="00424B71" w:rsidRPr="00524192">
        <w:rPr>
          <w:rFonts w:cs="Arial"/>
        </w:rPr>
        <w:t xml:space="preserve">participants to manage </w:t>
      </w:r>
      <w:r>
        <w:rPr>
          <w:rFonts w:cs="Arial"/>
        </w:rPr>
        <w:t xml:space="preserve">and embrace </w:t>
      </w:r>
      <w:r w:rsidR="00424B71" w:rsidRPr="00524192">
        <w:rPr>
          <w:rFonts w:cs="Arial"/>
        </w:rPr>
        <w:t xml:space="preserve">the change processes taking place in the </w:t>
      </w:r>
      <w:r w:rsidR="00F37CBC">
        <w:rPr>
          <w:rFonts w:cs="Arial"/>
        </w:rPr>
        <w:t>Netherlands</w:t>
      </w:r>
      <w:r w:rsidR="00424B71" w:rsidRPr="00524192">
        <w:rPr>
          <w:rFonts w:cs="Arial"/>
        </w:rPr>
        <w:t xml:space="preserve"> Antilles Civil Service at the Federal and Island levels and to motivate and lead their subordinates to follow suit;</w:t>
      </w:r>
    </w:p>
    <w:p w:rsidR="00424B71" w:rsidRDefault="00424B71" w:rsidP="009D53DF">
      <w:pPr>
        <w:numPr>
          <w:ilvl w:val="0"/>
          <w:numId w:val="67"/>
        </w:numPr>
        <w:spacing w:before="120" w:after="0" w:line="240" w:lineRule="auto"/>
        <w:jc w:val="both"/>
        <w:rPr>
          <w:rFonts w:cs="Arial"/>
        </w:rPr>
      </w:pPr>
      <w:r w:rsidRPr="00524192">
        <w:rPr>
          <w:rFonts w:cs="Arial"/>
        </w:rPr>
        <w:t xml:space="preserve">sensitize the participants to how their subordinates are likely to react to the frame breaking change in the Civil Service of the </w:t>
      </w:r>
      <w:r w:rsidR="00F37CBC">
        <w:rPr>
          <w:rFonts w:cs="Arial"/>
        </w:rPr>
        <w:t>Netherlands</w:t>
      </w:r>
      <w:r w:rsidRPr="00524192">
        <w:rPr>
          <w:rFonts w:cs="Arial"/>
        </w:rPr>
        <w:t xml:space="preserve"> Antilles</w:t>
      </w:r>
      <w:r w:rsidR="000E0ABB">
        <w:rPr>
          <w:rFonts w:cs="Arial"/>
        </w:rPr>
        <w:t>,</w:t>
      </w:r>
      <w:r w:rsidRPr="00524192">
        <w:rPr>
          <w:rFonts w:cs="Arial"/>
        </w:rPr>
        <w:t xml:space="preserve"> via their exposure to concepts, frameworks and discussion of the cycle of transformation.</w:t>
      </w:r>
    </w:p>
    <w:p w:rsidR="000E0ABB" w:rsidRPr="00524192" w:rsidRDefault="000E0ABB" w:rsidP="000E0ABB">
      <w:pPr>
        <w:spacing w:before="120" w:after="0" w:line="240" w:lineRule="auto"/>
        <w:ind w:left="662"/>
        <w:jc w:val="both"/>
        <w:rPr>
          <w:rFonts w:cs="Arial"/>
        </w:rPr>
      </w:pPr>
    </w:p>
    <w:p w:rsidR="00424B71" w:rsidRPr="00524192" w:rsidRDefault="000E0ABB" w:rsidP="000E0ABB">
      <w:pPr>
        <w:pStyle w:val="TableBullets"/>
        <w:ind w:left="342" w:firstLine="0"/>
        <w:jc w:val="both"/>
        <w:rPr>
          <w:rFonts w:asciiTheme="minorHAnsi" w:hAnsiTheme="minorHAnsi" w:cs="Arial"/>
        </w:rPr>
      </w:pPr>
      <w:r>
        <w:rPr>
          <w:rFonts w:asciiTheme="minorHAnsi" w:hAnsiTheme="minorHAnsi" w:cs="Arial"/>
          <w:sz w:val="23"/>
          <w:szCs w:val="23"/>
        </w:rPr>
        <w:t>Two Change Management workshops were facilitated by t</w:t>
      </w:r>
      <w:r w:rsidR="00424B71" w:rsidRPr="000E0ABB">
        <w:rPr>
          <w:rFonts w:asciiTheme="minorHAnsi" w:hAnsiTheme="minorHAnsi" w:cs="Arial"/>
          <w:sz w:val="23"/>
          <w:szCs w:val="23"/>
        </w:rPr>
        <w:t>he consulting firm Mahatt Institute</w:t>
      </w:r>
      <w:r>
        <w:rPr>
          <w:rFonts w:asciiTheme="minorHAnsi" w:hAnsiTheme="minorHAnsi" w:cs="Arial"/>
          <w:sz w:val="23"/>
          <w:szCs w:val="23"/>
        </w:rPr>
        <w:t xml:space="preserve">; the first in Curacao </w:t>
      </w:r>
      <w:r w:rsidR="00FF5C47">
        <w:rPr>
          <w:rFonts w:asciiTheme="minorHAnsi" w:hAnsiTheme="minorHAnsi" w:cs="Arial"/>
          <w:sz w:val="23"/>
          <w:szCs w:val="23"/>
        </w:rPr>
        <w:t>from 3</w:t>
      </w:r>
      <w:r>
        <w:rPr>
          <w:rFonts w:asciiTheme="minorHAnsi" w:hAnsiTheme="minorHAnsi" w:cs="Arial"/>
          <w:sz w:val="23"/>
          <w:szCs w:val="23"/>
        </w:rPr>
        <w:t>-</w:t>
      </w:r>
      <w:r w:rsidR="00FF5C47">
        <w:rPr>
          <w:rFonts w:asciiTheme="minorHAnsi" w:hAnsiTheme="minorHAnsi" w:cs="Arial"/>
          <w:sz w:val="23"/>
          <w:szCs w:val="23"/>
        </w:rPr>
        <w:t>4, February</w:t>
      </w:r>
      <w:r>
        <w:rPr>
          <w:rFonts w:asciiTheme="minorHAnsi" w:hAnsiTheme="minorHAnsi" w:cs="Arial"/>
          <w:sz w:val="23"/>
          <w:szCs w:val="23"/>
        </w:rPr>
        <w:t xml:space="preserve"> 2010 and the second in Sint Maarten from 3-4 March 2010. Both workshop</w:t>
      </w:r>
      <w:r w:rsidR="00FF5C47">
        <w:rPr>
          <w:rFonts w:asciiTheme="minorHAnsi" w:hAnsiTheme="minorHAnsi" w:cs="Arial"/>
          <w:sz w:val="23"/>
          <w:szCs w:val="23"/>
        </w:rPr>
        <w:t>s</w:t>
      </w:r>
      <w:r>
        <w:rPr>
          <w:rFonts w:asciiTheme="minorHAnsi" w:hAnsiTheme="minorHAnsi" w:cs="Arial"/>
          <w:sz w:val="23"/>
          <w:szCs w:val="23"/>
        </w:rPr>
        <w:t xml:space="preserve"> targeted Heads of Directorates and Departments of the Island Governments, including participants from BES</w:t>
      </w:r>
      <w:r w:rsidR="000302A8">
        <w:rPr>
          <w:rFonts w:asciiTheme="minorHAnsi" w:hAnsiTheme="minorHAnsi" w:cs="Arial"/>
          <w:sz w:val="23"/>
          <w:szCs w:val="23"/>
        </w:rPr>
        <w:t xml:space="preserve"> </w:t>
      </w:r>
      <w:r>
        <w:rPr>
          <w:rFonts w:asciiTheme="minorHAnsi" w:hAnsiTheme="minorHAnsi" w:cs="Arial"/>
          <w:sz w:val="23"/>
          <w:szCs w:val="23"/>
        </w:rPr>
        <w:t xml:space="preserve">as well as staff of the Federal Government. </w:t>
      </w:r>
    </w:p>
    <w:p w:rsidR="00424B71" w:rsidRPr="00524192" w:rsidRDefault="00424B71" w:rsidP="00094949">
      <w:pPr>
        <w:pStyle w:val="TableBullets"/>
        <w:ind w:left="342" w:firstLine="0"/>
        <w:rPr>
          <w:rFonts w:asciiTheme="minorHAnsi" w:hAnsiTheme="minorHAnsi" w:cs="Calibri"/>
          <w:sz w:val="23"/>
          <w:szCs w:val="23"/>
        </w:rPr>
      </w:pPr>
    </w:p>
    <w:p w:rsidR="000E0ABB" w:rsidRDefault="000E0ABB" w:rsidP="000E0ABB">
      <w:pPr>
        <w:pStyle w:val="TableBullets"/>
        <w:ind w:left="342" w:firstLine="0"/>
        <w:jc w:val="both"/>
        <w:rPr>
          <w:rFonts w:asciiTheme="minorHAnsi" w:hAnsiTheme="minorHAnsi" w:cs="Calibri"/>
          <w:sz w:val="23"/>
          <w:szCs w:val="23"/>
        </w:rPr>
      </w:pPr>
      <w:r>
        <w:rPr>
          <w:rFonts w:asciiTheme="minorHAnsi" w:hAnsiTheme="minorHAnsi" w:cs="Calibri"/>
          <w:sz w:val="23"/>
          <w:szCs w:val="23"/>
        </w:rPr>
        <w:t>The report submitted by the Consultant revealed a high satisfaction rating by participants:</w:t>
      </w:r>
    </w:p>
    <w:p w:rsidR="00773B07" w:rsidRPr="00524192" w:rsidRDefault="000E0ABB" w:rsidP="000E0ABB">
      <w:pPr>
        <w:pStyle w:val="TableBullets"/>
        <w:ind w:left="342" w:firstLine="0"/>
        <w:jc w:val="both"/>
        <w:rPr>
          <w:rFonts w:asciiTheme="minorHAnsi" w:hAnsiTheme="minorHAnsi" w:cs="Calibri"/>
          <w:sz w:val="23"/>
          <w:szCs w:val="23"/>
        </w:rPr>
      </w:pPr>
      <w:r>
        <w:rPr>
          <w:rFonts w:asciiTheme="minorHAnsi" w:hAnsiTheme="minorHAnsi" w:cs="Calibri"/>
          <w:sz w:val="23"/>
          <w:szCs w:val="23"/>
        </w:rPr>
        <w:t xml:space="preserve"> </w:t>
      </w:r>
    </w:p>
    <w:p w:rsidR="00F64802" w:rsidRPr="000E0ABB" w:rsidRDefault="007050FF" w:rsidP="007050FF">
      <w:pPr>
        <w:autoSpaceDE w:val="0"/>
        <w:autoSpaceDN w:val="0"/>
        <w:adjustRightInd w:val="0"/>
        <w:spacing w:after="0" w:line="240" w:lineRule="auto"/>
        <w:ind w:left="360"/>
        <w:jc w:val="both"/>
        <w:rPr>
          <w:rFonts w:cs="TimesNewRoman"/>
          <w:sz w:val="20"/>
          <w:lang w:eastAsia="en-US"/>
        </w:rPr>
      </w:pPr>
      <w:r>
        <w:rPr>
          <w:rFonts w:cs="TimesNewRoman"/>
          <w:sz w:val="24"/>
          <w:szCs w:val="24"/>
          <w:lang w:eastAsia="en-US"/>
        </w:rPr>
        <w:t>“</w:t>
      </w:r>
      <w:r w:rsidR="00F64802" w:rsidRPr="00524192">
        <w:rPr>
          <w:rFonts w:cs="TimesNewRoman"/>
          <w:sz w:val="20"/>
          <w:lang w:eastAsia="en-US"/>
        </w:rPr>
        <w:t>On a scale of 0-5 the overall satisfaction score for the workshop comes close to 4 while the job</w:t>
      </w:r>
      <w:r w:rsidR="000E0ABB">
        <w:rPr>
          <w:rFonts w:cs="TimesNewRoman"/>
          <w:sz w:val="20"/>
          <w:lang w:eastAsia="en-US"/>
        </w:rPr>
        <w:t xml:space="preserve"> </w:t>
      </w:r>
      <w:r w:rsidR="00F64802" w:rsidRPr="000E0ABB">
        <w:rPr>
          <w:rFonts w:cs="TimesNewRoman"/>
          <w:sz w:val="20"/>
          <w:lang w:eastAsia="en-US"/>
        </w:rPr>
        <w:t>approval</w:t>
      </w:r>
      <w:r>
        <w:rPr>
          <w:rFonts w:cs="TimesNewRoman"/>
          <w:sz w:val="20"/>
          <w:lang w:eastAsia="en-US"/>
        </w:rPr>
        <w:t xml:space="preserve"> </w:t>
      </w:r>
      <w:r w:rsidR="00F64802" w:rsidRPr="000E0ABB">
        <w:rPr>
          <w:rFonts w:cs="TimesNewRoman"/>
          <w:sz w:val="20"/>
          <w:lang w:eastAsia="en-US"/>
        </w:rPr>
        <w:t xml:space="preserve"> score for the facilitators amounts around 4</w:t>
      </w:r>
      <w:r>
        <w:rPr>
          <w:rFonts w:cs="TimesNewRoman"/>
          <w:sz w:val="20"/>
          <w:lang w:eastAsia="en-US"/>
        </w:rPr>
        <w:t>.</w:t>
      </w:r>
      <w:r w:rsidR="00F64802" w:rsidRPr="000E0ABB">
        <w:rPr>
          <w:rFonts w:cs="TimesNewRoman"/>
          <w:sz w:val="20"/>
          <w:lang w:eastAsia="en-US"/>
        </w:rPr>
        <w:t>5. This proofs that the concept, content and</w:t>
      </w:r>
      <w:r w:rsidR="00431C40" w:rsidRPr="000E0ABB">
        <w:rPr>
          <w:rFonts w:cs="TimesNewRoman"/>
          <w:sz w:val="20"/>
          <w:lang w:eastAsia="en-US"/>
        </w:rPr>
        <w:t xml:space="preserve"> </w:t>
      </w:r>
      <w:r w:rsidR="00F64802" w:rsidRPr="000E0ABB">
        <w:rPr>
          <w:rFonts w:cs="TimesNewRoman"/>
          <w:sz w:val="20"/>
          <w:lang w:eastAsia="en-US"/>
        </w:rPr>
        <w:t xml:space="preserve">training methodology is well </w:t>
      </w:r>
      <w:r>
        <w:rPr>
          <w:rFonts w:cs="TimesNewRoman"/>
          <w:sz w:val="20"/>
          <w:lang w:eastAsia="en-US"/>
        </w:rPr>
        <w:t>r</w:t>
      </w:r>
      <w:r w:rsidR="00F64802" w:rsidRPr="000E0ABB">
        <w:rPr>
          <w:rFonts w:cs="TimesNewRoman"/>
          <w:sz w:val="20"/>
          <w:lang w:eastAsia="en-US"/>
        </w:rPr>
        <w:t>eceived. Some personal remarks of participants were:</w:t>
      </w:r>
    </w:p>
    <w:p w:rsidR="00431C40" w:rsidRPr="00524192" w:rsidRDefault="00431C40" w:rsidP="00431C40">
      <w:pPr>
        <w:pStyle w:val="ListParagraph"/>
        <w:autoSpaceDE w:val="0"/>
        <w:autoSpaceDN w:val="0"/>
        <w:adjustRightInd w:val="0"/>
        <w:spacing w:after="0" w:line="240" w:lineRule="auto"/>
        <w:ind w:left="1080"/>
        <w:rPr>
          <w:rFonts w:cs="TimesNewRoman"/>
          <w:sz w:val="20"/>
          <w:lang w:eastAsia="en-US"/>
        </w:rPr>
      </w:pP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“I will share the knowledge and insights of this two day training with other heads of</w:t>
      </w: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departments”</w:t>
      </w:r>
    </w:p>
    <w:p w:rsidR="00431C40" w:rsidRPr="007050FF" w:rsidRDefault="00431C40" w:rsidP="007050FF">
      <w:pPr>
        <w:autoSpaceDE w:val="0"/>
        <w:autoSpaceDN w:val="0"/>
        <w:adjustRightInd w:val="0"/>
        <w:spacing w:after="0" w:line="240" w:lineRule="auto"/>
        <w:ind w:left="1440"/>
        <w:jc w:val="both"/>
        <w:rPr>
          <w:rFonts w:cs="TimesNewRoman"/>
          <w:b/>
          <w:sz w:val="20"/>
          <w:lang w:eastAsia="en-US"/>
        </w:rPr>
      </w:pP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“I would like more support to put the learned skills into practice and coach my staff to</w:t>
      </w: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better understand the dynamics of change”</w:t>
      </w:r>
    </w:p>
    <w:p w:rsidR="00431C40" w:rsidRPr="007050FF" w:rsidRDefault="00431C40" w:rsidP="007050FF">
      <w:pPr>
        <w:autoSpaceDE w:val="0"/>
        <w:autoSpaceDN w:val="0"/>
        <w:adjustRightInd w:val="0"/>
        <w:spacing w:after="0" w:line="240" w:lineRule="auto"/>
        <w:ind w:left="1440"/>
        <w:jc w:val="both"/>
        <w:rPr>
          <w:rFonts w:cs="TimesNewRoman"/>
          <w:b/>
          <w:sz w:val="20"/>
          <w:lang w:eastAsia="en-US"/>
        </w:rPr>
      </w:pP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“The inner understanding of humans takes time and that is something we seem not to</w:t>
      </w: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have on our side in a daily changing world”</w:t>
      </w:r>
    </w:p>
    <w:p w:rsidR="00431C40" w:rsidRPr="007050FF" w:rsidRDefault="00431C40" w:rsidP="007050FF">
      <w:pPr>
        <w:autoSpaceDE w:val="0"/>
        <w:autoSpaceDN w:val="0"/>
        <w:adjustRightInd w:val="0"/>
        <w:spacing w:after="0" w:line="240" w:lineRule="auto"/>
        <w:ind w:left="1440"/>
        <w:jc w:val="both"/>
        <w:rPr>
          <w:rFonts w:cs="TimesNewRoman"/>
          <w:b/>
          <w:sz w:val="20"/>
          <w:lang w:eastAsia="en-US"/>
        </w:rPr>
      </w:pP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“I want to apply what I have learned to influence others in a positive way and bring</w:t>
      </w: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about lasting change to our society”.</w:t>
      </w:r>
    </w:p>
    <w:p w:rsidR="00431C40" w:rsidRPr="007050FF" w:rsidRDefault="00431C40" w:rsidP="007050FF">
      <w:pPr>
        <w:autoSpaceDE w:val="0"/>
        <w:autoSpaceDN w:val="0"/>
        <w:adjustRightInd w:val="0"/>
        <w:spacing w:after="0" w:line="240" w:lineRule="auto"/>
        <w:ind w:left="1440"/>
        <w:jc w:val="both"/>
        <w:rPr>
          <w:rFonts w:cs="TimesNewRoman"/>
          <w:b/>
          <w:sz w:val="20"/>
          <w:lang w:eastAsia="en-US"/>
        </w:rPr>
      </w:pP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“This workshop did something for me that I never had experienced before, and strongly</w:t>
      </w: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believe that a follow up can do even more for me and my staff. At least they will</w:t>
      </w:r>
      <w:r w:rsidR="007050FF">
        <w:rPr>
          <w:rFonts w:cs="TimesNewRoman"/>
          <w:b/>
          <w:sz w:val="20"/>
          <w:lang w:eastAsia="en-US"/>
        </w:rPr>
        <w:t xml:space="preserve"> </w:t>
      </w:r>
    </w:p>
    <w:p w:rsidR="00F64802" w:rsidRPr="007050FF" w:rsidRDefault="00F64802" w:rsidP="007050FF">
      <w:pPr>
        <w:autoSpaceDE w:val="0"/>
        <w:autoSpaceDN w:val="0"/>
        <w:adjustRightInd w:val="0"/>
        <w:spacing w:after="0" w:line="240" w:lineRule="auto"/>
        <w:ind w:left="1440"/>
        <w:jc w:val="both"/>
        <w:rPr>
          <w:rFonts w:cs="TimesNewRoman"/>
          <w:b/>
          <w:sz w:val="20"/>
          <w:lang w:eastAsia="en-US"/>
        </w:rPr>
      </w:pPr>
      <w:r w:rsidRPr="007050FF">
        <w:rPr>
          <w:rFonts w:cs="TimesNewRoman"/>
          <w:b/>
          <w:sz w:val="20"/>
          <w:lang w:eastAsia="en-US"/>
        </w:rPr>
        <w:t>discover that we all are caught up in the “things” and running in circles without any</w:t>
      </w:r>
    </w:p>
    <w:p w:rsidR="00F64802" w:rsidRPr="007050FF" w:rsidRDefault="00F64802" w:rsidP="007050FF">
      <w:pPr>
        <w:pStyle w:val="TableBullets"/>
        <w:ind w:left="1440" w:firstLine="0"/>
        <w:jc w:val="both"/>
        <w:rPr>
          <w:rFonts w:asciiTheme="minorHAnsi" w:hAnsiTheme="minorHAnsi" w:cs="TimesNewRoman"/>
          <w:b/>
          <w:sz w:val="20"/>
        </w:rPr>
      </w:pPr>
      <w:r w:rsidRPr="007050FF">
        <w:rPr>
          <w:rFonts w:asciiTheme="minorHAnsi" w:hAnsiTheme="minorHAnsi" w:cs="TimesNewRoman"/>
          <w:b/>
          <w:sz w:val="20"/>
        </w:rPr>
        <w:t>exit than burning out”</w:t>
      </w:r>
    </w:p>
    <w:p w:rsidR="00431C40" w:rsidRPr="00524192" w:rsidRDefault="00431C40" w:rsidP="00431C40">
      <w:pPr>
        <w:pStyle w:val="TableBullets"/>
        <w:ind w:left="720" w:firstLine="0"/>
        <w:rPr>
          <w:rFonts w:asciiTheme="minorHAnsi" w:hAnsiTheme="minorHAnsi" w:cs="Calibri"/>
          <w:sz w:val="23"/>
          <w:szCs w:val="23"/>
        </w:rPr>
      </w:pPr>
    </w:p>
    <w:p w:rsidR="001E0AC5" w:rsidRDefault="007050FF" w:rsidP="00F40826">
      <w:pPr>
        <w:pStyle w:val="TableBullets"/>
        <w:spacing w:line="276" w:lineRule="auto"/>
        <w:ind w:left="0" w:firstLine="0"/>
        <w:jc w:val="both"/>
        <w:rPr>
          <w:rFonts w:asciiTheme="minorHAnsi" w:hAnsiTheme="minorHAnsi" w:cs="Calibri"/>
          <w:sz w:val="23"/>
          <w:szCs w:val="23"/>
        </w:rPr>
      </w:pPr>
      <w:r>
        <w:rPr>
          <w:rFonts w:asciiTheme="minorHAnsi" w:hAnsiTheme="minorHAnsi" w:cs="Calibri"/>
          <w:sz w:val="23"/>
          <w:szCs w:val="23"/>
        </w:rPr>
        <w:t>The admittedly small number of workshop participants interviewed during the evaluation mission corroborated this feedback. A</w:t>
      </w:r>
      <w:r w:rsidR="00773B07" w:rsidRPr="00524192">
        <w:rPr>
          <w:rFonts w:asciiTheme="minorHAnsi" w:hAnsiTheme="minorHAnsi" w:cs="Calibri"/>
          <w:sz w:val="23"/>
          <w:szCs w:val="23"/>
        </w:rPr>
        <w:t>ll participants who re</w:t>
      </w:r>
      <w:r>
        <w:rPr>
          <w:rFonts w:asciiTheme="minorHAnsi" w:hAnsiTheme="minorHAnsi" w:cs="Calibri"/>
          <w:sz w:val="23"/>
          <w:szCs w:val="23"/>
        </w:rPr>
        <w:t>membered</w:t>
      </w:r>
      <w:r w:rsidR="00773B07" w:rsidRPr="00524192">
        <w:rPr>
          <w:rFonts w:asciiTheme="minorHAnsi" w:hAnsiTheme="minorHAnsi" w:cs="Calibri"/>
          <w:sz w:val="23"/>
          <w:szCs w:val="23"/>
        </w:rPr>
        <w:t xml:space="preserve"> the workshop</w:t>
      </w:r>
      <w:r>
        <w:rPr>
          <w:rStyle w:val="FootnoteReference"/>
          <w:rFonts w:asciiTheme="minorHAnsi" w:hAnsiTheme="minorHAnsi" w:cs="Calibri"/>
          <w:sz w:val="23"/>
          <w:szCs w:val="23"/>
        </w:rPr>
        <w:footnoteReference w:id="19"/>
      </w:r>
      <w:r w:rsidR="00773B07" w:rsidRPr="00524192">
        <w:rPr>
          <w:rFonts w:asciiTheme="minorHAnsi" w:hAnsiTheme="minorHAnsi" w:cs="Calibri"/>
          <w:sz w:val="23"/>
          <w:szCs w:val="23"/>
        </w:rPr>
        <w:t xml:space="preserve"> </w:t>
      </w:r>
      <w:r>
        <w:rPr>
          <w:rFonts w:asciiTheme="minorHAnsi" w:hAnsiTheme="minorHAnsi" w:cs="Calibri"/>
          <w:sz w:val="23"/>
          <w:szCs w:val="23"/>
        </w:rPr>
        <w:t xml:space="preserve"> </w:t>
      </w:r>
      <w:r w:rsidR="00773B07" w:rsidRPr="00524192">
        <w:rPr>
          <w:rFonts w:asciiTheme="minorHAnsi" w:hAnsiTheme="minorHAnsi" w:cs="Calibri"/>
          <w:sz w:val="23"/>
          <w:szCs w:val="23"/>
        </w:rPr>
        <w:t xml:space="preserve">recalled the same exercise about lifting a participant using their fingers as a powerful example of the </w:t>
      </w:r>
      <w:r>
        <w:rPr>
          <w:rFonts w:asciiTheme="minorHAnsi" w:hAnsiTheme="minorHAnsi" w:cs="Calibri"/>
          <w:sz w:val="23"/>
          <w:szCs w:val="23"/>
        </w:rPr>
        <w:t>importance</w:t>
      </w:r>
      <w:r w:rsidR="00773B07" w:rsidRPr="00524192">
        <w:rPr>
          <w:rFonts w:asciiTheme="minorHAnsi" w:hAnsiTheme="minorHAnsi" w:cs="Calibri"/>
          <w:sz w:val="23"/>
          <w:szCs w:val="23"/>
        </w:rPr>
        <w:t xml:space="preserve"> of teamwork</w:t>
      </w:r>
      <w:r w:rsidR="000302A8">
        <w:rPr>
          <w:rFonts w:asciiTheme="minorHAnsi" w:hAnsiTheme="minorHAnsi" w:cs="Calibri"/>
          <w:sz w:val="23"/>
          <w:szCs w:val="23"/>
        </w:rPr>
        <w:t xml:space="preserve">. </w:t>
      </w:r>
      <w:r w:rsidR="001E0AC5">
        <w:rPr>
          <w:rFonts w:asciiTheme="minorHAnsi" w:hAnsiTheme="minorHAnsi" w:cs="Calibri"/>
          <w:sz w:val="23"/>
          <w:szCs w:val="23"/>
        </w:rPr>
        <w:t>Interview feedback revealed that participants appreciated the workshop approach and delivery and admitted that the sessions helped them to reflect on the change process. In addition, the change management workshops facilitated networking among public officers who had never met. For example, island government officials were not familiar with Federal Government officials in Curacao.</w:t>
      </w:r>
    </w:p>
    <w:p w:rsidR="001E0AC5" w:rsidRDefault="001E0AC5" w:rsidP="007050FF">
      <w:pPr>
        <w:pStyle w:val="TableBullets"/>
        <w:ind w:left="0" w:firstLine="0"/>
        <w:jc w:val="both"/>
        <w:rPr>
          <w:rFonts w:asciiTheme="minorHAnsi" w:hAnsiTheme="minorHAnsi" w:cs="Calibri"/>
          <w:sz w:val="23"/>
          <w:szCs w:val="23"/>
        </w:rPr>
      </w:pPr>
    </w:p>
    <w:p w:rsidR="00773B07" w:rsidRPr="00524192" w:rsidRDefault="001E0AC5" w:rsidP="001B7D23">
      <w:pPr>
        <w:pStyle w:val="TableBullets"/>
        <w:spacing w:line="276" w:lineRule="auto"/>
        <w:ind w:left="0" w:firstLine="0"/>
        <w:jc w:val="both"/>
        <w:rPr>
          <w:rFonts w:asciiTheme="minorHAnsi" w:hAnsiTheme="minorHAnsi" w:cs="Calibri"/>
          <w:sz w:val="23"/>
          <w:szCs w:val="23"/>
        </w:rPr>
      </w:pPr>
      <w:r>
        <w:rPr>
          <w:rFonts w:asciiTheme="minorHAnsi" w:hAnsiTheme="minorHAnsi" w:cs="Calibri"/>
          <w:sz w:val="23"/>
          <w:szCs w:val="23"/>
        </w:rPr>
        <w:t xml:space="preserve">That said, only one person interviewed stated that </w:t>
      </w:r>
      <w:r w:rsidR="0055589C" w:rsidRPr="00524192">
        <w:rPr>
          <w:rFonts w:asciiTheme="minorHAnsi" w:hAnsiTheme="minorHAnsi" w:cs="Calibri"/>
          <w:sz w:val="23"/>
          <w:szCs w:val="23"/>
        </w:rPr>
        <w:t>she had shared her experience with staff</w:t>
      </w:r>
      <w:r>
        <w:rPr>
          <w:rFonts w:asciiTheme="minorHAnsi" w:hAnsiTheme="minorHAnsi" w:cs="Calibri"/>
          <w:sz w:val="23"/>
          <w:szCs w:val="23"/>
        </w:rPr>
        <w:t xml:space="preserve">. In addition, interviewees were unable to state how they had been able to apply their new knowledge and skills. They noted the need for follow up workshops, especially in the post 10/10/10 period given that the ‘real change’ issues are </w:t>
      </w:r>
      <w:r w:rsidR="000302A8">
        <w:rPr>
          <w:rFonts w:asciiTheme="minorHAnsi" w:hAnsiTheme="minorHAnsi" w:cs="Calibri"/>
          <w:sz w:val="23"/>
          <w:szCs w:val="23"/>
        </w:rPr>
        <w:t xml:space="preserve">only now evident. In addition, </w:t>
      </w:r>
      <w:r w:rsidR="001B7D23">
        <w:rPr>
          <w:rFonts w:asciiTheme="minorHAnsi" w:hAnsiTheme="minorHAnsi" w:cs="Calibri"/>
          <w:sz w:val="23"/>
          <w:szCs w:val="23"/>
        </w:rPr>
        <w:t xml:space="preserve">beneficiaries believed that </w:t>
      </w:r>
      <w:r>
        <w:rPr>
          <w:rFonts w:asciiTheme="minorHAnsi" w:hAnsiTheme="minorHAnsi" w:cs="Calibri"/>
          <w:sz w:val="23"/>
          <w:szCs w:val="23"/>
        </w:rPr>
        <w:t xml:space="preserve">all levels of staff should benefit from the training. </w:t>
      </w:r>
    </w:p>
    <w:p w:rsidR="001E0AC5" w:rsidRDefault="001E0AC5" w:rsidP="00201DCD">
      <w:pPr>
        <w:pStyle w:val="TableBullets"/>
        <w:rPr>
          <w:rFonts w:asciiTheme="minorHAnsi" w:hAnsiTheme="minorHAnsi" w:cs="Calibri"/>
          <w:sz w:val="23"/>
          <w:szCs w:val="23"/>
        </w:rPr>
      </w:pPr>
    </w:p>
    <w:p w:rsidR="00F82ABF" w:rsidRPr="000E0ABB" w:rsidRDefault="00201DCD" w:rsidP="00201DCD">
      <w:pPr>
        <w:pStyle w:val="TableBullets"/>
        <w:ind w:left="0" w:firstLine="0"/>
        <w:rPr>
          <w:rFonts w:asciiTheme="minorHAnsi" w:hAnsiTheme="minorHAnsi" w:cs="TimesNewRoman"/>
          <w:sz w:val="23"/>
          <w:szCs w:val="23"/>
        </w:rPr>
      </w:pPr>
      <w:r>
        <w:rPr>
          <w:rFonts w:asciiTheme="minorHAnsi" w:hAnsiTheme="minorHAnsi" w:cs="Calibri"/>
          <w:sz w:val="23"/>
          <w:szCs w:val="23"/>
        </w:rPr>
        <w:t>In fact, the CM C</w:t>
      </w:r>
      <w:r w:rsidR="00773B07" w:rsidRPr="00524192">
        <w:rPr>
          <w:rFonts w:asciiTheme="minorHAnsi" w:hAnsiTheme="minorHAnsi" w:cs="Calibri"/>
          <w:sz w:val="23"/>
          <w:szCs w:val="23"/>
        </w:rPr>
        <w:t>onsultant recommended</w:t>
      </w:r>
      <w:r>
        <w:rPr>
          <w:rStyle w:val="FootnoteReference"/>
          <w:rFonts w:asciiTheme="minorHAnsi" w:hAnsiTheme="minorHAnsi" w:cs="Calibri"/>
          <w:sz w:val="23"/>
          <w:szCs w:val="23"/>
        </w:rPr>
        <w:footnoteReference w:id="20"/>
      </w:r>
      <w:r w:rsidR="00773B07" w:rsidRPr="00524192">
        <w:rPr>
          <w:rFonts w:asciiTheme="minorHAnsi" w:hAnsiTheme="minorHAnsi" w:cs="Calibri"/>
          <w:sz w:val="23"/>
          <w:szCs w:val="23"/>
        </w:rPr>
        <w:t xml:space="preserve"> the need for a series of follow up sessions</w:t>
      </w:r>
      <w:r>
        <w:rPr>
          <w:rFonts w:asciiTheme="minorHAnsi" w:hAnsiTheme="minorHAnsi" w:cs="Calibri"/>
          <w:sz w:val="23"/>
          <w:szCs w:val="23"/>
        </w:rPr>
        <w:t xml:space="preserve"> and related activities</w:t>
      </w:r>
      <w:r w:rsidR="00773B07" w:rsidRPr="00524192">
        <w:rPr>
          <w:rFonts w:asciiTheme="minorHAnsi" w:hAnsiTheme="minorHAnsi" w:cs="Calibri"/>
          <w:sz w:val="23"/>
          <w:szCs w:val="23"/>
        </w:rPr>
        <w:t xml:space="preserve"> </w:t>
      </w:r>
      <w:r>
        <w:rPr>
          <w:rFonts w:asciiTheme="minorHAnsi" w:hAnsiTheme="minorHAnsi" w:cs="Calibri"/>
          <w:sz w:val="23"/>
          <w:szCs w:val="23"/>
        </w:rPr>
        <w:t>including:</w:t>
      </w:r>
    </w:p>
    <w:p w:rsidR="00F82ABF" w:rsidRPr="00201DCD" w:rsidRDefault="00F82ABF" w:rsidP="009D53DF">
      <w:pPr>
        <w:pStyle w:val="ListParagraph"/>
        <w:numPr>
          <w:ilvl w:val="0"/>
          <w:numId w:val="59"/>
        </w:numPr>
        <w:autoSpaceDE w:val="0"/>
        <w:autoSpaceDN w:val="0"/>
        <w:adjustRightInd w:val="0"/>
        <w:spacing w:after="0" w:line="240" w:lineRule="auto"/>
        <w:ind w:left="540" w:hanging="180"/>
        <w:jc w:val="both"/>
        <w:rPr>
          <w:rFonts w:cs="TimesNewRoman"/>
          <w:sz w:val="20"/>
          <w:lang w:eastAsia="en-US"/>
        </w:rPr>
      </w:pPr>
      <w:r w:rsidRPr="00201DCD">
        <w:rPr>
          <w:rFonts w:cs="TimesNewRoman"/>
          <w:sz w:val="20"/>
          <w:lang w:eastAsia="en-US"/>
        </w:rPr>
        <w:t>Designing of capacity development programme that incorporates institutional with people change approaches</w:t>
      </w:r>
    </w:p>
    <w:p w:rsidR="00F82ABF" w:rsidRPr="00201DCD" w:rsidRDefault="00F82ABF" w:rsidP="009D53DF">
      <w:pPr>
        <w:pStyle w:val="ListParagraph"/>
        <w:numPr>
          <w:ilvl w:val="0"/>
          <w:numId w:val="59"/>
        </w:numPr>
        <w:autoSpaceDE w:val="0"/>
        <w:autoSpaceDN w:val="0"/>
        <w:adjustRightInd w:val="0"/>
        <w:spacing w:after="0" w:line="240" w:lineRule="auto"/>
        <w:ind w:left="540" w:hanging="180"/>
        <w:jc w:val="both"/>
        <w:rPr>
          <w:rFonts w:cs="TimesNewRoman"/>
          <w:sz w:val="20"/>
          <w:lang w:eastAsia="en-US"/>
        </w:rPr>
      </w:pPr>
      <w:r w:rsidRPr="00201DCD">
        <w:rPr>
          <w:rFonts w:cs="TimesNewRoman"/>
          <w:sz w:val="20"/>
          <w:lang w:eastAsia="en-US"/>
        </w:rPr>
        <w:t>On the job training in various departments on how to implement and sustain the ASM concept ( top down with groups and one on one sessions)</w:t>
      </w:r>
    </w:p>
    <w:p w:rsidR="00F82ABF" w:rsidRPr="00201DCD" w:rsidRDefault="00F82ABF" w:rsidP="009D53DF">
      <w:pPr>
        <w:pStyle w:val="ListParagraph"/>
        <w:numPr>
          <w:ilvl w:val="0"/>
          <w:numId w:val="59"/>
        </w:numPr>
        <w:autoSpaceDE w:val="0"/>
        <w:autoSpaceDN w:val="0"/>
        <w:adjustRightInd w:val="0"/>
        <w:spacing w:after="0" w:line="240" w:lineRule="auto"/>
        <w:ind w:left="540" w:hanging="180"/>
        <w:jc w:val="both"/>
        <w:rPr>
          <w:rFonts w:cs="TimesNewRoman"/>
          <w:sz w:val="20"/>
          <w:lang w:eastAsia="en-US"/>
        </w:rPr>
      </w:pPr>
      <w:r w:rsidRPr="00201DCD">
        <w:rPr>
          <w:rFonts w:cs="TimesNewRoman"/>
          <w:sz w:val="20"/>
          <w:lang w:eastAsia="en-US"/>
        </w:rPr>
        <w:t>Introduce other civil servants to the ASM concept and how to use it in workplace situations</w:t>
      </w:r>
    </w:p>
    <w:p w:rsidR="00F82ABF" w:rsidRPr="00201DCD" w:rsidRDefault="00F82ABF" w:rsidP="009D53DF">
      <w:pPr>
        <w:pStyle w:val="ListParagraph"/>
        <w:numPr>
          <w:ilvl w:val="0"/>
          <w:numId w:val="59"/>
        </w:numPr>
        <w:autoSpaceDE w:val="0"/>
        <w:autoSpaceDN w:val="0"/>
        <w:adjustRightInd w:val="0"/>
        <w:spacing w:after="0" w:line="240" w:lineRule="auto"/>
        <w:ind w:left="540" w:hanging="180"/>
        <w:jc w:val="both"/>
        <w:rPr>
          <w:rFonts w:cs="TimesNewRoman"/>
          <w:sz w:val="20"/>
          <w:lang w:eastAsia="en-US"/>
        </w:rPr>
      </w:pPr>
      <w:r w:rsidRPr="00201DCD">
        <w:rPr>
          <w:rFonts w:cs="TimesNewRoman"/>
          <w:sz w:val="20"/>
          <w:lang w:eastAsia="en-US"/>
        </w:rPr>
        <w:t>Training a few facilitators (who are willing and committed) to continue with the ASM concept and manage the focal point for deeper learning within their organization</w:t>
      </w:r>
    </w:p>
    <w:p w:rsidR="00F82ABF" w:rsidRPr="00201DCD" w:rsidRDefault="00F82ABF" w:rsidP="009D53DF">
      <w:pPr>
        <w:pStyle w:val="ListParagraph"/>
        <w:numPr>
          <w:ilvl w:val="0"/>
          <w:numId w:val="59"/>
        </w:numPr>
        <w:autoSpaceDE w:val="0"/>
        <w:autoSpaceDN w:val="0"/>
        <w:adjustRightInd w:val="0"/>
        <w:spacing w:after="0" w:line="240" w:lineRule="auto"/>
        <w:ind w:left="540" w:hanging="180"/>
        <w:jc w:val="both"/>
        <w:rPr>
          <w:rFonts w:cs="TimesNewRoman"/>
          <w:sz w:val="20"/>
          <w:lang w:eastAsia="en-US"/>
        </w:rPr>
      </w:pPr>
      <w:r w:rsidRPr="00201DCD">
        <w:rPr>
          <w:rFonts w:cs="TimesNewRoman"/>
          <w:sz w:val="20"/>
          <w:lang w:eastAsia="en-US"/>
        </w:rPr>
        <w:t>Institutionalize ASM and deeper learning in the public sector service in general and specifically in various departments through embedding in public service policy, organizational culture</w:t>
      </w:r>
    </w:p>
    <w:p w:rsidR="00F82ABF" w:rsidRPr="00201DCD" w:rsidRDefault="00F82ABF" w:rsidP="009D53DF">
      <w:pPr>
        <w:pStyle w:val="ListParagraph"/>
        <w:numPr>
          <w:ilvl w:val="0"/>
          <w:numId w:val="59"/>
        </w:numPr>
        <w:autoSpaceDE w:val="0"/>
        <w:autoSpaceDN w:val="0"/>
        <w:adjustRightInd w:val="0"/>
        <w:spacing w:after="0" w:line="240" w:lineRule="auto"/>
        <w:ind w:left="540" w:hanging="180"/>
        <w:jc w:val="both"/>
        <w:rPr>
          <w:rFonts w:cs="TimesNewRoman"/>
          <w:sz w:val="20"/>
          <w:lang w:eastAsia="en-US"/>
        </w:rPr>
      </w:pPr>
      <w:r w:rsidRPr="00201DCD">
        <w:rPr>
          <w:rFonts w:cs="TimesNewRoman"/>
          <w:sz w:val="20"/>
          <w:lang w:eastAsia="en-US"/>
        </w:rPr>
        <w:t>Setting up a central and local evaluation, monitoring and performance measuring system with several indicators on: Is the ASM integration successful</w:t>
      </w:r>
      <w:r w:rsidR="00201DCD" w:rsidRPr="00201DCD">
        <w:rPr>
          <w:rFonts w:cs="TimesNewRoman"/>
          <w:sz w:val="20"/>
          <w:lang w:eastAsia="en-US"/>
        </w:rPr>
        <w:t xml:space="preserve">? </w:t>
      </w:r>
      <w:r w:rsidRPr="00201DCD">
        <w:rPr>
          <w:rFonts w:cs="TimesNewRoman"/>
          <w:sz w:val="20"/>
          <w:lang w:eastAsia="en-US"/>
        </w:rPr>
        <w:t>How is the return on investment</w:t>
      </w:r>
      <w:r w:rsidR="00201DCD" w:rsidRPr="00201DCD">
        <w:rPr>
          <w:rFonts w:cs="TimesNewRoman"/>
          <w:sz w:val="20"/>
          <w:lang w:eastAsia="en-US"/>
        </w:rPr>
        <w:t xml:space="preserve">? </w:t>
      </w:r>
      <w:r w:rsidRPr="00201DCD">
        <w:rPr>
          <w:rFonts w:cs="TimesNewRoman"/>
          <w:sz w:val="20"/>
          <w:lang w:eastAsia="en-US"/>
        </w:rPr>
        <w:t>Is there improvement in civil service delivery and overall satisfaction</w:t>
      </w:r>
      <w:r w:rsidR="00201DCD">
        <w:rPr>
          <w:rFonts w:cs="TimesNewRoman"/>
          <w:sz w:val="20"/>
          <w:lang w:eastAsia="en-US"/>
        </w:rPr>
        <w:t>?</w:t>
      </w:r>
      <w:r w:rsidRPr="00201DCD">
        <w:rPr>
          <w:rFonts w:cs="TimesNewRoman"/>
          <w:sz w:val="20"/>
          <w:lang w:eastAsia="en-US"/>
        </w:rPr>
        <w:t xml:space="preserve"> </w:t>
      </w:r>
      <w:r w:rsidR="00201DCD">
        <w:rPr>
          <w:rFonts w:cs="TimesNewRoman"/>
          <w:sz w:val="20"/>
          <w:lang w:eastAsia="en-US"/>
        </w:rPr>
        <w:t>A</w:t>
      </w:r>
      <w:r w:rsidRPr="00201DCD">
        <w:rPr>
          <w:rFonts w:cs="TimesNewRoman"/>
          <w:sz w:val="20"/>
          <w:lang w:eastAsia="en-US"/>
        </w:rPr>
        <w:t>re civil servants more effective</w:t>
      </w:r>
      <w:r w:rsidR="00201DCD">
        <w:rPr>
          <w:rFonts w:cs="TimesNewRoman"/>
          <w:sz w:val="20"/>
          <w:lang w:eastAsia="en-US"/>
        </w:rPr>
        <w:t>?</w:t>
      </w:r>
    </w:p>
    <w:p w:rsidR="00F82ABF" w:rsidRPr="00201DCD" w:rsidRDefault="00F82ABF" w:rsidP="009D53DF">
      <w:pPr>
        <w:pStyle w:val="ListParagraph"/>
        <w:numPr>
          <w:ilvl w:val="0"/>
          <w:numId w:val="60"/>
        </w:numPr>
        <w:autoSpaceDE w:val="0"/>
        <w:autoSpaceDN w:val="0"/>
        <w:adjustRightInd w:val="0"/>
        <w:spacing w:after="0" w:line="240" w:lineRule="auto"/>
        <w:ind w:left="540" w:hanging="180"/>
        <w:jc w:val="both"/>
        <w:rPr>
          <w:rFonts w:cs="Calibri"/>
          <w:sz w:val="20"/>
        </w:rPr>
      </w:pPr>
      <w:r w:rsidRPr="00201DCD">
        <w:rPr>
          <w:rFonts w:cs="TimesNewRoman"/>
          <w:sz w:val="20"/>
          <w:lang w:eastAsia="en-US"/>
        </w:rPr>
        <w:t>Developing a training manual that is adapted to the needs of the NA</w:t>
      </w:r>
      <w:r w:rsidR="00201DCD">
        <w:rPr>
          <w:rStyle w:val="FootnoteReference"/>
          <w:rFonts w:cs="TimesNewRoman"/>
          <w:sz w:val="20"/>
          <w:lang w:eastAsia="en-US"/>
        </w:rPr>
        <w:footnoteReference w:id="21"/>
      </w:r>
    </w:p>
    <w:p w:rsidR="00201DCD" w:rsidRDefault="00201DCD" w:rsidP="00201DCD">
      <w:pPr>
        <w:pStyle w:val="TableBullets"/>
        <w:rPr>
          <w:rFonts w:asciiTheme="minorHAnsi" w:eastAsiaTheme="minorHAnsi" w:hAnsiTheme="minorHAnsi" w:cs="Calibri"/>
          <w:sz w:val="23"/>
          <w:szCs w:val="23"/>
          <w:lang w:eastAsia="ja-JP"/>
        </w:rPr>
      </w:pPr>
    </w:p>
    <w:p w:rsidR="001B7D23" w:rsidRDefault="00201DCD" w:rsidP="00F40826">
      <w:pPr>
        <w:pStyle w:val="TableBullets"/>
        <w:spacing w:line="276" w:lineRule="auto"/>
        <w:ind w:left="0" w:firstLine="0"/>
        <w:jc w:val="both"/>
        <w:rPr>
          <w:rFonts w:asciiTheme="minorHAnsi" w:eastAsiaTheme="minorHAnsi" w:hAnsiTheme="minorHAnsi" w:cs="Calibri"/>
          <w:sz w:val="23"/>
          <w:szCs w:val="23"/>
          <w:lang w:eastAsia="ja-JP"/>
        </w:rPr>
      </w:pPr>
      <w:r>
        <w:rPr>
          <w:rFonts w:asciiTheme="minorHAnsi" w:eastAsiaTheme="minorHAnsi" w:hAnsiTheme="minorHAnsi" w:cs="Calibri"/>
          <w:sz w:val="23"/>
          <w:szCs w:val="23"/>
          <w:lang w:eastAsia="ja-JP"/>
        </w:rPr>
        <w:t xml:space="preserve">The consultant’s recommendations clearly reflected an understanding that change management is not a ‘one off’ activity and requires sustained interventions to ensure effectiveness. </w:t>
      </w:r>
    </w:p>
    <w:p w:rsidR="001B7D23" w:rsidRDefault="001B7D23" w:rsidP="00F40826">
      <w:pPr>
        <w:pStyle w:val="TableBullets"/>
        <w:spacing w:line="276" w:lineRule="auto"/>
        <w:ind w:left="0" w:firstLine="0"/>
        <w:jc w:val="both"/>
        <w:rPr>
          <w:rFonts w:asciiTheme="minorHAnsi" w:eastAsiaTheme="minorHAnsi" w:hAnsiTheme="minorHAnsi" w:cs="Calibri"/>
          <w:sz w:val="23"/>
          <w:szCs w:val="23"/>
          <w:lang w:eastAsia="ja-JP"/>
        </w:rPr>
      </w:pPr>
    </w:p>
    <w:p w:rsidR="00201DCD" w:rsidRDefault="00201DCD" w:rsidP="001B7D23">
      <w:pPr>
        <w:pStyle w:val="TableBullets"/>
        <w:spacing w:line="276" w:lineRule="auto"/>
        <w:ind w:left="0" w:firstLine="0"/>
        <w:jc w:val="both"/>
        <w:rPr>
          <w:rFonts w:asciiTheme="minorHAnsi" w:eastAsiaTheme="minorHAnsi" w:hAnsiTheme="minorHAnsi" w:cs="Calibri"/>
          <w:sz w:val="23"/>
          <w:szCs w:val="23"/>
          <w:lang w:eastAsia="ja-JP"/>
        </w:rPr>
      </w:pPr>
      <w:r>
        <w:rPr>
          <w:rFonts w:asciiTheme="minorHAnsi" w:eastAsiaTheme="minorHAnsi" w:hAnsiTheme="minorHAnsi" w:cs="Calibri"/>
          <w:sz w:val="23"/>
          <w:szCs w:val="23"/>
          <w:lang w:eastAsia="ja-JP"/>
        </w:rPr>
        <w:t xml:space="preserve">These recommendations </w:t>
      </w:r>
      <w:r w:rsidR="00DC1617">
        <w:rPr>
          <w:rFonts w:asciiTheme="minorHAnsi" w:eastAsiaTheme="minorHAnsi" w:hAnsiTheme="minorHAnsi" w:cs="Calibri"/>
          <w:sz w:val="23"/>
          <w:szCs w:val="23"/>
          <w:lang w:eastAsia="ja-JP"/>
        </w:rPr>
        <w:t xml:space="preserve">could </w:t>
      </w:r>
      <w:r>
        <w:rPr>
          <w:rFonts w:asciiTheme="minorHAnsi" w:eastAsiaTheme="minorHAnsi" w:hAnsiTheme="minorHAnsi" w:cs="Calibri"/>
          <w:sz w:val="23"/>
          <w:szCs w:val="23"/>
          <w:lang w:eastAsia="ja-JP"/>
        </w:rPr>
        <w:t xml:space="preserve">not </w:t>
      </w:r>
      <w:r w:rsidR="00DC1617">
        <w:rPr>
          <w:rFonts w:asciiTheme="minorHAnsi" w:eastAsiaTheme="minorHAnsi" w:hAnsiTheme="minorHAnsi" w:cs="Calibri"/>
          <w:sz w:val="23"/>
          <w:szCs w:val="23"/>
          <w:lang w:eastAsia="ja-JP"/>
        </w:rPr>
        <w:t xml:space="preserve">be </w:t>
      </w:r>
      <w:r>
        <w:rPr>
          <w:rFonts w:asciiTheme="minorHAnsi" w:eastAsiaTheme="minorHAnsi" w:hAnsiTheme="minorHAnsi" w:cs="Calibri"/>
          <w:sz w:val="23"/>
          <w:szCs w:val="23"/>
          <w:lang w:eastAsia="ja-JP"/>
        </w:rPr>
        <w:t xml:space="preserve">pursued by DEVCO given the finite budget for the project. </w:t>
      </w:r>
      <w:r w:rsidR="00DC1617">
        <w:rPr>
          <w:rFonts w:asciiTheme="minorHAnsi" w:eastAsiaTheme="minorHAnsi" w:hAnsiTheme="minorHAnsi" w:cs="Calibri"/>
          <w:sz w:val="23"/>
          <w:szCs w:val="23"/>
          <w:lang w:eastAsia="ja-JP"/>
        </w:rPr>
        <w:t xml:space="preserve">In addition, </w:t>
      </w:r>
      <w:r>
        <w:rPr>
          <w:rFonts w:asciiTheme="minorHAnsi" w:eastAsiaTheme="minorHAnsi" w:hAnsiTheme="minorHAnsi" w:cs="Calibri"/>
          <w:sz w:val="23"/>
          <w:szCs w:val="23"/>
          <w:lang w:eastAsia="ja-JP"/>
        </w:rPr>
        <w:t>former DEVCO personnel expressed the view that any follow up training needed to be</w:t>
      </w:r>
      <w:r w:rsidR="00F51CA8">
        <w:rPr>
          <w:rFonts w:asciiTheme="minorHAnsi" w:eastAsiaTheme="minorHAnsi" w:hAnsiTheme="minorHAnsi" w:cs="Calibri"/>
          <w:sz w:val="23"/>
          <w:szCs w:val="23"/>
          <w:lang w:eastAsia="ja-JP"/>
        </w:rPr>
        <w:t xml:space="preserve"> </w:t>
      </w:r>
      <w:r>
        <w:rPr>
          <w:rFonts w:asciiTheme="minorHAnsi" w:eastAsiaTheme="minorHAnsi" w:hAnsiTheme="minorHAnsi" w:cs="Calibri"/>
          <w:sz w:val="23"/>
          <w:szCs w:val="23"/>
          <w:lang w:eastAsia="ja-JP"/>
        </w:rPr>
        <w:t>pursued by the individual island governments subsequent to the dissolution.</w:t>
      </w:r>
      <w:r w:rsidR="00DC1617">
        <w:rPr>
          <w:rFonts w:asciiTheme="minorHAnsi" w:eastAsiaTheme="minorHAnsi" w:hAnsiTheme="minorHAnsi" w:cs="Calibri"/>
          <w:sz w:val="23"/>
          <w:szCs w:val="23"/>
          <w:lang w:eastAsia="ja-JP"/>
        </w:rPr>
        <w:t xml:space="preserve"> There is little evidence that recommended follow up interventions were </w:t>
      </w:r>
      <w:r w:rsidR="001B7D23">
        <w:rPr>
          <w:rFonts w:asciiTheme="minorHAnsi" w:eastAsiaTheme="minorHAnsi" w:hAnsiTheme="minorHAnsi" w:cs="Calibri"/>
          <w:sz w:val="23"/>
          <w:szCs w:val="23"/>
          <w:lang w:eastAsia="ja-JP"/>
        </w:rPr>
        <w:t xml:space="preserve"> </w:t>
      </w:r>
      <w:r w:rsidR="00DC1617">
        <w:rPr>
          <w:rFonts w:asciiTheme="minorHAnsi" w:eastAsiaTheme="minorHAnsi" w:hAnsiTheme="minorHAnsi" w:cs="Calibri"/>
          <w:sz w:val="23"/>
          <w:szCs w:val="23"/>
          <w:lang w:eastAsia="ja-JP"/>
        </w:rPr>
        <w:t xml:space="preserve">communicated to each island government, as this may not have been perceived as the responsibility of DEVCO. </w:t>
      </w:r>
    </w:p>
    <w:p w:rsidR="00F51CA8" w:rsidRDefault="00F51CA8" w:rsidP="00201DCD">
      <w:pPr>
        <w:pStyle w:val="TableBullets"/>
        <w:ind w:left="0" w:firstLine="0"/>
        <w:jc w:val="both"/>
        <w:rPr>
          <w:rFonts w:asciiTheme="minorHAnsi" w:eastAsiaTheme="minorHAnsi" w:hAnsiTheme="minorHAnsi" w:cs="Calibri"/>
          <w:sz w:val="23"/>
          <w:szCs w:val="23"/>
          <w:lang w:eastAsia="ja-JP"/>
        </w:rPr>
      </w:pPr>
    </w:p>
    <w:p w:rsidR="000779E7" w:rsidRDefault="000779E7" w:rsidP="000779E7">
      <w:pPr>
        <w:pStyle w:val="IntenseQuote"/>
        <w:jc w:val="both"/>
      </w:pPr>
      <w:r>
        <w:lastRenderedPageBreak/>
        <w:t>Finding</w:t>
      </w:r>
      <w:r w:rsidR="00C3319F">
        <w:t xml:space="preserve"> </w:t>
      </w:r>
      <w:r w:rsidR="00F51CA8">
        <w:t>11</w:t>
      </w:r>
      <w:r>
        <w:t xml:space="preserve">: The Devinfo Training workshops were also highly rated by participants. However, delays experienced in setting up national </w:t>
      </w:r>
      <w:r w:rsidR="000302A8">
        <w:t>Devinfo</w:t>
      </w:r>
      <w:r>
        <w:t xml:space="preserve"> databases in Curacao and St. Maarten mean that re-training in </w:t>
      </w:r>
      <w:r w:rsidR="000302A8">
        <w:t>Devinfo</w:t>
      </w:r>
      <w:r>
        <w:t xml:space="preserve"> will be necessary when these data bases are actually established. </w:t>
      </w:r>
    </w:p>
    <w:p w:rsidR="00757130" w:rsidRDefault="003E0A86" w:rsidP="003E0A86">
      <w:pPr>
        <w:spacing w:after="200" w:line="276" w:lineRule="auto"/>
        <w:jc w:val="both"/>
        <w:rPr>
          <w:rFonts w:cs="Calibri"/>
          <w:szCs w:val="23"/>
        </w:rPr>
      </w:pPr>
      <w:r>
        <w:rPr>
          <w:color w:val="000000"/>
          <w:szCs w:val="23"/>
        </w:rPr>
        <w:t>Effective planning, monitoring and tracking of development outcomes requires reliable and valid data</w:t>
      </w:r>
      <w:r w:rsidR="008D5CFF">
        <w:rPr>
          <w:color w:val="000000"/>
          <w:szCs w:val="23"/>
        </w:rPr>
        <w:t xml:space="preserve">. As such, systems and mechanisms that can </w:t>
      </w:r>
      <w:r w:rsidR="00757130">
        <w:rPr>
          <w:color w:val="000000"/>
          <w:szCs w:val="23"/>
        </w:rPr>
        <w:t>generate the data on MDG indicators when required is critical to tracking progress on targets and goals. The rationale to train public officers in Devinfo was therefore sound and necessary to future management of the MDG process. T</w:t>
      </w:r>
      <w:r w:rsidRPr="003E0A86">
        <w:rPr>
          <w:color w:val="000000"/>
          <w:szCs w:val="23"/>
        </w:rPr>
        <w:t xml:space="preserve">he project </w:t>
      </w:r>
      <w:r w:rsidR="00757130">
        <w:rPr>
          <w:color w:val="000000"/>
          <w:szCs w:val="23"/>
        </w:rPr>
        <w:t>anticipated</w:t>
      </w:r>
      <w:r w:rsidRPr="003E0A86">
        <w:rPr>
          <w:color w:val="000000"/>
          <w:szCs w:val="23"/>
        </w:rPr>
        <w:t xml:space="preserve"> </w:t>
      </w:r>
      <w:r w:rsidR="00757130">
        <w:rPr>
          <w:color w:val="000000"/>
          <w:szCs w:val="23"/>
        </w:rPr>
        <w:t>that public officers who had a responsibility for policy and program delivery would be trained to use the</w:t>
      </w:r>
      <w:r w:rsidRPr="003E0A86">
        <w:rPr>
          <w:color w:val="000000"/>
          <w:szCs w:val="23"/>
        </w:rPr>
        <w:t xml:space="preserve"> DevInfo databases</w:t>
      </w:r>
      <w:r w:rsidRPr="003E0A86">
        <w:rPr>
          <w:szCs w:val="23"/>
        </w:rPr>
        <w:t xml:space="preserve"> </w:t>
      </w:r>
      <w:r w:rsidR="00757130">
        <w:rPr>
          <w:szCs w:val="23"/>
        </w:rPr>
        <w:t xml:space="preserve">and subsequently be involved in the management of the databases to be established in each country. In addition, another ‘train the trainer’ session would be conducted to ensure that </w:t>
      </w:r>
      <w:r w:rsidR="0014350B">
        <w:rPr>
          <w:szCs w:val="23"/>
        </w:rPr>
        <w:t xml:space="preserve">a critical mass of public officers on each island is trained in the system. </w:t>
      </w:r>
      <w:r w:rsidR="00C66141">
        <w:rPr>
          <w:szCs w:val="23"/>
        </w:rPr>
        <w:t xml:space="preserve"> </w:t>
      </w:r>
      <w:r w:rsidR="00757130">
        <w:rPr>
          <w:szCs w:val="23"/>
        </w:rPr>
        <w:t xml:space="preserve">Two training workshops were facilitated by a UN resource person </w:t>
      </w:r>
      <w:r w:rsidR="000302A8" w:rsidRPr="003E0A86">
        <w:rPr>
          <w:szCs w:val="23"/>
        </w:rPr>
        <w:t xml:space="preserve">in </w:t>
      </w:r>
      <w:r w:rsidR="000302A8">
        <w:rPr>
          <w:szCs w:val="23"/>
        </w:rPr>
        <w:t>Sint</w:t>
      </w:r>
      <w:r w:rsidRPr="003E0A86">
        <w:rPr>
          <w:szCs w:val="23"/>
        </w:rPr>
        <w:t xml:space="preserve"> Maarten </w:t>
      </w:r>
      <w:r w:rsidR="00757130">
        <w:rPr>
          <w:szCs w:val="23"/>
        </w:rPr>
        <w:t xml:space="preserve">from </w:t>
      </w:r>
      <w:r w:rsidRPr="003E0A86">
        <w:rPr>
          <w:szCs w:val="23"/>
        </w:rPr>
        <w:t>13-15 September 2010 and Curacao</w:t>
      </w:r>
      <w:r w:rsidR="00757130">
        <w:rPr>
          <w:szCs w:val="23"/>
        </w:rPr>
        <w:t xml:space="preserve"> from </w:t>
      </w:r>
      <w:r w:rsidRPr="003E0A86">
        <w:rPr>
          <w:szCs w:val="23"/>
        </w:rPr>
        <w:t>20-23 September 2010</w:t>
      </w:r>
      <w:r w:rsidR="00757130">
        <w:rPr>
          <w:szCs w:val="23"/>
        </w:rPr>
        <w:t>.</w:t>
      </w:r>
      <w:r w:rsidR="00757130" w:rsidRPr="003E0A86">
        <w:rPr>
          <w:rFonts w:cs="Calibri"/>
          <w:szCs w:val="23"/>
        </w:rPr>
        <w:t xml:space="preserve"> </w:t>
      </w:r>
    </w:p>
    <w:p w:rsidR="0014350B" w:rsidRDefault="00757130" w:rsidP="003E0A86">
      <w:pPr>
        <w:spacing w:after="200" w:line="276" w:lineRule="auto"/>
        <w:jc w:val="both"/>
        <w:rPr>
          <w:rFonts w:cs="Calibri"/>
          <w:szCs w:val="23"/>
        </w:rPr>
      </w:pPr>
      <w:r>
        <w:rPr>
          <w:rFonts w:cs="Calibri"/>
          <w:szCs w:val="23"/>
        </w:rPr>
        <w:t xml:space="preserve">Workshop evaluation questionnaires as well as participant feedback obtained during the evaluation mission reflected a very high level of satisfaction with the training sessions. </w:t>
      </w:r>
      <w:r w:rsidR="0014350B">
        <w:rPr>
          <w:rFonts w:cs="Calibri"/>
          <w:szCs w:val="23"/>
        </w:rPr>
        <w:t>Participants rated</w:t>
      </w:r>
      <w:r>
        <w:rPr>
          <w:rFonts w:cs="Calibri"/>
          <w:szCs w:val="23"/>
        </w:rPr>
        <w:t xml:space="preserve"> the delivery style and knowledge of the facilitator as excellent.</w:t>
      </w:r>
      <w:r w:rsidR="0014350B">
        <w:rPr>
          <w:rFonts w:cs="Calibri"/>
          <w:szCs w:val="23"/>
        </w:rPr>
        <w:t xml:space="preserve"> </w:t>
      </w:r>
    </w:p>
    <w:p w:rsidR="00D2188F" w:rsidRDefault="0014350B" w:rsidP="003E0A86">
      <w:pPr>
        <w:spacing w:after="200" w:line="276" w:lineRule="auto"/>
        <w:jc w:val="both"/>
        <w:rPr>
          <w:rFonts w:cs="Calibri"/>
          <w:szCs w:val="23"/>
        </w:rPr>
      </w:pPr>
      <w:r>
        <w:rPr>
          <w:rFonts w:cs="Calibri"/>
          <w:szCs w:val="23"/>
        </w:rPr>
        <w:t xml:space="preserve">Unfortunately, since the training was completed almost one year ago, activities related to setting up the database and conducting the ‘train the trainers’ programme have moved very slowly. The former Department of Projects and Planning in Sint Maarten has made some progress toward procuring the SQL server and completing a data plan based on an inventory of the needs of Ministries. </w:t>
      </w:r>
      <w:r w:rsidR="00032C6D">
        <w:rPr>
          <w:rFonts w:cs="Calibri"/>
          <w:szCs w:val="23"/>
        </w:rPr>
        <w:t xml:space="preserve">Less progress has been made in Curacao since the major priority is the 2011 Census. Subsequent to the completion of that exercise, the CBS will refocus on Devinfo, including the conduct of the ‘train the trainers’ programme. </w:t>
      </w:r>
    </w:p>
    <w:p w:rsidR="00D2188F" w:rsidRDefault="00032C6D" w:rsidP="00D2188F">
      <w:pPr>
        <w:spacing w:after="200" w:line="276" w:lineRule="auto"/>
        <w:jc w:val="both"/>
        <w:rPr>
          <w:rFonts w:cs="Calibri"/>
          <w:szCs w:val="23"/>
        </w:rPr>
      </w:pPr>
      <w:r>
        <w:rPr>
          <w:rFonts w:cs="Calibri"/>
          <w:szCs w:val="23"/>
        </w:rPr>
        <w:t xml:space="preserve">Interview feedback suggests that the long time lag since the initial training coupled with the movement of some staff since the dissolution of the </w:t>
      </w:r>
      <w:r w:rsidR="008973D5">
        <w:rPr>
          <w:rFonts w:cs="Calibri"/>
          <w:szCs w:val="23"/>
        </w:rPr>
        <w:t>NA</w:t>
      </w:r>
      <w:r>
        <w:rPr>
          <w:rFonts w:cs="Calibri"/>
          <w:szCs w:val="23"/>
        </w:rPr>
        <w:t xml:space="preserve"> means that re-training in Devinfo will be necessary. In addition, CBS officials acknowledged that they </w:t>
      </w:r>
      <w:r w:rsidR="000302A8">
        <w:rPr>
          <w:rFonts w:cs="Calibri"/>
          <w:szCs w:val="23"/>
        </w:rPr>
        <w:t>would</w:t>
      </w:r>
      <w:r>
        <w:rPr>
          <w:rFonts w:cs="Calibri"/>
          <w:szCs w:val="23"/>
        </w:rPr>
        <w:t xml:space="preserve"> require assistance in setting up the Devinfo system. </w:t>
      </w:r>
      <w:r w:rsidR="00D2188F">
        <w:rPr>
          <w:rFonts w:cs="Calibri"/>
          <w:szCs w:val="23"/>
        </w:rPr>
        <w:t>It is important to note that funding was provided for Mr. Andre Nair, Senior Statistician, CBS to participate in a ‘train the trainers’ programme at the ILO Training Centre, Turin Italy. This investment must now be leveraged to ensure operationalization of the Devinfo in both countries.</w:t>
      </w:r>
    </w:p>
    <w:p w:rsidR="00032C6D" w:rsidRDefault="00032C6D" w:rsidP="003E0A86">
      <w:pPr>
        <w:spacing w:after="200" w:line="276" w:lineRule="auto"/>
        <w:jc w:val="both"/>
        <w:rPr>
          <w:rFonts w:cs="Calibri"/>
          <w:szCs w:val="23"/>
        </w:rPr>
      </w:pPr>
      <w:r>
        <w:rPr>
          <w:rFonts w:cs="Calibri"/>
          <w:szCs w:val="23"/>
        </w:rPr>
        <w:t>Keeping in mind the issues related to the integrity of data generated by the source institutions such as schools, hospitals/health centres, laboratories and the like, the need for a comprehensive diagnosis of the systems for collating and coding data appears to be necessary to ensure that quality data is</w:t>
      </w:r>
      <w:r w:rsidR="003C33E6">
        <w:rPr>
          <w:rFonts w:cs="Calibri"/>
          <w:szCs w:val="23"/>
        </w:rPr>
        <w:t xml:space="preserve"> </w:t>
      </w:r>
      <w:r>
        <w:rPr>
          <w:rFonts w:cs="Calibri"/>
          <w:szCs w:val="23"/>
        </w:rPr>
        <w:t xml:space="preserve">fed into the </w:t>
      </w:r>
      <w:r w:rsidR="000302A8">
        <w:rPr>
          <w:rFonts w:cs="Calibri"/>
          <w:szCs w:val="23"/>
        </w:rPr>
        <w:t>Devinfo</w:t>
      </w:r>
      <w:r>
        <w:rPr>
          <w:rFonts w:cs="Calibri"/>
          <w:szCs w:val="23"/>
        </w:rPr>
        <w:t xml:space="preserve"> system.  </w:t>
      </w:r>
    </w:p>
    <w:p w:rsidR="00032C6D" w:rsidRDefault="00032C6D" w:rsidP="003E0A86">
      <w:pPr>
        <w:spacing w:after="200" w:line="276" w:lineRule="auto"/>
        <w:jc w:val="both"/>
        <w:rPr>
          <w:rFonts w:cs="Calibri"/>
          <w:szCs w:val="23"/>
        </w:rPr>
      </w:pPr>
    </w:p>
    <w:p w:rsidR="00FD27EF" w:rsidRPr="00F86B25" w:rsidRDefault="00FD27EF" w:rsidP="00F51CA8">
      <w:pPr>
        <w:pStyle w:val="IntenseQuote"/>
        <w:jc w:val="both"/>
      </w:pPr>
      <w:r w:rsidRPr="00F86B25">
        <w:lastRenderedPageBreak/>
        <w:t>Finding</w:t>
      </w:r>
      <w:r w:rsidR="00F51CA8">
        <w:tab/>
        <w:t xml:space="preserve"> 12</w:t>
      </w:r>
      <w:r w:rsidRPr="00F86B25">
        <w:t xml:space="preserve">: </w:t>
      </w:r>
      <w:r w:rsidR="00F51CA8">
        <w:t xml:space="preserve"> </w:t>
      </w:r>
      <w:r w:rsidR="00D2188F">
        <w:t xml:space="preserve"> </w:t>
      </w:r>
      <w:r>
        <w:t>T</w:t>
      </w:r>
      <w:r w:rsidRPr="00F86B25">
        <w:t xml:space="preserve">he rationale for </w:t>
      </w:r>
      <w:r>
        <w:t xml:space="preserve">building capacity to negotiate with multilaterals was also sound. </w:t>
      </w:r>
      <w:r w:rsidR="00474A8B">
        <w:t>Stakeholders deemed t</w:t>
      </w:r>
      <w:r>
        <w:t xml:space="preserve">he </w:t>
      </w:r>
      <w:r w:rsidR="00474A8B">
        <w:t>‘</w:t>
      </w:r>
      <w:r>
        <w:t>One UN System Workshop</w:t>
      </w:r>
      <w:r w:rsidR="00474A8B">
        <w:t>’</w:t>
      </w:r>
      <w:r>
        <w:t xml:space="preserve"> a ‘good overview of the UN system’. </w:t>
      </w:r>
      <w:r w:rsidR="001B7D23">
        <w:t>A</w:t>
      </w:r>
      <w:r>
        <w:t xml:space="preserve"> session focused on practical information </w:t>
      </w:r>
      <w:r w:rsidR="00474A8B">
        <w:t>on</w:t>
      </w:r>
      <w:r>
        <w:t xml:space="preserve"> accessing technical assistance </w:t>
      </w:r>
      <w:r w:rsidR="00F51CA8">
        <w:t xml:space="preserve">from </w:t>
      </w:r>
      <w:r>
        <w:t xml:space="preserve">the various UN agencies is now required.  </w:t>
      </w:r>
    </w:p>
    <w:p w:rsidR="00FD27EF" w:rsidRDefault="00FD27EF" w:rsidP="003C33E6">
      <w:pPr>
        <w:jc w:val="both"/>
        <w:rPr>
          <w:szCs w:val="23"/>
        </w:rPr>
      </w:pPr>
      <w:r>
        <w:rPr>
          <w:rFonts w:cs="Arial"/>
          <w:szCs w:val="23"/>
        </w:rPr>
        <w:t xml:space="preserve">Due to the governance arrangements regulating roles and responsibilities of the former </w:t>
      </w:r>
      <w:r w:rsidR="008973D5">
        <w:rPr>
          <w:rFonts w:cs="Arial"/>
          <w:szCs w:val="23"/>
        </w:rPr>
        <w:t>NA</w:t>
      </w:r>
      <w:r>
        <w:rPr>
          <w:rFonts w:cs="Arial"/>
          <w:szCs w:val="23"/>
        </w:rPr>
        <w:t>, only Federal Government officials such as DEVCO interacted with multilateral agencies and were familiar with international agreements, commitments and their implications. As such, the new country governments would need to build capacity that up to 10/10/10 resided in the Federal Government. In addition, alliance building and partnership strategies would also be required. As noted in the workshop TOR:  “…d</w:t>
      </w:r>
      <w:r w:rsidRPr="0069480A">
        <w:rPr>
          <w:color w:val="000000"/>
          <w:szCs w:val="23"/>
        </w:rPr>
        <w:t xml:space="preserve">ismantling of </w:t>
      </w:r>
      <w:r w:rsidR="00B74EB7">
        <w:rPr>
          <w:color w:val="000000"/>
          <w:szCs w:val="23"/>
        </w:rPr>
        <w:t>Netherlands</w:t>
      </w:r>
      <w:r w:rsidRPr="0069480A">
        <w:rPr>
          <w:color w:val="000000"/>
          <w:szCs w:val="23"/>
        </w:rPr>
        <w:t xml:space="preserve"> Antilles means the </w:t>
      </w:r>
      <w:r w:rsidRPr="0069480A">
        <w:rPr>
          <w:szCs w:val="23"/>
        </w:rPr>
        <w:t xml:space="preserve">dissolution of </w:t>
      </w:r>
      <w:r w:rsidRPr="00636E4E">
        <w:rPr>
          <w:i/>
          <w:szCs w:val="23"/>
        </w:rPr>
        <w:t>Dutch Antillean membership in regional and international organizations</w:t>
      </w:r>
      <w:r>
        <w:rPr>
          <w:i/>
          <w:szCs w:val="23"/>
        </w:rPr>
        <w:t>…</w:t>
      </w:r>
      <w:r w:rsidRPr="0069480A">
        <w:rPr>
          <w:szCs w:val="23"/>
        </w:rPr>
        <w:t xml:space="preserve">it is most essential that the Governments of Curacao and St. Maarten commences immediately with the </w:t>
      </w:r>
      <w:r w:rsidRPr="0069480A">
        <w:rPr>
          <w:color w:val="000000"/>
          <w:szCs w:val="23"/>
        </w:rPr>
        <w:t>promotion and strengthening of its alliances with regional and international organizations.</w:t>
      </w:r>
      <w:r w:rsidRPr="0069480A">
        <w:rPr>
          <w:szCs w:val="23"/>
        </w:rPr>
        <w:t xml:space="preserve"> For this reason, new arrangements must</w:t>
      </w:r>
      <w:r>
        <w:rPr>
          <w:szCs w:val="23"/>
        </w:rPr>
        <w:t xml:space="preserve"> </w:t>
      </w:r>
      <w:r w:rsidRPr="0069480A">
        <w:rPr>
          <w:szCs w:val="23"/>
        </w:rPr>
        <w:t>be sought to secure country Curacao and country St. Maarten’s effective parti</w:t>
      </w:r>
      <w:r>
        <w:rPr>
          <w:szCs w:val="23"/>
        </w:rPr>
        <w:t>cipation in these organizations</w:t>
      </w:r>
      <w:r>
        <w:rPr>
          <w:rStyle w:val="FootnoteReference"/>
          <w:szCs w:val="23"/>
        </w:rPr>
        <w:footnoteReference w:id="22"/>
      </w:r>
      <w:r>
        <w:rPr>
          <w:szCs w:val="23"/>
        </w:rPr>
        <w:t>”</w:t>
      </w:r>
      <w:r w:rsidRPr="0069480A">
        <w:rPr>
          <w:szCs w:val="23"/>
        </w:rPr>
        <w:t xml:space="preserve"> </w:t>
      </w:r>
      <w:r w:rsidR="00566615">
        <w:rPr>
          <w:szCs w:val="23"/>
        </w:rPr>
        <w:t>T</w:t>
      </w:r>
      <w:r w:rsidRPr="00636E4E">
        <w:rPr>
          <w:szCs w:val="23"/>
        </w:rPr>
        <w:t xml:space="preserve">he need </w:t>
      </w:r>
      <w:r w:rsidR="00566615">
        <w:rPr>
          <w:szCs w:val="23"/>
        </w:rPr>
        <w:t>to</w:t>
      </w:r>
      <w:r w:rsidR="003C33E6">
        <w:rPr>
          <w:szCs w:val="23"/>
        </w:rPr>
        <w:t xml:space="preserve"> </w:t>
      </w:r>
      <w:r w:rsidRPr="00636E4E">
        <w:rPr>
          <w:szCs w:val="23"/>
        </w:rPr>
        <w:t>build negotiation capability for technocrats to prepare them for the new responsibility of interacting with regional and interna</w:t>
      </w:r>
      <w:r w:rsidR="00566615">
        <w:rPr>
          <w:szCs w:val="23"/>
        </w:rPr>
        <w:t xml:space="preserve">tional organizations was also supported  by key informants. </w:t>
      </w:r>
    </w:p>
    <w:p w:rsidR="00FD27EF" w:rsidRPr="00636E4E" w:rsidRDefault="00FD27EF" w:rsidP="00FD27EF">
      <w:pPr>
        <w:jc w:val="both"/>
        <w:rPr>
          <w:szCs w:val="23"/>
        </w:rPr>
      </w:pPr>
      <w:r>
        <w:rPr>
          <w:szCs w:val="23"/>
        </w:rPr>
        <w:t>Stakeholder input for the workshop design was</w:t>
      </w:r>
      <w:r w:rsidR="003C33E6">
        <w:rPr>
          <w:szCs w:val="23"/>
        </w:rPr>
        <w:t xml:space="preserve"> </w:t>
      </w:r>
      <w:r>
        <w:rPr>
          <w:szCs w:val="23"/>
        </w:rPr>
        <w:t>incorporated from a brainstorming session and follow up comments on the proposal. Stakeholders agreed that the workshop should have the following outcomes:</w:t>
      </w:r>
    </w:p>
    <w:p w:rsidR="00FD27EF" w:rsidRPr="00172CA7" w:rsidRDefault="00FD27EF" w:rsidP="00FD27EF">
      <w:pPr>
        <w:pStyle w:val="ListParagraph"/>
        <w:numPr>
          <w:ilvl w:val="0"/>
          <w:numId w:val="58"/>
        </w:numPr>
        <w:spacing w:after="0" w:line="240" w:lineRule="auto"/>
        <w:jc w:val="both"/>
        <w:rPr>
          <w:szCs w:val="23"/>
        </w:rPr>
      </w:pPr>
      <w:r w:rsidRPr="00172CA7">
        <w:rPr>
          <w:szCs w:val="23"/>
        </w:rPr>
        <w:t>A shared understanding document or statement with a list of different levels of membership that exist in the various agencies and effective steps to secure membership;</w:t>
      </w:r>
    </w:p>
    <w:p w:rsidR="00FD27EF" w:rsidRPr="00172CA7" w:rsidRDefault="00FD27EF" w:rsidP="00FD27EF">
      <w:pPr>
        <w:pStyle w:val="ListParagraph"/>
        <w:numPr>
          <w:ilvl w:val="0"/>
          <w:numId w:val="58"/>
        </w:numPr>
        <w:spacing w:after="0" w:line="240" w:lineRule="auto"/>
        <w:jc w:val="both"/>
        <w:rPr>
          <w:szCs w:val="23"/>
        </w:rPr>
      </w:pPr>
      <w:r w:rsidRPr="00172CA7">
        <w:rPr>
          <w:szCs w:val="23"/>
        </w:rPr>
        <w:t>A partnership strategy/list of focal points;</w:t>
      </w:r>
    </w:p>
    <w:p w:rsidR="00FD27EF" w:rsidRPr="00172CA7" w:rsidRDefault="00FD27EF" w:rsidP="00FD27EF">
      <w:pPr>
        <w:pStyle w:val="ListParagraph"/>
        <w:numPr>
          <w:ilvl w:val="0"/>
          <w:numId w:val="58"/>
        </w:numPr>
        <w:spacing w:after="0" w:line="240" w:lineRule="auto"/>
        <w:jc w:val="both"/>
        <w:rPr>
          <w:szCs w:val="23"/>
        </w:rPr>
      </w:pPr>
      <w:r w:rsidRPr="00172CA7">
        <w:rPr>
          <w:szCs w:val="23"/>
        </w:rPr>
        <w:t>If deemed necessary, a list of evolving sector specific plans and programs</w:t>
      </w:r>
    </w:p>
    <w:p w:rsidR="00FD27EF" w:rsidRPr="00172CA7" w:rsidRDefault="00FD27EF" w:rsidP="00FD27EF">
      <w:pPr>
        <w:pStyle w:val="ListParagraph"/>
        <w:numPr>
          <w:ilvl w:val="0"/>
          <w:numId w:val="58"/>
        </w:numPr>
        <w:spacing w:after="0" w:line="240" w:lineRule="auto"/>
        <w:jc w:val="both"/>
        <w:rPr>
          <w:szCs w:val="23"/>
        </w:rPr>
      </w:pPr>
      <w:r w:rsidRPr="00172CA7">
        <w:rPr>
          <w:szCs w:val="23"/>
        </w:rPr>
        <w:t>Paper on options for working with the UN system particularly on capacity building for the MDGs</w:t>
      </w:r>
    </w:p>
    <w:p w:rsidR="00FD27EF" w:rsidRPr="00172CA7" w:rsidRDefault="00FD27EF" w:rsidP="00FD27EF">
      <w:pPr>
        <w:pStyle w:val="ListParagraph"/>
        <w:numPr>
          <w:ilvl w:val="0"/>
          <w:numId w:val="58"/>
        </w:numPr>
        <w:spacing w:after="0" w:line="240" w:lineRule="auto"/>
        <w:jc w:val="both"/>
        <w:rPr>
          <w:szCs w:val="23"/>
        </w:rPr>
      </w:pPr>
      <w:r w:rsidRPr="00172CA7">
        <w:rPr>
          <w:szCs w:val="23"/>
        </w:rPr>
        <w:t>A consolidated plan of approach for future participation in the various UN agencies</w:t>
      </w:r>
      <w:r w:rsidR="000302A8" w:rsidRPr="00172CA7">
        <w:rPr>
          <w:szCs w:val="23"/>
        </w:rPr>
        <w:t>.</w:t>
      </w:r>
      <w:r w:rsidR="000302A8">
        <w:rPr>
          <w:szCs w:val="23"/>
        </w:rPr>
        <w:t xml:space="preserve"> </w:t>
      </w:r>
      <w:r w:rsidRPr="00172CA7">
        <w:rPr>
          <w:szCs w:val="23"/>
        </w:rPr>
        <w:t>By creating a plan we can start forming a cohesive vision  for the country and its relations  with the UN system complemented with concrete information on membership fees for budget planning</w:t>
      </w:r>
    </w:p>
    <w:p w:rsidR="00555A75" w:rsidRDefault="00555A75">
      <w:pPr>
        <w:spacing w:after="200" w:line="276" w:lineRule="auto"/>
        <w:rPr>
          <w:rFonts w:ascii="Calibri" w:hAnsi="Calibri" w:cs="Calibri"/>
          <w:sz w:val="22"/>
          <w:szCs w:val="22"/>
        </w:rPr>
      </w:pPr>
    </w:p>
    <w:p w:rsidR="00566615" w:rsidRDefault="00566615" w:rsidP="00DE31CC">
      <w:pPr>
        <w:spacing w:after="200" w:line="276" w:lineRule="auto"/>
        <w:jc w:val="both"/>
        <w:rPr>
          <w:rFonts w:ascii="Calibri" w:hAnsi="Calibri" w:cs="Calibri"/>
          <w:sz w:val="22"/>
          <w:szCs w:val="22"/>
        </w:rPr>
      </w:pPr>
      <w:r>
        <w:rPr>
          <w:rFonts w:ascii="Calibri" w:hAnsi="Calibri" w:cs="Calibri"/>
          <w:sz w:val="22"/>
          <w:szCs w:val="22"/>
        </w:rPr>
        <w:t xml:space="preserve">Mixed views wereexpressed regarding the </w:t>
      </w:r>
      <w:r w:rsidR="00DE31CC">
        <w:rPr>
          <w:rFonts w:ascii="Calibri" w:hAnsi="Calibri" w:cs="Calibri"/>
          <w:sz w:val="22"/>
          <w:szCs w:val="22"/>
        </w:rPr>
        <w:t>extent to which the workshop content and delivery contributed to anticipated outcomes.</w:t>
      </w:r>
      <w:r w:rsidR="00A650D9">
        <w:rPr>
          <w:rFonts w:ascii="Calibri" w:hAnsi="Calibri" w:cs="Calibri"/>
          <w:sz w:val="22"/>
          <w:szCs w:val="22"/>
        </w:rPr>
        <w:t xml:space="preserve"> </w:t>
      </w:r>
      <w:r w:rsidR="00DE31CC">
        <w:rPr>
          <w:rFonts w:ascii="Calibri" w:hAnsi="Calibri" w:cs="Calibri"/>
          <w:sz w:val="22"/>
          <w:szCs w:val="22"/>
        </w:rPr>
        <w:t>Workshop reports and the accompanying evaluation questionnaires reflected a fairly high satisfaction rating with the information provided on the UN system</w:t>
      </w:r>
      <w:r w:rsidR="00CA17C9">
        <w:rPr>
          <w:rFonts w:ascii="Calibri" w:hAnsi="Calibri" w:cs="Calibri"/>
          <w:sz w:val="22"/>
          <w:szCs w:val="22"/>
        </w:rPr>
        <w:t>,</w:t>
      </w:r>
      <w:r w:rsidR="00DE31CC">
        <w:rPr>
          <w:rFonts w:ascii="Calibri" w:hAnsi="Calibri" w:cs="Calibri"/>
          <w:sz w:val="22"/>
          <w:szCs w:val="22"/>
        </w:rPr>
        <w:t xml:space="preserve"> including the range of agencies that could be approached for technical assistance. In addition, the workshops produced analyses of the range of development issues that each of the islands believed to be priorities for interventions</w:t>
      </w:r>
      <w:r w:rsidR="00A650D9">
        <w:rPr>
          <w:rFonts w:ascii="Calibri" w:hAnsi="Calibri" w:cs="Calibri"/>
          <w:sz w:val="22"/>
          <w:szCs w:val="22"/>
        </w:rPr>
        <w:t xml:space="preserve"> and possible areas for development cooperation. As such, the workshops clearly contributed to a better understanding of the UN landscape.  </w:t>
      </w:r>
    </w:p>
    <w:p w:rsidR="00A650D9" w:rsidRDefault="00A650D9" w:rsidP="00DE31CC">
      <w:pPr>
        <w:spacing w:after="200" w:line="276" w:lineRule="auto"/>
        <w:jc w:val="both"/>
        <w:rPr>
          <w:rFonts w:ascii="Calibri" w:hAnsi="Calibri" w:cs="Calibri"/>
          <w:sz w:val="22"/>
          <w:szCs w:val="22"/>
        </w:rPr>
      </w:pPr>
      <w:r>
        <w:rPr>
          <w:rFonts w:ascii="Calibri" w:hAnsi="Calibri" w:cs="Calibri"/>
          <w:sz w:val="22"/>
          <w:szCs w:val="22"/>
        </w:rPr>
        <w:lastRenderedPageBreak/>
        <w:t>Interview feedback painted a slightly different picture. Key informants noted that the presentation style of the facilitator was not conducive to dialogue with participants resulting in unanswered questions and some dissatisfaction with the session.</w:t>
      </w:r>
      <w:r w:rsidR="00E75DED">
        <w:rPr>
          <w:rFonts w:ascii="Calibri" w:hAnsi="Calibri" w:cs="Calibri"/>
          <w:sz w:val="22"/>
          <w:szCs w:val="22"/>
        </w:rPr>
        <w:t xml:space="preserve"> </w:t>
      </w:r>
      <w:r w:rsidR="00493D10">
        <w:rPr>
          <w:rFonts w:ascii="Calibri" w:hAnsi="Calibri" w:cs="Calibri"/>
          <w:sz w:val="22"/>
          <w:szCs w:val="22"/>
        </w:rPr>
        <w:t>That said, respondents agreed that additional training</w:t>
      </w:r>
      <w:r w:rsidR="00E75DED">
        <w:rPr>
          <w:rFonts w:ascii="Calibri" w:hAnsi="Calibri" w:cs="Calibri"/>
          <w:sz w:val="22"/>
          <w:szCs w:val="22"/>
        </w:rPr>
        <w:t xml:space="preserve"> focus</w:t>
      </w:r>
      <w:r w:rsidR="00493D10">
        <w:rPr>
          <w:rFonts w:ascii="Calibri" w:hAnsi="Calibri" w:cs="Calibri"/>
          <w:sz w:val="22"/>
          <w:szCs w:val="22"/>
        </w:rPr>
        <w:t>ed</w:t>
      </w:r>
      <w:r w:rsidR="00E75DED">
        <w:rPr>
          <w:rFonts w:ascii="Calibri" w:hAnsi="Calibri" w:cs="Calibri"/>
          <w:sz w:val="22"/>
          <w:szCs w:val="22"/>
        </w:rPr>
        <w:t xml:space="preserve"> on practical tools and knowledge for accessing assistance from the range of regional and internatio</w:t>
      </w:r>
      <w:r w:rsidR="00493D10">
        <w:rPr>
          <w:rFonts w:ascii="Calibri" w:hAnsi="Calibri" w:cs="Calibri"/>
          <w:sz w:val="22"/>
          <w:szCs w:val="22"/>
        </w:rPr>
        <w:t>nal multilateral organizations was necessary in the post 10/10/10 period.</w:t>
      </w:r>
      <w:r>
        <w:rPr>
          <w:rFonts w:ascii="Calibri" w:hAnsi="Calibri" w:cs="Calibri"/>
          <w:sz w:val="22"/>
          <w:szCs w:val="22"/>
        </w:rPr>
        <w:t xml:space="preserve">  </w:t>
      </w:r>
    </w:p>
    <w:p w:rsidR="00424B71" w:rsidRDefault="00424B71">
      <w:pPr>
        <w:spacing w:after="200" w:line="276" w:lineRule="auto"/>
        <w:rPr>
          <w:rFonts w:ascii="Calibri" w:eastAsia="Times New Roman" w:hAnsi="Calibri" w:cs="Calibri"/>
          <w:sz w:val="22"/>
          <w:szCs w:val="22"/>
          <w:lang w:eastAsia="en-US"/>
        </w:rPr>
      </w:pPr>
      <w:r>
        <w:rPr>
          <w:rFonts w:ascii="Calibri" w:hAnsi="Calibri" w:cs="Calibri"/>
          <w:sz w:val="22"/>
          <w:szCs w:val="22"/>
        </w:rPr>
        <w:br w:type="page"/>
      </w:r>
    </w:p>
    <w:p w:rsidR="00773B07" w:rsidRDefault="00C74EF1" w:rsidP="00C74EF1">
      <w:pPr>
        <w:pStyle w:val="Heading2"/>
      </w:pPr>
      <w:bookmarkStart w:id="15" w:name="_Toc304453641"/>
      <w:r>
        <w:lastRenderedPageBreak/>
        <w:t>4.</w:t>
      </w:r>
      <w:r w:rsidR="005F5C4F">
        <w:t>3</w:t>
      </w:r>
      <w:r>
        <w:tab/>
        <w:t>Project Administration</w:t>
      </w:r>
      <w:bookmarkEnd w:id="15"/>
    </w:p>
    <w:p w:rsidR="00EF5C09" w:rsidRDefault="004E5458" w:rsidP="004E5458">
      <w:pPr>
        <w:autoSpaceDE w:val="0"/>
        <w:autoSpaceDN w:val="0"/>
        <w:adjustRightInd w:val="0"/>
        <w:spacing w:after="0" w:line="240" w:lineRule="auto"/>
        <w:rPr>
          <w:rFonts w:cs="Optima"/>
          <w:szCs w:val="23"/>
          <w:lang w:eastAsia="en-US"/>
        </w:rPr>
      </w:pPr>
      <w:r w:rsidRPr="004E5458">
        <w:rPr>
          <w:rFonts w:cs="Optima"/>
          <w:szCs w:val="23"/>
          <w:lang w:eastAsia="en-US"/>
        </w:rPr>
        <w:t>The project administration is the term for all the activities involved in managing the human,</w:t>
      </w:r>
      <w:r>
        <w:rPr>
          <w:rFonts w:cs="Optima"/>
          <w:szCs w:val="23"/>
          <w:lang w:eastAsia="en-US"/>
        </w:rPr>
        <w:t xml:space="preserve"> </w:t>
      </w:r>
      <w:r w:rsidRPr="004E5458">
        <w:rPr>
          <w:rFonts w:cs="Optima"/>
          <w:szCs w:val="23"/>
          <w:lang w:eastAsia="en-US"/>
        </w:rPr>
        <w:t>material, financial and logistical resources of a project.</w:t>
      </w:r>
      <w:r>
        <w:rPr>
          <w:rFonts w:cs="Optima"/>
          <w:szCs w:val="23"/>
          <w:lang w:eastAsia="en-US"/>
        </w:rPr>
        <w:t xml:space="preserve"> </w:t>
      </w:r>
      <w:r w:rsidRPr="004E5458">
        <w:rPr>
          <w:rFonts w:cs="Optima"/>
          <w:szCs w:val="23"/>
          <w:lang w:eastAsia="en-US"/>
        </w:rPr>
        <w:t>The following paragraphs presents the main findings related to the evaluation of this aspect.</w:t>
      </w:r>
    </w:p>
    <w:p w:rsidR="00F51CA8" w:rsidRPr="004E5458" w:rsidRDefault="00F51CA8" w:rsidP="004E5458">
      <w:pPr>
        <w:autoSpaceDE w:val="0"/>
        <w:autoSpaceDN w:val="0"/>
        <w:adjustRightInd w:val="0"/>
        <w:spacing w:after="0" w:line="240" w:lineRule="auto"/>
        <w:rPr>
          <w:szCs w:val="23"/>
        </w:rPr>
      </w:pPr>
    </w:p>
    <w:p w:rsidR="00EF5C09" w:rsidRDefault="00EF5C09" w:rsidP="004E5458">
      <w:pPr>
        <w:pStyle w:val="IntenseQuote"/>
        <w:jc w:val="both"/>
      </w:pPr>
      <w:r>
        <w:t>Finding</w:t>
      </w:r>
      <w:r w:rsidR="00F51CA8">
        <w:t xml:space="preserve"> 1</w:t>
      </w:r>
      <w:r w:rsidR="005F5C4F">
        <w:t>3</w:t>
      </w:r>
      <w:r>
        <w:t>:</w:t>
      </w:r>
      <w:r w:rsidR="00D4748B">
        <w:t xml:space="preserve"> </w:t>
      </w:r>
      <w:r w:rsidR="00096358">
        <w:t xml:space="preserve"> T</w:t>
      </w:r>
      <w:r>
        <w:t>he role of the UN Volunteer was</w:t>
      </w:r>
      <w:r w:rsidR="004E5458">
        <w:t xml:space="preserve"> </w:t>
      </w:r>
      <w:r>
        <w:t>deemed to be</w:t>
      </w:r>
      <w:r w:rsidR="00096358">
        <w:t xml:space="preserve"> </w:t>
      </w:r>
      <w:r>
        <w:t xml:space="preserve">pivotal to </w:t>
      </w:r>
      <w:r w:rsidR="00C146FE">
        <w:t xml:space="preserve">overall project implementation and </w:t>
      </w:r>
      <w:r>
        <w:t xml:space="preserve">facilitating </w:t>
      </w:r>
      <w:r w:rsidR="004E5458">
        <w:t>c</w:t>
      </w:r>
      <w:r>
        <w:t>ooperation among project partners in Curacao, St. Maarten and the UNDP office in Trinidad and Tobago</w:t>
      </w:r>
      <w:r w:rsidR="00096358">
        <w:t>.</w:t>
      </w:r>
    </w:p>
    <w:p w:rsidR="00FC595B" w:rsidRPr="001659B2" w:rsidRDefault="00FC595B" w:rsidP="00715FB5">
      <w:pPr>
        <w:spacing w:after="200" w:line="276" w:lineRule="auto"/>
        <w:jc w:val="both"/>
        <w:rPr>
          <w:b/>
          <w:bCs/>
          <w:szCs w:val="23"/>
        </w:rPr>
      </w:pPr>
      <w:r>
        <w:t xml:space="preserve">Perhaps the most important finding of the evaluation was the pivotal role played by the UN Volunteer in providing support to project implementation and overall management. </w:t>
      </w:r>
      <w:r w:rsidR="00716A7A">
        <w:t>Recognizing the need to ensure project management support to existing DEVCO</w:t>
      </w:r>
      <w:r w:rsidR="00EF5C09">
        <w:t xml:space="preserve"> </w:t>
      </w:r>
      <w:r w:rsidR="00716A7A">
        <w:t xml:space="preserve">capacity, particularly given the uncertainty surrounding the transition, on the request of the former Government of the </w:t>
      </w:r>
      <w:r w:rsidR="008973D5">
        <w:t>NA</w:t>
      </w:r>
      <w:r w:rsidR="00716A7A">
        <w:t xml:space="preserve"> a UN </w:t>
      </w:r>
      <w:r w:rsidR="000302A8">
        <w:t>Volunteer</w:t>
      </w:r>
      <w:r w:rsidR="00716A7A">
        <w:t xml:space="preserve"> was recruited to among other things:</w:t>
      </w:r>
    </w:p>
    <w:p w:rsidR="00FC595B" w:rsidRPr="001659B2" w:rsidRDefault="00FC595B" w:rsidP="00715FB5">
      <w:pPr>
        <w:widowControl w:val="0"/>
        <w:numPr>
          <w:ilvl w:val="0"/>
          <w:numId w:val="50"/>
        </w:numPr>
        <w:spacing w:after="0" w:line="276" w:lineRule="auto"/>
        <w:jc w:val="both"/>
        <w:rPr>
          <w:b/>
          <w:bCs/>
          <w:szCs w:val="23"/>
        </w:rPr>
      </w:pPr>
      <w:r w:rsidRPr="001659B2">
        <w:rPr>
          <w:bCs/>
          <w:szCs w:val="23"/>
        </w:rPr>
        <w:t>Monitor closely project implementation of the project “Capacity Development for Nation Building in NAN based on work plans and verify activities and assure quality against actual budget expenditures;</w:t>
      </w:r>
    </w:p>
    <w:p w:rsidR="00FC595B" w:rsidRPr="001659B2" w:rsidRDefault="00FC595B" w:rsidP="00715FB5">
      <w:pPr>
        <w:widowControl w:val="0"/>
        <w:numPr>
          <w:ilvl w:val="0"/>
          <w:numId w:val="50"/>
        </w:numPr>
        <w:spacing w:after="0" w:line="276" w:lineRule="auto"/>
        <w:jc w:val="both"/>
        <w:rPr>
          <w:b/>
          <w:bCs/>
          <w:szCs w:val="23"/>
        </w:rPr>
      </w:pPr>
      <w:r w:rsidRPr="001659B2">
        <w:rPr>
          <w:bCs/>
          <w:szCs w:val="23"/>
        </w:rPr>
        <w:t>Undertake field-monitoring visits, provide technical guidance to project teams, analyze project performance and be able to deal with problems that might hamper progress;</w:t>
      </w:r>
    </w:p>
    <w:p w:rsidR="00FC595B" w:rsidRPr="001659B2" w:rsidRDefault="00FC595B" w:rsidP="00715FB5">
      <w:pPr>
        <w:widowControl w:val="0"/>
        <w:numPr>
          <w:ilvl w:val="0"/>
          <w:numId w:val="50"/>
        </w:numPr>
        <w:spacing w:after="0" w:line="276" w:lineRule="auto"/>
        <w:jc w:val="both"/>
        <w:rPr>
          <w:b/>
          <w:bCs/>
          <w:szCs w:val="23"/>
        </w:rPr>
      </w:pPr>
      <w:r w:rsidRPr="001659B2">
        <w:rPr>
          <w:bCs/>
          <w:szCs w:val="23"/>
        </w:rPr>
        <w:t>Prepare analytic reports on field visits with appropriate recommendations for action;</w:t>
      </w:r>
    </w:p>
    <w:p w:rsidR="00FC595B" w:rsidRPr="001659B2" w:rsidRDefault="00FC595B" w:rsidP="00715FB5">
      <w:pPr>
        <w:widowControl w:val="0"/>
        <w:numPr>
          <w:ilvl w:val="0"/>
          <w:numId w:val="50"/>
        </w:numPr>
        <w:spacing w:after="0" w:line="276" w:lineRule="auto"/>
        <w:rPr>
          <w:b/>
          <w:bCs/>
          <w:szCs w:val="23"/>
        </w:rPr>
      </w:pPr>
      <w:r w:rsidRPr="001659B2">
        <w:rPr>
          <w:bCs/>
          <w:szCs w:val="23"/>
        </w:rPr>
        <w:t>Participate in cluster/unit and programme meetings with the UNDP office;</w:t>
      </w:r>
    </w:p>
    <w:p w:rsidR="00FC595B" w:rsidRPr="001659B2" w:rsidRDefault="00FC595B" w:rsidP="00715FB5">
      <w:pPr>
        <w:numPr>
          <w:ilvl w:val="0"/>
          <w:numId w:val="50"/>
        </w:numPr>
        <w:tabs>
          <w:tab w:val="decimal" w:pos="9498"/>
        </w:tabs>
        <w:spacing w:after="0" w:line="276" w:lineRule="auto"/>
        <w:ind w:right="567"/>
        <w:jc w:val="both"/>
        <w:rPr>
          <w:rFonts w:cs="Arial"/>
          <w:bCs/>
          <w:szCs w:val="23"/>
        </w:rPr>
      </w:pPr>
      <w:r w:rsidRPr="001659B2">
        <w:rPr>
          <w:bCs/>
          <w:szCs w:val="23"/>
        </w:rPr>
        <w:t xml:space="preserve">Based on programming opportunities and in discussion with the UNDP Resident Representative participate actively in selected UN Thematic Task forces, sectoral consultative meetings as well as donor meetings in the </w:t>
      </w:r>
      <w:r w:rsidR="00F37CBC">
        <w:rPr>
          <w:bCs/>
          <w:szCs w:val="23"/>
        </w:rPr>
        <w:t>Netherlands</w:t>
      </w:r>
      <w:r w:rsidRPr="001659B2">
        <w:rPr>
          <w:bCs/>
          <w:szCs w:val="23"/>
        </w:rPr>
        <w:t xml:space="preserve"> Antilles.</w:t>
      </w:r>
    </w:p>
    <w:p w:rsidR="00FC595B" w:rsidRPr="00716A7A" w:rsidRDefault="00FC595B" w:rsidP="00715FB5">
      <w:pPr>
        <w:widowControl w:val="0"/>
        <w:numPr>
          <w:ilvl w:val="0"/>
          <w:numId w:val="50"/>
        </w:numPr>
        <w:spacing w:after="0" w:line="276" w:lineRule="auto"/>
        <w:jc w:val="both"/>
        <w:rPr>
          <w:b/>
          <w:bCs/>
          <w:szCs w:val="23"/>
        </w:rPr>
      </w:pPr>
      <w:r w:rsidRPr="001659B2">
        <w:rPr>
          <w:bCs/>
          <w:szCs w:val="23"/>
        </w:rPr>
        <w:t xml:space="preserve">Maintain an information database on locally available and relevant socio-economic information that might influence the UNDP Programme in the </w:t>
      </w:r>
      <w:r w:rsidR="00F37CBC">
        <w:rPr>
          <w:bCs/>
          <w:szCs w:val="23"/>
        </w:rPr>
        <w:t>Netherlands</w:t>
      </w:r>
      <w:r w:rsidRPr="001659B2">
        <w:rPr>
          <w:bCs/>
          <w:szCs w:val="23"/>
        </w:rPr>
        <w:t xml:space="preserve"> Antilles;</w:t>
      </w:r>
    </w:p>
    <w:p w:rsidR="00716A7A" w:rsidRDefault="00716A7A" w:rsidP="00715FB5">
      <w:pPr>
        <w:widowControl w:val="0"/>
        <w:spacing w:after="0" w:line="276" w:lineRule="auto"/>
        <w:jc w:val="both"/>
        <w:rPr>
          <w:bCs/>
          <w:szCs w:val="23"/>
        </w:rPr>
      </w:pPr>
    </w:p>
    <w:p w:rsidR="00C146FE" w:rsidRDefault="00D4748B" w:rsidP="00715FB5">
      <w:pPr>
        <w:widowControl w:val="0"/>
        <w:spacing w:after="0" w:line="276" w:lineRule="auto"/>
        <w:jc w:val="both"/>
      </w:pPr>
      <w:r>
        <w:rPr>
          <w:bCs/>
          <w:szCs w:val="23"/>
        </w:rPr>
        <w:t>T</w:t>
      </w:r>
      <w:r w:rsidR="00716A7A">
        <w:rPr>
          <w:bCs/>
          <w:szCs w:val="23"/>
        </w:rPr>
        <w:t>he placement of a UN Volunteer in country fr</w:t>
      </w:r>
      <w:r w:rsidR="00C146FE">
        <w:rPr>
          <w:bCs/>
          <w:szCs w:val="23"/>
        </w:rPr>
        <w:t>om February 14</w:t>
      </w:r>
      <w:r w:rsidR="00C146FE" w:rsidRPr="00C146FE">
        <w:rPr>
          <w:bCs/>
          <w:szCs w:val="23"/>
          <w:vertAlign w:val="superscript"/>
        </w:rPr>
        <w:t>th</w:t>
      </w:r>
      <w:r w:rsidR="00C146FE">
        <w:rPr>
          <w:bCs/>
          <w:szCs w:val="23"/>
        </w:rPr>
        <w:t xml:space="preserve"> 2010</w:t>
      </w:r>
      <w:r w:rsidR="00716A7A">
        <w:rPr>
          <w:bCs/>
          <w:szCs w:val="23"/>
        </w:rPr>
        <w:t xml:space="preserve"> was extremely effective for a number of reasons</w:t>
      </w:r>
      <w:r w:rsidR="00F672B4">
        <w:rPr>
          <w:bCs/>
          <w:szCs w:val="23"/>
        </w:rPr>
        <w:t xml:space="preserve">. </w:t>
      </w:r>
      <w:r w:rsidR="00716A7A">
        <w:t xml:space="preserve">The UNV was able to bring an extensive knowledge of UN system rules and regulations, </w:t>
      </w:r>
      <w:r w:rsidR="00F672B4">
        <w:t>t</w:t>
      </w:r>
      <w:r w:rsidR="00716A7A">
        <w:t>he technical capacity</w:t>
      </w:r>
      <w:r w:rsidR="000302A8">
        <w:t xml:space="preserve"> in </w:t>
      </w:r>
      <w:r w:rsidR="00716A7A">
        <w:t xml:space="preserve">project management </w:t>
      </w:r>
      <w:r w:rsidR="00BC657F">
        <w:t>-</w:t>
      </w:r>
      <w:r w:rsidR="00716A7A">
        <w:t>planning, budgeting, implementation, monitoring and reporting</w:t>
      </w:r>
      <w:r w:rsidR="00BC657F">
        <w:t>-</w:t>
      </w:r>
      <w:r w:rsidR="00716A7A">
        <w:t xml:space="preserve"> </w:t>
      </w:r>
      <w:r w:rsidR="00715FB5">
        <w:t>and</w:t>
      </w:r>
      <w:r w:rsidR="00716A7A">
        <w:t xml:space="preserve"> knowledge of thematic areas </w:t>
      </w:r>
      <w:r w:rsidR="00F672B4">
        <w:t xml:space="preserve">of the MDGs. </w:t>
      </w:r>
    </w:p>
    <w:p w:rsidR="00C146FE" w:rsidRDefault="00C146FE" w:rsidP="00715FB5">
      <w:pPr>
        <w:widowControl w:val="0"/>
        <w:spacing w:after="0" w:line="276" w:lineRule="auto"/>
        <w:jc w:val="both"/>
      </w:pPr>
      <w:r>
        <w:t>Within the first three months of her assumption of duty, the UNV</w:t>
      </w:r>
      <w:r>
        <w:rPr>
          <w:rStyle w:val="FootnoteReference"/>
        </w:rPr>
        <w:footnoteReference w:id="23"/>
      </w:r>
      <w:r>
        <w:t xml:space="preserve">: </w:t>
      </w:r>
    </w:p>
    <w:p w:rsidR="00C146FE" w:rsidRDefault="00C146FE" w:rsidP="00C146FE">
      <w:pPr>
        <w:pStyle w:val="BodyText"/>
        <w:spacing w:after="120"/>
        <w:jc w:val="both"/>
        <w:rPr>
          <w:rFonts w:asciiTheme="minorHAnsi" w:hAnsiTheme="minorHAnsi"/>
          <w:b w:val="0"/>
          <w:sz w:val="23"/>
          <w:szCs w:val="23"/>
        </w:rPr>
      </w:pPr>
    </w:p>
    <w:p w:rsidR="00C146FE" w:rsidRPr="00C146FE" w:rsidRDefault="00C146FE" w:rsidP="00C146FE">
      <w:pPr>
        <w:pStyle w:val="ListParagraph"/>
        <w:numPr>
          <w:ilvl w:val="0"/>
          <w:numId w:val="72"/>
        </w:numPr>
      </w:pPr>
      <w:r w:rsidRPr="00C146FE">
        <w:t xml:space="preserve">Identified and presented information collected from the UNDP knowledge networks in Democratic Governance, Capacity Development, MDGs, Coordination and MPN networks for sharing with partners and colleagues. </w:t>
      </w:r>
    </w:p>
    <w:p w:rsidR="00C146FE" w:rsidRPr="00C146FE" w:rsidRDefault="00C146FE" w:rsidP="00C146FE">
      <w:pPr>
        <w:pStyle w:val="ListParagraph"/>
        <w:numPr>
          <w:ilvl w:val="0"/>
          <w:numId w:val="72"/>
        </w:numPr>
      </w:pPr>
      <w:r w:rsidRPr="00C146FE">
        <w:lastRenderedPageBreak/>
        <w:t>Supported the drafting of policy and strategy on 5-year social welfare development plan for Curacao.</w:t>
      </w:r>
    </w:p>
    <w:p w:rsidR="00C146FE" w:rsidRPr="00BC657F" w:rsidRDefault="00C146FE" w:rsidP="00BC657F">
      <w:pPr>
        <w:pStyle w:val="ListParagraph"/>
        <w:numPr>
          <w:ilvl w:val="0"/>
          <w:numId w:val="72"/>
        </w:numPr>
        <w:spacing w:after="0"/>
        <w:rPr>
          <w:i/>
        </w:rPr>
      </w:pPr>
      <w:r w:rsidRPr="00BC657F">
        <w:rPr>
          <w:i/>
        </w:rPr>
        <w:t>Drafted of the project implementation plan, ToRs for MDG resource persons, MDGR consultant, and templates for DEVINFO consultant.</w:t>
      </w:r>
    </w:p>
    <w:p w:rsidR="00C146FE" w:rsidRDefault="008973D5" w:rsidP="00C146FE">
      <w:pPr>
        <w:pStyle w:val="BodyText"/>
        <w:numPr>
          <w:ilvl w:val="0"/>
          <w:numId w:val="72"/>
        </w:numPr>
        <w:jc w:val="both"/>
        <w:rPr>
          <w:rFonts w:asciiTheme="minorHAnsi" w:hAnsiTheme="minorHAnsi"/>
          <w:b w:val="0"/>
          <w:sz w:val="23"/>
          <w:szCs w:val="23"/>
        </w:rPr>
      </w:pPr>
      <w:r w:rsidRPr="00C146FE">
        <w:rPr>
          <w:rFonts w:asciiTheme="minorHAnsi" w:hAnsiTheme="minorHAnsi"/>
          <w:b w:val="0"/>
          <w:sz w:val="23"/>
          <w:szCs w:val="23"/>
        </w:rPr>
        <w:t xml:space="preserve">Facilitated </w:t>
      </w:r>
      <w:r>
        <w:rPr>
          <w:rFonts w:asciiTheme="minorHAnsi" w:hAnsiTheme="minorHAnsi"/>
          <w:b w:val="0"/>
          <w:sz w:val="23"/>
          <w:szCs w:val="23"/>
        </w:rPr>
        <w:t>the</w:t>
      </w:r>
      <w:r w:rsidR="00C146FE" w:rsidRPr="00C146FE">
        <w:rPr>
          <w:rFonts w:asciiTheme="minorHAnsi" w:hAnsiTheme="minorHAnsi"/>
          <w:b w:val="0"/>
          <w:sz w:val="23"/>
          <w:szCs w:val="23"/>
        </w:rPr>
        <w:t xml:space="preserve"> comprehensive assessment and reporting of the state of the MDGs in NA through a global MDGR desk review and experience sharing from other countries. </w:t>
      </w:r>
    </w:p>
    <w:p w:rsidR="00BC657F" w:rsidRPr="00C146FE" w:rsidRDefault="00BC657F" w:rsidP="00BC657F">
      <w:pPr>
        <w:pStyle w:val="BodyText"/>
        <w:ind w:left="720"/>
        <w:jc w:val="both"/>
        <w:rPr>
          <w:rFonts w:asciiTheme="minorHAnsi" w:hAnsiTheme="minorHAnsi"/>
          <w:b w:val="0"/>
          <w:sz w:val="23"/>
          <w:szCs w:val="23"/>
        </w:rPr>
      </w:pPr>
    </w:p>
    <w:p w:rsidR="00C146FE" w:rsidRDefault="00C146FE" w:rsidP="00715FB5">
      <w:pPr>
        <w:widowControl w:val="0"/>
        <w:spacing w:after="0" w:line="276" w:lineRule="auto"/>
        <w:jc w:val="both"/>
      </w:pPr>
      <w:r>
        <w:t xml:space="preserve">The foregoing suggests that </w:t>
      </w:r>
      <w:r w:rsidR="00BC657F">
        <w:t xml:space="preserve">the UNV was responsible for </w:t>
      </w:r>
      <w:r>
        <w:t xml:space="preserve">a great deal of the preparatory work required </w:t>
      </w:r>
      <w:r w:rsidR="00BC657F">
        <w:t>to jumpstart</w:t>
      </w:r>
      <w:r>
        <w:t xml:space="preserve"> the project</w:t>
      </w:r>
      <w:r w:rsidR="00BC657F">
        <w:t xml:space="preserve"> and ensure the implementation of key outputs.</w:t>
      </w:r>
    </w:p>
    <w:p w:rsidR="00BC657F" w:rsidRDefault="00BC657F" w:rsidP="00715FB5">
      <w:pPr>
        <w:widowControl w:val="0"/>
        <w:spacing w:after="0" w:line="276" w:lineRule="auto"/>
        <w:jc w:val="both"/>
      </w:pPr>
    </w:p>
    <w:p w:rsidR="00716A7A" w:rsidRDefault="00BC657F" w:rsidP="00715FB5">
      <w:pPr>
        <w:widowControl w:val="0"/>
        <w:spacing w:after="0" w:line="276" w:lineRule="auto"/>
        <w:jc w:val="both"/>
      </w:pPr>
      <w:r>
        <w:t>M</w:t>
      </w:r>
      <w:r w:rsidR="00F672B4">
        <w:t xml:space="preserve">ore significantly,  </w:t>
      </w:r>
      <w:r w:rsidR="00715FB5">
        <w:t>the UN Volunteer brought</w:t>
      </w:r>
      <w:r w:rsidR="00D4748B">
        <w:t xml:space="preserve"> the</w:t>
      </w:r>
      <w:r w:rsidR="00715FB5">
        <w:t xml:space="preserve"> s</w:t>
      </w:r>
      <w:r w:rsidR="00716A7A">
        <w:t>ensitiv</w:t>
      </w:r>
      <w:r w:rsidR="00715FB5">
        <w:t>ity</w:t>
      </w:r>
      <w:r w:rsidR="00716A7A">
        <w:t xml:space="preserve"> </w:t>
      </w:r>
      <w:r w:rsidR="00D4748B">
        <w:t xml:space="preserve">and perspective required to manage the, at times, tension filled </w:t>
      </w:r>
      <w:r w:rsidR="00716A7A">
        <w:t xml:space="preserve">relationship between </w:t>
      </w:r>
      <w:r w:rsidR="00D4748B">
        <w:t xml:space="preserve"> the former  Federal Government and island governments, especially</w:t>
      </w:r>
      <w:r w:rsidR="00716A7A">
        <w:t xml:space="preserve"> Sint Maarten</w:t>
      </w:r>
      <w:r w:rsidR="00D4748B">
        <w:t>. “…As an outsider, she provided a balanced view and support on issues…she was vital to building a bridge with Sint Maarten and gaining their support and buy in”</w:t>
      </w:r>
      <w:r w:rsidR="00D4748B">
        <w:rPr>
          <w:rStyle w:val="FootnoteReference"/>
        </w:rPr>
        <w:footnoteReference w:id="24"/>
      </w:r>
      <w:r w:rsidR="00716A7A">
        <w:t xml:space="preserve">. </w:t>
      </w:r>
    </w:p>
    <w:p w:rsidR="00BC657F" w:rsidRDefault="00BC657F" w:rsidP="00715FB5">
      <w:pPr>
        <w:widowControl w:val="0"/>
        <w:spacing w:after="0" w:line="276" w:lineRule="auto"/>
        <w:jc w:val="both"/>
      </w:pPr>
    </w:p>
    <w:p w:rsidR="00D06D05" w:rsidRDefault="00D06D05" w:rsidP="00D06D05">
      <w:pPr>
        <w:pStyle w:val="IntenseQuote"/>
      </w:pPr>
      <w:r w:rsidRPr="00D06D05">
        <w:t>Finding 1</w:t>
      </w:r>
      <w:r w:rsidR="005F5C4F">
        <w:t>4</w:t>
      </w:r>
      <w:r w:rsidRPr="00D06D05">
        <w:t>:  The UNDP and DEVCO staff made every effort to address project risks on an ongoing basis</w:t>
      </w:r>
      <w:r w:rsidR="00096358">
        <w:t>,</w:t>
      </w:r>
      <w:r w:rsidRPr="00D06D05">
        <w:t xml:space="preserve"> which contributed significantly to the effective involvement of key players across the five islands.</w:t>
      </w:r>
      <w:r>
        <w:t xml:space="preserve"> </w:t>
      </w:r>
    </w:p>
    <w:p w:rsidR="00D06D05" w:rsidRDefault="00D06D05" w:rsidP="005B6D96">
      <w:pPr>
        <w:spacing w:after="200" w:line="276" w:lineRule="auto"/>
        <w:jc w:val="both"/>
      </w:pPr>
      <w:r>
        <w:t xml:space="preserve">Risk management is an </w:t>
      </w:r>
      <w:r w:rsidR="008973D5">
        <w:t>often-overlooked</w:t>
      </w:r>
      <w:r>
        <w:t xml:space="preserve"> aspect of managing projects and multi-component projects such as this one</w:t>
      </w:r>
      <w:r w:rsidR="008973D5">
        <w:t xml:space="preserve">. </w:t>
      </w:r>
      <w:r>
        <w:t>Review of the quarterly</w:t>
      </w:r>
      <w:r w:rsidR="00E37F67">
        <w:t xml:space="preserve"> </w:t>
      </w:r>
      <w:r>
        <w:t xml:space="preserve"> reports and the Project Board </w:t>
      </w:r>
      <w:r w:rsidR="00C416AF">
        <w:t>M</w:t>
      </w:r>
      <w:r>
        <w:t xml:space="preserve">eeting minutes revealed the close </w:t>
      </w:r>
      <w:r w:rsidR="005B6D96">
        <w:t xml:space="preserve">monitoring undertaken throughout the project to issues that could have derailed the process or negatively impacted the achievement of outputs. The attention to managing partnerships and stakeholders in each of the five </w:t>
      </w:r>
      <w:r w:rsidR="008973D5">
        <w:t>islands</w:t>
      </w:r>
      <w:r w:rsidR="005B6D96">
        <w:t xml:space="preserve"> ensu</w:t>
      </w:r>
      <w:r w:rsidR="00C416AF">
        <w:t>red</w:t>
      </w:r>
      <w:r w:rsidR="005B6D96">
        <w:t xml:space="preserve"> that adequate attention was paid to the political directorate</w:t>
      </w:r>
      <w:r w:rsidR="00343446">
        <w:t xml:space="preserve"> </w:t>
      </w:r>
      <w:r w:rsidR="00795B3A">
        <w:t xml:space="preserve">as well as the technocrats throughout the process. The </w:t>
      </w:r>
      <w:r w:rsidR="00C416AF">
        <w:t>‘</w:t>
      </w:r>
      <w:r w:rsidR="00795B3A">
        <w:t>on the ground</w:t>
      </w:r>
      <w:r w:rsidR="00C416AF">
        <w:t>’</w:t>
      </w:r>
      <w:r w:rsidR="00795B3A">
        <w:t xml:space="preserve"> presence of a UNV also contributed to the continuous updating of stakeholders especially in the uncertain post dissolution period and </w:t>
      </w:r>
      <w:r w:rsidR="00096358">
        <w:t>facilitated</w:t>
      </w:r>
      <w:r w:rsidR="00795B3A">
        <w:t xml:space="preserve"> timely respon</w:t>
      </w:r>
      <w:r w:rsidR="00096358">
        <w:t>se</w:t>
      </w:r>
      <w:r w:rsidR="00E37F67">
        <w:t>s</w:t>
      </w:r>
      <w:r w:rsidR="00795B3A">
        <w:t xml:space="preserve"> to changing circumstances.</w:t>
      </w:r>
    </w:p>
    <w:p w:rsidR="005F5C4F" w:rsidRDefault="005F5C4F" w:rsidP="005F5C4F">
      <w:pPr>
        <w:pStyle w:val="IntenseQuote"/>
        <w:jc w:val="both"/>
      </w:pPr>
      <w:r>
        <w:t>Finding 15: The utilization of UN resources to conduct key activities was an excellent approach to containing project costs while optimizing value added by knowledgeable and experienced UN staff.</w:t>
      </w:r>
    </w:p>
    <w:p w:rsidR="00D06D05" w:rsidRPr="00343F57" w:rsidRDefault="00941FC6" w:rsidP="00D9631B">
      <w:pPr>
        <w:spacing w:after="200" w:line="276" w:lineRule="auto"/>
        <w:jc w:val="both"/>
      </w:pPr>
      <w:r>
        <w:t>The project’s strategy to utilize UN resources for key interventions such as the MDG lecture series, One UN System Workshop</w:t>
      </w:r>
      <w:r w:rsidR="008973D5">
        <w:t>, Devinfo</w:t>
      </w:r>
      <w:r>
        <w:t xml:space="preserve"> Training as well as for advice and feedback on the MDG Report was excellent</w:t>
      </w:r>
      <w:r w:rsidR="008973D5">
        <w:t xml:space="preserve">. </w:t>
      </w:r>
      <w:r w:rsidR="00CE1E97">
        <w:t>Specifically, t</w:t>
      </w:r>
      <w:r w:rsidR="00343F57" w:rsidRPr="00343F57">
        <w:t>he project document included the use of UN personnel</w:t>
      </w:r>
      <w:r w:rsidR="00343F57">
        <w:t xml:space="preserve"> for the</w:t>
      </w:r>
      <w:r w:rsidR="00CE1E97">
        <w:t xml:space="preserve"> O</w:t>
      </w:r>
      <w:r w:rsidR="00343F57">
        <w:t>ne UN system Workshop</w:t>
      </w:r>
      <w:r w:rsidR="00CE1E97">
        <w:t xml:space="preserve"> at </w:t>
      </w:r>
      <w:r w:rsidR="004A0351">
        <w:t xml:space="preserve">a cost of </w:t>
      </w:r>
      <w:r w:rsidR="00CE1E97">
        <w:t xml:space="preserve">US$4,000.00. </w:t>
      </w:r>
      <w:r w:rsidR="004A0351">
        <w:t xml:space="preserve">This amount was budgeted to cover only travel and per diem costs for 2 UN staff members. This figure does not reflect the ‘real costs’ that may have accrued given </w:t>
      </w:r>
      <w:r w:rsidR="004A0351">
        <w:lastRenderedPageBreak/>
        <w:t>international Consultancy rates.</w:t>
      </w:r>
      <w:r w:rsidR="004A0351">
        <w:rPr>
          <w:rStyle w:val="FootnoteReference"/>
        </w:rPr>
        <w:footnoteReference w:id="25"/>
      </w:r>
      <w:r w:rsidR="004A0351">
        <w:t xml:space="preserve"> More significantly, the project proposal budgeted US$60,000.00 for the Devinfo Technical Consultant</w:t>
      </w:r>
      <w:r w:rsidR="00CE1E97">
        <w:t xml:space="preserve"> </w:t>
      </w:r>
      <w:r w:rsidR="004A0351">
        <w:t>and US$7,500.00 for a Consultant to deliver the MDG workshops/lectures. In both cases, UN personnel were utilized</w:t>
      </w:r>
      <w:r w:rsidR="00EC70C4">
        <w:t xml:space="preserve"> at substantial costs savings, since Consulting rates would not have applied.</w:t>
      </w:r>
      <w:r w:rsidR="004A0351">
        <w:t xml:space="preserve"> </w:t>
      </w:r>
      <w:r w:rsidR="00EC70C4">
        <w:t>I</w:t>
      </w:r>
      <w:r w:rsidR="00343F57" w:rsidRPr="00343F57">
        <w:t xml:space="preserve">n addition to cost effectiveness, </w:t>
      </w:r>
      <w:r w:rsidR="00554C32">
        <w:t xml:space="preserve">such joint efforts across UN offices, contributes to improved </w:t>
      </w:r>
      <w:r w:rsidR="00343F57" w:rsidRPr="00343F57">
        <w:t>efficien</w:t>
      </w:r>
      <w:r w:rsidR="00554C32">
        <w:t xml:space="preserve">cy in the </w:t>
      </w:r>
      <w:r w:rsidR="00343F57" w:rsidRPr="00343F57">
        <w:t>manag</w:t>
      </w:r>
      <w:r w:rsidR="00554C32">
        <w:t>ement of</w:t>
      </w:r>
      <w:r w:rsidR="00343F57" w:rsidRPr="00343F57">
        <w:t xml:space="preserve"> scarce resources</w:t>
      </w:r>
      <w:r w:rsidR="00554C32">
        <w:t>; a key objective of UN reform</w:t>
      </w:r>
      <w:r w:rsidR="00343F57" w:rsidRPr="00343F57">
        <w:t xml:space="preserve">. </w:t>
      </w:r>
      <w:r w:rsidR="00CE1E97">
        <w:t>The UNDP’s knowledge and experience in these areas should as far as possible be incorporated into the design of development cooperation agreements in the future.</w:t>
      </w:r>
    </w:p>
    <w:p w:rsidR="00D06D05" w:rsidRDefault="00D06D05" w:rsidP="00D06D05">
      <w:pPr>
        <w:pStyle w:val="IntenseQuote"/>
        <w:jc w:val="both"/>
      </w:pPr>
      <w:r>
        <w:t>Finding 1</w:t>
      </w:r>
      <w:r w:rsidR="005F5C4F">
        <w:t>6</w:t>
      </w:r>
      <w:r>
        <w:t xml:space="preserve">: Project implementation </w:t>
      </w:r>
      <w:r w:rsidR="00C416AF">
        <w:t xml:space="preserve">appeared to be </w:t>
      </w:r>
      <w:r w:rsidR="00EC70C4">
        <w:t xml:space="preserve"> </w:t>
      </w:r>
      <w:r w:rsidR="00C416AF">
        <w:t>d</w:t>
      </w:r>
      <w:r w:rsidR="003F3F1D">
        <w:t>e</w:t>
      </w:r>
      <w:r w:rsidR="00C416AF">
        <w:t>l</w:t>
      </w:r>
      <w:r w:rsidR="003F3F1D">
        <w:t>ayed</w:t>
      </w:r>
      <w:r>
        <w:t xml:space="preserve"> by several logistical issues inherent in attempting to coordinate and schedule activities for five island governments, the Federal Government and the UNDP</w:t>
      </w:r>
      <w:r w:rsidR="007A062C">
        <w:t>.</w:t>
      </w:r>
      <w:r w:rsidR="00BF215A">
        <w:t xml:space="preserve"> In addition, delays in preparatory activities also contributed to slow implementation.</w:t>
      </w:r>
    </w:p>
    <w:p w:rsidR="00BF215A" w:rsidRDefault="007A062C" w:rsidP="00BF215A">
      <w:pPr>
        <w:spacing w:after="200" w:line="276" w:lineRule="auto"/>
        <w:jc w:val="both"/>
      </w:pPr>
      <w:r>
        <w:t xml:space="preserve">Interview feedback revealed that logistical issues experienced by focal points in Curacao and Sint Maarten </w:t>
      </w:r>
      <w:r w:rsidR="008973D5">
        <w:t xml:space="preserve">were the major challenge to efficient </w:t>
      </w:r>
      <w:r>
        <w:t>project implementation. “</w:t>
      </w:r>
      <w:r w:rsidR="00EF5C09">
        <w:t>Although there was an implementation plan for the project, it changed constantly</w:t>
      </w:r>
      <w:r>
        <w:t>…s</w:t>
      </w:r>
      <w:r w:rsidR="00EF5C09">
        <w:t>o for example, when invitations were sent out for a workshop and persons co</w:t>
      </w:r>
      <w:r>
        <w:t>nfirmed, the dates would change”</w:t>
      </w:r>
      <w:r>
        <w:rPr>
          <w:rStyle w:val="FootnoteReference"/>
        </w:rPr>
        <w:footnoteReference w:id="26"/>
      </w:r>
      <w:r w:rsidR="00F2322B">
        <w:t xml:space="preserve"> The rushed nature of several of the project components  was a recurring theme throughout the interviews with key informants. Members of the MDG working group </w:t>
      </w:r>
      <w:r w:rsidR="00FE6DF3">
        <w:t>in</w:t>
      </w:r>
      <w:r w:rsidR="00F2322B">
        <w:t xml:space="preserve"> Sint Maarten expressed their disappointment about the limited time for comments on the MDG report and for gathering data for the report. </w:t>
      </w:r>
      <w:r w:rsidR="003F3F1D">
        <w:t xml:space="preserve">Coordinating the schedules of five countries, the federal government and the UNDP would </w:t>
      </w:r>
      <w:r w:rsidR="00906771">
        <w:t xml:space="preserve">also </w:t>
      </w:r>
      <w:r w:rsidR="003F3F1D">
        <w:t>have been inherently challenging</w:t>
      </w:r>
      <w:r w:rsidR="004B649D">
        <w:t xml:space="preserve">. </w:t>
      </w:r>
      <w:r w:rsidR="00BF215A">
        <w:t xml:space="preserve">The frequent changes in scheduled activities created an unfavorable perception of the UNDP. Apart from the time wasted in re-scheduling activities, often due to conflicting schedules of UN personnel, frequent last minute changes to scheduled activities created the perception that country partners were not significant. Real or imagined, the UNDP must be conscious of incidents that may perpetuate this perception in the future. </w:t>
      </w:r>
    </w:p>
    <w:p w:rsidR="003F3F1D" w:rsidRDefault="00685D69" w:rsidP="007A062C">
      <w:pPr>
        <w:spacing w:after="200" w:line="276" w:lineRule="auto"/>
        <w:jc w:val="both"/>
      </w:pPr>
      <w:r>
        <w:t>A</w:t>
      </w:r>
      <w:r w:rsidR="00906771">
        <w:t>nother</w:t>
      </w:r>
      <w:r>
        <w:t xml:space="preserve"> significant issue was </w:t>
      </w:r>
      <w:r w:rsidR="004B649D">
        <w:t xml:space="preserve">the project’s fixed </w:t>
      </w:r>
      <w:r w:rsidR="00A57C9E">
        <w:t>timeline, which</w:t>
      </w:r>
      <w:r w:rsidR="00906771">
        <w:t xml:space="preserve"> </w:t>
      </w:r>
      <w:r>
        <w:t>requir</w:t>
      </w:r>
      <w:r w:rsidR="00906771">
        <w:t>ed</w:t>
      </w:r>
      <w:r>
        <w:t xml:space="preserve"> the completion of activities prior to the dissolution of the Netherlands Antilles. Although it has been suggested that the project’s timeline was too ambitious,</w:t>
      </w:r>
      <w:r w:rsidR="00906771">
        <w:t xml:space="preserve"> </w:t>
      </w:r>
      <w:r>
        <w:t xml:space="preserve"> it is the Evaluator’s assessment that strategic management of the project outputs could have improved overall implementation. In the case of a fixed</w:t>
      </w:r>
      <w:r w:rsidR="00A13202">
        <w:t xml:space="preserve"> deadline</w:t>
      </w:r>
      <w:r w:rsidR="00A57C9E">
        <w:t>,</w:t>
      </w:r>
      <w:r w:rsidR="00A13202">
        <w:t xml:space="preserve"> a comprehensive project implementation plan could have been developed working backwards from the anticipated completion dates for each activity/output. This would have identified the keys tasks and priorities to be implemented </w:t>
      </w:r>
      <w:r w:rsidR="00906771">
        <w:t>and</w:t>
      </w:r>
      <w:r w:rsidR="00A13202">
        <w:t xml:space="preserve"> ensure</w:t>
      </w:r>
      <w:r w:rsidR="00A57C9E">
        <w:t>d</w:t>
      </w:r>
      <w:r w:rsidR="00A13202">
        <w:t xml:space="preserve"> that all activities were completed on time. </w:t>
      </w:r>
      <w:r w:rsidR="00906771">
        <w:t xml:space="preserve"> </w:t>
      </w:r>
      <w:r w:rsidR="00A13202">
        <w:t xml:space="preserve">For example, </w:t>
      </w:r>
      <w:r w:rsidR="00A57C9E">
        <w:t xml:space="preserve">an </w:t>
      </w:r>
      <w:r w:rsidR="00A13202">
        <w:t xml:space="preserve">effort </w:t>
      </w:r>
      <w:r w:rsidR="00380812">
        <w:t>could have</w:t>
      </w:r>
      <w:r w:rsidR="00A13202">
        <w:t xml:space="preserve"> been made </w:t>
      </w:r>
      <w:r w:rsidR="00A57C9E">
        <w:t xml:space="preserve">by DEVCO </w:t>
      </w:r>
      <w:r w:rsidR="00A13202">
        <w:t xml:space="preserve">to develop Terms of Reference for each consultancy from the time </w:t>
      </w:r>
      <w:r w:rsidR="00906771">
        <w:t>the cooperation agreement was signed</w:t>
      </w:r>
      <w:r w:rsidR="00BF215A">
        <w:t xml:space="preserve"> in June 2009</w:t>
      </w:r>
      <w:r w:rsidR="00906771">
        <w:t>. This would have facilitated a more effective</w:t>
      </w:r>
      <w:r w:rsidR="00A57C9E">
        <w:t xml:space="preserve"> and efficient </w:t>
      </w:r>
      <w:r w:rsidR="00906771">
        <w:t xml:space="preserve"> procurement and implementation process. Greater emphasis needs to be placed on the timely completion of preparatory activities, particularly in the new cooperation agreements to be implemented </w:t>
      </w:r>
      <w:r w:rsidR="00A57C9E">
        <w:t>in</w:t>
      </w:r>
      <w:r w:rsidR="00906771">
        <w:t xml:space="preserve"> both countries.</w:t>
      </w:r>
    </w:p>
    <w:p w:rsidR="00C77EEB" w:rsidRDefault="00C77EEB" w:rsidP="0099203C">
      <w:pPr>
        <w:pStyle w:val="IntenseQuote"/>
        <w:jc w:val="both"/>
        <w:rPr>
          <w:color w:val="94B6D2" w:themeColor="accent1"/>
          <w:spacing w:val="20"/>
          <w:sz w:val="28"/>
          <w:szCs w:val="28"/>
        </w:rPr>
      </w:pPr>
      <w:r>
        <w:lastRenderedPageBreak/>
        <w:t>Finding</w:t>
      </w:r>
      <w:r w:rsidR="00F51CA8">
        <w:t xml:space="preserve"> 1</w:t>
      </w:r>
      <w:r w:rsidR="005F5C4F">
        <w:t>7</w:t>
      </w:r>
      <w:r>
        <w:t xml:space="preserve">: </w:t>
      </w:r>
      <w:r w:rsidR="00F51CA8">
        <w:t>The</w:t>
      </w:r>
      <w:r>
        <w:t xml:space="preserve"> lack of clarity regarding roles and responsibilities </w:t>
      </w:r>
      <w:r w:rsidR="00F51CA8">
        <w:t xml:space="preserve">in the post 10/10/10 period also contributed to delays in implementation. </w:t>
      </w:r>
    </w:p>
    <w:p w:rsidR="00D52EA4" w:rsidRDefault="00096358" w:rsidP="00270ED1">
      <w:pPr>
        <w:spacing w:after="200" w:line="276" w:lineRule="auto"/>
        <w:jc w:val="both"/>
        <w:rPr>
          <w:rFonts w:ascii="Tw Cen MT" w:eastAsia="Tw Cen MT" w:hAnsi="Tw Cen MT"/>
          <w:color w:val="000000"/>
          <w:szCs w:val="23"/>
        </w:rPr>
      </w:pPr>
      <w:r>
        <w:rPr>
          <w:rFonts w:ascii="Tw Cen MT" w:eastAsia="Tw Cen MT" w:hAnsi="Tw Cen MT"/>
          <w:color w:val="000000"/>
          <w:szCs w:val="23"/>
        </w:rPr>
        <w:t xml:space="preserve">It is important to note that the project design anticipated a project completion date of June 2010. As such, all project components </w:t>
      </w:r>
      <w:r w:rsidR="00BC657F">
        <w:rPr>
          <w:rFonts w:ascii="Tw Cen MT" w:eastAsia="Tw Cen MT" w:hAnsi="Tw Cen MT"/>
          <w:color w:val="000000"/>
          <w:szCs w:val="23"/>
        </w:rPr>
        <w:t>were schedule</w:t>
      </w:r>
      <w:r w:rsidR="00A57C9E">
        <w:rPr>
          <w:rFonts w:ascii="Tw Cen MT" w:eastAsia="Tw Cen MT" w:hAnsi="Tw Cen MT"/>
          <w:color w:val="000000"/>
          <w:szCs w:val="23"/>
        </w:rPr>
        <w:t>d</w:t>
      </w:r>
      <w:r w:rsidR="00BC657F">
        <w:rPr>
          <w:rFonts w:ascii="Tw Cen MT" w:eastAsia="Tw Cen MT" w:hAnsi="Tw Cen MT"/>
          <w:color w:val="000000"/>
          <w:szCs w:val="23"/>
        </w:rPr>
        <w:t xml:space="preserve"> for completion </w:t>
      </w:r>
      <w:r>
        <w:rPr>
          <w:rFonts w:ascii="Tw Cen MT" w:eastAsia="Tw Cen MT" w:hAnsi="Tw Cen MT"/>
          <w:color w:val="000000"/>
          <w:szCs w:val="23"/>
        </w:rPr>
        <w:t xml:space="preserve">prior to the dissolution of the </w:t>
      </w:r>
      <w:r w:rsidR="008973D5">
        <w:rPr>
          <w:rFonts w:ascii="Tw Cen MT" w:eastAsia="Tw Cen MT" w:hAnsi="Tw Cen MT"/>
          <w:color w:val="000000"/>
          <w:szCs w:val="23"/>
        </w:rPr>
        <w:t>NA</w:t>
      </w:r>
      <w:r>
        <w:rPr>
          <w:rFonts w:ascii="Tw Cen MT" w:eastAsia="Tw Cen MT" w:hAnsi="Tw Cen MT"/>
          <w:color w:val="000000"/>
          <w:szCs w:val="23"/>
        </w:rPr>
        <w:t xml:space="preserve"> on October 10, 2010. The late start to project activities </w:t>
      </w:r>
      <w:r w:rsidR="00BC657F">
        <w:rPr>
          <w:rFonts w:ascii="Tw Cen MT" w:eastAsia="Tw Cen MT" w:hAnsi="Tw Cen MT"/>
          <w:color w:val="000000"/>
          <w:szCs w:val="23"/>
        </w:rPr>
        <w:t xml:space="preserve">resulted in several extensions to the original project completion date of June 2010, to the extent that components such as the final MDG report were outstanding after the dissolution of the </w:t>
      </w:r>
      <w:r w:rsidR="008973D5">
        <w:rPr>
          <w:rFonts w:ascii="Tw Cen MT" w:eastAsia="Tw Cen MT" w:hAnsi="Tw Cen MT"/>
          <w:color w:val="000000"/>
          <w:szCs w:val="23"/>
        </w:rPr>
        <w:t>NA</w:t>
      </w:r>
      <w:r w:rsidR="00BC657F">
        <w:rPr>
          <w:rFonts w:ascii="Tw Cen MT" w:eastAsia="Tw Cen MT" w:hAnsi="Tw Cen MT"/>
          <w:color w:val="000000"/>
          <w:szCs w:val="23"/>
        </w:rPr>
        <w:t>. One major oversight was the governance arrangements related to project implementation</w:t>
      </w:r>
      <w:r w:rsidR="00270ED1">
        <w:rPr>
          <w:rFonts w:ascii="Tw Cen MT" w:eastAsia="Tw Cen MT" w:hAnsi="Tw Cen MT"/>
          <w:color w:val="000000"/>
          <w:szCs w:val="23"/>
        </w:rPr>
        <w:t xml:space="preserve">. Since DEVCO no longer existed, several legal issues arose regarding responsibility for project funds and implementation in the islands of the former NA. The confusion </w:t>
      </w:r>
      <w:r w:rsidR="008973D5">
        <w:rPr>
          <w:rFonts w:ascii="Tw Cen MT" w:eastAsia="Tw Cen MT" w:hAnsi="Tw Cen MT"/>
          <w:color w:val="000000"/>
          <w:szCs w:val="23"/>
        </w:rPr>
        <w:t>created regarding</w:t>
      </w:r>
      <w:r w:rsidR="00D52EA4">
        <w:rPr>
          <w:rFonts w:ascii="Tw Cen MT" w:eastAsia="Tw Cen MT" w:hAnsi="Tw Cen MT"/>
          <w:color w:val="000000"/>
          <w:szCs w:val="23"/>
        </w:rPr>
        <w:t xml:space="preserve"> </w:t>
      </w:r>
      <w:r w:rsidR="00270ED1">
        <w:rPr>
          <w:rFonts w:ascii="Tw Cen MT" w:eastAsia="Tw Cen MT" w:hAnsi="Tw Cen MT"/>
          <w:color w:val="000000"/>
          <w:szCs w:val="23"/>
        </w:rPr>
        <w:t xml:space="preserve">the </w:t>
      </w:r>
      <w:r w:rsidR="00D52EA4">
        <w:rPr>
          <w:rFonts w:ascii="Tw Cen MT" w:eastAsia="Tw Cen MT" w:hAnsi="Tw Cen MT"/>
          <w:color w:val="000000"/>
          <w:szCs w:val="23"/>
        </w:rPr>
        <w:t>relationship, roles and responsibilities of former DEVCO staff vis a vis counterparts in Sint Maarten and the UNDP</w:t>
      </w:r>
      <w:r w:rsidR="00270ED1">
        <w:rPr>
          <w:rFonts w:ascii="Tw Cen MT" w:eastAsia="Tw Cen MT" w:hAnsi="Tw Cen MT"/>
          <w:color w:val="000000"/>
          <w:szCs w:val="23"/>
        </w:rPr>
        <w:t xml:space="preserve"> resulted in further delays.</w:t>
      </w:r>
      <w:r w:rsidR="008973D5">
        <w:rPr>
          <w:rFonts w:ascii="Tw Cen MT" w:eastAsia="Tw Cen MT" w:hAnsi="Tw Cen MT"/>
          <w:color w:val="000000"/>
          <w:szCs w:val="23"/>
        </w:rPr>
        <w:t xml:space="preserve"> </w:t>
      </w:r>
      <w:r w:rsidR="00A57C9E">
        <w:rPr>
          <w:rFonts w:ascii="Tw Cen MT" w:eastAsia="Tw Cen MT" w:hAnsi="Tw Cen MT"/>
          <w:color w:val="000000"/>
          <w:szCs w:val="23"/>
        </w:rPr>
        <w:t>Despite these challenges, the project management team was successful in completing outstanding activities in the post 10/10/10 period.</w:t>
      </w:r>
    </w:p>
    <w:p w:rsidR="00A57C9E" w:rsidRDefault="00A57C9E" w:rsidP="00270ED1">
      <w:pPr>
        <w:spacing w:after="200" w:line="276" w:lineRule="auto"/>
        <w:jc w:val="both"/>
        <w:rPr>
          <w:rFonts w:ascii="Tw Cen MT" w:eastAsia="Tw Cen MT" w:hAnsi="Tw Cen MT"/>
          <w:color w:val="000000"/>
          <w:szCs w:val="23"/>
        </w:rPr>
      </w:pPr>
    </w:p>
    <w:p w:rsidR="00430514" w:rsidRDefault="00430514" w:rsidP="00430514">
      <w:pPr>
        <w:pStyle w:val="IntenseQuote"/>
        <w:jc w:val="both"/>
      </w:pPr>
      <w:r>
        <w:t>Finding 1</w:t>
      </w:r>
      <w:r w:rsidR="005F5C4F">
        <w:t>8</w:t>
      </w:r>
      <w:r>
        <w:t xml:space="preserve">: </w:t>
      </w:r>
      <w:r w:rsidR="00D52EA4">
        <w:t xml:space="preserve"> </w:t>
      </w:r>
      <w:r>
        <w:t xml:space="preserve">Several factors appear to have hindered the procurement of a suitable </w:t>
      </w:r>
      <w:r w:rsidR="00270ED1">
        <w:t>consultant, which</w:t>
      </w:r>
      <w:r>
        <w:t xml:space="preserve"> eventually had a negative effect on the quality of the first draft of the report.  </w:t>
      </w:r>
    </w:p>
    <w:p w:rsidR="000B0FE8" w:rsidRPr="00D52EA4" w:rsidRDefault="00500BF1" w:rsidP="00D52EA4">
      <w:pPr>
        <w:pStyle w:val="ecxmsonormal"/>
        <w:spacing w:before="0" w:beforeAutospacing="0" w:after="0" w:afterAutospacing="0" w:line="276" w:lineRule="auto"/>
        <w:jc w:val="both"/>
        <w:rPr>
          <w:rFonts w:asciiTheme="minorHAnsi" w:hAnsiTheme="minorHAnsi"/>
          <w:color w:val="2A2A2A"/>
          <w:sz w:val="23"/>
          <w:szCs w:val="23"/>
          <w:shd w:val="clear" w:color="auto" w:fill="FFFFFF"/>
        </w:rPr>
      </w:pPr>
      <w:r w:rsidRPr="00D52EA4">
        <w:rPr>
          <w:rFonts w:asciiTheme="minorHAnsi" w:eastAsia="Tw Cen MT" w:hAnsiTheme="minorHAnsi"/>
          <w:color w:val="000000"/>
          <w:sz w:val="23"/>
          <w:szCs w:val="23"/>
        </w:rPr>
        <w:t>First, the procurement process for selecting a suitable consultant appeared to be rushed and the weighting of the selection criteria appears to have been questionable. Interview feedback revealed that the procurement period was very short</w:t>
      </w:r>
      <w:r w:rsidR="00F51CA8" w:rsidRPr="00D52EA4">
        <w:rPr>
          <w:rFonts w:asciiTheme="minorHAnsi" w:eastAsia="Tw Cen MT" w:hAnsiTheme="minorHAnsi"/>
          <w:color w:val="000000"/>
          <w:sz w:val="23"/>
          <w:szCs w:val="23"/>
        </w:rPr>
        <w:t xml:space="preserve">. </w:t>
      </w:r>
      <w:r w:rsidR="000B0FE8" w:rsidRPr="00D52EA4">
        <w:rPr>
          <w:rFonts w:asciiTheme="minorHAnsi" w:eastAsia="Tw Cen MT" w:hAnsiTheme="minorHAnsi"/>
          <w:color w:val="000000"/>
          <w:sz w:val="23"/>
          <w:szCs w:val="23"/>
        </w:rPr>
        <w:t xml:space="preserve">Subsequent to the initial response from 75 candidates, </w:t>
      </w:r>
      <w:r w:rsidR="00380812" w:rsidRPr="00D52EA4">
        <w:rPr>
          <w:rFonts w:asciiTheme="minorHAnsi" w:eastAsia="Tw Cen MT" w:hAnsiTheme="minorHAnsi"/>
          <w:color w:val="000000"/>
          <w:sz w:val="23"/>
          <w:szCs w:val="23"/>
        </w:rPr>
        <w:t>nine</w:t>
      </w:r>
      <w:r w:rsidR="000B0FE8" w:rsidRPr="00D52EA4">
        <w:rPr>
          <w:rFonts w:asciiTheme="minorHAnsi" w:eastAsia="Tw Cen MT" w:hAnsiTheme="minorHAnsi"/>
          <w:color w:val="000000"/>
          <w:sz w:val="23"/>
          <w:szCs w:val="23"/>
        </w:rPr>
        <w:t xml:space="preserve"> were shortlisted based on “</w:t>
      </w:r>
      <w:r w:rsidR="000B0FE8" w:rsidRPr="00D52EA4">
        <w:rPr>
          <w:rFonts w:asciiTheme="minorHAnsi" w:hAnsiTheme="minorHAnsi"/>
          <w:color w:val="2A2A2A"/>
          <w:sz w:val="23"/>
          <w:szCs w:val="23"/>
          <w:shd w:val="clear" w:color="auto" w:fill="FFFFFF"/>
        </w:rPr>
        <w:t>candidates with previous MDG report writing/other report writing experiences, capability/consideration for capacity building of the stakeholders as part of the process, technical knowledge of the subject matter and immediate availability”</w:t>
      </w:r>
      <w:r w:rsidR="000B0FE8" w:rsidRPr="00D52EA4">
        <w:rPr>
          <w:rStyle w:val="FootnoteReference"/>
          <w:rFonts w:asciiTheme="minorHAnsi" w:hAnsiTheme="minorHAnsi"/>
          <w:color w:val="2A2A2A"/>
          <w:sz w:val="23"/>
          <w:szCs w:val="23"/>
          <w:shd w:val="clear" w:color="auto" w:fill="FFFFFF"/>
        </w:rPr>
        <w:footnoteReference w:id="27"/>
      </w:r>
    </w:p>
    <w:p w:rsidR="000B0FE8" w:rsidRPr="00D52EA4" w:rsidRDefault="000B0FE8" w:rsidP="00D52EA4">
      <w:pPr>
        <w:pStyle w:val="ListParagraph"/>
        <w:spacing w:line="276" w:lineRule="auto"/>
        <w:ind w:left="0"/>
        <w:jc w:val="both"/>
        <w:rPr>
          <w:rFonts w:eastAsia="Tw Cen MT"/>
          <w:color w:val="000000"/>
          <w:szCs w:val="23"/>
        </w:rPr>
      </w:pPr>
    </w:p>
    <w:p w:rsidR="00500BF1" w:rsidRPr="00D52EA4" w:rsidRDefault="00F51CA8" w:rsidP="00D52EA4">
      <w:pPr>
        <w:pStyle w:val="ListParagraph"/>
        <w:spacing w:line="276" w:lineRule="auto"/>
        <w:ind w:left="0"/>
        <w:jc w:val="both"/>
        <w:rPr>
          <w:rFonts w:cs="Calibri"/>
          <w:szCs w:val="23"/>
        </w:rPr>
      </w:pPr>
      <w:r w:rsidRPr="00D52EA4">
        <w:rPr>
          <w:rFonts w:eastAsia="Tw Cen MT"/>
          <w:color w:val="000000"/>
          <w:szCs w:val="23"/>
        </w:rPr>
        <w:t xml:space="preserve">The request for proposal was sent out to the </w:t>
      </w:r>
      <w:r w:rsidR="00380812" w:rsidRPr="00D52EA4">
        <w:rPr>
          <w:rFonts w:eastAsia="Tw Cen MT"/>
          <w:color w:val="000000"/>
          <w:szCs w:val="23"/>
        </w:rPr>
        <w:t>nine</w:t>
      </w:r>
      <w:r w:rsidRPr="00D52EA4">
        <w:rPr>
          <w:rFonts w:eastAsia="Tw Cen MT"/>
          <w:color w:val="000000"/>
          <w:szCs w:val="23"/>
        </w:rPr>
        <w:t xml:space="preserve"> shortlisted candidates on </w:t>
      </w:r>
      <w:r w:rsidR="00380812" w:rsidRPr="00D52EA4">
        <w:rPr>
          <w:rFonts w:eastAsia="Tw Cen MT"/>
          <w:color w:val="000000"/>
          <w:szCs w:val="23"/>
        </w:rPr>
        <w:t>20</w:t>
      </w:r>
      <w:r w:rsidRPr="00D52EA4">
        <w:rPr>
          <w:rFonts w:eastAsia="Tw Cen MT"/>
          <w:color w:val="000000"/>
          <w:szCs w:val="23"/>
        </w:rPr>
        <w:t xml:space="preserve"> July 2010</w:t>
      </w:r>
      <w:r w:rsidR="00500BF1" w:rsidRPr="00D52EA4">
        <w:rPr>
          <w:rFonts w:eastAsia="Tw Cen MT"/>
          <w:color w:val="000000"/>
          <w:szCs w:val="23"/>
        </w:rPr>
        <w:t xml:space="preserve"> with a closing date of</w:t>
      </w:r>
      <w:r w:rsidRPr="00D52EA4">
        <w:rPr>
          <w:rFonts w:eastAsia="Tw Cen MT"/>
          <w:color w:val="000000"/>
          <w:szCs w:val="23"/>
        </w:rPr>
        <w:t xml:space="preserve"> </w:t>
      </w:r>
      <w:r w:rsidR="00380812" w:rsidRPr="00D52EA4">
        <w:rPr>
          <w:rFonts w:eastAsia="Tw Cen MT"/>
          <w:color w:val="000000"/>
          <w:szCs w:val="23"/>
        </w:rPr>
        <w:t>23</w:t>
      </w:r>
      <w:r w:rsidRPr="00D52EA4">
        <w:rPr>
          <w:rFonts w:eastAsia="Tw Cen MT"/>
          <w:color w:val="000000"/>
          <w:szCs w:val="23"/>
        </w:rPr>
        <w:t xml:space="preserve"> July. This was later extended to </w:t>
      </w:r>
      <w:r w:rsidR="00380812" w:rsidRPr="00D52EA4">
        <w:rPr>
          <w:rFonts w:eastAsia="Tw Cen MT"/>
          <w:color w:val="000000"/>
          <w:szCs w:val="23"/>
        </w:rPr>
        <w:t>28</w:t>
      </w:r>
      <w:r w:rsidRPr="00D52EA4">
        <w:rPr>
          <w:rFonts w:eastAsia="Tw Cen MT"/>
          <w:color w:val="000000"/>
          <w:szCs w:val="23"/>
        </w:rPr>
        <w:t xml:space="preserve"> July 2010.</w:t>
      </w:r>
      <w:r w:rsidR="00500BF1" w:rsidRPr="00D52EA4">
        <w:rPr>
          <w:rFonts w:eastAsia="Tw Cen MT"/>
          <w:color w:val="000000"/>
          <w:szCs w:val="23"/>
        </w:rPr>
        <w:t xml:space="preserve"> </w:t>
      </w:r>
      <w:r w:rsidR="000B0FE8" w:rsidRPr="00D52EA4">
        <w:rPr>
          <w:rFonts w:eastAsia="Tw Cen MT"/>
          <w:color w:val="000000"/>
          <w:szCs w:val="23"/>
        </w:rPr>
        <w:t xml:space="preserve">Therefore, it would seem that candidates were allowed between 4 to 8 days to submit their proposals. </w:t>
      </w:r>
      <w:r w:rsidR="00500BF1" w:rsidRPr="00D52EA4">
        <w:rPr>
          <w:rFonts w:eastAsia="Tw Cen MT"/>
          <w:color w:val="000000"/>
          <w:szCs w:val="23"/>
        </w:rPr>
        <w:t xml:space="preserve">Only </w:t>
      </w:r>
      <w:r w:rsidR="00380812" w:rsidRPr="00D52EA4">
        <w:rPr>
          <w:rFonts w:eastAsia="Tw Cen MT"/>
          <w:color w:val="000000"/>
          <w:szCs w:val="23"/>
        </w:rPr>
        <w:t>three</w:t>
      </w:r>
      <w:r w:rsidR="00500BF1" w:rsidRPr="00D52EA4">
        <w:rPr>
          <w:rFonts w:eastAsia="Tw Cen MT"/>
          <w:color w:val="000000"/>
          <w:szCs w:val="23"/>
        </w:rPr>
        <w:t xml:space="preserve"> out of the </w:t>
      </w:r>
      <w:r w:rsidR="00380812" w:rsidRPr="00D52EA4">
        <w:rPr>
          <w:rFonts w:eastAsia="Tw Cen MT"/>
          <w:color w:val="000000"/>
          <w:szCs w:val="23"/>
        </w:rPr>
        <w:t>nine</w:t>
      </w:r>
      <w:r w:rsidR="00500BF1" w:rsidRPr="00D52EA4">
        <w:rPr>
          <w:rFonts w:eastAsia="Tw Cen MT"/>
          <w:color w:val="000000"/>
          <w:szCs w:val="23"/>
        </w:rPr>
        <w:t xml:space="preserve"> candidates</w:t>
      </w:r>
      <w:r w:rsidR="00430514" w:rsidRPr="00D52EA4">
        <w:rPr>
          <w:rFonts w:eastAsia="Tw Cen MT"/>
          <w:color w:val="000000"/>
          <w:szCs w:val="23"/>
        </w:rPr>
        <w:t xml:space="preserve"> submitted </w:t>
      </w:r>
      <w:r w:rsidR="000B0FE8" w:rsidRPr="00D52EA4">
        <w:rPr>
          <w:rFonts w:eastAsia="Tw Cen MT"/>
          <w:color w:val="000000"/>
          <w:szCs w:val="23"/>
        </w:rPr>
        <w:t xml:space="preserve">technical and </w:t>
      </w:r>
      <w:r w:rsidR="00430514" w:rsidRPr="00D52EA4">
        <w:rPr>
          <w:rFonts w:eastAsia="Tw Cen MT"/>
          <w:color w:val="000000"/>
          <w:szCs w:val="23"/>
        </w:rPr>
        <w:t>financial proposal</w:t>
      </w:r>
      <w:r w:rsidR="000B0FE8" w:rsidRPr="00D52EA4">
        <w:rPr>
          <w:rFonts w:eastAsia="Tw Cen MT"/>
          <w:color w:val="000000"/>
          <w:szCs w:val="23"/>
        </w:rPr>
        <w:t>s</w:t>
      </w:r>
      <w:r w:rsidR="00430514" w:rsidRPr="00D52EA4">
        <w:rPr>
          <w:rFonts w:eastAsia="Tw Cen MT"/>
          <w:color w:val="000000"/>
          <w:szCs w:val="23"/>
        </w:rPr>
        <w:t xml:space="preserve">. </w:t>
      </w:r>
      <w:r w:rsidR="008973D5" w:rsidRPr="00D52EA4">
        <w:rPr>
          <w:rFonts w:eastAsia="Tw Cen MT"/>
          <w:color w:val="000000"/>
          <w:szCs w:val="23"/>
        </w:rPr>
        <w:t>A preliminary panel evaluated proposals</w:t>
      </w:r>
      <w:r w:rsidR="00430514" w:rsidRPr="00D52EA4">
        <w:rPr>
          <w:rFonts w:cs="Tahoma"/>
          <w:szCs w:val="23"/>
          <w:shd w:val="clear" w:color="auto" w:fill="FFFFFF"/>
        </w:rPr>
        <w:t xml:space="preserve"> on the 5</w:t>
      </w:r>
      <w:r w:rsidR="00430514" w:rsidRPr="00D52EA4">
        <w:rPr>
          <w:rFonts w:cs="Tahoma"/>
          <w:szCs w:val="23"/>
          <w:shd w:val="clear" w:color="auto" w:fill="FFFFFF"/>
          <w:vertAlign w:val="superscript"/>
        </w:rPr>
        <w:t>th</w:t>
      </w:r>
      <w:r w:rsidR="00430514" w:rsidRPr="00D52EA4">
        <w:rPr>
          <w:rStyle w:val="apple-converted-space"/>
          <w:rFonts w:cs="Tahoma"/>
          <w:szCs w:val="23"/>
          <w:shd w:val="clear" w:color="auto" w:fill="FFFFFF"/>
        </w:rPr>
        <w:t> </w:t>
      </w:r>
      <w:r w:rsidR="00430514" w:rsidRPr="00D52EA4">
        <w:rPr>
          <w:rFonts w:cs="Tahoma"/>
          <w:szCs w:val="23"/>
          <w:shd w:val="clear" w:color="auto" w:fill="FFFFFF"/>
        </w:rPr>
        <w:t>August, and a joint evaluation including UNDP staff was completed on 9</w:t>
      </w:r>
      <w:r w:rsidR="00430514" w:rsidRPr="00D52EA4">
        <w:rPr>
          <w:rFonts w:cs="Tahoma"/>
          <w:szCs w:val="23"/>
          <w:shd w:val="clear" w:color="auto" w:fill="FFFFFF"/>
          <w:vertAlign w:val="superscript"/>
        </w:rPr>
        <w:t>th</w:t>
      </w:r>
      <w:r w:rsidR="00430514" w:rsidRPr="00D52EA4">
        <w:rPr>
          <w:rStyle w:val="apple-converted-space"/>
          <w:rFonts w:cs="Tahoma"/>
          <w:szCs w:val="23"/>
          <w:shd w:val="clear" w:color="auto" w:fill="FFFFFF"/>
        </w:rPr>
        <w:t> </w:t>
      </w:r>
      <w:r w:rsidR="00430514" w:rsidRPr="00D52EA4">
        <w:rPr>
          <w:rFonts w:cs="Tahoma"/>
          <w:szCs w:val="23"/>
          <w:shd w:val="clear" w:color="auto" w:fill="FFFFFF"/>
        </w:rPr>
        <w:t>August 2010</w:t>
      </w:r>
      <w:r w:rsidR="008973D5" w:rsidRPr="00D52EA4">
        <w:rPr>
          <w:rFonts w:cs="Tahoma"/>
          <w:szCs w:val="23"/>
          <w:shd w:val="clear" w:color="auto" w:fill="FFFFFF"/>
        </w:rPr>
        <w:t>.</w:t>
      </w:r>
      <w:r w:rsidR="00DC5FA9">
        <w:rPr>
          <w:rFonts w:cs="Tahoma"/>
          <w:szCs w:val="23"/>
          <w:shd w:val="clear" w:color="auto" w:fill="FFFFFF"/>
        </w:rPr>
        <w:t xml:space="preserve"> A</w:t>
      </w:r>
      <w:r w:rsidR="00500BF1" w:rsidRPr="00D52EA4">
        <w:rPr>
          <w:rFonts w:eastAsia="Tw Cen MT"/>
          <w:color w:val="000000"/>
          <w:szCs w:val="23"/>
        </w:rPr>
        <w:t xml:space="preserve"> Curacao based consultant, was selected to draft the MDG report for the NA. The Consultant began the assignment on August 19</w:t>
      </w:r>
      <w:r w:rsidR="00500BF1" w:rsidRPr="00D52EA4">
        <w:rPr>
          <w:rFonts w:eastAsia="Tw Cen MT"/>
          <w:color w:val="000000"/>
          <w:szCs w:val="23"/>
          <w:vertAlign w:val="superscript"/>
        </w:rPr>
        <w:t>th</w:t>
      </w:r>
      <w:r w:rsidR="00500BF1" w:rsidRPr="00D52EA4">
        <w:rPr>
          <w:rFonts w:eastAsia="Tw Cen MT"/>
          <w:color w:val="000000"/>
          <w:szCs w:val="23"/>
        </w:rPr>
        <w:t xml:space="preserve"> 2010 and was expected to deliver a report on the five islands within six weeks</w:t>
      </w:r>
      <w:r w:rsidR="0060469D">
        <w:rPr>
          <w:rFonts w:eastAsia="Tw Cen MT"/>
          <w:color w:val="000000"/>
          <w:szCs w:val="23"/>
        </w:rPr>
        <w:t xml:space="preserve">. </w:t>
      </w:r>
      <w:r w:rsidR="00500BF1" w:rsidRPr="00D52EA4">
        <w:rPr>
          <w:rFonts w:eastAsia="Tw Cen MT"/>
          <w:color w:val="000000"/>
          <w:szCs w:val="23"/>
        </w:rPr>
        <w:t xml:space="preserve">Subsequent to completion of missions to each of the 5 islands of the NA, the first </w:t>
      </w:r>
      <w:r w:rsidR="00990953" w:rsidRPr="00D52EA4">
        <w:rPr>
          <w:rFonts w:eastAsia="Tw Cen MT"/>
          <w:color w:val="000000"/>
          <w:szCs w:val="23"/>
        </w:rPr>
        <w:t xml:space="preserve">‘rough’ </w:t>
      </w:r>
      <w:r w:rsidR="00500BF1" w:rsidRPr="00D52EA4">
        <w:rPr>
          <w:rFonts w:eastAsia="Tw Cen MT"/>
          <w:color w:val="000000"/>
          <w:szCs w:val="23"/>
        </w:rPr>
        <w:t>draft of the MDG report was submitted on</w:t>
      </w:r>
      <w:r w:rsidR="00990953" w:rsidRPr="00D52EA4">
        <w:rPr>
          <w:rFonts w:eastAsia="Tw Cen MT"/>
          <w:color w:val="000000"/>
          <w:szCs w:val="23"/>
        </w:rPr>
        <w:t xml:space="preserve"> 13</w:t>
      </w:r>
      <w:r w:rsidR="00990953" w:rsidRPr="00D52EA4">
        <w:rPr>
          <w:rFonts w:eastAsia="Tw Cen MT"/>
          <w:color w:val="000000"/>
          <w:szCs w:val="23"/>
          <w:vertAlign w:val="superscript"/>
        </w:rPr>
        <w:t>th</w:t>
      </w:r>
      <w:r w:rsidR="00990953" w:rsidRPr="00D52EA4">
        <w:rPr>
          <w:rFonts w:eastAsia="Tw Cen MT"/>
          <w:color w:val="000000"/>
          <w:szCs w:val="23"/>
        </w:rPr>
        <w:t xml:space="preserve"> September, 2010. </w:t>
      </w:r>
      <w:r w:rsidR="00500BF1" w:rsidRPr="00D52EA4">
        <w:rPr>
          <w:rFonts w:eastAsia="Tw Cen MT"/>
          <w:color w:val="000000"/>
          <w:szCs w:val="23"/>
        </w:rPr>
        <w:t>By all reports, the quality of the report was very poor.</w:t>
      </w:r>
      <w:r w:rsidR="000B0FE8" w:rsidRPr="00D52EA4">
        <w:rPr>
          <w:rFonts w:eastAsia="Tw Cen MT"/>
          <w:color w:val="000000"/>
          <w:szCs w:val="23"/>
        </w:rPr>
        <w:t xml:space="preserve"> </w:t>
      </w:r>
      <w:r w:rsidR="00500BF1" w:rsidRPr="00D52EA4">
        <w:rPr>
          <w:rFonts w:cs="Calibri"/>
          <w:szCs w:val="23"/>
        </w:rPr>
        <w:t xml:space="preserve">Finally, after several attempts to have the Consultant complete an acceptable </w:t>
      </w:r>
      <w:r w:rsidR="00500BF1" w:rsidRPr="00D52EA4">
        <w:rPr>
          <w:rFonts w:cs="Calibri"/>
          <w:szCs w:val="23"/>
        </w:rPr>
        <w:lastRenderedPageBreak/>
        <w:t>version,   DEVCO took the decision to pay the Consultant 60% of his fee and assigned the re-writing of the report to the UN Volunteer and another DEVCO staff member.</w:t>
      </w:r>
    </w:p>
    <w:p w:rsidR="00172960" w:rsidRPr="00D52EA4" w:rsidRDefault="00990953" w:rsidP="00D52EA4">
      <w:pPr>
        <w:spacing w:line="276" w:lineRule="auto"/>
        <w:jc w:val="both"/>
        <w:rPr>
          <w:rFonts w:cs="Calibri"/>
          <w:szCs w:val="23"/>
        </w:rPr>
      </w:pPr>
      <w:r w:rsidRPr="00D52EA4">
        <w:rPr>
          <w:rFonts w:cs="Calibri"/>
          <w:szCs w:val="23"/>
        </w:rPr>
        <w:t xml:space="preserve">While </w:t>
      </w:r>
      <w:r w:rsidR="007F5BB0" w:rsidRPr="00D52EA4">
        <w:rPr>
          <w:rFonts w:cs="Calibri"/>
          <w:szCs w:val="23"/>
        </w:rPr>
        <w:t>acknowledg</w:t>
      </w:r>
      <w:r w:rsidR="007F5BB0">
        <w:rPr>
          <w:rFonts w:cs="Calibri"/>
          <w:szCs w:val="23"/>
        </w:rPr>
        <w:t xml:space="preserve">ing </w:t>
      </w:r>
      <w:r w:rsidR="007F5BB0" w:rsidRPr="00D52EA4">
        <w:rPr>
          <w:rFonts w:cs="Calibri"/>
          <w:szCs w:val="23"/>
        </w:rPr>
        <w:t>that</w:t>
      </w:r>
      <w:r w:rsidRPr="00D52EA4">
        <w:rPr>
          <w:rFonts w:cs="Calibri"/>
          <w:szCs w:val="23"/>
        </w:rPr>
        <w:t xml:space="preserve"> the project’s timelines were tight, particularly the desire to ensure that a good quality report was produced prior to the dissolution of the </w:t>
      </w:r>
      <w:r w:rsidR="008973D5">
        <w:rPr>
          <w:rFonts w:cs="Calibri"/>
          <w:szCs w:val="23"/>
        </w:rPr>
        <w:t>NA</w:t>
      </w:r>
      <w:r w:rsidRPr="00D52EA4">
        <w:rPr>
          <w:rFonts w:cs="Calibri"/>
          <w:szCs w:val="23"/>
        </w:rPr>
        <w:t xml:space="preserve">, it appears that this was the major </w:t>
      </w:r>
      <w:r w:rsidR="00172960" w:rsidRPr="00D52EA4">
        <w:rPr>
          <w:rFonts w:cs="Calibri"/>
          <w:szCs w:val="23"/>
        </w:rPr>
        <w:t xml:space="preserve">contributing </w:t>
      </w:r>
      <w:r w:rsidRPr="00D52EA4">
        <w:rPr>
          <w:rFonts w:cs="Calibri"/>
          <w:szCs w:val="23"/>
        </w:rPr>
        <w:t xml:space="preserve">factor </w:t>
      </w:r>
      <w:r w:rsidR="00FE6464" w:rsidRPr="00D52EA4">
        <w:rPr>
          <w:rFonts w:cs="Calibri"/>
          <w:szCs w:val="23"/>
        </w:rPr>
        <w:t xml:space="preserve">for </w:t>
      </w:r>
      <w:r w:rsidR="00172960" w:rsidRPr="00D52EA4">
        <w:rPr>
          <w:rFonts w:cs="Calibri"/>
          <w:szCs w:val="23"/>
        </w:rPr>
        <w:t xml:space="preserve">the </w:t>
      </w:r>
      <w:r w:rsidR="00FE6464" w:rsidRPr="00D52EA4">
        <w:rPr>
          <w:rFonts w:cs="Calibri"/>
          <w:szCs w:val="23"/>
        </w:rPr>
        <w:t>very rushed process</w:t>
      </w:r>
      <w:r w:rsidR="00270ED1">
        <w:rPr>
          <w:rFonts w:cs="Calibri"/>
          <w:szCs w:val="23"/>
        </w:rPr>
        <w:t xml:space="preserve"> to</w:t>
      </w:r>
      <w:r w:rsidR="00FE6464" w:rsidRPr="00D52EA4">
        <w:rPr>
          <w:rFonts w:cs="Calibri"/>
          <w:szCs w:val="23"/>
        </w:rPr>
        <w:t xml:space="preserve"> procure the Consultant and produce a report. </w:t>
      </w:r>
    </w:p>
    <w:p w:rsidR="004512EA" w:rsidRDefault="00270ED1" w:rsidP="0060469D">
      <w:pPr>
        <w:pStyle w:val="ListParagraph"/>
        <w:spacing w:line="276" w:lineRule="auto"/>
        <w:ind w:left="0"/>
        <w:jc w:val="both"/>
        <w:rPr>
          <w:rFonts w:cs="Calibri"/>
          <w:szCs w:val="23"/>
        </w:rPr>
      </w:pPr>
      <w:r>
        <w:rPr>
          <w:rFonts w:cs="Calibri"/>
          <w:szCs w:val="23"/>
        </w:rPr>
        <w:t>On r</w:t>
      </w:r>
      <w:r w:rsidR="00FE6464" w:rsidRPr="00D52EA4">
        <w:rPr>
          <w:rFonts w:cs="Calibri"/>
          <w:szCs w:val="23"/>
        </w:rPr>
        <w:t>eview</w:t>
      </w:r>
      <w:r>
        <w:rPr>
          <w:rFonts w:cs="Calibri"/>
          <w:szCs w:val="23"/>
        </w:rPr>
        <w:t>ing</w:t>
      </w:r>
      <w:r w:rsidR="00FE6464" w:rsidRPr="00D52EA4">
        <w:rPr>
          <w:rFonts w:cs="Calibri"/>
          <w:szCs w:val="23"/>
        </w:rPr>
        <w:t xml:space="preserve"> the proposals submitted and the evaluation score sheets</w:t>
      </w:r>
      <w:r>
        <w:rPr>
          <w:rFonts w:cs="Calibri"/>
          <w:szCs w:val="23"/>
        </w:rPr>
        <w:t xml:space="preserve">, </w:t>
      </w:r>
      <w:r w:rsidR="00FE6464" w:rsidRPr="00D52EA4">
        <w:rPr>
          <w:rFonts w:cs="Calibri"/>
          <w:szCs w:val="23"/>
        </w:rPr>
        <w:t xml:space="preserve">it is not clear how the Consultant who was selected was deemed </w:t>
      </w:r>
      <w:r w:rsidR="0060469D" w:rsidRPr="00D52EA4">
        <w:rPr>
          <w:rFonts w:cs="Calibri"/>
          <w:szCs w:val="23"/>
        </w:rPr>
        <w:t>the</w:t>
      </w:r>
      <w:r w:rsidR="00FE6464" w:rsidRPr="00D52EA4">
        <w:rPr>
          <w:rFonts w:cs="Calibri"/>
          <w:szCs w:val="23"/>
        </w:rPr>
        <w:t xml:space="preserve"> best option, especially given his complete lack of </w:t>
      </w:r>
      <w:r w:rsidR="005B48C0" w:rsidRPr="00D52EA4">
        <w:rPr>
          <w:rFonts w:cs="Calibri"/>
          <w:szCs w:val="23"/>
        </w:rPr>
        <w:t xml:space="preserve">MDG </w:t>
      </w:r>
      <w:r w:rsidR="00FE6464" w:rsidRPr="00D52EA4">
        <w:rPr>
          <w:rFonts w:cs="Calibri"/>
          <w:szCs w:val="23"/>
        </w:rPr>
        <w:t>experience</w:t>
      </w:r>
      <w:r w:rsidR="005B48C0" w:rsidRPr="00D52EA4">
        <w:rPr>
          <w:rFonts w:cs="Calibri"/>
          <w:szCs w:val="23"/>
        </w:rPr>
        <w:t xml:space="preserve">. </w:t>
      </w:r>
      <w:r w:rsidR="00172960" w:rsidRPr="00D52EA4">
        <w:rPr>
          <w:rFonts w:cs="Calibri"/>
          <w:szCs w:val="23"/>
        </w:rPr>
        <w:t>In addition, his approach and methodology were superficial, particularly when compared to the two other shortlisted consultants.</w:t>
      </w:r>
      <w:r w:rsidR="0060469D">
        <w:rPr>
          <w:rFonts w:cs="Calibri"/>
          <w:szCs w:val="23"/>
        </w:rPr>
        <w:t xml:space="preserve"> </w:t>
      </w:r>
      <w:r w:rsidR="004512EA">
        <w:rPr>
          <w:rFonts w:cs="Calibri"/>
          <w:szCs w:val="23"/>
        </w:rPr>
        <w:t xml:space="preserve">It is also clear from his proposal that he underestimated the number of weeks required to produce the report. Ironically, this resulted in a higher score for his proposal compared with another Consultant who estimated the </w:t>
      </w:r>
      <w:r w:rsidR="007F5BB0">
        <w:rPr>
          <w:rFonts w:cs="Calibri"/>
          <w:szCs w:val="23"/>
        </w:rPr>
        <w:t>time frame</w:t>
      </w:r>
      <w:r w:rsidR="004512EA">
        <w:rPr>
          <w:rFonts w:cs="Calibri"/>
          <w:szCs w:val="23"/>
        </w:rPr>
        <w:t xml:space="preserve"> at 12 weeks.</w:t>
      </w:r>
    </w:p>
    <w:p w:rsidR="0088093E" w:rsidRDefault="0088093E" w:rsidP="0060469D">
      <w:pPr>
        <w:pStyle w:val="ListParagraph"/>
        <w:spacing w:line="276" w:lineRule="auto"/>
        <w:ind w:left="0"/>
        <w:jc w:val="both"/>
        <w:rPr>
          <w:rFonts w:cs="Calibri"/>
          <w:szCs w:val="23"/>
        </w:rPr>
      </w:pPr>
    </w:p>
    <w:p w:rsidR="0088093E" w:rsidRPr="00D52EA4" w:rsidRDefault="0088093E" w:rsidP="0088093E">
      <w:pPr>
        <w:pStyle w:val="ListParagraph"/>
        <w:spacing w:line="276" w:lineRule="auto"/>
        <w:ind w:left="0"/>
        <w:jc w:val="both"/>
        <w:rPr>
          <w:rFonts w:eastAsia="Tw Cen MT"/>
          <w:color w:val="000000"/>
          <w:szCs w:val="23"/>
        </w:rPr>
      </w:pPr>
      <w:r>
        <w:rPr>
          <w:rFonts w:cs="Calibri"/>
          <w:szCs w:val="23"/>
        </w:rPr>
        <w:t xml:space="preserve">The fact that the Consultant was undertaking another time sensitive assignment in parallel with the MDG Consultancy should have precluded his selection since this information </w:t>
      </w:r>
      <w:r w:rsidRPr="00D52EA4">
        <w:rPr>
          <w:rFonts w:eastAsia="Tw Cen MT"/>
          <w:color w:val="000000"/>
          <w:szCs w:val="23"/>
        </w:rPr>
        <w:t>came to light prior to the final selection</w:t>
      </w:r>
      <w:r>
        <w:rPr>
          <w:rFonts w:eastAsia="Tw Cen MT"/>
          <w:color w:val="000000"/>
          <w:szCs w:val="23"/>
        </w:rPr>
        <w:t xml:space="preserve">. The evaluation team </w:t>
      </w:r>
      <w:r w:rsidRPr="00D52EA4">
        <w:rPr>
          <w:rFonts w:eastAsia="Tw Cen MT"/>
          <w:color w:val="000000"/>
          <w:szCs w:val="23"/>
        </w:rPr>
        <w:t>recommended “</w:t>
      </w:r>
      <w:r w:rsidRPr="00D52EA4">
        <w:rPr>
          <w:color w:val="2A2A2A"/>
          <w:szCs w:val="23"/>
          <w:shd w:val="clear" w:color="auto" w:fill="FFFFFF"/>
        </w:rPr>
        <w:t xml:space="preserve">should </w:t>
      </w:r>
      <w:r>
        <w:rPr>
          <w:color w:val="2A2A2A"/>
          <w:szCs w:val="23"/>
          <w:shd w:val="clear" w:color="auto" w:fill="FFFFFF"/>
        </w:rPr>
        <w:t>(consultant named)</w:t>
      </w:r>
      <w:r w:rsidRPr="00D52EA4">
        <w:rPr>
          <w:color w:val="2A2A2A"/>
          <w:szCs w:val="23"/>
          <w:shd w:val="clear" w:color="auto" w:fill="FFFFFF"/>
        </w:rPr>
        <w:t xml:space="preserve"> be the final selected candidate, he would need to give certain guarantees to complete the MDG report by the specified timeline”</w:t>
      </w:r>
      <w:r w:rsidR="00BF215A">
        <w:rPr>
          <w:rStyle w:val="FootnoteReference"/>
          <w:color w:val="2A2A2A"/>
          <w:szCs w:val="23"/>
          <w:shd w:val="clear" w:color="auto" w:fill="FFFFFF"/>
        </w:rPr>
        <w:footnoteReference w:id="28"/>
      </w:r>
      <w:r w:rsidRPr="00D52EA4">
        <w:rPr>
          <w:color w:val="2A2A2A"/>
          <w:szCs w:val="23"/>
          <w:shd w:val="clear" w:color="auto" w:fill="FFFFFF"/>
        </w:rPr>
        <w:t>.</w:t>
      </w:r>
      <w:r>
        <w:rPr>
          <w:color w:val="2A2A2A"/>
          <w:szCs w:val="23"/>
          <w:shd w:val="clear" w:color="auto" w:fill="FFFFFF"/>
        </w:rPr>
        <w:t xml:space="preserve"> It is not clear what guarantees were given, however the eventual termination of his services suggest that these ‘guarantees’ were not kept. </w:t>
      </w:r>
    </w:p>
    <w:p w:rsidR="004512EA" w:rsidRDefault="004512EA" w:rsidP="0060469D">
      <w:pPr>
        <w:pStyle w:val="ListParagraph"/>
        <w:spacing w:line="276" w:lineRule="auto"/>
        <w:ind w:left="0"/>
        <w:jc w:val="both"/>
        <w:rPr>
          <w:rFonts w:cs="Calibri"/>
          <w:szCs w:val="23"/>
        </w:rPr>
      </w:pPr>
    </w:p>
    <w:p w:rsidR="009D53DF" w:rsidRPr="00D52EA4" w:rsidRDefault="00172960" w:rsidP="00D52EA4">
      <w:pPr>
        <w:spacing w:line="276" w:lineRule="auto"/>
        <w:jc w:val="both"/>
        <w:rPr>
          <w:rFonts w:cs="Calibri"/>
          <w:szCs w:val="23"/>
        </w:rPr>
      </w:pPr>
      <w:r w:rsidRPr="00D52EA4">
        <w:rPr>
          <w:rFonts w:cs="Calibri"/>
          <w:szCs w:val="23"/>
        </w:rPr>
        <w:t>Feedback obtained from the MDG Consultant during the evaluation mission re</w:t>
      </w:r>
      <w:r w:rsidR="004512EA">
        <w:rPr>
          <w:rFonts w:cs="Calibri"/>
          <w:szCs w:val="23"/>
        </w:rPr>
        <w:t>vealed</w:t>
      </w:r>
      <w:r w:rsidRPr="00D52EA4">
        <w:rPr>
          <w:rFonts w:cs="Calibri"/>
          <w:szCs w:val="23"/>
        </w:rPr>
        <w:t xml:space="preserve"> that his focus was on obtaining statistical data for the report rather than the engagement of key stakeholders in discussing and analyzing the development issues and priorities of the </w:t>
      </w:r>
      <w:r w:rsidR="008973D5">
        <w:rPr>
          <w:rFonts w:cs="Calibri"/>
          <w:szCs w:val="23"/>
        </w:rPr>
        <w:t>NA</w:t>
      </w:r>
      <w:r w:rsidRPr="00D52EA4">
        <w:rPr>
          <w:rFonts w:cs="Calibri"/>
          <w:szCs w:val="23"/>
        </w:rPr>
        <w:t xml:space="preserve">. </w:t>
      </w:r>
      <w:r w:rsidR="009D53DF" w:rsidRPr="00D52EA4">
        <w:rPr>
          <w:rFonts w:cs="Calibri"/>
          <w:szCs w:val="23"/>
        </w:rPr>
        <w:t>In fact, this focus was consistent with the methodology included in his proposal:</w:t>
      </w:r>
    </w:p>
    <w:p w:rsidR="009D53DF" w:rsidRPr="00D52EA4" w:rsidRDefault="009D53DF" w:rsidP="00D52EA4">
      <w:pPr>
        <w:autoSpaceDE w:val="0"/>
        <w:autoSpaceDN w:val="0"/>
        <w:adjustRightInd w:val="0"/>
        <w:spacing w:after="0" w:line="276" w:lineRule="auto"/>
        <w:rPr>
          <w:rFonts w:cs="Verdana"/>
          <w:szCs w:val="23"/>
          <w:lang w:eastAsia="en-US"/>
        </w:rPr>
      </w:pPr>
      <w:r w:rsidRPr="00D52EA4">
        <w:rPr>
          <w:rFonts w:cs="Verdana"/>
          <w:szCs w:val="23"/>
          <w:lang w:eastAsia="en-US"/>
        </w:rPr>
        <w:t>“The methodology followed is based on:</w:t>
      </w:r>
    </w:p>
    <w:p w:rsidR="009D53DF" w:rsidRPr="00D52EA4" w:rsidRDefault="009D53DF" w:rsidP="00D52EA4">
      <w:pPr>
        <w:pStyle w:val="ListParagraph"/>
        <w:numPr>
          <w:ilvl w:val="0"/>
          <w:numId w:val="68"/>
        </w:numPr>
        <w:autoSpaceDE w:val="0"/>
        <w:autoSpaceDN w:val="0"/>
        <w:adjustRightInd w:val="0"/>
        <w:spacing w:after="0" w:line="276" w:lineRule="auto"/>
        <w:rPr>
          <w:rFonts w:cs="Verdana"/>
          <w:szCs w:val="23"/>
          <w:lang w:eastAsia="en-US"/>
        </w:rPr>
      </w:pPr>
      <w:r w:rsidRPr="00D52EA4">
        <w:rPr>
          <w:rFonts w:cs="Verdana"/>
          <w:szCs w:val="23"/>
          <w:lang w:eastAsia="en-US"/>
        </w:rPr>
        <w:t xml:space="preserve">Desk research including an inventory of the available statistics on the islands and at the Central Government, </w:t>
      </w:r>
    </w:p>
    <w:p w:rsidR="009D53DF" w:rsidRPr="00D52EA4" w:rsidRDefault="009D53DF" w:rsidP="00D52EA4">
      <w:pPr>
        <w:pStyle w:val="ListParagraph"/>
        <w:numPr>
          <w:ilvl w:val="0"/>
          <w:numId w:val="68"/>
        </w:numPr>
        <w:autoSpaceDE w:val="0"/>
        <w:autoSpaceDN w:val="0"/>
        <w:adjustRightInd w:val="0"/>
        <w:spacing w:after="0" w:line="276" w:lineRule="auto"/>
        <w:rPr>
          <w:rFonts w:cs="Verdana"/>
          <w:szCs w:val="23"/>
          <w:lang w:eastAsia="en-US"/>
        </w:rPr>
      </w:pPr>
      <w:r w:rsidRPr="00D52EA4">
        <w:rPr>
          <w:rFonts w:cs="Verdana"/>
          <w:szCs w:val="23"/>
          <w:lang w:eastAsia="en-US"/>
        </w:rPr>
        <w:t>Reviewing the existing documents (research and policy reports), starting in 2001 till present.</w:t>
      </w:r>
    </w:p>
    <w:p w:rsidR="009D53DF" w:rsidRPr="00D52EA4" w:rsidRDefault="009D53DF" w:rsidP="00D52EA4">
      <w:pPr>
        <w:pStyle w:val="ListParagraph"/>
        <w:numPr>
          <w:ilvl w:val="0"/>
          <w:numId w:val="68"/>
        </w:numPr>
        <w:autoSpaceDE w:val="0"/>
        <w:autoSpaceDN w:val="0"/>
        <w:adjustRightInd w:val="0"/>
        <w:spacing w:after="0" w:line="276" w:lineRule="auto"/>
        <w:rPr>
          <w:rFonts w:cs="Verdana"/>
          <w:szCs w:val="23"/>
          <w:lang w:eastAsia="en-US"/>
        </w:rPr>
      </w:pPr>
      <w:r w:rsidRPr="00D52EA4">
        <w:rPr>
          <w:rFonts w:cs="Verdana"/>
          <w:szCs w:val="23"/>
          <w:lang w:eastAsia="en-US"/>
        </w:rPr>
        <w:t xml:space="preserve">Interviews based on semi-structured questionnaires related to the MDGs in some cases followed by a request of the delivery of information. Interviews </w:t>
      </w:r>
      <w:r w:rsidR="007F5BB0" w:rsidRPr="00D52EA4">
        <w:rPr>
          <w:rFonts w:cs="Verdana"/>
          <w:szCs w:val="23"/>
          <w:lang w:eastAsia="en-US"/>
        </w:rPr>
        <w:t>will be</w:t>
      </w:r>
      <w:r w:rsidRPr="00D52EA4">
        <w:rPr>
          <w:rFonts w:cs="Verdana"/>
          <w:szCs w:val="23"/>
          <w:lang w:eastAsia="en-US"/>
        </w:rPr>
        <w:t xml:space="preserve"> held with (relevant) stakeholders, scientists and very well informed citizens or organizations on each of the islands.</w:t>
      </w:r>
    </w:p>
    <w:p w:rsidR="009D53DF" w:rsidRPr="00D52EA4" w:rsidRDefault="00380812" w:rsidP="00D52EA4">
      <w:pPr>
        <w:pStyle w:val="ListParagraph"/>
        <w:numPr>
          <w:ilvl w:val="0"/>
          <w:numId w:val="68"/>
        </w:numPr>
        <w:autoSpaceDE w:val="0"/>
        <w:autoSpaceDN w:val="0"/>
        <w:adjustRightInd w:val="0"/>
        <w:spacing w:after="0" w:line="276" w:lineRule="auto"/>
        <w:rPr>
          <w:rFonts w:cs="Verdana"/>
          <w:szCs w:val="23"/>
          <w:lang w:eastAsia="en-US"/>
        </w:rPr>
      </w:pPr>
      <w:r w:rsidRPr="00D52EA4">
        <w:rPr>
          <w:rFonts w:cs="Verdana"/>
          <w:szCs w:val="23"/>
          <w:lang w:eastAsia="en-US"/>
        </w:rPr>
        <w:t>Assessment of</w:t>
      </w:r>
      <w:r w:rsidR="009D53DF" w:rsidRPr="00D52EA4">
        <w:rPr>
          <w:rFonts w:cs="Verdana"/>
          <w:szCs w:val="23"/>
          <w:lang w:eastAsia="en-US"/>
        </w:rPr>
        <w:t xml:space="preserve"> the (readily) available data and information. Make an analysis also in terms of quality/reliability, timeliness, continuity, coverage of goals related to the indicators of the goals as used, can these indicators made SMART on the </w:t>
      </w:r>
      <w:r>
        <w:rPr>
          <w:rFonts w:cs="Verdana"/>
          <w:szCs w:val="23"/>
          <w:lang w:eastAsia="en-US"/>
        </w:rPr>
        <w:t>Netherlands</w:t>
      </w:r>
      <w:r w:rsidR="009D53DF" w:rsidRPr="00D52EA4">
        <w:rPr>
          <w:rFonts w:cs="Verdana"/>
          <w:szCs w:val="23"/>
          <w:lang w:eastAsia="en-US"/>
        </w:rPr>
        <w:t xml:space="preserve"> Antilles and on its islands.</w:t>
      </w:r>
    </w:p>
    <w:p w:rsidR="009D53DF" w:rsidRPr="007F5BB0" w:rsidRDefault="00380812" w:rsidP="00D52EA4">
      <w:pPr>
        <w:pStyle w:val="ListParagraph"/>
        <w:numPr>
          <w:ilvl w:val="0"/>
          <w:numId w:val="68"/>
        </w:numPr>
        <w:autoSpaceDE w:val="0"/>
        <w:autoSpaceDN w:val="0"/>
        <w:adjustRightInd w:val="0"/>
        <w:spacing w:after="0" w:line="276" w:lineRule="auto"/>
        <w:rPr>
          <w:rFonts w:cs="Verdana"/>
          <w:szCs w:val="23"/>
          <w:lang w:eastAsia="en-US"/>
        </w:rPr>
      </w:pPr>
      <w:r w:rsidRPr="007F5BB0">
        <w:rPr>
          <w:rFonts w:cs="Verdana"/>
          <w:szCs w:val="23"/>
          <w:lang w:eastAsia="en-US"/>
        </w:rPr>
        <w:t>Feedback</w:t>
      </w:r>
      <w:r w:rsidR="009D53DF" w:rsidRPr="007F5BB0">
        <w:rPr>
          <w:rFonts w:cs="Verdana"/>
          <w:szCs w:val="23"/>
          <w:lang w:eastAsia="en-US"/>
        </w:rPr>
        <w:t xml:space="preserve"> sessions at the islands on the MDG</w:t>
      </w:r>
      <w:r w:rsidR="007F5BB0" w:rsidRPr="007F5BB0">
        <w:rPr>
          <w:rFonts w:cs="Verdana"/>
          <w:szCs w:val="23"/>
          <w:lang w:eastAsia="en-US"/>
        </w:rPr>
        <w:t xml:space="preserve"> </w:t>
      </w:r>
      <w:r w:rsidR="009D53DF" w:rsidRPr="007F5BB0">
        <w:rPr>
          <w:rFonts w:cs="Verdana"/>
          <w:szCs w:val="23"/>
          <w:lang w:eastAsia="en-US"/>
        </w:rPr>
        <w:t>finding and data availability related to the indicators on the MDGs”</w:t>
      </w:r>
      <w:r w:rsidR="009D53DF" w:rsidRPr="00D52EA4">
        <w:rPr>
          <w:rStyle w:val="FootnoteReference"/>
          <w:rFonts w:cs="Verdana"/>
          <w:szCs w:val="23"/>
          <w:lang w:eastAsia="en-US"/>
        </w:rPr>
        <w:footnoteReference w:id="29"/>
      </w:r>
    </w:p>
    <w:p w:rsidR="009D53DF" w:rsidRPr="00D52EA4" w:rsidRDefault="009D53DF" w:rsidP="00D52EA4">
      <w:pPr>
        <w:autoSpaceDE w:val="0"/>
        <w:autoSpaceDN w:val="0"/>
        <w:adjustRightInd w:val="0"/>
        <w:spacing w:after="0" w:line="276" w:lineRule="auto"/>
        <w:ind w:left="180" w:hanging="180"/>
        <w:rPr>
          <w:rFonts w:cs="Calibri"/>
          <w:szCs w:val="23"/>
        </w:rPr>
      </w:pPr>
    </w:p>
    <w:p w:rsidR="004512EA" w:rsidRDefault="004512EA" w:rsidP="00D52EA4">
      <w:pPr>
        <w:spacing w:line="276" w:lineRule="auto"/>
        <w:jc w:val="both"/>
        <w:rPr>
          <w:rFonts w:cs="Calibri"/>
          <w:szCs w:val="23"/>
        </w:rPr>
      </w:pPr>
      <w:r>
        <w:rPr>
          <w:rFonts w:cs="Calibri"/>
          <w:szCs w:val="23"/>
        </w:rPr>
        <w:lastRenderedPageBreak/>
        <w:t xml:space="preserve">Despite the desire to have a report completed before the dissolution of the </w:t>
      </w:r>
      <w:r w:rsidR="008973D5">
        <w:rPr>
          <w:rFonts w:cs="Calibri"/>
          <w:szCs w:val="23"/>
        </w:rPr>
        <w:t>NA</w:t>
      </w:r>
      <w:r>
        <w:rPr>
          <w:rFonts w:cs="Calibri"/>
          <w:szCs w:val="23"/>
        </w:rPr>
        <w:t xml:space="preserve">, the final </w:t>
      </w:r>
      <w:r w:rsidR="007F5BB0">
        <w:rPr>
          <w:rFonts w:cs="Calibri"/>
          <w:szCs w:val="23"/>
        </w:rPr>
        <w:t>report, which</w:t>
      </w:r>
      <w:r>
        <w:rPr>
          <w:rFonts w:cs="Calibri"/>
          <w:szCs w:val="23"/>
        </w:rPr>
        <w:t xml:space="preserve"> required re-writing by </w:t>
      </w:r>
      <w:r w:rsidR="00BC48EE">
        <w:rPr>
          <w:rFonts w:cs="Calibri"/>
          <w:szCs w:val="23"/>
        </w:rPr>
        <w:t xml:space="preserve">the </w:t>
      </w:r>
      <w:r>
        <w:rPr>
          <w:rFonts w:cs="Calibri"/>
          <w:szCs w:val="23"/>
        </w:rPr>
        <w:t>UN</w:t>
      </w:r>
      <w:r w:rsidR="00BC48EE">
        <w:rPr>
          <w:rFonts w:cs="Calibri"/>
          <w:szCs w:val="23"/>
        </w:rPr>
        <w:t>V</w:t>
      </w:r>
      <w:r>
        <w:rPr>
          <w:rFonts w:cs="Calibri"/>
          <w:szCs w:val="23"/>
        </w:rPr>
        <w:t xml:space="preserve"> and DEVCO personnel was not completed and launched until some five months later in February 2011.</w:t>
      </w:r>
    </w:p>
    <w:p w:rsidR="00500BF1" w:rsidRPr="00D52EA4" w:rsidRDefault="004512EA" w:rsidP="00D52EA4">
      <w:pPr>
        <w:spacing w:line="276" w:lineRule="auto"/>
        <w:jc w:val="both"/>
        <w:rPr>
          <w:rFonts w:cs="Calibri"/>
          <w:szCs w:val="23"/>
        </w:rPr>
      </w:pPr>
      <w:r>
        <w:rPr>
          <w:rFonts w:cs="Calibri"/>
          <w:szCs w:val="23"/>
        </w:rPr>
        <w:t>The Project Board concluded</w:t>
      </w:r>
      <w:r w:rsidR="00500BF1" w:rsidRPr="00D52EA4">
        <w:rPr>
          <w:rFonts w:cs="Calibri"/>
          <w:szCs w:val="23"/>
        </w:rPr>
        <w:t xml:space="preserve"> that,</w:t>
      </w:r>
    </w:p>
    <w:p w:rsidR="00500BF1" w:rsidRPr="00D52EA4" w:rsidRDefault="00500BF1" w:rsidP="00D52EA4">
      <w:pPr>
        <w:spacing w:line="276" w:lineRule="auto"/>
        <w:ind w:left="630" w:right="1080"/>
        <w:jc w:val="both"/>
        <w:rPr>
          <w:szCs w:val="23"/>
        </w:rPr>
      </w:pPr>
      <w:r w:rsidRPr="00D52EA4">
        <w:rPr>
          <w:rFonts w:cs="Calibri"/>
          <w:szCs w:val="23"/>
        </w:rPr>
        <w:t xml:space="preserve"> “</w:t>
      </w:r>
      <w:r w:rsidRPr="00D52EA4">
        <w:rPr>
          <w:szCs w:val="23"/>
        </w:rPr>
        <w:t>Lessons learned from the recruitment of the consultant should be well documented. For such future activities</w:t>
      </w:r>
      <w:r w:rsidR="00380812" w:rsidRPr="00D52EA4">
        <w:rPr>
          <w:szCs w:val="23"/>
        </w:rPr>
        <w:t>, more</w:t>
      </w:r>
      <w:r w:rsidRPr="00D52EA4">
        <w:rPr>
          <w:szCs w:val="23"/>
        </w:rPr>
        <w:t xml:space="preserve"> time and early planning is very important. Need to do a background check of the candidates as well as reference checks. The candidate must also have experience on prior MDG reporting and capacity building methodologies. The terms of reference should clearly reflect the expected outcomes and if not adhered to, then the assignment should be considered incomplete.</w:t>
      </w:r>
      <w:r w:rsidR="004512EA">
        <w:rPr>
          <w:rStyle w:val="FootnoteReference"/>
          <w:szCs w:val="23"/>
        </w:rPr>
        <w:footnoteReference w:id="30"/>
      </w:r>
      <w:r w:rsidRPr="00D52EA4">
        <w:rPr>
          <w:szCs w:val="23"/>
        </w:rPr>
        <w:t>”</w:t>
      </w:r>
    </w:p>
    <w:p w:rsidR="00FC595B" w:rsidRPr="00D52EA4" w:rsidRDefault="00FC595B" w:rsidP="00D52EA4">
      <w:pPr>
        <w:spacing w:after="200" w:line="276" w:lineRule="auto"/>
        <w:rPr>
          <w:szCs w:val="23"/>
        </w:rPr>
      </w:pPr>
      <w:r w:rsidRPr="00D52EA4">
        <w:rPr>
          <w:szCs w:val="23"/>
        </w:rPr>
        <w:br w:type="page"/>
      </w:r>
    </w:p>
    <w:p w:rsidR="00C74EF1" w:rsidRPr="00C74EF1" w:rsidRDefault="00773B07" w:rsidP="00C74EF1">
      <w:pPr>
        <w:pStyle w:val="Heading2"/>
      </w:pPr>
      <w:bookmarkStart w:id="16" w:name="_Toc304453642"/>
      <w:r>
        <w:lastRenderedPageBreak/>
        <w:t>4.5</w:t>
      </w:r>
      <w:r>
        <w:tab/>
        <w:t>Sustainability</w:t>
      </w:r>
      <w:bookmarkEnd w:id="16"/>
    </w:p>
    <w:p w:rsidR="00773B07" w:rsidRDefault="004E5458" w:rsidP="00941590">
      <w:pPr>
        <w:autoSpaceDE w:val="0"/>
        <w:autoSpaceDN w:val="0"/>
        <w:adjustRightInd w:val="0"/>
        <w:spacing w:after="0" w:line="240" w:lineRule="auto"/>
        <w:jc w:val="both"/>
        <w:rPr>
          <w:rFonts w:cs="Optima"/>
          <w:szCs w:val="23"/>
          <w:lang w:eastAsia="en-US"/>
        </w:rPr>
      </w:pPr>
      <w:r w:rsidRPr="004E5458">
        <w:rPr>
          <w:rFonts w:cs="Optima"/>
          <w:szCs w:val="23"/>
          <w:lang w:eastAsia="en-US"/>
        </w:rPr>
        <w:t>One of the definitions for ‘sustainability’ is “the continuation of benefits from a development</w:t>
      </w:r>
      <w:r>
        <w:rPr>
          <w:rFonts w:cs="Optima"/>
          <w:szCs w:val="23"/>
          <w:lang w:eastAsia="en-US"/>
        </w:rPr>
        <w:t xml:space="preserve"> </w:t>
      </w:r>
      <w:r w:rsidRPr="004E5458">
        <w:rPr>
          <w:rFonts w:cs="Optima"/>
          <w:szCs w:val="23"/>
          <w:lang w:eastAsia="en-US"/>
        </w:rPr>
        <w:t>intervention after major development assistance has been completed.”</w:t>
      </w:r>
      <w:r>
        <w:rPr>
          <w:rStyle w:val="FootnoteReference"/>
          <w:rFonts w:cs="Optima"/>
          <w:szCs w:val="23"/>
          <w:lang w:eastAsia="en-US"/>
        </w:rPr>
        <w:footnoteReference w:id="31"/>
      </w:r>
      <w:r>
        <w:rPr>
          <w:rFonts w:cs="Optima"/>
          <w:szCs w:val="23"/>
          <w:lang w:eastAsia="en-US"/>
        </w:rPr>
        <w:t xml:space="preserve"> </w:t>
      </w:r>
      <w:r w:rsidRPr="004E5458">
        <w:rPr>
          <w:rFonts w:cs="Optima"/>
          <w:szCs w:val="23"/>
          <w:lang w:eastAsia="en-US"/>
        </w:rPr>
        <w:t xml:space="preserve"> In other words,</w:t>
      </w:r>
      <w:r>
        <w:rPr>
          <w:rFonts w:cs="Optima"/>
          <w:szCs w:val="23"/>
          <w:lang w:eastAsia="en-US"/>
        </w:rPr>
        <w:t xml:space="preserve"> </w:t>
      </w:r>
      <w:r w:rsidRPr="004E5458">
        <w:rPr>
          <w:rFonts w:cs="Optima"/>
          <w:szCs w:val="23"/>
          <w:lang w:eastAsia="en-US"/>
        </w:rPr>
        <w:t xml:space="preserve">sustainability </w:t>
      </w:r>
      <w:r w:rsidR="00380812" w:rsidRPr="004E5458">
        <w:rPr>
          <w:rFonts w:cs="Optima"/>
          <w:szCs w:val="23"/>
          <w:lang w:eastAsia="en-US"/>
        </w:rPr>
        <w:t>refers</w:t>
      </w:r>
      <w:r w:rsidRPr="004E5458">
        <w:rPr>
          <w:rFonts w:cs="Optima"/>
          <w:szCs w:val="23"/>
          <w:lang w:eastAsia="en-US"/>
        </w:rPr>
        <w:t xml:space="preserve"> to the probability of continued long-term benefits.</w:t>
      </w:r>
    </w:p>
    <w:p w:rsidR="00A227DE" w:rsidRDefault="00A227DE" w:rsidP="004E5458">
      <w:pPr>
        <w:autoSpaceDE w:val="0"/>
        <w:autoSpaceDN w:val="0"/>
        <w:adjustRightInd w:val="0"/>
        <w:spacing w:after="0" w:line="240" w:lineRule="auto"/>
        <w:rPr>
          <w:rFonts w:cs="Optima"/>
          <w:szCs w:val="23"/>
          <w:lang w:eastAsia="en-US"/>
        </w:rPr>
      </w:pPr>
    </w:p>
    <w:p w:rsidR="0006332B" w:rsidRDefault="0006332B" w:rsidP="004E5458">
      <w:pPr>
        <w:autoSpaceDE w:val="0"/>
        <w:autoSpaceDN w:val="0"/>
        <w:adjustRightInd w:val="0"/>
        <w:spacing w:after="0" w:line="240" w:lineRule="auto"/>
        <w:rPr>
          <w:rFonts w:cs="Optima"/>
          <w:szCs w:val="23"/>
          <w:lang w:eastAsia="en-US"/>
        </w:rPr>
      </w:pPr>
    </w:p>
    <w:p w:rsidR="0006332B" w:rsidRPr="001A66AD" w:rsidRDefault="0006332B" w:rsidP="00D9631B">
      <w:pPr>
        <w:pStyle w:val="IntenseQuote"/>
        <w:jc w:val="both"/>
      </w:pPr>
      <w:r>
        <w:t>Finding 19: The discussion of n</w:t>
      </w:r>
      <w:r w:rsidRPr="001A66AD">
        <w:t>ew programme agreements between Curacao/UNDP, and Sint Maarten/UNDP</w:t>
      </w:r>
      <w:r>
        <w:t xml:space="preserve"> will </w:t>
      </w:r>
      <w:r w:rsidR="004A517A">
        <w:t xml:space="preserve">effectively </w:t>
      </w:r>
      <w:r>
        <w:t xml:space="preserve">contribute to further capacity development for nation building. </w:t>
      </w:r>
    </w:p>
    <w:p w:rsidR="0006332B" w:rsidRDefault="00D9631B" w:rsidP="00D9631B">
      <w:pPr>
        <w:autoSpaceDE w:val="0"/>
        <w:autoSpaceDN w:val="0"/>
        <w:adjustRightInd w:val="0"/>
        <w:spacing w:after="0" w:line="276" w:lineRule="auto"/>
        <w:jc w:val="both"/>
        <w:rPr>
          <w:rFonts w:cs="Optima"/>
          <w:szCs w:val="23"/>
          <w:lang w:eastAsia="en-US"/>
        </w:rPr>
      </w:pPr>
      <w:r>
        <w:rPr>
          <w:rFonts w:cs="Optima"/>
          <w:szCs w:val="23"/>
          <w:lang w:eastAsia="en-US"/>
        </w:rPr>
        <w:t xml:space="preserve">The linking of the MDGR process to the national development planning process reflects the thinking and clear intention by the UNDP to build on the process in both countries. Interview feedback suggests </w:t>
      </w:r>
      <w:r w:rsidR="007F5BB0">
        <w:rPr>
          <w:rFonts w:cs="Optima"/>
          <w:szCs w:val="23"/>
          <w:lang w:eastAsia="en-US"/>
        </w:rPr>
        <w:t>recognition</w:t>
      </w:r>
      <w:r>
        <w:rPr>
          <w:rFonts w:cs="Optima"/>
          <w:szCs w:val="23"/>
          <w:lang w:eastAsia="en-US"/>
        </w:rPr>
        <w:t xml:space="preserve"> by country counterparts and UNDP representatives of the need to build on the momentum created by the MDG process in Curacao and Sint Maarten. The intention to assign responsibility for the MDGs to the focal point responsible for coordinating the National Strategic Plan in Sint Maarten will contribute to institutionalizing the MDGs in that country’s state apparatus. A similar approach is anticipated in </w:t>
      </w:r>
      <w:r w:rsidR="00380812">
        <w:rPr>
          <w:rFonts w:cs="Optima"/>
          <w:szCs w:val="23"/>
          <w:lang w:eastAsia="en-US"/>
        </w:rPr>
        <w:t>Curacao;</w:t>
      </w:r>
      <w:r>
        <w:rPr>
          <w:rFonts w:cs="Optima"/>
          <w:szCs w:val="23"/>
          <w:lang w:eastAsia="en-US"/>
        </w:rPr>
        <w:t xml:space="preserve"> however, to date a focal point has not been confirmed for the MDGs. </w:t>
      </w:r>
    </w:p>
    <w:p w:rsidR="0006332B" w:rsidRDefault="0006332B" w:rsidP="004E5458">
      <w:pPr>
        <w:autoSpaceDE w:val="0"/>
        <w:autoSpaceDN w:val="0"/>
        <w:adjustRightInd w:val="0"/>
        <w:spacing w:after="0" w:line="240" w:lineRule="auto"/>
        <w:rPr>
          <w:rFonts w:cs="Optima"/>
          <w:szCs w:val="23"/>
          <w:lang w:eastAsia="en-US"/>
        </w:rPr>
      </w:pPr>
    </w:p>
    <w:p w:rsidR="0006332B" w:rsidRDefault="0006332B" w:rsidP="004E5458">
      <w:pPr>
        <w:autoSpaceDE w:val="0"/>
        <w:autoSpaceDN w:val="0"/>
        <w:adjustRightInd w:val="0"/>
        <w:spacing w:after="0" w:line="240" w:lineRule="auto"/>
        <w:rPr>
          <w:rFonts w:cs="Optima"/>
          <w:szCs w:val="23"/>
          <w:lang w:eastAsia="en-US"/>
        </w:rPr>
      </w:pPr>
    </w:p>
    <w:p w:rsidR="00A227DE" w:rsidRPr="00A95307" w:rsidRDefault="00A227DE" w:rsidP="00941590">
      <w:pPr>
        <w:pStyle w:val="IntenseQuote"/>
        <w:jc w:val="both"/>
        <w:rPr>
          <w:rFonts w:cs="Calibri"/>
          <w:szCs w:val="23"/>
        </w:rPr>
      </w:pPr>
      <w:r>
        <w:t>Finding</w:t>
      </w:r>
      <w:r w:rsidR="005F5C4F">
        <w:t xml:space="preserve"> </w:t>
      </w:r>
      <w:r w:rsidR="0006332B">
        <w:t>20</w:t>
      </w:r>
      <w:r>
        <w:t xml:space="preserve">: </w:t>
      </w:r>
      <w:r w:rsidR="0006332B">
        <w:t xml:space="preserve"> </w:t>
      </w:r>
      <w:r w:rsidR="00941590">
        <w:t xml:space="preserve">The extent to which national stakeholders can effectively initiate and complete another MDG report for 2015 is uncertain. </w:t>
      </w:r>
      <w:r>
        <w:t xml:space="preserve">The MDG Report process may have been more effective in building stakeholder capacity had a more participatory approach to discussion, analysis and report writing been utilized. </w:t>
      </w:r>
    </w:p>
    <w:p w:rsidR="00A227DE" w:rsidRDefault="00A227DE" w:rsidP="004E5458">
      <w:pPr>
        <w:autoSpaceDE w:val="0"/>
        <w:autoSpaceDN w:val="0"/>
        <w:adjustRightInd w:val="0"/>
        <w:spacing w:after="0" w:line="240" w:lineRule="auto"/>
        <w:rPr>
          <w:szCs w:val="23"/>
        </w:rPr>
      </w:pPr>
    </w:p>
    <w:p w:rsidR="00F77C29" w:rsidRDefault="00941590" w:rsidP="004A517A">
      <w:pPr>
        <w:autoSpaceDE w:val="0"/>
        <w:autoSpaceDN w:val="0"/>
        <w:adjustRightInd w:val="0"/>
        <w:spacing w:after="0" w:line="276" w:lineRule="auto"/>
        <w:jc w:val="both"/>
        <w:rPr>
          <w:szCs w:val="23"/>
        </w:rPr>
      </w:pPr>
      <w:r>
        <w:rPr>
          <w:szCs w:val="23"/>
        </w:rPr>
        <w:t xml:space="preserve">The capacity to plan, implement and monitor interventions aimed at attaining development outcomes is a critical aspect of national development planning. One anticipated outcome of the MDG reporting process was to support the building of such capacity among governmental and civil society organizations in the former </w:t>
      </w:r>
      <w:r w:rsidR="008973D5">
        <w:rPr>
          <w:szCs w:val="23"/>
        </w:rPr>
        <w:t>NA</w:t>
      </w:r>
      <w:r>
        <w:rPr>
          <w:szCs w:val="23"/>
        </w:rPr>
        <w:t>.</w:t>
      </w:r>
      <w:r w:rsidR="0006332B">
        <w:rPr>
          <w:szCs w:val="23"/>
        </w:rPr>
        <w:t xml:space="preserve"> This was also a dimension on which the MDG Consultant’s proposals were assessed, that is the extent to which the proposed methodology would build MDGR capacity.</w:t>
      </w:r>
      <w:r w:rsidR="00D9631B">
        <w:rPr>
          <w:szCs w:val="23"/>
        </w:rPr>
        <w:t xml:space="preserve"> Unfortunately, the Consultant</w:t>
      </w:r>
      <w:r w:rsidR="004A517A">
        <w:rPr>
          <w:szCs w:val="23"/>
        </w:rPr>
        <w:t xml:space="preserve"> did not engage in the level of discussion and analysis with MDG Work Groups that would have contributed to building their capacity. </w:t>
      </w:r>
    </w:p>
    <w:p w:rsidR="00F77C29" w:rsidRDefault="00F77C29" w:rsidP="004A517A">
      <w:pPr>
        <w:autoSpaceDE w:val="0"/>
        <w:autoSpaceDN w:val="0"/>
        <w:adjustRightInd w:val="0"/>
        <w:spacing w:after="0" w:line="276" w:lineRule="auto"/>
        <w:rPr>
          <w:szCs w:val="23"/>
        </w:rPr>
      </w:pPr>
    </w:p>
    <w:p w:rsidR="00F77C29" w:rsidRDefault="004A517A" w:rsidP="004A517A">
      <w:pPr>
        <w:autoSpaceDE w:val="0"/>
        <w:autoSpaceDN w:val="0"/>
        <w:adjustRightInd w:val="0"/>
        <w:spacing w:after="0" w:line="276" w:lineRule="auto"/>
        <w:jc w:val="both"/>
        <w:rPr>
          <w:szCs w:val="23"/>
        </w:rPr>
      </w:pPr>
      <w:r>
        <w:rPr>
          <w:szCs w:val="23"/>
        </w:rPr>
        <w:t>The re-writing process could have been used as an opportunity to involve MDG Work Group members, if not for the tight deadline. Work Group members</w:t>
      </w:r>
      <w:r w:rsidR="00711120">
        <w:rPr>
          <w:szCs w:val="23"/>
        </w:rPr>
        <w:t xml:space="preserve"> </w:t>
      </w:r>
      <w:r>
        <w:rPr>
          <w:szCs w:val="23"/>
        </w:rPr>
        <w:t>were</w:t>
      </w:r>
      <w:r w:rsidR="00711120">
        <w:rPr>
          <w:szCs w:val="23"/>
        </w:rPr>
        <w:t xml:space="preserve"> however</w:t>
      </w:r>
      <w:r>
        <w:rPr>
          <w:szCs w:val="23"/>
        </w:rPr>
        <w:t xml:space="preserve"> able to contribute to some aspects of the report through the identification of data on indicators and preparation of </w:t>
      </w:r>
      <w:r>
        <w:rPr>
          <w:szCs w:val="23"/>
        </w:rPr>
        <w:lastRenderedPageBreak/>
        <w:t xml:space="preserve">comments on the report. As such, some Work Group members believe that they gained additional capacity that could contribute to the next report due in 2015.   </w:t>
      </w:r>
    </w:p>
    <w:p w:rsidR="00F77C29" w:rsidRDefault="00F77C29" w:rsidP="004A517A">
      <w:pPr>
        <w:autoSpaceDE w:val="0"/>
        <w:autoSpaceDN w:val="0"/>
        <w:adjustRightInd w:val="0"/>
        <w:spacing w:after="0" w:line="276" w:lineRule="auto"/>
        <w:rPr>
          <w:szCs w:val="23"/>
        </w:rPr>
      </w:pPr>
    </w:p>
    <w:p w:rsidR="00F77C29" w:rsidRDefault="00F77C29" w:rsidP="004E5458">
      <w:pPr>
        <w:autoSpaceDE w:val="0"/>
        <w:autoSpaceDN w:val="0"/>
        <w:adjustRightInd w:val="0"/>
        <w:spacing w:after="0" w:line="240" w:lineRule="auto"/>
        <w:rPr>
          <w:szCs w:val="23"/>
        </w:rPr>
      </w:pPr>
    </w:p>
    <w:p w:rsidR="00F77C29" w:rsidRDefault="00F77C29" w:rsidP="004E5458">
      <w:pPr>
        <w:autoSpaceDE w:val="0"/>
        <w:autoSpaceDN w:val="0"/>
        <w:adjustRightInd w:val="0"/>
        <w:spacing w:after="0" w:line="240" w:lineRule="auto"/>
        <w:rPr>
          <w:szCs w:val="23"/>
        </w:rPr>
      </w:pPr>
    </w:p>
    <w:p w:rsidR="00F77C29" w:rsidRPr="004E5458" w:rsidRDefault="00F77C29" w:rsidP="004E5458">
      <w:pPr>
        <w:autoSpaceDE w:val="0"/>
        <w:autoSpaceDN w:val="0"/>
        <w:adjustRightInd w:val="0"/>
        <w:spacing w:after="0" w:line="240" w:lineRule="auto"/>
        <w:rPr>
          <w:szCs w:val="23"/>
        </w:rPr>
      </w:pPr>
    </w:p>
    <w:p w:rsidR="009E724A" w:rsidRPr="00F86B25" w:rsidRDefault="009E724A" w:rsidP="004A517A">
      <w:pPr>
        <w:pStyle w:val="IntenseQuote"/>
        <w:pBdr>
          <w:top w:val="double" w:sz="12" w:space="0" w:color="DD8047" w:themeColor="accent2"/>
        </w:pBdr>
        <w:jc w:val="both"/>
        <w:rPr>
          <w:rFonts w:asciiTheme="majorHAnsi" w:hAnsiTheme="majorHAnsi"/>
          <w:color w:val="775F55" w:themeColor="text2"/>
          <w:szCs w:val="23"/>
        </w:rPr>
      </w:pPr>
      <w:r w:rsidRPr="00F86B25">
        <w:rPr>
          <w:szCs w:val="23"/>
        </w:rPr>
        <w:br w:type="page"/>
      </w:r>
    </w:p>
    <w:p w:rsidR="009E724A" w:rsidRDefault="009E724A" w:rsidP="003218D3">
      <w:pPr>
        <w:pStyle w:val="Heading1"/>
        <w:numPr>
          <w:ilvl w:val="0"/>
          <w:numId w:val="49"/>
        </w:numPr>
      </w:pPr>
      <w:bookmarkStart w:id="17" w:name="_Toc304453643"/>
      <w:r>
        <w:lastRenderedPageBreak/>
        <w:t>Conclusions</w:t>
      </w:r>
      <w:bookmarkEnd w:id="17"/>
    </w:p>
    <w:p w:rsidR="00A95307" w:rsidRDefault="00A95307" w:rsidP="00A95307"/>
    <w:p w:rsidR="00711120" w:rsidRDefault="00711120" w:rsidP="004D6F8E">
      <w:pPr>
        <w:jc w:val="both"/>
      </w:pPr>
      <w:r>
        <w:t>Capacity development is by definition a long, complex and iterative process. It requires a great deal of analysis, diagnosis, planning</w:t>
      </w:r>
      <w:r w:rsidR="004D6F8E">
        <w:t xml:space="preserve">, implementation, reflection and adaptation. As such, assessments of interventions aimed at building capacity are often inconclusive at best. </w:t>
      </w:r>
      <w:r w:rsidR="00D840EE">
        <w:t xml:space="preserve">As such, </w:t>
      </w:r>
      <w:r w:rsidR="00EC36FE">
        <w:t xml:space="preserve"> </w:t>
      </w:r>
      <w:r w:rsidR="00197B7B">
        <w:t xml:space="preserve"> </w:t>
      </w:r>
      <w:r w:rsidR="00D840EE">
        <w:t>an overall assessment of this project reveals that the rationale for the interventions w</w:t>
      </w:r>
      <w:r w:rsidR="00EC36FE">
        <w:t>as</w:t>
      </w:r>
      <w:r w:rsidR="00D840EE">
        <w:t xml:space="preserve"> generally sound, the approach to implementation in a clearly difficult context –dissolution and transition of five island governments-was effective and the likelihood that Curacao and Sint Maarten will continue to reap benefits from the interventions</w:t>
      </w:r>
      <w:r w:rsidR="00EC36FE">
        <w:t>, has been secured by the negotiation of new development cooperation agreements with the UNDP</w:t>
      </w:r>
      <w:r w:rsidR="007F5BB0">
        <w:t xml:space="preserve">. </w:t>
      </w:r>
      <w:r w:rsidR="00EC36FE">
        <w:t>In particular, the strategy to ensure ‘on the ground’ support through the mechanism of a UNV yielded dividends in terms of improved project implementation.</w:t>
      </w:r>
    </w:p>
    <w:p w:rsidR="00973A34" w:rsidRDefault="00EC36FE" w:rsidP="00CD3220">
      <w:pPr>
        <w:jc w:val="both"/>
      </w:pPr>
      <w:r>
        <w:t xml:space="preserve"> That said, the project’s overall implementation and effectiveness could have been improved by a stronger diagnosis of the issues or potential issues associated with transitioning to a new state. </w:t>
      </w:r>
      <w:r w:rsidR="00CD3220">
        <w:t>Although much of the literature on nation building reflects on the situation of post conflict countries, the change management literature has some lessons that can inform national transition.</w:t>
      </w:r>
      <w:r w:rsidR="00973A34">
        <w:t xml:space="preserve"> </w:t>
      </w:r>
    </w:p>
    <w:p w:rsidR="006D2A0A" w:rsidRDefault="00CD3220" w:rsidP="00CD3220">
      <w:pPr>
        <w:jc w:val="both"/>
      </w:pPr>
      <w:r>
        <w:t xml:space="preserve">The opportunity now exists to support Curacao and Sint Maarten as these countries seek to chart their respective development paths. </w:t>
      </w:r>
      <w:r w:rsidR="006D2A0A">
        <w:t xml:space="preserve">Support, advice and guidance will be required to varying degrees in each island given the twin challenges of state building and nation building. </w:t>
      </w:r>
    </w:p>
    <w:p w:rsidR="009E724A" w:rsidRDefault="00CD3220" w:rsidP="00CD3220">
      <w:pPr>
        <w:jc w:val="both"/>
        <w:rPr>
          <w:rFonts w:asciiTheme="majorHAnsi" w:hAnsiTheme="majorHAnsi"/>
          <w:color w:val="775F55" w:themeColor="text2"/>
          <w:sz w:val="32"/>
          <w:szCs w:val="32"/>
        </w:rPr>
      </w:pPr>
      <w:r>
        <w:t>The following sections that relate to key lessons learned and recommendations should help to inform the new interventions.</w:t>
      </w:r>
      <w:r w:rsidR="009E724A">
        <w:br w:type="page"/>
      </w:r>
    </w:p>
    <w:p w:rsidR="000C5FC1" w:rsidRDefault="001C32E0" w:rsidP="003218D3">
      <w:pPr>
        <w:pStyle w:val="Heading1"/>
        <w:numPr>
          <w:ilvl w:val="0"/>
          <w:numId w:val="49"/>
        </w:numPr>
      </w:pPr>
      <w:bookmarkStart w:id="18" w:name="_Toc304453644"/>
      <w:r>
        <w:lastRenderedPageBreak/>
        <w:t>Lessons Learned</w:t>
      </w:r>
      <w:bookmarkEnd w:id="18"/>
    </w:p>
    <w:p w:rsidR="00661667" w:rsidRPr="00661667" w:rsidRDefault="00661667" w:rsidP="00661667">
      <w:pPr>
        <w:pStyle w:val="Reporttext"/>
        <w:spacing w:before="80" w:line="276" w:lineRule="auto"/>
        <w:jc w:val="both"/>
        <w:rPr>
          <w:rFonts w:asciiTheme="minorHAnsi" w:hAnsiTheme="minorHAnsi" w:cstheme="minorHAnsi"/>
          <w:sz w:val="23"/>
          <w:szCs w:val="23"/>
        </w:rPr>
      </w:pPr>
      <w:r w:rsidRPr="00661667">
        <w:rPr>
          <w:rFonts w:asciiTheme="minorHAnsi" w:hAnsiTheme="minorHAnsi" w:cstheme="minorHAnsi"/>
          <w:sz w:val="23"/>
          <w:szCs w:val="23"/>
        </w:rPr>
        <w:t>This section presents the main lessons learned, based on the implementation experience of the project to date, as well as the Consultant’s experience assessing similar initiatives. According to the OECD-DAC Glossary, “lessons learned” is defined as “generalizations based on evaluation experiences with projects, programs, or policies that abstract from the specific circumstances to broader situations. Frequently, lessons highlight strengths or weaknesses in preparation, design, and implementation that affect performance, outcome, and impact.”</w:t>
      </w:r>
      <w:r w:rsidRPr="00661667">
        <w:rPr>
          <w:rStyle w:val="FootnoteReference"/>
          <w:rFonts w:asciiTheme="minorHAnsi" w:hAnsiTheme="minorHAnsi" w:cstheme="minorHAnsi"/>
          <w:sz w:val="23"/>
          <w:szCs w:val="23"/>
          <w:lang w:eastAsia="en-CA"/>
        </w:rPr>
        <w:footnoteReference w:id="32"/>
      </w:r>
      <w:r>
        <w:rPr>
          <w:rFonts w:asciiTheme="minorHAnsi" w:hAnsiTheme="minorHAnsi" w:cstheme="minorHAnsi"/>
          <w:sz w:val="23"/>
          <w:szCs w:val="23"/>
        </w:rPr>
        <w:t xml:space="preserve"> </w:t>
      </w:r>
      <w:r w:rsidRPr="00661667">
        <w:rPr>
          <w:rFonts w:asciiTheme="minorHAnsi" w:hAnsiTheme="minorHAnsi" w:cstheme="minorHAnsi"/>
          <w:sz w:val="23"/>
          <w:szCs w:val="23"/>
        </w:rPr>
        <w:t xml:space="preserve">The content of this section aims to inform the implementation of interventions such as this in the future. </w:t>
      </w:r>
    </w:p>
    <w:p w:rsidR="00661667" w:rsidRDefault="00661667" w:rsidP="00661667">
      <w:pPr>
        <w:pStyle w:val="Heading8"/>
      </w:pPr>
    </w:p>
    <w:p w:rsidR="00661667" w:rsidRDefault="00661667" w:rsidP="00661667">
      <w:pPr>
        <w:pStyle w:val="Heading8"/>
      </w:pPr>
      <w:r w:rsidRPr="00113094">
        <w:t>Project Design</w:t>
      </w:r>
    </w:p>
    <w:p w:rsidR="00661667" w:rsidRDefault="00661667" w:rsidP="00661667">
      <w:pPr>
        <w:pStyle w:val="Reporttext"/>
        <w:spacing w:before="80" w:line="276" w:lineRule="auto"/>
        <w:jc w:val="both"/>
        <w:rPr>
          <w:rFonts w:asciiTheme="minorHAnsi" w:hAnsiTheme="minorHAnsi"/>
        </w:rPr>
      </w:pPr>
      <w:r w:rsidRPr="001A3906">
        <w:rPr>
          <w:rFonts w:asciiTheme="minorHAnsi" w:hAnsiTheme="minorHAnsi"/>
        </w:rPr>
        <w:t xml:space="preserve">Efforts aimed </w:t>
      </w:r>
      <w:r w:rsidR="00481E00" w:rsidRPr="001A3906">
        <w:rPr>
          <w:rFonts w:asciiTheme="minorHAnsi" w:hAnsiTheme="minorHAnsi"/>
        </w:rPr>
        <w:t xml:space="preserve">at </w:t>
      </w:r>
      <w:r w:rsidR="00481E00">
        <w:rPr>
          <w:rFonts w:asciiTheme="minorHAnsi" w:hAnsiTheme="minorHAnsi"/>
        </w:rPr>
        <w:t>developing</w:t>
      </w:r>
      <w:r w:rsidR="009305D6">
        <w:rPr>
          <w:rFonts w:asciiTheme="minorHAnsi" w:hAnsiTheme="minorHAnsi"/>
        </w:rPr>
        <w:t xml:space="preserve"> capacity for nation building</w:t>
      </w:r>
      <w:r>
        <w:rPr>
          <w:rFonts w:asciiTheme="minorHAnsi" w:hAnsiTheme="minorHAnsi"/>
        </w:rPr>
        <w:t xml:space="preserve"> ar</w:t>
      </w:r>
      <w:r w:rsidRPr="001A3906">
        <w:rPr>
          <w:rFonts w:asciiTheme="minorHAnsi" w:hAnsiTheme="minorHAnsi"/>
        </w:rPr>
        <w:t>e more likely to succeed when:</w:t>
      </w:r>
    </w:p>
    <w:p w:rsidR="00732659" w:rsidRPr="00732659" w:rsidRDefault="00732659" w:rsidP="00732659">
      <w:pPr>
        <w:spacing w:after="200" w:line="276" w:lineRule="auto"/>
        <w:rPr>
          <w:rFonts w:cs="Calibri"/>
          <w:b/>
          <w:szCs w:val="23"/>
        </w:rPr>
      </w:pPr>
    </w:p>
    <w:p w:rsidR="00732659" w:rsidRDefault="00732659" w:rsidP="00732659">
      <w:pPr>
        <w:pStyle w:val="ListParagraph"/>
        <w:numPr>
          <w:ilvl w:val="0"/>
          <w:numId w:val="73"/>
        </w:numPr>
        <w:spacing w:after="200" w:line="276" w:lineRule="auto"/>
        <w:jc w:val="both"/>
        <w:rPr>
          <w:rFonts w:cs="Calibri"/>
          <w:szCs w:val="23"/>
        </w:rPr>
      </w:pPr>
      <w:r w:rsidRPr="0022454F">
        <w:rPr>
          <w:rFonts w:cs="Calibri"/>
          <w:b/>
          <w:szCs w:val="23"/>
        </w:rPr>
        <w:t xml:space="preserve">A comprehensive diagnosis of the capacity gaps or deficiencies is </w:t>
      </w:r>
      <w:r w:rsidR="00F57416">
        <w:rPr>
          <w:rFonts w:cs="Calibri"/>
          <w:b/>
          <w:szCs w:val="23"/>
        </w:rPr>
        <w:t xml:space="preserve"> </w:t>
      </w:r>
      <w:r w:rsidRPr="0022454F">
        <w:rPr>
          <w:rFonts w:cs="Calibri"/>
          <w:b/>
          <w:szCs w:val="23"/>
        </w:rPr>
        <w:t>conducted to inform project design</w:t>
      </w:r>
      <w:r w:rsidRPr="0022454F">
        <w:rPr>
          <w:rFonts w:cs="Calibri"/>
          <w:szCs w:val="23"/>
        </w:rPr>
        <w:t xml:space="preserve">: Such assessments are critical to measuring the extent to which the project interventions have been successful. </w:t>
      </w:r>
      <w:r w:rsidR="00F57416">
        <w:rPr>
          <w:rFonts w:cs="Calibri"/>
          <w:szCs w:val="23"/>
        </w:rPr>
        <w:t>M</w:t>
      </w:r>
      <w:r w:rsidRPr="0022454F">
        <w:rPr>
          <w:rFonts w:cs="Calibri"/>
          <w:szCs w:val="23"/>
        </w:rPr>
        <w:t>ore importantly, assessment of the ‘problem’ that the project is attempting to address will ensure that the intervention is</w:t>
      </w:r>
      <w:r w:rsidR="00F672B1">
        <w:rPr>
          <w:rFonts w:cs="Calibri"/>
          <w:szCs w:val="23"/>
        </w:rPr>
        <w:t xml:space="preserve"> </w:t>
      </w:r>
      <w:r w:rsidRPr="0022454F">
        <w:rPr>
          <w:rFonts w:cs="Calibri"/>
          <w:szCs w:val="23"/>
        </w:rPr>
        <w:t>focused on the most significant issues that need to be addressed. For instance, the rationale for this project was</w:t>
      </w:r>
      <w:r w:rsidR="00F672B1">
        <w:rPr>
          <w:rFonts w:cs="Calibri"/>
          <w:szCs w:val="23"/>
        </w:rPr>
        <w:t xml:space="preserve"> </w:t>
      </w:r>
      <w:r w:rsidRPr="0022454F">
        <w:rPr>
          <w:rFonts w:cs="Calibri"/>
          <w:szCs w:val="23"/>
        </w:rPr>
        <w:t xml:space="preserve">based on an appreciation of the need to prepare public officers for the major changes </w:t>
      </w:r>
      <w:r>
        <w:rPr>
          <w:rFonts w:cs="Calibri"/>
          <w:szCs w:val="23"/>
        </w:rPr>
        <w:t xml:space="preserve">anticipated by the transition to autonomy. However, the specific issues that </w:t>
      </w:r>
      <w:r w:rsidR="002457C0">
        <w:rPr>
          <w:rFonts w:cs="Calibri"/>
          <w:szCs w:val="23"/>
        </w:rPr>
        <w:t>each country would face</w:t>
      </w:r>
      <w:r>
        <w:rPr>
          <w:rFonts w:cs="Calibri"/>
          <w:szCs w:val="23"/>
        </w:rPr>
        <w:t xml:space="preserve"> were not identified</w:t>
      </w:r>
      <w:r w:rsidR="00380812">
        <w:rPr>
          <w:rFonts w:cs="Calibri"/>
          <w:szCs w:val="23"/>
        </w:rPr>
        <w:t xml:space="preserve">. </w:t>
      </w:r>
      <w:r w:rsidR="007F5BB0">
        <w:rPr>
          <w:rFonts w:cs="Calibri"/>
          <w:szCs w:val="23"/>
        </w:rPr>
        <w:t>T</w:t>
      </w:r>
      <w:r w:rsidR="00F672B1">
        <w:rPr>
          <w:rFonts w:cs="Calibri"/>
          <w:szCs w:val="23"/>
        </w:rPr>
        <w:t>he range of issues pertinent to Curacao –Island and Federal Government</w:t>
      </w:r>
      <w:r w:rsidR="007F5BB0">
        <w:rPr>
          <w:rFonts w:cs="Calibri"/>
          <w:szCs w:val="23"/>
        </w:rPr>
        <w:t>s</w:t>
      </w:r>
      <w:r w:rsidR="00F672B1">
        <w:rPr>
          <w:rFonts w:cs="Calibri"/>
          <w:szCs w:val="23"/>
        </w:rPr>
        <w:t>, Sint Maar</w:t>
      </w:r>
      <w:r w:rsidR="007F5BB0">
        <w:rPr>
          <w:rFonts w:cs="Calibri"/>
          <w:szCs w:val="23"/>
        </w:rPr>
        <w:t xml:space="preserve">ten and the new Municipalities may have been highlighted by more rigorous analysis. </w:t>
      </w:r>
    </w:p>
    <w:p w:rsidR="0022454F" w:rsidRDefault="0022454F" w:rsidP="0022454F">
      <w:pPr>
        <w:pStyle w:val="ListParagraph"/>
        <w:spacing w:after="200" w:line="276" w:lineRule="auto"/>
        <w:jc w:val="both"/>
        <w:rPr>
          <w:rFonts w:cs="Calibri"/>
          <w:szCs w:val="23"/>
        </w:rPr>
      </w:pPr>
    </w:p>
    <w:p w:rsidR="00552AB6" w:rsidRPr="00F57416" w:rsidRDefault="00552AB6" w:rsidP="00F57416">
      <w:pPr>
        <w:pStyle w:val="ListParagraph"/>
        <w:numPr>
          <w:ilvl w:val="0"/>
          <w:numId w:val="73"/>
        </w:numPr>
        <w:spacing w:after="200" w:line="276" w:lineRule="auto"/>
        <w:jc w:val="both"/>
        <w:rPr>
          <w:rFonts w:cs="Calibri"/>
          <w:szCs w:val="23"/>
        </w:rPr>
      </w:pPr>
      <w:r w:rsidRPr="00F01BAF">
        <w:rPr>
          <w:rFonts w:cs="Calibri"/>
          <w:b/>
          <w:szCs w:val="23"/>
        </w:rPr>
        <w:t>Project components are clearly linked to gaps identified</w:t>
      </w:r>
      <w:r w:rsidR="00F57416">
        <w:rPr>
          <w:rFonts w:cs="Calibri"/>
          <w:b/>
          <w:szCs w:val="23"/>
        </w:rPr>
        <w:t xml:space="preserve">: </w:t>
      </w:r>
      <w:r w:rsidR="00F57416" w:rsidRPr="00F57416">
        <w:rPr>
          <w:rFonts w:cs="Calibri"/>
          <w:szCs w:val="23"/>
        </w:rPr>
        <w:t>For instance</w:t>
      </w:r>
      <w:r w:rsidR="00F57416">
        <w:rPr>
          <w:rFonts w:cs="Calibri"/>
          <w:szCs w:val="23"/>
        </w:rPr>
        <w:t>, although the project appreciated the need for change management training, there appeared to be less recognition of the fact that change management cannot be conceived as a</w:t>
      </w:r>
      <w:r w:rsidR="003741F5" w:rsidRPr="00F57416">
        <w:rPr>
          <w:rFonts w:cs="Calibri"/>
          <w:szCs w:val="23"/>
        </w:rPr>
        <w:t xml:space="preserve"> </w:t>
      </w:r>
      <w:r w:rsidR="00F57416">
        <w:rPr>
          <w:rFonts w:cs="Calibri"/>
          <w:szCs w:val="23"/>
        </w:rPr>
        <w:t>‘</w:t>
      </w:r>
      <w:r w:rsidR="003741F5" w:rsidRPr="00F57416">
        <w:rPr>
          <w:rFonts w:cs="Calibri"/>
          <w:szCs w:val="23"/>
        </w:rPr>
        <w:t>one off</w:t>
      </w:r>
      <w:r w:rsidR="00F57416">
        <w:rPr>
          <w:rFonts w:cs="Calibri"/>
          <w:szCs w:val="23"/>
        </w:rPr>
        <w:t xml:space="preserve">’ intervention. </w:t>
      </w:r>
      <w:r w:rsidR="00F672B1">
        <w:rPr>
          <w:rFonts w:cs="Calibri"/>
          <w:szCs w:val="23"/>
        </w:rPr>
        <w:t>A more effective CM intervention may have included many of the activities recommended by the Consultant.</w:t>
      </w:r>
      <w:r w:rsidR="00F57416">
        <w:rPr>
          <w:rFonts w:cs="Calibri"/>
          <w:szCs w:val="23"/>
        </w:rPr>
        <w:t xml:space="preserve"> Similarly, improving </w:t>
      </w:r>
      <w:r w:rsidR="00F672B1">
        <w:rPr>
          <w:rFonts w:cs="Calibri"/>
          <w:szCs w:val="23"/>
        </w:rPr>
        <w:t>‘</w:t>
      </w:r>
      <w:r w:rsidR="00F57416">
        <w:rPr>
          <w:rFonts w:cs="Calibri"/>
          <w:szCs w:val="23"/>
        </w:rPr>
        <w:t>negotiation skills</w:t>
      </w:r>
      <w:r w:rsidR="00D23914">
        <w:rPr>
          <w:rFonts w:cs="Calibri"/>
          <w:szCs w:val="23"/>
        </w:rPr>
        <w:t xml:space="preserve"> with multilaterals</w:t>
      </w:r>
      <w:r w:rsidR="001F1D6A">
        <w:rPr>
          <w:rFonts w:cs="Calibri"/>
          <w:szCs w:val="23"/>
        </w:rPr>
        <w:t>’</w:t>
      </w:r>
      <w:r w:rsidR="00F57416">
        <w:rPr>
          <w:rFonts w:cs="Calibri"/>
          <w:szCs w:val="23"/>
        </w:rPr>
        <w:t xml:space="preserve"> requires more than </w:t>
      </w:r>
      <w:r w:rsidR="00F672B1">
        <w:rPr>
          <w:rFonts w:cs="Calibri"/>
          <w:szCs w:val="23"/>
        </w:rPr>
        <w:t>sensitizat</w:t>
      </w:r>
      <w:r w:rsidR="001F1D6A">
        <w:rPr>
          <w:rFonts w:cs="Calibri"/>
          <w:szCs w:val="23"/>
        </w:rPr>
        <w:t>ion to the UN system or the EU; although such sensitization is a good starting point.</w:t>
      </w:r>
    </w:p>
    <w:p w:rsidR="0022454F" w:rsidRPr="0022454F" w:rsidRDefault="0022454F" w:rsidP="0022454F">
      <w:pPr>
        <w:pStyle w:val="ListParagraph"/>
        <w:rPr>
          <w:rFonts w:cs="Calibri"/>
          <w:b/>
          <w:szCs w:val="23"/>
        </w:rPr>
      </w:pPr>
    </w:p>
    <w:p w:rsidR="00C7705E" w:rsidRDefault="00C7705E" w:rsidP="00C7705E">
      <w:pPr>
        <w:pStyle w:val="ListParagraph"/>
        <w:spacing w:after="200" w:line="276" w:lineRule="auto"/>
        <w:rPr>
          <w:rFonts w:cs="Calibri"/>
          <w:szCs w:val="23"/>
        </w:rPr>
      </w:pPr>
    </w:p>
    <w:p w:rsidR="00973A34" w:rsidRPr="00732659" w:rsidRDefault="00552AB6" w:rsidP="00732659">
      <w:pPr>
        <w:pStyle w:val="ListParagraph"/>
        <w:numPr>
          <w:ilvl w:val="0"/>
          <w:numId w:val="73"/>
        </w:numPr>
        <w:spacing w:after="200" w:line="276" w:lineRule="auto"/>
        <w:jc w:val="both"/>
        <w:rPr>
          <w:rFonts w:cs="Calibri"/>
          <w:szCs w:val="23"/>
        </w:rPr>
      </w:pPr>
      <w:r w:rsidRPr="00F01BAF">
        <w:rPr>
          <w:rFonts w:cs="Calibri"/>
          <w:b/>
          <w:szCs w:val="23"/>
        </w:rPr>
        <w:t>Key stakeholders participate in project design</w:t>
      </w:r>
      <w:r w:rsidR="00732659">
        <w:rPr>
          <w:rFonts w:cs="Calibri"/>
          <w:b/>
          <w:szCs w:val="23"/>
        </w:rPr>
        <w:t xml:space="preserve">: </w:t>
      </w:r>
      <w:r w:rsidR="00732659">
        <w:rPr>
          <w:rFonts w:cs="Calibri"/>
          <w:szCs w:val="23"/>
        </w:rPr>
        <w:t>As noted earlier, the project management literature and UN principles reflect the high value place</w:t>
      </w:r>
      <w:r w:rsidR="002457C0">
        <w:rPr>
          <w:rFonts w:cs="Calibri"/>
          <w:szCs w:val="23"/>
        </w:rPr>
        <w:t>d</w:t>
      </w:r>
      <w:r w:rsidR="00732659">
        <w:rPr>
          <w:rFonts w:cs="Calibri"/>
          <w:szCs w:val="23"/>
        </w:rPr>
        <w:t xml:space="preserve"> on participatory processes. Notwithstanding the time constraints experienced in this project, ensuring the involvement of  key stakeholders in project design contributes to project success on several levels: a) issues relevant to specific stakeholders are identified and taken into account; b) the project </w:t>
      </w:r>
      <w:r w:rsidR="00C7705E" w:rsidRPr="00732659">
        <w:rPr>
          <w:rFonts w:cs="Calibri"/>
          <w:szCs w:val="23"/>
        </w:rPr>
        <w:t xml:space="preserve">design </w:t>
      </w:r>
      <w:r w:rsidR="00732659">
        <w:rPr>
          <w:rFonts w:cs="Calibri"/>
          <w:szCs w:val="23"/>
        </w:rPr>
        <w:t xml:space="preserve">is more coherent as information on parallel or complementary interventions can be incorporated; c) duplication of activities/interventions is reduced leading to greater cost efficiency and lower transaction costs; d) </w:t>
      </w:r>
      <w:r w:rsidR="002457C0">
        <w:rPr>
          <w:rFonts w:cs="Calibri"/>
          <w:szCs w:val="23"/>
        </w:rPr>
        <w:t>collaboration and cooperation are improved</w:t>
      </w:r>
    </w:p>
    <w:p w:rsidR="00C7705E" w:rsidRDefault="00C7705E" w:rsidP="00C7705E">
      <w:pPr>
        <w:pStyle w:val="ListParagraph"/>
        <w:spacing w:after="200" w:line="276" w:lineRule="auto"/>
        <w:rPr>
          <w:rFonts w:cs="Calibri"/>
          <w:szCs w:val="23"/>
        </w:rPr>
      </w:pPr>
    </w:p>
    <w:p w:rsidR="00F01BAF" w:rsidRDefault="00F01BAF" w:rsidP="00C7705E">
      <w:pPr>
        <w:pStyle w:val="ListParagraph"/>
        <w:spacing w:after="200" w:line="276" w:lineRule="auto"/>
        <w:rPr>
          <w:rFonts w:cs="Calibri"/>
          <w:szCs w:val="23"/>
        </w:rPr>
      </w:pPr>
    </w:p>
    <w:p w:rsidR="00F01BAF" w:rsidRDefault="00F01BAF" w:rsidP="00C7705E">
      <w:pPr>
        <w:pStyle w:val="ListParagraph"/>
        <w:spacing w:after="200" w:line="276" w:lineRule="auto"/>
        <w:rPr>
          <w:rFonts w:cs="Calibri"/>
          <w:szCs w:val="23"/>
        </w:rPr>
      </w:pPr>
    </w:p>
    <w:p w:rsidR="001050E6" w:rsidRPr="001050E6" w:rsidRDefault="00973A34" w:rsidP="00F672B1">
      <w:pPr>
        <w:pStyle w:val="ListParagraph"/>
        <w:numPr>
          <w:ilvl w:val="0"/>
          <w:numId w:val="73"/>
        </w:numPr>
        <w:spacing w:after="200" w:line="276" w:lineRule="auto"/>
        <w:jc w:val="both"/>
        <w:rPr>
          <w:rFonts w:cs="Calibri"/>
          <w:b/>
          <w:szCs w:val="23"/>
        </w:rPr>
      </w:pPr>
      <w:r w:rsidRPr="00F01BAF">
        <w:rPr>
          <w:rFonts w:cs="Calibri"/>
          <w:b/>
          <w:szCs w:val="23"/>
        </w:rPr>
        <w:t>Outcomes are</w:t>
      </w:r>
      <w:r w:rsidR="0068783C">
        <w:rPr>
          <w:rFonts w:cs="Calibri"/>
          <w:b/>
          <w:szCs w:val="23"/>
        </w:rPr>
        <w:t xml:space="preserve"> </w:t>
      </w:r>
      <w:r w:rsidRPr="00F01BAF">
        <w:rPr>
          <w:rFonts w:cs="Calibri"/>
          <w:b/>
          <w:szCs w:val="23"/>
        </w:rPr>
        <w:t>articulated even in the absence of a country programme</w:t>
      </w:r>
      <w:r w:rsidR="00F672B1">
        <w:rPr>
          <w:rFonts w:cs="Calibri"/>
          <w:b/>
          <w:szCs w:val="23"/>
        </w:rPr>
        <w:t xml:space="preserve">: </w:t>
      </w:r>
      <w:r w:rsidR="00F672B1">
        <w:rPr>
          <w:rFonts w:cs="Calibri"/>
          <w:szCs w:val="23"/>
        </w:rPr>
        <w:t>Though not explicitly stated, the project had several implicit outcomes including enhanced capacity for development planning including the utilization of data to track development progress. The value of articulating outcomes is that it helps to shift</w:t>
      </w:r>
      <w:r w:rsidR="009C3642">
        <w:rPr>
          <w:rFonts w:cs="Calibri"/>
          <w:szCs w:val="23"/>
        </w:rPr>
        <w:t xml:space="preserve"> the mindset of all involved from the completio</w:t>
      </w:r>
      <w:r w:rsidR="0068783C">
        <w:rPr>
          <w:rFonts w:cs="Calibri"/>
          <w:szCs w:val="23"/>
        </w:rPr>
        <w:t>n of outputs and facilitates reflection on the extent to which project outputs are sufficient to achieve or contribute to the achievement of outcomes. It is important to note that in many ways, this project made extensive efforts to ensure a link to future programming by the UNDP in Curacao and Sint Maarten, although this was not stated as an objective in the project proposal.</w:t>
      </w:r>
    </w:p>
    <w:p w:rsidR="001050E6" w:rsidRDefault="001050E6" w:rsidP="001050E6">
      <w:pPr>
        <w:spacing w:after="200" w:line="276" w:lineRule="auto"/>
        <w:jc w:val="both"/>
        <w:rPr>
          <w:rFonts w:cs="Calibri"/>
          <w:b/>
          <w:szCs w:val="23"/>
        </w:rPr>
      </w:pPr>
    </w:p>
    <w:p w:rsidR="004C184F" w:rsidRPr="004C184F" w:rsidRDefault="004C184F" w:rsidP="002F159B">
      <w:pPr>
        <w:pStyle w:val="Reporttext"/>
        <w:spacing w:line="276" w:lineRule="auto"/>
        <w:jc w:val="both"/>
        <w:rPr>
          <w:rFonts w:asciiTheme="minorHAnsi" w:hAnsiTheme="minorHAnsi"/>
          <w:sz w:val="23"/>
          <w:szCs w:val="23"/>
        </w:rPr>
      </w:pPr>
      <w:r w:rsidRPr="004C184F">
        <w:rPr>
          <w:rFonts w:asciiTheme="minorHAnsi" w:hAnsiTheme="minorHAnsi"/>
          <w:sz w:val="23"/>
          <w:szCs w:val="23"/>
        </w:rPr>
        <w:t xml:space="preserve">Lessons can also be identified at the </w:t>
      </w:r>
      <w:r w:rsidRPr="00CD3220">
        <w:rPr>
          <w:rFonts w:asciiTheme="minorHAnsi" w:hAnsiTheme="minorHAnsi"/>
          <w:b/>
          <w:sz w:val="23"/>
          <w:szCs w:val="23"/>
        </w:rPr>
        <w:t>operational level</w:t>
      </w:r>
      <w:r w:rsidRPr="004C184F">
        <w:rPr>
          <w:rFonts w:asciiTheme="minorHAnsi" w:hAnsiTheme="minorHAnsi"/>
          <w:sz w:val="23"/>
          <w:szCs w:val="23"/>
        </w:rPr>
        <w:t>, i.e. in relation to the mechanisms, structures and procedures required for implementing projects. Good performance in project implementation, and thus better results, is more likely to be</w:t>
      </w:r>
      <w:r w:rsidR="004B39C5">
        <w:rPr>
          <w:rFonts w:asciiTheme="minorHAnsi" w:hAnsiTheme="minorHAnsi"/>
          <w:sz w:val="23"/>
          <w:szCs w:val="23"/>
        </w:rPr>
        <w:t xml:space="preserve"> </w:t>
      </w:r>
      <w:r w:rsidRPr="004C184F">
        <w:rPr>
          <w:rFonts w:asciiTheme="minorHAnsi" w:hAnsiTheme="minorHAnsi"/>
          <w:sz w:val="23"/>
          <w:szCs w:val="23"/>
        </w:rPr>
        <w:t>achieved when:</w:t>
      </w:r>
      <w:r w:rsidR="002F159B">
        <w:rPr>
          <w:rFonts w:asciiTheme="minorHAnsi" w:hAnsiTheme="minorHAnsi"/>
          <w:sz w:val="23"/>
          <w:szCs w:val="23"/>
        </w:rPr>
        <w:t xml:space="preserve"> </w:t>
      </w:r>
    </w:p>
    <w:p w:rsidR="001B3E06" w:rsidRDefault="001B3E06" w:rsidP="001B3E06">
      <w:pPr>
        <w:pStyle w:val="ListParagraph"/>
        <w:numPr>
          <w:ilvl w:val="0"/>
          <w:numId w:val="66"/>
        </w:numPr>
        <w:spacing w:after="200" w:line="276" w:lineRule="auto"/>
        <w:jc w:val="both"/>
      </w:pPr>
      <w:r w:rsidRPr="002F159B">
        <w:rPr>
          <w:b/>
        </w:rPr>
        <w:t xml:space="preserve">Comprehensive and well thought out implementation plans </w:t>
      </w:r>
      <w:r w:rsidR="00973A34" w:rsidRPr="002F159B">
        <w:rPr>
          <w:b/>
        </w:rPr>
        <w:t>are</w:t>
      </w:r>
      <w:r w:rsidR="002F159B">
        <w:rPr>
          <w:b/>
        </w:rPr>
        <w:t xml:space="preserve"> </w:t>
      </w:r>
      <w:r w:rsidRPr="002F159B">
        <w:rPr>
          <w:b/>
        </w:rPr>
        <w:t>developed</w:t>
      </w:r>
      <w:r w:rsidR="00552AB6" w:rsidRPr="002F159B">
        <w:rPr>
          <w:b/>
        </w:rPr>
        <w:t xml:space="preserve"> including the identification of critical milestones and entities responsible for implementing key task</w:t>
      </w:r>
      <w:r w:rsidR="002F159B">
        <w:t>s</w:t>
      </w:r>
      <w:r w:rsidR="00552AB6">
        <w:t>. Such plans are especially important when there are fixed timelines for the completion of tasks. Ideally, once the key outputs are</w:t>
      </w:r>
      <w:r w:rsidR="002F159B">
        <w:t xml:space="preserve"> </w:t>
      </w:r>
      <w:r w:rsidR="00552AB6">
        <w:t xml:space="preserve">identified and their priority assigned, one can work backward from the deadline to ensure that key activities are implemented on time. For example, the MDG report was potentially the most significant output in terms of the quantum of human and financial resources invested. As such, preparatory work on the Consultant’s TOR and </w:t>
      </w:r>
      <w:r w:rsidR="00973A34">
        <w:t>recruitment of an appropriate consultant should have been the project’s first priority</w:t>
      </w:r>
      <w:r w:rsidR="00A57C9E">
        <w:t xml:space="preserve"> and could have been completed within the first two months of the project</w:t>
      </w:r>
      <w:r w:rsidR="00973A34">
        <w:t>. The project would then have had built in lag time to address procurement issues and quality of the output produced.</w:t>
      </w:r>
    </w:p>
    <w:p w:rsidR="006D2A0A" w:rsidRDefault="006D2A0A" w:rsidP="006D2A0A">
      <w:pPr>
        <w:pStyle w:val="ListParagraph"/>
        <w:spacing w:after="200" w:line="276" w:lineRule="auto"/>
        <w:jc w:val="both"/>
      </w:pPr>
    </w:p>
    <w:p w:rsidR="002F159B" w:rsidRDefault="001B3E06" w:rsidP="002F159B">
      <w:pPr>
        <w:pStyle w:val="ListParagraph"/>
        <w:numPr>
          <w:ilvl w:val="0"/>
          <w:numId w:val="66"/>
        </w:numPr>
        <w:spacing w:after="200" w:line="276" w:lineRule="auto"/>
        <w:jc w:val="both"/>
      </w:pPr>
      <w:r w:rsidRPr="002F159B">
        <w:rPr>
          <w:b/>
        </w:rPr>
        <w:t>Dedicated, experienced and resourceful personnel are assigned to support project implementation</w:t>
      </w:r>
      <w:r w:rsidR="006D2A0A">
        <w:t xml:space="preserve">: </w:t>
      </w:r>
      <w:r w:rsidR="002F159B">
        <w:t xml:space="preserve">The assignment of individuals with the right combination of knowledge, skills and experience as well as the personality to mediate difficult relationships is critical to project success. </w:t>
      </w:r>
    </w:p>
    <w:p w:rsidR="002F159B" w:rsidRDefault="002F159B" w:rsidP="002F159B">
      <w:pPr>
        <w:pStyle w:val="ListParagraph"/>
      </w:pPr>
    </w:p>
    <w:p w:rsidR="001B3E06" w:rsidRDefault="001B3E06" w:rsidP="001B3E06">
      <w:pPr>
        <w:pStyle w:val="ListParagraph"/>
        <w:numPr>
          <w:ilvl w:val="0"/>
          <w:numId w:val="66"/>
        </w:numPr>
        <w:spacing w:after="200" w:line="276" w:lineRule="auto"/>
        <w:jc w:val="both"/>
      </w:pPr>
      <w:r w:rsidRPr="002F159B">
        <w:rPr>
          <w:b/>
        </w:rPr>
        <w:t>Terms of reference for project consultants are clear and unambiguous</w:t>
      </w:r>
      <w:r w:rsidR="002F159B">
        <w:rPr>
          <w:b/>
        </w:rPr>
        <w:t xml:space="preserve">: </w:t>
      </w:r>
      <w:r w:rsidR="002F159B" w:rsidRPr="002F159B">
        <w:t>This seems</w:t>
      </w:r>
      <w:r w:rsidR="002F159B">
        <w:rPr>
          <w:b/>
        </w:rPr>
        <w:t xml:space="preserve"> </w:t>
      </w:r>
      <w:r w:rsidR="00E76718" w:rsidRPr="002F159B">
        <w:t>self-explanatory</w:t>
      </w:r>
      <w:r w:rsidR="002F159B">
        <w:t xml:space="preserve">, however many projects underestimate the risks to project success of poorly written Term of Reference. As was evident from this experience, unclear TORs contributed to delays in recruitment. </w:t>
      </w:r>
    </w:p>
    <w:p w:rsidR="002F159B" w:rsidRDefault="002F159B" w:rsidP="002F159B">
      <w:pPr>
        <w:pStyle w:val="ListParagraph"/>
      </w:pPr>
    </w:p>
    <w:p w:rsidR="001B3E06" w:rsidRPr="00E76718" w:rsidRDefault="001B3E06" w:rsidP="001B3E06">
      <w:pPr>
        <w:pStyle w:val="ListParagraph"/>
        <w:numPr>
          <w:ilvl w:val="0"/>
          <w:numId w:val="66"/>
        </w:numPr>
        <w:spacing w:after="200" w:line="276" w:lineRule="auto"/>
        <w:jc w:val="both"/>
        <w:rPr>
          <w:b/>
        </w:rPr>
      </w:pPr>
      <w:r w:rsidRPr="002F159B">
        <w:rPr>
          <w:b/>
        </w:rPr>
        <w:t>Criteria for the selection of Consultants are clearly stated and weighted to the needs of the Consultancy</w:t>
      </w:r>
      <w:r w:rsidR="00E76718">
        <w:rPr>
          <w:b/>
        </w:rPr>
        <w:t xml:space="preserve">: </w:t>
      </w:r>
      <w:r w:rsidR="00E76718">
        <w:t xml:space="preserve">Recruitment of the most appropriate Consultant is more likely to occur when the selection criteria are  closely aligned with the deliverable of the Consultancy. In certain cases, criteria should  be weighted to ensure the required competencies </w:t>
      </w:r>
      <w:r w:rsidR="00BC48EE">
        <w:t>a</w:t>
      </w:r>
      <w:r w:rsidR="00E76718">
        <w:t xml:space="preserve">re procured. In the case of </w:t>
      </w:r>
      <w:r w:rsidR="00E76718">
        <w:lastRenderedPageBreak/>
        <w:t>this project, MDG related experience and knowledge should have been given a heavier weighting.</w:t>
      </w:r>
    </w:p>
    <w:p w:rsidR="00E76718" w:rsidRPr="00E76718" w:rsidRDefault="00E76718" w:rsidP="00E76718">
      <w:pPr>
        <w:pStyle w:val="ListParagraph"/>
        <w:rPr>
          <w:b/>
        </w:rPr>
      </w:pPr>
    </w:p>
    <w:p w:rsidR="00E76718" w:rsidRDefault="001B3E06" w:rsidP="00E76718">
      <w:pPr>
        <w:pStyle w:val="ListParagraph"/>
        <w:numPr>
          <w:ilvl w:val="0"/>
          <w:numId w:val="66"/>
        </w:numPr>
        <w:spacing w:after="200" w:line="276" w:lineRule="auto"/>
        <w:jc w:val="both"/>
        <w:rPr>
          <w:b/>
        </w:rPr>
      </w:pPr>
      <w:r w:rsidRPr="00C7705E">
        <w:rPr>
          <w:b/>
        </w:rPr>
        <w:t>Project p</w:t>
      </w:r>
      <w:r w:rsidR="00C7705E">
        <w:rPr>
          <w:b/>
        </w:rPr>
        <w:t xml:space="preserve">artners are mutually respectful: </w:t>
      </w:r>
      <w:r w:rsidR="00C7705E">
        <w:t>Projects, particularly those characterized by multiple stakeholders should ensure that roles and responsibilities are clearly outlined and  expectations regarding the performance (responsiveness, timeliness, quality of feedback) of partners are clearly understood. The need to build a project orientation session into project implementation is therefore critical to ensure that all players are on the same page.</w:t>
      </w:r>
    </w:p>
    <w:p w:rsidR="00C7705E" w:rsidRPr="00C7705E" w:rsidRDefault="00C7705E" w:rsidP="00C7705E">
      <w:pPr>
        <w:pStyle w:val="ListParagraph"/>
        <w:rPr>
          <w:b/>
        </w:rPr>
      </w:pPr>
    </w:p>
    <w:p w:rsidR="00C7705E" w:rsidRPr="00C7705E" w:rsidRDefault="00C7705E" w:rsidP="00C7705E">
      <w:pPr>
        <w:pStyle w:val="ListParagraph"/>
        <w:spacing w:after="200" w:line="276" w:lineRule="auto"/>
        <w:jc w:val="both"/>
        <w:rPr>
          <w:b/>
        </w:rPr>
      </w:pPr>
    </w:p>
    <w:p w:rsidR="001B3E06" w:rsidRDefault="007441BA" w:rsidP="001B3E06">
      <w:pPr>
        <w:pStyle w:val="ListParagraph"/>
        <w:numPr>
          <w:ilvl w:val="0"/>
          <w:numId w:val="66"/>
        </w:numPr>
        <w:spacing w:after="200" w:line="276" w:lineRule="auto"/>
        <w:jc w:val="both"/>
      </w:pPr>
      <w:r w:rsidRPr="00E76718">
        <w:rPr>
          <w:b/>
        </w:rPr>
        <w:t xml:space="preserve">Principles of inclusivity and participation are </w:t>
      </w:r>
      <w:r w:rsidR="002457C0">
        <w:rPr>
          <w:b/>
        </w:rPr>
        <w:t xml:space="preserve"> </w:t>
      </w:r>
      <w:r w:rsidRPr="00E76718">
        <w:rPr>
          <w:b/>
        </w:rPr>
        <w:t>embraced</w:t>
      </w:r>
      <w:r w:rsidR="006D2A0A">
        <w:t>. In fact, this is a core principle of the UN system</w:t>
      </w:r>
      <w:r w:rsidR="007F5BB0">
        <w:t>. E</w:t>
      </w:r>
      <w:r w:rsidR="006D2A0A">
        <w:t xml:space="preserve">vidence from successful </w:t>
      </w:r>
      <w:r w:rsidR="00727DCF">
        <w:t>development initiatives also</w:t>
      </w:r>
      <w:r w:rsidR="006D2A0A">
        <w:t xml:space="preserve"> </w:t>
      </w:r>
      <w:r w:rsidR="007F5BB0">
        <w:t>reflects</w:t>
      </w:r>
      <w:r w:rsidR="006D2A0A">
        <w:t xml:space="preserve"> that participatory processes</w:t>
      </w:r>
      <w:r w:rsidR="00727DCF">
        <w:t>,</w:t>
      </w:r>
      <w:r w:rsidR="006D2A0A">
        <w:t xml:space="preserve"> not only facilitate ownership of the development process but also sustained cooperation and </w:t>
      </w:r>
      <w:r w:rsidR="00727DCF">
        <w:t>focus on</w:t>
      </w:r>
      <w:r w:rsidR="006D2A0A">
        <w:t xml:space="preserve"> results. The need for greater participation of NGOs and the private sector in development dialogue was identified by stakeholders in Curacao and Sint Maarten. As such, the new interventions supporting national development planning should ensure the broadest level of participation. </w:t>
      </w:r>
    </w:p>
    <w:p w:rsidR="003741F5" w:rsidRDefault="003741F5" w:rsidP="003741F5">
      <w:pPr>
        <w:pStyle w:val="ListParagraph"/>
        <w:spacing w:after="200" w:line="276" w:lineRule="auto"/>
        <w:jc w:val="both"/>
      </w:pPr>
    </w:p>
    <w:p w:rsidR="003741F5" w:rsidRDefault="003741F5" w:rsidP="00F01BAF">
      <w:pPr>
        <w:pStyle w:val="ListParagraph"/>
        <w:spacing w:after="200" w:line="276" w:lineRule="auto"/>
        <w:jc w:val="both"/>
      </w:pPr>
      <w:r>
        <w:t xml:space="preserve"> </w:t>
      </w:r>
    </w:p>
    <w:p w:rsidR="00C7705E" w:rsidRDefault="00C7705E" w:rsidP="00C7705E">
      <w:pPr>
        <w:pStyle w:val="ListParagraph"/>
      </w:pPr>
    </w:p>
    <w:p w:rsidR="00C7705E" w:rsidRDefault="00C7705E">
      <w:pPr>
        <w:spacing w:after="200" w:line="276" w:lineRule="auto"/>
        <w:rPr>
          <w:rFonts w:asciiTheme="majorHAnsi" w:hAnsiTheme="majorHAnsi"/>
          <w:caps/>
          <w:color w:val="775F55" w:themeColor="text2"/>
          <w:szCs w:val="23"/>
        </w:rPr>
      </w:pPr>
      <w:r>
        <w:rPr>
          <w:szCs w:val="23"/>
        </w:rPr>
        <w:br w:type="page"/>
      </w:r>
    </w:p>
    <w:p w:rsidR="009E724A" w:rsidRDefault="00A95307" w:rsidP="00A95307">
      <w:pPr>
        <w:pStyle w:val="Heading1"/>
      </w:pPr>
      <w:bookmarkStart w:id="19" w:name="_Toc304453645"/>
      <w:r>
        <w:lastRenderedPageBreak/>
        <w:t>7.0</w:t>
      </w:r>
      <w:r>
        <w:tab/>
      </w:r>
      <w:r w:rsidR="009E724A">
        <w:t>Recommendations</w:t>
      </w:r>
      <w:bookmarkEnd w:id="19"/>
    </w:p>
    <w:p w:rsidR="004C184F" w:rsidRPr="004C184F" w:rsidRDefault="004C184F" w:rsidP="004C184F">
      <w:pPr>
        <w:pStyle w:val="Reporttext"/>
        <w:spacing w:line="276" w:lineRule="auto"/>
        <w:jc w:val="both"/>
        <w:rPr>
          <w:rFonts w:asciiTheme="minorHAnsi" w:hAnsiTheme="minorHAnsi"/>
          <w:sz w:val="23"/>
          <w:szCs w:val="23"/>
        </w:rPr>
      </w:pPr>
      <w:r w:rsidRPr="004C184F">
        <w:rPr>
          <w:rFonts w:asciiTheme="minorHAnsi" w:hAnsiTheme="minorHAnsi"/>
          <w:sz w:val="23"/>
          <w:szCs w:val="23"/>
        </w:rPr>
        <w:t xml:space="preserve">The following recommendations have been developed to build on project successes and to address the challenges encountered during the implementation of the project. Recommendations have been grouped by topic; that is, project design and project administration. </w:t>
      </w:r>
    </w:p>
    <w:p w:rsidR="009E724A" w:rsidRDefault="009E724A" w:rsidP="009E724A"/>
    <w:p w:rsidR="00CD3220" w:rsidRDefault="00CD3220" w:rsidP="009A6794">
      <w:pPr>
        <w:pStyle w:val="Heading4"/>
      </w:pPr>
      <w:r>
        <w:t>Project Design</w:t>
      </w:r>
    </w:p>
    <w:p w:rsidR="00661667" w:rsidRDefault="00F01BAF" w:rsidP="00935A5E">
      <w:pPr>
        <w:pStyle w:val="IntenseQuote"/>
        <w:jc w:val="both"/>
      </w:pPr>
      <w:r w:rsidRPr="00935A5E">
        <w:t>Recommendation 1:</w:t>
      </w:r>
      <w:r w:rsidR="00935A5E" w:rsidRPr="00935A5E">
        <w:t xml:space="preserve"> Building on the experience of this project, the new development cooperation agreements should be based on a comprehensive diagnosis of the variables that will facilitate nation building in Curacao and Sint Maarten</w:t>
      </w:r>
      <w:r w:rsidR="00935A5E">
        <w:t>.</w:t>
      </w:r>
    </w:p>
    <w:p w:rsidR="00661667" w:rsidRDefault="00935A5E" w:rsidP="006B73C8">
      <w:pPr>
        <w:spacing w:line="276" w:lineRule="auto"/>
        <w:jc w:val="both"/>
      </w:pPr>
      <w:r>
        <w:t xml:space="preserve">Findings 1, 2, 3 and 6 clearly supported the need for an intervention to help prepare public officers for the transition to autonomy. At the same time, the lack of a proper assessment of the capacity deficiencies to be addressed by the intervention meant that certain project components were not as focused as they could have been. For example, the Change Management intervention </w:t>
      </w:r>
      <w:r w:rsidR="009C0A4B">
        <w:t xml:space="preserve">may have been better targeted to the needs of each entity based on an assessment of the anticipated changes. The ‘readiness’ of authorities to transition </w:t>
      </w:r>
      <w:r w:rsidR="00D17A58">
        <w:t xml:space="preserve">in terms of systems, processes and procedures may have been identified and relevant interventions designed to complement the ‘people’ aspect of the transition. </w:t>
      </w:r>
      <w:r w:rsidR="00720B00">
        <w:t>Similarly, some initial research may have identified the legislative constraints to pursuing the archiving of DEVCO materials.</w:t>
      </w:r>
      <w:r w:rsidR="006B73C8">
        <w:t xml:space="preserve"> </w:t>
      </w:r>
    </w:p>
    <w:p w:rsidR="006B73C8" w:rsidRDefault="006B73C8" w:rsidP="00935A5E">
      <w:pPr>
        <w:jc w:val="both"/>
      </w:pPr>
    </w:p>
    <w:p w:rsidR="006B73C8" w:rsidRDefault="006B73C8" w:rsidP="006B73C8">
      <w:pPr>
        <w:pStyle w:val="IntenseQuote"/>
        <w:jc w:val="both"/>
      </w:pPr>
      <w:r>
        <w:t>Recommendation 2: The UNDP should consider supporting study tours to Aruba to ensure that Curacao and Sint Maarten benefit from that country’s transition experience.</w:t>
      </w:r>
    </w:p>
    <w:p w:rsidR="00E5254C" w:rsidRPr="00E5254C" w:rsidRDefault="006B73C8" w:rsidP="00AC2C94">
      <w:pPr>
        <w:spacing w:line="276" w:lineRule="auto"/>
        <w:jc w:val="both"/>
        <w:rPr>
          <w:rFonts w:cs="Calibri"/>
          <w:szCs w:val="23"/>
        </w:rPr>
      </w:pPr>
      <w:r w:rsidRPr="00E5254C">
        <w:t>Finding 4 revealed the oversight by both DEVCO and the UNDP regarding lessons to be learned from the Aruba experience</w:t>
      </w:r>
      <w:r w:rsidR="00727DCF" w:rsidRPr="00E5254C">
        <w:t xml:space="preserve">. </w:t>
      </w:r>
      <w:r w:rsidRPr="00E5254C">
        <w:t>Given the establishment of new development agreements with the UNDP, it is important that any lessons that are pertinent to ongoing transition issues help to inform the process as Curacao and Sint Maarten move forward.</w:t>
      </w:r>
      <w:r w:rsidR="00E5254C" w:rsidRPr="00E5254C">
        <w:t xml:space="preserve"> </w:t>
      </w:r>
      <w:r w:rsidR="00E5254C">
        <w:t xml:space="preserve">For example, as part </w:t>
      </w:r>
      <w:r w:rsidR="00E5254C">
        <w:rPr>
          <w:rFonts w:cs="Calibri"/>
          <w:szCs w:val="23"/>
        </w:rPr>
        <w:t>of the nation building process, both countries will need to look at successful approaches to</w:t>
      </w:r>
      <w:r w:rsidR="00E5254C" w:rsidRPr="00E5254C">
        <w:rPr>
          <w:rFonts w:cs="Calibri"/>
          <w:szCs w:val="23"/>
        </w:rPr>
        <w:t xml:space="preserve"> building </w:t>
      </w:r>
      <w:r w:rsidR="00E5254C" w:rsidRPr="00E5254C">
        <w:rPr>
          <w:szCs w:val="23"/>
        </w:rPr>
        <w:t xml:space="preserve">social cohesion given the multiplicity of nationalities on each island and the large numbers of unregistered persons in Sint Maarten. In addition, the influx of Dutch nationals to fill  management positions in the public sector of Sint Maarten and the potentially negative implications for staff morale and motivation need to be addressed. </w:t>
      </w:r>
      <w:r w:rsidR="00E5254C">
        <w:rPr>
          <w:szCs w:val="23"/>
        </w:rPr>
        <w:t>Lessons from Aruba on these issues could be vital.</w:t>
      </w:r>
    </w:p>
    <w:p w:rsidR="00661667" w:rsidRDefault="00661667" w:rsidP="006B73C8">
      <w:pPr>
        <w:spacing w:line="276" w:lineRule="auto"/>
        <w:jc w:val="both"/>
      </w:pPr>
    </w:p>
    <w:p w:rsidR="00CD3220" w:rsidRDefault="006B73C8" w:rsidP="00A64D41">
      <w:pPr>
        <w:pStyle w:val="IntenseQuote"/>
        <w:jc w:val="both"/>
        <w:rPr>
          <w:rFonts w:asciiTheme="majorHAnsi" w:hAnsiTheme="majorHAnsi"/>
          <w:caps/>
          <w:color w:val="775F55" w:themeColor="text2"/>
          <w:sz w:val="32"/>
          <w:szCs w:val="32"/>
        </w:rPr>
      </w:pPr>
      <w:r>
        <w:lastRenderedPageBreak/>
        <w:t xml:space="preserve">Recommendation 3: The UNDP needs to reassess how the MDG process is communicated to country partners. </w:t>
      </w:r>
      <w:r w:rsidR="00A64D41">
        <w:t>Rather than focus on the production of a report, the utility of the MDG process as a tool for national development planning needs to be emphasized.</w:t>
      </w:r>
    </w:p>
    <w:p w:rsidR="00A64D41" w:rsidRDefault="00A64D41" w:rsidP="00A64D41">
      <w:pPr>
        <w:spacing w:after="200" w:line="276" w:lineRule="auto"/>
        <w:jc w:val="both"/>
      </w:pPr>
      <w:r>
        <w:t xml:space="preserve">Finding 5 reflects on the general output focus </w:t>
      </w:r>
      <w:r w:rsidR="00A0579D">
        <w:t xml:space="preserve">of the project, that is the production of an MDG report and completion of training workshops and sensitization </w:t>
      </w:r>
      <w:r w:rsidR="00C12CBA">
        <w:t xml:space="preserve">lectures. The focus on producing the report was approached as an end in itself, rather than a means to an end. The report and the process implemented to produce it should be seen as the beginning of a process to institutionalize </w:t>
      </w:r>
      <w:r w:rsidR="00380812">
        <w:t>long-term</w:t>
      </w:r>
      <w:r w:rsidR="00C12CBA">
        <w:t xml:space="preserve"> development planning rather than an ‘end’. Communicating the MDGs as a process and an input to development planning may also reduce the level of skepticism expressed by the political directorate about the relevance of the MDGs to countries such as Curacao and Sint Maarten.</w:t>
      </w:r>
      <w:r w:rsidR="00CA17C9">
        <w:t xml:space="preserve"> </w:t>
      </w:r>
    </w:p>
    <w:p w:rsidR="00C12CBA" w:rsidRDefault="00C12CBA" w:rsidP="00A64D41">
      <w:pPr>
        <w:spacing w:after="200" w:line="276" w:lineRule="auto"/>
        <w:jc w:val="both"/>
      </w:pPr>
    </w:p>
    <w:p w:rsidR="00C12CBA" w:rsidRDefault="00C12CBA" w:rsidP="00720B00">
      <w:pPr>
        <w:pStyle w:val="IntenseQuote"/>
        <w:jc w:val="both"/>
        <w:rPr>
          <w:rFonts w:asciiTheme="majorHAnsi" w:hAnsiTheme="majorHAnsi"/>
          <w:caps/>
          <w:color w:val="775F55" w:themeColor="text2"/>
          <w:sz w:val="32"/>
          <w:szCs w:val="32"/>
        </w:rPr>
      </w:pPr>
      <w:r>
        <w:t>Recommendation</w:t>
      </w:r>
      <w:r w:rsidR="00720B00">
        <w:t xml:space="preserve"> </w:t>
      </w:r>
      <w:r>
        <w:t>4</w:t>
      </w:r>
      <w:r w:rsidR="00EB4824">
        <w:t xml:space="preserve">: </w:t>
      </w:r>
      <w:r w:rsidR="00720B00">
        <w:t>The involvement of key stakeholders in project conceptualization is also crucial</w:t>
      </w:r>
      <w:r w:rsidR="00EB4824">
        <w:t xml:space="preserve"> to promoting ownership and buy</w:t>
      </w:r>
      <w:r w:rsidR="00720B00">
        <w:t xml:space="preserve"> in. </w:t>
      </w:r>
    </w:p>
    <w:p w:rsidR="00720B00" w:rsidRDefault="00E5254C">
      <w:pPr>
        <w:spacing w:after="200" w:line="276" w:lineRule="auto"/>
      </w:pPr>
      <w:r>
        <w:t>Finding 2 illustrate</w:t>
      </w:r>
      <w:r w:rsidR="009F4F26">
        <w:t>s</w:t>
      </w:r>
      <w:r>
        <w:t xml:space="preserve"> the importance of involving beneficiaries in the design </w:t>
      </w:r>
      <w:r w:rsidR="00EB4824">
        <w:t>of interventions</w:t>
      </w:r>
      <w:r w:rsidR="009F4F26">
        <w:t>. Project planning experience has supported the importance of stakeholder involvement for effective design and in the  case of this project, the development of cohesive projects that take into account parallel activities and interventions.</w:t>
      </w:r>
    </w:p>
    <w:p w:rsidR="00720B00" w:rsidRDefault="00720B00">
      <w:pPr>
        <w:spacing w:after="200" w:line="276" w:lineRule="auto"/>
      </w:pPr>
    </w:p>
    <w:p w:rsidR="009F4F26" w:rsidRDefault="00EB4824" w:rsidP="009F4F26">
      <w:pPr>
        <w:pStyle w:val="IntenseQuote"/>
      </w:pPr>
      <w:r w:rsidRPr="009F4F26">
        <w:t>Recommendation 5:</w:t>
      </w:r>
      <w:r w:rsidR="009F4F26" w:rsidRPr="009F4F26">
        <w:t xml:space="preserve"> The </w:t>
      </w:r>
      <w:r w:rsidRPr="009F4F26">
        <w:t xml:space="preserve">UNDP should commission a </w:t>
      </w:r>
      <w:r w:rsidR="009F4F26" w:rsidRPr="009F4F26">
        <w:t>‘</w:t>
      </w:r>
      <w:r w:rsidRPr="009F4F26">
        <w:t>good practices</w:t>
      </w:r>
      <w:r w:rsidR="009F4F26" w:rsidRPr="009F4F26">
        <w:t>’</w:t>
      </w:r>
      <w:r w:rsidRPr="009F4F26">
        <w:t xml:space="preserve"> manual or guidelines on the process of developing MDG </w:t>
      </w:r>
      <w:r w:rsidR="009F4F26" w:rsidRPr="009F4F26">
        <w:t>reports or national development strategies</w:t>
      </w:r>
      <w:r w:rsidR="009F4F26">
        <w:t>.</w:t>
      </w:r>
    </w:p>
    <w:p w:rsidR="00720B00" w:rsidRDefault="00EB4824" w:rsidP="00EB4824">
      <w:pPr>
        <w:spacing w:after="200" w:line="276" w:lineRule="auto"/>
        <w:jc w:val="both"/>
      </w:pPr>
      <w:r>
        <w:t xml:space="preserve">Finding 7 revealed the variable approach to development of the MDG report in Curacao and Sint Maarten, the latter having established a more structured and inclusive process. Significantly, stakeholders agreed that more could have been done to involve their public service colleagues in the process, </w:t>
      </w:r>
      <w:r w:rsidR="009F4F26">
        <w:t>as well as civil society</w:t>
      </w:r>
      <w:r w:rsidR="00727DCF">
        <w:t xml:space="preserve">. </w:t>
      </w:r>
      <w:r w:rsidR="009F4F26">
        <w:t xml:space="preserve">Even though an MDG process manual may not be relevant given the </w:t>
      </w:r>
      <w:r w:rsidR="008B2B1D">
        <w:t>proximity to</w:t>
      </w:r>
      <w:r w:rsidR="009F4F26">
        <w:t xml:space="preserve"> 2015, documenting good practices in national development planning-many of which have been aligned with the MDGs</w:t>
      </w:r>
      <w:r w:rsidR="008B2B1D">
        <w:t>-</w:t>
      </w:r>
      <w:r w:rsidR="009F4F26">
        <w:t xml:space="preserve"> will certainly contribute to </w:t>
      </w:r>
      <w:r w:rsidR="008B2B1D">
        <w:t>the body of knowledge on national strategic planning.</w:t>
      </w:r>
    </w:p>
    <w:p w:rsidR="008B2B1D" w:rsidRDefault="008B2B1D" w:rsidP="008B2B1D"/>
    <w:p w:rsidR="00720B00" w:rsidRDefault="008B2B1D" w:rsidP="001850D4">
      <w:pPr>
        <w:pStyle w:val="IntenseQuote"/>
        <w:jc w:val="both"/>
      </w:pPr>
      <w:r>
        <w:lastRenderedPageBreak/>
        <w:t>Recommendation 6: The creation of an MDG implementation strategy should be included as a mandatory output to the MDG Reporting process.</w:t>
      </w:r>
    </w:p>
    <w:p w:rsidR="00661667" w:rsidRDefault="00FD11AA" w:rsidP="001850D4">
      <w:pPr>
        <w:jc w:val="both"/>
      </w:pPr>
      <w:r>
        <w:t xml:space="preserve">While </w:t>
      </w:r>
      <w:r w:rsidR="001850D4">
        <w:t>f</w:t>
      </w:r>
      <w:r>
        <w:t xml:space="preserve">inding 9 illustrated the challenges to following up implementation of the MDG report during a period of national transformation, it also suggests the need to establish mechanisms to support </w:t>
      </w:r>
      <w:r w:rsidR="001850D4">
        <w:t>implementation. It is noteworthy that the UNV’s final work plan included activities aimed at creating an MDG implementation plan including:</w:t>
      </w:r>
    </w:p>
    <w:p w:rsidR="001850D4" w:rsidRPr="001850D4" w:rsidRDefault="001850D4" w:rsidP="001850D4">
      <w:pPr>
        <w:pStyle w:val="ListParagraph"/>
        <w:numPr>
          <w:ilvl w:val="0"/>
          <w:numId w:val="75"/>
        </w:numPr>
        <w:spacing w:after="0" w:line="240" w:lineRule="auto"/>
        <w:jc w:val="both"/>
        <w:rPr>
          <w:sz w:val="20"/>
        </w:rPr>
      </w:pPr>
      <w:r w:rsidRPr="001850D4">
        <w:rPr>
          <w:sz w:val="20"/>
        </w:rPr>
        <w:t>Reestablish multi stakeholder MDG Working Group in Curacao</w:t>
      </w:r>
    </w:p>
    <w:p w:rsidR="001850D4" w:rsidRPr="001850D4" w:rsidRDefault="001850D4" w:rsidP="001850D4">
      <w:pPr>
        <w:pStyle w:val="ListParagraph"/>
        <w:numPr>
          <w:ilvl w:val="0"/>
          <w:numId w:val="75"/>
        </w:numPr>
        <w:spacing w:after="0" w:line="240" w:lineRule="auto"/>
        <w:jc w:val="both"/>
        <w:rPr>
          <w:sz w:val="20"/>
        </w:rPr>
      </w:pPr>
      <w:r w:rsidRPr="001850D4">
        <w:rPr>
          <w:sz w:val="20"/>
        </w:rPr>
        <w:t>Recommend establishment of a policy committee through CoM decree (Socio-economic committee)</w:t>
      </w:r>
    </w:p>
    <w:p w:rsidR="001850D4" w:rsidRPr="001850D4" w:rsidRDefault="001850D4" w:rsidP="001850D4">
      <w:pPr>
        <w:pStyle w:val="ListParagraph"/>
        <w:numPr>
          <w:ilvl w:val="0"/>
          <w:numId w:val="75"/>
        </w:numPr>
        <w:spacing w:after="0" w:line="240" w:lineRule="auto"/>
        <w:jc w:val="both"/>
        <w:rPr>
          <w:sz w:val="20"/>
        </w:rPr>
      </w:pPr>
      <w:r w:rsidRPr="001850D4">
        <w:rPr>
          <w:sz w:val="20"/>
        </w:rPr>
        <w:t>Conduct a capacity assessment to determine necessary plans/mechanisms, research and development needs, financial resources, and human capacity requirements for implementation of lagging goals and in-depth documentation of lessons on goals on track</w:t>
      </w:r>
    </w:p>
    <w:p w:rsidR="001850D4" w:rsidRDefault="001850D4" w:rsidP="001850D4">
      <w:pPr>
        <w:jc w:val="both"/>
      </w:pPr>
    </w:p>
    <w:p w:rsidR="00A64D41" w:rsidRDefault="001850D4" w:rsidP="001850D4">
      <w:pPr>
        <w:jc w:val="both"/>
      </w:pPr>
      <w:r>
        <w:t>However, these activities were outstanding at the end of the project. Building the strategy into the process from the outset will ensure that it is completed.</w:t>
      </w:r>
      <w:r w:rsidR="001F1D6A">
        <w:t xml:space="preserve"> Finally, provisional costing of the critical interventions might also be useful to ensure that Governments appreciate the quantum of investment required at the outset.</w:t>
      </w:r>
    </w:p>
    <w:p w:rsidR="009C70E1" w:rsidRDefault="009C70E1">
      <w:pPr>
        <w:spacing w:after="200" w:line="276" w:lineRule="auto"/>
      </w:pPr>
    </w:p>
    <w:p w:rsidR="00034B26" w:rsidRDefault="001850D4" w:rsidP="009C70E1">
      <w:pPr>
        <w:pStyle w:val="IntenseQuote"/>
        <w:jc w:val="both"/>
      </w:pPr>
      <w:r>
        <w:t xml:space="preserve">Recommendation 7: </w:t>
      </w:r>
      <w:r w:rsidR="00034B26">
        <w:t>The follow up activities recommended by the Change management Consultant are still valid and relevant to the needs of both countries. As such, it is recommended that implementation of these should be pursued.</w:t>
      </w:r>
    </w:p>
    <w:p w:rsidR="00034B26" w:rsidRDefault="00034B26" w:rsidP="009C70E1">
      <w:pPr>
        <w:spacing w:after="200" w:line="276" w:lineRule="auto"/>
        <w:jc w:val="both"/>
      </w:pPr>
      <w:r>
        <w:t xml:space="preserve">Finding 10 illustrated the importance of change management interventions and the need to take a comprehensive </w:t>
      </w:r>
      <w:r w:rsidR="00380812">
        <w:t>long-term</w:t>
      </w:r>
      <w:r>
        <w:t xml:space="preserve"> view of interventions</w:t>
      </w:r>
      <w:r w:rsidR="009C70E1">
        <w:t xml:space="preserve"> aimed at building capacity in this area. In </w:t>
      </w:r>
      <w:r w:rsidR="00727DCF">
        <w:t>fact,</w:t>
      </w:r>
      <w:r w:rsidR="009C70E1">
        <w:t xml:space="preserve"> the need for the follow up initiatives is more relevant in the post transition period. The limited resources available to the project may not have been sufficient to support additional interventions. It is therefore recommended that financial support </w:t>
      </w:r>
      <w:r w:rsidR="00727DCF">
        <w:t>be</w:t>
      </w:r>
      <w:r w:rsidR="009C70E1">
        <w:t xml:space="preserve"> pursued for change management</w:t>
      </w:r>
    </w:p>
    <w:p w:rsidR="00034B26" w:rsidRDefault="00034B26">
      <w:pPr>
        <w:spacing w:after="200" w:line="276" w:lineRule="auto"/>
      </w:pPr>
    </w:p>
    <w:p w:rsidR="009C70E1" w:rsidRDefault="009C70E1" w:rsidP="009C70E1">
      <w:pPr>
        <w:pStyle w:val="IntenseQuote"/>
        <w:jc w:val="both"/>
      </w:pPr>
      <w:r>
        <w:t>Recommendation 8: Follow up training in Devinfo and another more focused workshop on accessing UN system resources should be implemented.</w:t>
      </w:r>
    </w:p>
    <w:p w:rsidR="00034B26" w:rsidRDefault="009C70E1" w:rsidP="00B7457F">
      <w:pPr>
        <w:spacing w:after="200" w:line="276" w:lineRule="auto"/>
        <w:jc w:val="both"/>
      </w:pPr>
      <w:r>
        <w:t xml:space="preserve">Findings 11 and 12 indicate that additional training will be required to ensure that country partners are able to realize the benefits of the initial project interventions. </w:t>
      </w:r>
      <w:r w:rsidR="00727DCF">
        <w:t>The delays</w:t>
      </w:r>
      <w:r>
        <w:t xml:space="preserve"> experienced in creating the </w:t>
      </w:r>
      <w:r w:rsidR="00727DCF">
        <w:t>Devinfo</w:t>
      </w:r>
      <w:r>
        <w:t xml:space="preserve"> databases means that beneficiaries have not been able to practice skills learned approximately one year ag</w:t>
      </w:r>
      <w:r w:rsidR="00B7457F">
        <w:t xml:space="preserve">o. Beneficiaries admitted that they would require refresher training. </w:t>
      </w:r>
      <w:r w:rsidR="00B7457F">
        <w:lastRenderedPageBreak/>
        <w:t>Similarly, the One UN System workshop was deemed a good ‘primer’ on the UN. More in depth training on ‘how to’ access UN assistance is still needed.</w:t>
      </w:r>
    </w:p>
    <w:p w:rsidR="00BC48EE" w:rsidRDefault="00BC48EE" w:rsidP="00C86F55">
      <w:pPr>
        <w:pStyle w:val="Heading4"/>
      </w:pPr>
    </w:p>
    <w:p w:rsidR="00034B26" w:rsidRDefault="00C86F55" w:rsidP="00C86F55">
      <w:pPr>
        <w:pStyle w:val="Heading4"/>
      </w:pPr>
      <w:r>
        <w:t>Project Administration</w:t>
      </w:r>
    </w:p>
    <w:p w:rsidR="00034B26" w:rsidRDefault="00B7457F" w:rsidP="00AD59A2">
      <w:pPr>
        <w:pStyle w:val="IntenseQuote"/>
      </w:pPr>
      <w:r>
        <w:t xml:space="preserve">Recommendation 9:  Countries without the benefit of a UN office should be able to utilize the UN Volunteer system for project implementation support. </w:t>
      </w:r>
    </w:p>
    <w:p w:rsidR="00AD59A2" w:rsidRDefault="00AD59A2" w:rsidP="000E19DF">
      <w:pPr>
        <w:spacing w:after="200" w:line="276" w:lineRule="auto"/>
        <w:jc w:val="both"/>
      </w:pPr>
      <w:r>
        <w:t xml:space="preserve">Findings 13 and 15 illustrated the importance of on the ground support to expediting project implementation. The </w:t>
      </w:r>
      <w:r w:rsidR="00725A54">
        <w:t>value added of understanding context</w:t>
      </w:r>
      <w:r w:rsidR="000E19DF">
        <w:t xml:space="preserve"> and culture</w:t>
      </w:r>
      <w:r w:rsidR="00725A54">
        <w:t xml:space="preserve"> while at the same time bringing an impartial perspective </w:t>
      </w:r>
      <w:r w:rsidR="000E19DF">
        <w:t xml:space="preserve">to issues and challenges cannot be underestimated. It is strongly recommended that the UNDP </w:t>
      </w:r>
      <w:r w:rsidR="00727DCF">
        <w:t>ensure</w:t>
      </w:r>
      <w:r w:rsidR="000E19DF">
        <w:t xml:space="preserve"> the assignment of staff presence for projects of a similar nature</w:t>
      </w:r>
    </w:p>
    <w:p w:rsidR="00AD59A2" w:rsidRDefault="00AD59A2">
      <w:pPr>
        <w:spacing w:after="200" w:line="276" w:lineRule="auto"/>
      </w:pPr>
    </w:p>
    <w:p w:rsidR="00AD59A2" w:rsidRDefault="00AD59A2" w:rsidP="00954C6C">
      <w:pPr>
        <w:pStyle w:val="IntenseQuote"/>
        <w:jc w:val="both"/>
      </w:pPr>
      <w:r w:rsidRPr="00AD59A2">
        <w:t xml:space="preserve">Recommendation 10: The need for a comprehensive </w:t>
      </w:r>
      <w:r w:rsidR="00044D00">
        <w:t>implementation</w:t>
      </w:r>
      <w:r w:rsidRPr="00AD59A2">
        <w:t xml:space="preserve"> plan, particularly in circumstance</w:t>
      </w:r>
      <w:r w:rsidR="00954C6C">
        <w:t>s of</w:t>
      </w:r>
      <w:r w:rsidRPr="00AD59A2">
        <w:t xml:space="preserve"> limited flexibility, is critical to efficient and effective project implementation</w:t>
      </w:r>
      <w:r>
        <w:t>.</w:t>
      </w:r>
    </w:p>
    <w:p w:rsidR="00AD59A2" w:rsidRDefault="00954C6C" w:rsidP="00D91E55">
      <w:pPr>
        <w:spacing w:after="200" w:line="276" w:lineRule="auto"/>
        <w:jc w:val="both"/>
      </w:pPr>
      <w:r>
        <w:t xml:space="preserve">Findings 16, 17 and 18 </w:t>
      </w:r>
      <w:r w:rsidR="000E19DF">
        <w:t xml:space="preserve">each illustrated the need to have a comprehensive implementation plan to guide efficient implementation of the project. Due to the inflexible time horizon faced by this project and the late start to key project activities, may have had a limited effect on project implementation. However, the plan might also have ensured that the more significant interventions were </w:t>
      </w:r>
      <w:r w:rsidR="000F5D74">
        <w:t xml:space="preserve"> </w:t>
      </w:r>
      <w:r w:rsidR="000E19DF">
        <w:t>given higher priority</w:t>
      </w:r>
      <w:r w:rsidR="000F5D74">
        <w:t xml:space="preserve"> and therefore greater urgency re implementation.</w:t>
      </w:r>
    </w:p>
    <w:p w:rsidR="00E5254C" w:rsidRDefault="00E5254C">
      <w:pPr>
        <w:spacing w:after="200" w:line="276" w:lineRule="auto"/>
      </w:pPr>
      <w:r>
        <w:br w:type="page"/>
      </w:r>
    </w:p>
    <w:p w:rsidR="00AD59A2" w:rsidRDefault="00AD59A2">
      <w:pPr>
        <w:spacing w:after="200" w:line="276" w:lineRule="auto"/>
      </w:pPr>
    </w:p>
    <w:p w:rsidR="00A64D41" w:rsidRDefault="00A64D41" w:rsidP="00A64D41"/>
    <w:p w:rsidR="00A64D41" w:rsidRDefault="00A64D41" w:rsidP="00A64D41"/>
    <w:p w:rsidR="00A64D41" w:rsidRDefault="00A64D41" w:rsidP="00A64D41"/>
    <w:p w:rsidR="00A64D41" w:rsidRPr="00A64D41" w:rsidRDefault="00A64D41" w:rsidP="00A64D41"/>
    <w:p w:rsidR="009E724A" w:rsidRDefault="009E724A" w:rsidP="00A13BD9">
      <w:pPr>
        <w:pStyle w:val="Heading1"/>
      </w:pPr>
      <w:bookmarkStart w:id="20" w:name="_Toc304453646"/>
      <w:r>
        <w:t>Appendices</w:t>
      </w:r>
      <w:bookmarkEnd w:id="20"/>
    </w:p>
    <w:p w:rsidR="009E724A" w:rsidRDefault="009E724A" w:rsidP="009E724A">
      <w:pPr>
        <w:rPr>
          <w:rFonts w:asciiTheme="majorHAnsi" w:hAnsiTheme="majorHAnsi"/>
          <w:color w:val="775F55" w:themeColor="text2"/>
          <w:sz w:val="32"/>
          <w:szCs w:val="32"/>
        </w:rPr>
      </w:pPr>
      <w:r>
        <w:br w:type="page"/>
      </w:r>
    </w:p>
    <w:p w:rsidR="009E724A" w:rsidRDefault="00A227DE" w:rsidP="00A13BD9">
      <w:pPr>
        <w:pStyle w:val="Heading1"/>
      </w:pPr>
      <w:bookmarkStart w:id="21" w:name="_Toc304453647"/>
      <w:r>
        <w:lastRenderedPageBreak/>
        <w:t>Appendix 1</w:t>
      </w:r>
      <w:r w:rsidR="00296C52">
        <w:tab/>
      </w:r>
      <w:r w:rsidR="009E724A">
        <w:t>Terms of reference</w:t>
      </w:r>
      <w:bookmarkEnd w:id="21"/>
    </w:p>
    <w:p w:rsidR="00F97844" w:rsidRPr="00850124" w:rsidRDefault="00F97844" w:rsidP="00F97844">
      <w:pPr>
        <w:jc w:val="both"/>
        <w:rPr>
          <w:rFonts w:ascii="Arial" w:hAnsi="Arial" w:cs="Arial"/>
        </w:rPr>
      </w:pPr>
    </w:p>
    <w:p w:rsidR="00F97844" w:rsidRPr="00AC2C94" w:rsidRDefault="00F97844" w:rsidP="00F97844">
      <w:pPr>
        <w:pStyle w:val="BodyText2"/>
        <w:ind w:left="3600" w:hanging="3600"/>
        <w:rPr>
          <w:rFonts w:asciiTheme="minorHAnsi" w:hAnsiTheme="minorHAnsi" w:cs="Arial"/>
          <w:b/>
          <w:sz w:val="20"/>
          <w:szCs w:val="20"/>
        </w:rPr>
      </w:pPr>
      <w:r w:rsidRPr="00AC2C94">
        <w:rPr>
          <w:rFonts w:asciiTheme="minorHAnsi" w:hAnsiTheme="minorHAnsi" w:cs="Arial"/>
          <w:b/>
          <w:bCs/>
          <w:sz w:val="20"/>
          <w:szCs w:val="20"/>
        </w:rPr>
        <w:t>Project Titles:</w:t>
      </w:r>
      <w:r w:rsidRPr="00AC2C94">
        <w:rPr>
          <w:rFonts w:asciiTheme="minorHAnsi" w:hAnsiTheme="minorHAnsi" w:cs="Arial"/>
          <w:b/>
          <w:bCs/>
          <w:sz w:val="20"/>
          <w:szCs w:val="20"/>
        </w:rPr>
        <w:tab/>
        <w:t xml:space="preserve">Evaluation of the project </w:t>
      </w:r>
      <w:r w:rsidRPr="00AC2C94">
        <w:rPr>
          <w:rFonts w:asciiTheme="minorHAnsi" w:hAnsiTheme="minorHAnsi" w:cs="Arial"/>
          <w:b/>
          <w:sz w:val="20"/>
          <w:szCs w:val="20"/>
        </w:rPr>
        <w:t xml:space="preserve">“Capacity Development for Nation Building in the </w:t>
      </w:r>
      <w:r w:rsidR="00380812">
        <w:rPr>
          <w:rFonts w:asciiTheme="minorHAnsi" w:hAnsiTheme="minorHAnsi" w:cs="Arial"/>
          <w:b/>
          <w:sz w:val="20"/>
          <w:szCs w:val="20"/>
        </w:rPr>
        <w:t>Netherlands</w:t>
      </w:r>
      <w:r w:rsidRPr="00AC2C94">
        <w:rPr>
          <w:rFonts w:asciiTheme="minorHAnsi" w:hAnsiTheme="minorHAnsi" w:cs="Arial"/>
          <w:b/>
          <w:sz w:val="20"/>
          <w:szCs w:val="20"/>
        </w:rPr>
        <w:t xml:space="preserve"> Antilles” </w:t>
      </w:r>
    </w:p>
    <w:p w:rsidR="00F97844" w:rsidRPr="00AC2C94" w:rsidRDefault="00F97844" w:rsidP="00F97844">
      <w:pPr>
        <w:pStyle w:val="BodyText2"/>
        <w:ind w:left="3600" w:hanging="3600"/>
        <w:rPr>
          <w:rFonts w:asciiTheme="minorHAnsi" w:hAnsiTheme="minorHAnsi" w:cs="Arial"/>
          <w:sz w:val="20"/>
          <w:szCs w:val="20"/>
        </w:rPr>
      </w:pPr>
      <w:r w:rsidRPr="00AC2C94">
        <w:rPr>
          <w:rFonts w:asciiTheme="minorHAnsi" w:hAnsiTheme="minorHAnsi" w:cs="Arial"/>
          <w:b/>
          <w:bCs/>
          <w:sz w:val="20"/>
          <w:szCs w:val="20"/>
        </w:rPr>
        <w:t>Duty Station:</w:t>
      </w:r>
      <w:r w:rsidRPr="00AC2C94">
        <w:rPr>
          <w:rFonts w:asciiTheme="minorHAnsi" w:hAnsiTheme="minorHAnsi" w:cs="Arial"/>
          <w:b/>
          <w:bCs/>
          <w:sz w:val="20"/>
          <w:szCs w:val="20"/>
        </w:rPr>
        <w:tab/>
        <w:t>Curacao, Dutch Caribbean (with field travel to St. Maarten and stopover in Port of Spain)</w:t>
      </w:r>
    </w:p>
    <w:p w:rsidR="00F97844" w:rsidRPr="00AC2C94" w:rsidRDefault="00F97844" w:rsidP="00F97844">
      <w:pPr>
        <w:pStyle w:val="BodyText2"/>
        <w:rPr>
          <w:rFonts w:asciiTheme="minorHAnsi" w:hAnsiTheme="minorHAnsi" w:cs="Arial"/>
          <w:b/>
          <w:sz w:val="20"/>
          <w:szCs w:val="20"/>
        </w:rPr>
      </w:pPr>
      <w:r w:rsidRPr="00AC2C94">
        <w:rPr>
          <w:rFonts w:asciiTheme="minorHAnsi" w:hAnsiTheme="minorHAnsi" w:cs="Arial"/>
          <w:b/>
          <w:bCs/>
          <w:sz w:val="20"/>
          <w:szCs w:val="20"/>
        </w:rPr>
        <w:t>Duration of Appointment:</w:t>
      </w:r>
      <w:r w:rsidRPr="00AC2C94">
        <w:rPr>
          <w:rFonts w:asciiTheme="minorHAnsi" w:hAnsiTheme="minorHAnsi" w:cs="Arial"/>
          <w:sz w:val="20"/>
          <w:szCs w:val="20"/>
        </w:rPr>
        <w:tab/>
      </w:r>
      <w:r w:rsidRPr="00AC2C94">
        <w:rPr>
          <w:rFonts w:asciiTheme="minorHAnsi" w:hAnsiTheme="minorHAnsi" w:cs="Arial"/>
          <w:sz w:val="20"/>
          <w:szCs w:val="20"/>
        </w:rPr>
        <w:tab/>
      </w:r>
      <w:r w:rsidRPr="00AC2C94">
        <w:rPr>
          <w:rFonts w:asciiTheme="minorHAnsi" w:hAnsiTheme="minorHAnsi" w:cs="Arial"/>
          <w:b/>
          <w:sz w:val="20"/>
          <w:szCs w:val="20"/>
        </w:rPr>
        <w:t>4 weeks</w:t>
      </w:r>
    </w:p>
    <w:p w:rsidR="00F97844" w:rsidRPr="00AC2C94" w:rsidRDefault="00F97844" w:rsidP="00F97844">
      <w:pPr>
        <w:pStyle w:val="BodyText2"/>
        <w:rPr>
          <w:rFonts w:asciiTheme="minorHAnsi" w:hAnsiTheme="minorHAnsi" w:cs="Arial"/>
          <w:b/>
          <w:bCs/>
          <w:sz w:val="20"/>
          <w:szCs w:val="20"/>
        </w:rPr>
      </w:pPr>
      <w:r w:rsidRPr="00AC2C94">
        <w:rPr>
          <w:rFonts w:asciiTheme="minorHAnsi" w:hAnsiTheme="minorHAnsi" w:cs="Arial"/>
          <w:b/>
          <w:bCs/>
          <w:sz w:val="20"/>
          <w:szCs w:val="20"/>
        </w:rPr>
        <w:t>Expected Start Date</w:t>
      </w:r>
      <w:r w:rsidRPr="00AC2C94">
        <w:rPr>
          <w:rFonts w:asciiTheme="minorHAnsi" w:hAnsiTheme="minorHAnsi" w:cs="Arial"/>
          <w:sz w:val="20"/>
          <w:szCs w:val="20"/>
        </w:rPr>
        <w:t>:</w:t>
      </w:r>
      <w:r w:rsidRPr="00AC2C94">
        <w:rPr>
          <w:rFonts w:asciiTheme="minorHAnsi" w:hAnsiTheme="minorHAnsi" w:cs="Arial"/>
          <w:sz w:val="20"/>
          <w:szCs w:val="20"/>
        </w:rPr>
        <w:tab/>
      </w:r>
      <w:r w:rsidRPr="00AC2C94">
        <w:rPr>
          <w:rFonts w:asciiTheme="minorHAnsi" w:hAnsiTheme="minorHAnsi" w:cs="Arial"/>
          <w:sz w:val="20"/>
          <w:szCs w:val="20"/>
        </w:rPr>
        <w:tab/>
      </w:r>
      <w:r w:rsidRPr="00AC2C94">
        <w:rPr>
          <w:rFonts w:asciiTheme="minorHAnsi" w:hAnsiTheme="minorHAnsi" w:cs="Arial"/>
          <w:sz w:val="20"/>
          <w:szCs w:val="20"/>
        </w:rPr>
        <w:tab/>
      </w:r>
      <w:r w:rsidRPr="00AC2C94">
        <w:rPr>
          <w:rFonts w:asciiTheme="minorHAnsi" w:hAnsiTheme="minorHAnsi" w:cs="Arial"/>
          <w:b/>
          <w:sz w:val="20"/>
          <w:szCs w:val="20"/>
        </w:rPr>
        <w:t>End of May, 2011</w:t>
      </w:r>
    </w:p>
    <w:p w:rsidR="00F97844" w:rsidRPr="00AC2C94" w:rsidRDefault="00F97844" w:rsidP="00F97844">
      <w:pPr>
        <w:jc w:val="both"/>
        <w:rPr>
          <w:rFonts w:cs="Arial"/>
          <w:b/>
          <w:bCs/>
          <w:sz w:val="20"/>
        </w:rPr>
      </w:pPr>
    </w:p>
    <w:p w:rsidR="00F97844" w:rsidRPr="00AC2C94" w:rsidRDefault="00F97844" w:rsidP="00F97844">
      <w:pPr>
        <w:jc w:val="both"/>
        <w:rPr>
          <w:rFonts w:cs="Arial"/>
          <w:b/>
          <w:bCs/>
          <w:sz w:val="20"/>
        </w:rPr>
      </w:pPr>
      <w:r w:rsidRPr="00AC2C94">
        <w:rPr>
          <w:rFonts w:cs="Arial"/>
          <w:b/>
          <w:bCs/>
          <w:sz w:val="20"/>
        </w:rPr>
        <w:t>1. Background:</w:t>
      </w:r>
    </w:p>
    <w:p w:rsidR="00F97844" w:rsidRPr="00AC2C94" w:rsidRDefault="00F97844" w:rsidP="00F97844">
      <w:pPr>
        <w:pStyle w:val="BodyText2"/>
        <w:rPr>
          <w:rFonts w:asciiTheme="minorHAnsi" w:hAnsiTheme="minorHAnsi" w:cs="Arial"/>
          <w:sz w:val="20"/>
          <w:szCs w:val="20"/>
        </w:rPr>
      </w:pPr>
      <w:r w:rsidRPr="00AC2C94">
        <w:rPr>
          <w:rFonts w:asciiTheme="minorHAnsi" w:hAnsiTheme="minorHAnsi" w:cs="Arial"/>
          <w:sz w:val="20"/>
          <w:szCs w:val="20"/>
        </w:rPr>
        <w:t xml:space="preserve">The former </w:t>
      </w:r>
      <w:r w:rsidR="00380812">
        <w:rPr>
          <w:rFonts w:asciiTheme="minorHAnsi" w:hAnsiTheme="minorHAnsi" w:cs="Arial"/>
          <w:sz w:val="20"/>
          <w:szCs w:val="20"/>
        </w:rPr>
        <w:t>Netherlands</w:t>
      </w:r>
      <w:r w:rsidRPr="00AC2C94">
        <w:rPr>
          <w:rFonts w:asciiTheme="minorHAnsi" w:hAnsiTheme="minorHAnsi" w:cs="Arial"/>
          <w:sz w:val="20"/>
          <w:szCs w:val="20"/>
        </w:rPr>
        <w:t xml:space="preserve"> Antilles (</w:t>
      </w:r>
      <w:r w:rsidR="008973D5">
        <w:rPr>
          <w:rFonts w:asciiTheme="minorHAnsi" w:hAnsiTheme="minorHAnsi" w:cs="Arial"/>
          <w:sz w:val="20"/>
          <w:szCs w:val="20"/>
        </w:rPr>
        <w:t>NA</w:t>
      </w:r>
      <w:r w:rsidRPr="00AC2C94">
        <w:rPr>
          <w:rFonts w:asciiTheme="minorHAnsi" w:hAnsiTheme="minorHAnsi" w:cs="Arial"/>
          <w:sz w:val="20"/>
          <w:szCs w:val="20"/>
        </w:rPr>
        <w:t xml:space="preserve">) consisted of five islands: Curacao and Bonaire as the Leeward Islands and Saba, St. Eustatius and St. Maarten as the Windward Islands.After 56 years as an autonomous Entity within the Kingdom of the </w:t>
      </w:r>
      <w:r w:rsidR="00380812">
        <w:rPr>
          <w:rFonts w:asciiTheme="minorHAnsi" w:hAnsiTheme="minorHAnsi" w:cs="Arial"/>
          <w:sz w:val="20"/>
          <w:szCs w:val="20"/>
        </w:rPr>
        <w:t>Netherlands</w:t>
      </w:r>
      <w:r w:rsidRPr="00AC2C94">
        <w:rPr>
          <w:rFonts w:asciiTheme="minorHAnsi" w:hAnsiTheme="minorHAnsi" w:cs="Arial"/>
          <w:sz w:val="20"/>
          <w:szCs w:val="20"/>
        </w:rPr>
        <w:t xml:space="preserve">, and based on various referenda held, the five islands of the </w:t>
      </w:r>
      <w:r w:rsidR="008973D5">
        <w:rPr>
          <w:rFonts w:asciiTheme="minorHAnsi" w:hAnsiTheme="minorHAnsi" w:cs="Arial"/>
          <w:sz w:val="20"/>
          <w:szCs w:val="20"/>
        </w:rPr>
        <w:t>NA</w:t>
      </w:r>
      <w:r w:rsidRPr="00AC2C94">
        <w:rPr>
          <w:rFonts w:asciiTheme="minorHAnsi" w:hAnsiTheme="minorHAnsi" w:cs="Arial"/>
          <w:sz w:val="20"/>
          <w:szCs w:val="20"/>
        </w:rPr>
        <w:t xml:space="preserve"> agreed on a different constitutional arrangement within the Kingdom of the </w:t>
      </w:r>
      <w:r w:rsidR="00380812">
        <w:rPr>
          <w:rFonts w:asciiTheme="minorHAnsi" w:hAnsiTheme="minorHAnsi" w:cs="Arial"/>
          <w:sz w:val="20"/>
          <w:szCs w:val="20"/>
        </w:rPr>
        <w:t>Netherlands</w:t>
      </w:r>
      <w:r w:rsidRPr="00AC2C94">
        <w:rPr>
          <w:rFonts w:asciiTheme="minorHAnsi" w:hAnsiTheme="minorHAnsi" w:cs="Arial"/>
          <w:sz w:val="20"/>
          <w:szCs w:val="20"/>
        </w:rPr>
        <w:t xml:space="preserve">. This constitutional reform resulted in the dismantling of the </w:t>
      </w:r>
      <w:r w:rsidR="008973D5">
        <w:rPr>
          <w:rFonts w:asciiTheme="minorHAnsi" w:hAnsiTheme="minorHAnsi" w:cs="Arial"/>
          <w:sz w:val="20"/>
          <w:szCs w:val="20"/>
        </w:rPr>
        <w:t>NA</w:t>
      </w:r>
      <w:r w:rsidRPr="00AC2C94">
        <w:rPr>
          <w:rFonts w:asciiTheme="minorHAnsi" w:hAnsiTheme="minorHAnsi" w:cs="Arial"/>
          <w:sz w:val="20"/>
          <w:szCs w:val="20"/>
        </w:rPr>
        <w:t xml:space="preserve"> on the 10</w:t>
      </w:r>
      <w:r w:rsidRPr="00AC2C94">
        <w:rPr>
          <w:rFonts w:asciiTheme="minorHAnsi" w:hAnsiTheme="minorHAnsi" w:cs="Arial"/>
          <w:sz w:val="20"/>
          <w:szCs w:val="20"/>
          <w:vertAlign w:val="superscript"/>
        </w:rPr>
        <w:t>th</w:t>
      </w:r>
      <w:r w:rsidRPr="00AC2C94">
        <w:rPr>
          <w:rFonts w:asciiTheme="minorHAnsi" w:hAnsiTheme="minorHAnsi" w:cs="Arial"/>
          <w:sz w:val="20"/>
          <w:szCs w:val="20"/>
        </w:rPr>
        <w:t xml:space="preserve"> of October 2010. Curacao and St. Maarten are now autonomous countries similar to Aruba and The </w:t>
      </w:r>
      <w:r w:rsidR="00380812">
        <w:rPr>
          <w:rFonts w:asciiTheme="minorHAnsi" w:hAnsiTheme="minorHAnsi" w:cs="Arial"/>
          <w:sz w:val="20"/>
          <w:szCs w:val="20"/>
        </w:rPr>
        <w:t>Netherlands</w:t>
      </w:r>
      <w:r w:rsidRPr="00AC2C94">
        <w:rPr>
          <w:rFonts w:asciiTheme="minorHAnsi" w:hAnsiTheme="minorHAnsi" w:cs="Arial"/>
          <w:sz w:val="20"/>
          <w:szCs w:val="20"/>
        </w:rPr>
        <w:t xml:space="preserve"> within the Kingdom of the </w:t>
      </w:r>
      <w:r w:rsidR="00380812">
        <w:rPr>
          <w:rFonts w:asciiTheme="minorHAnsi" w:hAnsiTheme="minorHAnsi" w:cs="Arial"/>
          <w:sz w:val="20"/>
          <w:szCs w:val="20"/>
        </w:rPr>
        <w:t>Netherlands</w:t>
      </w:r>
      <w:r w:rsidRPr="00AC2C94">
        <w:rPr>
          <w:rFonts w:asciiTheme="minorHAnsi" w:hAnsiTheme="minorHAnsi" w:cs="Arial"/>
          <w:sz w:val="20"/>
          <w:szCs w:val="20"/>
        </w:rPr>
        <w:t xml:space="preserve">. Bonaire, Saba, and St. Eustatius became municipalities of the </w:t>
      </w:r>
      <w:r w:rsidR="00380812">
        <w:rPr>
          <w:rFonts w:asciiTheme="minorHAnsi" w:hAnsiTheme="minorHAnsi" w:cs="Arial"/>
          <w:sz w:val="20"/>
          <w:szCs w:val="20"/>
        </w:rPr>
        <w:t>Netherlands</w:t>
      </w:r>
      <w:r w:rsidR="00380812" w:rsidRPr="00AC2C94">
        <w:rPr>
          <w:rFonts w:asciiTheme="minorHAnsi" w:hAnsiTheme="minorHAnsi" w:cs="Arial"/>
          <w:sz w:val="20"/>
          <w:szCs w:val="20"/>
        </w:rPr>
        <w:t xml:space="preserve">. </w:t>
      </w:r>
      <w:r w:rsidRPr="00AC2C94">
        <w:rPr>
          <w:rFonts w:asciiTheme="minorHAnsi" w:hAnsiTheme="minorHAnsi" w:cs="Arial"/>
          <w:sz w:val="20"/>
          <w:szCs w:val="20"/>
        </w:rPr>
        <w:t xml:space="preserve">The former Government of the </w:t>
      </w:r>
      <w:r w:rsidR="008973D5">
        <w:rPr>
          <w:rFonts w:asciiTheme="minorHAnsi" w:hAnsiTheme="minorHAnsi" w:cs="Arial"/>
          <w:sz w:val="20"/>
          <w:szCs w:val="20"/>
        </w:rPr>
        <w:t>NA</w:t>
      </w:r>
      <w:r w:rsidRPr="00AC2C94">
        <w:rPr>
          <w:rFonts w:asciiTheme="minorHAnsi" w:hAnsiTheme="minorHAnsi" w:cs="Arial"/>
          <w:sz w:val="20"/>
          <w:szCs w:val="20"/>
        </w:rPr>
        <w:t xml:space="preserve"> has had a working relationship with the UNDP since 1969. Over the decades, different cooperation arrangements were entered between UNDP and the former Government of the </w:t>
      </w:r>
      <w:r w:rsidR="008973D5">
        <w:rPr>
          <w:rFonts w:asciiTheme="minorHAnsi" w:hAnsiTheme="minorHAnsi" w:cs="Arial"/>
          <w:sz w:val="20"/>
          <w:szCs w:val="20"/>
        </w:rPr>
        <w:t>NA</w:t>
      </w:r>
      <w:r w:rsidRPr="00AC2C94">
        <w:rPr>
          <w:rFonts w:asciiTheme="minorHAnsi" w:hAnsiTheme="minorHAnsi" w:cs="Arial"/>
          <w:sz w:val="20"/>
          <w:szCs w:val="20"/>
        </w:rPr>
        <w:t xml:space="preserve"> through the former Department for Development Cooperation (DevCo). Based on the proposed dismantling of the </w:t>
      </w:r>
      <w:r w:rsidR="00380812">
        <w:rPr>
          <w:rFonts w:asciiTheme="minorHAnsi" w:hAnsiTheme="minorHAnsi" w:cs="Arial"/>
          <w:sz w:val="20"/>
          <w:szCs w:val="20"/>
        </w:rPr>
        <w:t>Netherlands</w:t>
      </w:r>
      <w:r w:rsidRPr="00AC2C94">
        <w:rPr>
          <w:rFonts w:asciiTheme="minorHAnsi" w:hAnsiTheme="minorHAnsi" w:cs="Arial"/>
          <w:sz w:val="20"/>
          <w:szCs w:val="20"/>
        </w:rPr>
        <w:t xml:space="preserve"> Antilles and the many challenges presented with this constitutional reform process, the former DevCo initiated negotiations with the UNDP to sign a new and last cooperation agreement between the </w:t>
      </w:r>
      <w:r w:rsidR="008973D5">
        <w:rPr>
          <w:rFonts w:asciiTheme="minorHAnsi" w:hAnsiTheme="minorHAnsi" w:cs="Arial"/>
          <w:sz w:val="20"/>
          <w:szCs w:val="20"/>
        </w:rPr>
        <w:t>NA</w:t>
      </w:r>
      <w:r w:rsidRPr="00AC2C94">
        <w:rPr>
          <w:rFonts w:asciiTheme="minorHAnsi" w:hAnsiTheme="minorHAnsi" w:cs="Arial"/>
          <w:sz w:val="20"/>
          <w:szCs w:val="20"/>
        </w:rPr>
        <w:t xml:space="preserve"> and the UNDP in 2009.</w:t>
      </w:r>
    </w:p>
    <w:p w:rsidR="00F97844" w:rsidRPr="00AC2C94" w:rsidRDefault="00F97844" w:rsidP="00F97844">
      <w:pPr>
        <w:pStyle w:val="BodyText2"/>
        <w:rPr>
          <w:rFonts w:asciiTheme="minorHAnsi" w:hAnsiTheme="minorHAnsi" w:cs="Arial"/>
          <w:sz w:val="20"/>
          <w:szCs w:val="20"/>
        </w:rPr>
      </w:pPr>
    </w:p>
    <w:p w:rsidR="00F97844" w:rsidRPr="00AC2C94" w:rsidRDefault="00F97844" w:rsidP="00F97844">
      <w:pPr>
        <w:pStyle w:val="BodyText2"/>
        <w:rPr>
          <w:rFonts w:asciiTheme="minorHAnsi" w:hAnsiTheme="minorHAnsi" w:cs="Arial"/>
          <w:sz w:val="20"/>
          <w:szCs w:val="20"/>
        </w:rPr>
      </w:pPr>
      <w:r w:rsidRPr="00AC2C94">
        <w:rPr>
          <w:rFonts w:asciiTheme="minorHAnsi" w:hAnsiTheme="minorHAnsi" w:cs="Arial"/>
          <w:sz w:val="20"/>
          <w:szCs w:val="20"/>
        </w:rPr>
        <w:t xml:space="preserve">The dismantling of the </w:t>
      </w:r>
      <w:r w:rsidR="008973D5">
        <w:rPr>
          <w:rFonts w:asciiTheme="minorHAnsi" w:hAnsiTheme="minorHAnsi" w:cs="Arial"/>
          <w:sz w:val="20"/>
          <w:szCs w:val="20"/>
        </w:rPr>
        <w:t>NA</w:t>
      </w:r>
      <w:r w:rsidRPr="00AC2C94">
        <w:rPr>
          <w:rFonts w:asciiTheme="minorHAnsi" w:hAnsiTheme="minorHAnsi" w:cs="Arial"/>
          <w:sz w:val="20"/>
          <w:szCs w:val="20"/>
        </w:rPr>
        <w:t xml:space="preserve"> required that new institutions be created merging the federal and island levels into one layer of government. The need arose for government officials to be trained on how to prepare themselves in order to adapt to and function in the new situations. The civil servants had to prepare themselves to deal with the possible consequences resulting from the constitutional changes in the former </w:t>
      </w:r>
      <w:r w:rsidR="008973D5">
        <w:rPr>
          <w:rFonts w:asciiTheme="minorHAnsi" w:hAnsiTheme="minorHAnsi" w:cs="Arial"/>
          <w:sz w:val="20"/>
          <w:szCs w:val="20"/>
        </w:rPr>
        <w:t>NA</w:t>
      </w:r>
      <w:r w:rsidRPr="00AC2C94">
        <w:rPr>
          <w:rFonts w:asciiTheme="minorHAnsi" w:hAnsiTheme="minorHAnsi" w:cs="Arial"/>
          <w:sz w:val="20"/>
          <w:szCs w:val="20"/>
        </w:rPr>
        <w:t>, and this included the efficient transfer of existing institutional knowledge, tasks and responsibilities to the new entities.</w:t>
      </w:r>
      <w:r w:rsidR="000D7A0D" w:rsidRPr="00AC2C94">
        <w:rPr>
          <w:rFonts w:asciiTheme="minorHAnsi" w:hAnsiTheme="minorHAnsi" w:cs="Arial"/>
          <w:sz w:val="20"/>
          <w:szCs w:val="20"/>
        </w:rPr>
        <w:t xml:space="preserve"> </w:t>
      </w:r>
      <w:r w:rsidRPr="00AC2C94">
        <w:rPr>
          <w:rFonts w:asciiTheme="minorHAnsi" w:hAnsiTheme="minorHAnsi" w:cs="Arial"/>
          <w:sz w:val="20"/>
          <w:szCs w:val="20"/>
        </w:rPr>
        <w:t xml:space="preserve">The last cooperation agreement between the former Government of the </w:t>
      </w:r>
      <w:r w:rsidR="008973D5">
        <w:rPr>
          <w:rFonts w:asciiTheme="minorHAnsi" w:hAnsiTheme="minorHAnsi" w:cs="Arial"/>
          <w:sz w:val="20"/>
          <w:szCs w:val="20"/>
        </w:rPr>
        <w:t>NA</w:t>
      </w:r>
      <w:r w:rsidRPr="00AC2C94">
        <w:rPr>
          <w:rFonts w:asciiTheme="minorHAnsi" w:hAnsiTheme="minorHAnsi" w:cs="Arial"/>
          <w:sz w:val="20"/>
          <w:szCs w:val="20"/>
        </w:rPr>
        <w:t xml:space="preserve"> and the UNDP was signed in June 2009.</w:t>
      </w:r>
    </w:p>
    <w:p w:rsidR="00F97844" w:rsidRPr="00AC2C94" w:rsidRDefault="00F97844" w:rsidP="00F97844">
      <w:pPr>
        <w:pStyle w:val="BodyText2"/>
        <w:rPr>
          <w:rFonts w:asciiTheme="minorHAnsi" w:hAnsiTheme="minorHAnsi" w:cs="Arial"/>
          <w:sz w:val="20"/>
          <w:szCs w:val="20"/>
        </w:rPr>
      </w:pPr>
    </w:p>
    <w:p w:rsidR="00F97844" w:rsidRPr="00AC2C94" w:rsidRDefault="00F97844" w:rsidP="00F97844">
      <w:pPr>
        <w:pStyle w:val="BodyText2"/>
        <w:rPr>
          <w:rFonts w:asciiTheme="minorHAnsi" w:hAnsiTheme="minorHAnsi" w:cs="Arial"/>
          <w:sz w:val="20"/>
          <w:szCs w:val="20"/>
        </w:rPr>
      </w:pPr>
      <w:r w:rsidRPr="00AC2C94">
        <w:rPr>
          <w:rFonts w:asciiTheme="minorHAnsi" w:hAnsiTheme="minorHAnsi" w:cs="Arial"/>
          <w:sz w:val="20"/>
          <w:szCs w:val="20"/>
        </w:rPr>
        <w:t xml:space="preserve">The main objectives of this last cooperation agreement named “Capacity Development for Nation Building in the </w:t>
      </w:r>
      <w:r w:rsidR="00380812">
        <w:rPr>
          <w:rFonts w:asciiTheme="minorHAnsi" w:hAnsiTheme="minorHAnsi" w:cs="Arial"/>
          <w:sz w:val="20"/>
          <w:szCs w:val="20"/>
        </w:rPr>
        <w:t>Netherlands</w:t>
      </w:r>
      <w:r w:rsidRPr="00AC2C94">
        <w:rPr>
          <w:rFonts w:asciiTheme="minorHAnsi" w:hAnsiTheme="minorHAnsi" w:cs="Arial"/>
          <w:sz w:val="20"/>
          <w:szCs w:val="20"/>
        </w:rPr>
        <w:t xml:space="preserve"> Antilles” can be summarized as follows:</w:t>
      </w:r>
    </w:p>
    <w:p w:rsidR="00F97844" w:rsidRPr="00AC2C94" w:rsidRDefault="00F97844" w:rsidP="003218D3">
      <w:pPr>
        <w:numPr>
          <w:ilvl w:val="0"/>
          <w:numId w:val="24"/>
        </w:numPr>
        <w:spacing w:after="60" w:line="240" w:lineRule="auto"/>
        <w:jc w:val="both"/>
        <w:rPr>
          <w:rFonts w:cs="Arial"/>
          <w:sz w:val="20"/>
        </w:rPr>
      </w:pPr>
      <w:r w:rsidRPr="00AC2C94">
        <w:rPr>
          <w:rFonts w:cs="Arial"/>
          <w:sz w:val="20"/>
        </w:rPr>
        <w:t xml:space="preserve">To facilitate an efficient transfer of tasks and responsibilities from federal government to new country governments including to the new countries  (Country Curacao, Country St. Maarten) and archive data </w:t>
      </w:r>
    </w:p>
    <w:p w:rsidR="00F97844" w:rsidRPr="00AC2C94" w:rsidRDefault="00F97844" w:rsidP="003218D3">
      <w:pPr>
        <w:numPr>
          <w:ilvl w:val="0"/>
          <w:numId w:val="24"/>
        </w:numPr>
        <w:spacing w:after="60" w:line="240" w:lineRule="auto"/>
        <w:jc w:val="both"/>
        <w:rPr>
          <w:rFonts w:cs="Arial"/>
          <w:sz w:val="20"/>
        </w:rPr>
      </w:pPr>
      <w:r w:rsidRPr="00AC2C94">
        <w:rPr>
          <w:rFonts w:cs="Arial"/>
          <w:sz w:val="20"/>
        </w:rPr>
        <w:t>To develop capacity in the new countries for interacting with multi lateral organizations;</w:t>
      </w:r>
    </w:p>
    <w:p w:rsidR="00F97844" w:rsidRPr="00AC2C94" w:rsidRDefault="00F97844" w:rsidP="003218D3">
      <w:pPr>
        <w:numPr>
          <w:ilvl w:val="0"/>
          <w:numId w:val="24"/>
        </w:numPr>
        <w:spacing w:after="60" w:line="240" w:lineRule="auto"/>
        <w:jc w:val="both"/>
        <w:rPr>
          <w:rFonts w:cs="Arial"/>
          <w:sz w:val="20"/>
        </w:rPr>
      </w:pPr>
      <w:r w:rsidRPr="00AC2C94">
        <w:rPr>
          <w:rFonts w:cs="Arial"/>
          <w:sz w:val="20"/>
        </w:rPr>
        <w:t xml:space="preserve">To conduct an assessment of the state of development in the five islands of the </w:t>
      </w:r>
      <w:r w:rsidR="00380812">
        <w:rPr>
          <w:rFonts w:cs="Arial"/>
          <w:sz w:val="20"/>
        </w:rPr>
        <w:t>Netherlands</w:t>
      </w:r>
      <w:r w:rsidRPr="00AC2C94">
        <w:rPr>
          <w:rFonts w:cs="Arial"/>
          <w:sz w:val="20"/>
        </w:rPr>
        <w:t xml:space="preserve"> Antilles through the preparation of an MDG report and the development of capacity for data management .</w:t>
      </w:r>
    </w:p>
    <w:p w:rsidR="00F97844" w:rsidRPr="00AC2C94" w:rsidRDefault="00F97844" w:rsidP="00F97844">
      <w:pPr>
        <w:spacing w:after="60"/>
        <w:jc w:val="both"/>
        <w:rPr>
          <w:rFonts w:cs="Arial"/>
          <w:sz w:val="20"/>
        </w:rPr>
      </w:pPr>
    </w:p>
    <w:p w:rsidR="00F97844" w:rsidRPr="00AC2C94" w:rsidRDefault="00F97844" w:rsidP="00F97844">
      <w:pPr>
        <w:pBdr>
          <w:bottom w:val="single" w:sz="4" w:space="7" w:color="auto"/>
        </w:pBdr>
        <w:jc w:val="both"/>
        <w:rPr>
          <w:rFonts w:cs="Arial"/>
          <w:sz w:val="20"/>
        </w:rPr>
      </w:pPr>
      <w:r w:rsidRPr="00AC2C94">
        <w:rPr>
          <w:rFonts w:cs="Arial"/>
          <w:sz w:val="20"/>
        </w:rPr>
        <w:t xml:space="preserve">The former DevCo was entrusted with the implementation and monitoring of the various components of the aforementioned project signed between the Government of the </w:t>
      </w:r>
      <w:r w:rsidR="008973D5">
        <w:rPr>
          <w:rFonts w:cs="Arial"/>
          <w:sz w:val="20"/>
        </w:rPr>
        <w:t>NA</w:t>
      </w:r>
      <w:r w:rsidRPr="00AC2C94">
        <w:rPr>
          <w:rFonts w:cs="Arial"/>
          <w:sz w:val="20"/>
        </w:rPr>
        <w:t xml:space="preserve"> and the UNDP. </w:t>
      </w:r>
    </w:p>
    <w:p w:rsidR="00F97844" w:rsidRPr="00AC2C94" w:rsidRDefault="00F97844" w:rsidP="000C7AD8">
      <w:pPr>
        <w:pBdr>
          <w:bottom w:val="single" w:sz="4" w:space="8" w:color="auto"/>
        </w:pBdr>
        <w:jc w:val="both"/>
        <w:rPr>
          <w:rFonts w:cs="Arial"/>
          <w:sz w:val="20"/>
        </w:rPr>
      </w:pPr>
      <w:r w:rsidRPr="00AC2C94">
        <w:rPr>
          <w:rFonts w:cs="Arial"/>
          <w:sz w:val="20"/>
        </w:rPr>
        <w:t xml:space="preserve">To support the project management in an assurance and monitoring role, a Liaison Officer was recruited on an UNV contract and based with the former DevCo since February 2010.,  </w:t>
      </w:r>
    </w:p>
    <w:p w:rsidR="00F97844" w:rsidRPr="00AC2C94" w:rsidRDefault="00F97844" w:rsidP="000C7AD8">
      <w:pPr>
        <w:pBdr>
          <w:bottom w:val="single" w:sz="4" w:space="8" w:color="auto"/>
        </w:pBdr>
        <w:jc w:val="both"/>
        <w:rPr>
          <w:rFonts w:cs="Arial"/>
          <w:sz w:val="20"/>
        </w:rPr>
      </w:pPr>
      <w:r w:rsidRPr="00AC2C94">
        <w:rPr>
          <w:rFonts w:cs="Arial"/>
          <w:sz w:val="20"/>
        </w:rPr>
        <w:t>New Status</w:t>
      </w:r>
    </w:p>
    <w:p w:rsidR="00F97844" w:rsidRPr="00AC2C94" w:rsidRDefault="00F97844" w:rsidP="000C7AD8">
      <w:pPr>
        <w:pBdr>
          <w:bottom w:val="single" w:sz="4" w:space="8" w:color="auto"/>
        </w:pBdr>
        <w:jc w:val="both"/>
        <w:rPr>
          <w:rFonts w:cs="Arial"/>
          <w:sz w:val="20"/>
        </w:rPr>
      </w:pPr>
      <w:r w:rsidRPr="00AC2C94">
        <w:rPr>
          <w:rFonts w:cs="Arial"/>
          <w:sz w:val="20"/>
        </w:rPr>
        <w:t xml:space="preserve">Due to the delayed start of the project in October rather than from June 2009, and due to several constitutional dialogues, the project could not be completed as envisaged in 2010. Since 10/10/10, a new management arrangement was put in place to manage the completion of the remaining activities under the project. The former DevCo, after the dismantling, resides under the Ministry of Economic Development, Sector Foreign Economic Cooperation in Curacao. In Sint Maarten, the former counterpart Department of Projects and Programs became the </w:t>
      </w:r>
      <w:r w:rsidRPr="00AC2C94">
        <w:rPr>
          <w:rFonts w:cs="Arial"/>
          <w:sz w:val="20"/>
        </w:rPr>
        <w:lastRenderedPageBreak/>
        <w:t xml:space="preserve">Department of Interior and Foreign Relations under the Ministry of General Affairs. These two ministries are the current stakeholders managing the processes in Curacao and St. Maarten. </w:t>
      </w:r>
    </w:p>
    <w:p w:rsidR="00F97844" w:rsidRPr="00AC2C94" w:rsidRDefault="00F97844" w:rsidP="000C7AD8">
      <w:pPr>
        <w:pBdr>
          <w:bottom w:val="single" w:sz="4" w:space="8" w:color="auto"/>
        </w:pBdr>
        <w:jc w:val="both"/>
        <w:rPr>
          <w:rFonts w:cs="Arial"/>
          <w:b/>
          <w:sz w:val="20"/>
        </w:rPr>
      </w:pPr>
    </w:p>
    <w:p w:rsidR="00F97844" w:rsidRPr="00AC2C94" w:rsidRDefault="00F97844" w:rsidP="000C7AD8">
      <w:pPr>
        <w:pBdr>
          <w:bottom w:val="single" w:sz="4" w:space="8" w:color="auto"/>
        </w:pBdr>
        <w:jc w:val="both"/>
        <w:rPr>
          <w:rFonts w:cs="Arial"/>
          <w:b/>
          <w:sz w:val="20"/>
        </w:rPr>
      </w:pPr>
      <w:r w:rsidRPr="00AC2C94">
        <w:rPr>
          <w:rFonts w:cs="Arial"/>
          <w:b/>
          <w:sz w:val="20"/>
        </w:rPr>
        <w:t>2. Purpose of the evaluation</w:t>
      </w:r>
    </w:p>
    <w:p w:rsidR="00F97844" w:rsidRPr="00AC2C94" w:rsidRDefault="00F97844" w:rsidP="000C7AD8">
      <w:pPr>
        <w:pBdr>
          <w:bottom w:val="single" w:sz="4" w:space="8" w:color="auto"/>
        </w:pBdr>
        <w:jc w:val="both"/>
        <w:rPr>
          <w:rFonts w:cs="Arial"/>
          <w:sz w:val="20"/>
        </w:rPr>
      </w:pPr>
      <w:r w:rsidRPr="00AC2C94">
        <w:rPr>
          <w:rFonts w:cs="Arial"/>
          <w:sz w:val="20"/>
        </w:rPr>
        <w:t xml:space="preserve">The purpose of the evaluation is to identify the achievements of the project for the emerging Small Island Developing States of Curacao and Sint Maarten; to document challenges in capacity development in SIDS  identify the implementation challenges; and the lessons learned from the particular implementation strategy adopted and to add to the body of knowledge on the needs and challenges of Small Island Developing States in managing constitutional transitions through a separate lessons learned document.   It is expected that the evaluation will also examine the relevance of the project outputs to national development in newly emerging States.  </w:t>
      </w:r>
    </w:p>
    <w:p w:rsidR="000C7AD8" w:rsidRPr="00AC2C94" w:rsidRDefault="000C7AD8" w:rsidP="000C7AD8">
      <w:pPr>
        <w:pBdr>
          <w:bottom w:val="single" w:sz="4" w:space="8" w:color="auto"/>
        </w:pBdr>
        <w:jc w:val="both"/>
        <w:rPr>
          <w:rFonts w:cs="Century Schoolbook"/>
          <w:b/>
          <w:bCs/>
          <w:color w:val="000000"/>
          <w:sz w:val="20"/>
        </w:rPr>
      </w:pPr>
    </w:p>
    <w:p w:rsidR="00F97844" w:rsidRPr="00AC2C94" w:rsidRDefault="00F97844" w:rsidP="00F97844">
      <w:pPr>
        <w:rPr>
          <w:b/>
          <w:sz w:val="20"/>
        </w:rPr>
      </w:pPr>
      <w:r w:rsidRPr="00AC2C94">
        <w:rPr>
          <w:b/>
          <w:sz w:val="20"/>
        </w:rPr>
        <w:t>3.  Objectives and Scope</w:t>
      </w:r>
    </w:p>
    <w:p w:rsidR="00F97844" w:rsidRPr="00AC2C94" w:rsidRDefault="00F97844" w:rsidP="00F97844">
      <w:pPr>
        <w:ind w:firstLine="360"/>
        <w:rPr>
          <w:b/>
          <w:i/>
          <w:sz w:val="20"/>
        </w:rPr>
      </w:pPr>
      <w:r w:rsidRPr="00AC2C94">
        <w:rPr>
          <w:i/>
          <w:sz w:val="20"/>
        </w:rPr>
        <w:t>Objectives</w:t>
      </w:r>
    </w:p>
    <w:p w:rsidR="00F97844" w:rsidRPr="00AC2C94" w:rsidRDefault="00F97844" w:rsidP="003218D3">
      <w:pPr>
        <w:pStyle w:val="ListParagraph"/>
        <w:numPr>
          <w:ilvl w:val="0"/>
          <w:numId w:val="35"/>
        </w:numPr>
        <w:rPr>
          <w:b/>
          <w:sz w:val="20"/>
        </w:rPr>
      </w:pPr>
      <w:r w:rsidRPr="00AC2C94">
        <w:rPr>
          <w:sz w:val="20"/>
        </w:rPr>
        <w:t>To review, evaluate and document the project achievements, relevance and efficiency.</w:t>
      </w:r>
    </w:p>
    <w:p w:rsidR="00F97844" w:rsidRPr="00AC2C94" w:rsidRDefault="00F97844" w:rsidP="003218D3">
      <w:pPr>
        <w:pStyle w:val="ListParagraph"/>
        <w:numPr>
          <w:ilvl w:val="0"/>
          <w:numId w:val="35"/>
        </w:numPr>
        <w:rPr>
          <w:b/>
          <w:bCs/>
          <w:iCs/>
          <w:sz w:val="20"/>
        </w:rPr>
      </w:pPr>
      <w:r w:rsidRPr="00AC2C94">
        <w:rPr>
          <w:iCs/>
          <w:sz w:val="20"/>
        </w:rPr>
        <w:t xml:space="preserve">To assess the impact of the various components (activities and outputs)  on the government departments, NGO’s and community at large </w:t>
      </w:r>
    </w:p>
    <w:p w:rsidR="00F97844" w:rsidRPr="00AC2C94" w:rsidRDefault="00F97844" w:rsidP="003218D3">
      <w:pPr>
        <w:pStyle w:val="ListParagraph"/>
        <w:numPr>
          <w:ilvl w:val="0"/>
          <w:numId w:val="35"/>
        </w:numPr>
        <w:rPr>
          <w:b/>
          <w:bCs/>
          <w:iCs/>
          <w:sz w:val="20"/>
        </w:rPr>
      </w:pPr>
      <w:r w:rsidRPr="00AC2C94">
        <w:rPr>
          <w:iCs/>
          <w:sz w:val="20"/>
        </w:rPr>
        <w:t>To provide recommendations on the knowledge management and capacity development processes</w:t>
      </w:r>
    </w:p>
    <w:p w:rsidR="00F97844" w:rsidRPr="00AC2C94" w:rsidRDefault="00F97844" w:rsidP="00F97844">
      <w:pPr>
        <w:rPr>
          <w:b/>
          <w:i/>
          <w:sz w:val="20"/>
        </w:rPr>
      </w:pPr>
    </w:p>
    <w:p w:rsidR="00F97844" w:rsidRPr="00AC2C94" w:rsidRDefault="00F97844" w:rsidP="00F97844">
      <w:pPr>
        <w:ind w:firstLine="360"/>
        <w:rPr>
          <w:b/>
          <w:i/>
          <w:sz w:val="20"/>
        </w:rPr>
      </w:pPr>
      <w:r w:rsidRPr="00AC2C94">
        <w:rPr>
          <w:i/>
          <w:sz w:val="20"/>
        </w:rPr>
        <w:t xml:space="preserve">Scope of the Evaluation. </w:t>
      </w:r>
    </w:p>
    <w:p w:rsidR="00F97844" w:rsidRPr="00AC2C94" w:rsidRDefault="00F97844" w:rsidP="00F97844">
      <w:pPr>
        <w:rPr>
          <w:sz w:val="20"/>
        </w:rPr>
      </w:pPr>
      <w:r w:rsidRPr="00AC2C94">
        <w:rPr>
          <w:sz w:val="20"/>
        </w:rPr>
        <w:t>The project will be closed in June 2011 and this will be the final evaluation. The evaluation will therefore look at all the project components and its activities implemented during the duration of the project from October 2009 to June 2011</w:t>
      </w:r>
      <w:r w:rsidR="00380812" w:rsidRPr="00AC2C94">
        <w:rPr>
          <w:sz w:val="20"/>
        </w:rPr>
        <w:t xml:space="preserve">. </w:t>
      </w:r>
      <w:r w:rsidRPr="00AC2C94">
        <w:rPr>
          <w:sz w:val="20"/>
        </w:rPr>
        <w:t xml:space="preserve">The evaluation should cover activities undertaken in both Curacao and Sint Maarten </w:t>
      </w:r>
    </w:p>
    <w:p w:rsidR="00661667" w:rsidRPr="00AC2C94" w:rsidRDefault="00661667" w:rsidP="00F97844">
      <w:pPr>
        <w:jc w:val="both"/>
        <w:rPr>
          <w:rFonts w:cs="Arial"/>
          <w:b/>
          <w:i/>
          <w:sz w:val="20"/>
        </w:rPr>
      </w:pPr>
    </w:p>
    <w:p w:rsidR="00F97844" w:rsidRPr="00AC2C94" w:rsidRDefault="00F97844" w:rsidP="00F97844">
      <w:pPr>
        <w:jc w:val="both"/>
        <w:rPr>
          <w:rFonts w:cs="Arial"/>
          <w:b/>
          <w:i/>
          <w:sz w:val="20"/>
        </w:rPr>
      </w:pPr>
      <w:r w:rsidRPr="00AC2C94">
        <w:rPr>
          <w:rFonts w:cs="Arial"/>
          <w:b/>
          <w:i/>
          <w:sz w:val="20"/>
        </w:rPr>
        <w:t>4.  Evaluation Questions</w:t>
      </w:r>
    </w:p>
    <w:p w:rsidR="00F97844" w:rsidRPr="00AC2C94" w:rsidRDefault="00F97844" w:rsidP="00F97844">
      <w:pPr>
        <w:jc w:val="both"/>
        <w:rPr>
          <w:rFonts w:cs="Arial"/>
          <w:i/>
          <w:sz w:val="20"/>
        </w:rPr>
      </w:pPr>
      <w:r w:rsidRPr="00AC2C94">
        <w:rPr>
          <w:rFonts w:cs="Arial"/>
          <w:i/>
          <w:sz w:val="20"/>
        </w:rPr>
        <w:t xml:space="preserve">The evaluation will assess </w:t>
      </w:r>
    </w:p>
    <w:p w:rsidR="00F97844" w:rsidRPr="00AC2C94" w:rsidRDefault="00F97844" w:rsidP="003218D3">
      <w:pPr>
        <w:numPr>
          <w:ilvl w:val="0"/>
          <w:numId w:val="26"/>
        </w:numPr>
        <w:spacing w:after="0" w:line="240" w:lineRule="auto"/>
        <w:jc w:val="both"/>
        <w:rPr>
          <w:rFonts w:cs="Arial"/>
          <w:i/>
          <w:sz w:val="20"/>
        </w:rPr>
      </w:pPr>
      <w:r w:rsidRPr="00AC2C94">
        <w:rPr>
          <w:rFonts w:cs="Arial"/>
          <w:i/>
          <w:sz w:val="20"/>
        </w:rPr>
        <w:t xml:space="preserve"> The overall effectiveness of the implementation strategy of the project, paying particular attention to, but not limited to the following expected outputs:  </w:t>
      </w:r>
    </w:p>
    <w:p w:rsidR="00F97844" w:rsidRPr="00AC2C94" w:rsidRDefault="00F97844" w:rsidP="003218D3">
      <w:pPr>
        <w:pStyle w:val="ListParagraph"/>
        <w:numPr>
          <w:ilvl w:val="0"/>
          <w:numId w:val="36"/>
        </w:numPr>
        <w:spacing w:after="0" w:line="240" w:lineRule="auto"/>
        <w:jc w:val="both"/>
        <w:rPr>
          <w:rFonts w:cs="Arial"/>
          <w:i/>
          <w:sz w:val="20"/>
        </w:rPr>
      </w:pPr>
      <w:r w:rsidRPr="00AC2C94">
        <w:rPr>
          <w:rFonts w:cs="Arial"/>
          <w:i/>
          <w:sz w:val="20"/>
        </w:rPr>
        <w:t xml:space="preserve">Skills building for change management </w:t>
      </w:r>
    </w:p>
    <w:p w:rsidR="00F97844" w:rsidRPr="00AC2C94" w:rsidRDefault="00F97844" w:rsidP="003218D3">
      <w:pPr>
        <w:pStyle w:val="ListParagraph"/>
        <w:numPr>
          <w:ilvl w:val="0"/>
          <w:numId w:val="36"/>
        </w:numPr>
        <w:spacing w:after="0" w:line="240" w:lineRule="auto"/>
        <w:jc w:val="both"/>
        <w:rPr>
          <w:rFonts w:cs="Arial"/>
          <w:i/>
          <w:sz w:val="20"/>
        </w:rPr>
      </w:pPr>
      <w:r w:rsidRPr="00AC2C94">
        <w:rPr>
          <w:rFonts w:cs="Arial"/>
          <w:i/>
          <w:sz w:val="20"/>
        </w:rPr>
        <w:t>Preparation of the MDG Report</w:t>
      </w:r>
    </w:p>
    <w:p w:rsidR="00F97844" w:rsidRPr="00AC2C94" w:rsidRDefault="00F97844" w:rsidP="003218D3">
      <w:pPr>
        <w:pStyle w:val="ListParagraph"/>
        <w:numPr>
          <w:ilvl w:val="0"/>
          <w:numId w:val="36"/>
        </w:numPr>
        <w:spacing w:after="0" w:line="240" w:lineRule="auto"/>
        <w:jc w:val="both"/>
        <w:rPr>
          <w:rFonts w:cs="Arial"/>
          <w:i/>
          <w:sz w:val="20"/>
        </w:rPr>
      </w:pPr>
      <w:r w:rsidRPr="00AC2C94">
        <w:rPr>
          <w:rFonts w:cs="Arial"/>
          <w:i/>
          <w:sz w:val="20"/>
        </w:rPr>
        <w:t xml:space="preserve">Building capacity for data management    </w:t>
      </w:r>
    </w:p>
    <w:p w:rsidR="00F97844" w:rsidRPr="00AC2C94" w:rsidRDefault="00F97844" w:rsidP="003218D3">
      <w:pPr>
        <w:pStyle w:val="ListParagraph"/>
        <w:numPr>
          <w:ilvl w:val="0"/>
          <w:numId w:val="36"/>
        </w:numPr>
        <w:spacing w:after="0" w:line="240" w:lineRule="auto"/>
        <w:jc w:val="both"/>
        <w:rPr>
          <w:rFonts w:cs="Arial"/>
          <w:i/>
          <w:sz w:val="20"/>
        </w:rPr>
      </w:pPr>
      <w:r w:rsidRPr="00AC2C94">
        <w:rPr>
          <w:rFonts w:cs="Arial"/>
          <w:i/>
          <w:sz w:val="20"/>
        </w:rPr>
        <w:t xml:space="preserve">Building skills for negotiating with multilateral agencies.  </w:t>
      </w:r>
    </w:p>
    <w:p w:rsidR="000C7AD8" w:rsidRPr="00AC2C94" w:rsidRDefault="000C7AD8" w:rsidP="003218D3">
      <w:pPr>
        <w:pStyle w:val="ListParagraph"/>
        <w:numPr>
          <w:ilvl w:val="0"/>
          <w:numId w:val="36"/>
        </w:numPr>
        <w:spacing w:after="0" w:line="240" w:lineRule="auto"/>
        <w:jc w:val="both"/>
        <w:rPr>
          <w:rFonts w:cs="Arial"/>
          <w:i/>
          <w:sz w:val="20"/>
        </w:rPr>
      </w:pPr>
    </w:p>
    <w:p w:rsidR="00F97844" w:rsidRPr="00AC2C94" w:rsidRDefault="00F97844" w:rsidP="003218D3">
      <w:pPr>
        <w:numPr>
          <w:ilvl w:val="0"/>
          <w:numId w:val="26"/>
        </w:numPr>
        <w:spacing w:after="0" w:line="240" w:lineRule="auto"/>
        <w:jc w:val="both"/>
        <w:rPr>
          <w:rFonts w:cs="Arial"/>
          <w:i/>
          <w:sz w:val="20"/>
        </w:rPr>
      </w:pPr>
      <w:r w:rsidRPr="00AC2C94">
        <w:rPr>
          <w:rFonts w:cs="Arial"/>
          <w:i/>
          <w:sz w:val="20"/>
        </w:rPr>
        <w:t>The extent to which project outputs have influenced intended outcomes of the project using the following indicators as a guide to the assessment:</w:t>
      </w:r>
    </w:p>
    <w:p w:rsidR="00F97844" w:rsidRPr="00AC2C94" w:rsidRDefault="00F97844" w:rsidP="003218D3">
      <w:pPr>
        <w:numPr>
          <w:ilvl w:val="0"/>
          <w:numId w:val="37"/>
        </w:numPr>
        <w:spacing w:after="0" w:line="240" w:lineRule="auto"/>
        <w:ind w:left="1260"/>
        <w:jc w:val="both"/>
        <w:rPr>
          <w:rFonts w:cs="Arial"/>
          <w:i/>
          <w:sz w:val="20"/>
        </w:rPr>
      </w:pPr>
      <w:r w:rsidRPr="00AC2C94">
        <w:rPr>
          <w:rFonts w:cs="Arial"/>
          <w:i/>
          <w:sz w:val="20"/>
        </w:rPr>
        <w:t>Factors influencing the achievement of project outputs</w:t>
      </w:r>
    </w:p>
    <w:p w:rsidR="00F97844" w:rsidRPr="00AC2C94" w:rsidRDefault="00F97844" w:rsidP="003218D3">
      <w:pPr>
        <w:numPr>
          <w:ilvl w:val="0"/>
          <w:numId w:val="37"/>
        </w:numPr>
        <w:spacing w:after="0" w:line="240" w:lineRule="auto"/>
        <w:ind w:left="1260"/>
        <w:jc w:val="both"/>
        <w:rPr>
          <w:rFonts w:cs="Arial"/>
          <w:i/>
          <w:sz w:val="20"/>
        </w:rPr>
      </w:pPr>
      <w:r w:rsidRPr="00AC2C94">
        <w:rPr>
          <w:rFonts w:cs="Arial"/>
          <w:i/>
          <w:sz w:val="20"/>
        </w:rPr>
        <w:t>The effectiveness of the management of the project by DevCo</w:t>
      </w:r>
    </w:p>
    <w:p w:rsidR="00F97844" w:rsidRPr="00AC2C94" w:rsidRDefault="00F97844" w:rsidP="003218D3">
      <w:pPr>
        <w:numPr>
          <w:ilvl w:val="0"/>
          <w:numId w:val="37"/>
        </w:numPr>
        <w:spacing w:after="0" w:line="240" w:lineRule="auto"/>
        <w:ind w:left="1260"/>
        <w:jc w:val="both"/>
        <w:rPr>
          <w:rFonts w:cs="Arial"/>
          <w:i/>
          <w:sz w:val="20"/>
        </w:rPr>
      </w:pPr>
      <w:r w:rsidRPr="00AC2C94">
        <w:rPr>
          <w:rFonts w:cs="Arial"/>
          <w:i/>
          <w:sz w:val="20"/>
        </w:rPr>
        <w:t>The contribution of UNDP to the achievement of project objectives</w:t>
      </w:r>
    </w:p>
    <w:p w:rsidR="00F97844" w:rsidRPr="00AC2C94" w:rsidRDefault="00F97844" w:rsidP="003218D3">
      <w:pPr>
        <w:numPr>
          <w:ilvl w:val="0"/>
          <w:numId w:val="37"/>
        </w:numPr>
        <w:spacing w:after="0" w:line="240" w:lineRule="auto"/>
        <w:ind w:left="1260"/>
        <w:jc w:val="both"/>
        <w:rPr>
          <w:rFonts w:cs="Arial"/>
          <w:i/>
          <w:sz w:val="20"/>
        </w:rPr>
      </w:pPr>
      <w:r w:rsidRPr="00AC2C94">
        <w:rPr>
          <w:rFonts w:cs="Arial"/>
          <w:i/>
          <w:sz w:val="20"/>
        </w:rPr>
        <w:t xml:space="preserve">The effectiveness of the special implementation arrangement namely the physical placement of a UNV to support project implementation.  </w:t>
      </w:r>
    </w:p>
    <w:p w:rsidR="00F97844" w:rsidRPr="00AC2C94" w:rsidRDefault="00F97844" w:rsidP="003218D3">
      <w:pPr>
        <w:numPr>
          <w:ilvl w:val="0"/>
          <w:numId w:val="37"/>
        </w:numPr>
        <w:spacing w:after="0" w:line="240" w:lineRule="auto"/>
        <w:ind w:left="1260"/>
        <w:jc w:val="both"/>
        <w:rPr>
          <w:rFonts w:cs="Arial"/>
          <w:i/>
          <w:sz w:val="20"/>
        </w:rPr>
      </w:pPr>
      <w:r w:rsidRPr="00AC2C94">
        <w:rPr>
          <w:rFonts w:cs="Arial"/>
          <w:i/>
          <w:sz w:val="20"/>
        </w:rPr>
        <w:t>The cost effectiveness of the project in meeting its objectives</w:t>
      </w:r>
    </w:p>
    <w:p w:rsidR="00F97844" w:rsidRPr="00AC2C94" w:rsidRDefault="00F97844" w:rsidP="003218D3">
      <w:pPr>
        <w:numPr>
          <w:ilvl w:val="0"/>
          <w:numId w:val="37"/>
        </w:numPr>
        <w:spacing w:after="0" w:line="240" w:lineRule="auto"/>
        <w:ind w:left="1260"/>
        <w:jc w:val="both"/>
        <w:rPr>
          <w:rFonts w:cs="Arial"/>
          <w:i/>
          <w:sz w:val="20"/>
        </w:rPr>
      </w:pPr>
      <w:r w:rsidRPr="00AC2C94">
        <w:rPr>
          <w:rFonts w:cs="Arial"/>
          <w:i/>
          <w:sz w:val="20"/>
        </w:rPr>
        <w:t xml:space="preserve">The extent to which the achievements of the project will </w:t>
      </w:r>
    </w:p>
    <w:p w:rsidR="00F97844" w:rsidRPr="00AC2C94" w:rsidRDefault="00F97844" w:rsidP="003218D3">
      <w:pPr>
        <w:numPr>
          <w:ilvl w:val="0"/>
          <w:numId w:val="37"/>
        </w:numPr>
        <w:spacing w:after="0" w:line="240" w:lineRule="auto"/>
        <w:ind w:left="1260"/>
        <w:jc w:val="both"/>
        <w:rPr>
          <w:rFonts w:cs="Arial"/>
          <w:i/>
          <w:sz w:val="20"/>
        </w:rPr>
      </w:pPr>
      <w:r w:rsidRPr="00AC2C94">
        <w:rPr>
          <w:rFonts w:cs="Arial"/>
          <w:i/>
          <w:sz w:val="20"/>
        </w:rPr>
        <w:lastRenderedPageBreak/>
        <w:t xml:space="preserve">The impact of the project on direct and indirect beneficiaries.   </w:t>
      </w:r>
    </w:p>
    <w:p w:rsidR="00F97844" w:rsidRPr="00AC2C94" w:rsidRDefault="00F97844" w:rsidP="003218D3">
      <w:pPr>
        <w:numPr>
          <w:ilvl w:val="0"/>
          <w:numId w:val="37"/>
        </w:numPr>
        <w:spacing w:after="0" w:line="240" w:lineRule="auto"/>
        <w:ind w:left="1260"/>
        <w:jc w:val="both"/>
        <w:rPr>
          <w:rFonts w:cs="Arial"/>
          <w:i/>
          <w:sz w:val="20"/>
        </w:rPr>
      </w:pPr>
      <w:r w:rsidRPr="00AC2C94">
        <w:rPr>
          <w:rFonts w:cs="Arial"/>
          <w:i/>
          <w:sz w:val="20"/>
        </w:rPr>
        <w:t xml:space="preserve">The partnerships created during the implementation phase  </w:t>
      </w:r>
    </w:p>
    <w:p w:rsidR="00F97844" w:rsidRPr="00AC2C94" w:rsidRDefault="00F97844" w:rsidP="000C7AD8">
      <w:pPr>
        <w:spacing w:after="0" w:line="240" w:lineRule="auto"/>
        <w:ind w:left="1260"/>
        <w:jc w:val="both"/>
        <w:rPr>
          <w:rFonts w:cs="Arial"/>
          <w:i/>
          <w:sz w:val="20"/>
        </w:rPr>
      </w:pPr>
    </w:p>
    <w:p w:rsidR="00F97844" w:rsidRPr="00AC2C94" w:rsidRDefault="00F97844" w:rsidP="00F97844">
      <w:pPr>
        <w:ind w:left="720"/>
        <w:jc w:val="both"/>
        <w:rPr>
          <w:rFonts w:cs="Arial"/>
          <w:i/>
          <w:sz w:val="20"/>
        </w:rPr>
      </w:pPr>
    </w:p>
    <w:p w:rsidR="00F97844" w:rsidRPr="00AC2C94" w:rsidRDefault="00F97844" w:rsidP="00F97844">
      <w:pPr>
        <w:spacing w:after="0" w:line="240" w:lineRule="auto"/>
        <w:jc w:val="both"/>
        <w:rPr>
          <w:rFonts w:cs="Arial"/>
          <w:b/>
          <w:sz w:val="20"/>
          <w:lang w:val="en-GB"/>
        </w:rPr>
      </w:pPr>
      <w:r w:rsidRPr="00AC2C94">
        <w:rPr>
          <w:rFonts w:cs="Arial"/>
          <w:b/>
          <w:sz w:val="20"/>
          <w:lang w:val="en-GB"/>
        </w:rPr>
        <w:t>5.  Methodology</w:t>
      </w:r>
    </w:p>
    <w:p w:rsidR="00F97844" w:rsidRPr="00AC2C94" w:rsidRDefault="00F97844" w:rsidP="00F97844">
      <w:pPr>
        <w:spacing w:after="0" w:line="240" w:lineRule="auto"/>
        <w:jc w:val="both"/>
        <w:rPr>
          <w:rFonts w:cs="Arial"/>
          <w:sz w:val="20"/>
          <w:lang w:val="en-GB"/>
        </w:rPr>
      </w:pPr>
      <w:r w:rsidRPr="00AC2C94">
        <w:rPr>
          <w:rFonts w:cs="Arial"/>
          <w:sz w:val="20"/>
          <w:lang w:val="en-GB"/>
        </w:rPr>
        <w:t xml:space="preserve">The methodology to be employed should include but not limited to </w:t>
      </w:r>
    </w:p>
    <w:p w:rsidR="00F97844" w:rsidRPr="00AC2C94" w:rsidRDefault="00F97844" w:rsidP="00F97844">
      <w:pPr>
        <w:spacing w:after="0" w:line="240" w:lineRule="auto"/>
        <w:jc w:val="both"/>
        <w:rPr>
          <w:rFonts w:cs="Arial"/>
          <w:sz w:val="20"/>
          <w:lang w:val="en-GB"/>
        </w:rPr>
      </w:pPr>
    </w:p>
    <w:p w:rsidR="00F97844" w:rsidRPr="00AC2C94" w:rsidRDefault="00F97844" w:rsidP="003218D3">
      <w:pPr>
        <w:numPr>
          <w:ilvl w:val="0"/>
          <w:numId w:val="27"/>
        </w:numPr>
        <w:spacing w:after="0" w:line="240" w:lineRule="auto"/>
        <w:jc w:val="both"/>
        <w:rPr>
          <w:rFonts w:cs="Arial"/>
          <w:sz w:val="20"/>
          <w:lang w:val="en-GB"/>
        </w:rPr>
      </w:pPr>
      <w:r w:rsidRPr="00AC2C94">
        <w:rPr>
          <w:rFonts w:cs="Arial"/>
          <w:sz w:val="20"/>
          <w:lang w:val="en-GB"/>
        </w:rPr>
        <w:t>Documentation Review</w:t>
      </w:r>
      <w:r w:rsidR="00270789" w:rsidRPr="00AC2C94">
        <w:rPr>
          <w:rFonts w:cs="Arial"/>
          <w:sz w:val="20"/>
          <w:lang w:val="en-GB"/>
        </w:rPr>
        <w:t xml:space="preserve">: </w:t>
      </w:r>
      <w:r w:rsidRPr="00AC2C94">
        <w:rPr>
          <w:rFonts w:cs="Arial"/>
          <w:sz w:val="20"/>
          <w:lang w:val="en-GB"/>
        </w:rPr>
        <w:t xml:space="preserve">This should include the following documents:  </w:t>
      </w:r>
    </w:p>
    <w:p w:rsidR="00F97844" w:rsidRPr="00AC2C94" w:rsidRDefault="00F97844" w:rsidP="003218D3">
      <w:pPr>
        <w:pStyle w:val="ListParagraph"/>
        <w:numPr>
          <w:ilvl w:val="2"/>
          <w:numId w:val="38"/>
        </w:numPr>
        <w:spacing w:after="0"/>
        <w:ind w:left="1260"/>
        <w:jc w:val="both"/>
        <w:rPr>
          <w:rFonts w:cs="Arial"/>
          <w:sz w:val="20"/>
          <w:lang w:val="en-GB"/>
        </w:rPr>
      </w:pPr>
      <w:r w:rsidRPr="00AC2C94">
        <w:rPr>
          <w:rFonts w:cs="Arial"/>
          <w:sz w:val="20"/>
          <w:lang w:val="en-GB"/>
        </w:rPr>
        <w:t>Project document</w:t>
      </w:r>
    </w:p>
    <w:p w:rsidR="00F97844" w:rsidRPr="00AC2C94" w:rsidRDefault="00F97844" w:rsidP="003218D3">
      <w:pPr>
        <w:pStyle w:val="ListParagraph"/>
        <w:numPr>
          <w:ilvl w:val="2"/>
          <w:numId w:val="38"/>
        </w:numPr>
        <w:spacing w:after="0"/>
        <w:ind w:left="1260"/>
        <w:jc w:val="both"/>
        <w:rPr>
          <w:rFonts w:cs="Arial"/>
          <w:sz w:val="20"/>
          <w:lang w:val="en-GB"/>
        </w:rPr>
      </w:pPr>
      <w:r w:rsidRPr="00AC2C94">
        <w:rPr>
          <w:rFonts w:cs="Arial"/>
          <w:sz w:val="20"/>
          <w:lang w:val="en-GB"/>
        </w:rPr>
        <w:t>Development Frameworks and Visioning documents</w:t>
      </w:r>
    </w:p>
    <w:p w:rsidR="00F97844" w:rsidRPr="00AC2C94" w:rsidRDefault="00F97844" w:rsidP="003218D3">
      <w:pPr>
        <w:pStyle w:val="ListParagraph"/>
        <w:numPr>
          <w:ilvl w:val="2"/>
          <w:numId w:val="38"/>
        </w:numPr>
        <w:spacing w:after="0"/>
        <w:ind w:left="1260"/>
        <w:jc w:val="both"/>
        <w:rPr>
          <w:rFonts w:cs="Arial"/>
          <w:sz w:val="20"/>
          <w:lang w:val="en-GB"/>
        </w:rPr>
      </w:pPr>
      <w:r w:rsidRPr="00AC2C94">
        <w:rPr>
          <w:rFonts w:cs="Arial"/>
          <w:sz w:val="20"/>
          <w:lang w:val="en-GB"/>
        </w:rPr>
        <w:t>Documentation relating to the new constitutional status</w:t>
      </w:r>
    </w:p>
    <w:p w:rsidR="00F97844" w:rsidRPr="00AC2C94" w:rsidRDefault="00F97844" w:rsidP="003218D3">
      <w:pPr>
        <w:pStyle w:val="ListParagraph"/>
        <w:numPr>
          <w:ilvl w:val="2"/>
          <w:numId w:val="38"/>
        </w:numPr>
        <w:spacing w:after="0"/>
        <w:ind w:left="1260"/>
        <w:jc w:val="both"/>
        <w:rPr>
          <w:rFonts w:cs="Arial"/>
          <w:sz w:val="20"/>
          <w:lang w:val="en-GB"/>
        </w:rPr>
      </w:pPr>
      <w:r w:rsidRPr="00AC2C94">
        <w:rPr>
          <w:rFonts w:cs="Arial"/>
          <w:sz w:val="20"/>
          <w:lang w:val="en-GB"/>
        </w:rPr>
        <w:t>TORs of consultants and the UNV Liaison Officer</w:t>
      </w:r>
    </w:p>
    <w:p w:rsidR="00F97844" w:rsidRPr="00AC2C94" w:rsidRDefault="00F97844" w:rsidP="003218D3">
      <w:pPr>
        <w:pStyle w:val="ListParagraph"/>
        <w:numPr>
          <w:ilvl w:val="2"/>
          <w:numId w:val="38"/>
        </w:numPr>
        <w:spacing w:after="0"/>
        <w:ind w:left="1260"/>
        <w:jc w:val="both"/>
        <w:rPr>
          <w:rFonts w:cs="Arial"/>
          <w:sz w:val="20"/>
          <w:lang w:val="en-GB"/>
        </w:rPr>
      </w:pPr>
      <w:r w:rsidRPr="00AC2C94">
        <w:rPr>
          <w:rFonts w:cs="Arial"/>
          <w:sz w:val="20"/>
          <w:lang w:val="en-GB"/>
        </w:rPr>
        <w:t xml:space="preserve">Project Reports </w:t>
      </w:r>
    </w:p>
    <w:p w:rsidR="00F97844" w:rsidRPr="00AC2C94" w:rsidRDefault="00F97844" w:rsidP="003218D3">
      <w:pPr>
        <w:numPr>
          <w:ilvl w:val="0"/>
          <w:numId w:val="27"/>
        </w:numPr>
        <w:spacing w:after="0" w:line="240" w:lineRule="auto"/>
        <w:jc w:val="both"/>
        <w:rPr>
          <w:rFonts w:cs="Arial"/>
          <w:sz w:val="20"/>
          <w:lang w:val="en-GB"/>
        </w:rPr>
      </w:pPr>
      <w:r w:rsidRPr="00AC2C94">
        <w:rPr>
          <w:rFonts w:cs="Arial"/>
          <w:sz w:val="20"/>
          <w:lang w:val="en-GB"/>
        </w:rPr>
        <w:t>Assessme</w:t>
      </w:r>
      <w:r w:rsidR="00270789" w:rsidRPr="00AC2C94">
        <w:rPr>
          <w:rFonts w:cs="Arial"/>
          <w:sz w:val="20"/>
          <w:lang w:val="en-GB"/>
        </w:rPr>
        <w:t xml:space="preserve">nt of management of the project. </w:t>
      </w:r>
      <w:r w:rsidRPr="00AC2C94">
        <w:rPr>
          <w:rFonts w:cs="Arial"/>
          <w:sz w:val="20"/>
          <w:lang w:val="en-GB"/>
        </w:rPr>
        <w:t>This should include but not be limited to:</w:t>
      </w:r>
    </w:p>
    <w:p w:rsidR="00F97844" w:rsidRPr="00AC2C94" w:rsidRDefault="00F97844" w:rsidP="003218D3">
      <w:pPr>
        <w:pStyle w:val="ListParagraph"/>
        <w:numPr>
          <w:ilvl w:val="0"/>
          <w:numId w:val="39"/>
        </w:numPr>
        <w:ind w:left="1260"/>
        <w:jc w:val="both"/>
        <w:rPr>
          <w:rFonts w:cs="Arial"/>
          <w:sz w:val="20"/>
          <w:lang w:val="en-GB"/>
        </w:rPr>
      </w:pPr>
      <w:r w:rsidRPr="00AC2C94">
        <w:rPr>
          <w:rFonts w:cs="Arial"/>
          <w:sz w:val="20"/>
          <w:lang w:val="en-GB"/>
        </w:rPr>
        <w:t>Project Monitoring and reporting systems</w:t>
      </w:r>
    </w:p>
    <w:p w:rsidR="00F97844" w:rsidRPr="00AC2C94" w:rsidRDefault="00F97844" w:rsidP="003218D3">
      <w:pPr>
        <w:pStyle w:val="ListParagraph"/>
        <w:numPr>
          <w:ilvl w:val="0"/>
          <w:numId w:val="39"/>
        </w:numPr>
        <w:ind w:left="1260"/>
        <w:jc w:val="both"/>
        <w:rPr>
          <w:rFonts w:cs="Arial"/>
          <w:sz w:val="20"/>
          <w:lang w:val="en-GB"/>
        </w:rPr>
      </w:pPr>
      <w:r w:rsidRPr="00AC2C94">
        <w:rPr>
          <w:rFonts w:cs="Arial"/>
          <w:sz w:val="20"/>
          <w:lang w:val="en-GB"/>
        </w:rPr>
        <w:t xml:space="preserve">Recruitment of consultants </w:t>
      </w:r>
    </w:p>
    <w:p w:rsidR="00F97844" w:rsidRPr="00AC2C94" w:rsidRDefault="00F97844" w:rsidP="003218D3">
      <w:pPr>
        <w:pStyle w:val="ListParagraph"/>
        <w:numPr>
          <w:ilvl w:val="0"/>
          <w:numId w:val="39"/>
        </w:numPr>
        <w:ind w:left="1260"/>
        <w:jc w:val="both"/>
        <w:rPr>
          <w:rFonts w:cs="Arial"/>
          <w:sz w:val="20"/>
          <w:lang w:val="en-GB"/>
        </w:rPr>
      </w:pPr>
      <w:r w:rsidRPr="00AC2C94">
        <w:rPr>
          <w:rFonts w:cs="Arial"/>
          <w:sz w:val="20"/>
          <w:lang w:val="en-GB"/>
        </w:rPr>
        <w:t>Management of financial resources</w:t>
      </w:r>
    </w:p>
    <w:p w:rsidR="00F97844" w:rsidRPr="00AC2C94" w:rsidRDefault="00F97844" w:rsidP="00F97844">
      <w:pPr>
        <w:jc w:val="both"/>
        <w:rPr>
          <w:rFonts w:cs="Arial"/>
          <w:sz w:val="20"/>
          <w:lang w:val="en-GB"/>
        </w:rPr>
      </w:pPr>
    </w:p>
    <w:p w:rsidR="00F97844" w:rsidRPr="00AC2C94" w:rsidRDefault="00F97844" w:rsidP="003218D3">
      <w:pPr>
        <w:numPr>
          <w:ilvl w:val="0"/>
          <w:numId w:val="27"/>
        </w:numPr>
        <w:spacing w:after="0" w:line="240" w:lineRule="auto"/>
        <w:jc w:val="both"/>
        <w:rPr>
          <w:rFonts w:cs="Arial"/>
          <w:sz w:val="20"/>
          <w:lang w:val="en-GB"/>
        </w:rPr>
      </w:pPr>
      <w:r w:rsidRPr="00AC2C94">
        <w:rPr>
          <w:rFonts w:cs="Arial"/>
          <w:sz w:val="20"/>
          <w:lang w:val="en-GB"/>
        </w:rPr>
        <w:t>Interviews /Field Visits /Questionnaires</w:t>
      </w:r>
      <w:r w:rsidR="00270789" w:rsidRPr="00AC2C94">
        <w:rPr>
          <w:rFonts w:cs="Arial"/>
          <w:sz w:val="20"/>
          <w:lang w:val="en-GB"/>
        </w:rPr>
        <w:t xml:space="preserve">: </w:t>
      </w:r>
      <w:r w:rsidRPr="00AC2C94">
        <w:rPr>
          <w:rFonts w:cs="Arial"/>
          <w:sz w:val="20"/>
          <w:lang w:val="en-GB"/>
        </w:rPr>
        <w:t xml:space="preserve">Information should be obtained from the following stakeholders:  </w:t>
      </w:r>
    </w:p>
    <w:p w:rsidR="00270789" w:rsidRPr="00AC2C94" w:rsidRDefault="00270789" w:rsidP="00270789">
      <w:pPr>
        <w:spacing w:after="0" w:line="240" w:lineRule="auto"/>
        <w:ind w:left="720"/>
        <w:jc w:val="both"/>
        <w:rPr>
          <w:rFonts w:cs="Arial"/>
          <w:sz w:val="20"/>
          <w:lang w:val="en-GB"/>
        </w:rPr>
      </w:pPr>
    </w:p>
    <w:p w:rsidR="00F97844" w:rsidRPr="00AC2C94" w:rsidRDefault="00F97844" w:rsidP="00270789">
      <w:pPr>
        <w:spacing w:after="0"/>
        <w:ind w:left="720"/>
        <w:jc w:val="both"/>
        <w:rPr>
          <w:rFonts w:cs="Arial"/>
          <w:sz w:val="20"/>
          <w:lang w:val="en-GB"/>
        </w:rPr>
      </w:pPr>
      <w:r w:rsidRPr="00AC2C94">
        <w:rPr>
          <w:rFonts w:cs="Arial"/>
          <w:sz w:val="20"/>
          <w:lang w:val="en-GB"/>
        </w:rPr>
        <w:tab/>
        <w:t>Representatives of the former DevCo</w:t>
      </w:r>
    </w:p>
    <w:p w:rsidR="00F97844" w:rsidRPr="00AC2C94" w:rsidRDefault="00F97844" w:rsidP="00270789">
      <w:pPr>
        <w:spacing w:after="0"/>
        <w:ind w:left="720"/>
        <w:jc w:val="both"/>
        <w:rPr>
          <w:rFonts w:cs="Arial"/>
          <w:sz w:val="20"/>
          <w:lang w:val="en-GB"/>
        </w:rPr>
      </w:pPr>
      <w:r w:rsidRPr="00AC2C94">
        <w:rPr>
          <w:rFonts w:cs="Arial"/>
          <w:sz w:val="20"/>
          <w:lang w:val="en-GB"/>
        </w:rPr>
        <w:tab/>
        <w:t>Representatives of the Central Bureau of Statistics</w:t>
      </w:r>
    </w:p>
    <w:p w:rsidR="00F97844" w:rsidRPr="00AC2C94" w:rsidRDefault="00F97844" w:rsidP="00270789">
      <w:pPr>
        <w:spacing w:after="0"/>
        <w:ind w:left="720"/>
        <w:jc w:val="both"/>
        <w:rPr>
          <w:rFonts w:cs="Arial"/>
          <w:sz w:val="20"/>
          <w:lang w:val="en-GB"/>
        </w:rPr>
      </w:pPr>
      <w:r w:rsidRPr="00AC2C94">
        <w:rPr>
          <w:rFonts w:cs="Arial"/>
          <w:sz w:val="20"/>
          <w:lang w:val="en-GB"/>
        </w:rPr>
        <w:tab/>
        <w:t>Representative of the current co-ordinating Ministry in Sint Maarten</w:t>
      </w:r>
    </w:p>
    <w:p w:rsidR="00F97844" w:rsidRPr="00AC2C94" w:rsidRDefault="00F97844" w:rsidP="00270789">
      <w:pPr>
        <w:spacing w:after="0"/>
        <w:ind w:left="720" w:firstLine="720"/>
        <w:jc w:val="both"/>
        <w:rPr>
          <w:rFonts w:cs="Arial"/>
          <w:sz w:val="20"/>
          <w:lang w:val="en-GB"/>
        </w:rPr>
      </w:pPr>
      <w:r w:rsidRPr="00AC2C94">
        <w:rPr>
          <w:rFonts w:cs="Arial"/>
          <w:sz w:val="20"/>
          <w:lang w:val="en-GB"/>
        </w:rPr>
        <w:t>Consultants to the project;</w:t>
      </w:r>
    </w:p>
    <w:p w:rsidR="00F97844" w:rsidRPr="00AC2C94" w:rsidRDefault="00F97844" w:rsidP="00270789">
      <w:pPr>
        <w:spacing w:after="0"/>
        <w:ind w:left="720" w:firstLine="720"/>
        <w:jc w:val="both"/>
        <w:rPr>
          <w:rFonts w:cs="Arial"/>
          <w:sz w:val="20"/>
          <w:lang w:val="en-GB"/>
        </w:rPr>
      </w:pPr>
      <w:r w:rsidRPr="00AC2C94">
        <w:rPr>
          <w:rFonts w:cs="Arial"/>
          <w:sz w:val="20"/>
          <w:lang w:val="en-GB"/>
        </w:rPr>
        <w:t xml:space="preserve">UNV Liaison Officer </w:t>
      </w:r>
    </w:p>
    <w:p w:rsidR="00F97844" w:rsidRPr="00AC2C94" w:rsidRDefault="00F97844" w:rsidP="00270789">
      <w:pPr>
        <w:spacing w:after="0"/>
        <w:ind w:left="720" w:firstLine="720"/>
        <w:jc w:val="both"/>
        <w:rPr>
          <w:rFonts w:cs="Arial"/>
          <w:sz w:val="20"/>
          <w:lang w:val="en-GB"/>
        </w:rPr>
      </w:pPr>
      <w:r w:rsidRPr="00AC2C94">
        <w:rPr>
          <w:rFonts w:cs="Arial"/>
          <w:sz w:val="20"/>
          <w:lang w:val="en-GB"/>
        </w:rPr>
        <w:t>Representatives of UNDP</w:t>
      </w:r>
    </w:p>
    <w:p w:rsidR="00F97844" w:rsidRPr="00AC2C94" w:rsidRDefault="00F97844" w:rsidP="00270789">
      <w:pPr>
        <w:spacing w:after="0"/>
        <w:ind w:left="720"/>
        <w:jc w:val="both"/>
        <w:rPr>
          <w:rFonts w:cs="Arial"/>
          <w:sz w:val="20"/>
          <w:lang w:val="en-GB"/>
        </w:rPr>
      </w:pPr>
    </w:p>
    <w:p w:rsidR="00F97844" w:rsidRPr="00AC2C94" w:rsidRDefault="00F97844" w:rsidP="00270789">
      <w:pPr>
        <w:spacing w:after="0"/>
        <w:jc w:val="both"/>
        <w:rPr>
          <w:rFonts w:cs="Arial"/>
          <w:sz w:val="20"/>
          <w:lang w:val="en-GB"/>
        </w:rPr>
      </w:pPr>
    </w:p>
    <w:p w:rsidR="00F97844" w:rsidRPr="00AC2C94" w:rsidRDefault="00F97844" w:rsidP="00F97844">
      <w:pPr>
        <w:pStyle w:val="NormalWeb"/>
        <w:spacing w:before="0" w:beforeAutospacing="0" w:after="0" w:afterAutospacing="0"/>
        <w:jc w:val="both"/>
        <w:rPr>
          <w:rFonts w:asciiTheme="minorHAnsi" w:hAnsiTheme="minorHAnsi" w:cs="Arial"/>
          <w:b/>
          <w:bCs/>
          <w:sz w:val="20"/>
          <w:szCs w:val="20"/>
        </w:rPr>
      </w:pPr>
      <w:r w:rsidRPr="00AC2C94">
        <w:rPr>
          <w:rFonts w:asciiTheme="minorHAnsi" w:hAnsiTheme="minorHAnsi" w:cs="Arial"/>
          <w:b/>
          <w:bCs/>
          <w:sz w:val="20"/>
          <w:szCs w:val="20"/>
        </w:rPr>
        <w:t>6. Process of the Evaluation and Deliverables (Refer to Proposed Schedule of Evaluation attached)</w:t>
      </w:r>
    </w:p>
    <w:p w:rsidR="00F97844" w:rsidRPr="00AC2C94" w:rsidRDefault="00F97844" w:rsidP="003218D3">
      <w:pPr>
        <w:pStyle w:val="NormalWeb"/>
        <w:numPr>
          <w:ilvl w:val="0"/>
          <w:numId w:val="25"/>
        </w:numPr>
        <w:spacing w:before="0" w:beforeAutospacing="0" w:after="0" w:afterAutospacing="0"/>
        <w:jc w:val="both"/>
        <w:rPr>
          <w:rFonts w:asciiTheme="minorHAnsi" w:hAnsiTheme="minorHAnsi" w:cs="Arial"/>
          <w:bCs/>
          <w:sz w:val="20"/>
          <w:szCs w:val="20"/>
        </w:rPr>
      </w:pPr>
      <w:r w:rsidRPr="00AC2C94">
        <w:rPr>
          <w:rFonts w:asciiTheme="minorHAnsi" w:hAnsiTheme="minorHAnsi" w:cs="Arial"/>
          <w:bCs/>
          <w:sz w:val="20"/>
          <w:szCs w:val="20"/>
        </w:rPr>
        <w:t>Submission of evaluation inception report (background work and methodological/approach)</w:t>
      </w:r>
    </w:p>
    <w:p w:rsidR="00F97844" w:rsidRPr="00AC2C94" w:rsidRDefault="00F97844" w:rsidP="003218D3">
      <w:pPr>
        <w:pStyle w:val="NormalWeb"/>
        <w:numPr>
          <w:ilvl w:val="0"/>
          <w:numId w:val="25"/>
        </w:numPr>
        <w:spacing w:before="0" w:beforeAutospacing="0" w:after="0" w:afterAutospacing="0"/>
        <w:jc w:val="both"/>
        <w:rPr>
          <w:rFonts w:asciiTheme="minorHAnsi" w:hAnsiTheme="minorHAnsi" w:cs="Arial"/>
          <w:bCs/>
          <w:sz w:val="20"/>
          <w:szCs w:val="20"/>
        </w:rPr>
      </w:pPr>
      <w:r w:rsidRPr="00AC2C94">
        <w:rPr>
          <w:rFonts w:asciiTheme="minorHAnsi" w:hAnsiTheme="minorHAnsi" w:cs="Arial"/>
          <w:bCs/>
          <w:sz w:val="20"/>
          <w:szCs w:val="20"/>
        </w:rPr>
        <w:t xml:space="preserve">Mobilization of evaluation consultant between </w:t>
      </w:r>
    </w:p>
    <w:p w:rsidR="00F97844" w:rsidRPr="00AC2C94" w:rsidRDefault="00F97844" w:rsidP="003218D3">
      <w:pPr>
        <w:pStyle w:val="NormalWeb"/>
        <w:numPr>
          <w:ilvl w:val="0"/>
          <w:numId w:val="25"/>
        </w:numPr>
        <w:spacing w:before="0" w:beforeAutospacing="0" w:after="0" w:afterAutospacing="0"/>
        <w:jc w:val="both"/>
        <w:rPr>
          <w:rFonts w:asciiTheme="minorHAnsi" w:hAnsiTheme="minorHAnsi" w:cs="Arial"/>
          <w:bCs/>
          <w:sz w:val="20"/>
          <w:szCs w:val="20"/>
        </w:rPr>
      </w:pPr>
      <w:r w:rsidRPr="00AC2C94">
        <w:rPr>
          <w:rFonts w:asciiTheme="minorHAnsi" w:hAnsiTheme="minorHAnsi" w:cs="Arial"/>
          <w:bCs/>
          <w:sz w:val="20"/>
          <w:szCs w:val="20"/>
        </w:rPr>
        <w:t xml:space="preserve">Field mission commences in Curacao and Sint Maarten </w:t>
      </w:r>
    </w:p>
    <w:p w:rsidR="00F97844" w:rsidRPr="00AC2C94" w:rsidRDefault="00F97844" w:rsidP="003218D3">
      <w:pPr>
        <w:pStyle w:val="NormalWeb"/>
        <w:numPr>
          <w:ilvl w:val="0"/>
          <w:numId w:val="25"/>
        </w:numPr>
        <w:spacing w:before="0" w:beforeAutospacing="0" w:after="0" w:afterAutospacing="0"/>
        <w:jc w:val="both"/>
        <w:rPr>
          <w:rFonts w:asciiTheme="minorHAnsi" w:hAnsiTheme="minorHAnsi" w:cs="Arial"/>
          <w:bCs/>
          <w:sz w:val="20"/>
          <w:szCs w:val="20"/>
        </w:rPr>
      </w:pPr>
      <w:r w:rsidRPr="00AC2C94">
        <w:rPr>
          <w:rFonts w:asciiTheme="minorHAnsi" w:hAnsiTheme="minorHAnsi" w:cs="Arial"/>
          <w:bCs/>
          <w:sz w:val="20"/>
          <w:szCs w:val="20"/>
        </w:rPr>
        <w:t xml:space="preserve">Provision of initial draft report </w:t>
      </w:r>
    </w:p>
    <w:p w:rsidR="00F97844" w:rsidRPr="00AC2C94" w:rsidRDefault="00F97844" w:rsidP="003218D3">
      <w:pPr>
        <w:pStyle w:val="NormalWeb"/>
        <w:numPr>
          <w:ilvl w:val="0"/>
          <w:numId w:val="25"/>
        </w:numPr>
        <w:spacing w:before="0" w:beforeAutospacing="0" w:after="0" w:afterAutospacing="0"/>
        <w:jc w:val="both"/>
        <w:rPr>
          <w:rFonts w:asciiTheme="minorHAnsi" w:hAnsiTheme="minorHAnsi" w:cs="Arial"/>
          <w:bCs/>
          <w:sz w:val="20"/>
          <w:szCs w:val="20"/>
        </w:rPr>
      </w:pPr>
      <w:r w:rsidRPr="00AC2C94">
        <w:rPr>
          <w:rFonts w:asciiTheme="minorHAnsi" w:hAnsiTheme="minorHAnsi" w:cs="Arial"/>
          <w:bCs/>
          <w:sz w:val="20"/>
          <w:szCs w:val="20"/>
        </w:rPr>
        <w:t xml:space="preserve">Stakeholder review of draft report </w:t>
      </w:r>
    </w:p>
    <w:p w:rsidR="00F97844" w:rsidRPr="00AC2C94" w:rsidRDefault="00F97844" w:rsidP="003218D3">
      <w:pPr>
        <w:pStyle w:val="NormalWeb"/>
        <w:numPr>
          <w:ilvl w:val="0"/>
          <w:numId w:val="25"/>
        </w:numPr>
        <w:spacing w:before="0" w:beforeAutospacing="0" w:after="0" w:afterAutospacing="0"/>
        <w:jc w:val="both"/>
        <w:rPr>
          <w:rFonts w:asciiTheme="minorHAnsi" w:hAnsiTheme="minorHAnsi" w:cs="Arial"/>
          <w:bCs/>
          <w:sz w:val="20"/>
          <w:szCs w:val="20"/>
        </w:rPr>
      </w:pPr>
      <w:r w:rsidRPr="00AC2C94">
        <w:rPr>
          <w:rFonts w:asciiTheme="minorHAnsi" w:hAnsiTheme="minorHAnsi" w:cs="Arial"/>
          <w:bCs/>
          <w:sz w:val="20"/>
          <w:szCs w:val="20"/>
        </w:rPr>
        <w:t>Incorporating comments and finalization of evaluation report</w:t>
      </w:r>
    </w:p>
    <w:p w:rsidR="00F97844" w:rsidRPr="00AC2C94" w:rsidRDefault="00F97844" w:rsidP="003218D3">
      <w:pPr>
        <w:pStyle w:val="NormalWeb"/>
        <w:numPr>
          <w:ilvl w:val="0"/>
          <w:numId w:val="25"/>
        </w:numPr>
        <w:spacing w:before="0" w:beforeAutospacing="0" w:after="0" w:afterAutospacing="0"/>
        <w:jc w:val="both"/>
        <w:rPr>
          <w:rFonts w:asciiTheme="minorHAnsi" w:hAnsiTheme="minorHAnsi" w:cs="Arial"/>
          <w:b/>
          <w:bCs/>
          <w:sz w:val="20"/>
          <w:szCs w:val="20"/>
        </w:rPr>
      </w:pPr>
      <w:r w:rsidRPr="00AC2C94">
        <w:rPr>
          <w:rFonts w:asciiTheme="minorHAnsi" w:hAnsiTheme="minorHAnsi" w:cs="Arial"/>
          <w:bCs/>
          <w:sz w:val="20"/>
          <w:szCs w:val="20"/>
        </w:rPr>
        <w:t>Plans for dissemination of the evaluation report</w:t>
      </w:r>
    </w:p>
    <w:p w:rsidR="00F97844" w:rsidRPr="00AC2C94" w:rsidRDefault="00F97844" w:rsidP="00F97844">
      <w:pPr>
        <w:jc w:val="both"/>
        <w:rPr>
          <w:rFonts w:cs="Arial"/>
          <w:b/>
          <w:bCs/>
          <w:sz w:val="20"/>
        </w:rPr>
      </w:pPr>
      <w:r w:rsidRPr="00AC2C94">
        <w:rPr>
          <w:rFonts w:cs="Arial"/>
          <w:bCs/>
          <w:sz w:val="20"/>
        </w:rPr>
        <w:t xml:space="preserve">.  </w:t>
      </w:r>
    </w:p>
    <w:p w:rsidR="00F97844" w:rsidRPr="00AC2C94" w:rsidRDefault="00F97844" w:rsidP="00F97844">
      <w:pPr>
        <w:jc w:val="both"/>
        <w:rPr>
          <w:rFonts w:cs="Arial"/>
          <w:b/>
          <w:bCs/>
          <w:sz w:val="20"/>
        </w:rPr>
      </w:pPr>
    </w:p>
    <w:p w:rsidR="00F97844" w:rsidRPr="00AC2C94" w:rsidRDefault="00F97844" w:rsidP="00F97844">
      <w:pPr>
        <w:jc w:val="both"/>
        <w:rPr>
          <w:rFonts w:cs="Arial"/>
          <w:sz w:val="20"/>
        </w:rPr>
      </w:pPr>
      <w:r w:rsidRPr="00AC2C94">
        <w:rPr>
          <w:rFonts w:cs="Arial"/>
          <w:b/>
          <w:bCs/>
          <w:sz w:val="20"/>
        </w:rPr>
        <w:t>Evaluation Outputs</w:t>
      </w:r>
    </w:p>
    <w:p w:rsidR="00F97844" w:rsidRPr="00AC2C94" w:rsidRDefault="00F97844" w:rsidP="00F97844">
      <w:pPr>
        <w:jc w:val="both"/>
        <w:rPr>
          <w:rFonts w:cs="Arial"/>
          <w:sz w:val="20"/>
        </w:rPr>
      </w:pPr>
      <w:r w:rsidRPr="00AC2C94">
        <w:rPr>
          <w:rFonts w:cs="Arial"/>
          <w:sz w:val="20"/>
        </w:rPr>
        <w:t xml:space="preserve">The consultant will present a draft report and a final report, which should adhere to the UN standard format (please see attached format).  The reports should be submitted in English language and should be of high quality that can be shared with outside agencies, donors or interested third parties.  It should provide substantive evaluation findings on progress achieved against objectives as outlined in the project work plans, and should be structured according to UN format in terms of issues and related findings, assessment of performance, description of best practices, lessons learned, conclusions, recommendations and/or optimal scenarios. </w:t>
      </w:r>
    </w:p>
    <w:p w:rsidR="00F97844" w:rsidRPr="00AC2C94" w:rsidRDefault="00F97844" w:rsidP="00F97844">
      <w:pPr>
        <w:jc w:val="both"/>
        <w:rPr>
          <w:rFonts w:cs="Arial"/>
          <w:sz w:val="20"/>
        </w:rPr>
      </w:pPr>
    </w:p>
    <w:p w:rsidR="00F97844" w:rsidRPr="00AC2C94" w:rsidRDefault="00F97844" w:rsidP="00F97844">
      <w:pPr>
        <w:jc w:val="both"/>
        <w:rPr>
          <w:rFonts w:cs="Arial"/>
          <w:b/>
          <w:sz w:val="20"/>
        </w:rPr>
      </w:pPr>
      <w:r w:rsidRPr="00AC2C94">
        <w:rPr>
          <w:rFonts w:cs="Arial"/>
          <w:b/>
          <w:sz w:val="20"/>
        </w:rPr>
        <w:t>7. Qualifications Skills and Attributes Required from the evaluator</w:t>
      </w:r>
    </w:p>
    <w:p w:rsidR="00F97844" w:rsidRPr="00AC2C94" w:rsidRDefault="00F97844" w:rsidP="00F97844">
      <w:pPr>
        <w:jc w:val="both"/>
        <w:rPr>
          <w:rFonts w:cs="Arial"/>
          <w:sz w:val="20"/>
        </w:rPr>
      </w:pPr>
      <w:r w:rsidRPr="00AC2C94">
        <w:rPr>
          <w:rFonts w:cs="Arial"/>
          <w:sz w:val="20"/>
        </w:rPr>
        <w:lastRenderedPageBreak/>
        <w:t xml:space="preserve">The assignment will be contracted to a consultant with experience in the substantive area of evaluation, participatory approaches; results based management, project management. </w:t>
      </w:r>
    </w:p>
    <w:p w:rsidR="00F97844" w:rsidRPr="00AC2C94" w:rsidRDefault="00F97844" w:rsidP="00F97844">
      <w:pPr>
        <w:jc w:val="both"/>
        <w:rPr>
          <w:rFonts w:cs="Arial"/>
          <w:sz w:val="20"/>
        </w:rPr>
      </w:pPr>
      <w:r w:rsidRPr="00AC2C94">
        <w:rPr>
          <w:rFonts w:cs="Arial"/>
          <w:sz w:val="20"/>
        </w:rPr>
        <w:t>The international consultant should have:</w:t>
      </w:r>
    </w:p>
    <w:p w:rsidR="00F97844" w:rsidRPr="00AC2C94" w:rsidRDefault="00F97844" w:rsidP="00F97844">
      <w:pPr>
        <w:jc w:val="both"/>
        <w:rPr>
          <w:rFonts w:cs="Arial"/>
          <w:b/>
          <w:sz w:val="20"/>
        </w:rPr>
      </w:pPr>
      <w:r w:rsidRPr="00AC2C94">
        <w:rPr>
          <w:rFonts w:cs="Arial"/>
          <w:b/>
          <w:sz w:val="20"/>
        </w:rPr>
        <w:t>Education</w:t>
      </w:r>
    </w:p>
    <w:p w:rsidR="00F97844" w:rsidRPr="00AC2C94" w:rsidRDefault="00F97844" w:rsidP="00F97844">
      <w:pPr>
        <w:jc w:val="both"/>
        <w:rPr>
          <w:rFonts w:cs="Arial"/>
          <w:sz w:val="20"/>
        </w:rPr>
      </w:pPr>
      <w:r w:rsidRPr="00AC2C94">
        <w:rPr>
          <w:rFonts w:cs="Arial"/>
          <w:sz w:val="20"/>
        </w:rPr>
        <w:t xml:space="preserve">A university degree at the post-graduate level in the social sciences, development studies; management or other relevant field of study.  Evidence of formal training in evaluation is necessary. </w:t>
      </w:r>
    </w:p>
    <w:p w:rsidR="00F97844" w:rsidRPr="00AC2C94" w:rsidRDefault="00F97844" w:rsidP="00F97844">
      <w:pPr>
        <w:jc w:val="both"/>
        <w:rPr>
          <w:rFonts w:cs="Arial"/>
          <w:sz w:val="20"/>
        </w:rPr>
      </w:pPr>
      <w:r w:rsidRPr="00AC2C94">
        <w:rPr>
          <w:rFonts w:cs="Arial"/>
          <w:sz w:val="20"/>
        </w:rPr>
        <w:t>Work experience</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Minimum 5 years of experience in capacity building projects, working knowledge of MDGs, results based management and projects management</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Understanding of governance and government structures within the Caribbean region</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Excellent analytical and report writing skills;</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Well developed interpersonal communication skills;</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 xml:space="preserve">Excellent conceptual and analytical ability to produce results within short deadlines; </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Proven work experience in use of participatory evaluation methods for identifying measurable target indicators;</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Demonstrated ability to assess complex situations in order to succinctly and clearly distil critical issues;</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Must be a self-starter and be able to work independently with excellent demonstrated teamwork, coordination and facilitation skills;</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Experience in leading multi-disciplinary teams to deliver quality products in high stress and short deadline situations;</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 xml:space="preserve">Possess advanced computer skills (bringing his/her own laptop to the mission will be required) </w:t>
      </w:r>
    </w:p>
    <w:p w:rsidR="00F97844" w:rsidRPr="00AC2C94" w:rsidRDefault="00F97844" w:rsidP="00270789">
      <w:pPr>
        <w:spacing w:after="0" w:line="240" w:lineRule="auto"/>
        <w:ind w:left="630" w:hanging="180"/>
        <w:jc w:val="both"/>
        <w:rPr>
          <w:rFonts w:cs="Arial"/>
          <w:sz w:val="20"/>
        </w:rPr>
      </w:pPr>
      <w:r w:rsidRPr="00AC2C94">
        <w:rPr>
          <w:rFonts w:cs="Arial"/>
          <w:sz w:val="20"/>
        </w:rPr>
        <w:t>•</w:t>
      </w:r>
      <w:r w:rsidRPr="00AC2C94">
        <w:rPr>
          <w:rFonts w:cs="Arial"/>
          <w:sz w:val="20"/>
        </w:rPr>
        <w:tab/>
        <w:t>Previous experience working with UN agency or other international development agency is an asset.</w:t>
      </w:r>
    </w:p>
    <w:p w:rsidR="00F97844" w:rsidRPr="00AC2C94" w:rsidRDefault="00F97844" w:rsidP="00F97844">
      <w:pPr>
        <w:jc w:val="both"/>
        <w:rPr>
          <w:rFonts w:cs="Arial"/>
          <w:b/>
          <w:sz w:val="20"/>
        </w:rPr>
      </w:pPr>
    </w:p>
    <w:p w:rsidR="00F97844" w:rsidRPr="00AC2C94" w:rsidRDefault="00F97844" w:rsidP="00F97844">
      <w:pPr>
        <w:jc w:val="both"/>
        <w:rPr>
          <w:rFonts w:cs="Arial"/>
          <w:b/>
          <w:sz w:val="20"/>
        </w:rPr>
      </w:pPr>
      <w:r w:rsidRPr="00AC2C94">
        <w:rPr>
          <w:rFonts w:cs="Arial"/>
          <w:b/>
          <w:sz w:val="20"/>
        </w:rPr>
        <w:t>Skills:</w:t>
      </w:r>
    </w:p>
    <w:p w:rsidR="00F97844" w:rsidRPr="00AC2C94" w:rsidRDefault="00F97844" w:rsidP="003218D3">
      <w:pPr>
        <w:numPr>
          <w:ilvl w:val="0"/>
          <w:numId w:val="29"/>
        </w:numPr>
        <w:spacing w:after="0" w:line="240" w:lineRule="auto"/>
        <w:jc w:val="both"/>
        <w:rPr>
          <w:rFonts w:cs="Arial"/>
          <w:sz w:val="20"/>
        </w:rPr>
      </w:pPr>
      <w:r w:rsidRPr="00AC2C94">
        <w:rPr>
          <w:rFonts w:cs="Arial"/>
          <w:sz w:val="20"/>
        </w:rPr>
        <w:t>Strong coordination and planning skills</w:t>
      </w:r>
    </w:p>
    <w:p w:rsidR="00F97844" w:rsidRPr="00AC2C94" w:rsidRDefault="00F97844" w:rsidP="003218D3">
      <w:pPr>
        <w:numPr>
          <w:ilvl w:val="0"/>
          <w:numId w:val="29"/>
        </w:numPr>
        <w:spacing w:after="0" w:line="240" w:lineRule="auto"/>
        <w:jc w:val="both"/>
        <w:rPr>
          <w:rFonts w:cs="Arial"/>
          <w:sz w:val="20"/>
        </w:rPr>
      </w:pPr>
      <w:r w:rsidRPr="00AC2C94">
        <w:rPr>
          <w:rFonts w:cs="Arial"/>
          <w:sz w:val="20"/>
        </w:rPr>
        <w:t xml:space="preserve">Excellent written and presentation skills (English) </w:t>
      </w:r>
    </w:p>
    <w:p w:rsidR="00F97844" w:rsidRPr="00AC2C94" w:rsidRDefault="00F97844" w:rsidP="003218D3">
      <w:pPr>
        <w:numPr>
          <w:ilvl w:val="0"/>
          <w:numId w:val="29"/>
        </w:numPr>
        <w:spacing w:after="0" w:line="240" w:lineRule="auto"/>
        <w:jc w:val="both"/>
        <w:rPr>
          <w:rFonts w:cs="Arial"/>
          <w:sz w:val="20"/>
        </w:rPr>
      </w:pPr>
      <w:r w:rsidRPr="00AC2C94">
        <w:rPr>
          <w:rFonts w:cs="Arial"/>
          <w:sz w:val="20"/>
        </w:rPr>
        <w:t>Strong communication skills</w:t>
      </w:r>
    </w:p>
    <w:p w:rsidR="00F97844" w:rsidRPr="00AC2C94" w:rsidRDefault="00F97844" w:rsidP="003218D3">
      <w:pPr>
        <w:numPr>
          <w:ilvl w:val="0"/>
          <w:numId w:val="29"/>
        </w:numPr>
        <w:spacing w:after="0" w:line="240" w:lineRule="auto"/>
        <w:jc w:val="both"/>
        <w:rPr>
          <w:rFonts w:cs="Arial"/>
          <w:sz w:val="20"/>
        </w:rPr>
      </w:pPr>
      <w:r w:rsidRPr="00AC2C94">
        <w:rPr>
          <w:rFonts w:cs="Arial"/>
          <w:sz w:val="20"/>
        </w:rPr>
        <w:t>Ability to work in a multi-cultural team environment and to deliver high    quality outputs under pressure/meet deadlines</w:t>
      </w:r>
    </w:p>
    <w:p w:rsidR="00F97844" w:rsidRPr="00AC2C94" w:rsidRDefault="00F97844" w:rsidP="003218D3">
      <w:pPr>
        <w:numPr>
          <w:ilvl w:val="0"/>
          <w:numId w:val="29"/>
        </w:numPr>
        <w:spacing w:after="0" w:line="240" w:lineRule="auto"/>
        <w:jc w:val="both"/>
        <w:rPr>
          <w:rFonts w:cs="Arial"/>
          <w:sz w:val="20"/>
        </w:rPr>
      </w:pPr>
      <w:r w:rsidRPr="00AC2C94">
        <w:rPr>
          <w:rFonts w:cs="Arial"/>
          <w:sz w:val="20"/>
        </w:rPr>
        <w:t>Ability to network with partners on various levels</w:t>
      </w:r>
    </w:p>
    <w:p w:rsidR="00F97844" w:rsidRPr="00AC2C94" w:rsidRDefault="00F97844" w:rsidP="00F97844">
      <w:pPr>
        <w:jc w:val="both"/>
        <w:rPr>
          <w:rFonts w:cs="Arial"/>
          <w:sz w:val="20"/>
        </w:rPr>
      </w:pPr>
    </w:p>
    <w:p w:rsidR="00F97844" w:rsidRPr="00AC2C94" w:rsidRDefault="00F97844" w:rsidP="00F97844">
      <w:pPr>
        <w:jc w:val="both"/>
        <w:rPr>
          <w:rFonts w:cs="Arial"/>
          <w:b/>
          <w:sz w:val="20"/>
        </w:rPr>
      </w:pPr>
      <w:r w:rsidRPr="00AC2C94">
        <w:rPr>
          <w:rFonts w:cs="Arial"/>
          <w:b/>
          <w:sz w:val="20"/>
        </w:rPr>
        <w:t>Languages</w:t>
      </w:r>
    </w:p>
    <w:p w:rsidR="00F97844" w:rsidRPr="00AC2C94" w:rsidRDefault="00F97844" w:rsidP="00F97844">
      <w:pPr>
        <w:jc w:val="both"/>
        <w:rPr>
          <w:rFonts w:cs="Arial"/>
          <w:sz w:val="20"/>
        </w:rPr>
      </w:pPr>
      <w:r w:rsidRPr="00AC2C94">
        <w:rPr>
          <w:rFonts w:cs="Arial"/>
          <w:sz w:val="20"/>
        </w:rPr>
        <w:t>Fluency in English language required.</w:t>
      </w:r>
    </w:p>
    <w:p w:rsidR="00F97844" w:rsidRPr="00AC2C94" w:rsidRDefault="00F97844" w:rsidP="00F97844">
      <w:pPr>
        <w:jc w:val="both"/>
        <w:rPr>
          <w:rFonts w:cs="Arial"/>
          <w:b/>
          <w:sz w:val="20"/>
        </w:rPr>
      </w:pPr>
    </w:p>
    <w:p w:rsidR="00F97844" w:rsidRPr="00AC2C94" w:rsidRDefault="00F97844" w:rsidP="00F97844">
      <w:pPr>
        <w:jc w:val="both"/>
        <w:rPr>
          <w:rFonts w:cs="Arial"/>
          <w:sz w:val="20"/>
        </w:rPr>
      </w:pPr>
      <w:r w:rsidRPr="00AC2C94">
        <w:rPr>
          <w:rFonts w:cs="Arial"/>
          <w:b/>
          <w:sz w:val="20"/>
        </w:rPr>
        <w:t>8. Operating Principles.</w:t>
      </w:r>
      <w:r w:rsidR="00270789" w:rsidRPr="00AC2C94">
        <w:rPr>
          <w:rFonts w:cs="Arial"/>
          <w:b/>
          <w:sz w:val="20"/>
        </w:rPr>
        <w:t xml:space="preserve"> </w:t>
      </w:r>
      <w:r w:rsidR="00270789" w:rsidRPr="00AC2C94">
        <w:rPr>
          <w:rFonts w:cs="Arial"/>
          <w:sz w:val="20"/>
        </w:rPr>
        <w:t xml:space="preserve"> </w:t>
      </w:r>
      <w:r w:rsidRPr="00AC2C94">
        <w:rPr>
          <w:rFonts w:cs="Arial"/>
          <w:sz w:val="20"/>
        </w:rPr>
        <w:t xml:space="preserve">This evaluation shall be conducted in accordance with the principles outlined in the UNEG “Ethical Guidelines for Evaluation,” located online at </w:t>
      </w:r>
      <w:hyperlink r:id="rId10" w:history="1">
        <w:r w:rsidRPr="00AC2C94">
          <w:rPr>
            <w:rStyle w:val="Hyperlink"/>
            <w:rFonts w:cs="Arial"/>
            <w:sz w:val="20"/>
          </w:rPr>
          <w:t>http://www.unevaluation.org/unegcodeofconduct</w:t>
        </w:r>
      </w:hyperlink>
      <w:r w:rsidRPr="00AC2C94">
        <w:rPr>
          <w:rFonts w:cs="Arial"/>
          <w:sz w:val="20"/>
        </w:rPr>
        <w:t xml:space="preserve"> </w:t>
      </w:r>
    </w:p>
    <w:p w:rsidR="00F97844" w:rsidRPr="00AC2C94" w:rsidRDefault="00F97844" w:rsidP="00F97844">
      <w:pPr>
        <w:jc w:val="both"/>
        <w:rPr>
          <w:rFonts w:cs="Arial"/>
          <w:b/>
          <w:sz w:val="20"/>
        </w:rPr>
      </w:pPr>
    </w:p>
    <w:p w:rsidR="00F97844" w:rsidRPr="00AC2C94" w:rsidRDefault="00F97844" w:rsidP="00F97844">
      <w:pPr>
        <w:jc w:val="both"/>
        <w:rPr>
          <w:rFonts w:cs="Arial"/>
          <w:b/>
          <w:sz w:val="20"/>
        </w:rPr>
      </w:pPr>
      <w:r w:rsidRPr="00AC2C94">
        <w:rPr>
          <w:rFonts w:cs="Arial"/>
          <w:b/>
          <w:sz w:val="20"/>
        </w:rPr>
        <w:t xml:space="preserve">9.  Implementation Arrangements </w:t>
      </w:r>
    </w:p>
    <w:p w:rsidR="00F97844" w:rsidRPr="00AC2C94" w:rsidRDefault="00F97844" w:rsidP="00F97844">
      <w:pPr>
        <w:jc w:val="both"/>
        <w:rPr>
          <w:rFonts w:cs="Arial"/>
          <w:sz w:val="20"/>
        </w:rPr>
      </w:pPr>
      <w:r w:rsidRPr="00AC2C94">
        <w:rPr>
          <w:rFonts w:cs="Arial"/>
          <w:sz w:val="20"/>
        </w:rPr>
        <w:t xml:space="preserve">The overall responsibility for the coordination of the evaluation will be Mrs. Jamila Romero, the former Project Manager and supported by a team consisting of former officials from the Department for Development Cooperation </w:t>
      </w:r>
      <w:r w:rsidR="00380812" w:rsidRPr="00AC2C94">
        <w:rPr>
          <w:rFonts w:cs="Arial"/>
          <w:sz w:val="20"/>
        </w:rPr>
        <w:t>and</w:t>
      </w:r>
      <w:r w:rsidRPr="00AC2C94">
        <w:rPr>
          <w:rFonts w:cs="Arial"/>
          <w:sz w:val="20"/>
        </w:rPr>
        <w:t xml:space="preserve"> now the Sector Foreign Economic Cooperation (SFEC) in the Ministry of Economic Development, the UNV/Liaison officer based in Willemstad and the UNDP focal point in St. Phillipsburg, St. Maarten. The Programme Specialist in UNDP T&amp;T will support the evaluators in the process.</w:t>
      </w:r>
    </w:p>
    <w:p w:rsidR="00F97844" w:rsidRPr="00AC2C94" w:rsidRDefault="00F97844" w:rsidP="00F97844">
      <w:pPr>
        <w:jc w:val="both"/>
        <w:rPr>
          <w:rFonts w:cs="Arial"/>
          <w:sz w:val="20"/>
        </w:rPr>
      </w:pPr>
      <w:r w:rsidRPr="00AC2C94">
        <w:rPr>
          <w:rFonts w:cs="Arial"/>
          <w:sz w:val="20"/>
        </w:rPr>
        <w:lastRenderedPageBreak/>
        <w:t>The consultant will be requested to present his/her findings to SFEC and UNDP after finalizing the report.</w:t>
      </w:r>
      <w:r w:rsidR="00270789" w:rsidRPr="00AC2C94">
        <w:rPr>
          <w:rFonts w:cs="Arial"/>
          <w:sz w:val="20"/>
        </w:rPr>
        <w:t xml:space="preserve"> </w:t>
      </w:r>
    </w:p>
    <w:p w:rsidR="00F97844" w:rsidRPr="00AC2C94" w:rsidRDefault="00F97844" w:rsidP="00F97844">
      <w:pPr>
        <w:jc w:val="both"/>
        <w:rPr>
          <w:rFonts w:cs="Arial"/>
          <w:sz w:val="20"/>
        </w:rPr>
      </w:pPr>
      <w:r w:rsidRPr="00AC2C94">
        <w:rPr>
          <w:rFonts w:cs="Arial"/>
          <w:sz w:val="20"/>
        </w:rPr>
        <w:t xml:space="preserve">The SFEC in the Ministry of Economic Development and the Department of Foreign Affairs and Kingdom relations in St. Maarten and the UNV </w:t>
      </w:r>
      <w:r w:rsidR="00727DCF" w:rsidRPr="00AC2C94">
        <w:rPr>
          <w:rFonts w:cs="Arial"/>
          <w:sz w:val="20"/>
        </w:rPr>
        <w:t>Liaison</w:t>
      </w:r>
      <w:r w:rsidRPr="00AC2C94">
        <w:rPr>
          <w:rFonts w:cs="Arial"/>
          <w:sz w:val="20"/>
        </w:rPr>
        <w:t xml:space="preserve"> Officer will </w:t>
      </w:r>
    </w:p>
    <w:p w:rsidR="00F97844" w:rsidRPr="00AC2C94" w:rsidRDefault="00F97844" w:rsidP="003218D3">
      <w:pPr>
        <w:numPr>
          <w:ilvl w:val="0"/>
          <w:numId w:val="28"/>
        </w:numPr>
        <w:spacing w:after="0" w:line="240" w:lineRule="auto"/>
        <w:jc w:val="both"/>
        <w:rPr>
          <w:rFonts w:cs="Arial"/>
          <w:sz w:val="20"/>
        </w:rPr>
      </w:pPr>
      <w:r w:rsidRPr="00AC2C94">
        <w:rPr>
          <w:rFonts w:cs="Arial"/>
          <w:sz w:val="20"/>
        </w:rPr>
        <w:t xml:space="preserve">Participate is the recruitment of the consultant </w:t>
      </w:r>
    </w:p>
    <w:p w:rsidR="00F97844" w:rsidRPr="00AC2C94" w:rsidRDefault="00F97844" w:rsidP="003218D3">
      <w:pPr>
        <w:numPr>
          <w:ilvl w:val="0"/>
          <w:numId w:val="28"/>
        </w:numPr>
        <w:spacing w:after="0" w:line="240" w:lineRule="auto"/>
        <w:jc w:val="both"/>
        <w:rPr>
          <w:rFonts w:cs="Arial"/>
          <w:sz w:val="20"/>
        </w:rPr>
      </w:pPr>
      <w:r w:rsidRPr="00AC2C94">
        <w:rPr>
          <w:rFonts w:cs="Arial"/>
          <w:sz w:val="20"/>
        </w:rPr>
        <w:t xml:space="preserve">Briefing of the consultants </w:t>
      </w:r>
    </w:p>
    <w:p w:rsidR="00F97844" w:rsidRPr="00AC2C94" w:rsidRDefault="00F97844" w:rsidP="003218D3">
      <w:pPr>
        <w:numPr>
          <w:ilvl w:val="0"/>
          <w:numId w:val="28"/>
        </w:numPr>
        <w:spacing w:after="0" w:line="240" w:lineRule="auto"/>
        <w:jc w:val="both"/>
        <w:rPr>
          <w:rFonts w:cs="Arial"/>
          <w:sz w:val="20"/>
        </w:rPr>
      </w:pPr>
      <w:r w:rsidRPr="00AC2C94">
        <w:rPr>
          <w:rFonts w:cs="Arial"/>
          <w:sz w:val="20"/>
        </w:rPr>
        <w:t>Supervise the work of the consultant while in Curacao and Sint Maarten;</w:t>
      </w:r>
    </w:p>
    <w:p w:rsidR="00F97844" w:rsidRPr="00AC2C94" w:rsidRDefault="00F97844" w:rsidP="003218D3">
      <w:pPr>
        <w:numPr>
          <w:ilvl w:val="0"/>
          <w:numId w:val="28"/>
        </w:numPr>
        <w:spacing w:after="0" w:line="240" w:lineRule="auto"/>
        <w:jc w:val="both"/>
        <w:rPr>
          <w:rFonts w:cs="Arial"/>
          <w:sz w:val="20"/>
        </w:rPr>
      </w:pPr>
      <w:r w:rsidRPr="00AC2C94">
        <w:rPr>
          <w:rFonts w:cs="Arial"/>
          <w:sz w:val="20"/>
        </w:rPr>
        <w:t>Provide documents for review</w:t>
      </w:r>
    </w:p>
    <w:p w:rsidR="00F97844" w:rsidRPr="00AC2C94" w:rsidRDefault="00F97844" w:rsidP="003218D3">
      <w:pPr>
        <w:numPr>
          <w:ilvl w:val="0"/>
          <w:numId w:val="28"/>
        </w:numPr>
        <w:spacing w:after="0" w:line="240" w:lineRule="auto"/>
        <w:jc w:val="both"/>
        <w:rPr>
          <w:rFonts w:cs="Arial"/>
          <w:sz w:val="20"/>
        </w:rPr>
      </w:pPr>
      <w:r w:rsidRPr="00AC2C94">
        <w:rPr>
          <w:rFonts w:cs="Arial"/>
          <w:sz w:val="20"/>
        </w:rPr>
        <w:t xml:space="preserve"> Identify stakeholders for the evaluator </w:t>
      </w:r>
    </w:p>
    <w:p w:rsidR="00F97844" w:rsidRPr="00AC2C94" w:rsidRDefault="00F97844" w:rsidP="003218D3">
      <w:pPr>
        <w:numPr>
          <w:ilvl w:val="0"/>
          <w:numId w:val="28"/>
        </w:numPr>
        <w:spacing w:after="0" w:line="240" w:lineRule="auto"/>
        <w:jc w:val="both"/>
        <w:rPr>
          <w:rFonts w:cs="Arial"/>
          <w:sz w:val="20"/>
        </w:rPr>
      </w:pPr>
      <w:r w:rsidRPr="00AC2C94">
        <w:rPr>
          <w:rFonts w:cs="Arial"/>
          <w:sz w:val="20"/>
        </w:rPr>
        <w:t xml:space="preserve">Organise any meetings and/or appointments required by the evaluator.  </w:t>
      </w:r>
    </w:p>
    <w:p w:rsidR="00F97844" w:rsidRPr="00AC2C94" w:rsidRDefault="00F97844" w:rsidP="00F97844">
      <w:pPr>
        <w:jc w:val="both"/>
        <w:rPr>
          <w:rFonts w:cs="Arial"/>
          <w:sz w:val="20"/>
        </w:rPr>
      </w:pPr>
    </w:p>
    <w:p w:rsidR="00F97844" w:rsidRPr="00AC2C94" w:rsidRDefault="00F97844" w:rsidP="00F97844">
      <w:pPr>
        <w:jc w:val="both"/>
        <w:rPr>
          <w:rFonts w:cs="Arial"/>
          <w:sz w:val="20"/>
        </w:rPr>
      </w:pPr>
      <w:r w:rsidRPr="00AC2C94">
        <w:rPr>
          <w:rFonts w:cs="Arial"/>
          <w:sz w:val="20"/>
        </w:rPr>
        <w:t>UNDP Office in Trinidad and Tobago will be responsible for;</w:t>
      </w:r>
    </w:p>
    <w:p w:rsidR="00F97844" w:rsidRPr="00AC2C94" w:rsidRDefault="00F97844" w:rsidP="003218D3">
      <w:pPr>
        <w:numPr>
          <w:ilvl w:val="1"/>
          <w:numId w:val="28"/>
        </w:numPr>
        <w:spacing w:after="0" w:line="240" w:lineRule="auto"/>
        <w:jc w:val="both"/>
        <w:rPr>
          <w:rFonts w:cs="Arial"/>
          <w:sz w:val="20"/>
        </w:rPr>
      </w:pPr>
      <w:r w:rsidRPr="00AC2C94">
        <w:rPr>
          <w:rFonts w:cs="Arial"/>
          <w:sz w:val="20"/>
        </w:rPr>
        <w:t xml:space="preserve">Payment of fees on acceptance of deliverables </w:t>
      </w:r>
    </w:p>
    <w:p w:rsidR="00F97844" w:rsidRPr="00AC2C94" w:rsidRDefault="00F97844" w:rsidP="003218D3">
      <w:pPr>
        <w:numPr>
          <w:ilvl w:val="1"/>
          <w:numId w:val="28"/>
        </w:numPr>
        <w:spacing w:after="0" w:line="240" w:lineRule="auto"/>
        <w:jc w:val="both"/>
        <w:rPr>
          <w:rFonts w:cs="Arial"/>
          <w:sz w:val="20"/>
        </w:rPr>
      </w:pPr>
      <w:r w:rsidRPr="00AC2C94">
        <w:rPr>
          <w:rFonts w:cs="Arial"/>
          <w:sz w:val="20"/>
        </w:rPr>
        <w:t>Provide document for review</w:t>
      </w:r>
    </w:p>
    <w:p w:rsidR="00F97844" w:rsidRPr="00AC2C94" w:rsidRDefault="00F97844" w:rsidP="003218D3">
      <w:pPr>
        <w:numPr>
          <w:ilvl w:val="1"/>
          <w:numId w:val="28"/>
        </w:numPr>
        <w:spacing w:after="0" w:line="240" w:lineRule="auto"/>
        <w:jc w:val="both"/>
        <w:rPr>
          <w:rFonts w:cs="Arial"/>
          <w:sz w:val="20"/>
        </w:rPr>
      </w:pPr>
      <w:r w:rsidRPr="00AC2C94">
        <w:rPr>
          <w:rFonts w:cs="Arial"/>
          <w:sz w:val="20"/>
        </w:rPr>
        <w:t xml:space="preserve">Provide general oversight and support to the evaluator </w:t>
      </w:r>
    </w:p>
    <w:p w:rsidR="00F97844" w:rsidRPr="00AC2C94" w:rsidRDefault="00F97844" w:rsidP="003218D3">
      <w:pPr>
        <w:numPr>
          <w:ilvl w:val="1"/>
          <w:numId w:val="28"/>
        </w:numPr>
        <w:spacing w:after="0" w:line="240" w:lineRule="auto"/>
        <w:jc w:val="both"/>
        <w:rPr>
          <w:rFonts w:cs="Arial"/>
          <w:sz w:val="20"/>
        </w:rPr>
      </w:pPr>
      <w:r w:rsidRPr="00AC2C94">
        <w:rPr>
          <w:rFonts w:cs="Arial"/>
          <w:sz w:val="20"/>
        </w:rPr>
        <w:t xml:space="preserve">Briefing and de-briefing of the consultant evaluator </w:t>
      </w:r>
    </w:p>
    <w:p w:rsidR="00F97844" w:rsidRPr="00AC2C94" w:rsidRDefault="00F97844" w:rsidP="00270789">
      <w:pPr>
        <w:spacing w:line="240" w:lineRule="auto"/>
        <w:jc w:val="both"/>
        <w:rPr>
          <w:rFonts w:cs="Arial"/>
          <w:b/>
          <w:color w:val="FF0000"/>
          <w:sz w:val="20"/>
        </w:rPr>
      </w:pPr>
    </w:p>
    <w:p w:rsidR="00F97844" w:rsidRPr="00AC2C94" w:rsidRDefault="00F97844" w:rsidP="00F97844">
      <w:pPr>
        <w:jc w:val="both"/>
        <w:rPr>
          <w:rFonts w:cs="Arial"/>
          <w:b/>
          <w:sz w:val="20"/>
        </w:rPr>
      </w:pPr>
      <w:r w:rsidRPr="00AC2C94">
        <w:rPr>
          <w:rFonts w:cs="Arial"/>
          <w:b/>
          <w:sz w:val="20"/>
        </w:rPr>
        <w:t>10.  Time-frame for evaluation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
        <w:gridCol w:w="4989"/>
        <w:gridCol w:w="1440"/>
        <w:gridCol w:w="2700"/>
      </w:tblGrid>
      <w:tr w:rsidR="00F97844" w:rsidRPr="00AC2C94" w:rsidTr="006D787A">
        <w:tc>
          <w:tcPr>
            <w:tcW w:w="339" w:type="dxa"/>
          </w:tcPr>
          <w:p w:rsidR="00F97844" w:rsidRPr="00AC2C94" w:rsidRDefault="00F97844" w:rsidP="006D787A">
            <w:pPr>
              <w:pStyle w:val="BodyText"/>
              <w:tabs>
                <w:tab w:val="left" w:pos="-900"/>
              </w:tabs>
              <w:jc w:val="both"/>
              <w:rPr>
                <w:rFonts w:asciiTheme="minorHAnsi" w:hAnsiTheme="minorHAnsi" w:cs="Arial"/>
                <w:sz w:val="20"/>
                <w:szCs w:val="20"/>
              </w:rPr>
            </w:pPr>
          </w:p>
        </w:tc>
        <w:tc>
          <w:tcPr>
            <w:tcW w:w="4989" w:type="dxa"/>
          </w:tcPr>
          <w:p w:rsidR="00F97844" w:rsidRPr="00AC2C94" w:rsidRDefault="00F97844" w:rsidP="006D787A">
            <w:pPr>
              <w:pStyle w:val="BodyText"/>
              <w:tabs>
                <w:tab w:val="left" w:pos="-900"/>
              </w:tabs>
              <w:jc w:val="both"/>
              <w:rPr>
                <w:rFonts w:asciiTheme="minorHAnsi" w:hAnsiTheme="minorHAnsi" w:cs="Arial"/>
                <w:b w:val="0"/>
                <w:sz w:val="20"/>
                <w:szCs w:val="20"/>
              </w:rPr>
            </w:pPr>
            <w:r w:rsidRPr="00AC2C94">
              <w:rPr>
                <w:rFonts w:asciiTheme="minorHAnsi" w:hAnsiTheme="minorHAnsi" w:cs="Arial"/>
                <w:b w:val="0"/>
                <w:sz w:val="20"/>
                <w:szCs w:val="20"/>
              </w:rPr>
              <w:t>Activity</w:t>
            </w:r>
          </w:p>
        </w:tc>
        <w:tc>
          <w:tcPr>
            <w:tcW w:w="1440" w:type="dxa"/>
          </w:tcPr>
          <w:p w:rsidR="00F97844" w:rsidRPr="00AC2C94" w:rsidRDefault="00F97844" w:rsidP="006D787A">
            <w:pPr>
              <w:pStyle w:val="BodyText"/>
              <w:tabs>
                <w:tab w:val="left" w:pos="-900"/>
              </w:tabs>
              <w:jc w:val="both"/>
              <w:rPr>
                <w:rFonts w:asciiTheme="minorHAnsi" w:hAnsiTheme="minorHAnsi" w:cs="Arial"/>
                <w:b w:val="0"/>
                <w:sz w:val="20"/>
                <w:szCs w:val="20"/>
              </w:rPr>
            </w:pPr>
            <w:r w:rsidRPr="00AC2C94">
              <w:rPr>
                <w:rFonts w:asciiTheme="minorHAnsi" w:hAnsiTheme="minorHAnsi" w:cs="Arial"/>
                <w:b w:val="0"/>
                <w:sz w:val="20"/>
                <w:szCs w:val="20"/>
              </w:rPr>
              <w:t>Estimated time</w:t>
            </w:r>
          </w:p>
        </w:tc>
        <w:tc>
          <w:tcPr>
            <w:tcW w:w="2700" w:type="dxa"/>
          </w:tcPr>
          <w:p w:rsidR="00F97844" w:rsidRPr="00AC2C94" w:rsidRDefault="00F97844" w:rsidP="006D787A">
            <w:pPr>
              <w:pStyle w:val="BodyText"/>
              <w:tabs>
                <w:tab w:val="left" w:pos="-900"/>
              </w:tabs>
              <w:jc w:val="both"/>
              <w:rPr>
                <w:rFonts w:asciiTheme="minorHAnsi" w:hAnsiTheme="minorHAnsi" w:cs="Arial"/>
                <w:b w:val="0"/>
                <w:sz w:val="20"/>
                <w:szCs w:val="20"/>
              </w:rPr>
            </w:pPr>
            <w:r w:rsidRPr="00AC2C94">
              <w:rPr>
                <w:rFonts w:asciiTheme="minorHAnsi" w:hAnsiTheme="minorHAnsi" w:cs="Arial"/>
                <w:b w:val="0"/>
                <w:sz w:val="20"/>
                <w:szCs w:val="20"/>
              </w:rPr>
              <w:t>Key outputs</w:t>
            </w:r>
          </w:p>
        </w:tc>
      </w:tr>
      <w:tr w:rsidR="00F97844" w:rsidRPr="00AC2C94" w:rsidTr="00270789">
        <w:trPr>
          <w:trHeight w:val="2780"/>
        </w:trPr>
        <w:tc>
          <w:tcPr>
            <w:tcW w:w="339"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t>1</w:t>
            </w:r>
          </w:p>
        </w:tc>
        <w:tc>
          <w:tcPr>
            <w:tcW w:w="4989" w:type="dxa"/>
          </w:tcPr>
          <w:p w:rsidR="00F97844" w:rsidRPr="00AC2C94" w:rsidRDefault="00F97844" w:rsidP="006D787A">
            <w:pPr>
              <w:pStyle w:val="BodyText2"/>
              <w:rPr>
                <w:rFonts w:asciiTheme="minorHAnsi" w:hAnsiTheme="minorHAnsi" w:cs="Arial"/>
                <w:b/>
                <w:bCs/>
                <w:sz w:val="20"/>
                <w:szCs w:val="20"/>
              </w:rPr>
            </w:pPr>
            <w:r w:rsidRPr="00AC2C94">
              <w:rPr>
                <w:rFonts w:asciiTheme="minorHAnsi" w:hAnsiTheme="minorHAnsi" w:cs="Arial"/>
                <w:b/>
                <w:bCs/>
                <w:sz w:val="20"/>
                <w:szCs w:val="20"/>
              </w:rPr>
              <w:t>Preparation by consultants and field team</w:t>
            </w:r>
          </w:p>
          <w:p w:rsidR="00F97844" w:rsidRPr="00AC2C94" w:rsidRDefault="00F97844" w:rsidP="006D787A">
            <w:pPr>
              <w:pStyle w:val="BodyText2"/>
              <w:rPr>
                <w:rFonts w:asciiTheme="minorHAnsi" w:hAnsiTheme="minorHAnsi" w:cs="Arial"/>
                <w:b/>
                <w:bCs/>
                <w:sz w:val="20"/>
                <w:szCs w:val="20"/>
              </w:rPr>
            </w:pPr>
            <w:r w:rsidRPr="00AC2C94">
              <w:rPr>
                <w:rFonts w:asciiTheme="minorHAnsi" w:hAnsiTheme="minorHAnsi" w:cs="Arial"/>
                <w:b/>
                <w:bCs/>
                <w:sz w:val="20"/>
                <w:szCs w:val="20"/>
              </w:rPr>
              <w:t>Submission of inception report</w:t>
            </w:r>
          </w:p>
          <w:p w:rsidR="00F97844" w:rsidRPr="00AC2C94" w:rsidRDefault="00F97844" w:rsidP="003218D3">
            <w:pPr>
              <w:pStyle w:val="BodyText2"/>
              <w:numPr>
                <w:ilvl w:val="0"/>
                <w:numId w:val="30"/>
              </w:numPr>
              <w:rPr>
                <w:rFonts w:asciiTheme="minorHAnsi" w:hAnsiTheme="minorHAnsi" w:cs="Arial"/>
                <w:sz w:val="20"/>
                <w:szCs w:val="20"/>
              </w:rPr>
            </w:pPr>
            <w:r w:rsidRPr="00AC2C94">
              <w:rPr>
                <w:rFonts w:asciiTheme="minorHAnsi" w:hAnsiTheme="minorHAnsi" w:cs="Arial"/>
                <w:sz w:val="20"/>
                <w:szCs w:val="20"/>
              </w:rPr>
              <w:t xml:space="preserve">Review of project document and progress reports </w:t>
            </w:r>
          </w:p>
          <w:p w:rsidR="00F97844" w:rsidRPr="00AC2C94" w:rsidRDefault="00F97844" w:rsidP="003218D3">
            <w:pPr>
              <w:pStyle w:val="BodyText2"/>
              <w:numPr>
                <w:ilvl w:val="0"/>
                <w:numId w:val="30"/>
              </w:numPr>
              <w:rPr>
                <w:rFonts w:asciiTheme="minorHAnsi" w:hAnsiTheme="minorHAnsi" w:cs="Arial"/>
                <w:sz w:val="20"/>
                <w:szCs w:val="20"/>
              </w:rPr>
            </w:pPr>
            <w:r w:rsidRPr="00AC2C94">
              <w:rPr>
                <w:rFonts w:asciiTheme="minorHAnsi" w:hAnsiTheme="minorHAnsi" w:cs="Arial"/>
                <w:sz w:val="20"/>
                <w:szCs w:val="20"/>
              </w:rPr>
              <w:t xml:space="preserve">Other relevant literature review including analysis of similar projects being implemented in the region </w:t>
            </w:r>
          </w:p>
          <w:p w:rsidR="00F97844" w:rsidRPr="00AC2C94" w:rsidRDefault="00F97844" w:rsidP="003218D3">
            <w:pPr>
              <w:pStyle w:val="BodyText2"/>
              <w:numPr>
                <w:ilvl w:val="0"/>
                <w:numId w:val="30"/>
              </w:numPr>
              <w:rPr>
                <w:rFonts w:asciiTheme="minorHAnsi" w:hAnsiTheme="minorHAnsi" w:cs="Arial"/>
                <w:sz w:val="20"/>
                <w:szCs w:val="20"/>
              </w:rPr>
            </w:pPr>
            <w:r w:rsidRPr="00AC2C94">
              <w:rPr>
                <w:rFonts w:asciiTheme="minorHAnsi" w:hAnsiTheme="minorHAnsi" w:cs="Arial"/>
                <w:sz w:val="20"/>
                <w:szCs w:val="20"/>
              </w:rPr>
              <w:t>Agreement on activities &amp; timeframes</w:t>
            </w:r>
          </w:p>
          <w:p w:rsidR="00F97844" w:rsidRPr="00AC2C94" w:rsidRDefault="00F97844" w:rsidP="003218D3">
            <w:pPr>
              <w:pStyle w:val="BodyText2"/>
              <w:numPr>
                <w:ilvl w:val="0"/>
                <w:numId w:val="30"/>
              </w:numPr>
              <w:rPr>
                <w:rFonts w:asciiTheme="minorHAnsi" w:hAnsiTheme="minorHAnsi" w:cs="Arial"/>
                <w:sz w:val="20"/>
                <w:szCs w:val="20"/>
              </w:rPr>
            </w:pPr>
            <w:r w:rsidRPr="00AC2C94">
              <w:rPr>
                <w:rFonts w:asciiTheme="minorHAnsi" w:hAnsiTheme="minorHAnsi" w:cs="Arial"/>
                <w:sz w:val="20"/>
                <w:szCs w:val="20"/>
              </w:rPr>
              <w:t>Preparation of meetings/programme</w:t>
            </w:r>
          </w:p>
          <w:p w:rsidR="00F97844" w:rsidRPr="00AC2C94" w:rsidRDefault="00F97844" w:rsidP="003218D3">
            <w:pPr>
              <w:pStyle w:val="BodyText2"/>
              <w:numPr>
                <w:ilvl w:val="0"/>
                <w:numId w:val="30"/>
              </w:numPr>
              <w:rPr>
                <w:rFonts w:asciiTheme="minorHAnsi" w:hAnsiTheme="minorHAnsi" w:cs="Arial"/>
                <w:sz w:val="20"/>
                <w:szCs w:val="20"/>
              </w:rPr>
            </w:pPr>
            <w:r w:rsidRPr="00AC2C94">
              <w:rPr>
                <w:rFonts w:asciiTheme="minorHAnsi" w:hAnsiTheme="minorHAnsi" w:cs="Arial"/>
                <w:sz w:val="20"/>
                <w:szCs w:val="20"/>
              </w:rPr>
              <w:t>Development of assessment methodology (involving analysis of programmes and activities in areas of time, target groups, person reached, and outcomes measured [if at all, how and with what results]).</w:t>
            </w:r>
          </w:p>
          <w:p w:rsidR="00F97844" w:rsidRPr="00AC2C94" w:rsidRDefault="00F97844" w:rsidP="006D787A">
            <w:pPr>
              <w:pStyle w:val="BodyText2"/>
              <w:rPr>
                <w:rFonts w:asciiTheme="minorHAnsi" w:hAnsiTheme="minorHAnsi" w:cs="Arial"/>
                <w:sz w:val="20"/>
                <w:szCs w:val="20"/>
              </w:rPr>
            </w:pPr>
          </w:p>
        </w:tc>
        <w:tc>
          <w:tcPr>
            <w:tcW w:w="1440" w:type="dxa"/>
          </w:tcPr>
          <w:p w:rsidR="00F97844" w:rsidRPr="00AC2C94" w:rsidRDefault="00F97844" w:rsidP="006D787A">
            <w:pPr>
              <w:pStyle w:val="BodyText"/>
              <w:tabs>
                <w:tab w:val="left" w:pos="-900"/>
              </w:tabs>
              <w:jc w:val="both"/>
              <w:rPr>
                <w:rFonts w:asciiTheme="minorHAnsi" w:hAnsiTheme="minorHAnsi" w:cs="Arial"/>
                <w:sz w:val="20"/>
                <w:szCs w:val="20"/>
              </w:rPr>
            </w:pPr>
          </w:p>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t>5 days</w:t>
            </w:r>
          </w:p>
          <w:p w:rsidR="00F97844" w:rsidRPr="00AC2C94" w:rsidRDefault="00F97844" w:rsidP="006D787A">
            <w:pPr>
              <w:pStyle w:val="BodyText"/>
              <w:tabs>
                <w:tab w:val="left" w:pos="-900"/>
              </w:tabs>
              <w:jc w:val="both"/>
              <w:rPr>
                <w:rFonts w:asciiTheme="minorHAnsi" w:hAnsiTheme="minorHAnsi" w:cs="Arial"/>
                <w:sz w:val="20"/>
                <w:szCs w:val="20"/>
              </w:rPr>
            </w:pPr>
          </w:p>
          <w:p w:rsidR="00F97844" w:rsidRPr="00AC2C94" w:rsidRDefault="00F97844" w:rsidP="006D787A">
            <w:pPr>
              <w:pStyle w:val="BodyText"/>
              <w:tabs>
                <w:tab w:val="left" w:pos="-900"/>
              </w:tabs>
              <w:jc w:val="both"/>
              <w:rPr>
                <w:rFonts w:asciiTheme="minorHAnsi" w:hAnsiTheme="minorHAnsi" w:cs="Arial"/>
                <w:sz w:val="20"/>
                <w:szCs w:val="20"/>
              </w:rPr>
            </w:pPr>
          </w:p>
          <w:p w:rsidR="00F97844" w:rsidRPr="00AC2C94" w:rsidRDefault="00F97844" w:rsidP="006D787A">
            <w:pPr>
              <w:pStyle w:val="BodyText"/>
              <w:tabs>
                <w:tab w:val="left" w:pos="-900"/>
              </w:tabs>
              <w:jc w:val="both"/>
              <w:rPr>
                <w:rFonts w:asciiTheme="minorHAnsi" w:hAnsiTheme="minorHAnsi" w:cs="Arial"/>
                <w:sz w:val="20"/>
                <w:szCs w:val="20"/>
              </w:rPr>
            </w:pPr>
          </w:p>
          <w:p w:rsidR="00F97844" w:rsidRPr="00AC2C94" w:rsidRDefault="00F97844" w:rsidP="006D787A">
            <w:pPr>
              <w:pStyle w:val="BodyText"/>
              <w:tabs>
                <w:tab w:val="left" w:pos="-900"/>
              </w:tabs>
              <w:jc w:val="both"/>
              <w:rPr>
                <w:rFonts w:asciiTheme="minorHAnsi" w:hAnsiTheme="minorHAnsi" w:cs="Arial"/>
                <w:sz w:val="20"/>
                <w:szCs w:val="20"/>
              </w:rPr>
            </w:pPr>
          </w:p>
          <w:p w:rsidR="00F97844" w:rsidRPr="00AC2C94" w:rsidRDefault="00F97844" w:rsidP="006D787A">
            <w:pPr>
              <w:pStyle w:val="BodyText"/>
              <w:tabs>
                <w:tab w:val="left" w:pos="-900"/>
              </w:tabs>
              <w:jc w:val="both"/>
              <w:rPr>
                <w:rFonts w:asciiTheme="minorHAnsi" w:hAnsiTheme="minorHAnsi" w:cs="Arial"/>
                <w:sz w:val="20"/>
                <w:szCs w:val="20"/>
              </w:rPr>
            </w:pPr>
          </w:p>
        </w:tc>
        <w:tc>
          <w:tcPr>
            <w:tcW w:w="2700" w:type="dxa"/>
          </w:tcPr>
          <w:p w:rsidR="00F97844" w:rsidRPr="00AC2C94" w:rsidRDefault="00F97844" w:rsidP="006D787A">
            <w:pPr>
              <w:rPr>
                <w:rFonts w:cs="Arial"/>
                <w:sz w:val="20"/>
              </w:rPr>
            </w:pPr>
          </w:p>
          <w:p w:rsidR="00F97844" w:rsidRPr="00AC2C94" w:rsidRDefault="00F97844" w:rsidP="006D787A">
            <w:pPr>
              <w:rPr>
                <w:rFonts w:cs="Arial"/>
                <w:sz w:val="20"/>
              </w:rPr>
            </w:pPr>
            <w:r w:rsidRPr="00AC2C94">
              <w:rPr>
                <w:rFonts w:cs="Arial"/>
                <w:sz w:val="20"/>
              </w:rPr>
              <w:t xml:space="preserve">Familiarization with the project to the </w:t>
            </w:r>
            <w:r w:rsidR="008973D5">
              <w:rPr>
                <w:rFonts w:cs="Arial"/>
                <w:sz w:val="20"/>
              </w:rPr>
              <w:t>NA</w:t>
            </w:r>
          </w:p>
          <w:p w:rsidR="00F97844" w:rsidRPr="00AC2C94" w:rsidRDefault="00F97844" w:rsidP="006D787A">
            <w:pPr>
              <w:rPr>
                <w:rFonts w:cs="Arial"/>
                <w:sz w:val="20"/>
              </w:rPr>
            </w:pPr>
            <w:r w:rsidRPr="00AC2C94">
              <w:rPr>
                <w:rFonts w:cs="Arial"/>
                <w:sz w:val="20"/>
              </w:rPr>
              <w:t xml:space="preserve">Evaluation work plan and timeframe; </w:t>
            </w:r>
          </w:p>
          <w:p w:rsidR="00F97844" w:rsidRPr="00AC2C94" w:rsidRDefault="00F97844" w:rsidP="006D787A">
            <w:pPr>
              <w:rPr>
                <w:rFonts w:cs="Arial"/>
                <w:sz w:val="20"/>
              </w:rPr>
            </w:pPr>
            <w:r w:rsidRPr="00AC2C94">
              <w:rPr>
                <w:rFonts w:cs="Arial"/>
                <w:sz w:val="20"/>
              </w:rPr>
              <w:t>Evaluation instruments (examples: matrix with key evaluation questions and means of verification, questionnaires, interview protocols, meeting programmes, focus group methodologies, etc.).</w:t>
            </w:r>
          </w:p>
        </w:tc>
      </w:tr>
      <w:tr w:rsidR="00F97844" w:rsidRPr="00AC2C94" w:rsidTr="00270789">
        <w:trPr>
          <w:trHeight w:val="1628"/>
        </w:trPr>
        <w:tc>
          <w:tcPr>
            <w:tcW w:w="339"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t>2</w:t>
            </w:r>
          </w:p>
        </w:tc>
        <w:tc>
          <w:tcPr>
            <w:tcW w:w="4989" w:type="dxa"/>
          </w:tcPr>
          <w:p w:rsidR="00F97844" w:rsidRPr="00AC2C94" w:rsidRDefault="00F97844" w:rsidP="006D787A">
            <w:pPr>
              <w:pStyle w:val="BodyText2"/>
              <w:rPr>
                <w:rFonts w:asciiTheme="minorHAnsi" w:hAnsiTheme="minorHAnsi" w:cs="Arial"/>
                <w:b/>
                <w:bCs/>
                <w:sz w:val="20"/>
                <w:szCs w:val="20"/>
              </w:rPr>
            </w:pPr>
            <w:r w:rsidRPr="00AC2C94">
              <w:rPr>
                <w:rFonts w:asciiTheme="minorHAnsi" w:hAnsiTheme="minorHAnsi" w:cs="Arial"/>
                <w:b/>
                <w:bCs/>
                <w:sz w:val="20"/>
                <w:szCs w:val="20"/>
              </w:rPr>
              <w:t xml:space="preserve">Mobilization, meetings and discussions with Stakeholders </w:t>
            </w:r>
          </w:p>
          <w:p w:rsidR="00F97844" w:rsidRPr="00AC2C94" w:rsidRDefault="00F97844" w:rsidP="006D787A">
            <w:pPr>
              <w:pStyle w:val="BodyText2"/>
              <w:rPr>
                <w:rFonts w:asciiTheme="minorHAnsi" w:hAnsiTheme="minorHAnsi" w:cs="Arial"/>
                <w:sz w:val="20"/>
                <w:szCs w:val="20"/>
              </w:rPr>
            </w:pPr>
          </w:p>
          <w:p w:rsidR="00F97844" w:rsidRPr="00AC2C94" w:rsidRDefault="00F97844" w:rsidP="003218D3">
            <w:pPr>
              <w:numPr>
                <w:ilvl w:val="0"/>
                <w:numId w:val="30"/>
              </w:numPr>
              <w:spacing w:after="0" w:line="240" w:lineRule="auto"/>
              <w:jc w:val="both"/>
              <w:rPr>
                <w:rFonts w:cs="Arial"/>
                <w:sz w:val="20"/>
              </w:rPr>
            </w:pPr>
            <w:r w:rsidRPr="00AC2C94">
              <w:rPr>
                <w:rFonts w:cs="Arial"/>
                <w:sz w:val="20"/>
              </w:rPr>
              <w:t>Discussions with UNDP officials, former DEVCO team members, selected NGOs</w:t>
            </w:r>
          </w:p>
          <w:p w:rsidR="00F97844" w:rsidRPr="00AC2C94" w:rsidRDefault="00F97844" w:rsidP="003218D3">
            <w:pPr>
              <w:numPr>
                <w:ilvl w:val="0"/>
                <w:numId w:val="30"/>
              </w:numPr>
              <w:spacing w:after="0" w:line="240" w:lineRule="auto"/>
              <w:jc w:val="both"/>
              <w:rPr>
                <w:rFonts w:cs="Arial"/>
                <w:sz w:val="20"/>
              </w:rPr>
            </w:pPr>
            <w:r w:rsidRPr="00AC2C94">
              <w:rPr>
                <w:rFonts w:cs="Arial"/>
                <w:sz w:val="20"/>
              </w:rPr>
              <w:t xml:space="preserve">Meeting with the project implementing partners </w:t>
            </w:r>
          </w:p>
          <w:p w:rsidR="00F97844" w:rsidRPr="00AC2C94" w:rsidRDefault="00F97844" w:rsidP="003218D3">
            <w:pPr>
              <w:numPr>
                <w:ilvl w:val="0"/>
                <w:numId w:val="30"/>
              </w:numPr>
              <w:spacing w:after="0" w:line="240" w:lineRule="auto"/>
              <w:jc w:val="both"/>
              <w:rPr>
                <w:rFonts w:cs="Arial"/>
                <w:sz w:val="20"/>
              </w:rPr>
            </w:pPr>
            <w:r w:rsidRPr="00AC2C94">
              <w:rPr>
                <w:rFonts w:cs="Arial"/>
                <w:sz w:val="20"/>
              </w:rPr>
              <w:t>Field visit to project sites in Curacao and St. Maarten</w:t>
            </w:r>
          </w:p>
        </w:tc>
        <w:tc>
          <w:tcPr>
            <w:tcW w:w="1440"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t xml:space="preserve">10 days </w:t>
            </w:r>
          </w:p>
        </w:tc>
        <w:tc>
          <w:tcPr>
            <w:tcW w:w="2700" w:type="dxa"/>
          </w:tcPr>
          <w:p w:rsidR="00F97844" w:rsidRPr="00AC2C94" w:rsidRDefault="00F97844" w:rsidP="006D787A">
            <w:pPr>
              <w:rPr>
                <w:rFonts w:cs="Arial"/>
                <w:sz w:val="20"/>
              </w:rPr>
            </w:pPr>
            <w:r w:rsidRPr="00AC2C94">
              <w:rPr>
                <w:rFonts w:cs="Arial"/>
                <w:sz w:val="20"/>
              </w:rPr>
              <w:t>Documented records of interviews and observations with stakeholders.</w:t>
            </w:r>
          </w:p>
          <w:p w:rsidR="00F97844" w:rsidRPr="00AC2C94" w:rsidRDefault="00F97844" w:rsidP="00270789">
            <w:pPr>
              <w:jc w:val="both"/>
              <w:rPr>
                <w:rFonts w:cs="Arial"/>
                <w:sz w:val="20"/>
              </w:rPr>
            </w:pPr>
            <w:r w:rsidRPr="00AC2C94">
              <w:rPr>
                <w:rFonts w:cs="Arial"/>
                <w:sz w:val="20"/>
              </w:rPr>
              <w:t>Draft evaluation findings.</w:t>
            </w:r>
          </w:p>
        </w:tc>
      </w:tr>
      <w:tr w:rsidR="00F97844" w:rsidRPr="00AC2C94" w:rsidTr="006D787A">
        <w:tc>
          <w:tcPr>
            <w:tcW w:w="339"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t>3</w:t>
            </w:r>
          </w:p>
        </w:tc>
        <w:tc>
          <w:tcPr>
            <w:tcW w:w="4989" w:type="dxa"/>
          </w:tcPr>
          <w:p w:rsidR="00F97844" w:rsidRPr="00AC2C94" w:rsidRDefault="00F97844" w:rsidP="006D787A">
            <w:pPr>
              <w:jc w:val="both"/>
              <w:rPr>
                <w:rFonts w:cs="Arial"/>
                <w:sz w:val="20"/>
              </w:rPr>
            </w:pPr>
            <w:r w:rsidRPr="00AC2C94">
              <w:rPr>
                <w:rFonts w:cs="Arial"/>
                <w:b/>
                <w:bCs/>
                <w:sz w:val="20"/>
              </w:rPr>
              <w:t>Presentation of findings to stakeholders</w:t>
            </w:r>
          </w:p>
          <w:p w:rsidR="00F97844" w:rsidRPr="00AC2C94" w:rsidRDefault="00F97844" w:rsidP="003218D3">
            <w:pPr>
              <w:numPr>
                <w:ilvl w:val="0"/>
                <w:numId w:val="33"/>
              </w:numPr>
              <w:spacing w:after="0" w:line="240" w:lineRule="auto"/>
              <w:jc w:val="both"/>
              <w:rPr>
                <w:rFonts w:cs="Arial"/>
                <w:sz w:val="20"/>
              </w:rPr>
            </w:pPr>
            <w:r w:rsidRPr="00AC2C94">
              <w:rPr>
                <w:rFonts w:cs="Arial"/>
                <w:sz w:val="20"/>
              </w:rPr>
              <w:t>Hold meeting(s) with primary stakeholders including governments Curacao and St. Maarten and UNDP representatives to present preliminary findings and recommendations to collect feedback that will help finalize the report, give suggestions and get feedback</w:t>
            </w:r>
          </w:p>
          <w:p w:rsidR="00F97844" w:rsidRPr="00AC2C94" w:rsidRDefault="00F97844" w:rsidP="003218D3">
            <w:pPr>
              <w:numPr>
                <w:ilvl w:val="0"/>
                <w:numId w:val="33"/>
              </w:numPr>
              <w:spacing w:after="0" w:line="240" w:lineRule="auto"/>
              <w:jc w:val="both"/>
              <w:rPr>
                <w:rFonts w:cs="Arial"/>
                <w:sz w:val="20"/>
              </w:rPr>
            </w:pPr>
            <w:r w:rsidRPr="00AC2C94">
              <w:rPr>
                <w:rFonts w:cs="Arial"/>
                <w:sz w:val="20"/>
              </w:rPr>
              <w:lastRenderedPageBreak/>
              <w:t>Incorporate feedback into findings</w:t>
            </w:r>
          </w:p>
        </w:tc>
        <w:tc>
          <w:tcPr>
            <w:tcW w:w="1440"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lastRenderedPageBreak/>
              <w:t>2 days</w:t>
            </w:r>
          </w:p>
        </w:tc>
        <w:tc>
          <w:tcPr>
            <w:tcW w:w="2700" w:type="dxa"/>
          </w:tcPr>
          <w:p w:rsidR="00F97844" w:rsidRPr="00AC2C94" w:rsidRDefault="00F97844" w:rsidP="006D787A">
            <w:pPr>
              <w:jc w:val="both"/>
              <w:rPr>
                <w:rFonts w:cs="Arial"/>
                <w:sz w:val="20"/>
              </w:rPr>
            </w:pPr>
            <w:r w:rsidRPr="00AC2C94">
              <w:rPr>
                <w:rFonts w:cs="Arial"/>
                <w:sz w:val="20"/>
              </w:rPr>
              <w:t>Presentation of findings to key stakeholders.</w:t>
            </w:r>
          </w:p>
          <w:p w:rsidR="00F97844" w:rsidRPr="00AC2C94" w:rsidRDefault="00F97844" w:rsidP="006D787A">
            <w:pPr>
              <w:jc w:val="both"/>
              <w:rPr>
                <w:rFonts w:cs="Arial"/>
                <w:sz w:val="20"/>
              </w:rPr>
            </w:pPr>
          </w:p>
          <w:p w:rsidR="00F97844" w:rsidRPr="00AC2C94" w:rsidRDefault="00F97844" w:rsidP="006D787A">
            <w:pPr>
              <w:jc w:val="both"/>
              <w:rPr>
                <w:rFonts w:cs="Arial"/>
                <w:sz w:val="20"/>
              </w:rPr>
            </w:pPr>
            <w:r w:rsidRPr="00AC2C94">
              <w:rPr>
                <w:rFonts w:cs="Arial"/>
                <w:sz w:val="20"/>
              </w:rPr>
              <w:t>.</w:t>
            </w:r>
          </w:p>
          <w:p w:rsidR="00F97844" w:rsidRPr="00AC2C94" w:rsidRDefault="00F97844" w:rsidP="006D787A">
            <w:pPr>
              <w:jc w:val="both"/>
              <w:rPr>
                <w:rFonts w:cs="Arial"/>
                <w:sz w:val="20"/>
              </w:rPr>
            </w:pPr>
          </w:p>
        </w:tc>
      </w:tr>
      <w:tr w:rsidR="00F97844" w:rsidRPr="00AC2C94" w:rsidTr="00270789">
        <w:trPr>
          <w:trHeight w:val="638"/>
        </w:trPr>
        <w:tc>
          <w:tcPr>
            <w:tcW w:w="339"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lastRenderedPageBreak/>
              <w:t>4</w:t>
            </w:r>
          </w:p>
        </w:tc>
        <w:tc>
          <w:tcPr>
            <w:tcW w:w="4989" w:type="dxa"/>
          </w:tcPr>
          <w:p w:rsidR="00F97844" w:rsidRPr="00AC2C94" w:rsidRDefault="00F97844" w:rsidP="006D787A">
            <w:pPr>
              <w:pStyle w:val="BodyText2"/>
              <w:rPr>
                <w:rFonts w:asciiTheme="minorHAnsi" w:hAnsiTheme="minorHAnsi" w:cs="Arial"/>
                <w:b/>
                <w:bCs/>
                <w:sz w:val="20"/>
                <w:szCs w:val="20"/>
              </w:rPr>
            </w:pPr>
            <w:r w:rsidRPr="00AC2C94">
              <w:rPr>
                <w:rFonts w:asciiTheme="minorHAnsi" w:hAnsiTheme="minorHAnsi" w:cs="Arial"/>
                <w:b/>
                <w:bCs/>
                <w:sz w:val="20"/>
                <w:szCs w:val="20"/>
              </w:rPr>
              <w:t xml:space="preserve">Provision of initial draft report </w:t>
            </w:r>
          </w:p>
          <w:p w:rsidR="00F97844" w:rsidRPr="00AC2C94" w:rsidRDefault="00F97844" w:rsidP="003218D3">
            <w:pPr>
              <w:pStyle w:val="BodyText2"/>
              <w:numPr>
                <w:ilvl w:val="0"/>
                <w:numId w:val="31"/>
              </w:numPr>
              <w:rPr>
                <w:rFonts w:asciiTheme="minorHAnsi" w:hAnsiTheme="minorHAnsi" w:cs="Arial"/>
                <w:sz w:val="20"/>
                <w:szCs w:val="20"/>
              </w:rPr>
            </w:pPr>
            <w:r w:rsidRPr="00AC2C94">
              <w:rPr>
                <w:rFonts w:asciiTheme="minorHAnsi" w:hAnsiTheme="minorHAnsi" w:cs="Arial"/>
                <w:sz w:val="20"/>
                <w:szCs w:val="20"/>
              </w:rPr>
              <w:t>Draft Report &amp; Final Report</w:t>
            </w:r>
          </w:p>
          <w:p w:rsidR="00F97844" w:rsidRPr="00AC2C94" w:rsidRDefault="00F97844" w:rsidP="006D787A">
            <w:pPr>
              <w:pStyle w:val="BodyText2"/>
              <w:rPr>
                <w:rFonts w:asciiTheme="minorHAnsi" w:hAnsiTheme="minorHAnsi" w:cs="Arial"/>
                <w:sz w:val="20"/>
                <w:szCs w:val="20"/>
              </w:rPr>
            </w:pPr>
            <w:r w:rsidRPr="00AC2C94">
              <w:rPr>
                <w:rFonts w:asciiTheme="minorHAnsi" w:hAnsiTheme="minorHAnsi" w:cs="Arial"/>
                <w:sz w:val="20"/>
                <w:szCs w:val="20"/>
              </w:rPr>
              <w:t>Report should:</w:t>
            </w:r>
          </w:p>
          <w:p w:rsidR="00F97844" w:rsidRPr="00AC2C94" w:rsidRDefault="00F97844" w:rsidP="003218D3">
            <w:pPr>
              <w:pStyle w:val="BodyText2"/>
              <w:numPr>
                <w:ilvl w:val="0"/>
                <w:numId w:val="32"/>
              </w:numPr>
              <w:rPr>
                <w:rFonts w:asciiTheme="minorHAnsi" w:hAnsiTheme="minorHAnsi" w:cs="Arial"/>
                <w:sz w:val="20"/>
                <w:szCs w:val="20"/>
              </w:rPr>
            </w:pPr>
            <w:r w:rsidRPr="00AC2C94">
              <w:rPr>
                <w:rFonts w:asciiTheme="minorHAnsi" w:hAnsiTheme="minorHAnsi" w:cs="Arial"/>
                <w:sz w:val="20"/>
                <w:szCs w:val="20"/>
              </w:rPr>
              <w:t>Contain an executive summary (mandatory)</w:t>
            </w:r>
          </w:p>
          <w:p w:rsidR="00F97844" w:rsidRPr="00AC2C94" w:rsidRDefault="00F97844" w:rsidP="003218D3">
            <w:pPr>
              <w:pStyle w:val="BodyText2"/>
              <w:numPr>
                <w:ilvl w:val="0"/>
                <w:numId w:val="32"/>
              </w:numPr>
              <w:rPr>
                <w:rFonts w:asciiTheme="minorHAnsi" w:hAnsiTheme="minorHAnsi" w:cs="Arial"/>
                <w:sz w:val="20"/>
                <w:szCs w:val="20"/>
              </w:rPr>
            </w:pPr>
            <w:r w:rsidRPr="00AC2C94">
              <w:rPr>
                <w:rFonts w:asciiTheme="minorHAnsi" w:hAnsiTheme="minorHAnsi" w:cs="Arial"/>
                <w:sz w:val="20"/>
                <w:szCs w:val="20"/>
              </w:rPr>
              <w:t>Be analytical in nature (both quantitative and qualitative)</w:t>
            </w:r>
          </w:p>
          <w:p w:rsidR="00F97844" w:rsidRPr="00AC2C94" w:rsidRDefault="00F97844" w:rsidP="003218D3">
            <w:pPr>
              <w:pStyle w:val="BodyText2"/>
              <w:numPr>
                <w:ilvl w:val="0"/>
                <w:numId w:val="32"/>
              </w:numPr>
              <w:rPr>
                <w:rFonts w:asciiTheme="minorHAnsi" w:hAnsiTheme="minorHAnsi" w:cs="Arial"/>
                <w:sz w:val="20"/>
                <w:szCs w:val="20"/>
              </w:rPr>
            </w:pPr>
            <w:r w:rsidRPr="00AC2C94">
              <w:rPr>
                <w:rFonts w:asciiTheme="minorHAnsi" w:hAnsiTheme="minorHAnsi" w:cs="Arial"/>
                <w:sz w:val="20"/>
                <w:szCs w:val="20"/>
              </w:rPr>
              <w:t>Be structured around issues and related findings/lessons learnt</w:t>
            </w:r>
          </w:p>
          <w:p w:rsidR="00F97844" w:rsidRPr="00AC2C94" w:rsidRDefault="00F97844" w:rsidP="003218D3">
            <w:pPr>
              <w:pStyle w:val="BodyText2"/>
              <w:numPr>
                <w:ilvl w:val="0"/>
                <w:numId w:val="32"/>
              </w:numPr>
              <w:rPr>
                <w:rFonts w:asciiTheme="minorHAnsi" w:hAnsiTheme="minorHAnsi" w:cs="Arial"/>
                <w:sz w:val="20"/>
                <w:szCs w:val="20"/>
              </w:rPr>
            </w:pPr>
            <w:r w:rsidRPr="00AC2C94">
              <w:rPr>
                <w:rFonts w:asciiTheme="minorHAnsi" w:hAnsiTheme="minorHAnsi" w:cs="Arial"/>
                <w:sz w:val="20"/>
                <w:szCs w:val="20"/>
              </w:rPr>
              <w:t>Include conclusions</w:t>
            </w:r>
          </w:p>
          <w:p w:rsidR="00F97844" w:rsidRPr="00AC2C94" w:rsidRDefault="00F97844" w:rsidP="003218D3">
            <w:pPr>
              <w:pStyle w:val="BodyText2"/>
              <w:numPr>
                <w:ilvl w:val="0"/>
                <w:numId w:val="32"/>
              </w:numPr>
              <w:rPr>
                <w:rFonts w:asciiTheme="minorHAnsi" w:hAnsiTheme="minorHAnsi" w:cs="Arial"/>
                <w:i/>
                <w:iCs/>
                <w:sz w:val="20"/>
                <w:szCs w:val="20"/>
              </w:rPr>
            </w:pPr>
            <w:r w:rsidRPr="00AC2C94">
              <w:rPr>
                <w:rFonts w:asciiTheme="minorHAnsi" w:hAnsiTheme="minorHAnsi" w:cs="Arial"/>
                <w:sz w:val="20"/>
                <w:szCs w:val="20"/>
              </w:rPr>
              <w:t>Include recommendations and lessons learned</w:t>
            </w:r>
          </w:p>
          <w:p w:rsidR="00F97844" w:rsidRPr="00AC2C94" w:rsidRDefault="00F97844" w:rsidP="003218D3">
            <w:pPr>
              <w:numPr>
                <w:ilvl w:val="0"/>
                <w:numId w:val="34"/>
              </w:numPr>
              <w:spacing w:after="0" w:line="240" w:lineRule="auto"/>
              <w:jc w:val="both"/>
              <w:rPr>
                <w:rFonts w:cs="Arial"/>
                <w:sz w:val="20"/>
              </w:rPr>
            </w:pPr>
            <w:r w:rsidRPr="00AC2C94">
              <w:rPr>
                <w:rFonts w:cs="Arial"/>
                <w:sz w:val="20"/>
              </w:rPr>
              <w:t>Present draft report for review to Ministry of Economic Development, sector Foreign Economic Cooperation (SBES) , UNDP, UNV/Liaison officer</w:t>
            </w:r>
          </w:p>
        </w:tc>
        <w:tc>
          <w:tcPr>
            <w:tcW w:w="1440"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t>6 days</w:t>
            </w:r>
          </w:p>
        </w:tc>
        <w:tc>
          <w:tcPr>
            <w:tcW w:w="2700" w:type="dxa"/>
          </w:tcPr>
          <w:p w:rsidR="00F97844" w:rsidRPr="00AC2C94" w:rsidRDefault="00F97844" w:rsidP="006D787A">
            <w:pPr>
              <w:jc w:val="both"/>
              <w:rPr>
                <w:rFonts w:cs="Arial"/>
                <w:sz w:val="20"/>
              </w:rPr>
            </w:pPr>
            <w:r w:rsidRPr="00AC2C94">
              <w:rPr>
                <w:rFonts w:cs="Arial"/>
                <w:sz w:val="20"/>
              </w:rPr>
              <w:t>Draft report delivered to SBES, UNDP T&amp;T and UNV HQ</w:t>
            </w:r>
          </w:p>
          <w:p w:rsidR="00F97844" w:rsidRPr="00AC2C94" w:rsidRDefault="00F97844" w:rsidP="006D787A">
            <w:pPr>
              <w:jc w:val="both"/>
              <w:rPr>
                <w:rFonts w:cs="Arial"/>
                <w:sz w:val="20"/>
              </w:rPr>
            </w:pPr>
          </w:p>
          <w:p w:rsidR="00F97844" w:rsidRPr="00AC2C94" w:rsidRDefault="00F97844" w:rsidP="006D787A">
            <w:pPr>
              <w:jc w:val="both"/>
              <w:rPr>
                <w:rFonts w:cs="Arial"/>
                <w:sz w:val="20"/>
              </w:rPr>
            </w:pPr>
          </w:p>
          <w:p w:rsidR="00F97844" w:rsidRPr="00AC2C94" w:rsidRDefault="00F97844" w:rsidP="006D787A">
            <w:pPr>
              <w:jc w:val="both"/>
              <w:rPr>
                <w:rFonts w:cs="Arial"/>
                <w:sz w:val="20"/>
              </w:rPr>
            </w:pPr>
          </w:p>
        </w:tc>
      </w:tr>
      <w:tr w:rsidR="00F97844" w:rsidRPr="00AC2C94" w:rsidTr="006D787A">
        <w:tc>
          <w:tcPr>
            <w:tcW w:w="339"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t>6</w:t>
            </w:r>
          </w:p>
        </w:tc>
        <w:tc>
          <w:tcPr>
            <w:tcW w:w="4989" w:type="dxa"/>
          </w:tcPr>
          <w:p w:rsidR="00F97844" w:rsidRPr="00AC2C94" w:rsidRDefault="00F97844" w:rsidP="006D787A">
            <w:pPr>
              <w:pStyle w:val="BodyText2"/>
              <w:rPr>
                <w:rFonts w:asciiTheme="minorHAnsi" w:hAnsiTheme="minorHAnsi" w:cs="Arial"/>
                <w:b/>
                <w:bCs/>
                <w:sz w:val="20"/>
                <w:szCs w:val="20"/>
              </w:rPr>
            </w:pPr>
            <w:r w:rsidRPr="00AC2C94">
              <w:rPr>
                <w:rFonts w:asciiTheme="minorHAnsi" w:hAnsiTheme="minorHAnsi" w:cs="Arial"/>
                <w:b/>
                <w:bCs/>
                <w:sz w:val="20"/>
                <w:szCs w:val="20"/>
              </w:rPr>
              <w:t xml:space="preserve">Stakeholder review of initial report, finalization and submission of final report </w:t>
            </w:r>
          </w:p>
        </w:tc>
        <w:tc>
          <w:tcPr>
            <w:tcW w:w="1440" w:type="dxa"/>
          </w:tcPr>
          <w:p w:rsidR="00F97844" w:rsidRPr="00AC2C94" w:rsidRDefault="00F97844" w:rsidP="006D787A">
            <w:pPr>
              <w:pStyle w:val="BodyText2"/>
              <w:tabs>
                <w:tab w:val="left" w:pos="0"/>
                <w:tab w:val="left" w:pos="340"/>
              </w:tabs>
              <w:rPr>
                <w:rFonts w:asciiTheme="minorHAnsi" w:hAnsiTheme="minorHAnsi" w:cs="Arial"/>
                <w:sz w:val="20"/>
                <w:szCs w:val="20"/>
              </w:rPr>
            </w:pPr>
            <w:r w:rsidRPr="00AC2C94">
              <w:rPr>
                <w:rFonts w:asciiTheme="minorHAnsi" w:hAnsiTheme="minorHAnsi" w:cs="Arial"/>
                <w:sz w:val="20"/>
                <w:szCs w:val="20"/>
              </w:rPr>
              <w:t>1 day</w:t>
            </w:r>
          </w:p>
        </w:tc>
        <w:tc>
          <w:tcPr>
            <w:tcW w:w="2700" w:type="dxa"/>
          </w:tcPr>
          <w:p w:rsidR="00F97844" w:rsidRPr="00AC2C94" w:rsidRDefault="00F97844" w:rsidP="006D787A">
            <w:pPr>
              <w:ind w:left="72"/>
              <w:jc w:val="both"/>
              <w:rPr>
                <w:rFonts w:cs="Arial"/>
                <w:sz w:val="20"/>
              </w:rPr>
            </w:pPr>
            <w:r w:rsidRPr="00AC2C94">
              <w:rPr>
                <w:rFonts w:cs="Arial"/>
                <w:sz w:val="20"/>
              </w:rPr>
              <w:t>A report in word document format with tables/graphs where appropriate will be submitted within four working days after the completion of the mission, incorporating comments made on the draft submitted to the SBES, UNDP T&amp;T and UNV HQ.</w:t>
            </w:r>
          </w:p>
        </w:tc>
      </w:tr>
      <w:tr w:rsidR="00F97844" w:rsidRPr="00AC2C94" w:rsidTr="006D787A">
        <w:tc>
          <w:tcPr>
            <w:tcW w:w="339" w:type="dxa"/>
          </w:tcPr>
          <w:p w:rsidR="00F97844" w:rsidRPr="00AC2C94" w:rsidRDefault="00F97844" w:rsidP="006D787A">
            <w:pPr>
              <w:pStyle w:val="BodyText"/>
              <w:tabs>
                <w:tab w:val="left" w:pos="-900"/>
              </w:tabs>
              <w:jc w:val="both"/>
              <w:rPr>
                <w:rFonts w:asciiTheme="minorHAnsi" w:hAnsiTheme="minorHAnsi" w:cs="Arial"/>
                <w:sz w:val="20"/>
                <w:szCs w:val="20"/>
              </w:rPr>
            </w:pPr>
            <w:r w:rsidRPr="00AC2C94">
              <w:rPr>
                <w:rFonts w:asciiTheme="minorHAnsi" w:hAnsiTheme="minorHAnsi" w:cs="Arial"/>
                <w:sz w:val="20"/>
                <w:szCs w:val="20"/>
              </w:rPr>
              <w:t>7</w:t>
            </w:r>
          </w:p>
        </w:tc>
        <w:tc>
          <w:tcPr>
            <w:tcW w:w="4989" w:type="dxa"/>
          </w:tcPr>
          <w:p w:rsidR="00F97844" w:rsidRPr="00AC2C94" w:rsidRDefault="00F97844" w:rsidP="006D787A">
            <w:pPr>
              <w:pStyle w:val="BodyText2"/>
              <w:rPr>
                <w:rFonts w:asciiTheme="minorHAnsi" w:hAnsiTheme="minorHAnsi" w:cs="Arial"/>
                <w:b/>
                <w:bCs/>
                <w:sz w:val="20"/>
                <w:szCs w:val="20"/>
              </w:rPr>
            </w:pPr>
            <w:r w:rsidRPr="00AC2C94">
              <w:rPr>
                <w:rFonts w:asciiTheme="minorHAnsi" w:hAnsiTheme="minorHAnsi" w:cs="Arial"/>
                <w:b/>
                <w:bCs/>
                <w:sz w:val="20"/>
                <w:szCs w:val="20"/>
              </w:rPr>
              <w:t>Plans for dissemination of final evaluation report</w:t>
            </w:r>
          </w:p>
        </w:tc>
        <w:tc>
          <w:tcPr>
            <w:tcW w:w="1440" w:type="dxa"/>
          </w:tcPr>
          <w:p w:rsidR="00F97844" w:rsidRPr="00AC2C94" w:rsidDel="00094AA4" w:rsidRDefault="00F97844" w:rsidP="006D787A">
            <w:pPr>
              <w:pStyle w:val="BodyText2"/>
              <w:tabs>
                <w:tab w:val="left" w:pos="0"/>
                <w:tab w:val="left" w:pos="340"/>
              </w:tabs>
              <w:rPr>
                <w:rFonts w:asciiTheme="minorHAnsi" w:hAnsiTheme="minorHAnsi" w:cs="Arial"/>
                <w:sz w:val="20"/>
                <w:szCs w:val="20"/>
              </w:rPr>
            </w:pPr>
            <w:r w:rsidRPr="00AC2C94">
              <w:rPr>
                <w:rFonts w:asciiTheme="minorHAnsi" w:hAnsiTheme="minorHAnsi" w:cs="Arial"/>
                <w:sz w:val="20"/>
                <w:szCs w:val="20"/>
              </w:rPr>
              <w:t>1 day</w:t>
            </w:r>
          </w:p>
        </w:tc>
        <w:tc>
          <w:tcPr>
            <w:tcW w:w="2700" w:type="dxa"/>
          </w:tcPr>
          <w:p w:rsidR="00F97844" w:rsidRPr="00AC2C94" w:rsidRDefault="00F97844" w:rsidP="006D787A">
            <w:pPr>
              <w:ind w:left="72"/>
              <w:jc w:val="both"/>
              <w:rPr>
                <w:rFonts w:cs="Arial"/>
                <w:sz w:val="20"/>
              </w:rPr>
            </w:pPr>
            <w:r w:rsidRPr="00AC2C94">
              <w:rPr>
                <w:rFonts w:cs="Arial"/>
                <w:sz w:val="20"/>
              </w:rPr>
              <w:t>Knowledge sharing and management</w:t>
            </w:r>
          </w:p>
        </w:tc>
      </w:tr>
      <w:tr w:rsidR="00F97844" w:rsidRPr="00AC2C94" w:rsidTr="006D787A">
        <w:tc>
          <w:tcPr>
            <w:tcW w:w="339" w:type="dxa"/>
          </w:tcPr>
          <w:p w:rsidR="00F97844" w:rsidRPr="00AC2C94" w:rsidRDefault="00F97844" w:rsidP="006D787A">
            <w:pPr>
              <w:pStyle w:val="BodyText"/>
              <w:tabs>
                <w:tab w:val="left" w:pos="-900"/>
              </w:tabs>
              <w:jc w:val="both"/>
              <w:rPr>
                <w:rFonts w:asciiTheme="minorHAnsi" w:hAnsiTheme="minorHAnsi" w:cs="Arial"/>
                <w:sz w:val="20"/>
                <w:szCs w:val="20"/>
              </w:rPr>
            </w:pPr>
          </w:p>
        </w:tc>
        <w:tc>
          <w:tcPr>
            <w:tcW w:w="4989" w:type="dxa"/>
          </w:tcPr>
          <w:p w:rsidR="00F97844" w:rsidRPr="00AC2C94" w:rsidRDefault="00F97844" w:rsidP="006D787A">
            <w:pPr>
              <w:pStyle w:val="BodyText2"/>
              <w:rPr>
                <w:rFonts w:asciiTheme="minorHAnsi" w:hAnsiTheme="minorHAnsi" w:cs="Arial"/>
                <w:b/>
                <w:bCs/>
                <w:sz w:val="20"/>
                <w:szCs w:val="20"/>
              </w:rPr>
            </w:pPr>
            <w:r w:rsidRPr="00AC2C94">
              <w:rPr>
                <w:rFonts w:asciiTheme="minorHAnsi" w:hAnsiTheme="minorHAnsi" w:cs="Arial"/>
                <w:b/>
                <w:bCs/>
                <w:sz w:val="20"/>
                <w:szCs w:val="20"/>
              </w:rPr>
              <w:t>Time allocated to the Assignment</w:t>
            </w:r>
          </w:p>
        </w:tc>
        <w:tc>
          <w:tcPr>
            <w:tcW w:w="4140" w:type="dxa"/>
            <w:gridSpan w:val="2"/>
          </w:tcPr>
          <w:p w:rsidR="00F97844" w:rsidRPr="00AC2C94" w:rsidRDefault="00F97844" w:rsidP="006D787A">
            <w:pPr>
              <w:ind w:left="72"/>
              <w:jc w:val="both"/>
              <w:rPr>
                <w:rFonts w:cs="Arial"/>
                <w:b/>
                <w:sz w:val="20"/>
              </w:rPr>
            </w:pPr>
            <w:r w:rsidRPr="00AC2C94">
              <w:rPr>
                <w:rFonts w:cs="Arial"/>
                <w:b/>
                <w:sz w:val="20"/>
              </w:rPr>
              <w:t>25 days</w:t>
            </w:r>
          </w:p>
        </w:tc>
      </w:tr>
    </w:tbl>
    <w:p w:rsidR="009E724A" w:rsidRPr="00AC2C94" w:rsidRDefault="009E724A" w:rsidP="009E724A">
      <w:pPr>
        <w:rPr>
          <w:color w:val="775F55" w:themeColor="text2"/>
          <w:sz w:val="20"/>
        </w:rPr>
      </w:pPr>
      <w:r w:rsidRPr="00AC2C94">
        <w:rPr>
          <w:sz w:val="20"/>
        </w:rPr>
        <w:br w:type="page"/>
      </w:r>
    </w:p>
    <w:p w:rsidR="009E724A" w:rsidRDefault="00296C52" w:rsidP="00A13BD9">
      <w:pPr>
        <w:pStyle w:val="Heading1"/>
      </w:pPr>
      <w:bookmarkStart w:id="22" w:name="_Toc304453648"/>
      <w:r>
        <w:lastRenderedPageBreak/>
        <w:t>Appendix II</w:t>
      </w:r>
      <w:r>
        <w:tab/>
      </w:r>
      <w:r w:rsidR="009E724A">
        <w:t>evaluation Matrix</w:t>
      </w:r>
      <w:bookmarkEnd w:id="22"/>
      <w:r w:rsidR="009E724A">
        <w:br/>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3870"/>
        <w:gridCol w:w="1980"/>
        <w:gridCol w:w="1350"/>
        <w:gridCol w:w="1710"/>
      </w:tblGrid>
      <w:tr w:rsidR="00AA7F12" w:rsidRPr="001050E6" w:rsidTr="00F97844">
        <w:trPr>
          <w:tblHeader/>
        </w:trPr>
        <w:tc>
          <w:tcPr>
            <w:tcW w:w="1458" w:type="dxa"/>
            <w:shd w:val="clear" w:color="auto" w:fill="CCCCCC"/>
          </w:tcPr>
          <w:p w:rsidR="00AA7F12" w:rsidRPr="001050E6" w:rsidRDefault="00AA7F12" w:rsidP="006D787A">
            <w:pPr>
              <w:pStyle w:val="Table"/>
              <w:jc w:val="center"/>
              <w:rPr>
                <w:rFonts w:asciiTheme="minorHAnsi" w:hAnsiTheme="minorHAnsi" w:cs="Calibri"/>
                <w:smallCaps/>
                <w:sz w:val="20"/>
              </w:rPr>
            </w:pPr>
            <w:r w:rsidRPr="001050E6">
              <w:rPr>
                <w:rFonts w:asciiTheme="minorHAnsi" w:hAnsiTheme="minorHAnsi" w:cs="Calibri"/>
                <w:smallCaps/>
                <w:sz w:val="20"/>
              </w:rPr>
              <w:t>Evaluation Issues</w:t>
            </w:r>
          </w:p>
        </w:tc>
        <w:tc>
          <w:tcPr>
            <w:tcW w:w="3870" w:type="dxa"/>
            <w:shd w:val="clear" w:color="auto" w:fill="CCCCCC"/>
          </w:tcPr>
          <w:p w:rsidR="00AA7F12" w:rsidRPr="001050E6" w:rsidRDefault="00AA7F12" w:rsidP="006D787A">
            <w:pPr>
              <w:pStyle w:val="Table"/>
              <w:jc w:val="center"/>
              <w:rPr>
                <w:rFonts w:asciiTheme="minorHAnsi" w:hAnsiTheme="minorHAnsi" w:cs="Calibri"/>
                <w:smallCaps/>
                <w:sz w:val="20"/>
              </w:rPr>
            </w:pPr>
            <w:r w:rsidRPr="001050E6">
              <w:rPr>
                <w:rFonts w:asciiTheme="minorHAnsi" w:hAnsiTheme="minorHAnsi" w:cs="Calibri"/>
                <w:smallCaps/>
                <w:sz w:val="20"/>
              </w:rPr>
              <w:t>Illustrative Questions</w:t>
            </w:r>
          </w:p>
        </w:tc>
        <w:tc>
          <w:tcPr>
            <w:tcW w:w="1980" w:type="dxa"/>
            <w:shd w:val="clear" w:color="auto" w:fill="CCCCCC"/>
          </w:tcPr>
          <w:p w:rsidR="00AA7F12" w:rsidRPr="001050E6" w:rsidRDefault="00AA7F12" w:rsidP="006D787A">
            <w:pPr>
              <w:pStyle w:val="Table"/>
              <w:jc w:val="center"/>
              <w:rPr>
                <w:rFonts w:asciiTheme="minorHAnsi" w:hAnsiTheme="minorHAnsi" w:cs="Calibri"/>
                <w:smallCaps/>
                <w:sz w:val="20"/>
              </w:rPr>
            </w:pPr>
            <w:r w:rsidRPr="001050E6">
              <w:rPr>
                <w:rFonts w:asciiTheme="minorHAnsi" w:hAnsiTheme="minorHAnsi" w:cs="Calibri"/>
                <w:smallCaps/>
                <w:sz w:val="20"/>
              </w:rPr>
              <w:t>Indicators</w:t>
            </w:r>
          </w:p>
        </w:tc>
        <w:tc>
          <w:tcPr>
            <w:tcW w:w="1350" w:type="dxa"/>
            <w:shd w:val="clear" w:color="auto" w:fill="CCCCCC"/>
          </w:tcPr>
          <w:p w:rsidR="00AA7F12" w:rsidRPr="001050E6" w:rsidRDefault="00AA7F12" w:rsidP="006D787A">
            <w:pPr>
              <w:pStyle w:val="Table"/>
              <w:jc w:val="center"/>
              <w:rPr>
                <w:rFonts w:asciiTheme="minorHAnsi" w:hAnsiTheme="minorHAnsi" w:cs="Calibri"/>
                <w:smallCaps/>
                <w:sz w:val="20"/>
              </w:rPr>
            </w:pPr>
            <w:r w:rsidRPr="001050E6">
              <w:rPr>
                <w:rFonts w:asciiTheme="minorHAnsi" w:hAnsiTheme="minorHAnsi" w:cs="Calibri"/>
                <w:smallCaps/>
                <w:sz w:val="20"/>
              </w:rPr>
              <w:t>Potential Sources of data</w:t>
            </w:r>
          </w:p>
        </w:tc>
        <w:tc>
          <w:tcPr>
            <w:tcW w:w="1710" w:type="dxa"/>
            <w:shd w:val="clear" w:color="auto" w:fill="CCCCCC"/>
          </w:tcPr>
          <w:p w:rsidR="00AA7F12" w:rsidRPr="001050E6" w:rsidRDefault="00AA7F12" w:rsidP="006D787A">
            <w:pPr>
              <w:pStyle w:val="Table"/>
              <w:jc w:val="center"/>
              <w:rPr>
                <w:rFonts w:asciiTheme="minorHAnsi" w:hAnsiTheme="minorHAnsi" w:cs="Calibri"/>
                <w:smallCaps/>
                <w:sz w:val="20"/>
              </w:rPr>
            </w:pPr>
            <w:r w:rsidRPr="001050E6">
              <w:rPr>
                <w:rFonts w:asciiTheme="minorHAnsi" w:hAnsiTheme="minorHAnsi" w:cs="Calibri"/>
                <w:smallCaps/>
                <w:sz w:val="20"/>
              </w:rPr>
              <w:t>Methodology for Data Collection</w:t>
            </w:r>
          </w:p>
        </w:tc>
      </w:tr>
      <w:tr w:rsidR="00AA7F12" w:rsidRPr="001050E6" w:rsidTr="00F97844">
        <w:trPr>
          <w:trHeight w:val="5399"/>
        </w:trPr>
        <w:tc>
          <w:tcPr>
            <w:tcW w:w="1458" w:type="dxa"/>
          </w:tcPr>
          <w:p w:rsidR="00AA7F12" w:rsidRPr="001050E6" w:rsidRDefault="00AA7F12" w:rsidP="006D787A">
            <w:pPr>
              <w:pStyle w:val="Table"/>
              <w:rPr>
                <w:rFonts w:asciiTheme="minorHAnsi" w:hAnsiTheme="minorHAnsi" w:cs="Calibri"/>
                <w:sz w:val="20"/>
              </w:rPr>
            </w:pPr>
            <w:r w:rsidRPr="001050E6">
              <w:rPr>
                <w:rFonts w:asciiTheme="minorHAnsi" w:hAnsiTheme="minorHAnsi" w:cs="Calibri"/>
                <w:sz w:val="20"/>
              </w:rPr>
              <w:t>Project Design and relevance</w:t>
            </w:r>
          </w:p>
        </w:tc>
        <w:tc>
          <w:tcPr>
            <w:tcW w:w="3870" w:type="dxa"/>
          </w:tcPr>
          <w:p w:rsidR="00AA7F12" w:rsidRPr="001050E6" w:rsidRDefault="00AA7F12" w:rsidP="003218D3">
            <w:pPr>
              <w:pStyle w:val="TableBullets"/>
              <w:numPr>
                <w:ilvl w:val="0"/>
                <w:numId w:val="9"/>
              </w:numPr>
              <w:tabs>
                <w:tab w:val="clear" w:pos="720"/>
              </w:tabs>
              <w:ind w:left="382"/>
              <w:rPr>
                <w:rFonts w:asciiTheme="minorHAnsi" w:hAnsiTheme="minorHAnsi" w:cs="Calibri"/>
                <w:sz w:val="20"/>
              </w:rPr>
            </w:pPr>
            <w:r w:rsidRPr="001050E6">
              <w:rPr>
                <w:rFonts w:asciiTheme="minorHAnsi" w:hAnsiTheme="minorHAnsi" w:cs="Calibri"/>
                <w:sz w:val="20"/>
              </w:rPr>
              <w:t>How have roles, responsibilities and functions changed since the transition to ‘</w:t>
            </w:r>
            <w:r w:rsidR="00727DCF" w:rsidRPr="001050E6">
              <w:rPr>
                <w:rFonts w:asciiTheme="minorHAnsi" w:hAnsiTheme="minorHAnsi" w:cs="Calibri"/>
                <w:sz w:val="20"/>
              </w:rPr>
              <w:t>autonomous</w:t>
            </w:r>
            <w:r w:rsidRPr="001050E6">
              <w:rPr>
                <w:rFonts w:asciiTheme="minorHAnsi" w:hAnsiTheme="minorHAnsi" w:cs="Calibri"/>
                <w:sz w:val="20"/>
              </w:rPr>
              <w:t>’ status?</w:t>
            </w:r>
          </w:p>
          <w:p w:rsidR="00AA7F12" w:rsidRPr="001050E6" w:rsidRDefault="00AA7F12" w:rsidP="003218D3">
            <w:pPr>
              <w:pStyle w:val="ReporttextChar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Are these changes the same for Curacao and Sint Maarten? If not, what are the differences?</w:t>
            </w:r>
          </w:p>
          <w:p w:rsidR="00AA7F12" w:rsidRPr="001050E6" w:rsidRDefault="00AA7F12" w:rsidP="003218D3">
            <w:pPr>
              <w:pStyle w:val="ReporttextChar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What information/analysis informed the identification of capacity gaps (or potential capacity gaps) in both countries?</w:t>
            </w:r>
          </w:p>
          <w:p w:rsidR="00AA7F12" w:rsidRPr="001050E6" w:rsidRDefault="00AA7F12" w:rsidP="003218D3">
            <w:pPr>
              <w:pStyle w:val="ReporttextChar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What information informed the development of the change management workshop?</w:t>
            </w:r>
          </w:p>
          <w:p w:rsidR="00AA7F12" w:rsidRPr="001050E6" w:rsidRDefault="00AA7F12" w:rsidP="003218D3">
            <w:pPr>
              <w:pStyle w:val="ReporttextChar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What information informed the development of the workshops related to multilateral negotiations? What specific skills deficiencies were identified?</w:t>
            </w:r>
          </w:p>
          <w:p w:rsidR="00AA7F12" w:rsidRPr="001050E6" w:rsidRDefault="00AA7F12" w:rsidP="003218D3">
            <w:pPr>
              <w:pStyle w:val="ReporttextChar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To what extent did each of the workshops respond to the identified capacity gaps?</w:t>
            </w:r>
          </w:p>
          <w:p w:rsidR="00AA7F12" w:rsidRPr="001050E6" w:rsidRDefault="00AA7F12" w:rsidP="003218D3">
            <w:pPr>
              <w:pStyle w:val="ReporttextChar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 xml:space="preserve">What challenges did the </w:t>
            </w:r>
            <w:r w:rsidR="008973D5" w:rsidRPr="001050E6">
              <w:rPr>
                <w:rFonts w:asciiTheme="minorHAnsi" w:hAnsiTheme="minorHAnsi" w:cs="Calibri"/>
                <w:sz w:val="20"/>
              </w:rPr>
              <w:t>NA</w:t>
            </w:r>
            <w:r w:rsidRPr="001050E6">
              <w:rPr>
                <w:rFonts w:asciiTheme="minorHAnsi" w:hAnsiTheme="minorHAnsi" w:cs="Calibri"/>
                <w:sz w:val="20"/>
              </w:rPr>
              <w:t xml:space="preserve"> face in initiating the MDG process prior to this project?  </w:t>
            </w:r>
          </w:p>
          <w:p w:rsidR="00AA7F12" w:rsidRPr="001050E6" w:rsidRDefault="00AA7F12" w:rsidP="003218D3">
            <w:pPr>
              <w:pStyle w:val="ReporttextChar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How were the project interventions expected to address these challenges?</w:t>
            </w:r>
          </w:p>
        </w:tc>
        <w:tc>
          <w:tcPr>
            <w:tcW w:w="1980" w:type="dxa"/>
          </w:tcPr>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 xml:space="preserve">Stakeholder Feedback on anticipated changes </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Documented shifts in roles and responsibilities</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Status of the MDGs prior to project intervention;</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Alignment of workshop content with identified gaps</w:t>
            </w:r>
          </w:p>
        </w:tc>
        <w:tc>
          <w:tcPr>
            <w:tcW w:w="1350" w:type="dxa"/>
          </w:tcPr>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UNDP project documents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UNDP representatives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Key informants in Curacao and Sint Maarten</w:t>
            </w:r>
          </w:p>
          <w:p w:rsidR="00AA7F12" w:rsidRPr="001050E6" w:rsidRDefault="00AA7F12" w:rsidP="006D787A">
            <w:pPr>
              <w:pStyle w:val="TableBullets"/>
              <w:ind w:left="0" w:firstLine="0"/>
              <w:rPr>
                <w:rFonts w:asciiTheme="minorHAnsi" w:hAnsiTheme="minorHAnsi" w:cs="Calibri"/>
                <w:sz w:val="20"/>
              </w:rPr>
            </w:pP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 Volunteer</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Former Devco staff</w:t>
            </w:r>
          </w:p>
          <w:p w:rsidR="00AA7F12" w:rsidRPr="001050E6" w:rsidRDefault="00AA7F12" w:rsidP="006D787A">
            <w:pPr>
              <w:pStyle w:val="TableBullets"/>
              <w:ind w:left="0" w:firstLine="0"/>
              <w:rPr>
                <w:rFonts w:asciiTheme="minorHAnsi" w:hAnsiTheme="minorHAnsi" w:cs="Calibri"/>
                <w:sz w:val="20"/>
              </w:rPr>
            </w:pPr>
          </w:p>
        </w:tc>
        <w:tc>
          <w:tcPr>
            <w:tcW w:w="1710" w:type="dxa"/>
          </w:tcPr>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Group Interviews</w:t>
            </w:r>
          </w:p>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Individual Interviews</w:t>
            </w:r>
          </w:p>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Document reviews</w:t>
            </w:r>
          </w:p>
          <w:p w:rsidR="00AA7F12" w:rsidRPr="001050E6" w:rsidRDefault="00AA7F12" w:rsidP="006D787A">
            <w:pPr>
              <w:pStyle w:val="TableBullets"/>
              <w:ind w:firstLine="0"/>
              <w:rPr>
                <w:rFonts w:asciiTheme="minorHAnsi" w:hAnsiTheme="minorHAnsi" w:cs="Calibri"/>
                <w:sz w:val="20"/>
              </w:rPr>
            </w:pPr>
          </w:p>
        </w:tc>
      </w:tr>
      <w:tr w:rsidR="00AA7F12" w:rsidRPr="001050E6" w:rsidTr="00F97844">
        <w:tc>
          <w:tcPr>
            <w:tcW w:w="1458" w:type="dxa"/>
          </w:tcPr>
          <w:p w:rsidR="00AA7F12" w:rsidRPr="001050E6" w:rsidRDefault="00AA7F12" w:rsidP="006D787A">
            <w:pPr>
              <w:pStyle w:val="Table"/>
              <w:rPr>
                <w:rFonts w:asciiTheme="minorHAnsi" w:hAnsiTheme="minorHAnsi" w:cs="Calibri"/>
                <w:sz w:val="20"/>
              </w:rPr>
            </w:pPr>
            <w:r w:rsidRPr="001050E6">
              <w:rPr>
                <w:rFonts w:asciiTheme="minorHAnsi" w:hAnsiTheme="minorHAnsi" w:cs="Calibri"/>
                <w:sz w:val="20"/>
              </w:rPr>
              <w:t>Effectiveness</w:t>
            </w:r>
          </w:p>
        </w:tc>
        <w:tc>
          <w:tcPr>
            <w:tcW w:w="3870" w:type="dxa"/>
          </w:tcPr>
          <w:p w:rsidR="00AA7F12" w:rsidRPr="001050E6" w:rsidRDefault="00AA7F12" w:rsidP="003218D3">
            <w:pPr>
              <w:pStyle w:val="Reporttext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To what extent has the project contributed to:</w:t>
            </w:r>
          </w:p>
          <w:p w:rsidR="00AA7F12" w:rsidRPr="001050E6" w:rsidRDefault="00AA7F12" w:rsidP="003218D3">
            <w:pPr>
              <w:pStyle w:val="ReporttextChar"/>
              <w:numPr>
                <w:ilvl w:val="0"/>
                <w:numId w:val="14"/>
              </w:numPr>
              <w:spacing w:before="0"/>
              <w:rPr>
                <w:rFonts w:asciiTheme="minorHAnsi" w:hAnsiTheme="minorHAnsi" w:cs="Calibri"/>
                <w:sz w:val="20"/>
              </w:rPr>
            </w:pPr>
            <w:r w:rsidRPr="001050E6">
              <w:rPr>
                <w:rFonts w:asciiTheme="minorHAnsi" w:hAnsiTheme="minorHAnsi" w:cs="Calibri"/>
                <w:sz w:val="20"/>
              </w:rPr>
              <w:t>Strengthening public officer’s capacity to assume new functions;</w:t>
            </w:r>
          </w:p>
          <w:p w:rsidR="00AA7F12" w:rsidRPr="001050E6" w:rsidRDefault="00AA7F12" w:rsidP="003218D3">
            <w:pPr>
              <w:pStyle w:val="ReporttextChar"/>
              <w:numPr>
                <w:ilvl w:val="0"/>
                <w:numId w:val="14"/>
              </w:numPr>
              <w:spacing w:before="0"/>
              <w:rPr>
                <w:rFonts w:asciiTheme="minorHAnsi" w:hAnsiTheme="minorHAnsi" w:cs="Calibri"/>
                <w:sz w:val="20"/>
              </w:rPr>
            </w:pPr>
            <w:r w:rsidRPr="001050E6">
              <w:rPr>
                <w:rFonts w:asciiTheme="minorHAnsi" w:hAnsiTheme="minorHAnsi" w:cs="Calibri"/>
                <w:sz w:val="20"/>
              </w:rPr>
              <w:t>National stakeholders capability to collect data, conduct analysis and prepare the MDG report</w:t>
            </w:r>
          </w:p>
          <w:p w:rsidR="00AA7F12" w:rsidRPr="001050E6" w:rsidRDefault="00AA7F12" w:rsidP="003218D3">
            <w:pPr>
              <w:pStyle w:val="ReporttextChar"/>
              <w:numPr>
                <w:ilvl w:val="0"/>
                <w:numId w:val="14"/>
              </w:numPr>
              <w:spacing w:before="0"/>
              <w:rPr>
                <w:rFonts w:asciiTheme="minorHAnsi" w:hAnsiTheme="minorHAnsi" w:cs="Calibri"/>
                <w:sz w:val="20"/>
              </w:rPr>
            </w:pPr>
            <w:r w:rsidRPr="001050E6">
              <w:rPr>
                <w:rFonts w:asciiTheme="minorHAnsi" w:hAnsiTheme="minorHAnsi" w:cs="Calibri"/>
                <w:sz w:val="20"/>
              </w:rPr>
              <w:t>Utilization of the  MDGs to track development outcomes</w:t>
            </w:r>
          </w:p>
          <w:p w:rsidR="00AA7F12" w:rsidRPr="001050E6" w:rsidRDefault="00AA7F12" w:rsidP="003218D3">
            <w:pPr>
              <w:pStyle w:val="ReporttextChar"/>
              <w:numPr>
                <w:ilvl w:val="0"/>
                <w:numId w:val="14"/>
              </w:numPr>
              <w:spacing w:before="0"/>
              <w:rPr>
                <w:rFonts w:asciiTheme="minorHAnsi" w:hAnsiTheme="minorHAnsi" w:cs="Calibri"/>
                <w:sz w:val="20"/>
              </w:rPr>
            </w:pPr>
            <w:r w:rsidRPr="001050E6">
              <w:rPr>
                <w:rFonts w:asciiTheme="minorHAnsi" w:hAnsiTheme="minorHAnsi" w:cs="Calibri"/>
                <w:sz w:val="20"/>
              </w:rPr>
              <w:t>Strengthening public officer’s capacity to negotiate with multilateral institutions;</w:t>
            </w:r>
          </w:p>
          <w:p w:rsidR="00AA7F12" w:rsidRPr="001050E6" w:rsidRDefault="00AA7F12" w:rsidP="006D787A">
            <w:pPr>
              <w:pStyle w:val="ReporttextChar"/>
              <w:spacing w:before="0"/>
              <w:ind w:left="360"/>
              <w:rPr>
                <w:rFonts w:asciiTheme="minorHAnsi" w:hAnsiTheme="minorHAnsi" w:cs="Calibri"/>
                <w:sz w:val="20"/>
              </w:rPr>
            </w:pPr>
          </w:p>
          <w:p w:rsidR="00AA7F12" w:rsidRPr="001050E6" w:rsidRDefault="00AA7F12" w:rsidP="003218D3">
            <w:pPr>
              <w:pStyle w:val="Reporttext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To what extent have the project’s stated outputs been achieved?</w:t>
            </w:r>
          </w:p>
          <w:p w:rsidR="00AA7F12" w:rsidRPr="001050E6" w:rsidRDefault="00AA7F12" w:rsidP="003218D3">
            <w:pPr>
              <w:pStyle w:val="TableDashes"/>
              <w:numPr>
                <w:ilvl w:val="0"/>
                <w:numId w:val="9"/>
              </w:numPr>
              <w:tabs>
                <w:tab w:val="clear" w:pos="720"/>
              </w:tabs>
              <w:ind w:left="360"/>
              <w:rPr>
                <w:rFonts w:asciiTheme="minorHAnsi" w:hAnsiTheme="minorHAnsi" w:cs="Calibri"/>
                <w:sz w:val="20"/>
              </w:rPr>
            </w:pPr>
            <w:r w:rsidRPr="001050E6">
              <w:rPr>
                <w:rFonts w:asciiTheme="minorHAnsi" w:hAnsiTheme="minorHAnsi" w:cs="Calibri"/>
                <w:sz w:val="20"/>
              </w:rPr>
              <w:t>Is there supporting evidence that output level results have contributed to anticipated stated outcomes?</w:t>
            </w:r>
          </w:p>
          <w:p w:rsidR="00AA7F12" w:rsidRPr="001050E6" w:rsidRDefault="00AA7F12" w:rsidP="003218D3">
            <w:pPr>
              <w:pStyle w:val="TableDashes"/>
              <w:numPr>
                <w:ilvl w:val="0"/>
                <w:numId w:val="9"/>
              </w:numPr>
              <w:tabs>
                <w:tab w:val="clear" w:pos="720"/>
              </w:tabs>
              <w:ind w:left="360"/>
              <w:rPr>
                <w:rFonts w:asciiTheme="minorHAnsi" w:hAnsiTheme="minorHAnsi" w:cs="Calibri"/>
                <w:sz w:val="20"/>
              </w:rPr>
            </w:pPr>
            <w:r w:rsidRPr="001050E6">
              <w:rPr>
                <w:rFonts w:asciiTheme="minorHAnsi" w:hAnsiTheme="minorHAnsi" w:cs="Calibri"/>
                <w:sz w:val="20"/>
              </w:rPr>
              <w:t>Were there any unanticipated outcomes?</w:t>
            </w:r>
          </w:p>
          <w:p w:rsidR="00AA7F12" w:rsidRPr="001050E6" w:rsidRDefault="00AA7F12" w:rsidP="003218D3">
            <w:pPr>
              <w:pStyle w:val="TableDashes"/>
              <w:numPr>
                <w:ilvl w:val="0"/>
                <w:numId w:val="9"/>
              </w:numPr>
              <w:tabs>
                <w:tab w:val="clear" w:pos="720"/>
              </w:tabs>
              <w:ind w:left="360"/>
              <w:rPr>
                <w:rFonts w:asciiTheme="minorHAnsi" w:hAnsiTheme="minorHAnsi" w:cs="Calibri"/>
                <w:sz w:val="20"/>
              </w:rPr>
            </w:pPr>
            <w:r w:rsidRPr="001050E6">
              <w:rPr>
                <w:rFonts w:asciiTheme="minorHAnsi" w:hAnsiTheme="minorHAnsi" w:cs="Calibri"/>
                <w:sz w:val="20"/>
              </w:rPr>
              <w:t xml:space="preserve">Is Devinfo being populated? Is it being </w:t>
            </w:r>
            <w:r w:rsidRPr="001050E6">
              <w:rPr>
                <w:rFonts w:asciiTheme="minorHAnsi" w:hAnsiTheme="minorHAnsi" w:cs="Calibri"/>
                <w:sz w:val="20"/>
              </w:rPr>
              <w:lastRenderedPageBreak/>
              <w:t>utilized? By whom?</w:t>
            </w:r>
          </w:p>
          <w:p w:rsidR="00AA7F12" w:rsidRPr="001050E6" w:rsidRDefault="00AA7F12" w:rsidP="003218D3">
            <w:pPr>
              <w:pStyle w:val="TableDashes"/>
              <w:numPr>
                <w:ilvl w:val="0"/>
                <w:numId w:val="9"/>
              </w:numPr>
              <w:tabs>
                <w:tab w:val="clear" w:pos="720"/>
              </w:tabs>
              <w:ind w:left="360"/>
              <w:rPr>
                <w:rFonts w:asciiTheme="minorHAnsi" w:hAnsiTheme="minorHAnsi" w:cs="Calibri"/>
                <w:sz w:val="20"/>
              </w:rPr>
            </w:pPr>
            <w:r w:rsidRPr="001050E6">
              <w:rPr>
                <w:rFonts w:asciiTheme="minorHAnsi" w:hAnsiTheme="minorHAnsi" w:cs="Calibri"/>
                <w:sz w:val="20"/>
              </w:rPr>
              <w:t>Have development interventions/policy been developed based on issues identified in the MDG report?</w:t>
            </w:r>
          </w:p>
          <w:p w:rsidR="00AA7F12" w:rsidRPr="001050E6" w:rsidRDefault="00AA7F12" w:rsidP="003218D3">
            <w:pPr>
              <w:pStyle w:val="TableDashes"/>
              <w:numPr>
                <w:ilvl w:val="0"/>
                <w:numId w:val="9"/>
              </w:numPr>
              <w:tabs>
                <w:tab w:val="clear" w:pos="720"/>
              </w:tabs>
              <w:ind w:left="360"/>
              <w:rPr>
                <w:rFonts w:asciiTheme="minorHAnsi" w:hAnsiTheme="minorHAnsi" w:cs="Calibri"/>
                <w:sz w:val="20"/>
              </w:rPr>
            </w:pPr>
            <w:r w:rsidRPr="001050E6">
              <w:rPr>
                <w:rFonts w:asciiTheme="minorHAnsi" w:hAnsiTheme="minorHAnsi" w:cs="Calibri"/>
                <w:sz w:val="20"/>
              </w:rPr>
              <w:t>Have mechanism been established for management of MDG monitoring and reporting?</w:t>
            </w:r>
          </w:p>
          <w:p w:rsidR="00AA7F12" w:rsidRPr="001050E6" w:rsidRDefault="00AA7F12" w:rsidP="006D787A">
            <w:pPr>
              <w:pStyle w:val="TableDashes"/>
              <w:numPr>
                <w:ilvl w:val="0"/>
                <w:numId w:val="0"/>
              </w:numPr>
              <w:ind w:left="360"/>
              <w:rPr>
                <w:rFonts w:asciiTheme="minorHAnsi" w:hAnsiTheme="minorHAnsi" w:cs="Calibri"/>
                <w:sz w:val="20"/>
              </w:rPr>
            </w:pPr>
          </w:p>
        </w:tc>
        <w:tc>
          <w:tcPr>
            <w:tcW w:w="1980" w:type="dxa"/>
          </w:tcPr>
          <w:p w:rsidR="00AA7F12" w:rsidRPr="001050E6" w:rsidRDefault="00AA7F12" w:rsidP="003218D3">
            <w:pPr>
              <w:pStyle w:val="TableBullets"/>
              <w:numPr>
                <w:ilvl w:val="0"/>
                <w:numId w:val="9"/>
              </w:numPr>
              <w:tabs>
                <w:tab w:val="clear" w:pos="720"/>
                <w:tab w:val="num" w:pos="-5268"/>
              </w:tabs>
              <w:ind w:left="252" w:hanging="240"/>
              <w:rPr>
                <w:rFonts w:asciiTheme="minorHAnsi" w:hAnsiTheme="minorHAnsi" w:cs="Calibri"/>
                <w:sz w:val="20"/>
              </w:rPr>
            </w:pPr>
            <w:r w:rsidRPr="001050E6">
              <w:rPr>
                <w:rFonts w:asciiTheme="minorHAnsi" w:hAnsiTheme="minorHAnsi" w:cs="Calibri"/>
                <w:sz w:val="20"/>
              </w:rPr>
              <w:lastRenderedPageBreak/>
              <w:t>Level of satisfaction of key stakeholders ( Government, CSOs)</w:t>
            </w:r>
          </w:p>
          <w:p w:rsidR="00AA7F12" w:rsidRPr="001050E6" w:rsidRDefault="00AA7F12" w:rsidP="003218D3">
            <w:pPr>
              <w:pStyle w:val="TableBullets"/>
              <w:numPr>
                <w:ilvl w:val="0"/>
                <w:numId w:val="9"/>
              </w:numPr>
              <w:tabs>
                <w:tab w:val="clear" w:pos="720"/>
                <w:tab w:val="num" w:pos="-5268"/>
              </w:tabs>
              <w:ind w:left="252" w:hanging="240"/>
              <w:rPr>
                <w:rFonts w:asciiTheme="minorHAnsi" w:hAnsiTheme="minorHAnsi" w:cs="Calibri"/>
                <w:sz w:val="20"/>
              </w:rPr>
            </w:pPr>
            <w:r w:rsidRPr="001050E6">
              <w:rPr>
                <w:rFonts w:asciiTheme="minorHAnsi" w:hAnsiTheme="minorHAnsi" w:cs="Calibri"/>
                <w:sz w:val="20"/>
              </w:rPr>
              <w:t>Satisfaction of workshop beneficiaries</w:t>
            </w:r>
          </w:p>
          <w:p w:rsidR="00AA7F12" w:rsidRPr="001050E6" w:rsidRDefault="00AA7F12" w:rsidP="003218D3">
            <w:pPr>
              <w:pStyle w:val="TableBullets"/>
              <w:numPr>
                <w:ilvl w:val="0"/>
                <w:numId w:val="9"/>
              </w:numPr>
              <w:tabs>
                <w:tab w:val="clear" w:pos="720"/>
                <w:tab w:val="num" w:pos="-5268"/>
              </w:tabs>
              <w:ind w:left="252" w:hanging="240"/>
              <w:rPr>
                <w:rFonts w:asciiTheme="minorHAnsi" w:hAnsiTheme="minorHAnsi" w:cs="Calibri"/>
                <w:sz w:val="20"/>
              </w:rPr>
            </w:pPr>
            <w:r w:rsidRPr="001050E6">
              <w:rPr>
                <w:rFonts w:asciiTheme="minorHAnsi" w:hAnsiTheme="minorHAnsi" w:cs="Calibri"/>
                <w:sz w:val="20"/>
              </w:rPr>
              <w:t xml:space="preserve">Personnel actively engaged in data collection, analysis, </w:t>
            </w:r>
          </w:p>
          <w:p w:rsidR="00AA7F12" w:rsidRPr="001050E6" w:rsidRDefault="00AA7F12" w:rsidP="003218D3">
            <w:pPr>
              <w:pStyle w:val="TableBullets"/>
              <w:numPr>
                <w:ilvl w:val="0"/>
                <w:numId w:val="9"/>
              </w:numPr>
              <w:tabs>
                <w:tab w:val="clear" w:pos="720"/>
                <w:tab w:val="num" w:pos="-5268"/>
              </w:tabs>
              <w:ind w:left="252" w:hanging="240"/>
              <w:rPr>
                <w:rFonts w:asciiTheme="minorHAnsi" w:hAnsiTheme="minorHAnsi" w:cs="Calibri"/>
                <w:sz w:val="20"/>
              </w:rPr>
            </w:pPr>
            <w:r w:rsidRPr="001050E6">
              <w:rPr>
                <w:rFonts w:asciiTheme="minorHAnsi" w:hAnsiTheme="minorHAnsi" w:cs="Calibri"/>
                <w:sz w:val="20"/>
              </w:rPr>
              <w:t>Project documents/policy statements reflecting MDG information</w:t>
            </w:r>
          </w:p>
          <w:p w:rsidR="00AA7F12" w:rsidRPr="001050E6" w:rsidRDefault="00AA7F12" w:rsidP="003218D3">
            <w:pPr>
              <w:pStyle w:val="TableBullets"/>
              <w:numPr>
                <w:ilvl w:val="0"/>
                <w:numId w:val="9"/>
              </w:numPr>
              <w:tabs>
                <w:tab w:val="clear" w:pos="720"/>
                <w:tab w:val="num" w:pos="-5268"/>
              </w:tabs>
              <w:ind w:left="252" w:hanging="240"/>
              <w:rPr>
                <w:rFonts w:asciiTheme="minorHAnsi" w:hAnsiTheme="minorHAnsi" w:cs="Calibri"/>
                <w:sz w:val="20"/>
              </w:rPr>
            </w:pPr>
            <w:r w:rsidRPr="001050E6">
              <w:rPr>
                <w:rFonts w:asciiTheme="minorHAnsi" w:hAnsiTheme="minorHAnsi" w:cs="Calibri"/>
                <w:sz w:val="20"/>
              </w:rPr>
              <w:t>Multilateral agreements  or funding opportunities accessed since the transition</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lastRenderedPageBreak/>
              <w:t>Alignment of  outputs in Project LFM</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Completion of Workshops</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 xml:space="preserve">Completion of Archiving </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Establishment of Devinfo</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Status of Devinfo</w:t>
            </w:r>
          </w:p>
          <w:p w:rsidR="00AA7F12" w:rsidRPr="001050E6" w:rsidRDefault="00AA7F12" w:rsidP="003218D3">
            <w:pPr>
              <w:pStyle w:val="TableBullets"/>
              <w:numPr>
                <w:ilvl w:val="0"/>
                <w:numId w:val="9"/>
              </w:numPr>
              <w:tabs>
                <w:tab w:val="clear" w:pos="720"/>
              </w:tabs>
              <w:ind w:left="252" w:hanging="240"/>
              <w:rPr>
                <w:rFonts w:asciiTheme="minorHAnsi" w:hAnsiTheme="minorHAnsi" w:cs="Calibri"/>
                <w:sz w:val="20"/>
              </w:rPr>
            </w:pPr>
            <w:r w:rsidRPr="001050E6">
              <w:rPr>
                <w:rFonts w:asciiTheme="minorHAnsi" w:hAnsiTheme="minorHAnsi" w:cs="Calibri"/>
                <w:sz w:val="20"/>
              </w:rPr>
              <w:t>Completion of Communications Plan</w:t>
            </w:r>
          </w:p>
          <w:p w:rsidR="00AA7F12" w:rsidRPr="001050E6" w:rsidRDefault="00AA7F12" w:rsidP="006D787A">
            <w:pPr>
              <w:rPr>
                <w:rFonts w:cs="Calibri"/>
                <w:sz w:val="20"/>
              </w:rPr>
            </w:pPr>
          </w:p>
        </w:tc>
        <w:tc>
          <w:tcPr>
            <w:tcW w:w="1350" w:type="dxa"/>
          </w:tcPr>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lastRenderedPageBreak/>
              <w:t>UNDP project documents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UNDP representatives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Workshop Beneficiaries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Key informants in Curacao and Sint Maarten</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CSOs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 Volunteer</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Former Devco staff</w:t>
            </w:r>
          </w:p>
          <w:p w:rsidR="00AA7F12" w:rsidRPr="001050E6" w:rsidRDefault="00AA7F12" w:rsidP="006D787A">
            <w:pPr>
              <w:pStyle w:val="TableBullets"/>
              <w:ind w:left="0" w:firstLine="0"/>
              <w:rPr>
                <w:rFonts w:asciiTheme="minorHAnsi" w:hAnsiTheme="minorHAnsi" w:cs="Calibri"/>
                <w:sz w:val="20"/>
              </w:rPr>
            </w:pPr>
          </w:p>
        </w:tc>
        <w:tc>
          <w:tcPr>
            <w:tcW w:w="1710" w:type="dxa"/>
          </w:tcPr>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Group Interviews</w:t>
            </w:r>
          </w:p>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Interviews</w:t>
            </w:r>
          </w:p>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Document review</w:t>
            </w:r>
          </w:p>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Administrative Records</w:t>
            </w:r>
          </w:p>
          <w:p w:rsidR="00AA7F12" w:rsidRPr="001050E6" w:rsidRDefault="00AA7F12" w:rsidP="006D787A">
            <w:pPr>
              <w:pStyle w:val="TableBullets"/>
              <w:ind w:firstLine="0"/>
              <w:rPr>
                <w:rFonts w:asciiTheme="minorHAnsi" w:hAnsiTheme="minorHAnsi" w:cs="Calibri"/>
                <w:sz w:val="20"/>
              </w:rPr>
            </w:pPr>
          </w:p>
        </w:tc>
      </w:tr>
      <w:tr w:rsidR="00AA7F12" w:rsidRPr="001050E6" w:rsidTr="00F97844">
        <w:trPr>
          <w:cantSplit/>
        </w:trPr>
        <w:tc>
          <w:tcPr>
            <w:tcW w:w="1458" w:type="dxa"/>
          </w:tcPr>
          <w:p w:rsidR="00AA7F12" w:rsidRPr="001050E6" w:rsidRDefault="00AA7F12" w:rsidP="006D787A">
            <w:pPr>
              <w:pStyle w:val="Table"/>
              <w:rPr>
                <w:rFonts w:asciiTheme="minorHAnsi" w:hAnsiTheme="minorHAnsi" w:cs="Calibri"/>
                <w:sz w:val="20"/>
              </w:rPr>
            </w:pPr>
            <w:r w:rsidRPr="001050E6">
              <w:rPr>
                <w:rFonts w:asciiTheme="minorHAnsi" w:hAnsiTheme="minorHAnsi" w:cs="Calibri"/>
                <w:sz w:val="20"/>
              </w:rPr>
              <w:lastRenderedPageBreak/>
              <w:t xml:space="preserve">Efficiency </w:t>
            </w:r>
          </w:p>
        </w:tc>
        <w:tc>
          <w:tcPr>
            <w:tcW w:w="3870" w:type="dxa"/>
          </w:tcPr>
          <w:p w:rsidR="00AA7F12" w:rsidRPr="001050E6" w:rsidRDefault="00AA7F12" w:rsidP="003218D3">
            <w:pPr>
              <w:pStyle w:val="ReporttextChar"/>
              <w:numPr>
                <w:ilvl w:val="0"/>
                <w:numId w:val="9"/>
              </w:numPr>
              <w:tabs>
                <w:tab w:val="clear" w:pos="720"/>
              </w:tabs>
              <w:spacing w:before="0"/>
              <w:ind w:left="360"/>
              <w:rPr>
                <w:rFonts w:asciiTheme="minorHAnsi" w:hAnsiTheme="minorHAnsi" w:cs="Calibri"/>
                <w:sz w:val="20"/>
              </w:rPr>
            </w:pPr>
            <w:r w:rsidRPr="001050E6">
              <w:rPr>
                <w:rFonts w:asciiTheme="minorHAnsi" w:hAnsiTheme="minorHAnsi" w:cs="Calibri"/>
                <w:sz w:val="20"/>
              </w:rPr>
              <w:t>How efficiently have the available resources been used to achieve the project’s stated objectives?</w:t>
            </w:r>
          </w:p>
          <w:p w:rsidR="00AA7F12" w:rsidRPr="001050E6" w:rsidRDefault="00AA7F12" w:rsidP="003218D3">
            <w:pPr>
              <w:pStyle w:val="TableBullets"/>
              <w:numPr>
                <w:ilvl w:val="0"/>
                <w:numId w:val="9"/>
              </w:numPr>
              <w:tabs>
                <w:tab w:val="clear" w:pos="720"/>
              </w:tabs>
              <w:spacing w:before="40" w:after="40"/>
              <w:ind w:left="360"/>
              <w:rPr>
                <w:rFonts w:asciiTheme="minorHAnsi" w:hAnsiTheme="minorHAnsi" w:cs="Calibri"/>
                <w:sz w:val="20"/>
              </w:rPr>
            </w:pPr>
            <w:r w:rsidRPr="001050E6">
              <w:rPr>
                <w:rFonts w:asciiTheme="minorHAnsi" w:hAnsiTheme="minorHAnsi" w:cs="Calibri"/>
                <w:sz w:val="20"/>
              </w:rPr>
              <w:t>To what extent are the actual items of expenditure aligned with planned resources?</w:t>
            </w:r>
          </w:p>
          <w:p w:rsidR="00AA7F12" w:rsidRPr="001050E6" w:rsidRDefault="00AA7F12" w:rsidP="003218D3">
            <w:pPr>
              <w:pStyle w:val="TableBullets"/>
              <w:numPr>
                <w:ilvl w:val="0"/>
                <w:numId w:val="9"/>
              </w:numPr>
              <w:tabs>
                <w:tab w:val="clear" w:pos="720"/>
              </w:tabs>
              <w:spacing w:before="40" w:after="40"/>
              <w:ind w:left="360"/>
              <w:rPr>
                <w:rFonts w:asciiTheme="minorHAnsi" w:hAnsiTheme="minorHAnsi" w:cs="Calibri"/>
                <w:sz w:val="20"/>
              </w:rPr>
            </w:pPr>
            <w:r w:rsidRPr="001050E6">
              <w:rPr>
                <w:rFonts w:asciiTheme="minorHAnsi" w:hAnsiTheme="minorHAnsi" w:cs="Calibri"/>
                <w:sz w:val="20"/>
              </w:rPr>
              <w:t>To what extent have project outputs been implemented on time and within budget?</w:t>
            </w:r>
          </w:p>
          <w:p w:rsidR="00AA7F12" w:rsidRPr="001050E6" w:rsidRDefault="00AA7F12" w:rsidP="006D787A">
            <w:pPr>
              <w:pStyle w:val="TableBullets"/>
              <w:spacing w:before="40" w:after="40"/>
              <w:ind w:left="0" w:firstLine="0"/>
              <w:rPr>
                <w:rFonts w:asciiTheme="minorHAnsi" w:hAnsiTheme="minorHAnsi" w:cs="Calibri"/>
                <w:sz w:val="20"/>
              </w:rPr>
            </w:pPr>
          </w:p>
        </w:tc>
        <w:tc>
          <w:tcPr>
            <w:tcW w:w="1980" w:type="dxa"/>
          </w:tcPr>
          <w:p w:rsidR="00AA7F12" w:rsidRPr="001050E6" w:rsidRDefault="00AA7F12" w:rsidP="006D787A">
            <w:pPr>
              <w:pStyle w:val="TableBullets"/>
              <w:ind w:left="252" w:firstLine="0"/>
              <w:rPr>
                <w:rFonts w:asciiTheme="minorHAnsi" w:hAnsiTheme="minorHAnsi" w:cs="Calibri"/>
                <w:sz w:val="20"/>
              </w:rPr>
            </w:pPr>
            <w:r w:rsidRPr="001050E6">
              <w:rPr>
                <w:rFonts w:asciiTheme="minorHAnsi" w:hAnsiTheme="minorHAnsi" w:cs="Calibri"/>
                <w:sz w:val="20"/>
              </w:rPr>
              <w:t>Ratio of cost to outputs</w:t>
            </w:r>
          </w:p>
          <w:p w:rsidR="00AA7F12" w:rsidRPr="001050E6" w:rsidRDefault="00AA7F12" w:rsidP="006D787A">
            <w:pPr>
              <w:pStyle w:val="TableBullets"/>
              <w:ind w:left="252" w:firstLine="0"/>
              <w:rPr>
                <w:rFonts w:asciiTheme="minorHAnsi" w:hAnsiTheme="minorHAnsi" w:cs="Calibri"/>
                <w:sz w:val="20"/>
              </w:rPr>
            </w:pPr>
            <w:r w:rsidRPr="001050E6">
              <w:rPr>
                <w:rFonts w:asciiTheme="minorHAnsi" w:hAnsiTheme="minorHAnsi" w:cs="Calibri"/>
                <w:sz w:val="20"/>
              </w:rPr>
              <w:t>Comparative costs of similar interventions</w:t>
            </w:r>
          </w:p>
          <w:p w:rsidR="00AA7F12" w:rsidRPr="001050E6" w:rsidRDefault="00AA7F12" w:rsidP="006D787A">
            <w:pPr>
              <w:pStyle w:val="TableBullets"/>
              <w:ind w:left="252" w:firstLine="0"/>
              <w:rPr>
                <w:rFonts w:asciiTheme="minorHAnsi" w:hAnsiTheme="minorHAnsi" w:cs="Calibri"/>
                <w:sz w:val="20"/>
              </w:rPr>
            </w:pPr>
          </w:p>
          <w:p w:rsidR="00AA7F12" w:rsidRPr="001050E6" w:rsidRDefault="00AA7F12" w:rsidP="006D787A">
            <w:pPr>
              <w:pStyle w:val="TableBullets"/>
              <w:ind w:left="252" w:firstLine="0"/>
              <w:rPr>
                <w:rFonts w:asciiTheme="minorHAnsi" w:hAnsiTheme="minorHAnsi" w:cs="Calibri"/>
                <w:sz w:val="20"/>
              </w:rPr>
            </w:pPr>
            <w:r w:rsidRPr="001050E6">
              <w:rPr>
                <w:rFonts w:asciiTheme="minorHAnsi" w:hAnsiTheme="minorHAnsi" w:cs="Calibri"/>
                <w:sz w:val="20"/>
              </w:rPr>
              <w:t>Timeliness of implementation</w:t>
            </w:r>
          </w:p>
          <w:p w:rsidR="00AA7F12" w:rsidRPr="001050E6" w:rsidRDefault="00AA7F12" w:rsidP="006D787A">
            <w:pPr>
              <w:pStyle w:val="TableBullets"/>
              <w:ind w:left="252" w:firstLine="0"/>
              <w:rPr>
                <w:rFonts w:asciiTheme="minorHAnsi" w:hAnsiTheme="minorHAnsi" w:cs="Calibri"/>
                <w:sz w:val="20"/>
              </w:rPr>
            </w:pPr>
          </w:p>
        </w:tc>
        <w:tc>
          <w:tcPr>
            <w:tcW w:w="1350" w:type="dxa"/>
          </w:tcPr>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UNDP project documents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UNDP representatives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Key informants in Curacao and Sint Maarten</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 Volunteer</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Former Devco staff</w:t>
            </w:r>
          </w:p>
          <w:p w:rsidR="00AA7F12" w:rsidRPr="001050E6" w:rsidRDefault="00AA7F12" w:rsidP="006D787A">
            <w:pPr>
              <w:pStyle w:val="TableBullets"/>
              <w:ind w:left="0" w:firstLine="0"/>
              <w:rPr>
                <w:rFonts w:asciiTheme="minorHAnsi" w:hAnsiTheme="minorHAnsi" w:cs="Calibri"/>
                <w:sz w:val="20"/>
              </w:rPr>
            </w:pPr>
          </w:p>
        </w:tc>
        <w:tc>
          <w:tcPr>
            <w:tcW w:w="1710" w:type="dxa"/>
          </w:tcPr>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Document review</w:t>
            </w:r>
          </w:p>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Interviews</w:t>
            </w:r>
          </w:p>
        </w:tc>
      </w:tr>
      <w:tr w:rsidR="00AA7F12" w:rsidRPr="001050E6" w:rsidTr="00F97844">
        <w:tc>
          <w:tcPr>
            <w:tcW w:w="1458" w:type="dxa"/>
          </w:tcPr>
          <w:p w:rsidR="00AA7F12" w:rsidRPr="001050E6" w:rsidRDefault="00AA7F12" w:rsidP="006D787A">
            <w:pPr>
              <w:pStyle w:val="Table"/>
              <w:rPr>
                <w:rFonts w:asciiTheme="minorHAnsi" w:hAnsiTheme="minorHAnsi" w:cs="Calibri"/>
                <w:sz w:val="20"/>
              </w:rPr>
            </w:pPr>
            <w:r w:rsidRPr="001050E6">
              <w:rPr>
                <w:rFonts w:asciiTheme="minorHAnsi" w:hAnsiTheme="minorHAnsi" w:cs="Calibri"/>
                <w:sz w:val="20"/>
              </w:rPr>
              <w:t>Program Administration</w:t>
            </w:r>
          </w:p>
        </w:tc>
        <w:tc>
          <w:tcPr>
            <w:tcW w:w="3870" w:type="dxa"/>
          </w:tcPr>
          <w:p w:rsidR="00AA7F12" w:rsidRPr="001050E6" w:rsidRDefault="00AA7F12" w:rsidP="003218D3">
            <w:pPr>
              <w:pStyle w:val="ReporttextChar"/>
              <w:numPr>
                <w:ilvl w:val="0"/>
                <w:numId w:val="10"/>
              </w:numPr>
              <w:spacing w:before="0"/>
              <w:rPr>
                <w:rFonts w:asciiTheme="minorHAnsi" w:hAnsiTheme="minorHAnsi" w:cs="Calibri"/>
                <w:sz w:val="20"/>
              </w:rPr>
            </w:pPr>
            <w:r w:rsidRPr="001050E6">
              <w:rPr>
                <w:rFonts w:asciiTheme="minorHAnsi" w:hAnsiTheme="minorHAnsi" w:cs="Calibri"/>
                <w:sz w:val="20"/>
              </w:rPr>
              <w:t>Was the project effectively managed by Devco?</w:t>
            </w:r>
          </w:p>
          <w:p w:rsidR="00AA7F12" w:rsidRPr="001050E6" w:rsidRDefault="00AA7F12" w:rsidP="003218D3">
            <w:pPr>
              <w:pStyle w:val="ReporttextChar"/>
              <w:numPr>
                <w:ilvl w:val="0"/>
                <w:numId w:val="10"/>
              </w:numPr>
              <w:spacing w:before="0"/>
              <w:rPr>
                <w:rFonts w:asciiTheme="minorHAnsi" w:hAnsiTheme="minorHAnsi" w:cs="Calibri"/>
                <w:sz w:val="20"/>
              </w:rPr>
            </w:pPr>
            <w:r w:rsidRPr="001050E6">
              <w:rPr>
                <w:rFonts w:asciiTheme="minorHAnsi" w:hAnsiTheme="minorHAnsi" w:cs="Calibri"/>
                <w:sz w:val="20"/>
              </w:rPr>
              <w:t>Was a comprehensive implementation plan prepared to facilitate effective project implementation;</w:t>
            </w:r>
          </w:p>
          <w:p w:rsidR="00AA7F12" w:rsidRPr="001050E6" w:rsidRDefault="00AA7F12" w:rsidP="003218D3">
            <w:pPr>
              <w:pStyle w:val="ReporttextChar"/>
              <w:numPr>
                <w:ilvl w:val="0"/>
                <w:numId w:val="10"/>
              </w:numPr>
              <w:spacing w:before="0"/>
              <w:rPr>
                <w:rFonts w:asciiTheme="minorHAnsi" w:hAnsiTheme="minorHAnsi" w:cs="Calibri"/>
                <w:sz w:val="20"/>
              </w:rPr>
            </w:pPr>
            <w:r w:rsidRPr="001050E6">
              <w:rPr>
                <w:rFonts w:asciiTheme="minorHAnsi" w:hAnsiTheme="minorHAnsi" w:cs="Calibri"/>
                <w:sz w:val="20"/>
              </w:rPr>
              <w:t>Was the process utilized for contracting consultants effective? Efficient? Consistent with UNDP procurement procedures?</w:t>
            </w:r>
          </w:p>
          <w:p w:rsidR="00AA7F12" w:rsidRPr="001050E6" w:rsidRDefault="00AA7F12" w:rsidP="003218D3">
            <w:pPr>
              <w:pStyle w:val="ReporttextChar"/>
              <w:numPr>
                <w:ilvl w:val="0"/>
                <w:numId w:val="10"/>
              </w:numPr>
              <w:spacing w:before="0"/>
              <w:rPr>
                <w:rFonts w:asciiTheme="minorHAnsi" w:hAnsiTheme="minorHAnsi" w:cs="Calibri"/>
                <w:sz w:val="20"/>
              </w:rPr>
            </w:pPr>
            <w:r w:rsidRPr="001050E6">
              <w:rPr>
                <w:rFonts w:asciiTheme="minorHAnsi" w:hAnsiTheme="minorHAnsi" w:cs="Calibri"/>
                <w:sz w:val="20"/>
              </w:rPr>
              <w:t>How effective was the UN Volunteer assigned to the project?</w:t>
            </w:r>
          </w:p>
          <w:p w:rsidR="00AA7F12" w:rsidRPr="001050E6" w:rsidRDefault="00AA7F12" w:rsidP="003218D3">
            <w:pPr>
              <w:pStyle w:val="ReporttextChar"/>
              <w:numPr>
                <w:ilvl w:val="0"/>
                <w:numId w:val="10"/>
              </w:numPr>
              <w:spacing w:before="0"/>
              <w:rPr>
                <w:rFonts w:asciiTheme="minorHAnsi" w:hAnsiTheme="minorHAnsi" w:cs="Calibri"/>
                <w:sz w:val="20"/>
              </w:rPr>
            </w:pPr>
            <w:r w:rsidRPr="001050E6">
              <w:rPr>
                <w:rFonts w:asciiTheme="minorHAnsi" w:hAnsiTheme="minorHAnsi" w:cs="Calibri"/>
                <w:sz w:val="20"/>
              </w:rPr>
              <w:t>How supportive was the UNDP in addressing administration challenges?</w:t>
            </w:r>
          </w:p>
          <w:p w:rsidR="00AA7F12" w:rsidRPr="001050E6" w:rsidRDefault="00AA7F12" w:rsidP="003218D3">
            <w:pPr>
              <w:pStyle w:val="ReporttextChar"/>
              <w:numPr>
                <w:ilvl w:val="0"/>
                <w:numId w:val="10"/>
              </w:numPr>
              <w:spacing w:before="0"/>
              <w:rPr>
                <w:rFonts w:asciiTheme="minorHAnsi" w:hAnsiTheme="minorHAnsi" w:cs="Calibri"/>
                <w:sz w:val="20"/>
              </w:rPr>
            </w:pPr>
            <w:r w:rsidRPr="001050E6">
              <w:rPr>
                <w:rFonts w:asciiTheme="minorHAnsi" w:hAnsiTheme="minorHAnsi" w:cs="Calibri"/>
                <w:sz w:val="20"/>
              </w:rPr>
              <w:t>Were mitigating strategies developed to address challenges? If not, why not?</w:t>
            </w:r>
          </w:p>
          <w:p w:rsidR="00AA7F12" w:rsidRPr="001050E6" w:rsidRDefault="00AA7F12" w:rsidP="006D787A">
            <w:pPr>
              <w:pStyle w:val="ReporttextChar"/>
              <w:spacing w:before="0"/>
              <w:ind w:left="360"/>
              <w:rPr>
                <w:rFonts w:asciiTheme="minorHAnsi" w:hAnsiTheme="minorHAnsi" w:cs="Calibri"/>
                <w:sz w:val="20"/>
              </w:rPr>
            </w:pPr>
          </w:p>
        </w:tc>
        <w:tc>
          <w:tcPr>
            <w:tcW w:w="1980" w:type="dxa"/>
          </w:tcPr>
          <w:p w:rsidR="00AA7F12" w:rsidRPr="001050E6" w:rsidRDefault="00AA7F12" w:rsidP="006D787A">
            <w:pPr>
              <w:pStyle w:val="TableBullets"/>
              <w:ind w:left="72" w:firstLine="0"/>
              <w:rPr>
                <w:rFonts w:asciiTheme="minorHAnsi" w:hAnsiTheme="minorHAnsi" w:cs="Calibri"/>
                <w:sz w:val="20"/>
              </w:rPr>
            </w:pPr>
            <w:r w:rsidRPr="001050E6">
              <w:rPr>
                <w:rFonts w:asciiTheme="minorHAnsi" w:hAnsiTheme="minorHAnsi" w:cs="Calibri"/>
                <w:sz w:val="20"/>
              </w:rPr>
              <w:t>Level of satisfaction by beneficiaries</w:t>
            </w:r>
          </w:p>
          <w:p w:rsidR="00AA7F12" w:rsidRPr="001050E6" w:rsidRDefault="00AA7F12" w:rsidP="006D787A">
            <w:pPr>
              <w:pStyle w:val="TableBullets"/>
              <w:ind w:left="72" w:firstLine="0"/>
              <w:rPr>
                <w:rFonts w:asciiTheme="minorHAnsi" w:hAnsiTheme="minorHAnsi" w:cs="Calibri"/>
                <w:sz w:val="20"/>
              </w:rPr>
            </w:pPr>
            <w:r w:rsidRPr="001050E6">
              <w:rPr>
                <w:rFonts w:asciiTheme="minorHAnsi" w:hAnsiTheme="minorHAnsi" w:cs="Calibri"/>
                <w:sz w:val="20"/>
              </w:rPr>
              <w:t xml:space="preserve">Level of satisfaction by UNDP </w:t>
            </w:r>
          </w:p>
          <w:p w:rsidR="00AA7F12" w:rsidRPr="001050E6" w:rsidRDefault="00AA7F12" w:rsidP="006D787A">
            <w:pPr>
              <w:pStyle w:val="TableBullets"/>
              <w:ind w:left="72" w:firstLine="0"/>
              <w:rPr>
                <w:rFonts w:asciiTheme="minorHAnsi" w:hAnsiTheme="minorHAnsi" w:cs="Calibri"/>
                <w:sz w:val="20"/>
              </w:rPr>
            </w:pPr>
            <w:r w:rsidRPr="001050E6">
              <w:rPr>
                <w:rFonts w:asciiTheme="minorHAnsi" w:hAnsiTheme="minorHAnsi" w:cs="Calibri"/>
                <w:sz w:val="20"/>
              </w:rPr>
              <w:t>Timely approvals, disbursements, contracting of consultants;</w:t>
            </w:r>
          </w:p>
          <w:p w:rsidR="00AA7F12" w:rsidRPr="001050E6" w:rsidRDefault="00AA7F12" w:rsidP="006D787A">
            <w:pPr>
              <w:pStyle w:val="TableBullets"/>
              <w:ind w:left="72" w:firstLine="0"/>
              <w:rPr>
                <w:rFonts w:asciiTheme="minorHAnsi" w:hAnsiTheme="minorHAnsi" w:cs="Calibri"/>
                <w:sz w:val="20"/>
              </w:rPr>
            </w:pPr>
            <w:r w:rsidRPr="001050E6">
              <w:rPr>
                <w:rFonts w:asciiTheme="minorHAnsi" w:hAnsiTheme="minorHAnsi" w:cs="Calibri"/>
                <w:sz w:val="20"/>
              </w:rPr>
              <w:t>Clear parameters for decision making</w:t>
            </w:r>
          </w:p>
          <w:p w:rsidR="00AA7F12" w:rsidRPr="001050E6" w:rsidRDefault="00AA7F12" w:rsidP="006D787A">
            <w:pPr>
              <w:pStyle w:val="TableBullets"/>
              <w:ind w:left="72" w:firstLine="0"/>
              <w:rPr>
                <w:rFonts w:asciiTheme="minorHAnsi" w:hAnsiTheme="minorHAnsi" w:cs="Calibri"/>
                <w:sz w:val="20"/>
              </w:rPr>
            </w:pPr>
            <w:r w:rsidRPr="001050E6">
              <w:rPr>
                <w:rFonts w:asciiTheme="minorHAnsi" w:hAnsiTheme="minorHAnsi" w:cs="Calibri"/>
                <w:sz w:val="20"/>
              </w:rPr>
              <w:t>Clear roles and responsibilities</w:t>
            </w:r>
          </w:p>
          <w:p w:rsidR="00AA7F12" w:rsidRPr="001050E6" w:rsidRDefault="00AA7F12" w:rsidP="006D787A">
            <w:pPr>
              <w:pStyle w:val="TableBullets"/>
              <w:ind w:left="252" w:firstLine="0"/>
              <w:rPr>
                <w:rFonts w:asciiTheme="minorHAnsi" w:hAnsiTheme="minorHAnsi" w:cs="Calibri"/>
                <w:sz w:val="20"/>
              </w:rPr>
            </w:pPr>
          </w:p>
        </w:tc>
        <w:tc>
          <w:tcPr>
            <w:tcW w:w="1350" w:type="dxa"/>
          </w:tcPr>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 Volunteer</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 xml:space="preserve">Former Devco staff </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UNDP representatives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Consultants to the project</w:t>
            </w:r>
          </w:p>
          <w:p w:rsidR="00AA7F12" w:rsidRPr="001050E6" w:rsidRDefault="00AA7F12" w:rsidP="006D787A">
            <w:pPr>
              <w:pStyle w:val="TableBullets"/>
              <w:ind w:left="0" w:firstLine="0"/>
              <w:rPr>
                <w:rFonts w:asciiTheme="minorHAnsi" w:hAnsiTheme="minorHAnsi" w:cs="Calibri"/>
                <w:sz w:val="20"/>
              </w:rPr>
            </w:pPr>
          </w:p>
          <w:p w:rsidR="00AA7F12" w:rsidRPr="001050E6" w:rsidRDefault="00AA7F12" w:rsidP="006D787A">
            <w:pPr>
              <w:pStyle w:val="TableBullets"/>
              <w:ind w:left="0" w:firstLine="0"/>
              <w:rPr>
                <w:rFonts w:asciiTheme="minorHAnsi" w:hAnsiTheme="minorHAnsi" w:cs="Calibri"/>
                <w:sz w:val="20"/>
              </w:rPr>
            </w:pPr>
          </w:p>
        </w:tc>
        <w:tc>
          <w:tcPr>
            <w:tcW w:w="1710" w:type="dxa"/>
          </w:tcPr>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Document review</w:t>
            </w:r>
          </w:p>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Interviews</w:t>
            </w:r>
          </w:p>
        </w:tc>
      </w:tr>
      <w:tr w:rsidR="00AA7F12" w:rsidRPr="001050E6" w:rsidTr="00F97844">
        <w:trPr>
          <w:cantSplit/>
        </w:trPr>
        <w:tc>
          <w:tcPr>
            <w:tcW w:w="1458" w:type="dxa"/>
          </w:tcPr>
          <w:p w:rsidR="00AA7F12" w:rsidRPr="001050E6" w:rsidRDefault="00AA7F12" w:rsidP="006D787A">
            <w:pPr>
              <w:pStyle w:val="Table"/>
              <w:rPr>
                <w:rFonts w:asciiTheme="minorHAnsi" w:hAnsiTheme="minorHAnsi" w:cs="Calibri"/>
                <w:sz w:val="20"/>
              </w:rPr>
            </w:pPr>
            <w:r w:rsidRPr="001050E6">
              <w:rPr>
                <w:rFonts w:asciiTheme="minorHAnsi" w:hAnsiTheme="minorHAnsi" w:cs="Calibri"/>
                <w:sz w:val="20"/>
              </w:rPr>
              <w:lastRenderedPageBreak/>
              <w:t>Program Performance (Results)</w:t>
            </w:r>
          </w:p>
        </w:tc>
        <w:tc>
          <w:tcPr>
            <w:tcW w:w="3870" w:type="dxa"/>
          </w:tcPr>
          <w:p w:rsidR="00AA7F12" w:rsidRPr="001050E6" w:rsidRDefault="00AA7F12" w:rsidP="003218D3">
            <w:pPr>
              <w:pStyle w:val="ReporttextChar"/>
              <w:numPr>
                <w:ilvl w:val="0"/>
                <w:numId w:val="11"/>
              </w:numPr>
              <w:spacing w:before="0"/>
              <w:rPr>
                <w:rFonts w:asciiTheme="minorHAnsi" w:hAnsiTheme="minorHAnsi" w:cs="Calibri"/>
                <w:sz w:val="20"/>
              </w:rPr>
            </w:pPr>
            <w:r w:rsidRPr="001050E6">
              <w:rPr>
                <w:rFonts w:asciiTheme="minorHAnsi" w:hAnsiTheme="minorHAnsi" w:cs="Calibri"/>
                <w:sz w:val="20"/>
              </w:rPr>
              <w:t>To what extent did the project’s monitoring and evaluation system facilitate adaptation to changing circumstances?</w:t>
            </w:r>
          </w:p>
          <w:p w:rsidR="00AA7F12" w:rsidRPr="001050E6" w:rsidRDefault="00AA7F12" w:rsidP="003218D3">
            <w:pPr>
              <w:pStyle w:val="Reporttext"/>
              <w:numPr>
                <w:ilvl w:val="0"/>
                <w:numId w:val="11"/>
              </w:numPr>
              <w:spacing w:before="0"/>
              <w:rPr>
                <w:rFonts w:asciiTheme="minorHAnsi" w:hAnsiTheme="minorHAnsi" w:cs="Calibri"/>
                <w:sz w:val="20"/>
              </w:rPr>
            </w:pPr>
            <w:r w:rsidRPr="001050E6">
              <w:rPr>
                <w:rFonts w:asciiTheme="minorHAnsi" w:hAnsiTheme="minorHAnsi" w:cs="Calibri"/>
                <w:sz w:val="20"/>
              </w:rPr>
              <w:t>To what extent did the monitoring and evaluation system allow reporting on outputs and outcomes?</w:t>
            </w:r>
          </w:p>
          <w:p w:rsidR="00AA7F12" w:rsidRPr="001050E6" w:rsidRDefault="00AA7F12" w:rsidP="003218D3">
            <w:pPr>
              <w:pStyle w:val="ReporttextChar"/>
              <w:numPr>
                <w:ilvl w:val="0"/>
                <w:numId w:val="12"/>
              </w:numPr>
              <w:spacing w:before="0"/>
              <w:rPr>
                <w:rFonts w:asciiTheme="minorHAnsi" w:hAnsiTheme="minorHAnsi" w:cs="Calibri"/>
                <w:sz w:val="20"/>
              </w:rPr>
            </w:pPr>
            <w:r w:rsidRPr="001050E6">
              <w:rPr>
                <w:rFonts w:asciiTheme="minorHAnsi" w:hAnsiTheme="minorHAnsi" w:cs="Calibri"/>
                <w:sz w:val="20"/>
              </w:rPr>
              <w:t>What organizational factors within the  UNDP  have facilitated or hampered implementation of the project?</w:t>
            </w:r>
          </w:p>
          <w:p w:rsidR="00AA7F12" w:rsidRPr="001050E6" w:rsidRDefault="00AA7F12" w:rsidP="003218D3">
            <w:pPr>
              <w:pStyle w:val="Reporttext"/>
              <w:numPr>
                <w:ilvl w:val="0"/>
                <w:numId w:val="11"/>
              </w:numPr>
              <w:spacing w:before="0"/>
              <w:rPr>
                <w:rFonts w:asciiTheme="minorHAnsi" w:hAnsiTheme="minorHAnsi" w:cs="Calibri"/>
                <w:sz w:val="20"/>
              </w:rPr>
            </w:pPr>
            <w:r w:rsidRPr="001050E6">
              <w:rPr>
                <w:rFonts w:asciiTheme="minorHAnsi" w:hAnsiTheme="minorHAnsi" w:cs="Calibri"/>
                <w:sz w:val="20"/>
              </w:rPr>
              <w:t>What organizational factors within the former Devco  facilitated or hampered implementation of the project?</w:t>
            </w:r>
          </w:p>
          <w:p w:rsidR="00AA7F12" w:rsidRPr="001050E6" w:rsidRDefault="00AA7F12" w:rsidP="003218D3">
            <w:pPr>
              <w:pStyle w:val="Reporttext"/>
              <w:numPr>
                <w:ilvl w:val="0"/>
                <w:numId w:val="11"/>
              </w:numPr>
              <w:spacing w:before="0"/>
              <w:rPr>
                <w:rFonts w:asciiTheme="minorHAnsi" w:hAnsiTheme="minorHAnsi" w:cs="Calibri"/>
                <w:sz w:val="20"/>
              </w:rPr>
            </w:pPr>
            <w:r w:rsidRPr="001050E6">
              <w:rPr>
                <w:rFonts w:asciiTheme="minorHAnsi" w:hAnsiTheme="minorHAnsi" w:cs="Calibri"/>
                <w:sz w:val="20"/>
              </w:rPr>
              <w:t>What variables external to the project context have facilitated or hampered the project?</w:t>
            </w:r>
          </w:p>
        </w:tc>
        <w:tc>
          <w:tcPr>
            <w:tcW w:w="1980" w:type="dxa"/>
          </w:tcPr>
          <w:p w:rsidR="00AA7F12" w:rsidRPr="001050E6" w:rsidRDefault="00AA7F12" w:rsidP="00F97844">
            <w:pPr>
              <w:pStyle w:val="TableBullets"/>
              <w:ind w:left="0" w:firstLine="0"/>
              <w:rPr>
                <w:rFonts w:asciiTheme="minorHAnsi" w:hAnsiTheme="minorHAnsi" w:cs="Calibri"/>
                <w:sz w:val="20"/>
              </w:rPr>
            </w:pPr>
            <w:r w:rsidRPr="001050E6">
              <w:rPr>
                <w:rFonts w:asciiTheme="minorHAnsi" w:hAnsiTheme="minorHAnsi" w:cs="Calibri"/>
                <w:sz w:val="20"/>
              </w:rPr>
              <w:t>Existence of a results-based monitoring system capable of gathering data at the output and outcome levels</w:t>
            </w:r>
          </w:p>
          <w:p w:rsidR="00F97844" w:rsidRPr="001050E6" w:rsidRDefault="00F97844" w:rsidP="00F97844">
            <w:pPr>
              <w:pStyle w:val="TableBullets"/>
              <w:ind w:left="0" w:firstLine="0"/>
              <w:rPr>
                <w:rFonts w:asciiTheme="minorHAnsi" w:hAnsiTheme="minorHAnsi" w:cs="Calibri"/>
                <w:sz w:val="20"/>
              </w:rPr>
            </w:pPr>
          </w:p>
          <w:p w:rsidR="00AA7F12" w:rsidRPr="001050E6" w:rsidRDefault="00AA7F12" w:rsidP="00F97844">
            <w:pPr>
              <w:pStyle w:val="TableBullets"/>
              <w:ind w:left="0" w:firstLine="0"/>
              <w:rPr>
                <w:rFonts w:asciiTheme="minorHAnsi" w:hAnsiTheme="minorHAnsi" w:cs="Calibri"/>
                <w:sz w:val="20"/>
              </w:rPr>
            </w:pPr>
            <w:r w:rsidRPr="001050E6">
              <w:rPr>
                <w:rFonts w:asciiTheme="minorHAnsi" w:hAnsiTheme="minorHAnsi" w:cs="Calibri"/>
                <w:sz w:val="20"/>
              </w:rPr>
              <w:t>Monitoring and evaluation documents reporting at the output and outcome level</w:t>
            </w:r>
          </w:p>
          <w:p w:rsidR="00AA7F12" w:rsidRPr="001050E6" w:rsidRDefault="00AA7F12" w:rsidP="006D787A">
            <w:pPr>
              <w:pStyle w:val="TableBullets"/>
              <w:ind w:left="0" w:firstLine="0"/>
              <w:rPr>
                <w:rFonts w:asciiTheme="minorHAnsi" w:hAnsiTheme="minorHAnsi" w:cs="Calibri"/>
                <w:sz w:val="20"/>
              </w:rPr>
            </w:pPr>
          </w:p>
        </w:tc>
        <w:tc>
          <w:tcPr>
            <w:tcW w:w="1350" w:type="dxa"/>
          </w:tcPr>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UNDP representatives</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Key informants in Curacao and Sint Maarten</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UN Volunteer</w:t>
            </w:r>
          </w:p>
          <w:p w:rsidR="00AA7F12" w:rsidRPr="001050E6" w:rsidRDefault="00AA7F12" w:rsidP="006D787A">
            <w:pPr>
              <w:pStyle w:val="TableBullets"/>
              <w:ind w:left="0" w:firstLine="0"/>
              <w:rPr>
                <w:rFonts w:asciiTheme="minorHAnsi" w:hAnsiTheme="minorHAnsi" w:cs="Calibri"/>
                <w:sz w:val="20"/>
              </w:rPr>
            </w:pPr>
            <w:r w:rsidRPr="001050E6">
              <w:rPr>
                <w:rFonts w:asciiTheme="minorHAnsi" w:hAnsiTheme="minorHAnsi" w:cs="Calibri"/>
                <w:sz w:val="20"/>
              </w:rPr>
              <w:t>Former Devco staff</w:t>
            </w:r>
          </w:p>
          <w:p w:rsidR="00AA7F12" w:rsidRPr="001050E6" w:rsidRDefault="00AA7F12" w:rsidP="006D787A">
            <w:pPr>
              <w:pStyle w:val="TableBullets"/>
              <w:ind w:left="0" w:firstLine="0"/>
              <w:rPr>
                <w:rFonts w:asciiTheme="minorHAnsi" w:hAnsiTheme="minorHAnsi" w:cs="Calibri"/>
                <w:sz w:val="20"/>
              </w:rPr>
            </w:pPr>
          </w:p>
        </w:tc>
        <w:tc>
          <w:tcPr>
            <w:tcW w:w="1710" w:type="dxa"/>
          </w:tcPr>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Document review</w:t>
            </w:r>
          </w:p>
          <w:p w:rsidR="00AA7F12" w:rsidRPr="001050E6" w:rsidRDefault="00AA7F12" w:rsidP="003218D3">
            <w:pPr>
              <w:pStyle w:val="TableBullets"/>
              <w:numPr>
                <w:ilvl w:val="0"/>
                <w:numId w:val="8"/>
              </w:numPr>
              <w:tabs>
                <w:tab w:val="clear" w:pos="360"/>
              </w:tabs>
              <w:rPr>
                <w:rFonts w:asciiTheme="minorHAnsi" w:hAnsiTheme="minorHAnsi" w:cs="Calibri"/>
                <w:sz w:val="20"/>
              </w:rPr>
            </w:pPr>
            <w:r w:rsidRPr="001050E6">
              <w:rPr>
                <w:rFonts w:asciiTheme="minorHAnsi" w:hAnsiTheme="minorHAnsi" w:cs="Calibri"/>
                <w:sz w:val="20"/>
              </w:rPr>
              <w:t>Interviews</w:t>
            </w:r>
          </w:p>
          <w:p w:rsidR="00AA7F12" w:rsidRPr="001050E6" w:rsidRDefault="00AA7F12" w:rsidP="006D787A">
            <w:pPr>
              <w:pStyle w:val="TableBullets"/>
              <w:ind w:firstLine="0"/>
              <w:rPr>
                <w:rFonts w:asciiTheme="minorHAnsi" w:hAnsiTheme="minorHAnsi" w:cs="Calibri"/>
                <w:sz w:val="20"/>
              </w:rPr>
            </w:pPr>
          </w:p>
        </w:tc>
      </w:tr>
      <w:tr w:rsidR="00AA7F12" w:rsidRPr="001050E6" w:rsidTr="00F97844">
        <w:tc>
          <w:tcPr>
            <w:tcW w:w="1458" w:type="dxa"/>
          </w:tcPr>
          <w:p w:rsidR="00AA7F12" w:rsidRPr="001050E6" w:rsidRDefault="00AA7F12" w:rsidP="006D787A">
            <w:pPr>
              <w:pStyle w:val="Table"/>
              <w:rPr>
                <w:rFonts w:asciiTheme="minorHAnsi" w:hAnsiTheme="minorHAnsi" w:cs="Calibri"/>
                <w:sz w:val="20"/>
              </w:rPr>
            </w:pPr>
            <w:r w:rsidRPr="001050E6">
              <w:rPr>
                <w:rFonts w:asciiTheme="minorHAnsi" w:hAnsiTheme="minorHAnsi" w:cs="Calibri"/>
                <w:sz w:val="20"/>
              </w:rPr>
              <w:t>Recommendations and Lessons Learned</w:t>
            </w:r>
          </w:p>
        </w:tc>
        <w:tc>
          <w:tcPr>
            <w:tcW w:w="8910" w:type="dxa"/>
            <w:gridSpan w:val="4"/>
          </w:tcPr>
          <w:p w:rsidR="00AA7F12" w:rsidRPr="001050E6" w:rsidRDefault="00AA7F12" w:rsidP="003218D3">
            <w:pPr>
              <w:pStyle w:val="Reporttext"/>
              <w:numPr>
                <w:ilvl w:val="0"/>
                <w:numId w:val="13"/>
              </w:numPr>
              <w:rPr>
                <w:rFonts w:asciiTheme="minorHAnsi" w:hAnsiTheme="minorHAnsi" w:cs="Calibri"/>
                <w:sz w:val="20"/>
              </w:rPr>
            </w:pPr>
            <w:r w:rsidRPr="001050E6">
              <w:rPr>
                <w:rFonts w:asciiTheme="minorHAnsi" w:hAnsiTheme="minorHAnsi" w:cs="Calibri"/>
                <w:sz w:val="20"/>
              </w:rPr>
              <w:t>What have been key lessons learned that can inform similar interventions in the future?</w:t>
            </w:r>
          </w:p>
          <w:p w:rsidR="00AA7F12" w:rsidRPr="001050E6" w:rsidRDefault="00AA7F12" w:rsidP="003218D3">
            <w:pPr>
              <w:pStyle w:val="Reporttext"/>
              <w:numPr>
                <w:ilvl w:val="0"/>
                <w:numId w:val="13"/>
              </w:numPr>
              <w:rPr>
                <w:rFonts w:asciiTheme="minorHAnsi" w:hAnsiTheme="minorHAnsi" w:cs="Calibri"/>
                <w:sz w:val="20"/>
              </w:rPr>
            </w:pPr>
            <w:r w:rsidRPr="001050E6">
              <w:rPr>
                <w:rFonts w:asciiTheme="minorHAnsi" w:hAnsiTheme="minorHAnsi" w:cs="Calibri"/>
                <w:sz w:val="20"/>
              </w:rPr>
              <w:t>What lessons have been learned related to effectiveness, efficiency and relevance?</w:t>
            </w:r>
          </w:p>
          <w:p w:rsidR="00AA7F12" w:rsidRPr="001050E6" w:rsidRDefault="00AA7F12" w:rsidP="003218D3">
            <w:pPr>
              <w:pStyle w:val="Reporttext"/>
              <w:numPr>
                <w:ilvl w:val="0"/>
                <w:numId w:val="13"/>
              </w:numPr>
              <w:rPr>
                <w:rFonts w:asciiTheme="minorHAnsi" w:hAnsiTheme="minorHAnsi" w:cs="Calibri"/>
                <w:sz w:val="20"/>
              </w:rPr>
            </w:pPr>
            <w:r w:rsidRPr="001050E6">
              <w:rPr>
                <w:rFonts w:asciiTheme="minorHAnsi" w:hAnsiTheme="minorHAnsi" w:cs="Calibri"/>
                <w:sz w:val="20"/>
              </w:rPr>
              <w:t>Based on the experiences and lessons learned, what are the key recommendations relevant to informing future training?</w:t>
            </w:r>
          </w:p>
        </w:tc>
      </w:tr>
    </w:tbl>
    <w:p w:rsidR="009E724A" w:rsidRDefault="009E724A" w:rsidP="009E724A">
      <w:pPr>
        <w:rPr>
          <w:rFonts w:asciiTheme="majorHAnsi" w:hAnsiTheme="majorHAnsi"/>
          <w:color w:val="775F55" w:themeColor="text2"/>
          <w:sz w:val="32"/>
          <w:szCs w:val="32"/>
        </w:rPr>
      </w:pPr>
      <w:r>
        <w:br w:type="page"/>
      </w:r>
    </w:p>
    <w:p w:rsidR="009E724A" w:rsidRDefault="00296C52" w:rsidP="00A13BD9">
      <w:pPr>
        <w:pStyle w:val="Heading1"/>
      </w:pPr>
      <w:bookmarkStart w:id="23" w:name="_Toc304453649"/>
      <w:r>
        <w:lastRenderedPageBreak/>
        <w:t>Appendix III</w:t>
      </w:r>
      <w:r>
        <w:tab/>
      </w:r>
      <w:r w:rsidR="009E724A">
        <w:t>Documents reviewed</w:t>
      </w:r>
      <w:bookmarkEnd w:id="23"/>
    </w:p>
    <w:p w:rsidR="002020D8" w:rsidRDefault="002020D8" w:rsidP="009E724A"/>
    <w:p w:rsidR="002020D8" w:rsidRPr="002020D8" w:rsidRDefault="002020D8" w:rsidP="009E724A">
      <w:pPr>
        <w:rPr>
          <w:b/>
        </w:rPr>
      </w:pPr>
      <w:r w:rsidRPr="002020D8">
        <w:rPr>
          <w:b/>
        </w:rPr>
        <w:t>Project Documents</w:t>
      </w:r>
    </w:p>
    <w:p w:rsidR="002020D8" w:rsidRDefault="002020D8" w:rsidP="009E724A">
      <w:r>
        <w:t xml:space="preserve">UNDP Project proposal: “Capacity Development for nation Building in the </w:t>
      </w:r>
      <w:r w:rsidR="00B74EB7">
        <w:t>Netherlands</w:t>
      </w:r>
      <w:r>
        <w:t xml:space="preserve"> Antilles”</w:t>
      </w:r>
    </w:p>
    <w:p w:rsidR="002020D8" w:rsidRDefault="002020D8" w:rsidP="009E724A">
      <w:r>
        <w:t>Project Board Minutes 7</w:t>
      </w:r>
      <w:r w:rsidRPr="002020D8">
        <w:rPr>
          <w:vertAlign w:val="superscript"/>
        </w:rPr>
        <w:t>th</w:t>
      </w:r>
      <w:r>
        <w:t xml:space="preserve">  June 2010</w:t>
      </w:r>
    </w:p>
    <w:p w:rsidR="002020D8" w:rsidRDefault="002020D8" w:rsidP="002020D8">
      <w:r>
        <w:t>Project Board Minutes-6</w:t>
      </w:r>
      <w:r w:rsidRPr="002020D8">
        <w:rPr>
          <w:vertAlign w:val="superscript"/>
        </w:rPr>
        <w:t>th</w:t>
      </w:r>
      <w:r>
        <w:t xml:space="preserve">  September 2010</w:t>
      </w:r>
    </w:p>
    <w:p w:rsidR="002020D8" w:rsidRDefault="002020D8" w:rsidP="002020D8">
      <w:r>
        <w:t>Quarterly Progress Report- 7, February  2011</w:t>
      </w:r>
    </w:p>
    <w:p w:rsidR="002020D8" w:rsidRDefault="002020D8" w:rsidP="002020D8">
      <w:r>
        <w:t>Quarterly Progress Report- 26 August,  2010</w:t>
      </w:r>
    </w:p>
    <w:p w:rsidR="002020D8" w:rsidRDefault="002020D8" w:rsidP="009E724A">
      <w:r>
        <w:t>Quarterly Progress Report-June 2010</w:t>
      </w:r>
    </w:p>
    <w:p w:rsidR="002020D8" w:rsidRDefault="002020D8" w:rsidP="009E724A">
      <w:r>
        <w:t>Minutes of MDG Kick off Meeting-25</w:t>
      </w:r>
      <w:r w:rsidRPr="002020D8">
        <w:rPr>
          <w:vertAlign w:val="superscript"/>
        </w:rPr>
        <w:t>th</w:t>
      </w:r>
      <w:r>
        <w:t xml:space="preserve"> June 2010</w:t>
      </w:r>
    </w:p>
    <w:p w:rsidR="002020D8" w:rsidRDefault="002020D8" w:rsidP="009E724A">
      <w:r>
        <w:t>Draft Minutes MDG Meeting 22 Octeber, 2010</w:t>
      </w:r>
    </w:p>
    <w:p w:rsidR="002020D8" w:rsidRDefault="002020D8" w:rsidP="009E724A">
      <w:r>
        <w:t>Devinfo Working Group Meeting, Sint Maarten, 29 November, 2010</w:t>
      </w:r>
    </w:p>
    <w:p w:rsidR="0033376C" w:rsidRDefault="0033376C" w:rsidP="0033376C">
      <w:r>
        <w:t>Aide Memoire re Change Management Workshops</w:t>
      </w:r>
    </w:p>
    <w:p w:rsidR="0033376C" w:rsidRDefault="0033376C" w:rsidP="009E724A">
      <w:r>
        <w:t>Terms of Reference re UN Volunteer</w:t>
      </w:r>
    </w:p>
    <w:p w:rsidR="002020D8" w:rsidRDefault="0033376C" w:rsidP="009E724A">
      <w:r>
        <w:t>Terms of Reference re UN Resource person</w:t>
      </w:r>
    </w:p>
    <w:p w:rsidR="0033376C" w:rsidRDefault="0033376C" w:rsidP="009E724A">
      <w:r>
        <w:t>Terms of Reference re Change Management Consultancy</w:t>
      </w:r>
    </w:p>
    <w:p w:rsidR="0033376C" w:rsidRDefault="0033376C" w:rsidP="0033376C">
      <w:r>
        <w:t xml:space="preserve">Paper on the MDG Process in the </w:t>
      </w:r>
      <w:r w:rsidR="00B74EB7">
        <w:t>Netherlands</w:t>
      </w:r>
      <w:r>
        <w:t xml:space="preserve"> Antilles</w:t>
      </w:r>
    </w:p>
    <w:p w:rsidR="0033376C" w:rsidRDefault="0033376C" w:rsidP="0033376C">
      <w:r>
        <w:t>Devco/UNDP Project Work Plan</w:t>
      </w:r>
    </w:p>
    <w:p w:rsidR="0033376C" w:rsidRDefault="0033376C" w:rsidP="009E724A">
      <w:pPr>
        <w:rPr>
          <w:b/>
        </w:rPr>
      </w:pPr>
    </w:p>
    <w:p w:rsidR="002020D8" w:rsidRPr="002020D8" w:rsidRDefault="002020D8" w:rsidP="009E724A">
      <w:pPr>
        <w:rPr>
          <w:b/>
        </w:rPr>
      </w:pPr>
      <w:r w:rsidRPr="002020D8">
        <w:rPr>
          <w:b/>
        </w:rPr>
        <w:t>Workshop Reports</w:t>
      </w:r>
    </w:p>
    <w:p w:rsidR="002020D8" w:rsidRDefault="002020D8" w:rsidP="009E724A">
      <w:r>
        <w:t>Change Management Workshop Final report-June 2010</w:t>
      </w:r>
    </w:p>
    <w:p w:rsidR="002020D8" w:rsidRDefault="002020D8" w:rsidP="009E724A">
      <w:r>
        <w:t>Devinfo Training Evaluation Questionnaire Summary-Curacao</w:t>
      </w:r>
    </w:p>
    <w:p w:rsidR="002020D8" w:rsidRDefault="002020D8" w:rsidP="009E724A">
      <w:r>
        <w:t>Devinfo Training Evaluation Questionnaire Summary-Sint Maarten</w:t>
      </w:r>
    </w:p>
    <w:p w:rsidR="002020D8" w:rsidRDefault="002020D8" w:rsidP="009E724A">
      <w:r>
        <w:t>One UN System Workshop Summary Report-Curacao</w:t>
      </w:r>
    </w:p>
    <w:p w:rsidR="002020D8" w:rsidRDefault="002020D8" w:rsidP="009E724A">
      <w:r>
        <w:t>One UN System Workshop Summary Report-Sint Maarten</w:t>
      </w:r>
    </w:p>
    <w:p w:rsidR="002020D8" w:rsidRDefault="002020D8" w:rsidP="009E724A">
      <w:r>
        <w:t>One UN System Evaluation Questionnaire Summary-Sint Maarten</w:t>
      </w:r>
    </w:p>
    <w:p w:rsidR="0033376C" w:rsidRDefault="0033376C" w:rsidP="009E724A">
      <w:r>
        <w:t xml:space="preserve">Report re the MDG </w:t>
      </w:r>
      <w:r w:rsidR="00B74EB7">
        <w:t>Netherlands</w:t>
      </w:r>
      <w:r>
        <w:t xml:space="preserve"> Antilles Workshops and Public Lectures-31 may-9</w:t>
      </w:r>
      <w:r w:rsidRPr="0033376C">
        <w:rPr>
          <w:vertAlign w:val="superscript"/>
        </w:rPr>
        <w:t>th</w:t>
      </w:r>
      <w:r>
        <w:t xml:space="preserve"> June 2010</w:t>
      </w:r>
    </w:p>
    <w:p w:rsidR="002020D8" w:rsidRDefault="0033376C" w:rsidP="009E724A">
      <w:r>
        <w:t>Agenda-MDG Public Lecture –Curacao, 31</w:t>
      </w:r>
      <w:r w:rsidRPr="0033376C">
        <w:rPr>
          <w:vertAlign w:val="superscript"/>
        </w:rPr>
        <w:t>st</w:t>
      </w:r>
      <w:r>
        <w:t xml:space="preserve"> May 2010</w:t>
      </w:r>
    </w:p>
    <w:p w:rsidR="002020D8" w:rsidRDefault="0033376C" w:rsidP="009E724A">
      <w:r>
        <w:lastRenderedPageBreak/>
        <w:t>Agenda-MDG Public Lecture-Sint Maarten, June 2010</w:t>
      </w:r>
    </w:p>
    <w:p w:rsidR="0033376C" w:rsidRDefault="0033376C" w:rsidP="009E724A"/>
    <w:p w:rsidR="0033376C" w:rsidRPr="0033376C" w:rsidRDefault="0033376C" w:rsidP="009E724A">
      <w:pPr>
        <w:rPr>
          <w:b/>
        </w:rPr>
      </w:pPr>
      <w:r w:rsidRPr="0033376C">
        <w:rPr>
          <w:b/>
        </w:rPr>
        <w:t>Newsletters and press releases</w:t>
      </w:r>
    </w:p>
    <w:p w:rsidR="002020D8" w:rsidRDefault="0033376C" w:rsidP="009E724A">
      <w:r>
        <w:t>NAE Newsletter Issue No. 1, July 2010</w:t>
      </w:r>
    </w:p>
    <w:p w:rsidR="0033376C" w:rsidRDefault="0033376C" w:rsidP="009E724A">
      <w:r>
        <w:t>Devinfo Sint Maarten Article “Civil Servants Attend Devinfo Workshop”.</w:t>
      </w:r>
    </w:p>
    <w:p w:rsidR="0033376C" w:rsidRDefault="0033376C" w:rsidP="009E724A">
      <w:r>
        <w:t>“Best Practice Briefs”,  MDGs  in Latin America and the Caribbean, September 2010</w:t>
      </w:r>
    </w:p>
    <w:p w:rsidR="007936B3" w:rsidRDefault="007936B3" w:rsidP="009E724A"/>
    <w:p w:rsidR="007936B3" w:rsidRDefault="007936B3" w:rsidP="009E724A">
      <w:pPr>
        <w:rPr>
          <w:b/>
        </w:rPr>
      </w:pPr>
      <w:r w:rsidRPr="007936B3">
        <w:rPr>
          <w:b/>
        </w:rPr>
        <w:t>MDG Report Documents</w:t>
      </w:r>
    </w:p>
    <w:p w:rsidR="007936B3" w:rsidRDefault="007936B3" w:rsidP="009E724A">
      <w:r>
        <w:t>Proposals submitted by short listed consultants re “MDG report for the NEA”</w:t>
      </w:r>
    </w:p>
    <w:p w:rsidR="007936B3" w:rsidRDefault="007936B3" w:rsidP="009E724A">
      <w:r>
        <w:t>Evaluation Score Sheet re Proposal Submissions</w:t>
      </w:r>
    </w:p>
    <w:p w:rsidR="009E724A" w:rsidRPr="007936B3" w:rsidRDefault="007936B3" w:rsidP="009E724A">
      <w:pPr>
        <w:rPr>
          <w:rFonts w:asciiTheme="majorHAnsi" w:hAnsiTheme="majorHAnsi"/>
          <w:color w:val="775F55" w:themeColor="text2"/>
          <w:sz w:val="32"/>
          <w:szCs w:val="32"/>
        </w:rPr>
      </w:pPr>
      <w:r>
        <w:t>Final Document re“First Millennium Development Goals Report-Curacao and Sint Maarten 2011”</w:t>
      </w:r>
      <w:r w:rsidR="009E724A" w:rsidRPr="007936B3">
        <w:br w:type="page"/>
      </w:r>
    </w:p>
    <w:p w:rsidR="009E724A" w:rsidRDefault="00296C52" w:rsidP="00A13BD9">
      <w:pPr>
        <w:pStyle w:val="Heading1"/>
      </w:pPr>
      <w:bookmarkStart w:id="24" w:name="_Toc304453650"/>
      <w:r>
        <w:lastRenderedPageBreak/>
        <w:t>Appendix IV</w:t>
      </w:r>
      <w:r>
        <w:tab/>
      </w:r>
      <w:r w:rsidR="009E724A">
        <w:t>List of persons interviewed</w:t>
      </w:r>
      <w:bookmarkEnd w:id="24"/>
    </w:p>
    <w:tbl>
      <w:tblPr>
        <w:tblStyle w:val="LightList-Accent2"/>
        <w:tblpPr w:leftFromText="180" w:rightFromText="180" w:vertAnchor="text" w:horzAnchor="margin" w:tblpX="-36" w:tblpY="9850"/>
        <w:tblW w:w="9432" w:type="dxa"/>
        <w:tblLook w:val="04A0"/>
      </w:tblPr>
      <w:tblGrid>
        <w:gridCol w:w="2412"/>
        <w:gridCol w:w="4320"/>
        <w:gridCol w:w="2700"/>
      </w:tblGrid>
      <w:tr w:rsidR="00DF5931" w:rsidTr="001618AD">
        <w:trPr>
          <w:cnfStyle w:val="100000000000"/>
        </w:trPr>
        <w:tc>
          <w:tcPr>
            <w:cnfStyle w:val="001000000000"/>
            <w:tcW w:w="2412" w:type="dxa"/>
          </w:tcPr>
          <w:p w:rsidR="00DF5931" w:rsidRPr="00DF5931" w:rsidRDefault="00DF5931" w:rsidP="001618AD">
            <w:pPr>
              <w:spacing w:after="0" w:line="276" w:lineRule="auto"/>
              <w:rPr>
                <w:sz w:val="20"/>
              </w:rPr>
            </w:pPr>
            <w:r w:rsidRPr="00DF5931">
              <w:rPr>
                <w:sz w:val="20"/>
              </w:rPr>
              <w:t>Name</w:t>
            </w:r>
          </w:p>
        </w:tc>
        <w:tc>
          <w:tcPr>
            <w:tcW w:w="4320" w:type="dxa"/>
          </w:tcPr>
          <w:p w:rsidR="00DF5931" w:rsidRPr="00727DCF" w:rsidRDefault="00DF5931" w:rsidP="001618AD">
            <w:pPr>
              <w:spacing w:after="0" w:line="276" w:lineRule="auto"/>
              <w:cnfStyle w:val="100000000000"/>
              <w:rPr>
                <w:sz w:val="24"/>
                <w:szCs w:val="24"/>
              </w:rPr>
            </w:pPr>
            <w:r w:rsidRPr="00727DCF">
              <w:rPr>
                <w:sz w:val="24"/>
                <w:szCs w:val="24"/>
              </w:rPr>
              <w:t>United Nations Development Programme</w:t>
            </w:r>
          </w:p>
        </w:tc>
        <w:tc>
          <w:tcPr>
            <w:tcW w:w="2700" w:type="dxa"/>
          </w:tcPr>
          <w:p w:rsidR="00DF5931" w:rsidRPr="00DF5931" w:rsidRDefault="00DF5931" w:rsidP="001618AD">
            <w:pPr>
              <w:spacing w:after="0" w:line="276" w:lineRule="auto"/>
              <w:cnfStyle w:val="100000000000"/>
              <w:rPr>
                <w:sz w:val="20"/>
              </w:rPr>
            </w:pPr>
            <w:r w:rsidRPr="00DF5931">
              <w:rPr>
                <w:sz w:val="20"/>
              </w:rPr>
              <w:t>Date</w:t>
            </w:r>
          </w:p>
        </w:tc>
      </w:tr>
      <w:tr w:rsidR="00DF5931" w:rsidTr="001618AD">
        <w:trPr>
          <w:cnfStyle w:val="000000100000"/>
        </w:trPr>
        <w:tc>
          <w:tcPr>
            <w:cnfStyle w:val="001000000000"/>
            <w:tcW w:w="2412" w:type="dxa"/>
          </w:tcPr>
          <w:p w:rsidR="00DF5931" w:rsidRPr="00DF5931" w:rsidRDefault="00DF5931" w:rsidP="001618AD">
            <w:pPr>
              <w:spacing w:after="0" w:line="276" w:lineRule="auto"/>
              <w:jc w:val="center"/>
              <w:rPr>
                <w:sz w:val="20"/>
              </w:rPr>
            </w:pPr>
            <w:r w:rsidRPr="00DF5931">
              <w:rPr>
                <w:sz w:val="20"/>
              </w:rPr>
              <w:t>Edo Stork</w:t>
            </w:r>
          </w:p>
        </w:tc>
        <w:tc>
          <w:tcPr>
            <w:tcW w:w="4320" w:type="dxa"/>
          </w:tcPr>
          <w:p w:rsidR="00DF5931" w:rsidRPr="00DF5931" w:rsidRDefault="00DF5931" w:rsidP="001618AD">
            <w:pPr>
              <w:spacing w:after="0" w:line="276" w:lineRule="auto"/>
              <w:jc w:val="center"/>
              <w:cnfStyle w:val="000000100000"/>
              <w:rPr>
                <w:sz w:val="20"/>
              </w:rPr>
            </w:pPr>
            <w:r w:rsidRPr="00DF5931">
              <w:rPr>
                <w:sz w:val="20"/>
              </w:rPr>
              <w:t>Deputy Resident Representative</w:t>
            </w:r>
          </w:p>
        </w:tc>
        <w:tc>
          <w:tcPr>
            <w:tcW w:w="2700" w:type="dxa"/>
          </w:tcPr>
          <w:p w:rsidR="00DF5931" w:rsidRPr="00DF5931" w:rsidRDefault="00DF5931" w:rsidP="001618AD">
            <w:pPr>
              <w:spacing w:after="0" w:line="276" w:lineRule="auto"/>
              <w:jc w:val="center"/>
              <w:cnfStyle w:val="000000100000"/>
              <w:rPr>
                <w:sz w:val="20"/>
              </w:rPr>
            </w:pPr>
            <w:r w:rsidRPr="00DF5931">
              <w:rPr>
                <w:sz w:val="20"/>
              </w:rPr>
              <w:t>23 June 2011</w:t>
            </w:r>
          </w:p>
        </w:tc>
      </w:tr>
      <w:tr w:rsidR="00DF5931" w:rsidTr="001618AD">
        <w:tc>
          <w:tcPr>
            <w:cnfStyle w:val="001000000000"/>
            <w:tcW w:w="2412" w:type="dxa"/>
          </w:tcPr>
          <w:p w:rsidR="00DF5931" w:rsidRPr="00DF5931" w:rsidRDefault="00DF5931" w:rsidP="001618AD">
            <w:pPr>
              <w:spacing w:after="0" w:line="276" w:lineRule="auto"/>
              <w:jc w:val="center"/>
              <w:rPr>
                <w:sz w:val="20"/>
              </w:rPr>
            </w:pPr>
            <w:r w:rsidRPr="00DF5931">
              <w:rPr>
                <w:sz w:val="20"/>
              </w:rPr>
              <w:t>Okama Brook</w:t>
            </w:r>
          </w:p>
        </w:tc>
        <w:tc>
          <w:tcPr>
            <w:tcW w:w="4320" w:type="dxa"/>
          </w:tcPr>
          <w:p w:rsidR="00DF5931" w:rsidRPr="00DF5931" w:rsidRDefault="00DF5931" w:rsidP="001618AD">
            <w:pPr>
              <w:spacing w:after="0" w:line="276" w:lineRule="auto"/>
              <w:jc w:val="center"/>
              <w:cnfStyle w:val="000000000000"/>
              <w:rPr>
                <w:sz w:val="20"/>
              </w:rPr>
            </w:pPr>
            <w:r w:rsidRPr="00DF5931">
              <w:rPr>
                <w:sz w:val="20"/>
              </w:rPr>
              <w:t>UN Volunteer</w:t>
            </w:r>
          </w:p>
        </w:tc>
        <w:tc>
          <w:tcPr>
            <w:tcW w:w="2700" w:type="dxa"/>
          </w:tcPr>
          <w:p w:rsidR="00DF5931" w:rsidRPr="00DF5931" w:rsidRDefault="00DF5931" w:rsidP="001618AD">
            <w:pPr>
              <w:spacing w:after="0" w:line="276" w:lineRule="auto"/>
              <w:jc w:val="center"/>
              <w:cnfStyle w:val="000000000000"/>
              <w:rPr>
                <w:sz w:val="20"/>
              </w:rPr>
            </w:pPr>
            <w:r>
              <w:rPr>
                <w:sz w:val="20"/>
              </w:rPr>
              <w:t>6 July, 2011</w:t>
            </w:r>
          </w:p>
        </w:tc>
      </w:tr>
      <w:tr w:rsidR="00DF5931" w:rsidTr="001618AD">
        <w:trPr>
          <w:cnfStyle w:val="000000100000"/>
        </w:trPr>
        <w:tc>
          <w:tcPr>
            <w:cnfStyle w:val="001000000000"/>
            <w:tcW w:w="2412" w:type="dxa"/>
          </w:tcPr>
          <w:p w:rsidR="00DF5931" w:rsidRPr="00DF5931" w:rsidRDefault="00DF5931" w:rsidP="001618AD">
            <w:pPr>
              <w:spacing w:after="0" w:line="276" w:lineRule="auto"/>
              <w:jc w:val="center"/>
              <w:rPr>
                <w:sz w:val="20"/>
              </w:rPr>
            </w:pPr>
            <w:r w:rsidRPr="00DF5931">
              <w:rPr>
                <w:sz w:val="20"/>
              </w:rPr>
              <w:t>Sandra Baptiste</w:t>
            </w:r>
            <w:r>
              <w:rPr>
                <w:sz w:val="20"/>
              </w:rPr>
              <w:t>-</w:t>
            </w:r>
            <w:r w:rsidRPr="00DF5931">
              <w:rPr>
                <w:sz w:val="20"/>
              </w:rPr>
              <w:t>Caruth</w:t>
            </w:r>
          </w:p>
        </w:tc>
        <w:tc>
          <w:tcPr>
            <w:tcW w:w="4320" w:type="dxa"/>
          </w:tcPr>
          <w:p w:rsidR="00DF5931" w:rsidRPr="00DF5931" w:rsidRDefault="00DF5931" w:rsidP="001618AD">
            <w:pPr>
              <w:spacing w:after="0" w:line="276" w:lineRule="auto"/>
              <w:jc w:val="center"/>
              <w:cnfStyle w:val="000000100000"/>
              <w:rPr>
                <w:sz w:val="20"/>
              </w:rPr>
            </w:pPr>
            <w:r>
              <w:rPr>
                <w:sz w:val="20"/>
              </w:rPr>
              <w:t>Programme Specialist</w:t>
            </w:r>
          </w:p>
        </w:tc>
        <w:tc>
          <w:tcPr>
            <w:tcW w:w="2700" w:type="dxa"/>
          </w:tcPr>
          <w:p w:rsidR="00DF5931" w:rsidRPr="00DF5931" w:rsidRDefault="00DF5931" w:rsidP="001618AD">
            <w:pPr>
              <w:spacing w:after="0" w:line="276" w:lineRule="auto"/>
              <w:jc w:val="center"/>
              <w:cnfStyle w:val="000000100000"/>
              <w:rPr>
                <w:sz w:val="20"/>
              </w:rPr>
            </w:pPr>
            <w:r>
              <w:rPr>
                <w:sz w:val="20"/>
              </w:rPr>
              <w:t>15 July, 2011</w:t>
            </w:r>
          </w:p>
        </w:tc>
      </w:tr>
      <w:tr w:rsidR="00DF5931" w:rsidTr="001618AD">
        <w:tc>
          <w:tcPr>
            <w:cnfStyle w:val="001000000000"/>
            <w:tcW w:w="2412" w:type="dxa"/>
          </w:tcPr>
          <w:p w:rsidR="00DF5931" w:rsidRPr="00DF5931" w:rsidRDefault="00DF5931" w:rsidP="001618AD">
            <w:pPr>
              <w:spacing w:after="0" w:line="276" w:lineRule="auto"/>
              <w:jc w:val="center"/>
              <w:rPr>
                <w:sz w:val="20"/>
              </w:rPr>
            </w:pPr>
            <w:r>
              <w:rPr>
                <w:sz w:val="20"/>
              </w:rPr>
              <w:t>Marise Lue Qui</w:t>
            </w:r>
          </w:p>
        </w:tc>
        <w:tc>
          <w:tcPr>
            <w:tcW w:w="4320" w:type="dxa"/>
          </w:tcPr>
          <w:p w:rsidR="00DF5931" w:rsidRPr="00DF5931" w:rsidRDefault="00DF5931" w:rsidP="001618AD">
            <w:pPr>
              <w:spacing w:after="0" w:line="276" w:lineRule="auto"/>
              <w:jc w:val="center"/>
              <w:cnfStyle w:val="000000000000"/>
              <w:rPr>
                <w:sz w:val="20"/>
              </w:rPr>
            </w:pPr>
            <w:r>
              <w:rPr>
                <w:sz w:val="20"/>
              </w:rPr>
              <w:t>Former Procurement Specialist</w:t>
            </w:r>
          </w:p>
        </w:tc>
        <w:tc>
          <w:tcPr>
            <w:tcW w:w="2700" w:type="dxa"/>
          </w:tcPr>
          <w:p w:rsidR="00DF5931" w:rsidRPr="00DF5931" w:rsidRDefault="001618AD" w:rsidP="001618AD">
            <w:pPr>
              <w:spacing w:after="0" w:line="276" w:lineRule="auto"/>
              <w:jc w:val="center"/>
              <w:cnfStyle w:val="000000000000"/>
              <w:rPr>
                <w:sz w:val="20"/>
              </w:rPr>
            </w:pPr>
            <w:r>
              <w:rPr>
                <w:sz w:val="20"/>
              </w:rPr>
              <w:t xml:space="preserve">     </w:t>
            </w:r>
            <w:r w:rsidR="00DF5931">
              <w:rPr>
                <w:sz w:val="20"/>
              </w:rPr>
              <w:t>11 August, 2011</w:t>
            </w:r>
          </w:p>
        </w:tc>
      </w:tr>
      <w:tr w:rsidR="001618AD" w:rsidTr="001618AD">
        <w:trPr>
          <w:cnfStyle w:val="000000100000"/>
        </w:trPr>
        <w:tc>
          <w:tcPr>
            <w:cnfStyle w:val="001000000000"/>
            <w:tcW w:w="2412" w:type="dxa"/>
          </w:tcPr>
          <w:p w:rsidR="001618AD" w:rsidRDefault="001618AD" w:rsidP="001618AD">
            <w:pPr>
              <w:spacing w:after="0" w:line="276" w:lineRule="auto"/>
              <w:jc w:val="center"/>
              <w:rPr>
                <w:sz w:val="20"/>
              </w:rPr>
            </w:pPr>
            <w:r>
              <w:rPr>
                <w:sz w:val="20"/>
              </w:rPr>
              <w:t>Stefano Pettinato</w:t>
            </w:r>
          </w:p>
        </w:tc>
        <w:tc>
          <w:tcPr>
            <w:tcW w:w="4320" w:type="dxa"/>
          </w:tcPr>
          <w:p w:rsidR="001618AD" w:rsidRDefault="001618AD" w:rsidP="001618AD">
            <w:pPr>
              <w:spacing w:after="0" w:line="276" w:lineRule="auto"/>
              <w:jc w:val="center"/>
              <w:cnfStyle w:val="000000100000"/>
              <w:rPr>
                <w:sz w:val="20"/>
              </w:rPr>
            </w:pPr>
            <w:r>
              <w:rPr>
                <w:sz w:val="20"/>
              </w:rPr>
              <w:t xml:space="preserve">Team Leader, MDGS, </w:t>
            </w:r>
          </w:p>
          <w:p w:rsidR="001618AD" w:rsidRDefault="001618AD" w:rsidP="001618AD">
            <w:pPr>
              <w:spacing w:after="0" w:line="276" w:lineRule="auto"/>
              <w:jc w:val="center"/>
              <w:cnfStyle w:val="000000100000"/>
              <w:rPr>
                <w:sz w:val="20"/>
              </w:rPr>
            </w:pPr>
            <w:r>
              <w:rPr>
                <w:sz w:val="20"/>
              </w:rPr>
              <w:t>Regional Bureau for Latin America</w:t>
            </w:r>
          </w:p>
        </w:tc>
        <w:tc>
          <w:tcPr>
            <w:tcW w:w="2700" w:type="dxa"/>
          </w:tcPr>
          <w:p w:rsidR="001618AD" w:rsidRDefault="001618AD" w:rsidP="001618AD">
            <w:pPr>
              <w:spacing w:after="0" w:line="276" w:lineRule="auto"/>
              <w:jc w:val="center"/>
              <w:cnfStyle w:val="000000100000"/>
              <w:rPr>
                <w:sz w:val="20"/>
              </w:rPr>
            </w:pPr>
            <w:r>
              <w:rPr>
                <w:sz w:val="20"/>
              </w:rPr>
              <w:t>7 July, 2011</w:t>
            </w:r>
          </w:p>
        </w:tc>
      </w:tr>
    </w:tbl>
    <w:tbl>
      <w:tblPr>
        <w:tblStyle w:val="LightList-Accent2"/>
        <w:tblpPr w:leftFromText="180" w:rightFromText="180" w:vertAnchor="text" w:horzAnchor="margin" w:tblpY="226"/>
        <w:tblW w:w="9370" w:type="dxa"/>
        <w:tblLook w:val="04A0"/>
      </w:tblPr>
      <w:tblGrid>
        <w:gridCol w:w="2289"/>
        <w:gridCol w:w="4066"/>
        <w:gridCol w:w="3015"/>
      </w:tblGrid>
      <w:tr w:rsidR="001618AD" w:rsidRPr="00B74B8C" w:rsidTr="001618AD">
        <w:trPr>
          <w:cnfStyle w:val="100000000000"/>
          <w:trHeight w:val="300"/>
        </w:trPr>
        <w:tc>
          <w:tcPr>
            <w:cnfStyle w:val="001000000000"/>
            <w:tcW w:w="9370" w:type="dxa"/>
            <w:gridSpan w:val="3"/>
            <w:hideMark/>
          </w:tcPr>
          <w:p w:rsidR="001618AD" w:rsidRPr="00727DCF" w:rsidRDefault="001618AD" w:rsidP="001618AD">
            <w:pPr>
              <w:spacing w:after="0" w:line="240" w:lineRule="auto"/>
              <w:ind w:left="360"/>
              <w:jc w:val="center"/>
              <w:rPr>
                <w:rFonts w:eastAsia="Times New Roman" w:cs="Calibri"/>
                <w:b w:val="0"/>
                <w:color w:val="2A2A2A"/>
                <w:sz w:val="24"/>
                <w:szCs w:val="24"/>
              </w:rPr>
            </w:pPr>
            <w:r w:rsidRPr="00727DCF">
              <w:rPr>
                <w:rFonts w:eastAsia="Times New Roman" w:cs="Calibri"/>
                <w:b w:val="0"/>
                <w:color w:val="2A2A2A"/>
                <w:sz w:val="24"/>
                <w:szCs w:val="24"/>
              </w:rPr>
              <w:t>Evaluation Mission to Sint Maarten-11-13 July 2011</w:t>
            </w:r>
          </w:p>
        </w:tc>
      </w:tr>
      <w:tr w:rsidR="001618AD" w:rsidRPr="00B74B8C" w:rsidTr="001618AD">
        <w:trPr>
          <w:cnfStyle w:val="000000100000"/>
          <w:trHeight w:val="300"/>
        </w:trPr>
        <w:tc>
          <w:tcPr>
            <w:cnfStyle w:val="001000000000"/>
            <w:tcW w:w="2289" w:type="dxa"/>
            <w:hideMark/>
          </w:tcPr>
          <w:p w:rsidR="001618AD" w:rsidRDefault="001618AD" w:rsidP="001618AD">
            <w:pPr>
              <w:spacing w:after="0" w:line="240" w:lineRule="auto"/>
              <w:jc w:val="center"/>
              <w:rPr>
                <w:rFonts w:eastAsia="Times New Roman" w:cs="Calibri"/>
                <w:b w:val="0"/>
                <w:color w:val="2A2A2A"/>
                <w:sz w:val="20"/>
              </w:rPr>
            </w:pPr>
            <w:r w:rsidRPr="00B74B8C">
              <w:rPr>
                <w:rFonts w:eastAsia="Times New Roman" w:cs="Calibri"/>
                <w:b w:val="0"/>
                <w:color w:val="2A2A2A"/>
                <w:sz w:val="20"/>
              </w:rPr>
              <w:t>Names</w:t>
            </w:r>
          </w:p>
          <w:p w:rsidR="001618AD" w:rsidRPr="00F82B55" w:rsidRDefault="001618AD" w:rsidP="001618AD">
            <w:pPr>
              <w:spacing w:after="0" w:line="240" w:lineRule="auto"/>
              <w:jc w:val="center"/>
              <w:rPr>
                <w:rFonts w:ascii="Tahoma" w:eastAsia="Times New Roman" w:hAnsi="Tahoma" w:cs="Tahoma"/>
                <w:b w:val="0"/>
                <w:color w:val="2A2A2A"/>
                <w:sz w:val="20"/>
              </w:rPr>
            </w:pPr>
          </w:p>
        </w:tc>
        <w:tc>
          <w:tcPr>
            <w:tcW w:w="4066" w:type="dxa"/>
          </w:tcPr>
          <w:p w:rsidR="001618AD" w:rsidRPr="00B74B8C" w:rsidRDefault="001618AD" w:rsidP="001618AD">
            <w:pPr>
              <w:spacing w:after="0" w:line="240" w:lineRule="auto"/>
              <w:ind w:left="360"/>
              <w:jc w:val="center"/>
              <w:cnfStyle w:val="000000100000"/>
              <w:rPr>
                <w:rFonts w:eastAsia="Times New Roman" w:cs="Calibri"/>
                <w:b/>
                <w:color w:val="2A2A2A"/>
                <w:sz w:val="20"/>
              </w:rPr>
            </w:pPr>
            <w:r w:rsidRPr="00B74B8C">
              <w:rPr>
                <w:rFonts w:eastAsia="Times New Roman" w:cs="Calibri"/>
                <w:b/>
                <w:color w:val="2A2A2A"/>
                <w:sz w:val="20"/>
              </w:rPr>
              <w:t>Department/Function </w:t>
            </w:r>
            <w:r>
              <w:rPr>
                <w:rFonts w:eastAsia="Times New Roman" w:cs="Calibri"/>
                <w:b/>
                <w:color w:val="2A2A2A"/>
                <w:sz w:val="20"/>
              </w:rPr>
              <w:t>Government of Sint Maarten</w:t>
            </w:r>
          </w:p>
        </w:tc>
        <w:tc>
          <w:tcPr>
            <w:tcW w:w="3015" w:type="dxa"/>
          </w:tcPr>
          <w:p w:rsidR="001618AD" w:rsidRPr="00B74B8C" w:rsidRDefault="001618AD" w:rsidP="001618AD">
            <w:pPr>
              <w:spacing w:after="0" w:line="240" w:lineRule="auto"/>
              <w:ind w:left="35"/>
              <w:cnfStyle w:val="000000100000"/>
              <w:rPr>
                <w:rFonts w:eastAsia="Times New Roman" w:cs="Calibri"/>
                <w:b/>
                <w:color w:val="2A2A2A"/>
                <w:sz w:val="20"/>
              </w:rPr>
            </w:pPr>
            <w:r>
              <w:rPr>
                <w:rFonts w:eastAsia="Times New Roman" w:cs="Calibri"/>
                <w:b/>
                <w:color w:val="2A2A2A"/>
                <w:sz w:val="20"/>
              </w:rPr>
              <w:t xml:space="preserve">Date </w:t>
            </w:r>
          </w:p>
        </w:tc>
      </w:tr>
      <w:tr w:rsidR="001618AD" w:rsidRPr="00B74B8C" w:rsidTr="001618AD">
        <w:trPr>
          <w:trHeight w:val="257"/>
        </w:trPr>
        <w:tc>
          <w:tcPr>
            <w:cnfStyle w:val="001000000000"/>
            <w:tcW w:w="2289" w:type="dxa"/>
            <w:hideMark/>
          </w:tcPr>
          <w:p w:rsidR="001618AD" w:rsidRPr="00F82B55" w:rsidRDefault="001618AD" w:rsidP="001618AD">
            <w:pPr>
              <w:spacing w:after="0" w:line="240" w:lineRule="auto"/>
              <w:ind w:left="270"/>
              <w:jc w:val="center"/>
              <w:rPr>
                <w:rFonts w:ascii="Tahoma" w:eastAsia="Times New Roman" w:hAnsi="Tahoma" w:cs="Tahoma"/>
                <w:color w:val="2A2A2A"/>
                <w:sz w:val="20"/>
              </w:rPr>
            </w:pPr>
            <w:r>
              <w:rPr>
                <w:rFonts w:eastAsia="Times New Roman" w:cs="Calibri"/>
                <w:color w:val="2A2A2A"/>
                <w:sz w:val="20"/>
              </w:rPr>
              <w:t>Mr. Marc Arnold</w:t>
            </w:r>
          </w:p>
        </w:tc>
        <w:tc>
          <w:tcPr>
            <w:tcW w:w="4066" w:type="dxa"/>
          </w:tcPr>
          <w:p w:rsidR="001618AD" w:rsidRDefault="001618AD" w:rsidP="001618AD">
            <w:pPr>
              <w:spacing w:after="0" w:line="240" w:lineRule="auto"/>
              <w:ind w:left="360"/>
              <w:jc w:val="center"/>
              <w:cnfStyle w:val="000000000000"/>
              <w:rPr>
                <w:rFonts w:eastAsia="Times New Roman" w:cs="Calibri"/>
                <w:color w:val="2A2A2A"/>
                <w:sz w:val="20"/>
              </w:rPr>
            </w:pPr>
            <w:r>
              <w:rPr>
                <w:rFonts w:eastAsia="Times New Roman" w:cs="Calibri"/>
                <w:color w:val="2A2A2A"/>
                <w:sz w:val="20"/>
              </w:rPr>
              <w:t>Department Head BAK</w:t>
            </w:r>
          </w:p>
          <w:p w:rsidR="001618AD" w:rsidRPr="00B74B8C" w:rsidRDefault="001618AD" w:rsidP="001618AD">
            <w:pPr>
              <w:spacing w:after="0" w:line="240" w:lineRule="auto"/>
              <w:ind w:left="360"/>
              <w:jc w:val="center"/>
              <w:cnfStyle w:val="000000000000"/>
              <w:rPr>
                <w:rFonts w:eastAsia="Times New Roman" w:cs="Calibri"/>
                <w:color w:val="2A2A2A"/>
                <w:sz w:val="20"/>
              </w:rPr>
            </w:pPr>
          </w:p>
        </w:tc>
        <w:tc>
          <w:tcPr>
            <w:tcW w:w="3015" w:type="dxa"/>
          </w:tcPr>
          <w:p w:rsidR="001618AD" w:rsidRDefault="001618AD" w:rsidP="001618AD">
            <w:pPr>
              <w:spacing w:after="0" w:line="240" w:lineRule="auto"/>
              <w:ind w:left="35"/>
              <w:jc w:val="center"/>
              <w:cnfStyle w:val="000000000000"/>
              <w:rPr>
                <w:rFonts w:eastAsia="Times New Roman" w:cs="Calibri"/>
                <w:color w:val="2A2A2A"/>
                <w:sz w:val="20"/>
              </w:rPr>
            </w:pPr>
            <w:r>
              <w:rPr>
                <w:rFonts w:eastAsia="Times New Roman" w:cs="Calibri"/>
                <w:color w:val="2A2A2A"/>
                <w:sz w:val="20"/>
              </w:rPr>
              <w:t>11 July 2011</w:t>
            </w:r>
          </w:p>
        </w:tc>
      </w:tr>
      <w:tr w:rsidR="001618AD" w:rsidRPr="00B74B8C" w:rsidTr="001618AD">
        <w:trPr>
          <w:cnfStyle w:val="000000100000"/>
          <w:trHeight w:val="339"/>
        </w:trPr>
        <w:tc>
          <w:tcPr>
            <w:cnfStyle w:val="001000000000"/>
            <w:tcW w:w="2289" w:type="dxa"/>
            <w:hideMark/>
          </w:tcPr>
          <w:p w:rsidR="001618AD" w:rsidRDefault="001618AD" w:rsidP="001618AD">
            <w:pPr>
              <w:spacing w:after="0" w:line="240" w:lineRule="auto"/>
              <w:ind w:left="270"/>
              <w:jc w:val="center"/>
              <w:rPr>
                <w:rFonts w:eastAsia="Times New Roman" w:cs="Calibri"/>
                <w:color w:val="2A2A2A"/>
                <w:sz w:val="20"/>
              </w:rPr>
            </w:pPr>
            <w:r w:rsidRPr="00B74B8C">
              <w:rPr>
                <w:rFonts w:eastAsia="Times New Roman" w:cs="Calibri"/>
                <w:color w:val="2A2A2A"/>
                <w:sz w:val="20"/>
              </w:rPr>
              <w:t>Loekie Morales</w:t>
            </w:r>
          </w:p>
          <w:p w:rsidR="001618AD" w:rsidRPr="00B74B8C" w:rsidRDefault="001618AD" w:rsidP="001618AD">
            <w:pPr>
              <w:spacing w:after="0" w:line="240" w:lineRule="auto"/>
              <w:ind w:left="270"/>
              <w:jc w:val="center"/>
              <w:rPr>
                <w:rFonts w:eastAsia="Times New Roman" w:cs="Calibri"/>
                <w:color w:val="2A2A2A"/>
                <w:sz w:val="20"/>
              </w:rPr>
            </w:pPr>
          </w:p>
        </w:tc>
        <w:tc>
          <w:tcPr>
            <w:tcW w:w="4066" w:type="dxa"/>
          </w:tcPr>
          <w:p w:rsidR="001618AD" w:rsidRDefault="001618AD" w:rsidP="001618AD">
            <w:pPr>
              <w:spacing w:after="0" w:line="240" w:lineRule="auto"/>
              <w:ind w:left="360"/>
              <w:jc w:val="center"/>
              <w:cnfStyle w:val="000000100000"/>
              <w:rPr>
                <w:rFonts w:eastAsia="Times New Roman" w:cs="Calibri"/>
                <w:color w:val="2A2A2A"/>
                <w:sz w:val="20"/>
              </w:rPr>
            </w:pPr>
            <w:r>
              <w:rPr>
                <w:rFonts w:eastAsia="Times New Roman" w:cs="Calibri"/>
                <w:color w:val="2A2A2A"/>
                <w:sz w:val="20"/>
              </w:rPr>
              <w:t>MDG Coordinator</w:t>
            </w:r>
          </w:p>
          <w:p w:rsidR="001618AD" w:rsidRPr="00F82B55" w:rsidRDefault="001618AD" w:rsidP="001618AD">
            <w:pPr>
              <w:spacing w:after="0" w:line="240" w:lineRule="auto"/>
              <w:ind w:left="360"/>
              <w:jc w:val="center"/>
              <w:cnfStyle w:val="000000100000"/>
              <w:rPr>
                <w:rFonts w:ascii="Tahoma" w:eastAsia="Times New Roman" w:hAnsi="Tahoma" w:cs="Tahoma"/>
                <w:color w:val="2A2A2A"/>
                <w:sz w:val="20"/>
              </w:rPr>
            </w:pPr>
            <w:r>
              <w:rPr>
                <w:rFonts w:eastAsia="Times New Roman" w:cs="Calibri"/>
                <w:color w:val="2A2A2A"/>
                <w:sz w:val="20"/>
              </w:rPr>
              <w:t>Program Manager (UNDP/EU)</w:t>
            </w:r>
          </w:p>
          <w:p w:rsidR="001618AD" w:rsidRDefault="001618AD" w:rsidP="001618AD">
            <w:pPr>
              <w:spacing w:after="0" w:line="240" w:lineRule="auto"/>
              <w:ind w:left="360"/>
              <w:jc w:val="center"/>
              <w:cnfStyle w:val="000000100000"/>
              <w:rPr>
                <w:rFonts w:eastAsia="Times New Roman" w:cs="Calibri"/>
                <w:color w:val="2A2A2A"/>
                <w:sz w:val="20"/>
              </w:rPr>
            </w:pPr>
          </w:p>
        </w:tc>
        <w:tc>
          <w:tcPr>
            <w:tcW w:w="3015" w:type="dxa"/>
          </w:tcPr>
          <w:p w:rsidR="001618AD" w:rsidRDefault="001618AD" w:rsidP="001618AD">
            <w:pPr>
              <w:spacing w:line="240" w:lineRule="auto"/>
              <w:ind w:left="35"/>
              <w:jc w:val="center"/>
              <w:cnfStyle w:val="000000100000"/>
            </w:pPr>
            <w:r w:rsidRPr="00104D5E">
              <w:rPr>
                <w:rFonts w:eastAsia="Times New Roman" w:cs="Calibri"/>
                <w:color w:val="2A2A2A"/>
                <w:sz w:val="20"/>
              </w:rPr>
              <w:t>11 July 2011</w:t>
            </w:r>
          </w:p>
        </w:tc>
      </w:tr>
      <w:tr w:rsidR="001618AD" w:rsidRPr="00B74B8C" w:rsidTr="001618AD">
        <w:trPr>
          <w:trHeight w:val="520"/>
        </w:trPr>
        <w:tc>
          <w:tcPr>
            <w:cnfStyle w:val="001000000000"/>
            <w:tcW w:w="2289" w:type="dxa"/>
            <w:hideMark/>
          </w:tcPr>
          <w:p w:rsidR="001618AD" w:rsidRDefault="001618AD" w:rsidP="001618AD">
            <w:pPr>
              <w:spacing w:after="0" w:line="240" w:lineRule="auto"/>
              <w:jc w:val="center"/>
              <w:rPr>
                <w:rFonts w:eastAsia="Times New Roman" w:cs="Calibri"/>
                <w:color w:val="2A2A2A"/>
                <w:sz w:val="20"/>
              </w:rPr>
            </w:pPr>
            <w:r>
              <w:rPr>
                <w:rFonts w:eastAsia="Times New Roman" w:cs="Calibri"/>
                <w:color w:val="2A2A2A"/>
                <w:sz w:val="20"/>
              </w:rPr>
              <w:t>Khalilah Peters</w:t>
            </w:r>
          </w:p>
          <w:p w:rsidR="001618AD" w:rsidRPr="00B74B8C" w:rsidRDefault="001618AD" w:rsidP="001618AD">
            <w:pPr>
              <w:spacing w:after="0" w:line="240" w:lineRule="auto"/>
              <w:ind w:left="270"/>
              <w:jc w:val="center"/>
              <w:rPr>
                <w:rFonts w:eastAsia="Times New Roman" w:cs="Calibri"/>
                <w:color w:val="2A2A2A"/>
                <w:sz w:val="20"/>
              </w:rPr>
            </w:pPr>
          </w:p>
        </w:tc>
        <w:tc>
          <w:tcPr>
            <w:tcW w:w="4066" w:type="dxa"/>
          </w:tcPr>
          <w:p w:rsidR="001618AD" w:rsidRDefault="001618AD" w:rsidP="001618AD">
            <w:pPr>
              <w:spacing w:after="0" w:line="240" w:lineRule="auto"/>
              <w:ind w:left="360"/>
              <w:jc w:val="center"/>
              <w:cnfStyle w:val="000000000000"/>
              <w:rPr>
                <w:rFonts w:eastAsia="Times New Roman" w:cs="Calibri"/>
                <w:color w:val="2A2A2A"/>
                <w:sz w:val="20"/>
              </w:rPr>
            </w:pPr>
            <w:r>
              <w:rPr>
                <w:rFonts w:eastAsia="Times New Roman" w:cs="Calibri"/>
                <w:color w:val="2A2A2A"/>
                <w:sz w:val="20"/>
              </w:rPr>
              <w:t xml:space="preserve">Senior Policy Worker </w:t>
            </w:r>
          </w:p>
          <w:p w:rsidR="001618AD" w:rsidRDefault="001618AD" w:rsidP="001618AD">
            <w:pPr>
              <w:spacing w:after="0" w:line="240" w:lineRule="auto"/>
              <w:ind w:left="360"/>
              <w:jc w:val="center"/>
              <w:cnfStyle w:val="000000000000"/>
              <w:rPr>
                <w:rFonts w:eastAsia="Times New Roman" w:cs="Calibri"/>
                <w:color w:val="2A2A2A"/>
                <w:sz w:val="20"/>
              </w:rPr>
            </w:pPr>
            <w:r>
              <w:rPr>
                <w:rFonts w:eastAsia="Times New Roman" w:cs="Calibri"/>
                <w:color w:val="2A2A2A"/>
                <w:sz w:val="20"/>
              </w:rPr>
              <w:t xml:space="preserve"> Directorate of Foreign Relations/</w:t>
            </w:r>
          </w:p>
          <w:p w:rsidR="001618AD" w:rsidRDefault="001618AD" w:rsidP="001618AD">
            <w:pPr>
              <w:spacing w:after="0" w:line="240" w:lineRule="auto"/>
              <w:ind w:left="360"/>
              <w:jc w:val="center"/>
              <w:cnfStyle w:val="000000000000"/>
              <w:rPr>
                <w:rFonts w:eastAsia="Times New Roman" w:cs="Calibri"/>
                <w:color w:val="2A2A2A"/>
                <w:sz w:val="20"/>
              </w:rPr>
            </w:pPr>
            <w:r>
              <w:rPr>
                <w:rFonts w:eastAsia="Times New Roman" w:cs="Calibri"/>
                <w:color w:val="2A2A2A"/>
                <w:sz w:val="20"/>
              </w:rPr>
              <w:t>MDG Group</w:t>
            </w:r>
          </w:p>
          <w:p w:rsidR="001618AD" w:rsidRDefault="001618AD" w:rsidP="001618AD">
            <w:pPr>
              <w:spacing w:after="0" w:line="240" w:lineRule="auto"/>
              <w:ind w:left="360"/>
              <w:jc w:val="center"/>
              <w:cnfStyle w:val="000000000000"/>
              <w:rPr>
                <w:rFonts w:eastAsia="Times New Roman" w:cs="Calibri"/>
                <w:color w:val="2A2A2A"/>
                <w:sz w:val="20"/>
              </w:rPr>
            </w:pPr>
          </w:p>
        </w:tc>
        <w:tc>
          <w:tcPr>
            <w:tcW w:w="3015" w:type="dxa"/>
          </w:tcPr>
          <w:p w:rsidR="001618AD" w:rsidRDefault="001618AD" w:rsidP="001618AD">
            <w:pPr>
              <w:spacing w:line="240" w:lineRule="auto"/>
              <w:ind w:left="35"/>
              <w:jc w:val="center"/>
              <w:cnfStyle w:val="000000000000"/>
            </w:pPr>
            <w:r w:rsidRPr="00104D5E">
              <w:rPr>
                <w:rFonts w:eastAsia="Times New Roman" w:cs="Calibri"/>
                <w:color w:val="2A2A2A"/>
                <w:sz w:val="20"/>
              </w:rPr>
              <w:t>11 July 2011</w:t>
            </w:r>
          </w:p>
        </w:tc>
      </w:tr>
      <w:tr w:rsidR="001618AD" w:rsidRPr="00B74B8C" w:rsidTr="001618AD">
        <w:trPr>
          <w:cnfStyle w:val="000000100000"/>
          <w:trHeight w:val="278"/>
        </w:trPr>
        <w:tc>
          <w:tcPr>
            <w:cnfStyle w:val="001000000000"/>
            <w:tcW w:w="2289" w:type="dxa"/>
            <w:hideMark/>
          </w:tcPr>
          <w:p w:rsidR="001618AD" w:rsidRPr="005B7EDA" w:rsidRDefault="001618AD" w:rsidP="001618AD">
            <w:pPr>
              <w:spacing w:after="0" w:line="240" w:lineRule="auto"/>
              <w:ind w:left="270"/>
              <w:jc w:val="center"/>
              <w:rPr>
                <w:rFonts w:ascii="Tahoma" w:eastAsia="Times New Roman" w:hAnsi="Tahoma" w:cs="Tahoma"/>
                <w:color w:val="2A2A2A"/>
                <w:sz w:val="20"/>
              </w:rPr>
            </w:pPr>
            <w:r>
              <w:rPr>
                <w:rFonts w:eastAsia="Times New Roman" w:cs="Calibri"/>
                <w:color w:val="2A2A2A"/>
                <w:sz w:val="20"/>
              </w:rPr>
              <w:t>Mayra Martina</w:t>
            </w:r>
          </w:p>
        </w:tc>
        <w:tc>
          <w:tcPr>
            <w:tcW w:w="4066" w:type="dxa"/>
          </w:tcPr>
          <w:p w:rsidR="001618AD" w:rsidRDefault="001618AD" w:rsidP="001618AD">
            <w:pPr>
              <w:spacing w:after="0" w:line="240" w:lineRule="auto"/>
              <w:ind w:left="360"/>
              <w:jc w:val="center"/>
              <w:cnfStyle w:val="000000100000"/>
              <w:rPr>
                <w:rFonts w:eastAsia="Times New Roman" w:cs="Calibri"/>
                <w:color w:val="2A2A2A"/>
                <w:sz w:val="20"/>
              </w:rPr>
            </w:pPr>
            <w:r>
              <w:rPr>
                <w:rFonts w:eastAsia="Times New Roman" w:cs="Calibri"/>
                <w:color w:val="2A2A2A"/>
                <w:sz w:val="20"/>
              </w:rPr>
              <w:t>Acting Head of Youth Care/</w:t>
            </w:r>
          </w:p>
          <w:p w:rsidR="001618AD" w:rsidRDefault="001618AD" w:rsidP="001618AD">
            <w:pPr>
              <w:spacing w:after="0" w:line="240" w:lineRule="auto"/>
              <w:ind w:left="360"/>
              <w:jc w:val="center"/>
              <w:cnfStyle w:val="000000100000"/>
              <w:rPr>
                <w:rFonts w:eastAsia="Times New Roman" w:cs="Calibri"/>
                <w:color w:val="2A2A2A"/>
                <w:sz w:val="20"/>
              </w:rPr>
            </w:pPr>
            <w:r>
              <w:rPr>
                <w:rFonts w:eastAsia="Times New Roman" w:cs="Calibri"/>
                <w:color w:val="2A2A2A"/>
                <w:sz w:val="20"/>
              </w:rPr>
              <w:t>MDG Group</w:t>
            </w:r>
          </w:p>
          <w:p w:rsidR="001618AD" w:rsidRPr="00D8378E" w:rsidRDefault="001618AD" w:rsidP="001618AD">
            <w:pPr>
              <w:spacing w:after="0" w:line="240" w:lineRule="auto"/>
              <w:ind w:left="360"/>
              <w:jc w:val="center"/>
              <w:cnfStyle w:val="000000100000"/>
              <w:rPr>
                <w:rFonts w:eastAsia="Times New Roman" w:cs="Calibri"/>
                <w:color w:val="2A2A2A"/>
                <w:sz w:val="20"/>
              </w:rPr>
            </w:pPr>
          </w:p>
        </w:tc>
        <w:tc>
          <w:tcPr>
            <w:tcW w:w="3015" w:type="dxa"/>
          </w:tcPr>
          <w:p w:rsidR="001618AD" w:rsidRDefault="001618AD" w:rsidP="001618AD">
            <w:pPr>
              <w:spacing w:line="240" w:lineRule="auto"/>
              <w:ind w:left="35"/>
              <w:jc w:val="center"/>
              <w:cnfStyle w:val="000000100000"/>
            </w:pPr>
            <w:r w:rsidRPr="00104D5E">
              <w:rPr>
                <w:rFonts w:eastAsia="Times New Roman" w:cs="Calibri"/>
                <w:color w:val="2A2A2A"/>
                <w:sz w:val="20"/>
              </w:rPr>
              <w:t>11 July 2011</w:t>
            </w:r>
          </w:p>
        </w:tc>
      </w:tr>
      <w:tr w:rsidR="001618AD" w:rsidRPr="00B74B8C" w:rsidTr="001618AD">
        <w:trPr>
          <w:trHeight w:val="170"/>
        </w:trPr>
        <w:tc>
          <w:tcPr>
            <w:cnfStyle w:val="001000000000"/>
            <w:tcW w:w="2289" w:type="dxa"/>
            <w:hideMark/>
          </w:tcPr>
          <w:p w:rsidR="001618AD" w:rsidRDefault="001618AD" w:rsidP="001618AD">
            <w:pPr>
              <w:spacing w:after="0" w:line="240" w:lineRule="auto"/>
              <w:ind w:left="270"/>
              <w:jc w:val="center"/>
              <w:rPr>
                <w:rFonts w:eastAsia="Times New Roman" w:cs="Calibri"/>
                <w:color w:val="2A2A2A"/>
                <w:sz w:val="20"/>
              </w:rPr>
            </w:pPr>
            <w:r>
              <w:rPr>
                <w:rFonts w:eastAsia="Times New Roman" w:cs="Calibri"/>
                <w:color w:val="2A2A2A"/>
                <w:sz w:val="20"/>
              </w:rPr>
              <w:t>Eva de Weever</w:t>
            </w:r>
          </w:p>
        </w:tc>
        <w:tc>
          <w:tcPr>
            <w:tcW w:w="4066" w:type="dxa"/>
          </w:tcPr>
          <w:p w:rsidR="001618AD" w:rsidRDefault="001618AD" w:rsidP="001618AD">
            <w:pPr>
              <w:spacing w:after="0" w:line="240" w:lineRule="auto"/>
              <w:ind w:left="360"/>
              <w:jc w:val="center"/>
              <w:cnfStyle w:val="000000000000"/>
              <w:rPr>
                <w:rFonts w:eastAsia="Times New Roman" w:cs="Calibri"/>
                <w:color w:val="2A2A2A"/>
                <w:sz w:val="20"/>
              </w:rPr>
            </w:pPr>
            <w:r>
              <w:rPr>
                <w:rFonts w:eastAsia="Times New Roman" w:cs="Calibri"/>
                <w:color w:val="2A2A2A"/>
                <w:sz w:val="20"/>
              </w:rPr>
              <w:t>Epidemiologist/Department of Public Health/MDG Group</w:t>
            </w:r>
          </w:p>
          <w:p w:rsidR="001618AD" w:rsidRDefault="001618AD" w:rsidP="001618AD">
            <w:pPr>
              <w:spacing w:after="0" w:line="240" w:lineRule="auto"/>
              <w:ind w:left="360"/>
              <w:jc w:val="center"/>
              <w:cnfStyle w:val="000000000000"/>
              <w:rPr>
                <w:rFonts w:eastAsia="Times New Roman" w:cs="Calibri"/>
                <w:color w:val="2A2A2A"/>
                <w:sz w:val="20"/>
              </w:rPr>
            </w:pPr>
          </w:p>
        </w:tc>
        <w:tc>
          <w:tcPr>
            <w:tcW w:w="3015" w:type="dxa"/>
          </w:tcPr>
          <w:p w:rsidR="001618AD" w:rsidRDefault="001618AD" w:rsidP="001618AD">
            <w:pPr>
              <w:spacing w:line="240" w:lineRule="auto"/>
              <w:ind w:left="35"/>
              <w:jc w:val="center"/>
              <w:cnfStyle w:val="000000000000"/>
            </w:pPr>
            <w:r w:rsidRPr="00104D5E">
              <w:rPr>
                <w:rFonts w:eastAsia="Times New Roman" w:cs="Calibri"/>
                <w:color w:val="2A2A2A"/>
                <w:sz w:val="20"/>
              </w:rPr>
              <w:t>11 July 2011</w:t>
            </w:r>
          </w:p>
        </w:tc>
      </w:tr>
      <w:tr w:rsidR="001618AD" w:rsidRPr="00B74B8C" w:rsidTr="001618AD">
        <w:trPr>
          <w:cnfStyle w:val="000000100000"/>
          <w:trHeight w:val="290"/>
        </w:trPr>
        <w:tc>
          <w:tcPr>
            <w:cnfStyle w:val="001000000000"/>
            <w:tcW w:w="2289" w:type="dxa"/>
            <w:hideMark/>
          </w:tcPr>
          <w:p w:rsidR="001618AD" w:rsidRDefault="001618AD" w:rsidP="001618AD">
            <w:pPr>
              <w:spacing w:after="0" w:line="240" w:lineRule="auto"/>
              <w:ind w:left="270"/>
              <w:jc w:val="center"/>
              <w:rPr>
                <w:rFonts w:eastAsia="Times New Roman" w:cs="Calibri"/>
                <w:color w:val="2A2A2A"/>
                <w:sz w:val="20"/>
              </w:rPr>
            </w:pPr>
            <w:r>
              <w:rPr>
                <w:rFonts w:eastAsia="Times New Roman" w:cs="Calibri"/>
                <w:color w:val="2A2A2A"/>
                <w:sz w:val="20"/>
              </w:rPr>
              <w:t>Andrea Ortega Oudhoff</w:t>
            </w:r>
          </w:p>
        </w:tc>
        <w:tc>
          <w:tcPr>
            <w:tcW w:w="4066" w:type="dxa"/>
          </w:tcPr>
          <w:p w:rsidR="001618AD" w:rsidRDefault="001618AD" w:rsidP="001618AD">
            <w:pPr>
              <w:spacing w:after="0" w:line="240" w:lineRule="auto"/>
              <w:ind w:left="360"/>
              <w:jc w:val="center"/>
              <w:cnfStyle w:val="000000100000"/>
              <w:rPr>
                <w:rFonts w:eastAsia="Times New Roman" w:cs="Calibri"/>
                <w:color w:val="2A2A2A"/>
                <w:sz w:val="20"/>
              </w:rPr>
            </w:pPr>
            <w:r>
              <w:rPr>
                <w:rFonts w:eastAsia="Times New Roman" w:cs="Calibri"/>
                <w:color w:val="2A2A2A"/>
                <w:sz w:val="20"/>
              </w:rPr>
              <w:t xml:space="preserve">Senior Policy Worker </w:t>
            </w:r>
          </w:p>
          <w:p w:rsidR="001618AD" w:rsidRDefault="001618AD" w:rsidP="001618AD">
            <w:pPr>
              <w:spacing w:after="0" w:line="240" w:lineRule="auto"/>
              <w:ind w:left="360"/>
              <w:jc w:val="center"/>
              <w:cnfStyle w:val="000000100000"/>
              <w:rPr>
                <w:rFonts w:eastAsia="Times New Roman" w:cs="Calibri"/>
                <w:color w:val="2A2A2A"/>
                <w:sz w:val="20"/>
              </w:rPr>
            </w:pPr>
            <w:r>
              <w:rPr>
                <w:rFonts w:eastAsia="Times New Roman" w:cs="Calibri"/>
                <w:color w:val="2A2A2A"/>
                <w:sz w:val="20"/>
              </w:rPr>
              <w:t xml:space="preserve">National Development Plan  </w:t>
            </w:r>
          </w:p>
        </w:tc>
        <w:tc>
          <w:tcPr>
            <w:tcW w:w="3015" w:type="dxa"/>
          </w:tcPr>
          <w:p w:rsidR="001618AD" w:rsidRDefault="001618AD" w:rsidP="001618AD">
            <w:pPr>
              <w:spacing w:line="240" w:lineRule="auto"/>
              <w:ind w:left="35"/>
              <w:jc w:val="center"/>
              <w:cnfStyle w:val="000000100000"/>
            </w:pPr>
            <w:r w:rsidRPr="00104D5E">
              <w:rPr>
                <w:rFonts w:eastAsia="Times New Roman" w:cs="Calibri"/>
                <w:color w:val="2A2A2A"/>
                <w:sz w:val="20"/>
              </w:rPr>
              <w:t>11 July 2011</w:t>
            </w:r>
          </w:p>
        </w:tc>
      </w:tr>
      <w:tr w:rsidR="001618AD" w:rsidRPr="00B74B8C" w:rsidTr="001618AD">
        <w:trPr>
          <w:trHeight w:val="300"/>
        </w:trPr>
        <w:tc>
          <w:tcPr>
            <w:cnfStyle w:val="001000000000"/>
            <w:tcW w:w="2289" w:type="dxa"/>
            <w:hideMark/>
          </w:tcPr>
          <w:p w:rsidR="001618AD" w:rsidRDefault="001618AD" w:rsidP="001618AD">
            <w:pPr>
              <w:spacing w:after="0" w:line="240" w:lineRule="auto"/>
              <w:ind w:left="270"/>
              <w:jc w:val="center"/>
              <w:rPr>
                <w:rFonts w:eastAsia="Times New Roman" w:cs="Calibri"/>
                <w:color w:val="2A2A2A"/>
                <w:sz w:val="20"/>
              </w:rPr>
            </w:pPr>
            <w:r w:rsidRPr="006C33B4">
              <w:rPr>
                <w:rFonts w:eastAsia="Times New Roman" w:cs="Calibri"/>
                <w:color w:val="2A2A2A"/>
                <w:sz w:val="20"/>
              </w:rPr>
              <w:t>Andrea Senior</w:t>
            </w:r>
          </w:p>
          <w:p w:rsidR="001618AD" w:rsidRPr="006C33B4" w:rsidRDefault="001618AD" w:rsidP="001618AD">
            <w:pPr>
              <w:spacing w:after="0" w:line="240" w:lineRule="auto"/>
              <w:ind w:left="270"/>
              <w:jc w:val="center"/>
              <w:rPr>
                <w:rFonts w:eastAsia="Times New Roman" w:cs="Calibri"/>
                <w:color w:val="2A2A2A"/>
                <w:sz w:val="20"/>
              </w:rPr>
            </w:pPr>
          </w:p>
        </w:tc>
        <w:tc>
          <w:tcPr>
            <w:tcW w:w="4066" w:type="dxa"/>
          </w:tcPr>
          <w:p w:rsidR="001618AD" w:rsidRPr="006C33B4" w:rsidRDefault="001618AD" w:rsidP="001618AD">
            <w:pPr>
              <w:spacing w:after="0" w:line="240" w:lineRule="auto"/>
              <w:ind w:left="360"/>
              <w:jc w:val="center"/>
              <w:cnfStyle w:val="000000000000"/>
              <w:rPr>
                <w:rFonts w:eastAsia="Times New Roman" w:cs="Calibri"/>
                <w:color w:val="2A2A2A"/>
                <w:sz w:val="20"/>
              </w:rPr>
            </w:pPr>
            <w:r w:rsidRPr="006C33B4">
              <w:rPr>
                <w:rFonts w:eastAsia="Times New Roman" w:cs="Calibri"/>
                <w:color w:val="2A2A2A"/>
                <w:sz w:val="20"/>
              </w:rPr>
              <w:t xml:space="preserve">Policy </w:t>
            </w:r>
            <w:r>
              <w:rPr>
                <w:rFonts w:eastAsia="Times New Roman" w:cs="Calibri"/>
                <w:color w:val="2A2A2A"/>
                <w:sz w:val="20"/>
              </w:rPr>
              <w:t>A</w:t>
            </w:r>
            <w:r w:rsidRPr="006C33B4">
              <w:rPr>
                <w:rFonts w:eastAsia="Times New Roman" w:cs="Calibri"/>
                <w:color w:val="2A2A2A"/>
                <w:sz w:val="20"/>
              </w:rPr>
              <w:t>dvisor National Development Plan</w:t>
            </w:r>
          </w:p>
        </w:tc>
        <w:tc>
          <w:tcPr>
            <w:tcW w:w="3015" w:type="dxa"/>
          </w:tcPr>
          <w:p w:rsidR="001618AD" w:rsidRPr="006C33B4" w:rsidRDefault="001618AD" w:rsidP="001618AD">
            <w:pPr>
              <w:spacing w:after="0" w:line="240" w:lineRule="auto"/>
              <w:ind w:left="35"/>
              <w:jc w:val="center"/>
              <w:cnfStyle w:val="000000000000"/>
              <w:rPr>
                <w:rFonts w:eastAsia="Times New Roman" w:cs="Calibri"/>
                <w:color w:val="2A2A2A"/>
                <w:sz w:val="20"/>
              </w:rPr>
            </w:pPr>
            <w:r>
              <w:rPr>
                <w:rFonts w:eastAsia="Times New Roman" w:cs="Calibri"/>
                <w:color w:val="2A2A2A"/>
                <w:sz w:val="20"/>
              </w:rPr>
              <w:t>12, July 2011</w:t>
            </w:r>
          </w:p>
        </w:tc>
      </w:tr>
      <w:tr w:rsidR="001618AD" w:rsidRPr="00B74B8C" w:rsidTr="001618AD">
        <w:trPr>
          <w:cnfStyle w:val="000000100000"/>
          <w:trHeight w:val="300"/>
        </w:trPr>
        <w:tc>
          <w:tcPr>
            <w:cnfStyle w:val="001000000000"/>
            <w:tcW w:w="2289" w:type="dxa"/>
            <w:hideMark/>
          </w:tcPr>
          <w:p w:rsidR="001618AD" w:rsidRPr="00F55D97" w:rsidRDefault="001618AD" w:rsidP="001618AD">
            <w:pPr>
              <w:spacing w:after="0" w:line="240" w:lineRule="auto"/>
              <w:ind w:left="275"/>
              <w:jc w:val="center"/>
              <w:rPr>
                <w:rFonts w:ascii="Tahoma" w:eastAsia="Times New Roman" w:hAnsi="Tahoma" w:cs="Tahoma"/>
                <w:sz w:val="20"/>
              </w:rPr>
            </w:pPr>
            <w:r>
              <w:rPr>
                <w:rFonts w:eastAsia="Times New Roman" w:cs="Calibri"/>
                <w:sz w:val="20"/>
              </w:rPr>
              <w:t>Sidonia Lacorbiniere Hodge</w:t>
            </w:r>
          </w:p>
        </w:tc>
        <w:tc>
          <w:tcPr>
            <w:tcW w:w="4066" w:type="dxa"/>
          </w:tcPr>
          <w:p w:rsidR="001618AD" w:rsidRDefault="001618AD" w:rsidP="001618AD">
            <w:pPr>
              <w:spacing w:after="0" w:line="240" w:lineRule="auto"/>
              <w:ind w:left="275"/>
              <w:jc w:val="center"/>
              <w:cnfStyle w:val="000000100000"/>
              <w:rPr>
                <w:rFonts w:eastAsia="Times New Roman" w:cs="Calibri"/>
                <w:sz w:val="20"/>
              </w:rPr>
            </w:pPr>
            <w:r>
              <w:rPr>
                <w:rFonts w:eastAsia="Times New Roman" w:cs="Calibri"/>
                <w:sz w:val="20"/>
              </w:rPr>
              <w:t>Senior Policy Worker Education/</w:t>
            </w:r>
          </w:p>
          <w:p w:rsidR="001618AD" w:rsidRPr="00B74B8C" w:rsidRDefault="001618AD" w:rsidP="001618AD">
            <w:pPr>
              <w:spacing w:after="0" w:line="240" w:lineRule="auto"/>
              <w:ind w:left="275"/>
              <w:jc w:val="center"/>
              <w:cnfStyle w:val="000000100000"/>
              <w:rPr>
                <w:rFonts w:eastAsia="Times New Roman" w:cs="Calibri"/>
                <w:color w:val="2A2A2A"/>
                <w:sz w:val="20"/>
              </w:rPr>
            </w:pPr>
            <w:r>
              <w:rPr>
                <w:rFonts w:eastAsia="Times New Roman" w:cs="Calibri"/>
                <w:sz w:val="20"/>
              </w:rPr>
              <w:t>MDG Group</w:t>
            </w:r>
          </w:p>
        </w:tc>
        <w:tc>
          <w:tcPr>
            <w:tcW w:w="3015" w:type="dxa"/>
          </w:tcPr>
          <w:p w:rsidR="001618AD" w:rsidRDefault="001618AD" w:rsidP="001618AD">
            <w:pPr>
              <w:spacing w:after="0" w:line="240" w:lineRule="auto"/>
              <w:ind w:left="35"/>
              <w:jc w:val="center"/>
              <w:cnfStyle w:val="000000100000"/>
              <w:rPr>
                <w:rFonts w:eastAsia="Times New Roman" w:cs="Calibri"/>
                <w:sz w:val="20"/>
              </w:rPr>
            </w:pPr>
            <w:r>
              <w:rPr>
                <w:rFonts w:eastAsia="Times New Roman" w:cs="Calibri"/>
                <w:color w:val="2A2A2A"/>
                <w:sz w:val="20"/>
              </w:rPr>
              <w:t>12, July 2011</w:t>
            </w:r>
          </w:p>
        </w:tc>
      </w:tr>
      <w:tr w:rsidR="001618AD" w:rsidRPr="00B74B8C" w:rsidTr="001618AD">
        <w:trPr>
          <w:trHeight w:val="300"/>
        </w:trPr>
        <w:tc>
          <w:tcPr>
            <w:cnfStyle w:val="001000000000"/>
            <w:tcW w:w="2289" w:type="dxa"/>
            <w:hideMark/>
          </w:tcPr>
          <w:p w:rsidR="001618AD" w:rsidRPr="006C33B4" w:rsidRDefault="001618AD" w:rsidP="001618AD">
            <w:pPr>
              <w:spacing w:after="0" w:line="240" w:lineRule="auto"/>
              <w:ind w:left="275"/>
              <w:jc w:val="center"/>
              <w:rPr>
                <w:rFonts w:ascii="Tahoma" w:eastAsia="Times New Roman" w:hAnsi="Tahoma" w:cs="Tahoma"/>
                <w:sz w:val="20"/>
              </w:rPr>
            </w:pPr>
            <w:r w:rsidRPr="006C33B4">
              <w:rPr>
                <w:rFonts w:eastAsia="Times New Roman" w:cs="Calibri"/>
                <w:sz w:val="20"/>
              </w:rPr>
              <w:t>Arjen Alber</w:t>
            </w:r>
            <w:r>
              <w:rPr>
                <w:rFonts w:eastAsia="Times New Roman" w:cs="Calibri"/>
                <w:sz w:val="20"/>
              </w:rPr>
              <w:t>ts</w:t>
            </w:r>
          </w:p>
        </w:tc>
        <w:tc>
          <w:tcPr>
            <w:tcW w:w="4066" w:type="dxa"/>
          </w:tcPr>
          <w:p w:rsidR="001618AD" w:rsidRDefault="001618AD" w:rsidP="001618AD">
            <w:pPr>
              <w:spacing w:after="0" w:line="240" w:lineRule="auto"/>
              <w:jc w:val="center"/>
              <w:cnfStyle w:val="000000000000"/>
              <w:rPr>
                <w:rFonts w:eastAsia="Times New Roman" w:cs="Calibri"/>
                <w:sz w:val="20"/>
              </w:rPr>
            </w:pPr>
            <w:r w:rsidRPr="006C33B4">
              <w:rPr>
                <w:rFonts w:eastAsia="Times New Roman" w:cs="Calibri"/>
                <w:sz w:val="20"/>
              </w:rPr>
              <w:t>Program Manager at BAK</w:t>
            </w:r>
          </w:p>
          <w:p w:rsidR="001618AD" w:rsidRPr="00C10EC1" w:rsidRDefault="001618AD" w:rsidP="001618AD">
            <w:pPr>
              <w:spacing w:after="0" w:line="240" w:lineRule="auto"/>
              <w:jc w:val="center"/>
              <w:cnfStyle w:val="000000000000"/>
              <w:rPr>
                <w:rFonts w:eastAsia="Times New Roman" w:cs="Calibri"/>
                <w:color w:val="2A2A2A"/>
                <w:sz w:val="20"/>
              </w:rPr>
            </w:pPr>
            <w:r>
              <w:rPr>
                <w:rFonts w:eastAsia="Times New Roman" w:cs="Calibri"/>
                <w:sz w:val="20"/>
              </w:rPr>
              <w:t>Formerly at Education Deparment</w:t>
            </w:r>
          </w:p>
        </w:tc>
        <w:tc>
          <w:tcPr>
            <w:tcW w:w="3015" w:type="dxa"/>
          </w:tcPr>
          <w:p w:rsidR="001618AD" w:rsidRPr="006C33B4" w:rsidRDefault="001618AD" w:rsidP="001618AD">
            <w:pPr>
              <w:spacing w:after="0" w:line="240" w:lineRule="auto"/>
              <w:ind w:left="35"/>
              <w:jc w:val="center"/>
              <w:cnfStyle w:val="000000000000"/>
              <w:rPr>
                <w:rFonts w:eastAsia="Times New Roman" w:cs="Calibri"/>
                <w:sz w:val="20"/>
              </w:rPr>
            </w:pPr>
            <w:r>
              <w:rPr>
                <w:rFonts w:eastAsia="Times New Roman" w:cs="Calibri"/>
                <w:color w:val="2A2A2A"/>
                <w:sz w:val="20"/>
              </w:rPr>
              <w:t>12, July 2011</w:t>
            </w:r>
          </w:p>
        </w:tc>
      </w:tr>
      <w:tr w:rsidR="001618AD" w:rsidRPr="00B74B8C" w:rsidTr="001618AD">
        <w:trPr>
          <w:cnfStyle w:val="000000100000"/>
          <w:trHeight w:val="70"/>
        </w:trPr>
        <w:tc>
          <w:tcPr>
            <w:cnfStyle w:val="001000000000"/>
            <w:tcW w:w="2289" w:type="dxa"/>
            <w:hideMark/>
          </w:tcPr>
          <w:p w:rsidR="001618AD" w:rsidRPr="004A010D" w:rsidRDefault="001618AD" w:rsidP="001618AD">
            <w:pPr>
              <w:spacing w:after="0" w:line="240" w:lineRule="auto"/>
              <w:ind w:left="275"/>
              <w:jc w:val="center"/>
              <w:rPr>
                <w:rFonts w:ascii="Tahoma" w:eastAsia="Times New Roman" w:hAnsi="Tahoma" w:cs="Tahoma"/>
                <w:color w:val="E36C0A"/>
                <w:sz w:val="20"/>
              </w:rPr>
            </w:pPr>
            <w:r>
              <w:rPr>
                <w:rFonts w:eastAsia="Times New Roman" w:cs="Calibri"/>
                <w:color w:val="2A2A2A"/>
                <w:sz w:val="20"/>
              </w:rPr>
              <w:t>Lucy Gibbs</w:t>
            </w:r>
          </w:p>
        </w:tc>
        <w:tc>
          <w:tcPr>
            <w:tcW w:w="4066" w:type="dxa"/>
          </w:tcPr>
          <w:p w:rsidR="001618AD" w:rsidRPr="00C10EC1" w:rsidRDefault="001618AD" w:rsidP="001618AD">
            <w:pPr>
              <w:spacing w:after="0" w:line="240" w:lineRule="auto"/>
              <w:ind w:left="360"/>
              <w:jc w:val="center"/>
              <w:cnfStyle w:val="000000100000"/>
              <w:rPr>
                <w:rFonts w:eastAsia="Times New Roman" w:cs="Calibri"/>
                <w:color w:val="2A2A2A"/>
                <w:sz w:val="20"/>
              </w:rPr>
            </w:pPr>
            <w:r>
              <w:rPr>
                <w:rFonts w:eastAsia="Times New Roman" w:cs="Calibri"/>
                <w:color w:val="2A2A2A"/>
                <w:sz w:val="20"/>
              </w:rPr>
              <w:t>Economic Affairs</w:t>
            </w:r>
          </w:p>
        </w:tc>
        <w:tc>
          <w:tcPr>
            <w:tcW w:w="3015" w:type="dxa"/>
          </w:tcPr>
          <w:p w:rsidR="001618AD" w:rsidRDefault="001618AD" w:rsidP="001618AD">
            <w:pPr>
              <w:spacing w:after="0" w:line="240" w:lineRule="auto"/>
              <w:ind w:left="35"/>
              <w:jc w:val="center"/>
              <w:cnfStyle w:val="000000100000"/>
              <w:rPr>
                <w:rFonts w:eastAsia="Times New Roman" w:cs="Calibri"/>
                <w:color w:val="2A2A2A"/>
                <w:sz w:val="20"/>
              </w:rPr>
            </w:pPr>
            <w:r>
              <w:rPr>
                <w:rFonts w:eastAsia="Times New Roman" w:cs="Calibri"/>
                <w:color w:val="2A2A2A"/>
                <w:sz w:val="20"/>
              </w:rPr>
              <w:t>12, July 2011</w:t>
            </w:r>
          </w:p>
        </w:tc>
      </w:tr>
      <w:tr w:rsidR="001618AD" w:rsidRPr="00B74B8C" w:rsidTr="001618AD">
        <w:trPr>
          <w:trHeight w:val="291"/>
        </w:trPr>
        <w:tc>
          <w:tcPr>
            <w:cnfStyle w:val="001000000000"/>
            <w:tcW w:w="2289" w:type="dxa"/>
            <w:hideMark/>
          </w:tcPr>
          <w:p w:rsidR="001618AD" w:rsidRPr="008535B2" w:rsidRDefault="001618AD" w:rsidP="001618AD">
            <w:pPr>
              <w:spacing w:after="0" w:line="240" w:lineRule="auto"/>
              <w:ind w:left="275"/>
              <w:jc w:val="center"/>
              <w:rPr>
                <w:rFonts w:eastAsia="Times New Roman" w:cs="Calibri"/>
                <w:color w:val="2A2A2A"/>
                <w:sz w:val="20"/>
              </w:rPr>
            </w:pPr>
            <w:r w:rsidRPr="008535B2">
              <w:rPr>
                <w:rFonts w:eastAsia="Times New Roman" w:cs="Calibri"/>
                <w:color w:val="2A2A2A"/>
                <w:sz w:val="20"/>
              </w:rPr>
              <w:t>Patricia Laurence)</w:t>
            </w:r>
          </w:p>
          <w:p w:rsidR="001618AD" w:rsidRPr="008535B2" w:rsidRDefault="001618AD" w:rsidP="001618AD">
            <w:pPr>
              <w:spacing w:after="0" w:line="240" w:lineRule="auto"/>
              <w:ind w:left="275"/>
              <w:jc w:val="center"/>
              <w:rPr>
                <w:rFonts w:eastAsia="Times New Roman" w:cs="Calibri"/>
                <w:color w:val="2A2A2A"/>
                <w:sz w:val="20"/>
              </w:rPr>
            </w:pPr>
          </w:p>
        </w:tc>
        <w:tc>
          <w:tcPr>
            <w:tcW w:w="4066" w:type="dxa"/>
          </w:tcPr>
          <w:p w:rsidR="001618AD" w:rsidRDefault="001618AD" w:rsidP="001618AD">
            <w:pPr>
              <w:spacing w:after="0" w:line="240" w:lineRule="auto"/>
              <w:ind w:left="360"/>
              <w:jc w:val="center"/>
              <w:cnfStyle w:val="000000000000"/>
              <w:rPr>
                <w:rFonts w:eastAsia="Times New Roman" w:cs="Calibri"/>
                <w:color w:val="2A2A2A"/>
                <w:sz w:val="20"/>
              </w:rPr>
            </w:pPr>
            <w:r w:rsidRPr="008535B2">
              <w:rPr>
                <w:rFonts w:eastAsia="Times New Roman" w:cs="Calibri"/>
                <w:color w:val="2A2A2A"/>
                <w:sz w:val="20"/>
              </w:rPr>
              <w:t xml:space="preserve">Policy worker Education/Culture </w:t>
            </w:r>
          </w:p>
          <w:p w:rsidR="001618AD" w:rsidRPr="008535B2" w:rsidRDefault="001618AD" w:rsidP="001618AD">
            <w:pPr>
              <w:spacing w:after="0" w:line="240" w:lineRule="auto"/>
              <w:ind w:left="360"/>
              <w:jc w:val="center"/>
              <w:cnfStyle w:val="000000000000"/>
              <w:rPr>
                <w:rFonts w:eastAsia="Times New Roman" w:cs="Calibri"/>
                <w:color w:val="2A2A2A"/>
                <w:sz w:val="20"/>
              </w:rPr>
            </w:pPr>
          </w:p>
        </w:tc>
        <w:tc>
          <w:tcPr>
            <w:tcW w:w="3015" w:type="dxa"/>
          </w:tcPr>
          <w:p w:rsidR="001618AD" w:rsidRPr="008535B2" w:rsidRDefault="001618AD" w:rsidP="001618AD">
            <w:pPr>
              <w:spacing w:after="0" w:line="240" w:lineRule="auto"/>
              <w:ind w:left="35"/>
              <w:jc w:val="center"/>
              <w:cnfStyle w:val="000000000000"/>
              <w:rPr>
                <w:rFonts w:eastAsia="Times New Roman" w:cs="Calibri"/>
                <w:color w:val="2A2A2A"/>
                <w:sz w:val="20"/>
              </w:rPr>
            </w:pPr>
            <w:r>
              <w:rPr>
                <w:rFonts w:eastAsia="Times New Roman" w:cs="Calibri"/>
                <w:color w:val="2A2A2A"/>
                <w:sz w:val="20"/>
              </w:rPr>
              <w:t>12, July 2011</w:t>
            </w:r>
          </w:p>
        </w:tc>
      </w:tr>
      <w:tr w:rsidR="001618AD" w:rsidRPr="00B74B8C" w:rsidTr="001618AD">
        <w:trPr>
          <w:cnfStyle w:val="000000100000"/>
          <w:trHeight w:val="351"/>
        </w:trPr>
        <w:tc>
          <w:tcPr>
            <w:cnfStyle w:val="001000000000"/>
            <w:tcW w:w="2289" w:type="dxa"/>
            <w:hideMark/>
          </w:tcPr>
          <w:p w:rsidR="001618AD" w:rsidRPr="008535B2" w:rsidRDefault="001618AD" w:rsidP="001618AD">
            <w:pPr>
              <w:spacing w:after="0" w:line="240" w:lineRule="auto"/>
              <w:ind w:left="275"/>
              <w:jc w:val="center"/>
              <w:rPr>
                <w:rFonts w:eastAsia="Times New Roman" w:cs="Calibri"/>
                <w:color w:val="2A2A2A"/>
                <w:sz w:val="20"/>
              </w:rPr>
            </w:pPr>
            <w:r w:rsidRPr="008535B2">
              <w:rPr>
                <w:rFonts w:eastAsia="Times New Roman" w:cs="Calibri"/>
                <w:color w:val="2A2A2A"/>
                <w:sz w:val="20"/>
              </w:rPr>
              <w:t>Leona Marlin</w:t>
            </w:r>
          </w:p>
        </w:tc>
        <w:tc>
          <w:tcPr>
            <w:tcW w:w="4066" w:type="dxa"/>
          </w:tcPr>
          <w:p w:rsidR="001618AD" w:rsidRPr="008535B2" w:rsidRDefault="001618AD" w:rsidP="001618AD">
            <w:pPr>
              <w:spacing w:after="0" w:line="240" w:lineRule="auto"/>
              <w:ind w:left="360"/>
              <w:jc w:val="center"/>
              <w:cnfStyle w:val="000000100000"/>
              <w:rPr>
                <w:rFonts w:eastAsia="Times New Roman" w:cs="Calibri"/>
                <w:color w:val="2A2A2A"/>
                <w:sz w:val="20"/>
              </w:rPr>
            </w:pPr>
            <w:r>
              <w:rPr>
                <w:rFonts w:eastAsia="Times New Roman" w:cs="Calibri"/>
                <w:color w:val="2A2A2A"/>
                <w:sz w:val="20"/>
              </w:rPr>
              <w:t>D</w:t>
            </w:r>
            <w:r w:rsidRPr="008535B2">
              <w:rPr>
                <w:rFonts w:eastAsia="Times New Roman" w:cs="Calibri"/>
                <w:color w:val="2A2A2A"/>
                <w:sz w:val="20"/>
              </w:rPr>
              <w:t xml:space="preserve">epartment </w:t>
            </w:r>
            <w:r>
              <w:rPr>
                <w:rFonts w:eastAsia="Times New Roman" w:cs="Calibri"/>
                <w:color w:val="2A2A2A"/>
                <w:sz w:val="20"/>
              </w:rPr>
              <w:t>H</w:t>
            </w:r>
            <w:r w:rsidRPr="008535B2">
              <w:rPr>
                <w:rFonts w:eastAsia="Times New Roman" w:cs="Calibri"/>
                <w:color w:val="2A2A2A"/>
                <w:sz w:val="20"/>
              </w:rPr>
              <w:t>ead Civil Registry</w:t>
            </w:r>
          </w:p>
        </w:tc>
        <w:tc>
          <w:tcPr>
            <w:tcW w:w="3015" w:type="dxa"/>
          </w:tcPr>
          <w:p w:rsidR="001618AD" w:rsidRDefault="001618AD" w:rsidP="001618AD">
            <w:pPr>
              <w:spacing w:after="0" w:line="240" w:lineRule="auto"/>
              <w:ind w:left="35"/>
              <w:jc w:val="center"/>
              <w:cnfStyle w:val="000000100000"/>
              <w:rPr>
                <w:rFonts w:eastAsia="Times New Roman" w:cs="Calibri"/>
                <w:color w:val="2A2A2A"/>
                <w:sz w:val="20"/>
              </w:rPr>
            </w:pPr>
            <w:r>
              <w:rPr>
                <w:rFonts w:eastAsia="Times New Roman" w:cs="Calibri"/>
                <w:color w:val="2A2A2A"/>
                <w:sz w:val="20"/>
              </w:rPr>
              <w:t>12, July 2011</w:t>
            </w:r>
          </w:p>
        </w:tc>
      </w:tr>
      <w:tr w:rsidR="001618AD" w:rsidRPr="00B74B8C" w:rsidTr="001618AD">
        <w:trPr>
          <w:trHeight w:val="70"/>
        </w:trPr>
        <w:tc>
          <w:tcPr>
            <w:cnfStyle w:val="001000000000"/>
            <w:tcW w:w="2289" w:type="dxa"/>
            <w:hideMark/>
          </w:tcPr>
          <w:p w:rsidR="001618AD" w:rsidRDefault="001618AD" w:rsidP="001618AD">
            <w:pPr>
              <w:spacing w:after="0" w:line="240" w:lineRule="auto"/>
              <w:ind w:left="275"/>
              <w:jc w:val="center"/>
              <w:rPr>
                <w:rFonts w:eastAsia="Times New Roman" w:cs="Calibri"/>
                <w:color w:val="2A2A2A"/>
                <w:sz w:val="20"/>
              </w:rPr>
            </w:pPr>
            <w:r w:rsidRPr="008535B2">
              <w:rPr>
                <w:rFonts w:eastAsia="Times New Roman" w:cs="Calibri"/>
                <w:color w:val="2A2A2A"/>
                <w:sz w:val="20"/>
              </w:rPr>
              <w:t>Miguel de Weever</w:t>
            </w:r>
          </w:p>
          <w:p w:rsidR="001618AD" w:rsidRPr="008535B2" w:rsidRDefault="001618AD" w:rsidP="001618AD">
            <w:pPr>
              <w:spacing w:after="0" w:line="240" w:lineRule="auto"/>
              <w:ind w:left="275"/>
              <w:jc w:val="center"/>
              <w:rPr>
                <w:rFonts w:eastAsia="Times New Roman" w:cs="Calibri"/>
                <w:color w:val="2A2A2A"/>
                <w:sz w:val="20"/>
              </w:rPr>
            </w:pPr>
          </w:p>
        </w:tc>
        <w:tc>
          <w:tcPr>
            <w:tcW w:w="4066" w:type="dxa"/>
          </w:tcPr>
          <w:p w:rsidR="001618AD" w:rsidRDefault="001618AD" w:rsidP="001618AD">
            <w:pPr>
              <w:spacing w:after="0" w:line="240" w:lineRule="auto"/>
              <w:ind w:left="360"/>
              <w:jc w:val="center"/>
              <w:cnfStyle w:val="000000000000"/>
              <w:rPr>
                <w:rFonts w:eastAsia="Times New Roman" w:cs="Calibri"/>
                <w:color w:val="2A2A2A"/>
                <w:sz w:val="20"/>
              </w:rPr>
            </w:pPr>
            <w:r w:rsidRPr="008535B2">
              <w:rPr>
                <w:rFonts w:eastAsia="Times New Roman" w:cs="Calibri"/>
                <w:color w:val="2A2A2A"/>
                <w:sz w:val="20"/>
              </w:rPr>
              <w:t>S</w:t>
            </w:r>
            <w:r>
              <w:rPr>
                <w:rFonts w:eastAsia="Times New Roman" w:cs="Calibri"/>
                <w:color w:val="2A2A2A"/>
                <w:sz w:val="20"/>
              </w:rPr>
              <w:t xml:space="preserve">ecretary </w:t>
            </w:r>
            <w:r w:rsidRPr="008535B2">
              <w:rPr>
                <w:rFonts w:eastAsia="Times New Roman" w:cs="Calibri"/>
                <w:color w:val="2A2A2A"/>
                <w:sz w:val="20"/>
              </w:rPr>
              <w:t>G</w:t>
            </w:r>
            <w:r>
              <w:rPr>
                <w:rFonts w:eastAsia="Times New Roman" w:cs="Calibri"/>
                <w:color w:val="2A2A2A"/>
                <w:sz w:val="20"/>
              </w:rPr>
              <w:t>eneral</w:t>
            </w:r>
          </w:p>
          <w:p w:rsidR="001618AD" w:rsidRPr="00B74B8C" w:rsidRDefault="001618AD" w:rsidP="001618AD">
            <w:pPr>
              <w:spacing w:after="0" w:line="240" w:lineRule="auto"/>
              <w:ind w:left="360"/>
              <w:jc w:val="center"/>
              <w:cnfStyle w:val="000000000000"/>
              <w:rPr>
                <w:rFonts w:eastAsia="Times New Roman" w:cs="Calibri"/>
                <w:color w:val="2A2A2A"/>
                <w:sz w:val="20"/>
              </w:rPr>
            </w:pPr>
            <w:r w:rsidRPr="008535B2">
              <w:rPr>
                <w:rFonts w:eastAsia="Times New Roman" w:cs="Calibri"/>
                <w:color w:val="2A2A2A"/>
                <w:sz w:val="20"/>
              </w:rPr>
              <w:t xml:space="preserve"> Ministry Economic Affairs and Telecommunication and Transport</w:t>
            </w:r>
          </w:p>
        </w:tc>
        <w:tc>
          <w:tcPr>
            <w:tcW w:w="3015" w:type="dxa"/>
          </w:tcPr>
          <w:p w:rsidR="001618AD" w:rsidRPr="008535B2" w:rsidRDefault="001618AD" w:rsidP="001618AD">
            <w:pPr>
              <w:spacing w:after="0" w:line="240" w:lineRule="auto"/>
              <w:ind w:left="35"/>
              <w:jc w:val="center"/>
              <w:cnfStyle w:val="000000000000"/>
              <w:rPr>
                <w:rFonts w:eastAsia="Times New Roman" w:cs="Calibri"/>
                <w:color w:val="2A2A2A"/>
                <w:sz w:val="20"/>
              </w:rPr>
            </w:pPr>
            <w:r>
              <w:rPr>
                <w:rFonts w:eastAsia="Times New Roman" w:cs="Calibri"/>
                <w:color w:val="2A2A2A"/>
                <w:sz w:val="20"/>
              </w:rPr>
              <w:t>12, July 2011</w:t>
            </w:r>
          </w:p>
        </w:tc>
      </w:tr>
      <w:tr w:rsidR="001618AD" w:rsidRPr="00B74B8C" w:rsidTr="001618AD">
        <w:trPr>
          <w:cnfStyle w:val="000000100000"/>
          <w:trHeight w:val="70"/>
        </w:trPr>
        <w:tc>
          <w:tcPr>
            <w:cnfStyle w:val="001000000000"/>
            <w:tcW w:w="2289" w:type="dxa"/>
            <w:hideMark/>
          </w:tcPr>
          <w:p w:rsidR="001618AD" w:rsidRPr="008535B2" w:rsidRDefault="001618AD" w:rsidP="001618AD">
            <w:pPr>
              <w:spacing w:after="0" w:line="240" w:lineRule="auto"/>
              <w:ind w:left="275"/>
              <w:jc w:val="center"/>
              <w:rPr>
                <w:rFonts w:eastAsia="Times New Roman" w:cs="Calibri"/>
                <w:color w:val="2A2A2A"/>
                <w:sz w:val="20"/>
              </w:rPr>
            </w:pPr>
            <w:r w:rsidRPr="008535B2">
              <w:rPr>
                <w:rFonts w:eastAsia="Times New Roman" w:cs="Calibri"/>
                <w:color w:val="2A2A2A"/>
                <w:sz w:val="20"/>
              </w:rPr>
              <w:t>Suzette Mozes</w:t>
            </w:r>
          </w:p>
        </w:tc>
        <w:tc>
          <w:tcPr>
            <w:tcW w:w="4066" w:type="dxa"/>
          </w:tcPr>
          <w:p w:rsidR="001618AD" w:rsidRPr="008535B2" w:rsidRDefault="001618AD" w:rsidP="001618AD">
            <w:pPr>
              <w:spacing w:after="0" w:line="240" w:lineRule="auto"/>
              <w:ind w:left="360"/>
              <w:jc w:val="center"/>
              <w:cnfStyle w:val="000000100000"/>
              <w:rPr>
                <w:rFonts w:eastAsia="Times New Roman" w:cs="Calibri"/>
                <w:color w:val="2A2A2A"/>
                <w:sz w:val="20"/>
              </w:rPr>
            </w:pPr>
            <w:r w:rsidRPr="008535B2">
              <w:rPr>
                <w:rFonts w:eastAsia="Times New Roman" w:cs="Calibri"/>
                <w:color w:val="2A2A2A"/>
                <w:sz w:val="20"/>
              </w:rPr>
              <w:t>HIV</w:t>
            </w:r>
            <w:r>
              <w:rPr>
                <w:rFonts w:eastAsia="Times New Roman" w:cs="Calibri"/>
                <w:color w:val="2A2A2A"/>
                <w:sz w:val="20"/>
              </w:rPr>
              <w:t>/</w:t>
            </w:r>
            <w:r w:rsidRPr="008535B2">
              <w:rPr>
                <w:rFonts w:eastAsia="Times New Roman" w:cs="Calibri"/>
                <w:color w:val="2A2A2A"/>
                <w:sz w:val="20"/>
              </w:rPr>
              <w:t xml:space="preserve">AIDS </w:t>
            </w:r>
            <w:r>
              <w:rPr>
                <w:rFonts w:eastAsia="Times New Roman" w:cs="Calibri"/>
                <w:color w:val="2A2A2A"/>
                <w:sz w:val="20"/>
              </w:rPr>
              <w:t>P</w:t>
            </w:r>
            <w:r w:rsidRPr="008535B2">
              <w:rPr>
                <w:rFonts w:eastAsia="Times New Roman" w:cs="Calibri"/>
                <w:color w:val="2A2A2A"/>
                <w:sz w:val="20"/>
              </w:rPr>
              <w:t>rogram/MDG workgroup</w:t>
            </w:r>
          </w:p>
        </w:tc>
        <w:tc>
          <w:tcPr>
            <w:tcW w:w="3015" w:type="dxa"/>
          </w:tcPr>
          <w:p w:rsidR="001618AD" w:rsidRPr="008535B2" w:rsidRDefault="001618AD" w:rsidP="001618AD">
            <w:pPr>
              <w:spacing w:after="0" w:line="240" w:lineRule="auto"/>
              <w:ind w:left="35"/>
              <w:jc w:val="center"/>
              <w:cnfStyle w:val="000000100000"/>
              <w:rPr>
                <w:rFonts w:eastAsia="Times New Roman" w:cs="Calibri"/>
                <w:color w:val="2A2A2A"/>
                <w:sz w:val="20"/>
              </w:rPr>
            </w:pPr>
            <w:r>
              <w:rPr>
                <w:rFonts w:eastAsia="Times New Roman" w:cs="Calibri"/>
                <w:color w:val="2A2A2A"/>
                <w:sz w:val="20"/>
              </w:rPr>
              <w:t>13 July 2011</w:t>
            </w:r>
          </w:p>
        </w:tc>
      </w:tr>
      <w:tr w:rsidR="001618AD" w:rsidRPr="00B74B8C" w:rsidTr="001618AD">
        <w:trPr>
          <w:trHeight w:val="70"/>
        </w:trPr>
        <w:tc>
          <w:tcPr>
            <w:cnfStyle w:val="001000000000"/>
            <w:tcW w:w="2289" w:type="dxa"/>
            <w:hideMark/>
          </w:tcPr>
          <w:p w:rsidR="001618AD" w:rsidRPr="008535B2" w:rsidRDefault="001618AD" w:rsidP="001618AD">
            <w:pPr>
              <w:spacing w:after="0" w:line="240" w:lineRule="auto"/>
              <w:ind w:left="275"/>
              <w:jc w:val="center"/>
              <w:rPr>
                <w:rFonts w:eastAsia="Times New Roman" w:cs="Calibri"/>
                <w:color w:val="2A2A2A"/>
                <w:sz w:val="20"/>
              </w:rPr>
            </w:pPr>
            <w:r w:rsidRPr="008535B2">
              <w:rPr>
                <w:rFonts w:eastAsia="Times New Roman" w:cs="Calibri"/>
                <w:color w:val="2A2A2A"/>
                <w:sz w:val="20"/>
              </w:rPr>
              <w:t>Marieke Zadelhoff</w:t>
            </w:r>
          </w:p>
        </w:tc>
        <w:tc>
          <w:tcPr>
            <w:tcW w:w="4066" w:type="dxa"/>
          </w:tcPr>
          <w:p w:rsidR="001618AD" w:rsidRPr="008535B2" w:rsidRDefault="001618AD" w:rsidP="001618AD">
            <w:pPr>
              <w:spacing w:after="0" w:line="240" w:lineRule="auto"/>
              <w:ind w:left="360"/>
              <w:jc w:val="center"/>
              <w:cnfStyle w:val="000000000000"/>
              <w:rPr>
                <w:rFonts w:eastAsia="Times New Roman" w:cs="Calibri"/>
                <w:color w:val="2A2A2A"/>
                <w:sz w:val="20"/>
              </w:rPr>
            </w:pPr>
            <w:r w:rsidRPr="008535B2">
              <w:rPr>
                <w:rFonts w:eastAsia="Times New Roman" w:cs="Calibri"/>
                <w:color w:val="2A2A2A"/>
                <w:sz w:val="20"/>
              </w:rPr>
              <w:t>Head of Inspection Department in Ministry VROMI</w:t>
            </w:r>
          </w:p>
        </w:tc>
        <w:tc>
          <w:tcPr>
            <w:tcW w:w="3015" w:type="dxa"/>
          </w:tcPr>
          <w:p w:rsidR="001618AD" w:rsidRPr="008535B2" w:rsidRDefault="001618AD" w:rsidP="001618AD">
            <w:pPr>
              <w:spacing w:after="0" w:line="240" w:lineRule="auto"/>
              <w:ind w:left="35"/>
              <w:jc w:val="center"/>
              <w:cnfStyle w:val="000000000000"/>
              <w:rPr>
                <w:rFonts w:eastAsia="Times New Roman" w:cs="Calibri"/>
                <w:color w:val="2A2A2A"/>
                <w:sz w:val="20"/>
              </w:rPr>
            </w:pPr>
            <w:r>
              <w:rPr>
                <w:rFonts w:eastAsia="Times New Roman" w:cs="Calibri"/>
                <w:color w:val="2A2A2A"/>
                <w:sz w:val="20"/>
              </w:rPr>
              <w:t>13 July 2011</w:t>
            </w:r>
          </w:p>
        </w:tc>
      </w:tr>
      <w:tr w:rsidR="001618AD" w:rsidRPr="00B74B8C" w:rsidTr="001618AD">
        <w:trPr>
          <w:cnfStyle w:val="000000100000"/>
          <w:trHeight w:val="416"/>
        </w:trPr>
        <w:tc>
          <w:tcPr>
            <w:cnfStyle w:val="001000000000"/>
            <w:tcW w:w="2289" w:type="dxa"/>
            <w:hideMark/>
          </w:tcPr>
          <w:p w:rsidR="001618AD" w:rsidRPr="008535B2" w:rsidRDefault="001618AD" w:rsidP="001618AD">
            <w:pPr>
              <w:spacing w:after="0" w:line="240" w:lineRule="auto"/>
              <w:jc w:val="center"/>
              <w:rPr>
                <w:rFonts w:eastAsia="Times New Roman" w:cs="Calibri"/>
                <w:color w:val="2A2A2A"/>
                <w:sz w:val="20"/>
              </w:rPr>
            </w:pPr>
            <w:r w:rsidRPr="008535B2">
              <w:rPr>
                <w:rFonts w:eastAsia="Times New Roman" w:cs="Calibri"/>
                <w:color w:val="2A2A2A"/>
                <w:sz w:val="20"/>
              </w:rPr>
              <w:t>Rose Simone Fleming</w:t>
            </w:r>
          </w:p>
        </w:tc>
        <w:tc>
          <w:tcPr>
            <w:tcW w:w="4066" w:type="dxa"/>
          </w:tcPr>
          <w:p w:rsidR="001618AD" w:rsidRPr="008535B2" w:rsidRDefault="001618AD" w:rsidP="001618AD">
            <w:pPr>
              <w:spacing w:after="0" w:line="240" w:lineRule="auto"/>
              <w:ind w:left="360"/>
              <w:jc w:val="center"/>
              <w:cnfStyle w:val="000000100000"/>
              <w:rPr>
                <w:rFonts w:eastAsia="Times New Roman" w:cs="Calibri"/>
                <w:color w:val="2A2A2A"/>
                <w:sz w:val="20"/>
              </w:rPr>
            </w:pPr>
            <w:r w:rsidRPr="008535B2">
              <w:rPr>
                <w:rFonts w:eastAsia="Times New Roman" w:cs="Calibri"/>
                <w:color w:val="2A2A2A"/>
                <w:sz w:val="20"/>
              </w:rPr>
              <w:t>Project Coordinator of Social Secyrity and Pensions &amp; Jr. Social Development Policy Advisor/MDG on</w:t>
            </w:r>
          </w:p>
        </w:tc>
        <w:tc>
          <w:tcPr>
            <w:tcW w:w="3015" w:type="dxa"/>
          </w:tcPr>
          <w:p w:rsidR="001618AD" w:rsidRPr="008535B2" w:rsidRDefault="001618AD" w:rsidP="001618AD">
            <w:pPr>
              <w:spacing w:after="0" w:line="240" w:lineRule="auto"/>
              <w:ind w:left="35"/>
              <w:jc w:val="center"/>
              <w:cnfStyle w:val="000000100000"/>
              <w:rPr>
                <w:rFonts w:eastAsia="Times New Roman" w:cs="Calibri"/>
                <w:color w:val="2A2A2A"/>
                <w:sz w:val="20"/>
              </w:rPr>
            </w:pPr>
            <w:r>
              <w:rPr>
                <w:rFonts w:eastAsia="Times New Roman" w:cs="Calibri"/>
                <w:color w:val="2A2A2A"/>
                <w:sz w:val="20"/>
              </w:rPr>
              <w:t>13 July 2011</w:t>
            </w:r>
          </w:p>
        </w:tc>
      </w:tr>
      <w:tr w:rsidR="001618AD" w:rsidRPr="00B74B8C" w:rsidTr="001618AD">
        <w:trPr>
          <w:trHeight w:val="70"/>
        </w:trPr>
        <w:tc>
          <w:tcPr>
            <w:cnfStyle w:val="001000000000"/>
            <w:tcW w:w="2289" w:type="dxa"/>
            <w:hideMark/>
          </w:tcPr>
          <w:p w:rsidR="001618AD" w:rsidRPr="008535B2" w:rsidRDefault="001618AD" w:rsidP="001618AD">
            <w:pPr>
              <w:spacing w:after="0" w:line="240" w:lineRule="auto"/>
              <w:ind w:left="275"/>
              <w:jc w:val="center"/>
              <w:rPr>
                <w:rFonts w:eastAsia="Times New Roman" w:cs="Calibri"/>
                <w:color w:val="2A2A2A"/>
                <w:sz w:val="20"/>
              </w:rPr>
            </w:pPr>
            <w:r>
              <w:rPr>
                <w:rFonts w:eastAsia="Times New Roman" w:cs="Calibri"/>
                <w:color w:val="2A2A2A"/>
                <w:sz w:val="20"/>
              </w:rPr>
              <w:t>Fenna Arnell</w:t>
            </w:r>
          </w:p>
          <w:p w:rsidR="001618AD" w:rsidRPr="008535B2" w:rsidRDefault="001618AD" w:rsidP="001618AD">
            <w:pPr>
              <w:spacing w:after="0" w:line="240" w:lineRule="auto"/>
              <w:ind w:left="275"/>
              <w:jc w:val="center"/>
              <w:rPr>
                <w:rFonts w:eastAsia="Times New Roman" w:cs="Calibri"/>
                <w:color w:val="2A2A2A"/>
                <w:sz w:val="20"/>
              </w:rPr>
            </w:pPr>
          </w:p>
        </w:tc>
        <w:tc>
          <w:tcPr>
            <w:tcW w:w="4066" w:type="dxa"/>
          </w:tcPr>
          <w:p w:rsidR="001618AD" w:rsidRDefault="001618AD" w:rsidP="001618AD">
            <w:pPr>
              <w:spacing w:after="0" w:line="240" w:lineRule="auto"/>
              <w:ind w:left="360"/>
              <w:jc w:val="center"/>
              <w:cnfStyle w:val="000000000000"/>
              <w:rPr>
                <w:rFonts w:eastAsia="Times New Roman" w:cs="Calibri"/>
                <w:color w:val="2A2A2A"/>
                <w:sz w:val="20"/>
              </w:rPr>
            </w:pPr>
            <w:r>
              <w:rPr>
                <w:rFonts w:eastAsia="Times New Roman" w:cs="Calibri"/>
                <w:color w:val="2A2A2A"/>
                <w:sz w:val="20"/>
              </w:rPr>
              <w:t>Head Social Development Department/MDG</w:t>
            </w:r>
          </w:p>
        </w:tc>
        <w:tc>
          <w:tcPr>
            <w:tcW w:w="3015" w:type="dxa"/>
          </w:tcPr>
          <w:p w:rsidR="001618AD" w:rsidRDefault="001618AD" w:rsidP="001618AD">
            <w:pPr>
              <w:spacing w:after="0" w:line="240" w:lineRule="auto"/>
              <w:ind w:left="35"/>
              <w:jc w:val="center"/>
              <w:cnfStyle w:val="000000000000"/>
              <w:rPr>
                <w:rFonts w:eastAsia="Times New Roman" w:cs="Calibri"/>
                <w:color w:val="2A2A2A"/>
                <w:sz w:val="20"/>
              </w:rPr>
            </w:pPr>
            <w:r>
              <w:rPr>
                <w:rFonts w:eastAsia="Times New Roman" w:cs="Calibri"/>
                <w:color w:val="2A2A2A"/>
                <w:sz w:val="20"/>
              </w:rPr>
              <w:t>13 July 2011</w:t>
            </w:r>
          </w:p>
        </w:tc>
      </w:tr>
    </w:tbl>
    <w:p w:rsidR="00DF5931" w:rsidRDefault="00DF5931" w:rsidP="00DF5931">
      <w:pPr>
        <w:spacing w:after="0" w:line="276" w:lineRule="auto"/>
      </w:pPr>
      <w:r>
        <w:t xml:space="preserve"> </w:t>
      </w:r>
      <w:r w:rsidR="003B3999">
        <w:br w:type="page"/>
      </w:r>
    </w:p>
    <w:p w:rsidR="003B3999" w:rsidRDefault="003B3999">
      <w:pPr>
        <w:spacing w:after="200" w:line="276" w:lineRule="auto"/>
      </w:pPr>
    </w:p>
    <w:tbl>
      <w:tblPr>
        <w:tblStyle w:val="LightList-Accent2"/>
        <w:tblpPr w:leftFromText="180" w:rightFromText="180" w:vertAnchor="text" w:horzAnchor="margin" w:tblpY="7"/>
        <w:tblW w:w="9447" w:type="dxa"/>
        <w:tblLook w:val="04A0"/>
      </w:tblPr>
      <w:tblGrid>
        <w:gridCol w:w="2268"/>
        <w:gridCol w:w="4088"/>
        <w:gridCol w:w="3091"/>
      </w:tblGrid>
      <w:tr w:rsidR="00AF1475" w:rsidRPr="00B74B8C" w:rsidTr="00DF5931">
        <w:trPr>
          <w:cnfStyle w:val="100000000000"/>
          <w:trHeight w:val="300"/>
        </w:trPr>
        <w:tc>
          <w:tcPr>
            <w:cnfStyle w:val="001000000000"/>
            <w:tcW w:w="9447" w:type="dxa"/>
            <w:gridSpan w:val="3"/>
            <w:hideMark/>
          </w:tcPr>
          <w:p w:rsidR="00AF1475" w:rsidRPr="00727DCF" w:rsidRDefault="00AF1475" w:rsidP="00AF1475">
            <w:pPr>
              <w:spacing w:after="0" w:line="240" w:lineRule="auto"/>
              <w:ind w:left="360"/>
              <w:jc w:val="center"/>
              <w:rPr>
                <w:rFonts w:eastAsia="Times New Roman" w:cs="Calibri"/>
                <w:b w:val="0"/>
                <w:color w:val="2A2A2A"/>
                <w:sz w:val="24"/>
                <w:szCs w:val="24"/>
              </w:rPr>
            </w:pPr>
            <w:r w:rsidRPr="00727DCF">
              <w:rPr>
                <w:rFonts w:eastAsia="Times New Roman" w:cs="Calibri"/>
                <w:b w:val="0"/>
                <w:color w:val="2A2A2A"/>
                <w:sz w:val="24"/>
                <w:szCs w:val="24"/>
              </w:rPr>
              <w:t>Evaluation Mission to Curacao-18-20 July 2011</w:t>
            </w:r>
          </w:p>
        </w:tc>
      </w:tr>
      <w:tr w:rsidR="009205CD" w:rsidRPr="00B74B8C" w:rsidTr="00DF5931">
        <w:trPr>
          <w:cnfStyle w:val="000000100000"/>
          <w:trHeight w:val="300"/>
        </w:trPr>
        <w:tc>
          <w:tcPr>
            <w:cnfStyle w:val="001000000000"/>
            <w:tcW w:w="2268" w:type="dxa"/>
            <w:hideMark/>
          </w:tcPr>
          <w:p w:rsidR="009205CD" w:rsidRPr="009205CD" w:rsidRDefault="009205CD" w:rsidP="009205CD">
            <w:pPr>
              <w:spacing w:after="0" w:line="240" w:lineRule="auto"/>
              <w:jc w:val="center"/>
              <w:rPr>
                <w:rFonts w:ascii="Tahoma" w:eastAsia="Times New Roman" w:hAnsi="Tahoma" w:cs="Tahoma"/>
                <w:b w:val="0"/>
                <w:color w:val="2A2A2A"/>
                <w:sz w:val="20"/>
              </w:rPr>
            </w:pPr>
            <w:r w:rsidRPr="009205CD">
              <w:rPr>
                <w:rFonts w:eastAsia="Times New Roman" w:cs="Calibri"/>
                <w:b w:val="0"/>
                <w:color w:val="2A2A2A"/>
                <w:sz w:val="20"/>
              </w:rPr>
              <w:t>Names</w:t>
            </w:r>
          </w:p>
        </w:tc>
        <w:tc>
          <w:tcPr>
            <w:tcW w:w="4088" w:type="dxa"/>
          </w:tcPr>
          <w:p w:rsidR="009205CD" w:rsidRPr="009205CD" w:rsidRDefault="009205CD" w:rsidP="00AF1475">
            <w:pPr>
              <w:spacing w:after="0" w:line="240" w:lineRule="auto"/>
              <w:ind w:left="360"/>
              <w:jc w:val="center"/>
              <w:cnfStyle w:val="000000100000"/>
              <w:rPr>
                <w:rFonts w:eastAsia="Times New Roman" w:cs="Calibri"/>
                <w:b/>
                <w:color w:val="2A2A2A"/>
                <w:sz w:val="20"/>
              </w:rPr>
            </w:pPr>
            <w:r w:rsidRPr="009205CD">
              <w:rPr>
                <w:rFonts w:eastAsia="Times New Roman" w:cs="Calibri"/>
                <w:b/>
                <w:color w:val="2A2A2A"/>
                <w:sz w:val="20"/>
              </w:rPr>
              <w:t>Department/Function Government of Curacao</w:t>
            </w:r>
          </w:p>
        </w:tc>
        <w:tc>
          <w:tcPr>
            <w:tcW w:w="3091" w:type="dxa"/>
          </w:tcPr>
          <w:p w:rsidR="009205CD" w:rsidRPr="009205CD" w:rsidRDefault="009205CD" w:rsidP="00AF1475">
            <w:pPr>
              <w:spacing w:after="0" w:line="240" w:lineRule="auto"/>
              <w:ind w:left="360"/>
              <w:jc w:val="center"/>
              <w:cnfStyle w:val="000000100000"/>
              <w:rPr>
                <w:rFonts w:eastAsia="Times New Roman" w:cs="Calibri"/>
                <w:b/>
                <w:color w:val="2A2A2A"/>
                <w:sz w:val="20"/>
              </w:rPr>
            </w:pPr>
            <w:r>
              <w:rPr>
                <w:rFonts w:eastAsia="Times New Roman" w:cs="Calibri"/>
                <w:b/>
                <w:color w:val="2A2A2A"/>
                <w:sz w:val="20"/>
              </w:rPr>
              <w:t>Date</w:t>
            </w:r>
          </w:p>
        </w:tc>
      </w:tr>
      <w:tr w:rsidR="009205CD" w:rsidRPr="00B74B8C" w:rsidTr="00DF5931">
        <w:trPr>
          <w:trHeight w:val="484"/>
        </w:trPr>
        <w:tc>
          <w:tcPr>
            <w:cnfStyle w:val="001000000000"/>
            <w:tcW w:w="2268" w:type="dxa"/>
            <w:hideMark/>
          </w:tcPr>
          <w:p w:rsidR="009205CD" w:rsidRPr="009205CD" w:rsidRDefault="009205CD" w:rsidP="009205CD">
            <w:pPr>
              <w:spacing w:after="0" w:line="240" w:lineRule="auto"/>
              <w:jc w:val="center"/>
              <w:rPr>
                <w:sz w:val="20"/>
              </w:rPr>
            </w:pPr>
            <w:r w:rsidRPr="009205CD">
              <w:rPr>
                <w:sz w:val="20"/>
              </w:rPr>
              <w:t>V.Torre</w:t>
            </w:r>
          </w:p>
        </w:tc>
        <w:tc>
          <w:tcPr>
            <w:tcW w:w="4088" w:type="dxa"/>
          </w:tcPr>
          <w:p w:rsidR="009205CD" w:rsidRPr="009205CD" w:rsidRDefault="009205CD" w:rsidP="00AF1475">
            <w:pPr>
              <w:spacing w:after="0" w:line="240" w:lineRule="auto"/>
              <w:ind w:left="154"/>
              <w:jc w:val="center"/>
              <w:cnfStyle w:val="000000000000"/>
              <w:rPr>
                <w:sz w:val="20"/>
              </w:rPr>
            </w:pPr>
            <w:r w:rsidRPr="009205CD">
              <w:rPr>
                <w:sz w:val="20"/>
              </w:rPr>
              <w:t>Director,  Division of Foreign  Economic Cooperation</w:t>
            </w:r>
            <w:r>
              <w:rPr>
                <w:sz w:val="20"/>
              </w:rPr>
              <w:t xml:space="preserve">,  </w:t>
            </w:r>
            <w:r w:rsidRPr="009205CD">
              <w:rPr>
                <w:sz w:val="20"/>
              </w:rPr>
              <w:t>Ministry of Economic Development,</w:t>
            </w:r>
          </w:p>
        </w:tc>
        <w:tc>
          <w:tcPr>
            <w:tcW w:w="3091" w:type="dxa"/>
          </w:tcPr>
          <w:p w:rsidR="009205CD" w:rsidRPr="009205CD" w:rsidRDefault="00AF1475" w:rsidP="001618AD">
            <w:pPr>
              <w:spacing w:after="0" w:line="240" w:lineRule="auto"/>
              <w:jc w:val="center"/>
              <w:cnfStyle w:val="000000000000"/>
              <w:rPr>
                <w:sz w:val="20"/>
              </w:rPr>
            </w:pPr>
            <w:r>
              <w:rPr>
                <w:sz w:val="20"/>
              </w:rPr>
              <w:t>18 July, 2011</w:t>
            </w:r>
          </w:p>
        </w:tc>
      </w:tr>
      <w:tr w:rsidR="00AF1475" w:rsidRPr="00B74B8C" w:rsidTr="00DF5931">
        <w:trPr>
          <w:cnfStyle w:val="000000100000"/>
          <w:trHeight w:val="339"/>
        </w:trPr>
        <w:tc>
          <w:tcPr>
            <w:cnfStyle w:val="001000000000"/>
            <w:tcW w:w="2268" w:type="dxa"/>
            <w:hideMark/>
          </w:tcPr>
          <w:p w:rsidR="00AF1475" w:rsidRPr="009205CD" w:rsidRDefault="00AF1475" w:rsidP="009205CD">
            <w:pPr>
              <w:spacing w:after="0" w:line="240" w:lineRule="auto"/>
              <w:jc w:val="center"/>
              <w:rPr>
                <w:sz w:val="20"/>
              </w:rPr>
            </w:pPr>
            <w:r w:rsidRPr="009205CD">
              <w:rPr>
                <w:sz w:val="20"/>
              </w:rPr>
              <w:t>J.Romero</w:t>
            </w:r>
          </w:p>
        </w:tc>
        <w:tc>
          <w:tcPr>
            <w:tcW w:w="4088" w:type="dxa"/>
          </w:tcPr>
          <w:p w:rsidR="00AF1475" w:rsidRPr="009205CD" w:rsidRDefault="00AF1475" w:rsidP="00AF1475">
            <w:pPr>
              <w:jc w:val="center"/>
              <w:cnfStyle w:val="000000100000"/>
              <w:rPr>
                <w:sz w:val="20"/>
              </w:rPr>
            </w:pPr>
            <w:r w:rsidRPr="009205CD">
              <w:rPr>
                <w:sz w:val="20"/>
              </w:rPr>
              <w:t>Former DEVCO Project Manager</w:t>
            </w:r>
          </w:p>
        </w:tc>
        <w:tc>
          <w:tcPr>
            <w:tcW w:w="3091" w:type="dxa"/>
          </w:tcPr>
          <w:p w:rsidR="00AF1475" w:rsidRPr="00A410AA" w:rsidRDefault="00AF1475" w:rsidP="001618AD">
            <w:pPr>
              <w:jc w:val="center"/>
              <w:cnfStyle w:val="000000100000"/>
              <w:rPr>
                <w:sz w:val="20"/>
              </w:rPr>
            </w:pPr>
            <w:r w:rsidRPr="00A410AA">
              <w:rPr>
                <w:sz w:val="20"/>
              </w:rPr>
              <w:t>18 July</w:t>
            </w:r>
            <w:r w:rsidR="00DF5931">
              <w:rPr>
                <w:sz w:val="20"/>
              </w:rPr>
              <w:t>, 2011</w:t>
            </w:r>
          </w:p>
        </w:tc>
      </w:tr>
      <w:tr w:rsidR="00DF5931" w:rsidRPr="00B74B8C" w:rsidTr="00DF5931">
        <w:trPr>
          <w:trHeight w:val="339"/>
        </w:trPr>
        <w:tc>
          <w:tcPr>
            <w:cnfStyle w:val="001000000000"/>
            <w:tcW w:w="2268" w:type="dxa"/>
            <w:hideMark/>
          </w:tcPr>
          <w:p w:rsidR="00DF5931" w:rsidRPr="009205CD" w:rsidRDefault="00DF5931" w:rsidP="009205CD">
            <w:pPr>
              <w:spacing w:after="0" w:line="240" w:lineRule="auto"/>
              <w:jc w:val="center"/>
              <w:rPr>
                <w:sz w:val="20"/>
              </w:rPr>
            </w:pPr>
            <w:r>
              <w:rPr>
                <w:sz w:val="20"/>
              </w:rPr>
              <w:t>Agnette Kingswik</w:t>
            </w:r>
          </w:p>
        </w:tc>
        <w:tc>
          <w:tcPr>
            <w:tcW w:w="4088" w:type="dxa"/>
          </w:tcPr>
          <w:p w:rsidR="00DF5931" w:rsidRPr="009205CD" w:rsidRDefault="00DF5931" w:rsidP="00AF1475">
            <w:pPr>
              <w:jc w:val="center"/>
              <w:cnfStyle w:val="000000000000"/>
              <w:rPr>
                <w:sz w:val="20"/>
              </w:rPr>
            </w:pPr>
            <w:r>
              <w:rPr>
                <w:sz w:val="20"/>
              </w:rPr>
              <w:t>Former, DEVCO</w:t>
            </w:r>
          </w:p>
        </w:tc>
        <w:tc>
          <w:tcPr>
            <w:tcW w:w="3091" w:type="dxa"/>
          </w:tcPr>
          <w:p w:rsidR="00DF5931" w:rsidRDefault="00DF5931" w:rsidP="00DF5931">
            <w:pPr>
              <w:spacing w:after="0"/>
              <w:jc w:val="center"/>
              <w:cnfStyle w:val="000000000000"/>
              <w:rPr>
                <w:sz w:val="20"/>
              </w:rPr>
            </w:pPr>
            <w:r>
              <w:rPr>
                <w:sz w:val="20"/>
              </w:rPr>
              <w:t xml:space="preserve">29 June 2011 </w:t>
            </w:r>
          </w:p>
          <w:p w:rsidR="00DF5931" w:rsidRPr="00A410AA" w:rsidRDefault="00DF5931" w:rsidP="00DF5931">
            <w:pPr>
              <w:spacing w:after="0"/>
              <w:jc w:val="center"/>
              <w:cnfStyle w:val="000000000000"/>
              <w:rPr>
                <w:sz w:val="20"/>
              </w:rPr>
            </w:pPr>
            <w:r>
              <w:rPr>
                <w:sz w:val="20"/>
              </w:rPr>
              <w:t>(Telephone Interveiw)</w:t>
            </w:r>
          </w:p>
        </w:tc>
      </w:tr>
      <w:tr w:rsidR="00AF1475" w:rsidRPr="00B74B8C" w:rsidTr="00DF5931">
        <w:trPr>
          <w:cnfStyle w:val="000000100000"/>
          <w:trHeight w:val="480"/>
        </w:trPr>
        <w:tc>
          <w:tcPr>
            <w:cnfStyle w:val="001000000000"/>
            <w:tcW w:w="2268" w:type="dxa"/>
            <w:hideMark/>
          </w:tcPr>
          <w:p w:rsidR="00AF1475" w:rsidRPr="009205CD" w:rsidRDefault="00AF1475" w:rsidP="005A1C48">
            <w:pPr>
              <w:spacing w:after="0" w:line="240" w:lineRule="auto"/>
              <w:jc w:val="center"/>
              <w:rPr>
                <w:sz w:val="20"/>
              </w:rPr>
            </w:pPr>
            <w:r w:rsidRPr="009205CD">
              <w:rPr>
                <w:sz w:val="20"/>
              </w:rPr>
              <w:t>Mike Jacobs</w:t>
            </w:r>
          </w:p>
          <w:p w:rsidR="00AF1475" w:rsidRPr="009205CD" w:rsidRDefault="00AF1475" w:rsidP="009205CD">
            <w:pPr>
              <w:spacing w:after="0" w:line="240" w:lineRule="auto"/>
              <w:jc w:val="center"/>
              <w:rPr>
                <w:sz w:val="20"/>
              </w:rPr>
            </w:pPr>
          </w:p>
        </w:tc>
        <w:tc>
          <w:tcPr>
            <w:tcW w:w="4088" w:type="dxa"/>
          </w:tcPr>
          <w:p w:rsidR="00AF1475" w:rsidRDefault="00AF1475" w:rsidP="00AF1475">
            <w:pPr>
              <w:spacing w:after="0"/>
              <w:jc w:val="center"/>
              <w:cnfStyle w:val="000000100000"/>
              <w:rPr>
                <w:sz w:val="20"/>
              </w:rPr>
            </w:pPr>
            <w:r>
              <w:rPr>
                <w:sz w:val="20"/>
              </w:rPr>
              <w:t>Head, Social and Demographic Statistics</w:t>
            </w:r>
          </w:p>
          <w:p w:rsidR="00AF1475" w:rsidRDefault="00AF1475" w:rsidP="00AF1475">
            <w:pPr>
              <w:spacing w:after="0"/>
              <w:jc w:val="center"/>
              <w:cnfStyle w:val="000000100000"/>
              <w:rPr>
                <w:sz w:val="20"/>
              </w:rPr>
            </w:pPr>
            <w:r>
              <w:rPr>
                <w:sz w:val="20"/>
              </w:rPr>
              <w:t>Central Statistical Office</w:t>
            </w:r>
          </w:p>
        </w:tc>
        <w:tc>
          <w:tcPr>
            <w:tcW w:w="3091" w:type="dxa"/>
          </w:tcPr>
          <w:p w:rsidR="00AF1475" w:rsidRPr="00A410AA" w:rsidRDefault="00AF1475" w:rsidP="00AF1475">
            <w:pPr>
              <w:jc w:val="center"/>
              <w:cnfStyle w:val="000000100000"/>
              <w:rPr>
                <w:sz w:val="20"/>
              </w:rPr>
            </w:pPr>
            <w:r w:rsidRPr="00A410AA">
              <w:rPr>
                <w:sz w:val="20"/>
              </w:rPr>
              <w:t>18</w:t>
            </w:r>
            <w:r w:rsidRPr="00A410AA">
              <w:rPr>
                <w:sz w:val="20"/>
                <w:vertAlign w:val="superscript"/>
              </w:rPr>
              <w:t>th</w:t>
            </w:r>
            <w:r w:rsidRPr="00A410AA">
              <w:rPr>
                <w:sz w:val="20"/>
              </w:rPr>
              <w:t xml:space="preserve"> July</w:t>
            </w:r>
            <w:r w:rsidR="00DF5931">
              <w:rPr>
                <w:sz w:val="20"/>
              </w:rPr>
              <w:t>, 2011</w:t>
            </w:r>
          </w:p>
        </w:tc>
      </w:tr>
      <w:tr w:rsidR="00AF1475" w:rsidRPr="00B74B8C" w:rsidTr="00DF5931">
        <w:trPr>
          <w:trHeight w:val="480"/>
        </w:trPr>
        <w:tc>
          <w:tcPr>
            <w:cnfStyle w:val="001000000000"/>
            <w:tcW w:w="2268" w:type="dxa"/>
            <w:hideMark/>
          </w:tcPr>
          <w:p w:rsidR="00AF1475" w:rsidRPr="009205CD" w:rsidRDefault="00AF1475" w:rsidP="009205CD">
            <w:pPr>
              <w:spacing w:after="0" w:line="240" w:lineRule="auto"/>
              <w:jc w:val="center"/>
              <w:rPr>
                <w:sz w:val="20"/>
              </w:rPr>
            </w:pPr>
            <w:r w:rsidRPr="009205CD">
              <w:rPr>
                <w:sz w:val="20"/>
              </w:rPr>
              <w:t>Andre Nahr</w:t>
            </w:r>
          </w:p>
        </w:tc>
        <w:tc>
          <w:tcPr>
            <w:tcW w:w="4088" w:type="dxa"/>
          </w:tcPr>
          <w:p w:rsidR="00AF1475" w:rsidRPr="009205CD" w:rsidRDefault="00AF1475" w:rsidP="00AF1475">
            <w:pPr>
              <w:spacing w:after="0"/>
              <w:jc w:val="center"/>
              <w:cnfStyle w:val="000000000000"/>
              <w:rPr>
                <w:sz w:val="20"/>
              </w:rPr>
            </w:pPr>
            <w:r>
              <w:rPr>
                <w:sz w:val="20"/>
              </w:rPr>
              <w:t>Senior Statistician, Central Statistical Office</w:t>
            </w:r>
          </w:p>
        </w:tc>
        <w:tc>
          <w:tcPr>
            <w:tcW w:w="3091" w:type="dxa"/>
          </w:tcPr>
          <w:p w:rsidR="00AF1475" w:rsidRPr="00A410AA" w:rsidRDefault="00AF1475" w:rsidP="001618AD">
            <w:pPr>
              <w:jc w:val="center"/>
              <w:cnfStyle w:val="000000000000"/>
              <w:rPr>
                <w:sz w:val="20"/>
              </w:rPr>
            </w:pPr>
            <w:r w:rsidRPr="00A410AA">
              <w:rPr>
                <w:sz w:val="20"/>
              </w:rPr>
              <w:t>18 July</w:t>
            </w:r>
            <w:r w:rsidR="00DF5931">
              <w:rPr>
                <w:sz w:val="20"/>
              </w:rPr>
              <w:t>, 2011</w:t>
            </w:r>
          </w:p>
        </w:tc>
      </w:tr>
      <w:tr w:rsidR="00AF1475" w:rsidRPr="00B74B8C" w:rsidTr="00DF5931">
        <w:trPr>
          <w:cnfStyle w:val="000000100000"/>
          <w:trHeight w:val="345"/>
        </w:trPr>
        <w:tc>
          <w:tcPr>
            <w:cnfStyle w:val="001000000000"/>
            <w:tcW w:w="2268" w:type="dxa"/>
            <w:hideMark/>
          </w:tcPr>
          <w:p w:rsidR="00AF1475" w:rsidRPr="009205CD" w:rsidRDefault="00AF1475" w:rsidP="009205CD">
            <w:pPr>
              <w:spacing w:after="0" w:line="240" w:lineRule="auto"/>
              <w:jc w:val="center"/>
              <w:rPr>
                <w:sz w:val="20"/>
              </w:rPr>
            </w:pPr>
            <w:r w:rsidRPr="009205CD">
              <w:rPr>
                <w:sz w:val="20"/>
              </w:rPr>
              <w:t>Ralph James</w:t>
            </w:r>
          </w:p>
          <w:p w:rsidR="00AF1475" w:rsidRPr="009205CD" w:rsidRDefault="00AF1475" w:rsidP="009205CD">
            <w:pPr>
              <w:spacing w:after="0" w:line="240" w:lineRule="auto"/>
              <w:jc w:val="center"/>
              <w:rPr>
                <w:sz w:val="20"/>
              </w:rPr>
            </w:pPr>
          </w:p>
        </w:tc>
        <w:tc>
          <w:tcPr>
            <w:tcW w:w="4088" w:type="dxa"/>
          </w:tcPr>
          <w:p w:rsidR="00AF1475" w:rsidRPr="009205CD" w:rsidRDefault="00AF1475" w:rsidP="00AF1475">
            <w:pPr>
              <w:jc w:val="center"/>
              <w:cnfStyle w:val="000000100000"/>
              <w:rPr>
                <w:sz w:val="20"/>
              </w:rPr>
            </w:pPr>
            <w:r w:rsidRPr="009205CD">
              <w:rPr>
                <w:sz w:val="20"/>
              </w:rPr>
              <w:t>Former Director, DEVCO</w:t>
            </w:r>
          </w:p>
        </w:tc>
        <w:tc>
          <w:tcPr>
            <w:tcW w:w="3091" w:type="dxa"/>
          </w:tcPr>
          <w:p w:rsidR="00AF1475" w:rsidRPr="00A410AA" w:rsidRDefault="00AF1475" w:rsidP="001618AD">
            <w:pPr>
              <w:jc w:val="center"/>
              <w:cnfStyle w:val="000000100000"/>
              <w:rPr>
                <w:sz w:val="20"/>
              </w:rPr>
            </w:pPr>
            <w:r w:rsidRPr="00A410AA">
              <w:rPr>
                <w:sz w:val="20"/>
              </w:rPr>
              <w:t>18 July</w:t>
            </w:r>
            <w:r w:rsidR="00DF5931">
              <w:rPr>
                <w:sz w:val="20"/>
              </w:rPr>
              <w:t>, 2011</w:t>
            </w:r>
          </w:p>
        </w:tc>
      </w:tr>
      <w:tr w:rsidR="00AF1475" w:rsidRPr="00B74B8C" w:rsidTr="00DF5931">
        <w:trPr>
          <w:trHeight w:val="170"/>
        </w:trPr>
        <w:tc>
          <w:tcPr>
            <w:cnfStyle w:val="001000000000"/>
            <w:tcW w:w="2268" w:type="dxa"/>
            <w:hideMark/>
          </w:tcPr>
          <w:p w:rsidR="00AF1475" w:rsidRDefault="00AF1475" w:rsidP="009205CD">
            <w:pPr>
              <w:spacing w:after="0" w:line="240" w:lineRule="auto"/>
              <w:jc w:val="center"/>
              <w:rPr>
                <w:sz w:val="20"/>
              </w:rPr>
            </w:pPr>
            <w:r w:rsidRPr="009205CD">
              <w:rPr>
                <w:sz w:val="20"/>
              </w:rPr>
              <w:t>Daynadira Martis</w:t>
            </w:r>
          </w:p>
          <w:p w:rsidR="00AF1475" w:rsidRPr="009205CD" w:rsidRDefault="00AF1475" w:rsidP="009205CD">
            <w:pPr>
              <w:spacing w:after="0" w:line="240" w:lineRule="auto"/>
              <w:jc w:val="center"/>
              <w:rPr>
                <w:sz w:val="20"/>
              </w:rPr>
            </w:pPr>
          </w:p>
          <w:p w:rsidR="00AF1475" w:rsidRPr="009205CD" w:rsidRDefault="00AF1475" w:rsidP="009205CD">
            <w:pPr>
              <w:spacing w:after="0" w:line="240" w:lineRule="auto"/>
              <w:jc w:val="center"/>
              <w:rPr>
                <w:sz w:val="20"/>
              </w:rPr>
            </w:pPr>
          </w:p>
        </w:tc>
        <w:tc>
          <w:tcPr>
            <w:tcW w:w="4088" w:type="dxa"/>
          </w:tcPr>
          <w:p w:rsidR="00AF1475" w:rsidRPr="009205CD" w:rsidRDefault="00AF1475" w:rsidP="00AF1475">
            <w:pPr>
              <w:jc w:val="center"/>
              <w:cnfStyle w:val="000000000000"/>
              <w:rPr>
                <w:sz w:val="20"/>
              </w:rPr>
            </w:pPr>
            <w:r w:rsidRPr="009205CD">
              <w:rPr>
                <w:sz w:val="20"/>
              </w:rPr>
              <w:t>Former Dep</w:t>
            </w:r>
            <w:r>
              <w:rPr>
                <w:sz w:val="20"/>
              </w:rPr>
              <w:t>artment of</w:t>
            </w:r>
            <w:r w:rsidRPr="009205CD">
              <w:rPr>
                <w:sz w:val="20"/>
              </w:rPr>
              <w:t xml:space="preserve"> Econ</w:t>
            </w:r>
            <w:r>
              <w:rPr>
                <w:sz w:val="20"/>
              </w:rPr>
              <w:t>omic</w:t>
            </w:r>
            <w:r w:rsidRPr="009205CD">
              <w:rPr>
                <w:sz w:val="20"/>
              </w:rPr>
              <w:t xml:space="preserve"> Aff</w:t>
            </w:r>
            <w:r>
              <w:rPr>
                <w:sz w:val="20"/>
              </w:rPr>
              <w:t>airs</w:t>
            </w:r>
          </w:p>
        </w:tc>
        <w:tc>
          <w:tcPr>
            <w:tcW w:w="3091" w:type="dxa"/>
          </w:tcPr>
          <w:p w:rsidR="00AF1475" w:rsidRPr="00A410AA" w:rsidRDefault="00AF1475" w:rsidP="00AC2C94">
            <w:pPr>
              <w:jc w:val="center"/>
              <w:cnfStyle w:val="000000000000"/>
              <w:rPr>
                <w:sz w:val="20"/>
              </w:rPr>
            </w:pPr>
            <w:r w:rsidRPr="00A410AA">
              <w:rPr>
                <w:sz w:val="20"/>
              </w:rPr>
              <w:t>18 July</w:t>
            </w:r>
            <w:r w:rsidR="00DF5931">
              <w:rPr>
                <w:sz w:val="20"/>
              </w:rPr>
              <w:t>, 2011</w:t>
            </w:r>
          </w:p>
        </w:tc>
      </w:tr>
      <w:tr w:rsidR="00AF1475" w:rsidRPr="00B74B8C" w:rsidTr="00DF5931">
        <w:trPr>
          <w:cnfStyle w:val="000000100000"/>
          <w:trHeight w:val="290"/>
        </w:trPr>
        <w:tc>
          <w:tcPr>
            <w:cnfStyle w:val="001000000000"/>
            <w:tcW w:w="2268" w:type="dxa"/>
            <w:hideMark/>
          </w:tcPr>
          <w:p w:rsidR="00AF1475" w:rsidRPr="009205CD" w:rsidRDefault="00AF1475" w:rsidP="009205CD">
            <w:pPr>
              <w:spacing w:after="0" w:line="240" w:lineRule="auto"/>
              <w:jc w:val="center"/>
              <w:rPr>
                <w:sz w:val="20"/>
              </w:rPr>
            </w:pPr>
            <w:r w:rsidRPr="009205CD">
              <w:rPr>
                <w:sz w:val="20"/>
              </w:rPr>
              <w:t>Natalie Petronella</w:t>
            </w:r>
          </w:p>
        </w:tc>
        <w:tc>
          <w:tcPr>
            <w:tcW w:w="4088" w:type="dxa"/>
          </w:tcPr>
          <w:p w:rsidR="00AF1475" w:rsidRPr="009205CD" w:rsidRDefault="00AF1475" w:rsidP="00AF1475">
            <w:pPr>
              <w:jc w:val="center"/>
              <w:cnfStyle w:val="000000100000"/>
              <w:rPr>
                <w:sz w:val="20"/>
              </w:rPr>
            </w:pPr>
            <w:r w:rsidRPr="009205CD">
              <w:rPr>
                <w:sz w:val="20"/>
              </w:rPr>
              <w:t>Former Dep</w:t>
            </w:r>
            <w:r>
              <w:rPr>
                <w:sz w:val="20"/>
              </w:rPr>
              <w:t>artment of</w:t>
            </w:r>
            <w:r w:rsidRPr="009205CD">
              <w:rPr>
                <w:sz w:val="20"/>
              </w:rPr>
              <w:t xml:space="preserve"> Econ</w:t>
            </w:r>
            <w:r>
              <w:rPr>
                <w:sz w:val="20"/>
              </w:rPr>
              <w:t>omic</w:t>
            </w:r>
            <w:r w:rsidRPr="009205CD">
              <w:rPr>
                <w:sz w:val="20"/>
              </w:rPr>
              <w:t xml:space="preserve"> Aff</w:t>
            </w:r>
            <w:r>
              <w:rPr>
                <w:sz w:val="20"/>
              </w:rPr>
              <w:t>airs</w:t>
            </w:r>
          </w:p>
        </w:tc>
        <w:tc>
          <w:tcPr>
            <w:tcW w:w="3091" w:type="dxa"/>
          </w:tcPr>
          <w:p w:rsidR="00AF1475" w:rsidRPr="00A410AA" w:rsidRDefault="00AF1475" w:rsidP="00AC2C94">
            <w:pPr>
              <w:jc w:val="center"/>
              <w:cnfStyle w:val="000000100000"/>
              <w:rPr>
                <w:sz w:val="20"/>
              </w:rPr>
            </w:pPr>
            <w:r w:rsidRPr="00A410AA">
              <w:rPr>
                <w:sz w:val="20"/>
              </w:rPr>
              <w:t>18 July</w:t>
            </w:r>
            <w:r w:rsidR="00DF5931">
              <w:rPr>
                <w:sz w:val="20"/>
              </w:rPr>
              <w:t xml:space="preserve">,2011 </w:t>
            </w:r>
          </w:p>
        </w:tc>
      </w:tr>
      <w:tr w:rsidR="009205CD" w:rsidRPr="00B74B8C" w:rsidTr="00DF5931">
        <w:trPr>
          <w:trHeight w:val="290"/>
        </w:trPr>
        <w:tc>
          <w:tcPr>
            <w:cnfStyle w:val="001000000000"/>
            <w:tcW w:w="2268" w:type="dxa"/>
            <w:hideMark/>
          </w:tcPr>
          <w:p w:rsidR="009205CD" w:rsidRPr="009205CD" w:rsidRDefault="009205CD" w:rsidP="009205CD">
            <w:pPr>
              <w:spacing w:after="0" w:line="240" w:lineRule="auto"/>
              <w:jc w:val="center"/>
              <w:rPr>
                <w:sz w:val="20"/>
              </w:rPr>
            </w:pPr>
            <w:r w:rsidRPr="009205CD">
              <w:rPr>
                <w:sz w:val="20"/>
              </w:rPr>
              <w:t>Jose Ursula</w:t>
            </w:r>
          </w:p>
        </w:tc>
        <w:tc>
          <w:tcPr>
            <w:tcW w:w="4088" w:type="dxa"/>
          </w:tcPr>
          <w:p w:rsidR="005A1C48" w:rsidRDefault="005A1C48" w:rsidP="00AF1475">
            <w:pPr>
              <w:spacing w:after="0"/>
              <w:jc w:val="center"/>
              <w:cnfStyle w:val="000000000000"/>
              <w:rPr>
                <w:sz w:val="20"/>
              </w:rPr>
            </w:pPr>
            <w:r>
              <w:rPr>
                <w:sz w:val="20"/>
              </w:rPr>
              <w:t>MDG Coordinator,</w:t>
            </w:r>
          </w:p>
          <w:p w:rsidR="009205CD" w:rsidRPr="009205CD" w:rsidRDefault="005A1C48" w:rsidP="00AF1475">
            <w:pPr>
              <w:spacing w:after="0"/>
              <w:jc w:val="center"/>
              <w:cnfStyle w:val="000000000000"/>
              <w:rPr>
                <w:sz w:val="20"/>
              </w:rPr>
            </w:pPr>
            <w:r>
              <w:rPr>
                <w:sz w:val="20"/>
              </w:rPr>
              <w:t xml:space="preserve">Researcher, </w:t>
            </w:r>
            <w:r w:rsidR="009205CD" w:rsidRPr="009205CD">
              <w:rPr>
                <w:sz w:val="20"/>
              </w:rPr>
              <w:t>Social Knowledge Center</w:t>
            </w:r>
          </w:p>
        </w:tc>
        <w:tc>
          <w:tcPr>
            <w:tcW w:w="3091" w:type="dxa"/>
          </w:tcPr>
          <w:p w:rsidR="009205CD" w:rsidRPr="009205CD" w:rsidRDefault="00AF1475" w:rsidP="00AC2C94">
            <w:pPr>
              <w:jc w:val="center"/>
              <w:cnfStyle w:val="000000000000"/>
              <w:rPr>
                <w:sz w:val="20"/>
              </w:rPr>
            </w:pPr>
            <w:r>
              <w:rPr>
                <w:sz w:val="20"/>
              </w:rPr>
              <w:t>19 July</w:t>
            </w:r>
            <w:r w:rsidR="00DF5931">
              <w:rPr>
                <w:sz w:val="20"/>
              </w:rPr>
              <w:t>, 2011</w:t>
            </w:r>
          </w:p>
        </w:tc>
      </w:tr>
      <w:tr w:rsidR="00AF1475" w:rsidRPr="00B74B8C" w:rsidTr="00DF5931">
        <w:trPr>
          <w:cnfStyle w:val="000000100000"/>
          <w:trHeight w:val="300"/>
        </w:trPr>
        <w:tc>
          <w:tcPr>
            <w:cnfStyle w:val="001000000000"/>
            <w:tcW w:w="2268" w:type="dxa"/>
            <w:hideMark/>
          </w:tcPr>
          <w:p w:rsidR="00AF1475" w:rsidRPr="009205CD" w:rsidRDefault="00AF1475" w:rsidP="009205CD">
            <w:pPr>
              <w:spacing w:after="0" w:line="240" w:lineRule="auto"/>
              <w:jc w:val="center"/>
              <w:rPr>
                <w:sz w:val="20"/>
              </w:rPr>
            </w:pPr>
            <w:r w:rsidRPr="009205CD">
              <w:rPr>
                <w:sz w:val="20"/>
              </w:rPr>
              <w:t>Jeannete J. Pablo</w:t>
            </w:r>
          </w:p>
        </w:tc>
        <w:tc>
          <w:tcPr>
            <w:tcW w:w="4088" w:type="dxa"/>
          </w:tcPr>
          <w:p w:rsidR="00AF1475" w:rsidRPr="009205CD" w:rsidRDefault="00AF1475" w:rsidP="00AF1475">
            <w:pPr>
              <w:jc w:val="center"/>
              <w:cnfStyle w:val="000000100000"/>
              <w:rPr>
                <w:sz w:val="20"/>
              </w:rPr>
            </w:pPr>
            <w:r>
              <w:rPr>
                <w:sz w:val="20"/>
              </w:rPr>
              <w:t>Former Director,</w:t>
            </w:r>
            <w:r w:rsidRPr="009205CD">
              <w:rPr>
                <w:sz w:val="20"/>
              </w:rPr>
              <w:t xml:space="preserve">Women’s </w:t>
            </w:r>
            <w:r>
              <w:rPr>
                <w:sz w:val="20"/>
              </w:rPr>
              <w:t>D</w:t>
            </w:r>
            <w:r w:rsidRPr="009205CD">
              <w:rPr>
                <w:sz w:val="20"/>
              </w:rPr>
              <w:t>esk</w:t>
            </w:r>
          </w:p>
        </w:tc>
        <w:tc>
          <w:tcPr>
            <w:tcW w:w="3091" w:type="dxa"/>
          </w:tcPr>
          <w:p w:rsidR="00AF1475" w:rsidRDefault="00AF1475" w:rsidP="00AC2C94">
            <w:pPr>
              <w:jc w:val="center"/>
              <w:cnfStyle w:val="000000100000"/>
            </w:pPr>
            <w:r w:rsidRPr="002F0A79">
              <w:rPr>
                <w:sz w:val="20"/>
              </w:rPr>
              <w:t>19 July</w:t>
            </w:r>
            <w:r w:rsidR="00DF5931">
              <w:rPr>
                <w:sz w:val="20"/>
              </w:rPr>
              <w:t>,2011</w:t>
            </w:r>
          </w:p>
        </w:tc>
      </w:tr>
      <w:tr w:rsidR="00AF1475" w:rsidRPr="00B74B8C" w:rsidTr="00DF5931">
        <w:trPr>
          <w:trHeight w:val="300"/>
        </w:trPr>
        <w:tc>
          <w:tcPr>
            <w:cnfStyle w:val="001000000000"/>
            <w:tcW w:w="2268" w:type="dxa"/>
            <w:hideMark/>
          </w:tcPr>
          <w:p w:rsidR="00AF1475" w:rsidRPr="009205CD" w:rsidRDefault="00AF1475" w:rsidP="009205CD">
            <w:pPr>
              <w:spacing w:after="0" w:line="240" w:lineRule="auto"/>
              <w:jc w:val="center"/>
              <w:rPr>
                <w:sz w:val="20"/>
              </w:rPr>
            </w:pPr>
            <w:r w:rsidRPr="009205CD">
              <w:rPr>
                <w:sz w:val="20"/>
              </w:rPr>
              <w:t>Mary Feliz</w:t>
            </w:r>
          </w:p>
        </w:tc>
        <w:tc>
          <w:tcPr>
            <w:tcW w:w="4088" w:type="dxa"/>
          </w:tcPr>
          <w:p w:rsidR="00AF1475" w:rsidRDefault="00AF1475" w:rsidP="00AF1475">
            <w:pPr>
              <w:spacing w:after="0"/>
              <w:jc w:val="center"/>
              <w:cnfStyle w:val="000000000000"/>
              <w:rPr>
                <w:sz w:val="20"/>
              </w:rPr>
            </w:pPr>
            <w:r>
              <w:rPr>
                <w:sz w:val="20"/>
              </w:rPr>
              <w:t>Retired Head</w:t>
            </w:r>
          </w:p>
          <w:p w:rsidR="00AF1475" w:rsidRPr="009205CD" w:rsidRDefault="00AF1475" w:rsidP="00AF1475">
            <w:pPr>
              <w:spacing w:after="0"/>
              <w:jc w:val="center"/>
              <w:cnfStyle w:val="000000000000"/>
              <w:rPr>
                <w:sz w:val="20"/>
              </w:rPr>
            </w:pPr>
            <w:r>
              <w:rPr>
                <w:sz w:val="20"/>
              </w:rPr>
              <w:t>Department of Child and Youth Health</w:t>
            </w:r>
          </w:p>
        </w:tc>
        <w:tc>
          <w:tcPr>
            <w:tcW w:w="3091" w:type="dxa"/>
          </w:tcPr>
          <w:p w:rsidR="00AF1475" w:rsidRDefault="00AF1475" w:rsidP="00AC2C94">
            <w:pPr>
              <w:jc w:val="center"/>
              <w:cnfStyle w:val="000000000000"/>
            </w:pPr>
            <w:r w:rsidRPr="002F0A79">
              <w:rPr>
                <w:sz w:val="20"/>
              </w:rPr>
              <w:t>19 July</w:t>
            </w:r>
            <w:r w:rsidR="00DF5931">
              <w:rPr>
                <w:sz w:val="20"/>
              </w:rPr>
              <w:t>, 2011</w:t>
            </w:r>
          </w:p>
        </w:tc>
      </w:tr>
      <w:tr w:rsidR="00AF1475" w:rsidRPr="00B74B8C" w:rsidTr="00DF5931">
        <w:trPr>
          <w:cnfStyle w:val="000000100000"/>
          <w:trHeight w:val="300"/>
        </w:trPr>
        <w:tc>
          <w:tcPr>
            <w:cnfStyle w:val="001000000000"/>
            <w:tcW w:w="2268" w:type="dxa"/>
            <w:hideMark/>
          </w:tcPr>
          <w:p w:rsidR="00AF1475" w:rsidRPr="00AF1475" w:rsidRDefault="00AF1475" w:rsidP="00AF1475">
            <w:pPr>
              <w:jc w:val="center"/>
              <w:rPr>
                <w:rFonts w:ascii="Tw Cen MT" w:eastAsia="Tw Cen MT" w:hAnsi="Tw Cen MT"/>
                <w:sz w:val="20"/>
              </w:rPr>
            </w:pPr>
            <w:r w:rsidRPr="00AF1475">
              <w:rPr>
                <w:rFonts w:ascii="Tw Cen MT" w:eastAsia="Tw Cen MT" w:hAnsi="Tw Cen MT"/>
                <w:sz w:val="20"/>
              </w:rPr>
              <w:t>Glenda Aniceta</w:t>
            </w:r>
          </w:p>
        </w:tc>
        <w:tc>
          <w:tcPr>
            <w:tcW w:w="4088" w:type="dxa"/>
          </w:tcPr>
          <w:p w:rsidR="00AF1475" w:rsidRPr="00AF1475" w:rsidRDefault="00AF1475" w:rsidP="00AF1475">
            <w:pPr>
              <w:spacing w:after="0" w:line="240" w:lineRule="auto"/>
              <w:jc w:val="center"/>
              <w:cnfStyle w:val="000000100000"/>
              <w:rPr>
                <w:rFonts w:eastAsia="Times New Roman" w:cs="Calibri"/>
                <w:color w:val="2A2A2A"/>
                <w:sz w:val="20"/>
              </w:rPr>
            </w:pPr>
            <w:r w:rsidRPr="00AF1475">
              <w:rPr>
                <w:rFonts w:ascii="Tw Cen MT" w:eastAsia="Tw Cen MT" w:hAnsi="Tw Cen MT"/>
                <w:sz w:val="20"/>
              </w:rPr>
              <w:t>Min</w:t>
            </w:r>
            <w:r>
              <w:rPr>
                <w:sz w:val="20"/>
              </w:rPr>
              <w:t xml:space="preserve">istry of </w:t>
            </w:r>
            <w:r w:rsidRPr="00AF1475">
              <w:rPr>
                <w:rFonts w:ascii="Tw Cen MT" w:eastAsia="Tw Cen MT" w:hAnsi="Tw Cen MT"/>
                <w:sz w:val="20"/>
              </w:rPr>
              <w:t>Soc</w:t>
            </w:r>
            <w:r>
              <w:rPr>
                <w:sz w:val="20"/>
              </w:rPr>
              <w:t>ial</w:t>
            </w:r>
            <w:r w:rsidRPr="00AF1475">
              <w:rPr>
                <w:rFonts w:ascii="Tw Cen MT" w:eastAsia="Tw Cen MT" w:hAnsi="Tw Cen MT"/>
                <w:sz w:val="20"/>
              </w:rPr>
              <w:t xml:space="preserve"> Dev</w:t>
            </w:r>
            <w:r>
              <w:rPr>
                <w:sz w:val="20"/>
              </w:rPr>
              <w:t xml:space="preserve">elopment, </w:t>
            </w:r>
            <w:r w:rsidRPr="00AF1475">
              <w:rPr>
                <w:rFonts w:ascii="Tw Cen MT" w:eastAsia="Tw Cen MT" w:hAnsi="Tw Cen MT"/>
                <w:sz w:val="20"/>
              </w:rPr>
              <w:t>Labour and Wellbeing</w:t>
            </w:r>
          </w:p>
        </w:tc>
        <w:tc>
          <w:tcPr>
            <w:tcW w:w="3091" w:type="dxa"/>
          </w:tcPr>
          <w:p w:rsidR="00AF1475" w:rsidRDefault="00AF1475" w:rsidP="00AC2C94">
            <w:pPr>
              <w:jc w:val="center"/>
              <w:cnfStyle w:val="000000100000"/>
            </w:pPr>
            <w:r w:rsidRPr="002F0A79">
              <w:rPr>
                <w:sz w:val="20"/>
              </w:rPr>
              <w:t>19 July</w:t>
            </w:r>
            <w:r w:rsidR="00DF5931">
              <w:rPr>
                <w:sz w:val="20"/>
              </w:rPr>
              <w:t>, 2011</w:t>
            </w:r>
          </w:p>
        </w:tc>
      </w:tr>
      <w:tr w:rsidR="00AF1475" w:rsidRPr="00B74B8C" w:rsidTr="00DF5931">
        <w:trPr>
          <w:trHeight w:val="70"/>
        </w:trPr>
        <w:tc>
          <w:tcPr>
            <w:cnfStyle w:val="001000000000"/>
            <w:tcW w:w="2268" w:type="dxa"/>
            <w:hideMark/>
          </w:tcPr>
          <w:p w:rsidR="00AF1475" w:rsidRPr="00AF1475" w:rsidRDefault="00AF1475" w:rsidP="00AF1475">
            <w:pPr>
              <w:jc w:val="center"/>
              <w:rPr>
                <w:rFonts w:ascii="Tw Cen MT" w:eastAsia="Tw Cen MT" w:hAnsi="Tw Cen MT"/>
                <w:sz w:val="20"/>
              </w:rPr>
            </w:pPr>
            <w:r w:rsidRPr="00AF1475">
              <w:rPr>
                <w:rFonts w:ascii="Tw Cen MT" w:eastAsia="Tw Cen MT" w:hAnsi="Tw Cen MT"/>
                <w:sz w:val="20"/>
              </w:rPr>
              <w:t>Lloyd Narain</w:t>
            </w:r>
          </w:p>
        </w:tc>
        <w:tc>
          <w:tcPr>
            <w:tcW w:w="4088" w:type="dxa"/>
          </w:tcPr>
          <w:p w:rsidR="00AF1475" w:rsidRPr="005A1C48" w:rsidRDefault="00AF1475" w:rsidP="00AF1475">
            <w:pPr>
              <w:spacing w:after="0" w:line="240" w:lineRule="auto"/>
              <w:ind w:left="360"/>
              <w:jc w:val="center"/>
              <w:cnfStyle w:val="000000000000"/>
              <w:rPr>
                <w:rFonts w:eastAsia="Times New Roman" w:cs="Calibri"/>
                <w:color w:val="2A2A2A"/>
                <w:sz w:val="20"/>
              </w:rPr>
            </w:pPr>
            <w:r>
              <w:rPr>
                <w:rFonts w:eastAsia="Times New Roman" w:cs="Calibri"/>
                <w:color w:val="2A2A2A"/>
                <w:sz w:val="20"/>
              </w:rPr>
              <w:t>NGO, Friends of the Earth</w:t>
            </w:r>
          </w:p>
        </w:tc>
        <w:tc>
          <w:tcPr>
            <w:tcW w:w="3091" w:type="dxa"/>
          </w:tcPr>
          <w:p w:rsidR="00AF1475" w:rsidRDefault="00AF1475" w:rsidP="00AC2C94">
            <w:pPr>
              <w:jc w:val="center"/>
              <w:cnfStyle w:val="000000000000"/>
            </w:pPr>
            <w:r w:rsidRPr="002F0A79">
              <w:rPr>
                <w:sz w:val="20"/>
              </w:rPr>
              <w:t>19 July</w:t>
            </w:r>
            <w:r w:rsidR="00DF5931">
              <w:rPr>
                <w:sz w:val="20"/>
              </w:rPr>
              <w:t>, 2011</w:t>
            </w:r>
          </w:p>
        </w:tc>
      </w:tr>
      <w:tr w:rsidR="00AF1475" w:rsidRPr="00B74B8C" w:rsidTr="00DF5931">
        <w:trPr>
          <w:cnfStyle w:val="000000100000"/>
          <w:trHeight w:val="291"/>
        </w:trPr>
        <w:tc>
          <w:tcPr>
            <w:cnfStyle w:val="001000000000"/>
            <w:tcW w:w="2268" w:type="dxa"/>
            <w:hideMark/>
          </w:tcPr>
          <w:p w:rsidR="00AF1475" w:rsidRPr="00AF1475" w:rsidRDefault="00AF1475" w:rsidP="00AF1475">
            <w:pPr>
              <w:jc w:val="center"/>
              <w:rPr>
                <w:rFonts w:ascii="Tw Cen MT" w:eastAsia="Tw Cen MT" w:hAnsi="Tw Cen MT"/>
                <w:sz w:val="20"/>
              </w:rPr>
            </w:pPr>
            <w:r w:rsidRPr="00AF1475">
              <w:rPr>
                <w:rFonts w:ascii="Tw Cen MT" w:eastAsia="Tw Cen MT" w:hAnsi="Tw Cen MT"/>
                <w:sz w:val="20"/>
              </w:rPr>
              <w:t>Meredith Petrona-Martina</w:t>
            </w:r>
          </w:p>
        </w:tc>
        <w:tc>
          <w:tcPr>
            <w:tcW w:w="4088" w:type="dxa"/>
          </w:tcPr>
          <w:p w:rsidR="00AF1475" w:rsidRPr="005A1C48" w:rsidRDefault="00AF1475" w:rsidP="00AF1475">
            <w:pPr>
              <w:spacing w:after="0" w:line="240" w:lineRule="auto"/>
              <w:ind w:left="360"/>
              <w:jc w:val="center"/>
              <w:cnfStyle w:val="000000100000"/>
              <w:rPr>
                <w:rFonts w:eastAsia="Times New Roman" w:cs="Calibri"/>
                <w:color w:val="2A2A2A"/>
                <w:sz w:val="20"/>
              </w:rPr>
            </w:pPr>
            <w:r>
              <w:rPr>
                <w:rFonts w:eastAsia="Times New Roman" w:cs="Calibri"/>
                <w:color w:val="2A2A2A"/>
                <w:sz w:val="20"/>
              </w:rPr>
              <w:t>NGO-Girl Scout Association</w:t>
            </w:r>
          </w:p>
        </w:tc>
        <w:tc>
          <w:tcPr>
            <w:tcW w:w="3091" w:type="dxa"/>
          </w:tcPr>
          <w:p w:rsidR="00AF1475" w:rsidRDefault="00AF1475" w:rsidP="00AC2C94">
            <w:pPr>
              <w:jc w:val="center"/>
              <w:cnfStyle w:val="000000100000"/>
            </w:pPr>
            <w:r w:rsidRPr="002F0A79">
              <w:rPr>
                <w:sz w:val="20"/>
              </w:rPr>
              <w:t>19 July</w:t>
            </w:r>
            <w:r w:rsidR="00DF5931">
              <w:rPr>
                <w:sz w:val="20"/>
              </w:rPr>
              <w:t>, 2011</w:t>
            </w:r>
          </w:p>
        </w:tc>
      </w:tr>
      <w:tr w:rsidR="00AF1475" w:rsidRPr="00B74B8C" w:rsidTr="00DF5931">
        <w:trPr>
          <w:trHeight w:val="351"/>
        </w:trPr>
        <w:tc>
          <w:tcPr>
            <w:cnfStyle w:val="001000000000"/>
            <w:tcW w:w="2268" w:type="dxa"/>
            <w:hideMark/>
          </w:tcPr>
          <w:p w:rsidR="00AF1475" w:rsidRPr="00AF1475" w:rsidRDefault="00AF1475" w:rsidP="00AF1475">
            <w:pPr>
              <w:spacing w:after="0" w:line="240" w:lineRule="auto"/>
              <w:rPr>
                <w:rFonts w:ascii="Tw Cen MT" w:eastAsia="Tw Cen MT" w:hAnsi="Tw Cen MT"/>
                <w:sz w:val="20"/>
              </w:rPr>
            </w:pPr>
            <w:r>
              <w:rPr>
                <w:sz w:val="20"/>
              </w:rPr>
              <w:t xml:space="preserve">  </w:t>
            </w:r>
            <w:r w:rsidRPr="00AF1475">
              <w:rPr>
                <w:rFonts w:ascii="Tw Cen MT" w:eastAsia="Tw Cen MT" w:hAnsi="Tw Cen MT"/>
                <w:sz w:val="20"/>
              </w:rPr>
              <w:t xml:space="preserve">R.O.B </w:t>
            </w:r>
            <w:r>
              <w:rPr>
                <w:sz w:val="20"/>
              </w:rPr>
              <w:t xml:space="preserve"> </w:t>
            </w:r>
            <w:r w:rsidRPr="00AF1475">
              <w:rPr>
                <w:sz w:val="20"/>
              </w:rPr>
              <w:t xml:space="preserve"> Van</w:t>
            </w:r>
            <w:r>
              <w:rPr>
                <w:sz w:val="20"/>
              </w:rPr>
              <w:t xml:space="preserve"> Den</w:t>
            </w:r>
            <w:r w:rsidRPr="00AF1475">
              <w:rPr>
                <w:rFonts w:ascii="Tw Cen MT" w:eastAsia="Tw Cen MT" w:hAnsi="Tw Cen MT"/>
                <w:sz w:val="20"/>
              </w:rPr>
              <w:t xml:space="preserve"> </w:t>
            </w:r>
            <w:r>
              <w:rPr>
                <w:sz w:val="20"/>
              </w:rPr>
              <w:t>B</w:t>
            </w:r>
            <w:r w:rsidRPr="00AF1475">
              <w:rPr>
                <w:rFonts w:ascii="Tw Cen MT" w:eastAsia="Tw Cen MT" w:hAnsi="Tw Cen MT"/>
                <w:sz w:val="20"/>
              </w:rPr>
              <w:t>ergh</w:t>
            </w:r>
          </w:p>
        </w:tc>
        <w:tc>
          <w:tcPr>
            <w:tcW w:w="4088" w:type="dxa"/>
          </w:tcPr>
          <w:p w:rsidR="00AF1475" w:rsidRPr="005A1C48" w:rsidRDefault="00AF1475" w:rsidP="00AF1475">
            <w:pPr>
              <w:spacing w:after="0" w:line="240" w:lineRule="auto"/>
              <w:ind w:left="360"/>
              <w:jc w:val="center"/>
              <w:cnfStyle w:val="000000000000"/>
              <w:rPr>
                <w:rFonts w:eastAsia="Times New Roman" w:cs="Calibri"/>
                <w:color w:val="2A2A2A"/>
                <w:sz w:val="20"/>
              </w:rPr>
            </w:pPr>
            <w:r>
              <w:rPr>
                <w:rFonts w:eastAsia="Times New Roman" w:cs="Calibri"/>
                <w:color w:val="2A2A2A"/>
                <w:sz w:val="20"/>
              </w:rPr>
              <w:t>MDGR Consultant</w:t>
            </w:r>
          </w:p>
        </w:tc>
        <w:tc>
          <w:tcPr>
            <w:tcW w:w="3091" w:type="dxa"/>
          </w:tcPr>
          <w:p w:rsidR="00AF1475" w:rsidRPr="005A1C48" w:rsidRDefault="00AF1475" w:rsidP="00AC2C94">
            <w:pPr>
              <w:spacing w:after="0" w:line="240" w:lineRule="auto"/>
              <w:ind w:left="360"/>
              <w:jc w:val="center"/>
              <w:cnfStyle w:val="000000000000"/>
              <w:rPr>
                <w:rFonts w:eastAsia="Times New Roman" w:cs="Calibri"/>
                <w:color w:val="2A2A2A"/>
                <w:sz w:val="20"/>
              </w:rPr>
            </w:pPr>
            <w:r>
              <w:rPr>
                <w:rFonts w:eastAsia="Times New Roman" w:cs="Calibri"/>
                <w:color w:val="2A2A2A"/>
                <w:sz w:val="20"/>
              </w:rPr>
              <w:t>20 July, 2011</w:t>
            </w:r>
          </w:p>
        </w:tc>
      </w:tr>
      <w:tr w:rsidR="00AF1475" w:rsidRPr="00B74B8C" w:rsidTr="00DF5931">
        <w:trPr>
          <w:cnfStyle w:val="000000100000"/>
          <w:trHeight w:val="70"/>
        </w:trPr>
        <w:tc>
          <w:tcPr>
            <w:cnfStyle w:val="001000000000"/>
            <w:tcW w:w="2268" w:type="dxa"/>
            <w:hideMark/>
          </w:tcPr>
          <w:p w:rsidR="00AF1475" w:rsidRPr="00AF1475" w:rsidRDefault="00AF1475" w:rsidP="00AF1475">
            <w:pPr>
              <w:spacing w:after="0" w:line="240" w:lineRule="auto"/>
              <w:jc w:val="center"/>
              <w:rPr>
                <w:rFonts w:ascii="Tw Cen MT" w:eastAsia="Tw Cen MT" w:hAnsi="Tw Cen MT"/>
                <w:sz w:val="20"/>
              </w:rPr>
            </w:pPr>
            <w:r w:rsidRPr="00AF1475">
              <w:rPr>
                <w:rFonts w:ascii="Tw Cen MT" w:eastAsia="Tw Cen MT" w:hAnsi="Tw Cen MT"/>
                <w:sz w:val="20"/>
              </w:rPr>
              <w:t>Keith Carlo</w:t>
            </w:r>
          </w:p>
          <w:p w:rsidR="00AF1475" w:rsidRPr="00AF1475" w:rsidRDefault="00AF1475" w:rsidP="00AF1475">
            <w:pPr>
              <w:spacing w:after="0" w:line="240" w:lineRule="auto"/>
              <w:rPr>
                <w:rFonts w:ascii="Tw Cen MT" w:eastAsia="Tw Cen MT" w:hAnsi="Tw Cen MT"/>
                <w:sz w:val="20"/>
              </w:rPr>
            </w:pPr>
          </w:p>
        </w:tc>
        <w:tc>
          <w:tcPr>
            <w:tcW w:w="4088" w:type="dxa"/>
          </w:tcPr>
          <w:p w:rsidR="00AF1475" w:rsidRPr="005A1C48" w:rsidRDefault="00AF1475" w:rsidP="00AF1475">
            <w:pPr>
              <w:spacing w:after="0" w:line="240" w:lineRule="auto"/>
              <w:ind w:left="360"/>
              <w:jc w:val="center"/>
              <w:cnfStyle w:val="000000100000"/>
              <w:rPr>
                <w:rFonts w:eastAsia="Times New Roman" w:cs="Calibri"/>
                <w:color w:val="2A2A2A"/>
                <w:sz w:val="20"/>
              </w:rPr>
            </w:pPr>
            <w:r>
              <w:rPr>
                <w:rFonts w:eastAsia="Times New Roman" w:cs="Calibri"/>
                <w:color w:val="2A2A2A"/>
                <w:sz w:val="20"/>
              </w:rPr>
              <w:t>Retired Senior Director, Ministry of Health and Social Development</w:t>
            </w:r>
          </w:p>
        </w:tc>
        <w:tc>
          <w:tcPr>
            <w:tcW w:w="3091" w:type="dxa"/>
          </w:tcPr>
          <w:p w:rsidR="00AF1475" w:rsidRPr="005A1C48" w:rsidRDefault="00AF1475" w:rsidP="00AC2C94">
            <w:pPr>
              <w:spacing w:after="0" w:line="240" w:lineRule="auto"/>
              <w:ind w:left="360"/>
              <w:jc w:val="center"/>
              <w:cnfStyle w:val="000000100000"/>
              <w:rPr>
                <w:rFonts w:eastAsia="Times New Roman" w:cs="Calibri"/>
                <w:color w:val="2A2A2A"/>
                <w:sz w:val="20"/>
              </w:rPr>
            </w:pPr>
            <w:r>
              <w:rPr>
                <w:rFonts w:eastAsia="Times New Roman" w:cs="Calibri"/>
                <w:color w:val="2A2A2A"/>
                <w:sz w:val="20"/>
              </w:rPr>
              <w:t>20 July 2011</w:t>
            </w:r>
          </w:p>
        </w:tc>
      </w:tr>
      <w:tr w:rsidR="009205CD" w:rsidRPr="00B74B8C" w:rsidTr="00DF5931">
        <w:trPr>
          <w:trHeight w:val="70"/>
        </w:trPr>
        <w:tc>
          <w:tcPr>
            <w:cnfStyle w:val="001000000000"/>
            <w:tcW w:w="2268" w:type="dxa"/>
            <w:hideMark/>
          </w:tcPr>
          <w:p w:rsidR="009205CD" w:rsidRPr="00AF1475" w:rsidRDefault="00AF1475" w:rsidP="00727DCF">
            <w:pPr>
              <w:spacing w:after="0" w:line="240" w:lineRule="auto"/>
              <w:ind w:left="90"/>
              <w:rPr>
                <w:rFonts w:eastAsia="Times New Roman" w:cs="Calibri"/>
                <w:color w:val="2A2A2A"/>
                <w:sz w:val="20"/>
              </w:rPr>
            </w:pPr>
            <w:r w:rsidRPr="00AF1475">
              <w:rPr>
                <w:rFonts w:ascii="Tw Cen MT" w:eastAsia="Tw Cen MT" w:hAnsi="Tw Cen MT"/>
                <w:sz w:val="20"/>
              </w:rPr>
              <w:t xml:space="preserve">Dr. Aignald </w:t>
            </w:r>
            <w:r w:rsidR="00727DCF">
              <w:rPr>
                <w:rFonts w:ascii="Tw Cen MT" w:eastAsia="Tw Cen MT" w:hAnsi="Tw Cen MT"/>
                <w:sz w:val="20"/>
              </w:rPr>
              <w:t>P</w:t>
            </w:r>
            <w:r w:rsidRPr="00AF1475">
              <w:rPr>
                <w:rFonts w:ascii="Tw Cen MT" w:eastAsia="Tw Cen MT" w:hAnsi="Tw Cen MT"/>
                <w:sz w:val="20"/>
              </w:rPr>
              <w:t>anneflek</w:t>
            </w:r>
          </w:p>
        </w:tc>
        <w:tc>
          <w:tcPr>
            <w:tcW w:w="4088" w:type="dxa"/>
          </w:tcPr>
          <w:p w:rsidR="009205CD" w:rsidRPr="005A1C48" w:rsidRDefault="00AF1475" w:rsidP="00AF1475">
            <w:pPr>
              <w:spacing w:after="0" w:line="240" w:lineRule="auto"/>
              <w:ind w:left="360"/>
              <w:jc w:val="center"/>
              <w:cnfStyle w:val="000000000000"/>
              <w:rPr>
                <w:rFonts w:eastAsia="Times New Roman" w:cs="Calibri"/>
                <w:color w:val="2A2A2A"/>
                <w:sz w:val="20"/>
              </w:rPr>
            </w:pPr>
            <w:r>
              <w:rPr>
                <w:rFonts w:eastAsia="Times New Roman" w:cs="Calibri"/>
                <w:color w:val="2A2A2A"/>
                <w:sz w:val="20"/>
              </w:rPr>
              <w:t>Department of Education</w:t>
            </w:r>
          </w:p>
        </w:tc>
        <w:tc>
          <w:tcPr>
            <w:tcW w:w="3091" w:type="dxa"/>
          </w:tcPr>
          <w:p w:rsidR="009205CD" w:rsidRPr="005A1C48" w:rsidRDefault="00AF1475" w:rsidP="00AC2C94">
            <w:pPr>
              <w:spacing w:after="0" w:line="240" w:lineRule="auto"/>
              <w:ind w:left="360"/>
              <w:jc w:val="center"/>
              <w:cnfStyle w:val="000000000000"/>
              <w:rPr>
                <w:rFonts w:eastAsia="Times New Roman" w:cs="Calibri"/>
                <w:color w:val="2A2A2A"/>
                <w:sz w:val="20"/>
              </w:rPr>
            </w:pPr>
            <w:r>
              <w:rPr>
                <w:rFonts w:eastAsia="Times New Roman" w:cs="Calibri"/>
                <w:color w:val="2A2A2A"/>
                <w:sz w:val="20"/>
              </w:rPr>
              <w:t>20 July 2011</w:t>
            </w:r>
          </w:p>
        </w:tc>
      </w:tr>
    </w:tbl>
    <w:p w:rsidR="003B3999" w:rsidRDefault="003B3999">
      <w:pPr>
        <w:spacing w:after="200" w:line="276" w:lineRule="auto"/>
      </w:pPr>
    </w:p>
    <w:p w:rsidR="003B3999" w:rsidRDefault="003B3999">
      <w:pPr>
        <w:spacing w:after="200" w:line="276" w:lineRule="auto"/>
      </w:pPr>
    </w:p>
    <w:p w:rsidR="003B3999" w:rsidRDefault="003B3999">
      <w:pPr>
        <w:spacing w:after="200" w:line="276" w:lineRule="auto"/>
        <w:rPr>
          <w:rFonts w:asciiTheme="majorHAnsi" w:hAnsiTheme="majorHAnsi"/>
          <w:color w:val="775F55" w:themeColor="text2"/>
          <w:sz w:val="32"/>
          <w:szCs w:val="32"/>
        </w:rPr>
      </w:pPr>
      <w:r>
        <w:rPr>
          <w:rFonts w:asciiTheme="majorHAnsi" w:hAnsiTheme="majorHAnsi"/>
          <w:color w:val="775F55" w:themeColor="text2"/>
          <w:sz w:val="32"/>
          <w:szCs w:val="32"/>
        </w:rPr>
        <w:br w:type="page"/>
      </w:r>
    </w:p>
    <w:p w:rsidR="009E724A" w:rsidRDefault="009E724A" w:rsidP="009E724A">
      <w:pPr>
        <w:rPr>
          <w:rFonts w:asciiTheme="majorHAnsi" w:hAnsiTheme="majorHAnsi"/>
          <w:color w:val="775F55" w:themeColor="text2"/>
          <w:sz w:val="32"/>
          <w:szCs w:val="32"/>
        </w:rPr>
      </w:pPr>
    </w:p>
    <w:p w:rsidR="005C6602" w:rsidRDefault="00296C52" w:rsidP="00A13BD9">
      <w:pPr>
        <w:pStyle w:val="Heading1"/>
      </w:pPr>
      <w:bookmarkStart w:id="25" w:name="_Toc304453651"/>
      <w:r>
        <w:t>Appendix V</w:t>
      </w:r>
      <w:r>
        <w:tab/>
      </w:r>
      <w:r w:rsidR="009E724A">
        <w:t>interview protocols</w:t>
      </w:r>
      <w:bookmarkEnd w:id="25"/>
    </w:p>
    <w:p w:rsidR="00F97844" w:rsidRDefault="00F97844" w:rsidP="00F97844"/>
    <w:p w:rsidR="00F97844" w:rsidRPr="00F97844" w:rsidRDefault="00F97844" w:rsidP="00F97844">
      <w:pPr>
        <w:pStyle w:val="ContentsTitle"/>
        <w:jc w:val="center"/>
        <w:rPr>
          <w:rFonts w:asciiTheme="minorHAnsi" w:hAnsiTheme="minorHAnsi" w:cs="Calibri"/>
          <w:b/>
          <w:sz w:val="22"/>
          <w:szCs w:val="22"/>
        </w:rPr>
      </w:pPr>
      <w:r w:rsidRPr="00F97844">
        <w:rPr>
          <w:rFonts w:asciiTheme="minorHAnsi" w:hAnsiTheme="minorHAnsi" w:cs="Calibri"/>
          <w:b/>
          <w:sz w:val="22"/>
          <w:szCs w:val="22"/>
        </w:rPr>
        <w:t>Interview Guide with Project Administration Staff</w:t>
      </w:r>
      <w:r w:rsidRPr="00F97844">
        <w:rPr>
          <w:rStyle w:val="FootnoteReference"/>
          <w:rFonts w:asciiTheme="minorHAnsi" w:hAnsiTheme="minorHAnsi" w:cs="Calibri"/>
          <w:b/>
          <w:sz w:val="22"/>
          <w:szCs w:val="22"/>
        </w:rPr>
        <w:footnoteReference w:id="33"/>
      </w:r>
      <w:r w:rsidRPr="00F97844">
        <w:rPr>
          <w:rFonts w:asciiTheme="minorHAnsi" w:hAnsiTheme="minorHAnsi" w:cs="Calibri"/>
          <w:b/>
          <w:sz w:val="22"/>
          <w:szCs w:val="22"/>
        </w:rPr>
        <w:t xml:space="preserve"> on the “Capacity Development for Nation Building in the </w:t>
      </w:r>
      <w:r w:rsidR="008973D5">
        <w:rPr>
          <w:rFonts w:asciiTheme="minorHAnsi" w:hAnsiTheme="minorHAnsi" w:cs="Calibri"/>
          <w:b/>
          <w:sz w:val="22"/>
          <w:szCs w:val="22"/>
        </w:rPr>
        <w:t>NA</w:t>
      </w:r>
      <w:r w:rsidRPr="00F97844">
        <w:rPr>
          <w:rFonts w:asciiTheme="minorHAnsi" w:hAnsiTheme="minorHAnsi" w:cs="Calibri"/>
          <w:b/>
          <w:sz w:val="22"/>
          <w:szCs w:val="22"/>
        </w:rPr>
        <w:t>”</w:t>
      </w:r>
    </w:p>
    <w:p w:rsidR="00F97844" w:rsidRPr="00F97844" w:rsidRDefault="00F97844" w:rsidP="00F97844">
      <w:pPr>
        <w:rPr>
          <w:b/>
          <w:sz w:val="22"/>
          <w:szCs w:val="22"/>
        </w:rPr>
      </w:pPr>
      <w:r w:rsidRPr="00F97844">
        <w:rPr>
          <w:b/>
          <w:sz w:val="22"/>
          <w:szCs w:val="22"/>
        </w:rPr>
        <w:t>Project Background and Relevance</w:t>
      </w:r>
    </w:p>
    <w:p w:rsidR="00F97844" w:rsidRPr="00F97844" w:rsidRDefault="00F97844" w:rsidP="00F97844">
      <w:pPr>
        <w:pStyle w:val="Bullets"/>
        <w:tabs>
          <w:tab w:val="clear" w:pos="360"/>
          <w:tab w:val="num" w:pos="-2700"/>
        </w:tabs>
        <w:ind w:hanging="360"/>
        <w:rPr>
          <w:rFonts w:asciiTheme="minorHAnsi" w:hAnsiTheme="minorHAnsi" w:cs="Calibri"/>
          <w:szCs w:val="22"/>
        </w:rPr>
      </w:pPr>
      <w:r w:rsidRPr="00F97844">
        <w:rPr>
          <w:rFonts w:asciiTheme="minorHAnsi" w:hAnsiTheme="minorHAnsi" w:cs="Calibri"/>
          <w:szCs w:val="22"/>
        </w:rPr>
        <w:t>How did you become involved in the project? What was your role and function?</w:t>
      </w:r>
    </w:p>
    <w:p w:rsidR="00F97844" w:rsidRPr="00F97844" w:rsidRDefault="00F97844" w:rsidP="00F97844">
      <w:pPr>
        <w:pStyle w:val="Bullets"/>
        <w:tabs>
          <w:tab w:val="clear" w:pos="360"/>
          <w:tab w:val="num" w:pos="-2700"/>
        </w:tabs>
        <w:ind w:hanging="360"/>
        <w:rPr>
          <w:rFonts w:asciiTheme="minorHAnsi" w:hAnsiTheme="minorHAnsi" w:cs="Calibri"/>
          <w:szCs w:val="22"/>
        </w:rPr>
      </w:pPr>
      <w:r w:rsidRPr="00F97844">
        <w:rPr>
          <w:rFonts w:asciiTheme="minorHAnsi" w:hAnsiTheme="minorHAnsi" w:cs="Calibri"/>
          <w:szCs w:val="22"/>
        </w:rPr>
        <w:t>What was the rationale for the project? Who initiated discussion on the project?</w:t>
      </w:r>
    </w:p>
    <w:p w:rsidR="00F97844" w:rsidRPr="00F97844" w:rsidRDefault="00F97844" w:rsidP="00F97844">
      <w:pPr>
        <w:pStyle w:val="Bullets"/>
        <w:tabs>
          <w:tab w:val="clear" w:pos="360"/>
          <w:tab w:val="num" w:pos="-2700"/>
        </w:tabs>
        <w:ind w:hanging="360"/>
        <w:rPr>
          <w:rFonts w:asciiTheme="minorHAnsi" w:hAnsiTheme="minorHAnsi" w:cs="Calibri"/>
          <w:szCs w:val="22"/>
        </w:rPr>
      </w:pPr>
      <w:r w:rsidRPr="00F97844">
        <w:rPr>
          <w:rFonts w:asciiTheme="minorHAnsi" w:hAnsiTheme="minorHAnsi" w:cs="Calibri"/>
          <w:szCs w:val="22"/>
        </w:rPr>
        <w:t>What problems or challenges was the project attempting to address? Did this analysis emerge from any needs assessment? Are these issues still relevant?</w:t>
      </w:r>
    </w:p>
    <w:p w:rsidR="00F97844" w:rsidRPr="00F97844" w:rsidRDefault="00F97844" w:rsidP="00F97844">
      <w:pPr>
        <w:pStyle w:val="Bullets"/>
        <w:tabs>
          <w:tab w:val="clear" w:pos="360"/>
          <w:tab w:val="num" w:pos="-2700"/>
        </w:tabs>
        <w:ind w:hanging="360"/>
        <w:rPr>
          <w:rFonts w:asciiTheme="minorHAnsi" w:hAnsiTheme="minorHAnsi" w:cs="Calibri"/>
          <w:szCs w:val="22"/>
        </w:rPr>
      </w:pPr>
      <w:r w:rsidRPr="00F97844">
        <w:rPr>
          <w:rFonts w:asciiTheme="minorHAnsi" w:hAnsiTheme="minorHAnsi" w:cs="Calibri"/>
          <w:szCs w:val="22"/>
        </w:rPr>
        <w:t>What were the general objectives of the project?</w:t>
      </w:r>
    </w:p>
    <w:p w:rsidR="00F97844" w:rsidRPr="00F97844" w:rsidRDefault="00F97844" w:rsidP="003218D3">
      <w:pPr>
        <w:pStyle w:val="Bullets"/>
        <w:numPr>
          <w:ilvl w:val="1"/>
          <w:numId w:val="18"/>
        </w:numPr>
        <w:tabs>
          <w:tab w:val="clear" w:pos="2160"/>
          <w:tab w:val="num" w:pos="-2700"/>
        </w:tabs>
        <w:ind w:left="720"/>
        <w:rPr>
          <w:rFonts w:asciiTheme="minorHAnsi" w:hAnsiTheme="minorHAnsi" w:cs="Calibri"/>
          <w:szCs w:val="22"/>
        </w:rPr>
      </w:pPr>
      <w:r w:rsidRPr="00F97844">
        <w:rPr>
          <w:rFonts w:asciiTheme="minorHAnsi" w:hAnsiTheme="minorHAnsi" w:cs="Calibri"/>
          <w:szCs w:val="22"/>
        </w:rPr>
        <w:t>Describe, from your perspective, how the project outputs (change management, multilateral negotiations, MDG reporting) were expected to contribute to the project objectives? Was there a specific targeting strategy in terms of occupational levels,  representative of particular Ministries/agencies.?</w:t>
      </w:r>
    </w:p>
    <w:p w:rsidR="00F97844" w:rsidRPr="00F97844" w:rsidRDefault="00F97844" w:rsidP="00F97844">
      <w:pPr>
        <w:rPr>
          <w:b/>
          <w:sz w:val="22"/>
          <w:szCs w:val="22"/>
        </w:rPr>
      </w:pPr>
    </w:p>
    <w:p w:rsidR="00F97844" w:rsidRPr="00F97844" w:rsidRDefault="00F97844" w:rsidP="00F97844">
      <w:pPr>
        <w:rPr>
          <w:b/>
          <w:sz w:val="22"/>
          <w:szCs w:val="22"/>
        </w:rPr>
      </w:pPr>
      <w:r w:rsidRPr="00F97844">
        <w:rPr>
          <w:b/>
          <w:sz w:val="22"/>
          <w:szCs w:val="22"/>
        </w:rPr>
        <w:t>Effectiveness</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From your perspective how effective was the project in achieving its stated objectives?</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Can you identify some specific results? Would you say that the results have mostly been at the output level? What about at the outcome level?</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What factors supported or limited the project in achieving the anticipated outcomes?</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 xml:space="preserve">Have project outputs been achieved within budget and schedule? </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Was the project cost effective, in light of the cost to output on the project components?</w:t>
      </w:r>
    </w:p>
    <w:p w:rsidR="00F97844" w:rsidRPr="00F97844" w:rsidRDefault="00F97844" w:rsidP="00F97844">
      <w:pPr>
        <w:pStyle w:val="Bullets"/>
        <w:numPr>
          <w:ilvl w:val="0"/>
          <w:numId w:val="0"/>
        </w:numPr>
        <w:ind w:left="432"/>
        <w:rPr>
          <w:rFonts w:asciiTheme="minorHAnsi" w:hAnsiTheme="minorHAnsi" w:cs="Calibri"/>
          <w:szCs w:val="22"/>
        </w:rPr>
      </w:pPr>
    </w:p>
    <w:p w:rsidR="00F97844" w:rsidRPr="00F97844" w:rsidRDefault="00F97844" w:rsidP="00F97844">
      <w:pPr>
        <w:rPr>
          <w:b/>
          <w:sz w:val="22"/>
          <w:szCs w:val="22"/>
        </w:rPr>
      </w:pPr>
      <w:r w:rsidRPr="00F97844">
        <w:rPr>
          <w:b/>
          <w:sz w:val="22"/>
          <w:szCs w:val="22"/>
        </w:rPr>
        <w:t>Project Administration</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Describe your role in the management of the project? What major challenges did you experience in managing this project? Were these challenges identified in the risk analysis of the project? If, not why not?</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What factors supported your management of this project?</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Did you experience any management issues in the following areas:</w:t>
      </w:r>
    </w:p>
    <w:p w:rsidR="00F97844" w:rsidRPr="00F97844" w:rsidRDefault="00F97844" w:rsidP="00F97844">
      <w:pPr>
        <w:pStyle w:val="Dashes"/>
        <w:rPr>
          <w:rFonts w:asciiTheme="minorHAnsi" w:hAnsiTheme="minorHAnsi" w:cs="Calibri"/>
          <w:szCs w:val="22"/>
        </w:rPr>
      </w:pPr>
      <w:r w:rsidRPr="00F97844">
        <w:rPr>
          <w:rFonts w:asciiTheme="minorHAnsi" w:hAnsiTheme="minorHAnsi" w:cs="Calibri"/>
          <w:szCs w:val="22"/>
        </w:rPr>
        <w:t xml:space="preserve">Financial management? Timeliness of disbursements? Were supporting documents submitted by the CCG n the required format? Were submissions timely? </w:t>
      </w:r>
    </w:p>
    <w:p w:rsidR="00F97844" w:rsidRPr="00F97844" w:rsidRDefault="00F97844" w:rsidP="00F97844">
      <w:pPr>
        <w:pStyle w:val="Dashes"/>
        <w:rPr>
          <w:rFonts w:asciiTheme="minorHAnsi" w:hAnsiTheme="minorHAnsi" w:cs="Calibri"/>
          <w:szCs w:val="22"/>
        </w:rPr>
      </w:pPr>
      <w:r w:rsidRPr="00F97844">
        <w:rPr>
          <w:rFonts w:asciiTheme="minorHAnsi" w:hAnsiTheme="minorHAnsi" w:cs="Calibri"/>
          <w:szCs w:val="22"/>
        </w:rPr>
        <w:t>Communication between UNDP, UN Volunteer, Consultants? Counterparts in Curacao and Sint Maarten?</w:t>
      </w:r>
    </w:p>
    <w:p w:rsidR="00F97844" w:rsidRPr="00F97844" w:rsidRDefault="00F97844" w:rsidP="003218D3">
      <w:pPr>
        <w:pStyle w:val="Dashes"/>
        <w:numPr>
          <w:ilvl w:val="0"/>
          <w:numId w:val="19"/>
        </w:numPr>
        <w:rPr>
          <w:rFonts w:asciiTheme="minorHAnsi" w:hAnsiTheme="minorHAnsi" w:cs="Calibri"/>
          <w:szCs w:val="22"/>
        </w:rPr>
      </w:pPr>
      <w:r w:rsidRPr="00F97844">
        <w:rPr>
          <w:rFonts w:asciiTheme="minorHAnsi" w:hAnsiTheme="minorHAnsi" w:cs="Calibri"/>
          <w:szCs w:val="22"/>
        </w:rPr>
        <w:lastRenderedPageBreak/>
        <w:t xml:space="preserve">Project Monitoring, for example, was a reporting schedule established at project inception? Did UNDP receive timely reports from the Devco? Were regular site visits conducted? </w:t>
      </w:r>
    </w:p>
    <w:p w:rsidR="00F97844" w:rsidRPr="00F97844" w:rsidRDefault="00F97844" w:rsidP="003218D3">
      <w:pPr>
        <w:pStyle w:val="Dashes"/>
        <w:numPr>
          <w:ilvl w:val="0"/>
          <w:numId w:val="19"/>
        </w:numPr>
        <w:rPr>
          <w:rFonts w:asciiTheme="minorHAnsi" w:hAnsiTheme="minorHAnsi" w:cs="Calibri"/>
          <w:szCs w:val="22"/>
        </w:rPr>
      </w:pPr>
      <w:r w:rsidRPr="00F97844">
        <w:rPr>
          <w:rFonts w:asciiTheme="minorHAnsi" w:hAnsiTheme="minorHAnsi" w:cs="Calibri"/>
          <w:szCs w:val="22"/>
        </w:rPr>
        <w:t>Were any mitigating strategies implemented by UNDP to address challenges experienced? If not, why not?</w:t>
      </w:r>
    </w:p>
    <w:p w:rsidR="00F97844" w:rsidRPr="00F97844" w:rsidRDefault="00F97844" w:rsidP="00F97844">
      <w:pPr>
        <w:pStyle w:val="Dashes"/>
        <w:numPr>
          <w:ilvl w:val="0"/>
          <w:numId w:val="0"/>
        </w:numPr>
        <w:ind w:left="450"/>
        <w:rPr>
          <w:rFonts w:asciiTheme="minorHAnsi" w:hAnsiTheme="minorHAnsi" w:cs="Calibri"/>
          <w:szCs w:val="22"/>
        </w:rPr>
      </w:pPr>
    </w:p>
    <w:p w:rsidR="00F97844" w:rsidRDefault="00F97844" w:rsidP="00F97844">
      <w:pPr>
        <w:rPr>
          <w:b/>
          <w:sz w:val="22"/>
          <w:szCs w:val="22"/>
        </w:rPr>
      </w:pPr>
    </w:p>
    <w:p w:rsidR="00F97844" w:rsidRPr="00F97844" w:rsidRDefault="00F97844" w:rsidP="00F97844">
      <w:pPr>
        <w:rPr>
          <w:b/>
          <w:sz w:val="22"/>
          <w:szCs w:val="22"/>
        </w:rPr>
      </w:pPr>
      <w:r w:rsidRPr="00F97844">
        <w:rPr>
          <w:b/>
          <w:sz w:val="22"/>
          <w:szCs w:val="22"/>
        </w:rPr>
        <w:t>Project Sustainability</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 xml:space="preserve">From your perspective, was the workshop content and mode of delivery –for each of the workshops- appropriate?  </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Have processes and systems been established that will sustain project outcomes, eg. enabling environment for  MDG monitoring and reporting? Managing utilization of Dev info data? Opportunities for further training? Train the trainers?</w:t>
      </w:r>
    </w:p>
    <w:p w:rsidR="00F97844" w:rsidRPr="00F97844" w:rsidRDefault="00F97844" w:rsidP="00F97844">
      <w:pPr>
        <w:pStyle w:val="Bullets"/>
        <w:rPr>
          <w:rFonts w:asciiTheme="minorHAnsi" w:hAnsiTheme="minorHAnsi" w:cs="Calibri"/>
          <w:szCs w:val="22"/>
        </w:rPr>
      </w:pPr>
      <w:r w:rsidRPr="00F97844">
        <w:rPr>
          <w:rFonts w:asciiTheme="minorHAnsi" w:hAnsiTheme="minorHAnsi" w:cs="Calibri"/>
          <w:szCs w:val="22"/>
        </w:rPr>
        <w:t xml:space="preserve">How should Curacao and Sint Maarten facilitate sustainability of capacity building initiatives? </w:t>
      </w:r>
    </w:p>
    <w:p w:rsidR="00F97844" w:rsidRPr="00F97844" w:rsidRDefault="00F97844" w:rsidP="00F97844">
      <w:pPr>
        <w:pStyle w:val="Bullets"/>
        <w:numPr>
          <w:ilvl w:val="0"/>
          <w:numId w:val="0"/>
        </w:numPr>
        <w:ind w:left="720"/>
        <w:rPr>
          <w:rFonts w:asciiTheme="minorHAnsi" w:hAnsiTheme="minorHAnsi" w:cs="Calibri"/>
          <w:szCs w:val="22"/>
        </w:rPr>
      </w:pPr>
    </w:p>
    <w:p w:rsidR="00F97844" w:rsidRPr="00F97844" w:rsidRDefault="00F97844" w:rsidP="00F97844">
      <w:pPr>
        <w:rPr>
          <w:b/>
          <w:sz w:val="22"/>
          <w:szCs w:val="22"/>
        </w:rPr>
      </w:pPr>
      <w:r w:rsidRPr="00F97844">
        <w:rPr>
          <w:b/>
          <w:sz w:val="22"/>
          <w:szCs w:val="22"/>
        </w:rPr>
        <w:t>Project Results</w:t>
      </w:r>
    </w:p>
    <w:p w:rsidR="00F97844" w:rsidRPr="00F97844" w:rsidRDefault="00F97844" w:rsidP="003218D3">
      <w:pPr>
        <w:pStyle w:val="Bullets"/>
        <w:numPr>
          <w:ilvl w:val="0"/>
          <w:numId w:val="19"/>
        </w:numPr>
        <w:rPr>
          <w:rFonts w:asciiTheme="minorHAnsi" w:hAnsiTheme="minorHAnsi" w:cs="Calibri"/>
          <w:szCs w:val="22"/>
        </w:rPr>
      </w:pPr>
      <w:r w:rsidRPr="00F97844">
        <w:rPr>
          <w:rFonts w:asciiTheme="minorHAnsi" w:hAnsiTheme="minorHAnsi" w:cs="Calibri"/>
          <w:szCs w:val="22"/>
        </w:rPr>
        <w:t xml:space="preserve">From your knowledge, has the project met the needs and expectations of key stakeholders within the UNDP, Governments of Curacao and Sint Maarten? </w:t>
      </w:r>
    </w:p>
    <w:p w:rsidR="00F97844" w:rsidRPr="00F97844" w:rsidRDefault="00F97844" w:rsidP="003218D3">
      <w:pPr>
        <w:pStyle w:val="Bullets"/>
        <w:numPr>
          <w:ilvl w:val="0"/>
          <w:numId w:val="19"/>
        </w:numPr>
        <w:rPr>
          <w:rFonts w:asciiTheme="minorHAnsi" w:hAnsiTheme="minorHAnsi" w:cs="Calibri"/>
          <w:szCs w:val="22"/>
        </w:rPr>
      </w:pPr>
      <w:r w:rsidRPr="00F97844">
        <w:rPr>
          <w:rFonts w:asciiTheme="minorHAnsi" w:hAnsiTheme="minorHAnsi" w:cs="Calibri"/>
          <w:szCs w:val="22"/>
        </w:rPr>
        <w:t>How has it contributed to stated outcomes identified in the proposal? Is there supporting evidence for each of the outcome indicators?</w:t>
      </w:r>
    </w:p>
    <w:p w:rsidR="00F97844" w:rsidRPr="00F97844" w:rsidRDefault="00F97844" w:rsidP="00F97844">
      <w:pPr>
        <w:pStyle w:val="Bullets"/>
        <w:numPr>
          <w:ilvl w:val="0"/>
          <w:numId w:val="0"/>
        </w:numPr>
        <w:ind w:left="720" w:hanging="288"/>
        <w:rPr>
          <w:rFonts w:asciiTheme="minorHAnsi" w:hAnsiTheme="minorHAnsi" w:cs="Calibri"/>
          <w:szCs w:val="22"/>
        </w:rPr>
      </w:pPr>
    </w:p>
    <w:p w:rsidR="00F97844" w:rsidRPr="00F97844" w:rsidRDefault="00F97844" w:rsidP="00F97844">
      <w:pPr>
        <w:rPr>
          <w:b/>
          <w:sz w:val="22"/>
          <w:szCs w:val="22"/>
        </w:rPr>
      </w:pPr>
      <w:r w:rsidRPr="00F97844">
        <w:rPr>
          <w:b/>
          <w:sz w:val="22"/>
          <w:szCs w:val="22"/>
        </w:rPr>
        <w:t>Recommendations/Lessons Learned</w:t>
      </w:r>
    </w:p>
    <w:p w:rsidR="00F97844" w:rsidRPr="00F97844" w:rsidRDefault="00F97844" w:rsidP="00F97844">
      <w:pPr>
        <w:pStyle w:val="Reporttext"/>
        <w:ind w:left="450"/>
        <w:rPr>
          <w:rFonts w:asciiTheme="minorHAnsi" w:hAnsiTheme="minorHAnsi" w:cs="Calibri"/>
          <w:szCs w:val="22"/>
        </w:rPr>
      </w:pPr>
      <w:r w:rsidRPr="00F97844">
        <w:rPr>
          <w:rFonts w:asciiTheme="minorHAnsi" w:hAnsiTheme="minorHAnsi" w:cs="Calibri"/>
          <w:szCs w:val="22"/>
        </w:rPr>
        <w:t>What have been key lessons learned in terms of:</w:t>
      </w:r>
    </w:p>
    <w:p w:rsidR="00F97844" w:rsidRPr="00F97844" w:rsidRDefault="00F97844" w:rsidP="003218D3">
      <w:pPr>
        <w:pStyle w:val="Reporttext"/>
        <w:numPr>
          <w:ilvl w:val="0"/>
          <w:numId w:val="21"/>
        </w:numPr>
        <w:ind w:left="810"/>
        <w:rPr>
          <w:rFonts w:asciiTheme="minorHAnsi" w:hAnsiTheme="minorHAnsi" w:cs="Calibri"/>
          <w:szCs w:val="22"/>
        </w:rPr>
      </w:pPr>
      <w:r w:rsidRPr="00F97844">
        <w:rPr>
          <w:rFonts w:asciiTheme="minorHAnsi" w:hAnsiTheme="minorHAnsi" w:cs="Calibri"/>
          <w:szCs w:val="22"/>
        </w:rPr>
        <w:t>Systems and procedures necessary to facilitate efficient project administration of similar projects;</w:t>
      </w:r>
    </w:p>
    <w:p w:rsidR="00F97844" w:rsidRPr="00F97844" w:rsidRDefault="00F97844" w:rsidP="003218D3">
      <w:pPr>
        <w:pStyle w:val="Reporttext"/>
        <w:numPr>
          <w:ilvl w:val="0"/>
          <w:numId w:val="21"/>
        </w:numPr>
        <w:ind w:left="810"/>
        <w:rPr>
          <w:rFonts w:asciiTheme="minorHAnsi" w:hAnsiTheme="minorHAnsi" w:cs="Calibri"/>
          <w:szCs w:val="22"/>
        </w:rPr>
      </w:pPr>
      <w:r w:rsidRPr="00F97844">
        <w:rPr>
          <w:rFonts w:asciiTheme="minorHAnsi" w:hAnsiTheme="minorHAnsi" w:cs="Calibri"/>
          <w:szCs w:val="22"/>
        </w:rPr>
        <w:t>Knowledge built and innovative approaches developed</w:t>
      </w:r>
    </w:p>
    <w:p w:rsidR="00F97844" w:rsidRPr="00F97844" w:rsidRDefault="00F97844" w:rsidP="003218D3">
      <w:pPr>
        <w:pStyle w:val="Reporttext"/>
        <w:numPr>
          <w:ilvl w:val="0"/>
          <w:numId w:val="21"/>
        </w:numPr>
        <w:ind w:left="810"/>
        <w:rPr>
          <w:rFonts w:asciiTheme="minorHAnsi" w:hAnsiTheme="minorHAnsi" w:cs="Calibri"/>
          <w:szCs w:val="22"/>
        </w:rPr>
      </w:pPr>
      <w:r w:rsidRPr="00F97844">
        <w:rPr>
          <w:rFonts w:asciiTheme="minorHAnsi" w:hAnsiTheme="minorHAnsi" w:cs="Calibri"/>
          <w:szCs w:val="22"/>
        </w:rPr>
        <w:t>What would be some of the key recommendations for UNDP’s  overall approach to facilitating implementation of similar future initiatives</w:t>
      </w:r>
    </w:p>
    <w:p w:rsidR="00F97844" w:rsidRPr="00F97844" w:rsidRDefault="00F97844" w:rsidP="00F97844">
      <w:pPr>
        <w:pStyle w:val="Reporttext"/>
        <w:ind w:left="450"/>
        <w:rPr>
          <w:rFonts w:asciiTheme="minorHAnsi" w:hAnsiTheme="minorHAnsi" w:cs="Calibri"/>
          <w:szCs w:val="22"/>
        </w:rPr>
      </w:pPr>
    </w:p>
    <w:p w:rsidR="00F97844" w:rsidRPr="00F97844" w:rsidRDefault="00F97844" w:rsidP="00F97844">
      <w:pPr>
        <w:rPr>
          <w:b/>
          <w:sz w:val="22"/>
          <w:szCs w:val="22"/>
        </w:rPr>
      </w:pPr>
      <w:r w:rsidRPr="00F97844">
        <w:rPr>
          <w:b/>
          <w:sz w:val="22"/>
          <w:szCs w:val="22"/>
        </w:rPr>
        <w:t>Conclusions</w:t>
      </w:r>
    </w:p>
    <w:p w:rsidR="00F97844" w:rsidRPr="00F97844" w:rsidRDefault="00F97844" w:rsidP="003218D3">
      <w:pPr>
        <w:pStyle w:val="Bullets"/>
        <w:numPr>
          <w:ilvl w:val="0"/>
          <w:numId w:val="20"/>
        </w:numPr>
        <w:rPr>
          <w:rFonts w:asciiTheme="minorHAnsi" w:hAnsiTheme="minorHAnsi" w:cs="Calibri"/>
          <w:szCs w:val="22"/>
        </w:rPr>
      </w:pPr>
      <w:r w:rsidRPr="00F97844">
        <w:rPr>
          <w:rFonts w:asciiTheme="minorHAnsi" w:hAnsiTheme="minorHAnsi" w:cs="Calibri"/>
          <w:szCs w:val="22"/>
        </w:rPr>
        <w:t>Is there any other information that you would like to share?</w:t>
      </w:r>
    </w:p>
    <w:p w:rsidR="00F97844" w:rsidRPr="00F97844" w:rsidRDefault="00F97844" w:rsidP="00F97844">
      <w:pPr>
        <w:pStyle w:val="Bullets"/>
        <w:numPr>
          <w:ilvl w:val="0"/>
          <w:numId w:val="0"/>
        </w:numPr>
        <w:ind w:left="450"/>
        <w:rPr>
          <w:rFonts w:asciiTheme="minorHAnsi" w:hAnsiTheme="minorHAnsi" w:cs="Calibri"/>
          <w:szCs w:val="22"/>
        </w:rPr>
      </w:pPr>
    </w:p>
    <w:p w:rsidR="00F97844" w:rsidRPr="00F97844" w:rsidRDefault="00F97844" w:rsidP="00F97844">
      <w:pPr>
        <w:pStyle w:val="Reporttext"/>
        <w:jc w:val="center"/>
        <w:rPr>
          <w:rFonts w:asciiTheme="minorHAnsi" w:hAnsiTheme="minorHAnsi" w:cs="Calibri"/>
          <w:szCs w:val="22"/>
        </w:rPr>
      </w:pPr>
      <w:r w:rsidRPr="00F97844">
        <w:rPr>
          <w:rFonts w:asciiTheme="minorHAnsi" w:hAnsiTheme="minorHAnsi" w:cs="Calibri"/>
          <w:i/>
          <w:iCs/>
          <w:szCs w:val="22"/>
        </w:rPr>
        <w:t>Thank you for your collaboration</w:t>
      </w:r>
    </w:p>
    <w:p w:rsidR="00F97844" w:rsidRPr="00F97844" w:rsidRDefault="00F97844" w:rsidP="00F97844">
      <w:pPr>
        <w:pStyle w:val="Reporttext"/>
        <w:rPr>
          <w:rFonts w:asciiTheme="minorHAnsi" w:hAnsiTheme="minorHAnsi" w:cs="Calibri"/>
          <w:szCs w:val="22"/>
        </w:rPr>
      </w:pPr>
    </w:p>
    <w:p w:rsidR="00F97844" w:rsidRPr="00F97844" w:rsidRDefault="00F97844" w:rsidP="00F97844">
      <w:pPr>
        <w:pStyle w:val="TableofFigures"/>
        <w:rPr>
          <w:rFonts w:asciiTheme="minorHAnsi" w:hAnsiTheme="minorHAnsi" w:cs="Calibri"/>
          <w:szCs w:val="22"/>
        </w:rPr>
      </w:pPr>
    </w:p>
    <w:p w:rsidR="00F97844" w:rsidRPr="00F97844" w:rsidRDefault="00F97844" w:rsidP="00F97844">
      <w:pPr>
        <w:pStyle w:val="ContentsTitle"/>
        <w:spacing w:before="0" w:after="0"/>
        <w:jc w:val="center"/>
        <w:rPr>
          <w:rFonts w:asciiTheme="minorHAnsi" w:hAnsiTheme="minorHAnsi" w:cs="Calibri"/>
          <w:sz w:val="22"/>
          <w:szCs w:val="22"/>
        </w:rPr>
      </w:pPr>
      <w:r w:rsidRPr="00F97844">
        <w:rPr>
          <w:rFonts w:asciiTheme="minorHAnsi" w:hAnsiTheme="minorHAnsi" w:cs="Calibri"/>
          <w:sz w:val="22"/>
          <w:szCs w:val="22"/>
        </w:rPr>
        <w:br w:type="page"/>
      </w:r>
    </w:p>
    <w:p w:rsidR="00F97844" w:rsidRPr="00F97844" w:rsidRDefault="00F97844" w:rsidP="00F97844">
      <w:pPr>
        <w:pStyle w:val="ContentsTitle"/>
        <w:spacing w:before="0" w:after="0"/>
        <w:jc w:val="center"/>
        <w:rPr>
          <w:rFonts w:asciiTheme="minorHAnsi" w:hAnsiTheme="minorHAnsi" w:cs="Calibri"/>
          <w:b/>
          <w:sz w:val="22"/>
          <w:szCs w:val="22"/>
        </w:rPr>
      </w:pPr>
      <w:r w:rsidRPr="00F97844">
        <w:rPr>
          <w:rFonts w:asciiTheme="minorHAnsi" w:hAnsiTheme="minorHAnsi" w:cs="Calibri"/>
          <w:b/>
          <w:sz w:val="22"/>
          <w:szCs w:val="22"/>
        </w:rPr>
        <w:lastRenderedPageBreak/>
        <w:t xml:space="preserve">Interview Guide with Key Informants “Capacity Development for Nation Building in the </w:t>
      </w:r>
      <w:r w:rsidR="008973D5">
        <w:rPr>
          <w:rFonts w:asciiTheme="minorHAnsi" w:hAnsiTheme="minorHAnsi" w:cs="Calibri"/>
          <w:b/>
          <w:sz w:val="22"/>
          <w:szCs w:val="22"/>
        </w:rPr>
        <w:t>NA</w:t>
      </w:r>
      <w:r w:rsidRPr="00F97844">
        <w:rPr>
          <w:rFonts w:asciiTheme="minorHAnsi" w:hAnsiTheme="minorHAnsi" w:cs="Calibri"/>
          <w:b/>
          <w:sz w:val="22"/>
          <w:szCs w:val="22"/>
        </w:rPr>
        <w:t>”</w:t>
      </w:r>
    </w:p>
    <w:p w:rsidR="00F97844" w:rsidRPr="00F97844" w:rsidRDefault="00F97844" w:rsidP="00F97844">
      <w:pPr>
        <w:rPr>
          <w:sz w:val="22"/>
          <w:szCs w:val="22"/>
        </w:rPr>
      </w:pPr>
    </w:p>
    <w:p w:rsidR="00F97844" w:rsidRDefault="00F97844" w:rsidP="00F97844">
      <w:pPr>
        <w:rPr>
          <w:b/>
          <w:sz w:val="22"/>
          <w:szCs w:val="22"/>
        </w:rPr>
      </w:pPr>
    </w:p>
    <w:p w:rsidR="00F97844" w:rsidRPr="00F97844" w:rsidRDefault="00F97844" w:rsidP="00F97844">
      <w:pPr>
        <w:rPr>
          <w:b/>
          <w:sz w:val="22"/>
          <w:szCs w:val="22"/>
        </w:rPr>
      </w:pPr>
      <w:r w:rsidRPr="00F97844">
        <w:rPr>
          <w:b/>
          <w:sz w:val="22"/>
          <w:szCs w:val="22"/>
        </w:rPr>
        <w:t xml:space="preserve">Project Relevance </w:t>
      </w:r>
    </w:p>
    <w:p w:rsidR="00F97844" w:rsidRPr="00F97844" w:rsidRDefault="00F97844" w:rsidP="003218D3">
      <w:pPr>
        <w:pStyle w:val="Bullets"/>
        <w:numPr>
          <w:ilvl w:val="0"/>
          <w:numId w:val="22"/>
        </w:numPr>
        <w:tabs>
          <w:tab w:val="clear" w:pos="1350"/>
        </w:tabs>
        <w:spacing w:before="0" w:line="276" w:lineRule="auto"/>
        <w:ind w:left="630"/>
        <w:rPr>
          <w:rFonts w:asciiTheme="minorHAnsi" w:hAnsiTheme="minorHAnsi" w:cs="Calibri"/>
          <w:szCs w:val="22"/>
        </w:rPr>
      </w:pPr>
      <w:r w:rsidRPr="00F97844">
        <w:rPr>
          <w:rFonts w:asciiTheme="minorHAnsi" w:hAnsiTheme="minorHAnsi" w:cs="Calibri"/>
          <w:szCs w:val="22"/>
        </w:rPr>
        <w:t>Are you familiar with any components of the project? If yes, can you describe the general objectives of the initiative?</w:t>
      </w:r>
    </w:p>
    <w:p w:rsidR="00F97844" w:rsidRPr="00F97844" w:rsidRDefault="00F97844" w:rsidP="003218D3">
      <w:pPr>
        <w:pStyle w:val="Bullets"/>
        <w:numPr>
          <w:ilvl w:val="0"/>
          <w:numId w:val="22"/>
        </w:numPr>
        <w:tabs>
          <w:tab w:val="clear" w:pos="1350"/>
        </w:tabs>
        <w:spacing w:before="0" w:line="276" w:lineRule="auto"/>
        <w:ind w:left="630"/>
        <w:rPr>
          <w:rFonts w:asciiTheme="minorHAnsi" w:hAnsiTheme="minorHAnsi" w:cs="Calibri"/>
          <w:szCs w:val="22"/>
        </w:rPr>
      </w:pPr>
      <w:r w:rsidRPr="00F97844">
        <w:rPr>
          <w:rFonts w:asciiTheme="minorHAnsi" w:hAnsiTheme="minorHAnsi" w:cs="Calibri"/>
          <w:szCs w:val="22"/>
        </w:rPr>
        <w:t>Based on your knowledge and experience, what factors might constrain the following in Curacao/Sint Maarten:</w:t>
      </w:r>
    </w:p>
    <w:p w:rsidR="00F97844" w:rsidRPr="00F97844" w:rsidRDefault="00F97844" w:rsidP="003218D3">
      <w:pPr>
        <w:pStyle w:val="Bullets"/>
        <w:numPr>
          <w:ilvl w:val="0"/>
          <w:numId w:val="22"/>
        </w:numPr>
        <w:spacing w:before="0" w:line="276" w:lineRule="auto"/>
        <w:rPr>
          <w:rFonts w:asciiTheme="minorHAnsi" w:hAnsiTheme="minorHAnsi" w:cs="Calibri"/>
          <w:szCs w:val="22"/>
        </w:rPr>
      </w:pPr>
      <w:r w:rsidRPr="00F97844">
        <w:rPr>
          <w:rFonts w:asciiTheme="minorHAnsi" w:hAnsiTheme="minorHAnsi" w:cs="Calibri"/>
          <w:szCs w:val="22"/>
        </w:rPr>
        <w:t>MDG monitoring and reporting;</w:t>
      </w:r>
    </w:p>
    <w:p w:rsidR="00F97844" w:rsidRPr="00F97844" w:rsidRDefault="00F97844" w:rsidP="003218D3">
      <w:pPr>
        <w:pStyle w:val="Bullets"/>
        <w:numPr>
          <w:ilvl w:val="0"/>
          <w:numId w:val="22"/>
        </w:numPr>
        <w:spacing w:before="0" w:line="276" w:lineRule="auto"/>
        <w:rPr>
          <w:rFonts w:asciiTheme="minorHAnsi" w:hAnsiTheme="minorHAnsi" w:cs="Calibri"/>
          <w:szCs w:val="22"/>
        </w:rPr>
      </w:pPr>
      <w:r w:rsidRPr="00F97844">
        <w:rPr>
          <w:rFonts w:asciiTheme="minorHAnsi" w:hAnsiTheme="minorHAnsi" w:cs="Calibri"/>
          <w:szCs w:val="22"/>
        </w:rPr>
        <w:t>Collection/dissemination of statistical data</w:t>
      </w:r>
    </w:p>
    <w:p w:rsidR="00F97844" w:rsidRPr="00F97844" w:rsidRDefault="00F97844" w:rsidP="003218D3">
      <w:pPr>
        <w:pStyle w:val="Bullets"/>
        <w:numPr>
          <w:ilvl w:val="0"/>
          <w:numId w:val="22"/>
        </w:numPr>
        <w:spacing w:before="0" w:line="276" w:lineRule="auto"/>
        <w:rPr>
          <w:rFonts w:asciiTheme="minorHAnsi" w:hAnsiTheme="minorHAnsi" w:cs="Calibri"/>
          <w:szCs w:val="22"/>
        </w:rPr>
      </w:pPr>
      <w:r w:rsidRPr="00F97844">
        <w:rPr>
          <w:rFonts w:asciiTheme="minorHAnsi" w:hAnsiTheme="minorHAnsi" w:cs="Calibri"/>
          <w:szCs w:val="22"/>
        </w:rPr>
        <w:t>Negotiation with multilaterals</w:t>
      </w:r>
    </w:p>
    <w:p w:rsidR="00F97844" w:rsidRPr="00F97844" w:rsidRDefault="00F97844" w:rsidP="003218D3">
      <w:pPr>
        <w:pStyle w:val="Bullets"/>
        <w:numPr>
          <w:ilvl w:val="0"/>
          <w:numId w:val="22"/>
        </w:numPr>
        <w:tabs>
          <w:tab w:val="clear" w:pos="1350"/>
        </w:tabs>
        <w:spacing w:before="0" w:line="276" w:lineRule="auto"/>
        <w:ind w:left="630"/>
        <w:rPr>
          <w:rFonts w:asciiTheme="minorHAnsi" w:hAnsiTheme="minorHAnsi" w:cs="Calibri"/>
          <w:szCs w:val="22"/>
        </w:rPr>
      </w:pPr>
      <w:r w:rsidRPr="00F97844">
        <w:rPr>
          <w:rFonts w:asciiTheme="minorHAnsi" w:hAnsiTheme="minorHAnsi" w:cs="Calibri"/>
          <w:szCs w:val="22"/>
        </w:rPr>
        <w:t xml:space="preserve">What factors have either facilitated or constrained the transition to independent status in Curacao/Sint Maarten? </w:t>
      </w:r>
    </w:p>
    <w:p w:rsidR="00F97844" w:rsidRPr="00F97844" w:rsidRDefault="00F97844" w:rsidP="003218D3">
      <w:pPr>
        <w:pStyle w:val="Bullets"/>
        <w:numPr>
          <w:ilvl w:val="0"/>
          <w:numId w:val="22"/>
        </w:numPr>
        <w:tabs>
          <w:tab w:val="clear" w:pos="1350"/>
        </w:tabs>
        <w:spacing w:before="0" w:line="276" w:lineRule="auto"/>
        <w:ind w:left="630"/>
        <w:rPr>
          <w:rFonts w:asciiTheme="minorHAnsi" w:hAnsiTheme="minorHAnsi" w:cs="Calibri"/>
          <w:szCs w:val="22"/>
        </w:rPr>
      </w:pPr>
      <w:r w:rsidRPr="00F97844">
        <w:rPr>
          <w:rFonts w:asciiTheme="minorHAnsi" w:hAnsiTheme="minorHAnsi" w:cs="Calibri"/>
          <w:szCs w:val="22"/>
        </w:rPr>
        <w:t>From your general knowledge, how relevant do you think the project interventions are given the issues identified?</w:t>
      </w:r>
    </w:p>
    <w:p w:rsidR="00F97844" w:rsidRPr="00F97844" w:rsidRDefault="00F97844" w:rsidP="003218D3">
      <w:pPr>
        <w:pStyle w:val="Bullets"/>
        <w:numPr>
          <w:ilvl w:val="0"/>
          <w:numId w:val="22"/>
        </w:numPr>
        <w:tabs>
          <w:tab w:val="clear" w:pos="1350"/>
        </w:tabs>
        <w:spacing w:before="0" w:line="276" w:lineRule="auto"/>
        <w:ind w:left="630"/>
        <w:rPr>
          <w:rFonts w:asciiTheme="minorHAnsi" w:hAnsiTheme="minorHAnsi" w:cs="Calibri"/>
          <w:szCs w:val="22"/>
        </w:rPr>
      </w:pPr>
      <w:r w:rsidRPr="00F97844">
        <w:rPr>
          <w:rFonts w:asciiTheme="minorHAnsi" w:hAnsiTheme="minorHAnsi" w:cs="Calibri"/>
          <w:szCs w:val="22"/>
        </w:rPr>
        <w:t>In your opinion, what would be high priority interventions to facilitate nation building in Curacao/Sint Maarten?</w:t>
      </w:r>
    </w:p>
    <w:p w:rsidR="00F97844" w:rsidRPr="00F97844" w:rsidRDefault="00F97844" w:rsidP="00F97844">
      <w:pPr>
        <w:rPr>
          <w:sz w:val="22"/>
          <w:szCs w:val="22"/>
        </w:rPr>
      </w:pPr>
    </w:p>
    <w:p w:rsidR="00F97844" w:rsidRDefault="00F97844" w:rsidP="00F97844">
      <w:pPr>
        <w:rPr>
          <w:b/>
          <w:sz w:val="22"/>
          <w:szCs w:val="22"/>
        </w:rPr>
      </w:pPr>
    </w:p>
    <w:p w:rsidR="00F97844" w:rsidRPr="00F97844" w:rsidRDefault="00F97844" w:rsidP="00F97844">
      <w:pPr>
        <w:rPr>
          <w:rFonts w:cs="Calibri"/>
          <w:szCs w:val="22"/>
        </w:rPr>
      </w:pPr>
      <w:r w:rsidRPr="00F97844">
        <w:rPr>
          <w:b/>
          <w:sz w:val="22"/>
          <w:szCs w:val="22"/>
        </w:rPr>
        <w:t>Effectiveness</w:t>
      </w:r>
    </w:p>
    <w:p w:rsidR="00F97844" w:rsidRPr="00F97844" w:rsidRDefault="00F97844" w:rsidP="003218D3">
      <w:pPr>
        <w:pStyle w:val="Bullets"/>
        <w:numPr>
          <w:ilvl w:val="0"/>
          <w:numId w:val="22"/>
        </w:numPr>
        <w:tabs>
          <w:tab w:val="clear" w:pos="1350"/>
        </w:tabs>
        <w:spacing w:before="0" w:line="276" w:lineRule="auto"/>
        <w:ind w:left="630"/>
        <w:rPr>
          <w:rFonts w:asciiTheme="minorHAnsi" w:hAnsiTheme="minorHAnsi" w:cs="Calibri"/>
          <w:szCs w:val="22"/>
        </w:rPr>
      </w:pPr>
      <w:r w:rsidRPr="00F97844">
        <w:rPr>
          <w:rFonts w:asciiTheme="minorHAnsi" w:hAnsiTheme="minorHAnsi" w:cs="Calibri"/>
          <w:szCs w:val="22"/>
        </w:rPr>
        <w:t>The stated objectives of this project were to build the capacity needed to engage in MDG reporting and monitoring, and facilitate an efficient transition to independent country status.</w:t>
      </w:r>
    </w:p>
    <w:p w:rsidR="00F97844" w:rsidRPr="00F97844" w:rsidRDefault="00F97844" w:rsidP="003218D3">
      <w:pPr>
        <w:pStyle w:val="Bullets"/>
        <w:numPr>
          <w:ilvl w:val="0"/>
          <w:numId w:val="22"/>
        </w:numPr>
        <w:tabs>
          <w:tab w:val="clear" w:pos="1350"/>
        </w:tabs>
        <w:spacing w:before="0" w:line="276" w:lineRule="auto"/>
        <w:ind w:left="630"/>
        <w:rPr>
          <w:rFonts w:asciiTheme="minorHAnsi" w:hAnsiTheme="minorHAnsi" w:cs="Calibri"/>
          <w:szCs w:val="22"/>
        </w:rPr>
      </w:pPr>
      <w:r w:rsidRPr="00F97844">
        <w:rPr>
          <w:rFonts w:asciiTheme="minorHAnsi" w:hAnsiTheme="minorHAnsi" w:cs="Calibri"/>
          <w:szCs w:val="22"/>
        </w:rPr>
        <w:t>From your general knowledge, has the project been effective? Have stated objectives been achieved?</w:t>
      </w:r>
    </w:p>
    <w:p w:rsidR="00F97844" w:rsidRPr="00F97844" w:rsidRDefault="00F97844" w:rsidP="003218D3">
      <w:pPr>
        <w:pStyle w:val="Bullets"/>
        <w:numPr>
          <w:ilvl w:val="0"/>
          <w:numId w:val="22"/>
        </w:numPr>
        <w:tabs>
          <w:tab w:val="clear" w:pos="1350"/>
        </w:tabs>
        <w:spacing w:before="0" w:line="276" w:lineRule="auto"/>
        <w:ind w:left="630"/>
        <w:rPr>
          <w:rFonts w:asciiTheme="minorHAnsi" w:hAnsiTheme="minorHAnsi" w:cs="Calibri"/>
          <w:szCs w:val="22"/>
        </w:rPr>
      </w:pPr>
      <w:r w:rsidRPr="00F97844">
        <w:rPr>
          <w:rFonts w:asciiTheme="minorHAnsi" w:hAnsiTheme="minorHAnsi" w:cs="Calibri"/>
          <w:szCs w:val="22"/>
        </w:rPr>
        <w:t>What factors would you say, supported or limited the project in achieving its anticipated outcomes?</w:t>
      </w:r>
    </w:p>
    <w:p w:rsidR="00F97844" w:rsidRPr="00F97844" w:rsidRDefault="00F97844" w:rsidP="00F97844">
      <w:pPr>
        <w:pStyle w:val="Bullets"/>
        <w:numPr>
          <w:ilvl w:val="0"/>
          <w:numId w:val="0"/>
        </w:numPr>
        <w:spacing w:before="0" w:line="360" w:lineRule="auto"/>
        <w:ind w:left="630"/>
        <w:rPr>
          <w:rFonts w:asciiTheme="minorHAnsi" w:hAnsiTheme="minorHAnsi" w:cs="Calibri"/>
          <w:szCs w:val="22"/>
        </w:rPr>
      </w:pPr>
      <w:r w:rsidRPr="00F97844">
        <w:rPr>
          <w:rFonts w:asciiTheme="minorHAnsi" w:hAnsiTheme="minorHAnsi" w:cs="Calibri"/>
          <w:szCs w:val="22"/>
        </w:rPr>
        <w:t xml:space="preserve">Can you describe any specific examples of reflecting the effects of the project components </w:t>
      </w:r>
    </w:p>
    <w:p w:rsidR="00F97844" w:rsidRPr="00F97844" w:rsidRDefault="00F97844" w:rsidP="00F97844">
      <w:pPr>
        <w:rPr>
          <w:sz w:val="22"/>
          <w:szCs w:val="22"/>
        </w:rPr>
      </w:pPr>
    </w:p>
    <w:p w:rsidR="00F97844" w:rsidRDefault="00F97844" w:rsidP="00F97844">
      <w:pPr>
        <w:rPr>
          <w:b/>
          <w:sz w:val="22"/>
          <w:szCs w:val="22"/>
        </w:rPr>
      </w:pPr>
    </w:p>
    <w:p w:rsidR="00F97844" w:rsidRPr="00F97844" w:rsidRDefault="00F97844" w:rsidP="00F97844">
      <w:pPr>
        <w:rPr>
          <w:b/>
          <w:sz w:val="22"/>
          <w:szCs w:val="22"/>
        </w:rPr>
      </w:pPr>
      <w:r w:rsidRPr="00F97844">
        <w:rPr>
          <w:b/>
          <w:sz w:val="22"/>
          <w:szCs w:val="22"/>
        </w:rPr>
        <w:t>Recommendations</w:t>
      </w:r>
    </w:p>
    <w:p w:rsidR="00F97844" w:rsidRPr="00F97844" w:rsidRDefault="00F97844" w:rsidP="003218D3">
      <w:pPr>
        <w:pStyle w:val="Bullets"/>
        <w:numPr>
          <w:ilvl w:val="0"/>
          <w:numId w:val="23"/>
        </w:numPr>
        <w:spacing w:before="0" w:line="276" w:lineRule="auto"/>
        <w:ind w:left="900" w:hanging="450"/>
        <w:rPr>
          <w:rFonts w:asciiTheme="minorHAnsi" w:hAnsiTheme="minorHAnsi" w:cs="Calibri"/>
          <w:szCs w:val="22"/>
        </w:rPr>
      </w:pPr>
      <w:r w:rsidRPr="00F97844">
        <w:rPr>
          <w:rFonts w:asciiTheme="minorHAnsi" w:hAnsiTheme="minorHAnsi" w:cs="Calibri"/>
          <w:szCs w:val="22"/>
        </w:rPr>
        <w:t>What would be your top three (3) recommendations for improving project management capacity in the BMCs?</w:t>
      </w:r>
    </w:p>
    <w:p w:rsidR="00F97844" w:rsidRPr="00F97844" w:rsidRDefault="00F97844" w:rsidP="003218D3">
      <w:pPr>
        <w:pStyle w:val="Bullets"/>
        <w:numPr>
          <w:ilvl w:val="0"/>
          <w:numId w:val="20"/>
        </w:numPr>
        <w:spacing w:before="0" w:line="276" w:lineRule="auto"/>
        <w:rPr>
          <w:rFonts w:asciiTheme="minorHAnsi" w:hAnsiTheme="minorHAnsi" w:cs="Calibri"/>
          <w:szCs w:val="22"/>
        </w:rPr>
      </w:pPr>
      <w:r w:rsidRPr="00F97844">
        <w:rPr>
          <w:rFonts w:asciiTheme="minorHAnsi" w:hAnsiTheme="minorHAnsi" w:cs="Calibri"/>
          <w:szCs w:val="22"/>
        </w:rPr>
        <w:t>Is there any other information that you would like to share?</w:t>
      </w:r>
    </w:p>
    <w:p w:rsidR="00F97844" w:rsidRPr="00F97844" w:rsidRDefault="00F97844" w:rsidP="00F97844">
      <w:pPr>
        <w:pStyle w:val="Reporttext"/>
        <w:spacing w:before="0" w:line="360" w:lineRule="auto"/>
        <w:jc w:val="center"/>
        <w:rPr>
          <w:rFonts w:asciiTheme="minorHAnsi" w:hAnsiTheme="minorHAnsi" w:cs="Calibri"/>
          <w:i/>
          <w:iCs/>
          <w:szCs w:val="22"/>
        </w:rPr>
      </w:pPr>
    </w:p>
    <w:p w:rsidR="00F97844" w:rsidRPr="00F97844" w:rsidRDefault="00F97844" w:rsidP="00F97844">
      <w:pPr>
        <w:pStyle w:val="Reporttext"/>
        <w:spacing w:before="0" w:line="360" w:lineRule="auto"/>
        <w:jc w:val="center"/>
        <w:rPr>
          <w:rFonts w:asciiTheme="minorHAnsi" w:hAnsiTheme="minorHAnsi" w:cs="Calibri"/>
          <w:szCs w:val="22"/>
        </w:rPr>
      </w:pPr>
      <w:r w:rsidRPr="00F97844">
        <w:rPr>
          <w:rFonts w:asciiTheme="minorHAnsi" w:hAnsiTheme="minorHAnsi" w:cs="Calibri"/>
          <w:i/>
          <w:iCs/>
          <w:szCs w:val="22"/>
        </w:rPr>
        <w:t>Thank you for your collaboration</w:t>
      </w:r>
    </w:p>
    <w:p w:rsidR="00F97844" w:rsidRPr="00F97844" w:rsidRDefault="00F97844" w:rsidP="00F97844">
      <w:pPr>
        <w:pStyle w:val="Reporttext"/>
        <w:spacing w:line="360" w:lineRule="auto"/>
        <w:rPr>
          <w:rFonts w:asciiTheme="minorHAnsi" w:hAnsiTheme="minorHAnsi" w:cs="Calibri"/>
          <w:szCs w:val="22"/>
        </w:rPr>
      </w:pPr>
    </w:p>
    <w:p w:rsidR="00F97844" w:rsidRPr="00F97844" w:rsidRDefault="00F97844" w:rsidP="00F97844">
      <w:pPr>
        <w:pStyle w:val="TableofFigures"/>
        <w:tabs>
          <w:tab w:val="clear" w:pos="1152"/>
          <w:tab w:val="left" w:pos="5175"/>
        </w:tabs>
        <w:spacing w:line="360" w:lineRule="auto"/>
        <w:rPr>
          <w:rFonts w:asciiTheme="minorHAnsi" w:hAnsiTheme="minorHAnsi"/>
          <w:szCs w:val="22"/>
        </w:rPr>
      </w:pPr>
      <w:r w:rsidRPr="00F97844">
        <w:rPr>
          <w:rFonts w:asciiTheme="minorHAnsi" w:hAnsiTheme="minorHAnsi"/>
          <w:szCs w:val="22"/>
        </w:rPr>
        <w:tab/>
      </w:r>
      <w:r w:rsidRPr="00F97844">
        <w:rPr>
          <w:rFonts w:asciiTheme="minorHAnsi" w:hAnsiTheme="minorHAnsi"/>
          <w:szCs w:val="22"/>
        </w:rPr>
        <w:tab/>
      </w:r>
    </w:p>
    <w:p w:rsidR="00F97844" w:rsidRPr="00F97844" w:rsidRDefault="00F97844" w:rsidP="00F97844">
      <w:pPr>
        <w:pStyle w:val="Reporttext"/>
        <w:rPr>
          <w:rFonts w:asciiTheme="minorHAnsi" w:hAnsiTheme="minorHAnsi" w:cs="Calibri"/>
          <w:szCs w:val="22"/>
        </w:rPr>
      </w:pPr>
    </w:p>
    <w:p w:rsidR="00F97844" w:rsidRPr="00F97844" w:rsidRDefault="00F97844" w:rsidP="00F97844">
      <w:pPr>
        <w:tabs>
          <w:tab w:val="left" w:pos="1695"/>
        </w:tabs>
        <w:rPr>
          <w:sz w:val="22"/>
          <w:szCs w:val="22"/>
        </w:rPr>
      </w:pPr>
    </w:p>
    <w:p w:rsidR="00F97844" w:rsidRPr="00F97844" w:rsidRDefault="00F97844" w:rsidP="00F97844">
      <w:pPr>
        <w:pStyle w:val="Reporttext"/>
        <w:spacing w:before="0"/>
        <w:ind w:left="360" w:hanging="360"/>
        <w:jc w:val="center"/>
        <w:rPr>
          <w:rFonts w:asciiTheme="minorHAnsi" w:hAnsiTheme="minorHAnsi" w:cs="Calibri"/>
          <w:b/>
          <w:szCs w:val="22"/>
        </w:rPr>
      </w:pPr>
      <w:r w:rsidRPr="00F97844">
        <w:rPr>
          <w:rFonts w:asciiTheme="minorHAnsi" w:hAnsiTheme="minorHAnsi" w:cs="Calibri"/>
          <w:b/>
          <w:szCs w:val="22"/>
        </w:rPr>
        <w:t>Interview Guide with Workshop Beneficiaries</w:t>
      </w:r>
    </w:p>
    <w:p w:rsidR="00F97844" w:rsidRPr="00F97844" w:rsidRDefault="00F97844" w:rsidP="00F97844">
      <w:pPr>
        <w:pStyle w:val="Reporttext"/>
        <w:spacing w:before="0"/>
        <w:ind w:left="360" w:hanging="360"/>
        <w:jc w:val="center"/>
        <w:rPr>
          <w:rFonts w:asciiTheme="minorHAnsi" w:hAnsiTheme="minorHAnsi" w:cs="Calibri"/>
          <w:b/>
          <w:szCs w:val="22"/>
        </w:rPr>
      </w:pPr>
      <w:r w:rsidRPr="00F97844">
        <w:rPr>
          <w:rFonts w:asciiTheme="minorHAnsi" w:hAnsiTheme="minorHAnsi" w:cs="Calibri"/>
          <w:b/>
          <w:szCs w:val="22"/>
        </w:rPr>
        <w:t xml:space="preserve"> “Capacity Development for Nation Building in the </w:t>
      </w:r>
      <w:r w:rsidR="008973D5">
        <w:rPr>
          <w:rFonts w:asciiTheme="minorHAnsi" w:hAnsiTheme="minorHAnsi" w:cs="Calibri"/>
          <w:b/>
          <w:szCs w:val="22"/>
        </w:rPr>
        <w:t>NA</w:t>
      </w:r>
      <w:r w:rsidRPr="00F97844">
        <w:rPr>
          <w:rFonts w:asciiTheme="minorHAnsi" w:hAnsiTheme="minorHAnsi" w:cs="Calibri"/>
          <w:b/>
          <w:szCs w:val="22"/>
        </w:rPr>
        <w:t xml:space="preserve">” </w:t>
      </w:r>
    </w:p>
    <w:p w:rsidR="00F97844" w:rsidRPr="00F97844" w:rsidRDefault="00F97844" w:rsidP="00F97844">
      <w:pPr>
        <w:pStyle w:val="Reporttext"/>
        <w:spacing w:before="0"/>
        <w:ind w:left="270" w:hanging="288"/>
        <w:jc w:val="center"/>
        <w:rPr>
          <w:rFonts w:asciiTheme="minorHAnsi" w:hAnsiTheme="minorHAnsi" w:cs="Calibri"/>
          <w:b/>
          <w:szCs w:val="22"/>
        </w:rPr>
      </w:pPr>
    </w:p>
    <w:p w:rsidR="00F97844" w:rsidRPr="00F97844" w:rsidRDefault="00F97844" w:rsidP="00F97844">
      <w:pPr>
        <w:pStyle w:val="Floating"/>
        <w:spacing w:before="0"/>
        <w:jc w:val="center"/>
        <w:rPr>
          <w:rFonts w:asciiTheme="minorHAnsi" w:hAnsiTheme="minorHAnsi" w:cs="Calibri"/>
          <w:sz w:val="22"/>
          <w:szCs w:val="22"/>
        </w:rPr>
      </w:pPr>
      <w:r w:rsidRPr="00F97844">
        <w:rPr>
          <w:rFonts w:asciiTheme="minorHAnsi" w:hAnsiTheme="minorHAnsi" w:cs="Calibri"/>
          <w:sz w:val="22"/>
          <w:szCs w:val="22"/>
        </w:rPr>
        <w:t>Key questions:</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 xml:space="preserve">Please describe your current role and responsibility in the new Government? </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 xml:space="preserve"> Why do you think you were  selected for the workshop? </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What were your expectations of the workshop (MDG, Devinfo; Change Management? Multilteral Negotiations) Did it meet your expectations?</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What aspects of the workshop were most beneficial and why? What aspects were the least beneficial and why?</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 xml:space="preserve">Can you describe how your newly acquired  skills and knowledge have improved your work functions compared to before you participated in the sessions? Can you give specific examples? </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Have there been improvements at the organizational level? Can you give examples?</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 xml:space="preserve">Have you experienced any barriers or challenges to applying your new skills and knowledge? </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What in your opinion are critical capacity building priorities for public officers under the new constitutional arrangements?</w:t>
      </w:r>
    </w:p>
    <w:p w:rsidR="00F97844" w:rsidRPr="00F97844" w:rsidRDefault="00F97844" w:rsidP="00F97844">
      <w:pPr>
        <w:pStyle w:val="Numbers"/>
        <w:rPr>
          <w:rFonts w:asciiTheme="minorHAnsi" w:hAnsiTheme="minorHAnsi" w:cs="Calibri"/>
          <w:szCs w:val="22"/>
        </w:rPr>
      </w:pPr>
      <w:r w:rsidRPr="00F97844">
        <w:rPr>
          <w:rFonts w:asciiTheme="minorHAnsi" w:hAnsiTheme="minorHAnsi" w:cs="Calibri"/>
          <w:szCs w:val="22"/>
        </w:rPr>
        <w:t>Is there any additional information or issue that you would like to share /  raise?</w:t>
      </w:r>
    </w:p>
    <w:p w:rsidR="00F97844" w:rsidRPr="00F97844" w:rsidRDefault="00F97844" w:rsidP="00F97844">
      <w:pPr>
        <w:pStyle w:val="Bullets"/>
        <w:numPr>
          <w:ilvl w:val="0"/>
          <w:numId w:val="0"/>
        </w:numPr>
        <w:rPr>
          <w:rFonts w:asciiTheme="minorHAnsi" w:hAnsiTheme="minorHAnsi" w:cs="Calibri"/>
          <w:szCs w:val="22"/>
        </w:rPr>
      </w:pPr>
    </w:p>
    <w:p w:rsidR="00F97844" w:rsidRPr="00F97844" w:rsidRDefault="00F97844" w:rsidP="00F97844">
      <w:pPr>
        <w:pStyle w:val="Reporttext"/>
        <w:jc w:val="center"/>
        <w:rPr>
          <w:rFonts w:asciiTheme="minorHAnsi" w:hAnsiTheme="minorHAnsi" w:cs="Calibri"/>
          <w:i/>
          <w:iCs/>
          <w:szCs w:val="22"/>
        </w:rPr>
      </w:pPr>
      <w:r w:rsidRPr="00F97844">
        <w:rPr>
          <w:rFonts w:asciiTheme="minorHAnsi" w:hAnsiTheme="minorHAnsi" w:cs="Calibri"/>
          <w:i/>
          <w:iCs/>
          <w:szCs w:val="22"/>
        </w:rPr>
        <w:t>Thank you for your collaboration</w:t>
      </w:r>
    </w:p>
    <w:p w:rsidR="00F97844" w:rsidRPr="00F97844" w:rsidRDefault="00F97844" w:rsidP="00F97844">
      <w:pPr>
        <w:pStyle w:val="Reporttext"/>
        <w:rPr>
          <w:rFonts w:asciiTheme="minorHAnsi" w:hAnsiTheme="minorHAnsi" w:cs="Calibri"/>
          <w:szCs w:val="22"/>
        </w:rPr>
      </w:pPr>
    </w:p>
    <w:p w:rsidR="00F97844" w:rsidRPr="00F97844" w:rsidRDefault="00F97844" w:rsidP="00F97844">
      <w:pPr>
        <w:rPr>
          <w:sz w:val="22"/>
          <w:szCs w:val="22"/>
        </w:rPr>
      </w:pPr>
    </w:p>
    <w:p w:rsidR="00F97844" w:rsidRPr="00F97844" w:rsidRDefault="00F97844" w:rsidP="00F97844">
      <w:pPr>
        <w:rPr>
          <w:sz w:val="22"/>
          <w:szCs w:val="22"/>
        </w:rPr>
      </w:pPr>
    </w:p>
    <w:p w:rsidR="00F97844" w:rsidRPr="00F97844" w:rsidRDefault="00F97844" w:rsidP="00F97844">
      <w:pPr>
        <w:rPr>
          <w:sz w:val="22"/>
          <w:szCs w:val="22"/>
        </w:rPr>
      </w:pPr>
    </w:p>
    <w:p w:rsidR="00A227DE" w:rsidRDefault="00A227DE" w:rsidP="00682DF6">
      <w:pPr>
        <w:pStyle w:val="Heading1"/>
        <w:rPr>
          <w:sz w:val="22"/>
          <w:szCs w:val="22"/>
        </w:rPr>
      </w:pPr>
      <w:r>
        <w:rPr>
          <w:sz w:val="22"/>
          <w:szCs w:val="22"/>
        </w:rPr>
        <w:br w:type="page"/>
      </w:r>
    </w:p>
    <w:sectPr w:rsidR="00A227DE" w:rsidSect="000F5260">
      <w:headerReference w:type="even" r:id="rId11"/>
      <w:headerReference w:type="default" r:id="rId12"/>
      <w:footerReference w:type="even"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013" w:rsidRDefault="00642013">
      <w:pPr>
        <w:spacing w:after="0" w:line="240" w:lineRule="auto"/>
      </w:pPr>
      <w:r>
        <w:separator/>
      </w:r>
    </w:p>
  </w:endnote>
  <w:endnote w:type="continuationSeparator" w:id="1">
    <w:p w:rsidR="00642013" w:rsidRDefault="00642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Optima">
    <w:altName w:val="Bell MT"/>
    <w:panose1 w:val="00000000000000000000"/>
    <w:charset w:val="00"/>
    <w:family w:val="auto"/>
    <w:notTrueType/>
    <w:pitch w:val="variable"/>
    <w:sig w:usb0="00000003" w:usb1="00000000" w:usb2="00000000" w:usb3="00000000" w:csb0="00000001" w:csb1="00000000"/>
  </w:font>
  <w:font w:name="Monotype Sorts">
    <w:altName w:val="Zapf Dingbats"/>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GoudySansITCbyBT-Ligh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EE" w:rsidRDefault="00BC48EE">
    <w:pPr>
      <w:pStyle w:val="Footer"/>
    </w:pPr>
  </w:p>
  <w:p w:rsidR="00BC48EE" w:rsidRDefault="00BC48EE">
    <w:pPr>
      <w:pStyle w:val="FooterEven"/>
    </w:pPr>
    <w:r>
      <w:t xml:space="preserve">Page </w:t>
    </w:r>
    <w:fldSimple w:instr=" PAGE   \* MERGEFORMAT ">
      <w:r>
        <w:rPr>
          <w:noProof/>
          <w:sz w:val="24"/>
          <w:szCs w:val="24"/>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EE" w:rsidRDefault="00BC48EE">
    <w:pPr>
      <w:pStyle w:val="Footer"/>
    </w:pPr>
  </w:p>
  <w:p w:rsidR="00BC48EE" w:rsidRDefault="00BC48EE">
    <w:pPr>
      <w:pStyle w:val="FooterOdd"/>
    </w:pPr>
    <w:r>
      <w:t xml:space="preserve">Page </w:t>
    </w:r>
    <w:fldSimple w:instr=" PAGE   \* MERGEFORMAT ">
      <w:r w:rsidR="00643DED" w:rsidRPr="00643DED">
        <w:rPr>
          <w:noProof/>
          <w:sz w:val="24"/>
          <w:szCs w:val="24"/>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013" w:rsidRDefault="00642013">
      <w:pPr>
        <w:spacing w:after="0" w:line="240" w:lineRule="auto"/>
      </w:pPr>
      <w:r>
        <w:separator/>
      </w:r>
    </w:p>
  </w:footnote>
  <w:footnote w:type="continuationSeparator" w:id="1">
    <w:p w:rsidR="00642013" w:rsidRDefault="00642013">
      <w:pPr>
        <w:spacing w:after="0" w:line="240" w:lineRule="auto"/>
      </w:pPr>
      <w:r>
        <w:continuationSeparator/>
      </w:r>
    </w:p>
  </w:footnote>
  <w:footnote w:id="2">
    <w:p w:rsidR="00BC48EE" w:rsidRPr="00CB07F6" w:rsidRDefault="00BC48EE" w:rsidP="0032235C">
      <w:pPr>
        <w:pStyle w:val="FootnoteText"/>
      </w:pPr>
      <w:r>
        <w:rPr>
          <w:rStyle w:val="FootnoteReference"/>
        </w:rPr>
        <w:footnoteRef/>
      </w:r>
      <w:r>
        <w:t xml:space="preserve"> </w:t>
      </w:r>
      <w:r w:rsidRPr="00362337">
        <w:rPr>
          <w:rFonts w:ascii="Calibri" w:hAnsi="Calibri"/>
          <w:sz w:val="16"/>
          <w:szCs w:val="16"/>
        </w:rPr>
        <w:t>Kirkpatrick, D.L. “Techniques for Evaluating Training Programs”, Evaluating Training Programs, Alexandria, VA. 1975, ASTD, pp. 1-17</w:t>
      </w:r>
    </w:p>
  </w:footnote>
  <w:footnote w:id="3">
    <w:p w:rsidR="00BC48EE" w:rsidRDefault="00BC48EE">
      <w:pPr>
        <w:pStyle w:val="FootnoteText"/>
      </w:pPr>
      <w:r>
        <w:rPr>
          <w:rStyle w:val="FootnoteReference"/>
        </w:rPr>
        <w:footnoteRef/>
      </w:r>
      <w:r>
        <w:t xml:space="preserve"> Information for this section based on the Project Document and the Paper on the MDG Process (DEVCO)</w:t>
      </w:r>
    </w:p>
  </w:footnote>
  <w:footnote w:id="4">
    <w:p w:rsidR="00BC48EE" w:rsidRDefault="00BC48EE" w:rsidP="001C32E0">
      <w:pPr>
        <w:pStyle w:val="FootnoteText"/>
      </w:pPr>
      <w:r>
        <w:rPr>
          <w:rStyle w:val="FootnoteReference"/>
        </w:rPr>
        <w:footnoteRef/>
      </w:r>
      <w:r>
        <w:t xml:space="preserve"> OECD-DAC Glossary  of Evaluation Terms</w:t>
      </w:r>
    </w:p>
  </w:footnote>
  <w:footnote w:id="5">
    <w:p w:rsidR="00BC48EE" w:rsidRDefault="00BC48EE">
      <w:pPr>
        <w:pStyle w:val="FootnoteText"/>
      </w:pPr>
      <w:r>
        <w:rPr>
          <w:rStyle w:val="FootnoteReference"/>
        </w:rPr>
        <w:footnoteRef/>
      </w:r>
      <w:r>
        <w:t xml:space="preserve"> Given that the date had shifted several times from the initial December 15</w:t>
      </w:r>
      <w:r w:rsidRPr="00390CE9">
        <w:rPr>
          <w:vertAlign w:val="superscript"/>
        </w:rPr>
        <w:t>th</w:t>
      </w:r>
      <w:r>
        <w:t xml:space="preserve"> 2008</w:t>
      </w:r>
    </w:p>
  </w:footnote>
  <w:footnote w:id="6">
    <w:p w:rsidR="00BC48EE" w:rsidRDefault="00BC48EE">
      <w:pPr>
        <w:pStyle w:val="FootnoteText"/>
      </w:pPr>
      <w:r>
        <w:rPr>
          <w:rStyle w:val="FootnoteReference"/>
        </w:rPr>
        <w:footnoteRef/>
      </w:r>
      <w:r>
        <w:t xml:space="preserve"> In fact seven entities if one includes the Government of the Netherlands.</w:t>
      </w:r>
    </w:p>
  </w:footnote>
  <w:footnote w:id="7">
    <w:p w:rsidR="00BC48EE" w:rsidRDefault="00BC48EE" w:rsidP="00686248">
      <w:pPr>
        <w:pStyle w:val="FootnoteText"/>
      </w:pPr>
      <w:r>
        <w:rPr>
          <w:rStyle w:val="FootnoteReference"/>
        </w:rPr>
        <w:footnoteRef/>
      </w:r>
      <w:r>
        <w:t xml:space="preserve"> Interviewees were unable to state the dates on which these teams were established but they had participated in training sessions organized to manage the change.</w:t>
      </w:r>
    </w:p>
  </w:footnote>
  <w:footnote w:id="8">
    <w:p w:rsidR="00BC48EE" w:rsidRDefault="00BC48EE">
      <w:pPr>
        <w:pStyle w:val="FootnoteText"/>
      </w:pPr>
      <w:r>
        <w:rPr>
          <w:rStyle w:val="FootnoteReference"/>
        </w:rPr>
        <w:footnoteRef/>
      </w:r>
      <w:r>
        <w:t xml:space="preserve"> A quick internet search was performed to identify research or other reports on the Aruba experience, but none were identified.</w:t>
      </w:r>
    </w:p>
  </w:footnote>
  <w:footnote w:id="9">
    <w:p w:rsidR="00BC48EE" w:rsidRDefault="00BC48EE">
      <w:pPr>
        <w:pStyle w:val="FootnoteText"/>
      </w:pPr>
      <w:r>
        <w:rPr>
          <w:rStyle w:val="FootnoteReference"/>
        </w:rPr>
        <w:footnoteRef/>
      </w:r>
      <w:r>
        <w:t xml:space="preserve"> Based on interview feedback with key informants.</w:t>
      </w:r>
    </w:p>
  </w:footnote>
  <w:footnote w:id="10">
    <w:p w:rsidR="005C058C" w:rsidRDefault="005C058C">
      <w:pPr>
        <w:pStyle w:val="FootnoteText"/>
      </w:pPr>
      <w:r>
        <w:rPr>
          <w:rStyle w:val="FootnoteReference"/>
        </w:rPr>
        <w:footnoteRef/>
      </w:r>
      <w:r>
        <w:t xml:space="preserve"> Team Leader, MDGs, UNDP Regional Center, Panama</w:t>
      </w:r>
    </w:p>
  </w:footnote>
  <w:footnote w:id="11">
    <w:p w:rsidR="005C058C" w:rsidRDefault="005C058C">
      <w:pPr>
        <w:pStyle w:val="FootnoteText"/>
      </w:pPr>
      <w:r>
        <w:rPr>
          <w:rStyle w:val="FootnoteReference"/>
        </w:rPr>
        <w:footnoteRef/>
      </w:r>
      <w:r>
        <w:t xml:space="preserve"> Ms. Hopic is attached to the UNICEF Office, Bosnia/Herzegovina</w:t>
      </w:r>
    </w:p>
  </w:footnote>
  <w:footnote w:id="12">
    <w:p w:rsidR="00BC48EE" w:rsidRDefault="00BC48EE" w:rsidP="00A05A0C">
      <w:pPr>
        <w:pStyle w:val="FootnoteText"/>
      </w:pPr>
      <w:r>
        <w:rPr>
          <w:rStyle w:val="FootnoteReference"/>
        </w:rPr>
        <w:footnoteRef/>
      </w:r>
      <w:r>
        <w:t xml:space="preserve"> Quarterly Progress Report, August 26 2010</w:t>
      </w:r>
    </w:p>
  </w:footnote>
  <w:footnote w:id="13">
    <w:p w:rsidR="00BC48EE" w:rsidRDefault="00BC48EE">
      <w:pPr>
        <w:pStyle w:val="FootnoteText"/>
      </w:pPr>
      <w:r>
        <w:rPr>
          <w:rStyle w:val="FootnoteReference"/>
        </w:rPr>
        <w:footnoteRef/>
      </w:r>
      <w:r>
        <w:t xml:space="preserve"> No Meeting Minutes for Curacao MDG working group meetings were received</w:t>
      </w:r>
    </w:p>
  </w:footnote>
  <w:footnote w:id="14">
    <w:p w:rsidR="00BC48EE" w:rsidRDefault="00BC48EE" w:rsidP="004022A8">
      <w:pPr>
        <w:pStyle w:val="FootnoteText"/>
      </w:pPr>
      <w:r>
        <w:rPr>
          <w:rStyle w:val="FootnoteReference"/>
        </w:rPr>
        <w:footnoteRef/>
      </w:r>
      <w:r>
        <w:t xml:space="preserve"> The evaluation consultants’ review of the draft submitted by the Consultant supported the assessment of key stakeholders.</w:t>
      </w:r>
    </w:p>
  </w:footnote>
  <w:footnote w:id="15">
    <w:p w:rsidR="00BC48EE" w:rsidRDefault="00BC48EE">
      <w:pPr>
        <w:pStyle w:val="FootnoteText"/>
      </w:pPr>
      <w:r>
        <w:rPr>
          <w:rStyle w:val="FootnoteReference"/>
        </w:rPr>
        <w:footnoteRef/>
      </w:r>
      <w:r>
        <w:t xml:space="preserve"> MDG Working Group member</w:t>
      </w:r>
    </w:p>
  </w:footnote>
  <w:footnote w:id="16">
    <w:p w:rsidR="00BC48EE" w:rsidRDefault="00BC48EE" w:rsidP="004022A8">
      <w:pPr>
        <w:pStyle w:val="FootnoteText"/>
      </w:pPr>
      <w:r>
        <w:rPr>
          <w:rStyle w:val="FootnoteReference"/>
        </w:rPr>
        <w:footnoteRef/>
      </w:r>
      <w:r>
        <w:t xml:space="preserve"> Quarterly progress Report, August 26 2010</w:t>
      </w:r>
    </w:p>
  </w:footnote>
  <w:footnote w:id="17">
    <w:p w:rsidR="00BC48EE" w:rsidRDefault="00BC48EE">
      <w:pPr>
        <w:pStyle w:val="FootnoteText"/>
      </w:pPr>
      <w:r>
        <w:rPr>
          <w:rStyle w:val="FootnoteReference"/>
        </w:rPr>
        <w:footnoteRef/>
      </w:r>
      <w:r>
        <w:t xml:space="preserve"> Key Informant Sint Maarten</w:t>
      </w:r>
    </w:p>
  </w:footnote>
  <w:footnote w:id="18">
    <w:p w:rsidR="00BC48EE" w:rsidRDefault="00BC48EE">
      <w:pPr>
        <w:pStyle w:val="FootnoteText"/>
      </w:pPr>
      <w:r>
        <w:rPr>
          <w:rStyle w:val="FootnoteReference"/>
        </w:rPr>
        <w:footnoteRef/>
      </w:r>
      <w:r>
        <w:t xml:space="preserve"> Key Informant Sint Maarten.</w:t>
      </w:r>
    </w:p>
  </w:footnote>
  <w:footnote w:id="19">
    <w:p w:rsidR="00BC48EE" w:rsidRDefault="00BC48EE">
      <w:pPr>
        <w:pStyle w:val="FootnoteText"/>
      </w:pPr>
      <w:r>
        <w:rPr>
          <w:rStyle w:val="FootnoteReference"/>
        </w:rPr>
        <w:footnoteRef/>
      </w:r>
      <w:r>
        <w:rPr>
          <w:rFonts w:asciiTheme="minorHAnsi" w:hAnsiTheme="minorHAnsi" w:cs="Calibri"/>
          <w:sz w:val="23"/>
          <w:szCs w:val="23"/>
        </w:rPr>
        <w:t xml:space="preserve"> </w:t>
      </w:r>
      <w:r w:rsidRPr="007050FF">
        <w:rPr>
          <w:rFonts w:cs="Calibri"/>
        </w:rPr>
        <w:t>Some were confused due to their attendance at several different change management workshops</w:t>
      </w:r>
    </w:p>
  </w:footnote>
  <w:footnote w:id="20">
    <w:p w:rsidR="00BC48EE" w:rsidRDefault="00BC48EE">
      <w:pPr>
        <w:pStyle w:val="FootnoteText"/>
      </w:pPr>
      <w:r>
        <w:rPr>
          <w:rStyle w:val="FootnoteReference"/>
        </w:rPr>
        <w:footnoteRef/>
      </w:r>
      <w:r>
        <w:t xml:space="preserve"> Final Report “The Human Aspects of Change among Civil Servants of the Netherland Antilles” June 2010, Mahatt Institute Inc.</w:t>
      </w:r>
    </w:p>
  </w:footnote>
  <w:footnote w:id="21">
    <w:p w:rsidR="00BC48EE" w:rsidRDefault="00BC48EE">
      <w:pPr>
        <w:pStyle w:val="FootnoteText"/>
      </w:pPr>
      <w:r>
        <w:rPr>
          <w:rStyle w:val="FootnoteReference"/>
        </w:rPr>
        <w:footnoteRef/>
      </w:r>
      <w:r>
        <w:t xml:space="preserve"> Ibid.</w:t>
      </w:r>
    </w:p>
  </w:footnote>
  <w:footnote w:id="22">
    <w:p w:rsidR="00BC48EE" w:rsidRDefault="00BC48EE" w:rsidP="00FD27EF">
      <w:pPr>
        <w:pStyle w:val="FootnoteText"/>
      </w:pPr>
      <w:r>
        <w:rPr>
          <w:rStyle w:val="FootnoteReference"/>
        </w:rPr>
        <w:footnoteRef/>
      </w:r>
      <w:r>
        <w:t xml:space="preserve"> UN System Workshop Final TOR August 26</w:t>
      </w:r>
    </w:p>
  </w:footnote>
  <w:footnote w:id="23">
    <w:p w:rsidR="00BC48EE" w:rsidRDefault="00BC48EE">
      <w:pPr>
        <w:pStyle w:val="FootnoteText"/>
      </w:pPr>
      <w:r>
        <w:rPr>
          <w:rStyle w:val="FootnoteReference"/>
        </w:rPr>
        <w:footnoteRef/>
      </w:r>
      <w:r>
        <w:t xml:space="preserve"> “ UNV Lessons Learned” April 2010</w:t>
      </w:r>
    </w:p>
  </w:footnote>
  <w:footnote w:id="24">
    <w:p w:rsidR="00BC48EE" w:rsidRDefault="00BC48EE">
      <w:pPr>
        <w:pStyle w:val="FootnoteText"/>
      </w:pPr>
      <w:r>
        <w:rPr>
          <w:rStyle w:val="FootnoteReference"/>
        </w:rPr>
        <w:footnoteRef/>
      </w:r>
      <w:r>
        <w:t xml:space="preserve"> Former DEVCO Staff</w:t>
      </w:r>
    </w:p>
  </w:footnote>
  <w:footnote w:id="25">
    <w:p w:rsidR="004A0351" w:rsidRDefault="004A0351">
      <w:pPr>
        <w:pStyle w:val="FootnoteText"/>
      </w:pPr>
      <w:r>
        <w:rPr>
          <w:rStyle w:val="FootnoteReference"/>
        </w:rPr>
        <w:footnoteRef/>
      </w:r>
      <w:r>
        <w:t xml:space="preserve"> Note that International Consulting rates range between US$300.00 to US$750.00</w:t>
      </w:r>
    </w:p>
  </w:footnote>
  <w:footnote w:id="26">
    <w:p w:rsidR="00BC48EE" w:rsidRDefault="00BC48EE">
      <w:pPr>
        <w:pStyle w:val="FootnoteText"/>
      </w:pPr>
      <w:r>
        <w:rPr>
          <w:rStyle w:val="FootnoteReference"/>
        </w:rPr>
        <w:footnoteRef/>
      </w:r>
      <w:r>
        <w:t xml:space="preserve"> Key informant, Sint Maarten</w:t>
      </w:r>
    </w:p>
  </w:footnote>
  <w:footnote w:id="27">
    <w:p w:rsidR="00BC48EE" w:rsidRDefault="00BC48EE">
      <w:pPr>
        <w:pStyle w:val="FootnoteText"/>
      </w:pPr>
      <w:r>
        <w:rPr>
          <w:rStyle w:val="FootnoteReference"/>
        </w:rPr>
        <w:footnoteRef/>
      </w:r>
      <w:r>
        <w:t xml:space="preserve"> UNV Email dated 5</w:t>
      </w:r>
      <w:r w:rsidRPr="000B0FE8">
        <w:rPr>
          <w:vertAlign w:val="superscript"/>
        </w:rPr>
        <w:t>th</w:t>
      </w:r>
      <w:r>
        <w:t xml:space="preserve"> August 2010.</w:t>
      </w:r>
    </w:p>
  </w:footnote>
  <w:footnote w:id="28">
    <w:p w:rsidR="00BF215A" w:rsidRDefault="00BF215A">
      <w:pPr>
        <w:pStyle w:val="FootnoteText"/>
      </w:pPr>
      <w:r>
        <w:rPr>
          <w:rStyle w:val="FootnoteReference"/>
        </w:rPr>
        <w:footnoteRef/>
      </w:r>
      <w:r>
        <w:t xml:space="preserve"> Email communication  from the UNV</w:t>
      </w:r>
    </w:p>
  </w:footnote>
  <w:footnote w:id="29">
    <w:p w:rsidR="00BC48EE" w:rsidRDefault="00BC48EE">
      <w:pPr>
        <w:pStyle w:val="FootnoteText"/>
      </w:pPr>
      <w:r>
        <w:rPr>
          <w:rStyle w:val="FootnoteReference"/>
        </w:rPr>
        <w:footnoteRef/>
      </w:r>
      <w:r>
        <w:t xml:space="preserve"> MDG Consultant’s Technical Proposal</w:t>
      </w:r>
    </w:p>
  </w:footnote>
  <w:footnote w:id="30">
    <w:p w:rsidR="00BC48EE" w:rsidRDefault="00BC48EE">
      <w:pPr>
        <w:pStyle w:val="FootnoteText"/>
      </w:pPr>
      <w:r>
        <w:rPr>
          <w:rStyle w:val="FootnoteReference"/>
        </w:rPr>
        <w:footnoteRef/>
      </w:r>
      <w:r>
        <w:t xml:space="preserve"> </w:t>
      </w:r>
      <w:r w:rsidRPr="00D52EA4">
        <w:rPr>
          <w:rFonts w:cs="Calibri"/>
          <w:szCs w:val="23"/>
        </w:rPr>
        <w:t>Minutes of the 3</w:t>
      </w:r>
      <w:r w:rsidRPr="00D52EA4">
        <w:rPr>
          <w:rFonts w:cs="Calibri"/>
          <w:szCs w:val="23"/>
          <w:vertAlign w:val="superscript"/>
        </w:rPr>
        <w:t>rd</w:t>
      </w:r>
      <w:r w:rsidRPr="00D52EA4">
        <w:rPr>
          <w:rFonts w:cs="Calibri"/>
          <w:szCs w:val="23"/>
        </w:rPr>
        <w:t xml:space="preserve"> Project Board Meeting, dated 7</w:t>
      </w:r>
      <w:r w:rsidRPr="00D52EA4">
        <w:rPr>
          <w:rFonts w:cs="Calibri"/>
          <w:szCs w:val="23"/>
          <w:vertAlign w:val="superscript"/>
        </w:rPr>
        <w:t>th</w:t>
      </w:r>
      <w:r w:rsidRPr="00D52EA4">
        <w:rPr>
          <w:rFonts w:cs="Calibri"/>
          <w:szCs w:val="23"/>
        </w:rPr>
        <w:t xml:space="preserve">  February 2011</w:t>
      </w:r>
    </w:p>
  </w:footnote>
  <w:footnote w:id="31">
    <w:p w:rsidR="00BC48EE" w:rsidRDefault="00BC48EE">
      <w:pPr>
        <w:pStyle w:val="FootnoteText"/>
      </w:pPr>
      <w:r>
        <w:rPr>
          <w:rStyle w:val="FootnoteReference"/>
        </w:rPr>
        <w:footnoteRef/>
      </w:r>
      <w:r>
        <w:t xml:space="preserve"> OECD DAC Glossary (2002) pg.36</w:t>
      </w:r>
    </w:p>
  </w:footnote>
  <w:footnote w:id="32">
    <w:p w:rsidR="00BC48EE" w:rsidRPr="00020924" w:rsidRDefault="00BC48EE" w:rsidP="00661667">
      <w:pPr>
        <w:pStyle w:val="FootnoteText"/>
        <w:rPr>
          <w:rFonts w:ascii="Perpetua" w:eastAsia="Perpetua" w:hAnsi="Perpetua"/>
          <w:color w:val="000000"/>
          <w:lang w:val="en-CA"/>
        </w:rPr>
      </w:pPr>
      <w:r>
        <w:rPr>
          <w:rStyle w:val="FootnoteReference"/>
          <w:rFonts w:ascii="Perpetua" w:eastAsia="Perpetua" w:hAnsi="Perpetua"/>
          <w:color w:val="000000"/>
        </w:rPr>
        <w:footnoteRef/>
      </w:r>
      <w:r>
        <w:rPr>
          <w:rFonts w:ascii="Perpetua" w:eastAsia="Perpetua" w:hAnsi="Perpetua"/>
          <w:color w:val="000000"/>
          <w:lang w:val="en-CA"/>
        </w:rPr>
        <w:t>OECD-DAC Glossary, p. 26.</w:t>
      </w:r>
    </w:p>
  </w:footnote>
  <w:footnote w:id="33">
    <w:p w:rsidR="00BC48EE" w:rsidRDefault="00BC48EE" w:rsidP="00F97844">
      <w:pPr>
        <w:pStyle w:val="FootnoteText"/>
      </w:pPr>
      <w:r>
        <w:rPr>
          <w:rStyle w:val="FootnoteReference"/>
        </w:rPr>
        <w:footnoteRef/>
      </w:r>
      <w:r>
        <w:t xml:space="preserve"> This Protocol will be adapted for use with UNDP, Former Devco staff and the UNV.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EE" w:rsidRDefault="00BC48EE">
    <w:pPr>
      <w:pStyle w:val="HeaderEven"/>
    </w:pPr>
    <w:sdt>
      <w:sdtPr>
        <w:alias w:val="Title"/>
        <w:id w:val="9613759"/>
        <w:dataBinding w:prefixMappings="xmlns:ns0='http://schemas.openxmlformats.org/package/2006/metadata/core-properties' xmlns:ns1='http://purl.org/dc/elements/1.1/'" w:xpath="/ns0:coreProperties[1]/ns1:title[1]" w:storeItemID="{6C3C8BC8-F283-45AE-878A-BAB7291924A1}"/>
        <w:text/>
      </w:sdtPr>
      <w:sdtContent>
        <w:r>
          <w:t>Capacity Development for Nation Building in the Netherlands Antilles</w:t>
        </w:r>
      </w:sdtContent>
    </w:sdt>
  </w:p>
  <w:p w:rsidR="00BC48EE" w:rsidRDefault="00BC48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EE" w:rsidRDefault="00BC48EE">
    <w:pPr>
      <w:pStyle w:val="HeaderOdd"/>
    </w:pPr>
    <w:sdt>
      <w:sdtPr>
        <w:alias w:val="Title"/>
        <w:id w:val="9613760"/>
        <w:dataBinding w:prefixMappings="xmlns:ns0='http://schemas.openxmlformats.org/package/2006/metadata/core-properties' xmlns:ns1='http://purl.org/dc/elements/1.1/'" w:xpath="/ns0:coreProperties[1]/ns1:title[1]" w:storeItemID="{6C3C8BC8-F283-45AE-878A-BAB7291924A1}"/>
        <w:text/>
      </w:sdtPr>
      <w:sdtContent>
        <w:r>
          <w:t>Capacity Development for Nation Building in the Netherlands Antilles</w:t>
        </w:r>
      </w:sdtContent>
    </w:sdt>
  </w:p>
  <w:p w:rsidR="00BC48EE" w:rsidRDefault="00BC4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1B52EF1"/>
    <w:multiLevelType w:val="hybridMultilevel"/>
    <w:tmpl w:val="928A38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224E0C"/>
    <w:multiLevelType w:val="hybridMultilevel"/>
    <w:tmpl w:val="BDE2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231462"/>
    <w:multiLevelType w:val="hybridMultilevel"/>
    <w:tmpl w:val="4D9E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5442140"/>
    <w:multiLevelType w:val="hybridMultilevel"/>
    <w:tmpl w:val="602E1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5D204DB"/>
    <w:multiLevelType w:val="hybridMultilevel"/>
    <w:tmpl w:val="DC6A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4460AD"/>
    <w:multiLevelType w:val="hybridMultilevel"/>
    <w:tmpl w:val="C1DEFD8C"/>
    <w:lvl w:ilvl="0" w:tplc="2C09000F">
      <w:start w:val="1"/>
      <w:numFmt w:val="decimal"/>
      <w:lvlText w:val="%1."/>
      <w:lvlJc w:val="left"/>
      <w:pPr>
        <w:ind w:left="720" w:hanging="360"/>
      </w:pPr>
      <w:rPr>
        <w:rFonts w:cs="Times New Roman"/>
      </w:rPr>
    </w:lvl>
    <w:lvl w:ilvl="1" w:tplc="2C090019">
      <w:start w:val="1"/>
      <w:numFmt w:val="lowerLetter"/>
      <w:lvlText w:val="%2."/>
      <w:lvlJc w:val="left"/>
      <w:pPr>
        <w:ind w:left="1440" w:hanging="360"/>
      </w:pPr>
      <w:rPr>
        <w:rFonts w:cs="Times New Roman"/>
      </w:rPr>
    </w:lvl>
    <w:lvl w:ilvl="2" w:tplc="2C09001B" w:tentative="1">
      <w:start w:val="1"/>
      <w:numFmt w:val="lowerRoman"/>
      <w:lvlText w:val="%3."/>
      <w:lvlJc w:val="right"/>
      <w:pPr>
        <w:ind w:left="2160" w:hanging="180"/>
      </w:pPr>
      <w:rPr>
        <w:rFonts w:cs="Times New Roman"/>
      </w:rPr>
    </w:lvl>
    <w:lvl w:ilvl="3" w:tplc="2C09000F" w:tentative="1">
      <w:start w:val="1"/>
      <w:numFmt w:val="decimal"/>
      <w:lvlText w:val="%4."/>
      <w:lvlJc w:val="left"/>
      <w:pPr>
        <w:ind w:left="2880" w:hanging="360"/>
      </w:pPr>
      <w:rPr>
        <w:rFonts w:cs="Times New Roman"/>
      </w:rPr>
    </w:lvl>
    <w:lvl w:ilvl="4" w:tplc="2C090019" w:tentative="1">
      <w:start w:val="1"/>
      <w:numFmt w:val="lowerLetter"/>
      <w:lvlText w:val="%5."/>
      <w:lvlJc w:val="left"/>
      <w:pPr>
        <w:ind w:left="3600" w:hanging="360"/>
      </w:pPr>
      <w:rPr>
        <w:rFonts w:cs="Times New Roman"/>
      </w:rPr>
    </w:lvl>
    <w:lvl w:ilvl="5" w:tplc="2C09001B" w:tentative="1">
      <w:start w:val="1"/>
      <w:numFmt w:val="lowerRoman"/>
      <w:lvlText w:val="%6."/>
      <w:lvlJc w:val="right"/>
      <w:pPr>
        <w:ind w:left="4320" w:hanging="180"/>
      </w:pPr>
      <w:rPr>
        <w:rFonts w:cs="Times New Roman"/>
      </w:rPr>
    </w:lvl>
    <w:lvl w:ilvl="6" w:tplc="2C09000F" w:tentative="1">
      <w:start w:val="1"/>
      <w:numFmt w:val="decimal"/>
      <w:lvlText w:val="%7."/>
      <w:lvlJc w:val="left"/>
      <w:pPr>
        <w:ind w:left="5040" w:hanging="360"/>
      </w:pPr>
      <w:rPr>
        <w:rFonts w:cs="Times New Roman"/>
      </w:rPr>
    </w:lvl>
    <w:lvl w:ilvl="7" w:tplc="2C090019" w:tentative="1">
      <w:start w:val="1"/>
      <w:numFmt w:val="lowerLetter"/>
      <w:lvlText w:val="%8."/>
      <w:lvlJc w:val="left"/>
      <w:pPr>
        <w:ind w:left="5760" w:hanging="360"/>
      </w:pPr>
      <w:rPr>
        <w:rFonts w:cs="Times New Roman"/>
      </w:rPr>
    </w:lvl>
    <w:lvl w:ilvl="8" w:tplc="2C09001B" w:tentative="1">
      <w:start w:val="1"/>
      <w:numFmt w:val="lowerRoman"/>
      <w:lvlText w:val="%9."/>
      <w:lvlJc w:val="right"/>
      <w:pPr>
        <w:ind w:left="6480" w:hanging="180"/>
      </w:pPr>
      <w:rPr>
        <w:rFonts w:cs="Times New Roman"/>
      </w:rPr>
    </w:lvl>
  </w:abstractNum>
  <w:abstractNum w:abstractNumId="10">
    <w:nsid w:val="08D755AF"/>
    <w:multiLevelType w:val="hybridMultilevel"/>
    <w:tmpl w:val="CCA2D750"/>
    <w:lvl w:ilvl="0" w:tplc="6752469C">
      <w:start w:val="1"/>
      <w:numFmt w:val="bullet"/>
      <w:lvlText w:val=""/>
      <w:lvlJc w:val="left"/>
      <w:pPr>
        <w:tabs>
          <w:tab w:val="num" w:pos="440"/>
        </w:tabs>
        <w:ind w:left="44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0A807F0C"/>
    <w:multiLevelType w:val="hybridMultilevel"/>
    <w:tmpl w:val="A07050FE"/>
    <w:lvl w:ilvl="0" w:tplc="04090001">
      <w:start w:val="1"/>
      <w:numFmt w:val="bullet"/>
      <w:lvlText w:val=""/>
      <w:lvlJc w:val="left"/>
      <w:pPr>
        <w:ind w:left="720" w:hanging="360"/>
      </w:pPr>
      <w:rPr>
        <w:rFonts w:ascii="Symbol" w:hAnsi="Symbol" w:hint="default"/>
      </w:rPr>
    </w:lvl>
    <w:lvl w:ilvl="1" w:tplc="2C090019" w:tentative="1">
      <w:start w:val="1"/>
      <w:numFmt w:val="lowerLetter"/>
      <w:lvlText w:val="%2."/>
      <w:lvlJc w:val="left"/>
      <w:pPr>
        <w:ind w:left="1440" w:hanging="360"/>
      </w:pPr>
      <w:rPr>
        <w:rFonts w:cs="Times New Roman"/>
      </w:rPr>
    </w:lvl>
    <w:lvl w:ilvl="2" w:tplc="2C09001B" w:tentative="1">
      <w:start w:val="1"/>
      <w:numFmt w:val="lowerRoman"/>
      <w:lvlText w:val="%3."/>
      <w:lvlJc w:val="right"/>
      <w:pPr>
        <w:ind w:left="2160" w:hanging="180"/>
      </w:pPr>
      <w:rPr>
        <w:rFonts w:cs="Times New Roman"/>
      </w:rPr>
    </w:lvl>
    <w:lvl w:ilvl="3" w:tplc="2C09000F" w:tentative="1">
      <w:start w:val="1"/>
      <w:numFmt w:val="decimal"/>
      <w:lvlText w:val="%4."/>
      <w:lvlJc w:val="left"/>
      <w:pPr>
        <w:ind w:left="2880" w:hanging="360"/>
      </w:pPr>
      <w:rPr>
        <w:rFonts w:cs="Times New Roman"/>
      </w:rPr>
    </w:lvl>
    <w:lvl w:ilvl="4" w:tplc="2C090019" w:tentative="1">
      <w:start w:val="1"/>
      <w:numFmt w:val="lowerLetter"/>
      <w:lvlText w:val="%5."/>
      <w:lvlJc w:val="left"/>
      <w:pPr>
        <w:ind w:left="3600" w:hanging="360"/>
      </w:pPr>
      <w:rPr>
        <w:rFonts w:cs="Times New Roman"/>
      </w:rPr>
    </w:lvl>
    <w:lvl w:ilvl="5" w:tplc="2C09001B" w:tentative="1">
      <w:start w:val="1"/>
      <w:numFmt w:val="lowerRoman"/>
      <w:lvlText w:val="%6."/>
      <w:lvlJc w:val="right"/>
      <w:pPr>
        <w:ind w:left="4320" w:hanging="180"/>
      </w:pPr>
      <w:rPr>
        <w:rFonts w:cs="Times New Roman"/>
      </w:rPr>
    </w:lvl>
    <w:lvl w:ilvl="6" w:tplc="2C09000F" w:tentative="1">
      <w:start w:val="1"/>
      <w:numFmt w:val="decimal"/>
      <w:lvlText w:val="%7."/>
      <w:lvlJc w:val="left"/>
      <w:pPr>
        <w:ind w:left="5040" w:hanging="360"/>
      </w:pPr>
      <w:rPr>
        <w:rFonts w:cs="Times New Roman"/>
      </w:rPr>
    </w:lvl>
    <w:lvl w:ilvl="7" w:tplc="2C090019" w:tentative="1">
      <w:start w:val="1"/>
      <w:numFmt w:val="lowerLetter"/>
      <w:lvlText w:val="%8."/>
      <w:lvlJc w:val="left"/>
      <w:pPr>
        <w:ind w:left="5760" w:hanging="360"/>
      </w:pPr>
      <w:rPr>
        <w:rFonts w:cs="Times New Roman"/>
      </w:rPr>
    </w:lvl>
    <w:lvl w:ilvl="8" w:tplc="2C09001B" w:tentative="1">
      <w:start w:val="1"/>
      <w:numFmt w:val="lowerRoman"/>
      <w:lvlText w:val="%9."/>
      <w:lvlJc w:val="right"/>
      <w:pPr>
        <w:ind w:left="6480" w:hanging="180"/>
      </w:pPr>
      <w:rPr>
        <w:rFonts w:cs="Times New Roman"/>
      </w:rPr>
    </w:lvl>
  </w:abstractNum>
  <w:abstractNum w:abstractNumId="12">
    <w:nsid w:val="0C944EA9"/>
    <w:multiLevelType w:val="hybridMultilevel"/>
    <w:tmpl w:val="E6841D6A"/>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nsid w:val="0D193070"/>
    <w:multiLevelType w:val="multilevel"/>
    <w:tmpl w:val="D6D4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4C339C5"/>
    <w:multiLevelType w:val="hybridMultilevel"/>
    <w:tmpl w:val="5164D47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5">
    <w:nsid w:val="19A91B90"/>
    <w:multiLevelType w:val="hybridMultilevel"/>
    <w:tmpl w:val="32E4B8E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776BD6"/>
    <w:multiLevelType w:val="multilevel"/>
    <w:tmpl w:val="7EFE4F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2F30CF0"/>
    <w:multiLevelType w:val="singleLevel"/>
    <w:tmpl w:val="F8624BB2"/>
    <w:lvl w:ilvl="0">
      <w:start w:val="1"/>
      <w:numFmt w:val="bullet"/>
      <w:pStyle w:val="TableDashes"/>
      <w:lvlText w:val=""/>
      <w:lvlJc w:val="left"/>
      <w:pPr>
        <w:tabs>
          <w:tab w:val="num" w:pos="360"/>
        </w:tabs>
        <w:ind w:left="360" w:hanging="360"/>
      </w:pPr>
      <w:rPr>
        <w:rFonts w:ascii="Symbol" w:hAnsi="Symbol" w:hint="default"/>
        <w:sz w:val="16"/>
      </w:rPr>
    </w:lvl>
  </w:abstractNum>
  <w:abstractNum w:abstractNumId="18">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19">
    <w:nsid w:val="248D7409"/>
    <w:multiLevelType w:val="hybridMultilevel"/>
    <w:tmpl w:val="A172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4E6A2D"/>
    <w:multiLevelType w:val="hybridMultilevel"/>
    <w:tmpl w:val="32E01984"/>
    <w:lvl w:ilvl="0" w:tplc="3878BD9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nsid w:val="285908C2"/>
    <w:multiLevelType w:val="hybridMultilevel"/>
    <w:tmpl w:val="362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6B5177"/>
    <w:multiLevelType w:val="hybridMultilevel"/>
    <w:tmpl w:val="8B4A34CA"/>
    <w:lvl w:ilvl="0" w:tplc="3878BD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87677F5"/>
    <w:multiLevelType w:val="hybridMultilevel"/>
    <w:tmpl w:val="81423E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9E5469"/>
    <w:multiLevelType w:val="hybridMultilevel"/>
    <w:tmpl w:val="EF82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B7A2E6C"/>
    <w:multiLevelType w:val="hybridMultilevel"/>
    <w:tmpl w:val="B2BC6696"/>
    <w:lvl w:ilvl="0" w:tplc="04090001">
      <w:start w:val="1"/>
      <w:numFmt w:val="bullet"/>
      <w:lvlText w:val=""/>
      <w:lvlJc w:val="left"/>
      <w:pPr>
        <w:ind w:left="720" w:hanging="360"/>
      </w:pPr>
      <w:rPr>
        <w:rFonts w:ascii="Symbol" w:hAnsi="Symbol" w:hint="default"/>
      </w:rPr>
    </w:lvl>
    <w:lvl w:ilvl="1" w:tplc="0226B17E">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BC78E5"/>
    <w:multiLevelType w:val="multilevel"/>
    <w:tmpl w:val="7634480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8">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2CE16ED1"/>
    <w:multiLevelType w:val="hybridMultilevel"/>
    <w:tmpl w:val="08B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3538B4"/>
    <w:multiLevelType w:val="hybridMultilevel"/>
    <w:tmpl w:val="2EC22F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10830CE"/>
    <w:multiLevelType w:val="hybridMultilevel"/>
    <w:tmpl w:val="F8BA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4969E7"/>
    <w:multiLevelType w:val="hybridMultilevel"/>
    <w:tmpl w:val="0C9E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3921D50"/>
    <w:multiLevelType w:val="hybridMultilevel"/>
    <w:tmpl w:val="823CA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46C4E9C"/>
    <w:multiLevelType w:val="hybridMultilevel"/>
    <w:tmpl w:val="AD1A7380"/>
    <w:lvl w:ilvl="0" w:tplc="2C09000F">
      <w:start w:val="1"/>
      <w:numFmt w:val="decimal"/>
      <w:lvlText w:val="%1."/>
      <w:lvlJc w:val="left"/>
      <w:pPr>
        <w:ind w:left="720" w:hanging="360"/>
      </w:pPr>
      <w:rPr>
        <w:rFonts w:cs="Times New Roman" w:hint="default"/>
      </w:rPr>
    </w:lvl>
    <w:lvl w:ilvl="1" w:tplc="2C090019" w:tentative="1">
      <w:start w:val="1"/>
      <w:numFmt w:val="lowerLetter"/>
      <w:lvlText w:val="%2."/>
      <w:lvlJc w:val="left"/>
      <w:pPr>
        <w:ind w:left="1440" w:hanging="360"/>
      </w:pPr>
      <w:rPr>
        <w:rFonts w:cs="Times New Roman"/>
      </w:rPr>
    </w:lvl>
    <w:lvl w:ilvl="2" w:tplc="2C09001B" w:tentative="1">
      <w:start w:val="1"/>
      <w:numFmt w:val="lowerRoman"/>
      <w:lvlText w:val="%3."/>
      <w:lvlJc w:val="right"/>
      <w:pPr>
        <w:ind w:left="2160" w:hanging="180"/>
      </w:pPr>
      <w:rPr>
        <w:rFonts w:cs="Times New Roman"/>
      </w:rPr>
    </w:lvl>
    <w:lvl w:ilvl="3" w:tplc="2C09000F" w:tentative="1">
      <w:start w:val="1"/>
      <w:numFmt w:val="decimal"/>
      <w:lvlText w:val="%4."/>
      <w:lvlJc w:val="left"/>
      <w:pPr>
        <w:ind w:left="2880" w:hanging="360"/>
      </w:pPr>
      <w:rPr>
        <w:rFonts w:cs="Times New Roman"/>
      </w:rPr>
    </w:lvl>
    <w:lvl w:ilvl="4" w:tplc="2C090019" w:tentative="1">
      <w:start w:val="1"/>
      <w:numFmt w:val="lowerLetter"/>
      <w:lvlText w:val="%5."/>
      <w:lvlJc w:val="left"/>
      <w:pPr>
        <w:ind w:left="3600" w:hanging="360"/>
      </w:pPr>
      <w:rPr>
        <w:rFonts w:cs="Times New Roman"/>
      </w:rPr>
    </w:lvl>
    <w:lvl w:ilvl="5" w:tplc="2C09001B" w:tentative="1">
      <w:start w:val="1"/>
      <w:numFmt w:val="lowerRoman"/>
      <w:lvlText w:val="%6."/>
      <w:lvlJc w:val="right"/>
      <w:pPr>
        <w:ind w:left="4320" w:hanging="180"/>
      </w:pPr>
      <w:rPr>
        <w:rFonts w:cs="Times New Roman"/>
      </w:rPr>
    </w:lvl>
    <w:lvl w:ilvl="6" w:tplc="2C09000F" w:tentative="1">
      <w:start w:val="1"/>
      <w:numFmt w:val="decimal"/>
      <w:lvlText w:val="%7."/>
      <w:lvlJc w:val="left"/>
      <w:pPr>
        <w:ind w:left="5040" w:hanging="360"/>
      </w:pPr>
      <w:rPr>
        <w:rFonts w:cs="Times New Roman"/>
      </w:rPr>
    </w:lvl>
    <w:lvl w:ilvl="7" w:tplc="2C090019" w:tentative="1">
      <w:start w:val="1"/>
      <w:numFmt w:val="lowerLetter"/>
      <w:lvlText w:val="%8."/>
      <w:lvlJc w:val="left"/>
      <w:pPr>
        <w:ind w:left="5760" w:hanging="360"/>
      </w:pPr>
      <w:rPr>
        <w:rFonts w:cs="Times New Roman"/>
      </w:rPr>
    </w:lvl>
    <w:lvl w:ilvl="8" w:tplc="2C09001B" w:tentative="1">
      <w:start w:val="1"/>
      <w:numFmt w:val="lowerRoman"/>
      <w:lvlText w:val="%9."/>
      <w:lvlJc w:val="right"/>
      <w:pPr>
        <w:ind w:left="6480" w:hanging="180"/>
      </w:pPr>
      <w:rPr>
        <w:rFonts w:cs="Times New Roman"/>
      </w:rPr>
    </w:lvl>
  </w:abstractNum>
  <w:abstractNum w:abstractNumId="35">
    <w:nsid w:val="353D10C0"/>
    <w:multiLevelType w:val="hybridMultilevel"/>
    <w:tmpl w:val="B5CE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402488"/>
    <w:multiLevelType w:val="hybridMultilevel"/>
    <w:tmpl w:val="3EE09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8F67F9B"/>
    <w:multiLevelType w:val="multilevel"/>
    <w:tmpl w:val="D0C4A8E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39802D85"/>
    <w:multiLevelType w:val="hybridMultilevel"/>
    <w:tmpl w:val="E4481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EFD2230"/>
    <w:multiLevelType w:val="hybridMultilevel"/>
    <w:tmpl w:val="A8A20422"/>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40">
    <w:nsid w:val="44BD476E"/>
    <w:multiLevelType w:val="hybridMultilevel"/>
    <w:tmpl w:val="FC422D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68777C1"/>
    <w:multiLevelType w:val="hybridMultilevel"/>
    <w:tmpl w:val="E36681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79432E"/>
    <w:multiLevelType w:val="hybridMultilevel"/>
    <w:tmpl w:val="11C28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C483CB3"/>
    <w:multiLevelType w:val="hybridMultilevel"/>
    <w:tmpl w:val="7D8E2706"/>
    <w:lvl w:ilvl="0" w:tplc="3878BD94">
      <w:start w:val="1"/>
      <w:numFmt w:val="bullet"/>
      <w:lvlText w:val=""/>
      <w:lvlJc w:val="left"/>
      <w:pPr>
        <w:tabs>
          <w:tab w:val="num" w:pos="720"/>
        </w:tabs>
        <w:ind w:left="720" w:hanging="360"/>
      </w:pPr>
      <w:rPr>
        <w:rFonts w:ascii="Symbol" w:hAnsi="Symbol" w:hint="default"/>
        <w:color w:val="auto"/>
      </w:rPr>
    </w:lvl>
    <w:lvl w:ilvl="1" w:tplc="A48E4DCC">
      <w:numFmt w:val="bullet"/>
      <w:lvlText w:val="-"/>
      <w:lvlJc w:val="left"/>
      <w:pPr>
        <w:tabs>
          <w:tab w:val="num" w:pos="1440"/>
        </w:tabs>
        <w:ind w:left="1440" w:hanging="360"/>
      </w:pPr>
      <w:rPr>
        <w:rFonts w:ascii="Garamond" w:eastAsia="Times New Roman" w:hAnsi="Garamond"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4DBB3650"/>
    <w:multiLevelType w:val="hybridMultilevel"/>
    <w:tmpl w:val="9A0E74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F536F4F"/>
    <w:multiLevelType w:val="hybridMultilevel"/>
    <w:tmpl w:val="F27E6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06039C8"/>
    <w:multiLevelType w:val="hybridMultilevel"/>
    <w:tmpl w:val="7BD88736"/>
    <w:lvl w:ilvl="0" w:tplc="2C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8">
    <w:nsid w:val="50730AE7"/>
    <w:multiLevelType w:val="hybridMultilevel"/>
    <w:tmpl w:val="E39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C37C40"/>
    <w:multiLevelType w:val="hybridMultilevel"/>
    <w:tmpl w:val="E836022A"/>
    <w:lvl w:ilvl="0" w:tplc="04090001">
      <w:start w:val="1"/>
      <w:numFmt w:val="bullet"/>
      <w:lvlText w:val=""/>
      <w:lvlJc w:val="left"/>
      <w:pPr>
        <w:ind w:left="720" w:hanging="360"/>
      </w:pPr>
      <w:rPr>
        <w:rFonts w:ascii="Symbol" w:hAnsi="Symbol" w:hint="default"/>
      </w:rPr>
    </w:lvl>
    <w:lvl w:ilvl="1" w:tplc="01E657BA">
      <w:numFmt w:val="bullet"/>
      <w:lvlText w:val="-"/>
      <w:lvlJc w:val="left"/>
      <w:pPr>
        <w:ind w:left="1440" w:hanging="360"/>
      </w:pPr>
      <w:rPr>
        <w:rFonts w:ascii="Tw Cen MT" w:eastAsiaTheme="minorHAnsi" w:hAnsi="Tw Cen MT"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0C6726E"/>
    <w:multiLevelType w:val="hybridMultilevel"/>
    <w:tmpl w:val="53AC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3B1DFA"/>
    <w:multiLevelType w:val="hybridMultilevel"/>
    <w:tmpl w:val="3C526144"/>
    <w:lvl w:ilvl="0" w:tplc="A4B8DAC6">
      <w:start w:val="1"/>
      <w:numFmt w:val="decimal"/>
      <w:lvlRestart w:val="0"/>
      <w:pStyle w:val="Numbers"/>
      <w:lvlText w:val="%1)"/>
      <w:lvlJc w:val="left"/>
      <w:pPr>
        <w:tabs>
          <w:tab w:val="num" w:pos="792"/>
        </w:tabs>
        <w:ind w:left="792" w:hanging="360"/>
      </w:pPr>
      <w:rPr>
        <w:rFonts w:ascii="Optima" w:hAnsi="Optima"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2">
    <w:nsid w:val="549810F5"/>
    <w:multiLevelType w:val="singleLevel"/>
    <w:tmpl w:val="FCDADCD2"/>
    <w:lvl w:ilvl="0">
      <w:start w:val="1"/>
      <w:numFmt w:val="bullet"/>
      <w:pStyle w:val="Dashes"/>
      <w:lvlText w:val="–"/>
      <w:lvlJc w:val="left"/>
      <w:pPr>
        <w:tabs>
          <w:tab w:val="num" w:pos="360"/>
        </w:tabs>
        <w:ind w:left="216" w:hanging="216"/>
      </w:pPr>
      <w:rPr>
        <w:rFonts w:ascii="Times New Roman" w:hAnsi="Times New Roman" w:hint="default"/>
      </w:rPr>
    </w:lvl>
  </w:abstractNum>
  <w:abstractNum w:abstractNumId="53">
    <w:nsid w:val="554C0173"/>
    <w:multiLevelType w:val="hybridMultilevel"/>
    <w:tmpl w:val="A4A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7B6260"/>
    <w:multiLevelType w:val="hybridMultilevel"/>
    <w:tmpl w:val="8E921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59055B28"/>
    <w:multiLevelType w:val="hybridMultilevel"/>
    <w:tmpl w:val="97FAD7AE"/>
    <w:lvl w:ilvl="0" w:tplc="6752469C">
      <w:start w:val="1"/>
      <w:numFmt w:val="bullet"/>
      <w:lvlText w:val=""/>
      <w:lvlJc w:val="left"/>
      <w:pPr>
        <w:tabs>
          <w:tab w:val="num" w:pos="440"/>
        </w:tabs>
        <w:ind w:left="44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6">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1030AA8"/>
    <w:multiLevelType w:val="hybridMultilevel"/>
    <w:tmpl w:val="B858B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1901204"/>
    <w:multiLevelType w:val="hybridMultilevel"/>
    <w:tmpl w:val="8AAC8334"/>
    <w:lvl w:ilvl="0" w:tplc="3878BD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2743FE1"/>
    <w:multiLevelType w:val="hybridMultilevel"/>
    <w:tmpl w:val="244E0EF2"/>
    <w:lvl w:ilvl="0" w:tplc="3878BD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4DB5F59"/>
    <w:multiLevelType w:val="hybridMultilevel"/>
    <w:tmpl w:val="5F5E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D203E2"/>
    <w:multiLevelType w:val="hybridMultilevel"/>
    <w:tmpl w:val="634E2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6D678C8"/>
    <w:multiLevelType w:val="hybridMultilevel"/>
    <w:tmpl w:val="A08A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5A412E"/>
    <w:multiLevelType w:val="hybridMultilevel"/>
    <w:tmpl w:val="AA1E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891A47"/>
    <w:multiLevelType w:val="hybridMultilevel"/>
    <w:tmpl w:val="C3366478"/>
    <w:lvl w:ilvl="0" w:tplc="A2B6BC1A">
      <w:start w:val="1"/>
      <w:numFmt w:val="bullet"/>
      <w:lvlText w:val=""/>
      <w:lvlJc w:val="left"/>
      <w:pPr>
        <w:tabs>
          <w:tab w:val="num" w:pos="360"/>
        </w:tabs>
        <w:ind w:left="360" w:hanging="360"/>
      </w:pPr>
      <w:rPr>
        <w:rFonts w:ascii="Monotype Sorts" w:hAnsi="Monotype Sort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5">
    <w:nsid w:val="6CD85FEB"/>
    <w:multiLevelType w:val="hybridMultilevel"/>
    <w:tmpl w:val="019AD3C4"/>
    <w:lvl w:ilvl="0" w:tplc="3878BD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EDE7DBD"/>
    <w:multiLevelType w:val="hybridMultilevel"/>
    <w:tmpl w:val="5D0E4CC4"/>
    <w:lvl w:ilvl="0" w:tplc="0409000B">
      <w:start w:val="1"/>
      <w:numFmt w:val="bullet"/>
      <w:lvlText w:val=""/>
      <w:lvlJc w:val="left"/>
      <w:pPr>
        <w:tabs>
          <w:tab w:val="num" w:pos="1440"/>
        </w:tabs>
        <w:ind w:left="1440" w:hanging="360"/>
      </w:pPr>
      <w:rPr>
        <w:rFonts w:ascii="Wingdings" w:hAnsi="Wingdings" w:hint="default"/>
      </w:rPr>
    </w:lvl>
    <w:lvl w:ilvl="1" w:tplc="3878BD94">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nsid w:val="71E3530E"/>
    <w:multiLevelType w:val="multilevel"/>
    <w:tmpl w:val="1F50B5DE"/>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8">
    <w:nsid w:val="726D000B"/>
    <w:multiLevelType w:val="hybridMultilevel"/>
    <w:tmpl w:val="C3CE50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736E19DE"/>
    <w:multiLevelType w:val="hybridMultilevel"/>
    <w:tmpl w:val="0BAC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4442937"/>
    <w:multiLevelType w:val="hybridMultilevel"/>
    <w:tmpl w:val="D624B4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nsid w:val="75533AC1"/>
    <w:multiLevelType w:val="hybridMultilevel"/>
    <w:tmpl w:val="61BCE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714045F"/>
    <w:multiLevelType w:val="hybridMultilevel"/>
    <w:tmpl w:val="AE604B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8BD478E"/>
    <w:multiLevelType w:val="hybridMultilevel"/>
    <w:tmpl w:val="9E36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D76589D"/>
    <w:multiLevelType w:val="hybridMultilevel"/>
    <w:tmpl w:val="72327D38"/>
    <w:lvl w:ilvl="0" w:tplc="3878BD9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5">
    <w:nsid w:val="7E5F5FCE"/>
    <w:multiLevelType w:val="hybridMultilevel"/>
    <w:tmpl w:val="57EE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3"/>
  </w:num>
  <w:num w:numId="4">
    <w:abstractNumId w:val="2"/>
  </w:num>
  <w:num w:numId="5">
    <w:abstractNumId w:val="1"/>
  </w:num>
  <w:num w:numId="6">
    <w:abstractNumId w:val="0"/>
  </w:num>
  <w:num w:numId="7">
    <w:abstractNumId w:val="69"/>
  </w:num>
  <w:num w:numId="8">
    <w:abstractNumId w:val="17"/>
  </w:num>
  <w:num w:numId="9">
    <w:abstractNumId w:val="43"/>
  </w:num>
  <w:num w:numId="10">
    <w:abstractNumId w:val="59"/>
  </w:num>
  <w:num w:numId="11">
    <w:abstractNumId w:val="22"/>
  </w:num>
  <w:num w:numId="12">
    <w:abstractNumId w:val="58"/>
  </w:num>
  <w:num w:numId="13">
    <w:abstractNumId w:val="61"/>
  </w:num>
  <w:num w:numId="14">
    <w:abstractNumId w:val="40"/>
  </w:num>
  <w:num w:numId="15">
    <w:abstractNumId w:val="51"/>
  </w:num>
  <w:num w:numId="16">
    <w:abstractNumId w:val="18"/>
  </w:num>
  <w:num w:numId="17">
    <w:abstractNumId w:val="52"/>
  </w:num>
  <w:num w:numId="18">
    <w:abstractNumId w:val="66"/>
  </w:num>
  <w:num w:numId="19">
    <w:abstractNumId w:val="20"/>
  </w:num>
  <w:num w:numId="20">
    <w:abstractNumId w:val="74"/>
  </w:num>
  <w:num w:numId="21">
    <w:abstractNumId w:val="65"/>
  </w:num>
  <w:num w:numId="22">
    <w:abstractNumId w:val="14"/>
  </w:num>
  <w:num w:numId="23">
    <w:abstractNumId w:val="38"/>
  </w:num>
  <w:num w:numId="24">
    <w:abstractNumId w:val="32"/>
  </w:num>
  <w:num w:numId="25">
    <w:abstractNumId w:val="33"/>
  </w:num>
  <w:num w:numId="26">
    <w:abstractNumId w:val="34"/>
  </w:num>
  <w:num w:numId="27">
    <w:abstractNumId w:val="9"/>
  </w:num>
  <w:num w:numId="28">
    <w:abstractNumId w:val="47"/>
  </w:num>
  <w:num w:numId="29">
    <w:abstractNumId w:val="4"/>
  </w:num>
  <w:num w:numId="3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num>
  <w:num w:numId="34">
    <w:abstractNumId w:val="71"/>
  </w:num>
  <w:num w:numId="35">
    <w:abstractNumId w:val="53"/>
  </w:num>
  <w:num w:numId="36">
    <w:abstractNumId w:val="46"/>
  </w:num>
  <w:num w:numId="37">
    <w:abstractNumId w:val="11"/>
  </w:num>
  <w:num w:numId="38">
    <w:abstractNumId w:val="48"/>
  </w:num>
  <w:num w:numId="39">
    <w:abstractNumId w:val="30"/>
  </w:num>
  <w:num w:numId="40">
    <w:abstractNumId w:val="36"/>
  </w:num>
  <w:num w:numId="41">
    <w:abstractNumId w:val="6"/>
  </w:num>
  <w:num w:numId="42">
    <w:abstractNumId w:val="24"/>
  </w:num>
  <w:num w:numId="43">
    <w:abstractNumId w:val="67"/>
  </w:num>
  <w:num w:numId="44">
    <w:abstractNumId w:val="44"/>
  </w:num>
  <w:num w:numId="45">
    <w:abstractNumId w:val="56"/>
  </w:num>
  <w:num w:numId="46">
    <w:abstractNumId w:val="37"/>
  </w:num>
  <w:num w:numId="47">
    <w:abstractNumId w:val="39"/>
  </w:num>
  <w:num w:numId="48">
    <w:abstractNumId w:val="45"/>
  </w:num>
  <w:num w:numId="49">
    <w:abstractNumId w:val="27"/>
  </w:num>
  <w:num w:numId="50">
    <w:abstractNumId w:val="73"/>
  </w:num>
  <w:num w:numId="51">
    <w:abstractNumId w:val="35"/>
  </w:num>
  <w:num w:numId="52">
    <w:abstractNumId w:val="29"/>
  </w:num>
  <w:num w:numId="53">
    <w:abstractNumId w:val="41"/>
  </w:num>
  <w:num w:numId="54">
    <w:abstractNumId w:val="26"/>
  </w:num>
  <w:num w:numId="55">
    <w:abstractNumId w:val="31"/>
  </w:num>
  <w:num w:numId="56">
    <w:abstractNumId w:val="12"/>
  </w:num>
  <w:num w:numId="57">
    <w:abstractNumId w:val="7"/>
  </w:num>
  <w:num w:numId="58">
    <w:abstractNumId w:val="54"/>
  </w:num>
  <w:num w:numId="59">
    <w:abstractNumId w:val="63"/>
  </w:num>
  <w:num w:numId="60">
    <w:abstractNumId w:val="5"/>
  </w:num>
  <w:num w:numId="61">
    <w:abstractNumId w:val="16"/>
  </w:num>
  <w:num w:numId="62">
    <w:abstractNumId w:val="57"/>
  </w:num>
  <w:num w:numId="63">
    <w:abstractNumId w:val="15"/>
  </w:num>
  <w:num w:numId="64">
    <w:abstractNumId w:val="70"/>
  </w:num>
  <w:num w:numId="65">
    <w:abstractNumId w:val="75"/>
  </w:num>
  <w:num w:numId="66">
    <w:abstractNumId w:val="21"/>
  </w:num>
  <w:num w:numId="67">
    <w:abstractNumId w:val="72"/>
  </w:num>
  <w:num w:numId="68">
    <w:abstractNumId w:val="49"/>
  </w:num>
  <w:num w:numId="69">
    <w:abstractNumId w:val="42"/>
  </w:num>
  <w:num w:numId="70">
    <w:abstractNumId w:val="60"/>
  </w:num>
  <w:num w:numId="71">
    <w:abstractNumId w:val="19"/>
  </w:num>
  <w:num w:numId="72">
    <w:abstractNumId w:val="62"/>
  </w:num>
  <w:num w:numId="73">
    <w:abstractNumId w:val="8"/>
  </w:num>
  <w:num w:numId="74">
    <w:abstractNumId w:val="13"/>
  </w:num>
  <w:num w:numId="75">
    <w:abstractNumId w:val="23"/>
  </w:num>
  <w:num w:numId="76">
    <w:abstractNumId w:val="5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DateAndTime/>
  <w:attachedTemplate r:id="rId1"/>
  <w:defaultTabStop w:val="720"/>
  <w:drawingGridHorizontalSpacing w:val="115"/>
  <w:displayHorizontalDrawingGridEvery w:val="2"/>
  <w:characterSpacingControl w:val="doNotCompress"/>
  <w:footnotePr>
    <w:footnote w:id="0"/>
    <w:footnote w:id="1"/>
  </w:footnotePr>
  <w:endnotePr>
    <w:endnote w:id="0"/>
    <w:endnote w:id="1"/>
  </w:endnotePr>
  <w:compat>
    <w:doNotSnapToGridInCell/>
    <w:doNotWrapTextWithPunct/>
    <w:doNotUseEastAsianBreakRules/>
    <w:growAutofit/>
  </w:compat>
  <w:rsids>
    <w:rsidRoot w:val="009E724A"/>
    <w:rsid w:val="000302A8"/>
    <w:rsid w:val="00032C6D"/>
    <w:rsid w:val="00034B26"/>
    <w:rsid w:val="00036BCF"/>
    <w:rsid w:val="00041E85"/>
    <w:rsid w:val="000440BE"/>
    <w:rsid w:val="00044D00"/>
    <w:rsid w:val="00047275"/>
    <w:rsid w:val="00050444"/>
    <w:rsid w:val="000505F7"/>
    <w:rsid w:val="00062DD4"/>
    <w:rsid w:val="00062FFD"/>
    <w:rsid w:val="0006332B"/>
    <w:rsid w:val="00065118"/>
    <w:rsid w:val="0007124C"/>
    <w:rsid w:val="000779E7"/>
    <w:rsid w:val="00090560"/>
    <w:rsid w:val="00094949"/>
    <w:rsid w:val="00096358"/>
    <w:rsid w:val="000B0FE8"/>
    <w:rsid w:val="000B1417"/>
    <w:rsid w:val="000C341F"/>
    <w:rsid w:val="000C3AB4"/>
    <w:rsid w:val="000C5FC1"/>
    <w:rsid w:val="000C77CE"/>
    <w:rsid w:val="000C7AD8"/>
    <w:rsid w:val="000D5D3E"/>
    <w:rsid w:val="000D7A0D"/>
    <w:rsid w:val="000E0ABB"/>
    <w:rsid w:val="000E19DF"/>
    <w:rsid w:val="000F423D"/>
    <w:rsid w:val="000F5260"/>
    <w:rsid w:val="000F5D74"/>
    <w:rsid w:val="001022B6"/>
    <w:rsid w:val="00105035"/>
    <w:rsid w:val="001050E6"/>
    <w:rsid w:val="00113A5B"/>
    <w:rsid w:val="00115A98"/>
    <w:rsid w:val="00115F66"/>
    <w:rsid w:val="00120DA6"/>
    <w:rsid w:val="001241E1"/>
    <w:rsid w:val="00125243"/>
    <w:rsid w:val="00127A68"/>
    <w:rsid w:val="00141630"/>
    <w:rsid w:val="0014350B"/>
    <w:rsid w:val="00145E28"/>
    <w:rsid w:val="00151EEF"/>
    <w:rsid w:val="001545E8"/>
    <w:rsid w:val="00157DD0"/>
    <w:rsid w:val="001618AD"/>
    <w:rsid w:val="00170B2A"/>
    <w:rsid w:val="00172535"/>
    <w:rsid w:val="00172960"/>
    <w:rsid w:val="00172CA7"/>
    <w:rsid w:val="001743FE"/>
    <w:rsid w:val="001850D4"/>
    <w:rsid w:val="00197B7B"/>
    <w:rsid w:val="001A0049"/>
    <w:rsid w:val="001B3E06"/>
    <w:rsid w:val="001B7D23"/>
    <w:rsid w:val="001C32E0"/>
    <w:rsid w:val="001D2959"/>
    <w:rsid w:val="001E0AC5"/>
    <w:rsid w:val="001E3298"/>
    <w:rsid w:val="001E7998"/>
    <w:rsid w:val="001F1D6A"/>
    <w:rsid w:val="00201DCD"/>
    <w:rsid w:val="002020D8"/>
    <w:rsid w:val="00215BA6"/>
    <w:rsid w:val="0022454F"/>
    <w:rsid w:val="002246FC"/>
    <w:rsid w:val="002256A7"/>
    <w:rsid w:val="00231127"/>
    <w:rsid w:val="00236FD2"/>
    <w:rsid w:val="002457C0"/>
    <w:rsid w:val="00247732"/>
    <w:rsid w:val="00270789"/>
    <w:rsid w:val="00270ED1"/>
    <w:rsid w:val="002714A0"/>
    <w:rsid w:val="00271D0C"/>
    <w:rsid w:val="00280B38"/>
    <w:rsid w:val="00285DDA"/>
    <w:rsid w:val="002936E7"/>
    <w:rsid w:val="00296C52"/>
    <w:rsid w:val="002B2F73"/>
    <w:rsid w:val="002B6B54"/>
    <w:rsid w:val="002C1F9B"/>
    <w:rsid w:val="002D2EEB"/>
    <w:rsid w:val="002F159B"/>
    <w:rsid w:val="0030330E"/>
    <w:rsid w:val="003049D0"/>
    <w:rsid w:val="003131F1"/>
    <w:rsid w:val="00314D4B"/>
    <w:rsid w:val="003218D3"/>
    <w:rsid w:val="0032235C"/>
    <w:rsid w:val="0033376C"/>
    <w:rsid w:val="00343446"/>
    <w:rsid w:val="00343F57"/>
    <w:rsid w:val="003741F5"/>
    <w:rsid w:val="003751C2"/>
    <w:rsid w:val="00380812"/>
    <w:rsid w:val="00390CE9"/>
    <w:rsid w:val="00391787"/>
    <w:rsid w:val="003A6CC8"/>
    <w:rsid w:val="003B3999"/>
    <w:rsid w:val="003C2FFF"/>
    <w:rsid w:val="003C33E6"/>
    <w:rsid w:val="003C4934"/>
    <w:rsid w:val="003C4C73"/>
    <w:rsid w:val="003D32E4"/>
    <w:rsid w:val="003D6F9A"/>
    <w:rsid w:val="003D7BEF"/>
    <w:rsid w:val="003E0A86"/>
    <w:rsid w:val="003E22F6"/>
    <w:rsid w:val="003E6CF7"/>
    <w:rsid w:val="003E6F32"/>
    <w:rsid w:val="003F3F1D"/>
    <w:rsid w:val="003F6172"/>
    <w:rsid w:val="004022A8"/>
    <w:rsid w:val="0042089F"/>
    <w:rsid w:val="00424B71"/>
    <w:rsid w:val="0042504C"/>
    <w:rsid w:val="00430514"/>
    <w:rsid w:val="00431C40"/>
    <w:rsid w:val="004512EA"/>
    <w:rsid w:val="0046229A"/>
    <w:rsid w:val="00466E95"/>
    <w:rsid w:val="00467417"/>
    <w:rsid w:val="00474A8B"/>
    <w:rsid w:val="00481E00"/>
    <w:rsid w:val="004861E1"/>
    <w:rsid w:val="00493D10"/>
    <w:rsid w:val="004A0351"/>
    <w:rsid w:val="004A517A"/>
    <w:rsid w:val="004B39C5"/>
    <w:rsid w:val="004B5273"/>
    <w:rsid w:val="004B649D"/>
    <w:rsid w:val="004C184F"/>
    <w:rsid w:val="004C2935"/>
    <w:rsid w:val="004D38F4"/>
    <w:rsid w:val="004D6F8E"/>
    <w:rsid w:val="004E34F7"/>
    <w:rsid w:val="004E5458"/>
    <w:rsid w:val="004E7846"/>
    <w:rsid w:val="004F5622"/>
    <w:rsid w:val="00500BF1"/>
    <w:rsid w:val="00504DA7"/>
    <w:rsid w:val="00524192"/>
    <w:rsid w:val="00532F59"/>
    <w:rsid w:val="00552AB6"/>
    <w:rsid w:val="00553F20"/>
    <w:rsid w:val="00554440"/>
    <w:rsid w:val="00554C32"/>
    <w:rsid w:val="00555656"/>
    <w:rsid w:val="0055589C"/>
    <w:rsid w:val="00555A75"/>
    <w:rsid w:val="00564627"/>
    <w:rsid w:val="00566615"/>
    <w:rsid w:val="00573C5C"/>
    <w:rsid w:val="00597FD7"/>
    <w:rsid w:val="005A0A83"/>
    <w:rsid w:val="005A1C48"/>
    <w:rsid w:val="005B48C0"/>
    <w:rsid w:val="005B4FE2"/>
    <w:rsid w:val="005B6D96"/>
    <w:rsid w:val="005C058C"/>
    <w:rsid w:val="005C6602"/>
    <w:rsid w:val="005F5C4F"/>
    <w:rsid w:val="005F7A2C"/>
    <w:rsid w:val="0060469D"/>
    <w:rsid w:val="0060504E"/>
    <w:rsid w:val="00620088"/>
    <w:rsid w:val="00622B02"/>
    <w:rsid w:val="00636E4E"/>
    <w:rsid w:val="00641BB3"/>
    <w:rsid w:val="00642013"/>
    <w:rsid w:val="00643CCA"/>
    <w:rsid w:val="00643DED"/>
    <w:rsid w:val="00646F84"/>
    <w:rsid w:val="0065343A"/>
    <w:rsid w:val="00654C35"/>
    <w:rsid w:val="00661112"/>
    <w:rsid w:val="00661667"/>
    <w:rsid w:val="00673146"/>
    <w:rsid w:val="00682DF6"/>
    <w:rsid w:val="00685D69"/>
    <w:rsid w:val="00686248"/>
    <w:rsid w:val="0068708E"/>
    <w:rsid w:val="0068783C"/>
    <w:rsid w:val="00692958"/>
    <w:rsid w:val="0069480A"/>
    <w:rsid w:val="006B2276"/>
    <w:rsid w:val="006B6812"/>
    <w:rsid w:val="006B73C8"/>
    <w:rsid w:val="006C366C"/>
    <w:rsid w:val="006C3AB8"/>
    <w:rsid w:val="006D2A0A"/>
    <w:rsid w:val="006D6AB8"/>
    <w:rsid w:val="006D787A"/>
    <w:rsid w:val="006F763E"/>
    <w:rsid w:val="0070044E"/>
    <w:rsid w:val="007050FF"/>
    <w:rsid w:val="00711120"/>
    <w:rsid w:val="00715FB5"/>
    <w:rsid w:val="00716A7A"/>
    <w:rsid w:val="00720B00"/>
    <w:rsid w:val="00725A54"/>
    <w:rsid w:val="00727DCF"/>
    <w:rsid w:val="007310EB"/>
    <w:rsid w:val="00731CA9"/>
    <w:rsid w:val="007324E6"/>
    <w:rsid w:val="00732659"/>
    <w:rsid w:val="0073781A"/>
    <w:rsid w:val="007441BA"/>
    <w:rsid w:val="0074515C"/>
    <w:rsid w:val="00755726"/>
    <w:rsid w:val="00757130"/>
    <w:rsid w:val="007575A0"/>
    <w:rsid w:val="00762E5E"/>
    <w:rsid w:val="00773B07"/>
    <w:rsid w:val="007936B3"/>
    <w:rsid w:val="00795B3A"/>
    <w:rsid w:val="007A062C"/>
    <w:rsid w:val="007B09C8"/>
    <w:rsid w:val="007C0ADB"/>
    <w:rsid w:val="007C3436"/>
    <w:rsid w:val="007C4119"/>
    <w:rsid w:val="007D3954"/>
    <w:rsid w:val="007F5BB0"/>
    <w:rsid w:val="00804B3D"/>
    <w:rsid w:val="008111D1"/>
    <w:rsid w:val="00820FBA"/>
    <w:rsid w:val="0082370E"/>
    <w:rsid w:val="008259C4"/>
    <w:rsid w:val="008265FE"/>
    <w:rsid w:val="00854918"/>
    <w:rsid w:val="00867D2E"/>
    <w:rsid w:val="00874599"/>
    <w:rsid w:val="00875F78"/>
    <w:rsid w:val="00877879"/>
    <w:rsid w:val="0088093E"/>
    <w:rsid w:val="008819BC"/>
    <w:rsid w:val="008942F1"/>
    <w:rsid w:val="008973D5"/>
    <w:rsid w:val="008A2356"/>
    <w:rsid w:val="008B1B57"/>
    <w:rsid w:val="008B2B1D"/>
    <w:rsid w:val="008B64F3"/>
    <w:rsid w:val="008C49A5"/>
    <w:rsid w:val="008D5CFF"/>
    <w:rsid w:val="008E61C9"/>
    <w:rsid w:val="008F141A"/>
    <w:rsid w:val="008F5581"/>
    <w:rsid w:val="008F5D8B"/>
    <w:rsid w:val="00906771"/>
    <w:rsid w:val="00907D6E"/>
    <w:rsid w:val="00913EAA"/>
    <w:rsid w:val="00917E38"/>
    <w:rsid w:val="009205CD"/>
    <w:rsid w:val="009305D6"/>
    <w:rsid w:val="00930F74"/>
    <w:rsid w:val="00934F3A"/>
    <w:rsid w:val="00935A5E"/>
    <w:rsid w:val="00941590"/>
    <w:rsid w:val="00941FC6"/>
    <w:rsid w:val="0095220A"/>
    <w:rsid w:val="00954C6C"/>
    <w:rsid w:val="00961F2C"/>
    <w:rsid w:val="00966C84"/>
    <w:rsid w:val="00973A34"/>
    <w:rsid w:val="00990953"/>
    <w:rsid w:val="00991B48"/>
    <w:rsid w:val="0099203C"/>
    <w:rsid w:val="009A6794"/>
    <w:rsid w:val="009B7ADE"/>
    <w:rsid w:val="009C0A4B"/>
    <w:rsid w:val="009C3642"/>
    <w:rsid w:val="009C70E1"/>
    <w:rsid w:val="009D382D"/>
    <w:rsid w:val="009D53DF"/>
    <w:rsid w:val="009E724A"/>
    <w:rsid w:val="009E7714"/>
    <w:rsid w:val="009F3924"/>
    <w:rsid w:val="009F4DC6"/>
    <w:rsid w:val="009F4F26"/>
    <w:rsid w:val="009F7FB5"/>
    <w:rsid w:val="00A04183"/>
    <w:rsid w:val="00A0579D"/>
    <w:rsid w:val="00A05A0C"/>
    <w:rsid w:val="00A06C61"/>
    <w:rsid w:val="00A1094C"/>
    <w:rsid w:val="00A13202"/>
    <w:rsid w:val="00A13BD9"/>
    <w:rsid w:val="00A227DE"/>
    <w:rsid w:val="00A22B74"/>
    <w:rsid w:val="00A271BA"/>
    <w:rsid w:val="00A35ED5"/>
    <w:rsid w:val="00A53179"/>
    <w:rsid w:val="00A57C9E"/>
    <w:rsid w:val="00A64344"/>
    <w:rsid w:val="00A64D41"/>
    <w:rsid w:val="00A650D9"/>
    <w:rsid w:val="00A91389"/>
    <w:rsid w:val="00A95307"/>
    <w:rsid w:val="00AA527C"/>
    <w:rsid w:val="00AA62E9"/>
    <w:rsid w:val="00AA7388"/>
    <w:rsid w:val="00AA7F12"/>
    <w:rsid w:val="00AC2C94"/>
    <w:rsid w:val="00AD59A2"/>
    <w:rsid w:val="00AD5A88"/>
    <w:rsid w:val="00AE0C1D"/>
    <w:rsid w:val="00AE417F"/>
    <w:rsid w:val="00AF1475"/>
    <w:rsid w:val="00B12F0D"/>
    <w:rsid w:val="00B2478A"/>
    <w:rsid w:val="00B24CFF"/>
    <w:rsid w:val="00B4616B"/>
    <w:rsid w:val="00B4724C"/>
    <w:rsid w:val="00B50EFA"/>
    <w:rsid w:val="00B561A9"/>
    <w:rsid w:val="00B56579"/>
    <w:rsid w:val="00B568FE"/>
    <w:rsid w:val="00B676AF"/>
    <w:rsid w:val="00B7031B"/>
    <w:rsid w:val="00B70EB1"/>
    <w:rsid w:val="00B7457F"/>
    <w:rsid w:val="00B74EB7"/>
    <w:rsid w:val="00B76F27"/>
    <w:rsid w:val="00B772D9"/>
    <w:rsid w:val="00BA0902"/>
    <w:rsid w:val="00BA399A"/>
    <w:rsid w:val="00BB2A9D"/>
    <w:rsid w:val="00BC312A"/>
    <w:rsid w:val="00BC3ACD"/>
    <w:rsid w:val="00BC48EE"/>
    <w:rsid w:val="00BC5977"/>
    <w:rsid w:val="00BC657F"/>
    <w:rsid w:val="00BD7322"/>
    <w:rsid w:val="00BE4222"/>
    <w:rsid w:val="00BF215A"/>
    <w:rsid w:val="00BF3B4E"/>
    <w:rsid w:val="00C12CBA"/>
    <w:rsid w:val="00C146FE"/>
    <w:rsid w:val="00C15C74"/>
    <w:rsid w:val="00C3319F"/>
    <w:rsid w:val="00C34914"/>
    <w:rsid w:val="00C416AF"/>
    <w:rsid w:val="00C43047"/>
    <w:rsid w:val="00C476C4"/>
    <w:rsid w:val="00C60AE2"/>
    <w:rsid w:val="00C610C0"/>
    <w:rsid w:val="00C66141"/>
    <w:rsid w:val="00C73D83"/>
    <w:rsid w:val="00C74EF1"/>
    <w:rsid w:val="00C7705E"/>
    <w:rsid w:val="00C77EEB"/>
    <w:rsid w:val="00C8074E"/>
    <w:rsid w:val="00C86F55"/>
    <w:rsid w:val="00C93400"/>
    <w:rsid w:val="00CA15DB"/>
    <w:rsid w:val="00CA17C9"/>
    <w:rsid w:val="00CB4E7C"/>
    <w:rsid w:val="00CB78F1"/>
    <w:rsid w:val="00CC2F45"/>
    <w:rsid w:val="00CC5180"/>
    <w:rsid w:val="00CC53FF"/>
    <w:rsid w:val="00CD3220"/>
    <w:rsid w:val="00CE1E97"/>
    <w:rsid w:val="00CF39FA"/>
    <w:rsid w:val="00CF5FF6"/>
    <w:rsid w:val="00D04D41"/>
    <w:rsid w:val="00D0547A"/>
    <w:rsid w:val="00D06D05"/>
    <w:rsid w:val="00D17A58"/>
    <w:rsid w:val="00D2188F"/>
    <w:rsid w:val="00D23914"/>
    <w:rsid w:val="00D33571"/>
    <w:rsid w:val="00D34DAA"/>
    <w:rsid w:val="00D4748B"/>
    <w:rsid w:val="00D519E6"/>
    <w:rsid w:val="00D52EA4"/>
    <w:rsid w:val="00D840EE"/>
    <w:rsid w:val="00D870C8"/>
    <w:rsid w:val="00D91E55"/>
    <w:rsid w:val="00D93C63"/>
    <w:rsid w:val="00D9631B"/>
    <w:rsid w:val="00D96377"/>
    <w:rsid w:val="00DA3060"/>
    <w:rsid w:val="00DA755E"/>
    <w:rsid w:val="00DC1617"/>
    <w:rsid w:val="00DC5FA9"/>
    <w:rsid w:val="00DD279E"/>
    <w:rsid w:val="00DD49B0"/>
    <w:rsid w:val="00DE054A"/>
    <w:rsid w:val="00DE31CC"/>
    <w:rsid w:val="00DE39D9"/>
    <w:rsid w:val="00DF5931"/>
    <w:rsid w:val="00E01735"/>
    <w:rsid w:val="00E12498"/>
    <w:rsid w:val="00E14564"/>
    <w:rsid w:val="00E273F7"/>
    <w:rsid w:val="00E313D1"/>
    <w:rsid w:val="00E37F67"/>
    <w:rsid w:val="00E5254C"/>
    <w:rsid w:val="00E5477E"/>
    <w:rsid w:val="00E63ED1"/>
    <w:rsid w:val="00E75DED"/>
    <w:rsid w:val="00E76718"/>
    <w:rsid w:val="00E77119"/>
    <w:rsid w:val="00E8536A"/>
    <w:rsid w:val="00E85A17"/>
    <w:rsid w:val="00E90B34"/>
    <w:rsid w:val="00E96071"/>
    <w:rsid w:val="00EB4824"/>
    <w:rsid w:val="00EB6739"/>
    <w:rsid w:val="00EC36FE"/>
    <w:rsid w:val="00EC70C4"/>
    <w:rsid w:val="00EC7F26"/>
    <w:rsid w:val="00ED099B"/>
    <w:rsid w:val="00ED0FD2"/>
    <w:rsid w:val="00ED6584"/>
    <w:rsid w:val="00EF0F8E"/>
    <w:rsid w:val="00EF5C09"/>
    <w:rsid w:val="00F01BAF"/>
    <w:rsid w:val="00F01D30"/>
    <w:rsid w:val="00F042B0"/>
    <w:rsid w:val="00F10D71"/>
    <w:rsid w:val="00F1770D"/>
    <w:rsid w:val="00F2322B"/>
    <w:rsid w:val="00F23E5D"/>
    <w:rsid w:val="00F37CBC"/>
    <w:rsid w:val="00F40826"/>
    <w:rsid w:val="00F51CA8"/>
    <w:rsid w:val="00F523D3"/>
    <w:rsid w:val="00F57416"/>
    <w:rsid w:val="00F6287B"/>
    <w:rsid w:val="00F64802"/>
    <w:rsid w:val="00F672B1"/>
    <w:rsid w:val="00F672B4"/>
    <w:rsid w:val="00F77C29"/>
    <w:rsid w:val="00F82ABF"/>
    <w:rsid w:val="00F86B25"/>
    <w:rsid w:val="00F86FB5"/>
    <w:rsid w:val="00F87F6E"/>
    <w:rsid w:val="00F97844"/>
    <w:rsid w:val="00FA09DE"/>
    <w:rsid w:val="00FA2BE3"/>
    <w:rsid w:val="00FA2D4D"/>
    <w:rsid w:val="00FA75D0"/>
    <w:rsid w:val="00FC595B"/>
    <w:rsid w:val="00FD11AA"/>
    <w:rsid w:val="00FD1AE6"/>
    <w:rsid w:val="00FD27EF"/>
    <w:rsid w:val="00FE0EAA"/>
    <w:rsid w:val="00FE6464"/>
    <w:rsid w:val="00FE67F9"/>
    <w:rsid w:val="00FE6DF3"/>
    <w:rsid w:val="00FF5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7" type="connector" idref="#_x0000_s1112"/>
        <o:r id="V:Rule8" type="connector" idref="#_x0000_s1113"/>
        <o:r id="V:Rule9" type="connector" idref="#_x0000_s1115"/>
        <o:r id="V:Rule10" type="connector" idref="#_x0000_s1111"/>
        <o:r id="V:Rule11" type="connector" idref="#_x0000_s1110"/>
        <o:r id="V:Rule12" type="connector" idref="#_x0000_s11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uiPriority="0"/>
    <w:lsdException w:name="caption" w:semiHidden="0" w:uiPriority="0"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02"/>
    <w:pPr>
      <w:spacing w:after="180" w:line="264" w:lineRule="auto"/>
    </w:pPr>
    <w:rPr>
      <w:rFonts w:cs="Times New Roman"/>
      <w:sz w:val="23"/>
      <w:szCs w:val="20"/>
      <w:lang w:eastAsia="ja-JP"/>
    </w:rPr>
  </w:style>
  <w:style w:type="paragraph" w:styleId="Heading1">
    <w:name w:val="heading 1"/>
    <w:basedOn w:val="Normal"/>
    <w:next w:val="Normal"/>
    <w:link w:val="Heading1Char"/>
    <w:uiPriority w:val="9"/>
    <w:unhideWhenUsed/>
    <w:qFormat/>
    <w:rsid w:val="005C6602"/>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rsid w:val="005C6602"/>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rsid w:val="005C6602"/>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rsid w:val="005C6602"/>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5C6602"/>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rsid w:val="005C6602"/>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rsid w:val="005C6602"/>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5C6602"/>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rsid w:val="005C6602"/>
    <w:pPr>
      <w:spacing w:after="0"/>
      <w:outlineLvl w:val="8"/>
    </w:pPr>
    <w:rPr>
      <w:b/>
      <w:caps/>
      <w:color w:val="A5AB81"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02"/>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sid w:val="005C6602"/>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sid w:val="005C6602"/>
    <w:rPr>
      <w:rFonts w:cs="Times New Roman"/>
      <w:b/>
      <w:color w:val="000000" w:themeColor="text1"/>
      <w:spacing w:val="10"/>
      <w:sz w:val="23"/>
      <w:szCs w:val="24"/>
      <w:lang w:eastAsia="ja-JP"/>
    </w:rPr>
  </w:style>
  <w:style w:type="paragraph" w:styleId="Footer">
    <w:name w:val="footer"/>
    <w:basedOn w:val="Normal"/>
    <w:link w:val="FooterChar"/>
    <w:uiPriority w:val="99"/>
    <w:semiHidden/>
    <w:unhideWhenUsed/>
    <w:rsid w:val="005C6602"/>
    <w:pPr>
      <w:tabs>
        <w:tab w:val="center" w:pos="4320"/>
        <w:tab w:val="right" w:pos="8640"/>
      </w:tabs>
    </w:pPr>
  </w:style>
  <w:style w:type="character" w:customStyle="1" w:styleId="FooterChar">
    <w:name w:val="Footer Char"/>
    <w:basedOn w:val="DefaultParagraphFont"/>
    <w:link w:val="Footer"/>
    <w:uiPriority w:val="99"/>
    <w:semiHidden/>
    <w:rsid w:val="005C6602"/>
    <w:rPr>
      <w:rFonts w:cs="Times New Roman"/>
      <w:sz w:val="23"/>
      <w:szCs w:val="20"/>
      <w:lang w:eastAsia="ja-JP"/>
    </w:rPr>
  </w:style>
  <w:style w:type="paragraph" w:styleId="Header">
    <w:name w:val="header"/>
    <w:basedOn w:val="Normal"/>
    <w:link w:val="HeaderChar"/>
    <w:unhideWhenUsed/>
    <w:rsid w:val="005C6602"/>
    <w:pPr>
      <w:tabs>
        <w:tab w:val="center" w:pos="4320"/>
        <w:tab w:val="right" w:pos="8640"/>
      </w:tabs>
    </w:pPr>
  </w:style>
  <w:style w:type="character" w:customStyle="1" w:styleId="HeaderChar">
    <w:name w:val="Header Char"/>
    <w:basedOn w:val="DefaultParagraphFont"/>
    <w:link w:val="Header"/>
    <w:uiPriority w:val="99"/>
    <w:semiHidden/>
    <w:rsid w:val="005C6602"/>
    <w:rPr>
      <w:rFonts w:cs="Times New Roman"/>
      <w:sz w:val="23"/>
      <w:szCs w:val="20"/>
      <w:lang w:eastAsia="ja-JP"/>
    </w:rPr>
  </w:style>
  <w:style w:type="paragraph" w:styleId="IntenseQuote">
    <w:name w:val="Intense Quote"/>
    <w:basedOn w:val="Normal"/>
    <w:link w:val="IntenseQuoteChar"/>
    <w:uiPriority w:val="30"/>
    <w:qFormat/>
    <w:rsid w:val="005C6602"/>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5C6602"/>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rsid w:val="005C6602"/>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sid w:val="005C6602"/>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rsid w:val="005C6602"/>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5C6602"/>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sid w:val="005C6602"/>
    <w:rPr>
      <w:rFonts w:ascii="Tahoma" w:hAnsi="Tahoma" w:cs="Tahoma"/>
      <w:sz w:val="16"/>
      <w:szCs w:val="16"/>
    </w:rPr>
  </w:style>
  <w:style w:type="character" w:customStyle="1" w:styleId="BalloonTextChar">
    <w:name w:val="Balloon Text Char"/>
    <w:basedOn w:val="DefaultParagraphFont"/>
    <w:link w:val="BalloonText"/>
    <w:uiPriority w:val="99"/>
    <w:semiHidden/>
    <w:rsid w:val="005C6602"/>
    <w:rPr>
      <w:rFonts w:ascii="Tahoma" w:hAnsi="Tahoma" w:cs="Tahoma"/>
      <w:sz w:val="16"/>
      <w:szCs w:val="16"/>
      <w:lang w:eastAsia="ja-JP"/>
    </w:rPr>
  </w:style>
  <w:style w:type="character" w:styleId="BookTitle">
    <w:name w:val="Book Title"/>
    <w:basedOn w:val="DefaultParagraphFont"/>
    <w:uiPriority w:val="33"/>
    <w:qFormat/>
    <w:rsid w:val="005C6602"/>
    <w:rPr>
      <w:rFonts w:asciiTheme="minorHAnsi" w:hAnsiTheme="minorHAnsi" w:cs="Times New Roman"/>
      <w:i/>
      <w:color w:val="775F55" w:themeColor="text2"/>
      <w:sz w:val="23"/>
      <w:szCs w:val="20"/>
    </w:rPr>
  </w:style>
  <w:style w:type="paragraph" w:styleId="Caption">
    <w:name w:val="caption"/>
    <w:basedOn w:val="Normal"/>
    <w:next w:val="Normal"/>
    <w:unhideWhenUsed/>
    <w:qFormat/>
    <w:rsid w:val="005C6602"/>
    <w:rPr>
      <w:b/>
      <w:bCs/>
      <w:caps/>
      <w:sz w:val="16"/>
      <w:szCs w:val="18"/>
    </w:rPr>
  </w:style>
  <w:style w:type="character" w:styleId="Emphasis">
    <w:name w:val="Emphasis"/>
    <w:uiPriority w:val="20"/>
    <w:qFormat/>
    <w:rsid w:val="005C6602"/>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rsid w:val="005C6602"/>
    <w:rPr>
      <w:rFonts w:cs="Times New Roman"/>
      <w:caps/>
      <w:spacing w:val="14"/>
      <w:lang w:eastAsia="ja-JP"/>
    </w:rPr>
  </w:style>
  <w:style w:type="character" w:customStyle="1" w:styleId="Heading5Char">
    <w:name w:val="Heading 5 Char"/>
    <w:basedOn w:val="DefaultParagraphFont"/>
    <w:link w:val="Heading5"/>
    <w:uiPriority w:val="9"/>
    <w:semiHidden/>
    <w:rsid w:val="005C6602"/>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5C6602"/>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5C6602"/>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5C6602"/>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5C6602"/>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sid w:val="005C6602"/>
    <w:rPr>
      <w:color w:val="F7B615" w:themeColor="hyperlink"/>
      <w:u w:val="single"/>
    </w:rPr>
  </w:style>
  <w:style w:type="character" w:styleId="IntenseEmphasis">
    <w:name w:val="Intense Emphasis"/>
    <w:basedOn w:val="DefaultParagraphFont"/>
    <w:uiPriority w:val="21"/>
    <w:qFormat/>
    <w:rsid w:val="005C6602"/>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sid w:val="005C6602"/>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rsid w:val="005C6602"/>
    <w:pPr>
      <w:ind w:left="360" w:hanging="360"/>
    </w:pPr>
  </w:style>
  <w:style w:type="paragraph" w:styleId="List2">
    <w:name w:val="List 2"/>
    <w:basedOn w:val="Normal"/>
    <w:uiPriority w:val="99"/>
    <w:semiHidden/>
    <w:unhideWhenUsed/>
    <w:rsid w:val="005C6602"/>
    <w:pPr>
      <w:ind w:left="720" w:hanging="360"/>
    </w:pPr>
  </w:style>
  <w:style w:type="paragraph" w:styleId="ListBullet">
    <w:name w:val="List Bullet"/>
    <w:basedOn w:val="Normal"/>
    <w:uiPriority w:val="36"/>
    <w:unhideWhenUsed/>
    <w:qFormat/>
    <w:rsid w:val="005C6602"/>
    <w:pPr>
      <w:numPr>
        <w:numId w:val="2"/>
      </w:numPr>
    </w:pPr>
    <w:rPr>
      <w:sz w:val="24"/>
    </w:rPr>
  </w:style>
  <w:style w:type="paragraph" w:styleId="ListBullet2">
    <w:name w:val="List Bullet 2"/>
    <w:basedOn w:val="Normal"/>
    <w:uiPriority w:val="36"/>
    <w:unhideWhenUsed/>
    <w:qFormat/>
    <w:rsid w:val="005C6602"/>
    <w:pPr>
      <w:numPr>
        <w:numId w:val="3"/>
      </w:numPr>
    </w:pPr>
    <w:rPr>
      <w:color w:val="94B6D2" w:themeColor="accent1"/>
    </w:rPr>
  </w:style>
  <w:style w:type="paragraph" w:styleId="ListBullet3">
    <w:name w:val="List Bullet 3"/>
    <w:basedOn w:val="Normal"/>
    <w:uiPriority w:val="36"/>
    <w:unhideWhenUsed/>
    <w:qFormat/>
    <w:rsid w:val="005C6602"/>
    <w:pPr>
      <w:numPr>
        <w:numId w:val="4"/>
      </w:numPr>
    </w:pPr>
    <w:rPr>
      <w:color w:val="DD8047" w:themeColor="accent2"/>
    </w:rPr>
  </w:style>
  <w:style w:type="paragraph" w:styleId="ListBullet4">
    <w:name w:val="List Bullet 4"/>
    <w:basedOn w:val="Normal"/>
    <w:uiPriority w:val="36"/>
    <w:unhideWhenUsed/>
    <w:qFormat/>
    <w:rsid w:val="005C6602"/>
    <w:pPr>
      <w:numPr>
        <w:numId w:val="5"/>
      </w:numPr>
    </w:pPr>
    <w:rPr>
      <w:caps/>
      <w:spacing w:val="4"/>
    </w:rPr>
  </w:style>
  <w:style w:type="paragraph" w:styleId="ListBullet5">
    <w:name w:val="List Bullet 5"/>
    <w:basedOn w:val="Normal"/>
    <w:uiPriority w:val="36"/>
    <w:unhideWhenUsed/>
    <w:qFormat/>
    <w:rsid w:val="005C6602"/>
    <w:pPr>
      <w:numPr>
        <w:numId w:val="6"/>
      </w:numPr>
    </w:pPr>
  </w:style>
  <w:style w:type="paragraph" w:styleId="ListParagraph">
    <w:name w:val="List Paragraph"/>
    <w:basedOn w:val="Normal"/>
    <w:uiPriority w:val="34"/>
    <w:unhideWhenUsed/>
    <w:qFormat/>
    <w:rsid w:val="005C6602"/>
    <w:pPr>
      <w:ind w:left="720"/>
      <w:contextualSpacing/>
    </w:pPr>
  </w:style>
  <w:style w:type="numbering" w:customStyle="1" w:styleId="MedianListStyle">
    <w:name w:val="Median List Style"/>
    <w:uiPriority w:val="99"/>
    <w:rsid w:val="005C6602"/>
    <w:pPr>
      <w:numPr>
        <w:numId w:val="1"/>
      </w:numPr>
    </w:pPr>
  </w:style>
  <w:style w:type="paragraph" w:styleId="NoSpacing">
    <w:name w:val="No Spacing"/>
    <w:basedOn w:val="Normal"/>
    <w:link w:val="NoSpacingChar"/>
    <w:uiPriority w:val="1"/>
    <w:qFormat/>
    <w:rsid w:val="005C6602"/>
    <w:pPr>
      <w:spacing w:after="0" w:line="240" w:lineRule="auto"/>
    </w:pPr>
  </w:style>
  <w:style w:type="paragraph" w:styleId="Quote">
    <w:name w:val="Quote"/>
    <w:basedOn w:val="Normal"/>
    <w:link w:val="QuoteChar"/>
    <w:uiPriority w:val="29"/>
    <w:qFormat/>
    <w:rsid w:val="005C6602"/>
    <w:rPr>
      <w:i/>
      <w:smallCaps/>
      <w:color w:val="775F55" w:themeColor="text2"/>
      <w:spacing w:val="6"/>
    </w:rPr>
  </w:style>
  <w:style w:type="character" w:customStyle="1" w:styleId="QuoteChar">
    <w:name w:val="Quote Char"/>
    <w:basedOn w:val="DefaultParagraphFont"/>
    <w:link w:val="Quote"/>
    <w:uiPriority w:val="29"/>
    <w:rsid w:val="005C6602"/>
    <w:rPr>
      <w:rFonts w:cs="Times New Roman"/>
      <w:i/>
      <w:smallCaps/>
      <w:color w:val="775F55" w:themeColor="text2"/>
      <w:spacing w:val="6"/>
      <w:sz w:val="23"/>
      <w:szCs w:val="20"/>
      <w:lang w:eastAsia="ja-JP"/>
    </w:rPr>
  </w:style>
  <w:style w:type="character" w:styleId="Strong">
    <w:name w:val="Strong"/>
    <w:uiPriority w:val="22"/>
    <w:qFormat/>
    <w:rsid w:val="005C6602"/>
    <w:rPr>
      <w:rFonts w:asciiTheme="minorHAnsi" w:hAnsiTheme="minorHAnsi"/>
      <w:b/>
      <w:color w:val="DD8047" w:themeColor="accent2"/>
    </w:rPr>
  </w:style>
  <w:style w:type="character" w:styleId="SubtleEmphasis">
    <w:name w:val="Subtle Emphasis"/>
    <w:basedOn w:val="DefaultParagraphFont"/>
    <w:uiPriority w:val="19"/>
    <w:qFormat/>
    <w:rsid w:val="005C6602"/>
    <w:rPr>
      <w:rFonts w:asciiTheme="minorHAnsi" w:hAnsiTheme="minorHAnsi"/>
      <w:i/>
      <w:sz w:val="23"/>
    </w:rPr>
  </w:style>
  <w:style w:type="character" w:styleId="SubtleReference">
    <w:name w:val="Subtle Reference"/>
    <w:basedOn w:val="DefaultParagraphFont"/>
    <w:uiPriority w:val="31"/>
    <w:qFormat/>
    <w:rsid w:val="005C6602"/>
    <w:rPr>
      <w:rFonts w:asciiTheme="minorHAnsi" w:hAnsiTheme="minorHAnsi"/>
      <w:b/>
      <w:i/>
      <w:color w:val="775F55" w:themeColor="text2"/>
      <w:sz w:val="23"/>
    </w:rPr>
  </w:style>
  <w:style w:type="table" w:styleId="TableGrid">
    <w:name w:val="Table Grid"/>
    <w:basedOn w:val="TableNormal"/>
    <w:uiPriority w:val="59"/>
    <w:rsid w:val="005C6602"/>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5C6602"/>
    <w:pPr>
      <w:ind w:left="220" w:hanging="220"/>
    </w:pPr>
  </w:style>
  <w:style w:type="paragraph" w:styleId="TOC1">
    <w:name w:val="toc 1"/>
    <w:basedOn w:val="Normal"/>
    <w:next w:val="Normal"/>
    <w:autoRedefine/>
    <w:uiPriority w:val="39"/>
    <w:unhideWhenUsed/>
    <w:rsid w:val="005C6602"/>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39"/>
    <w:unhideWhenUsed/>
    <w:rsid w:val="005C6602"/>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rsid w:val="005C6602"/>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5C6602"/>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5C6602"/>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5C6602"/>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5C6602"/>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5C6602"/>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5C6602"/>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5C6602"/>
    <w:rPr>
      <w:rFonts w:cs="Times New Roman"/>
      <w:sz w:val="23"/>
      <w:szCs w:val="20"/>
      <w:lang w:eastAsia="ja-JP"/>
    </w:rPr>
  </w:style>
  <w:style w:type="paragraph" w:customStyle="1" w:styleId="HeaderEven">
    <w:name w:val="Header Even"/>
    <w:basedOn w:val="Normal"/>
    <w:uiPriority w:val="39"/>
    <w:semiHidden/>
    <w:unhideWhenUsed/>
    <w:qFormat/>
    <w:rsid w:val="005C6602"/>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FooterEven">
    <w:name w:val="Footer Even"/>
    <w:basedOn w:val="Normal"/>
    <w:uiPriority w:val="49"/>
    <w:semiHidden/>
    <w:unhideWhenUsed/>
    <w:rsid w:val="005C6602"/>
    <w:pPr>
      <w:pBdr>
        <w:top w:val="single" w:sz="4" w:space="1" w:color="94B6D2" w:themeColor="accent1"/>
      </w:pBdr>
    </w:pPr>
    <w:rPr>
      <w:color w:val="775F55" w:themeColor="text2"/>
      <w:sz w:val="20"/>
    </w:rPr>
  </w:style>
  <w:style w:type="paragraph" w:customStyle="1" w:styleId="HeaderOdd">
    <w:name w:val="Header Odd"/>
    <w:basedOn w:val="Normal"/>
    <w:uiPriority w:val="39"/>
    <w:semiHidden/>
    <w:unhideWhenUsed/>
    <w:qFormat/>
    <w:rsid w:val="005C6602"/>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FooterOdd">
    <w:name w:val="Footer Odd"/>
    <w:basedOn w:val="Normal"/>
    <w:uiPriority w:val="39"/>
    <w:semiHidden/>
    <w:unhideWhenUsed/>
    <w:qFormat/>
    <w:rsid w:val="005C6602"/>
    <w:pPr>
      <w:pBdr>
        <w:top w:val="single" w:sz="4" w:space="1" w:color="94B6D2" w:themeColor="accent1"/>
      </w:pBdr>
      <w:jc w:val="right"/>
    </w:pPr>
    <w:rPr>
      <w:color w:val="775F55" w:themeColor="text2"/>
      <w:sz w:val="20"/>
    </w:rPr>
  </w:style>
  <w:style w:type="paragraph" w:styleId="TOCHeading">
    <w:name w:val="TOC Heading"/>
    <w:basedOn w:val="Heading1"/>
    <w:next w:val="Normal"/>
    <w:uiPriority w:val="39"/>
    <w:semiHidden/>
    <w:unhideWhenUsed/>
    <w:qFormat/>
    <w:rsid w:val="009E724A"/>
    <w:pPr>
      <w:keepNext/>
      <w:keepLines/>
      <w:spacing w:before="480" w:after="0" w:line="276" w:lineRule="auto"/>
      <w:outlineLvl w:val="9"/>
    </w:pPr>
    <w:rPr>
      <w:rFonts w:eastAsiaTheme="majorEastAsia" w:cstheme="majorBidi"/>
      <w:b/>
      <w:bCs/>
      <w:caps w:val="0"/>
      <w:color w:val="548AB7" w:themeColor="accent1" w:themeShade="BF"/>
      <w:sz w:val="28"/>
      <w:szCs w:val="28"/>
      <w:lang w:eastAsia="en-US"/>
    </w:rPr>
  </w:style>
  <w:style w:type="paragraph" w:customStyle="1" w:styleId="Reporttext">
    <w:name w:val="Report text"/>
    <w:rsid w:val="00AA7F12"/>
    <w:pPr>
      <w:spacing w:before="120" w:after="0" w:line="240" w:lineRule="auto"/>
    </w:pPr>
    <w:rPr>
      <w:rFonts w:ascii="Optima" w:eastAsia="Times New Roman" w:hAnsi="Optima" w:cs="Times New Roman"/>
      <w:szCs w:val="20"/>
    </w:rPr>
  </w:style>
  <w:style w:type="paragraph" w:styleId="FootnoteText">
    <w:name w:val="footnote text"/>
    <w:basedOn w:val="Reporttext"/>
    <w:link w:val="FootnoteTextChar"/>
    <w:semiHidden/>
    <w:rsid w:val="00AA7F12"/>
    <w:rPr>
      <w:sz w:val="20"/>
    </w:rPr>
  </w:style>
  <w:style w:type="character" w:customStyle="1" w:styleId="FootnoteTextChar">
    <w:name w:val="Footnote Text Char"/>
    <w:basedOn w:val="DefaultParagraphFont"/>
    <w:link w:val="FootnoteText"/>
    <w:uiPriority w:val="99"/>
    <w:semiHidden/>
    <w:rsid w:val="00AA7F12"/>
    <w:rPr>
      <w:rFonts w:ascii="Optima" w:eastAsia="Times New Roman" w:hAnsi="Optima" w:cs="Times New Roman"/>
      <w:sz w:val="20"/>
      <w:szCs w:val="20"/>
    </w:rPr>
  </w:style>
  <w:style w:type="character" w:styleId="FootnoteReference">
    <w:name w:val="footnote reference"/>
    <w:semiHidden/>
    <w:rsid w:val="00AA7F12"/>
    <w:rPr>
      <w:vertAlign w:val="superscript"/>
    </w:rPr>
  </w:style>
  <w:style w:type="paragraph" w:customStyle="1" w:styleId="Table">
    <w:name w:val="Table"/>
    <w:basedOn w:val="Reporttext"/>
    <w:rsid w:val="00AA7F12"/>
    <w:pPr>
      <w:spacing w:before="60" w:after="60"/>
    </w:pPr>
    <w:rPr>
      <w:sz w:val="18"/>
    </w:rPr>
  </w:style>
  <w:style w:type="paragraph" w:customStyle="1" w:styleId="TableBullets">
    <w:name w:val="Table Bullets"/>
    <w:basedOn w:val="Table"/>
    <w:rsid w:val="00AA7F12"/>
    <w:pPr>
      <w:ind w:left="360" w:hanging="360"/>
    </w:pPr>
  </w:style>
  <w:style w:type="paragraph" w:customStyle="1" w:styleId="TableDashes">
    <w:name w:val="Table Dashes"/>
    <w:basedOn w:val="Table"/>
    <w:rsid w:val="00AA7F12"/>
    <w:pPr>
      <w:numPr>
        <w:numId w:val="8"/>
      </w:numPr>
      <w:tabs>
        <w:tab w:val="clear" w:pos="360"/>
      </w:tabs>
      <w:ind w:left="432" w:hanging="216"/>
    </w:pPr>
  </w:style>
  <w:style w:type="paragraph" w:customStyle="1" w:styleId="ReporttextCharChar">
    <w:name w:val="Report text Char Char"/>
    <w:link w:val="ReporttextCharCharChar"/>
    <w:rsid w:val="00AA7F12"/>
    <w:pPr>
      <w:spacing w:before="120" w:after="0" w:line="240" w:lineRule="auto"/>
    </w:pPr>
    <w:rPr>
      <w:rFonts w:ascii="Arial" w:eastAsia="Times New Roman" w:hAnsi="Arial" w:cs="Times New Roman"/>
      <w:szCs w:val="20"/>
    </w:rPr>
  </w:style>
  <w:style w:type="character" w:customStyle="1" w:styleId="ReporttextCharCharChar">
    <w:name w:val="Report text Char Char Char"/>
    <w:link w:val="ReporttextCharChar"/>
    <w:rsid w:val="00AA7F12"/>
    <w:rPr>
      <w:rFonts w:ascii="Arial" w:eastAsia="Times New Roman" w:hAnsi="Arial" w:cs="Times New Roman"/>
      <w:szCs w:val="20"/>
    </w:rPr>
  </w:style>
  <w:style w:type="paragraph" w:customStyle="1" w:styleId="ReporttextChar">
    <w:name w:val="Report text Char"/>
    <w:rsid w:val="00AA7F12"/>
    <w:pPr>
      <w:spacing w:before="120" w:after="0" w:line="240" w:lineRule="auto"/>
    </w:pPr>
    <w:rPr>
      <w:rFonts w:ascii="Arial" w:eastAsia="Times New Roman" w:hAnsi="Arial" w:cs="Times New Roman"/>
      <w:szCs w:val="20"/>
    </w:rPr>
  </w:style>
  <w:style w:type="paragraph" w:customStyle="1" w:styleId="ContentsTitle">
    <w:name w:val="Contents Title"/>
    <w:basedOn w:val="Reporttext"/>
    <w:next w:val="Reporttext"/>
    <w:rsid w:val="00F97844"/>
    <w:pPr>
      <w:keepNext/>
      <w:spacing w:before="240" w:after="240"/>
    </w:pPr>
    <w:rPr>
      <w:spacing w:val="100"/>
      <w:sz w:val="28"/>
    </w:rPr>
  </w:style>
  <w:style w:type="paragraph" w:styleId="TableofFigures">
    <w:name w:val="table of figures"/>
    <w:basedOn w:val="Normal"/>
    <w:next w:val="Normal"/>
    <w:uiPriority w:val="99"/>
    <w:rsid w:val="00F97844"/>
    <w:pPr>
      <w:tabs>
        <w:tab w:val="left" w:pos="1152"/>
        <w:tab w:val="right" w:pos="9185"/>
      </w:tabs>
      <w:spacing w:before="60" w:after="0" w:line="240" w:lineRule="auto"/>
      <w:ind w:left="1152" w:hanging="1152"/>
    </w:pPr>
    <w:rPr>
      <w:rFonts w:ascii="Optima" w:eastAsia="Times New Roman" w:hAnsi="Optima"/>
      <w:noProof/>
      <w:sz w:val="22"/>
      <w:lang w:val="en-CA" w:eastAsia="en-US"/>
    </w:rPr>
  </w:style>
  <w:style w:type="paragraph" w:customStyle="1" w:styleId="Bullets">
    <w:name w:val="Bullets"/>
    <w:basedOn w:val="Reporttext"/>
    <w:link w:val="BulletsChar"/>
    <w:rsid w:val="00F97844"/>
    <w:pPr>
      <w:numPr>
        <w:numId w:val="16"/>
      </w:numPr>
      <w:ind w:left="720" w:hanging="288"/>
    </w:pPr>
  </w:style>
  <w:style w:type="paragraph" w:customStyle="1" w:styleId="Dashes">
    <w:name w:val="Dashes"/>
    <w:basedOn w:val="Reporttext"/>
    <w:rsid w:val="00F97844"/>
    <w:pPr>
      <w:numPr>
        <w:numId w:val="17"/>
      </w:numPr>
      <w:tabs>
        <w:tab w:val="clear" w:pos="360"/>
        <w:tab w:val="left" w:pos="1008"/>
      </w:tabs>
      <w:spacing w:before="60"/>
      <w:ind w:left="1008" w:hanging="288"/>
    </w:pPr>
  </w:style>
  <w:style w:type="paragraph" w:customStyle="1" w:styleId="Floating">
    <w:name w:val="Floating"/>
    <w:basedOn w:val="Reporttext"/>
    <w:next w:val="Reporttext"/>
    <w:rsid w:val="00F97844"/>
    <w:pPr>
      <w:keepNext/>
      <w:spacing w:before="240"/>
    </w:pPr>
    <w:rPr>
      <w:b/>
      <w:sz w:val="24"/>
    </w:rPr>
  </w:style>
  <w:style w:type="paragraph" w:customStyle="1" w:styleId="Numbers">
    <w:name w:val="Numbers"/>
    <w:basedOn w:val="Reporttext"/>
    <w:rsid w:val="00F97844"/>
    <w:pPr>
      <w:numPr>
        <w:numId w:val="15"/>
      </w:numPr>
    </w:pPr>
  </w:style>
  <w:style w:type="paragraph" w:styleId="BodyText">
    <w:name w:val="Body Text"/>
    <w:basedOn w:val="Normal"/>
    <w:link w:val="BodyTextChar"/>
    <w:uiPriority w:val="99"/>
    <w:rsid w:val="00F97844"/>
    <w:pPr>
      <w:spacing w:after="0" w:line="240" w:lineRule="auto"/>
      <w:jc w:val="center"/>
    </w:pPr>
    <w:rPr>
      <w:rFonts w:ascii="Times New Roman" w:eastAsia="Times New Roman" w:hAnsi="Times New Roman"/>
      <w:b/>
      <w:bCs/>
      <w:sz w:val="24"/>
      <w:szCs w:val="24"/>
      <w:lang w:eastAsia="en-US"/>
    </w:rPr>
  </w:style>
  <w:style w:type="character" w:customStyle="1" w:styleId="BodyTextChar">
    <w:name w:val="Body Text Char"/>
    <w:basedOn w:val="DefaultParagraphFont"/>
    <w:link w:val="BodyText"/>
    <w:uiPriority w:val="99"/>
    <w:rsid w:val="00F97844"/>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F97844"/>
    <w:pPr>
      <w:spacing w:after="0" w:line="240" w:lineRule="auto"/>
      <w:jc w:val="both"/>
    </w:pPr>
    <w:rPr>
      <w:rFonts w:ascii="Arial" w:eastAsia="Times New Roman" w:hAnsi="Arial"/>
      <w:sz w:val="24"/>
      <w:szCs w:val="24"/>
      <w:lang w:eastAsia="en-US"/>
    </w:rPr>
  </w:style>
  <w:style w:type="character" w:customStyle="1" w:styleId="BodyText2Char">
    <w:name w:val="Body Text 2 Char"/>
    <w:basedOn w:val="DefaultParagraphFont"/>
    <w:link w:val="BodyText2"/>
    <w:uiPriority w:val="99"/>
    <w:rsid w:val="00F97844"/>
    <w:rPr>
      <w:rFonts w:ascii="Arial" w:eastAsia="Times New Roman" w:hAnsi="Arial" w:cs="Times New Roman"/>
      <w:sz w:val="24"/>
      <w:szCs w:val="24"/>
    </w:rPr>
  </w:style>
  <w:style w:type="paragraph" w:styleId="NormalWeb">
    <w:name w:val="Normal (Web)"/>
    <w:basedOn w:val="Normal"/>
    <w:rsid w:val="00F97844"/>
    <w:pPr>
      <w:spacing w:before="100" w:beforeAutospacing="1" w:after="100" w:afterAutospacing="1" w:line="240" w:lineRule="auto"/>
    </w:pPr>
    <w:rPr>
      <w:rFonts w:ascii="Arial Unicode MS" w:eastAsia="Arial Unicode MS" w:hAnsi="Arial Unicode MS" w:cs="Arial Unicode MS"/>
      <w:sz w:val="24"/>
      <w:szCs w:val="24"/>
      <w:lang w:eastAsia="en-US"/>
    </w:rPr>
  </w:style>
  <w:style w:type="character" w:customStyle="1" w:styleId="apple-style-span">
    <w:name w:val="apple-style-span"/>
    <w:basedOn w:val="DefaultParagraphFont"/>
    <w:rsid w:val="000C7AD8"/>
  </w:style>
  <w:style w:type="character" w:customStyle="1" w:styleId="BulletsChar">
    <w:name w:val="Bullets Char"/>
    <w:link w:val="Bullets"/>
    <w:rsid w:val="005F7A2C"/>
    <w:rPr>
      <w:rFonts w:ascii="Optima" w:eastAsia="Times New Roman" w:hAnsi="Optima" w:cs="Times New Roman"/>
      <w:szCs w:val="20"/>
    </w:rPr>
  </w:style>
  <w:style w:type="paragraph" w:styleId="PlainText">
    <w:name w:val="Plain Text"/>
    <w:basedOn w:val="Normal"/>
    <w:link w:val="PlainTextChar"/>
    <w:uiPriority w:val="99"/>
    <w:unhideWhenUsed/>
    <w:rsid w:val="00564627"/>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64627"/>
    <w:rPr>
      <w:rFonts w:ascii="Consolas" w:eastAsia="Calibri" w:hAnsi="Consolas" w:cs="Times New Roman"/>
      <w:sz w:val="21"/>
      <w:szCs w:val="21"/>
    </w:rPr>
  </w:style>
  <w:style w:type="table" w:styleId="ColorfulList">
    <w:name w:val="Colorful List"/>
    <w:basedOn w:val="TableNormal"/>
    <w:uiPriority w:val="40"/>
    <w:rsid w:val="00A05A0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3-Accent2">
    <w:name w:val="Medium Grid 3 Accent 2"/>
    <w:basedOn w:val="TableNormal"/>
    <w:uiPriority w:val="42"/>
    <w:rsid w:val="00A05A0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character" w:styleId="CommentReference">
    <w:name w:val="annotation reference"/>
    <w:basedOn w:val="DefaultParagraphFont"/>
    <w:uiPriority w:val="99"/>
    <w:semiHidden/>
    <w:unhideWhenUsed/>
    <w:rsid w:val="00F523D3"/>
    <w:rPr>
      <w:sz w:val="16"/>
      <w:szCs w:val="16"/>
    </w:rPr>
  </w:style>
  <w:style w:type="paragraph" w:styleId="CommentText">
    <w:name w:val="annotation text"/>
    <w:basedOn w:val="Normal"/>
    <w:link w:val="CommentTextChar"/>
    <w:uiPriority w:val="99"/>
    <w:semiHidden/>
    <w:unhideWhenUsed/>
    <w:rsid w:val="00F523D3"/>
    <w:pPr>
      <w:spacing w:line="240" w:lineRule="auto"/>
    </w:pPr>
    <w:rPr>
      <w:sz w:val="20"/>
    </w:rPr>
  </w:style>
  <w:style w:type="character" w:customStyle="1" w:styleId="CommentTextChar">
    <w:name w:val="Comment Text Char"/>
    <w:basedOn w:val="DefaultParagraphFont"/>
    <w:link w:val="CommentText"/>
    <w:uiPriority w:val="99"/>
    <w:semiHidden/>
    <w:rsid w:val="00F523D3"/>
    <w:rPr>
      <w:rFonts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523D3"/>
    <w:rPr>
      <w:b/>
      <w:bCs/>
    </w:rPr>
  </w:style>
  <w:style w:type="character" w:customStyle="1" w:styleId="CommentSubjectChar">
    <w:name w:val="Comment Subject Char"/>
    <w:basedOn w:val="CommentTextChar"/>
    <w:link w:val="CommentSubject"/>
    <w:uiPriority w:val="99"/>
    <w:semiHidden/>
    <w:rsid w:val="00F523D3"/>
    <w:rPr>
      <w:b/>
      <w:bCs/>
    </w:rPr>
  </w:style>
  <w:style w:type="table" w:styleId="LightList-Accent2">
    <w:name w:val="Light List Accent 2"/>
    <w:basedOn w:val="TableNormal"/>
    <w:uiPriority w:val="42"/>
    <w:rsid w:val="00296C52"/>
    <w:pPr>
      <w:spacing w:after="0" w:line="240" w:lineRule="auto"/>
    </w:pPr>
    <w:tblPr>
      <w:tblStyleRowBandSize w:val="1"/>
      <w:tblStyleColBandSize w:val="1"/>
      <w:tblInd w:w="0" w:type="dxa"/>
      <w:tblBorders>
        <w:top w:val="single" w:sz="8" w:space="0" w:color="DD8047" w:themeColor="accent2"/>
        <w:left w:val="single" w:sz="8" w:space="0" w:color="DD8047" w:themeColor="accent2"/>
        <w:bottom w:val="single" w:sz="8" w:space="0" w:color="DD8047" w:themeColor="accent2"/>
        <w:right w:val="single" w:sz="8" w:space="0" w:color="DD804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paragraph" w:customStyle="1" w:styleId="ecxmsonormal">
    <w:name w:val="ecxmsonormal"/>
    <w:basedOn w:val="Normal"/>
    <w:rsid w:val="00FC595B"/>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pple-converted-space">
    <w:name w:val="apple-converted-space"/>
    <w:basedOn w:val="DefaultParagraphFont"/>
    <w:rsid w:val="00FC59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nevaluation.org/unegcodeof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20Khan\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2.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3.xml><?xml version="1.0" encoding="utf-8"?>
<ds:datastoreItem xmlns:ds="http://schemas.openxmlformats.org/officeDocument/2006/customXml" ds:itemID="{6B00D2ED-DCE6-42D7-A679-40D33D44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1</TotalTime>
  <Pages>73</Pages>
  <Words>21532</Words>
  <Characters>122736</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Capacity Development for Nation Building in the Netherlands Antilles</vt:lpstr>
    </vt:vector>
  </TitlesOfParts>
  <Company/>
  <LinksUpToDate>false</LinksUpToDate>
  <CharactersWithSpaces>143981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Development for Nation Building in the Netherlands Antilles</dc:title>
  <dc:subject>Final Evaluation Report</dc:subject>
  <dc:creator>Alexa Khan</dc:creator>
  <cp:lastModifiedBy>Alexa Khan</cp:lastModifiedBy>
  <cp:revision>2</cp:revision>
  <cp:lastPrinted>2011-08-10T14:16:00Z</cp:lastPrinted>
  <dcterms:created xsi:type="dcterms:W3CDTF">2011-09-22T15:48:00Z</dcterms:created>
  <dcterms:modified xsi:type="dcterms:W3CDTF">2011-09-22T15:48:00Z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