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91" w:rsidRPr="00265AA4" w:rsidRDefault="00697291" w:rsidP="00697291">
      <w:pPr>
        <w:spacing w:line="240" w:lineRule="auto"/>
        <w:contextualSpacing/>
        <w:jc w:val="center"/>
        <w:rPr>
          <w:rFonts w:ascii="Times New Roman" w:hAnsi="Times New Roman"/>
          <w:b/>
          <w:sz w:val="40"/>
          <w:szCs w:val="40"/>
        </w:rPr>
      </w:pPr>
      <w:r w:rsidRPr="00265AA4">
        <w:rPr>
          <w:rFonts w:ascii="Times New Roman" w:hAnsi="Times New Roman"/>
          <w:b/>
          <w:sz w:val="40"/>
          <w:szCs w:val="40"/>
        </w:rPr>
        <w:t>Government of the State of Eritrea (</w:t>
      </w:r>
      <w:proofErr w:type="spellStart"/>
      <w:r w:rsidRPr="00265AA4">
        <w:rPr>
          <w:rFonts w:ascii="Times New Roman" w:hAnsi="Times New Roman"/>
          <w:b/>
          <w:sz w:val="40"/>
          <w:szCs w:val="40"/>
        </w:rPr>
        <w:t>G</w:t>
      </w:r>
      <w:r>
        <w:rPr>
          <w:rFonts w:ascii="Times New Roman" w:hAnsi="Times New Roman"/>
          <w:b/>
          <w:sz w:val="40"/>
          <w:szCs w:val="40"/>
        </w:rPr>
        <w:t>o</w:t>
      </w:r>
      <w:r w:rsidRPr="00265AA4">
        <w:rPr>
          <w:rFonts w:ascii="Times New Roman" w:hAnsi="Times New Roman"/>
          <w:b/>
          <w:sz w:val="40"/>
          <w:szCs w:val="40"/>
        </w:rPr>
        <w:t>SE</w:t>
      </w:r>
      <w:proofErr w:type="spellEnd"/>
      <w:r w:rsidRPr="00265AA4">
        <w:rPr>
          <w:rFonts w:ascii="Times New Roman" w:hAnsi="Times New Roman"/>
          <w:b/>
          <w:sz w:val="40"/>
          <w:szCs w:val="40"/>
        </w:rPr>
        <w:t>)</w:t>
      </w:r>
    </w:p>
    <w:p w:rsidR="00697291" w:rsidRPr="00265AA4" w:rsidRDefault="00697291" w:rsidP="00697291">
      <w:pPr>
        <w:spacing w:line="240" w:lineRule="auto"/>
        <w:contextualSpacing/>
        <w:jc w:val="center"/>
        <w:rPr>
          <w:rFonts w:ascii="Times New Roman" w:hAnsi="Times New Roman"/>
          <w:b/>
          <w:sz w:val="40"/>
          <w:szCs w:val="40"/>
        </w:rPr>
      </w:pPr>
      <w:r w:rsidRPr="00265AA4">
        <w:rPr>
          <w:rFonts w:ascii="Times New Roman" w:hAnsi="Times New Roman"/>
          <w:b/>
          <w:sz w:val="40"/>
          <w:szCs w:val="40"/>
        </w:rPr>
        <w:t>&amp;</w:t>
      </w:r>
    </w:p>
    <w:p w:rsidR="00697291" w:rsidRPr="00265AA4" w:rsidRDefault="00697291" w:rsidP="00697291">
      <w:pPr>
        <w:spacing w:line="240" w:lineRule="auto"/>
        <w:contextualSpacing/>
        <w:jc w:val="center"/>
        <w:rPr>
          <w:rFonts w:ascii="Times New Roman" w:hAnsi="Times New Roman"/>
          <w:b/>
          <w:sz w:val="40"/>
          <w:szCs w:val="40"/>
        </w:rPr>
      </w:pPr>
      <w:r w:rsidRPr="00265AA4">
        <w:rPr>
          <w:rFonts w:ascii="Times New Roman" w:hAnsi="Times New Roman"/>
          <w:b/>
          <w:sz w:val="40"/>
          <w:szCs w:val="40"/>
        </w:rPr>
        <w:t>United Nations Development Programme (UNDP)</w:t>
      </w:r>
    </w:p>
    <w:p w:rsidR="00697291" w:rsidRPr="00265AA4" w:rsidRDefault="00697291" w:rsidP="00697291">
      <w:pPr>
        <w:jc w:val="center"/>
        <w:rPr>
          <w:rFonts w:ascii="Times New Roman" w:hAnsi="Times New Roman"/>
          <w:b/>
          <w:sz w:val="48"/>
          <w:szCs w:val="48"/>
        </w:rPr>
      </w:pPr>
    </w:p>
    <w:p w:rsidR="00697291" w:rsidRPr="00265AA4" w:rsidRDefault="00697291" w:rsidP="00697291">
      <w:pPr>
        <w:spacing w:line="240" w:lineRule="auto"/>
        <w:contextualSpacing/>
        <w:jc w:val="center"/>
        <w:rPr>
          <w:rFonts w:ascii="Times New Roman" w:hAnsi="Times New Roman"/>
          <w:b/>
          <w:sz w:val="40"/>
          <w:szCs w:val="40"/>
        </w:rPr>
      </w:pPr>
      <w:r w:rsidRPr="00265AA4">
        <w:rPr>
          <w:rFonts w:ascii="Times New Roman" w:hAnsi="Times New Roman"/>
          <w:b/>
          <w:sz w:val="40"/>
          <w:szCs w:val="40"/>
        </w:rPr>
        <w:t xml:space="preserve">Report of the Final </w:t>
      </w:r>
      <w:r>
        <w:rPr>
          <w:rFonts w:ascii="Times New Roman" w:hAnsi="Times New Roman"/>
          <w:b/>
          <w:sz w:val="40"/>
          <w:szCs w:val="40"/>
        </w:rPr>
        <w:t>Evaluation</w:t>
      </w:r>
      <w:r w:rsidRPr="00265AA4">
        <w:rPr>
          <w:rFonts w:ascii="Times New Roman" w:hAnsi="Times New Roman"/>
          <w:b/>
          <w:sz w:val="40"/>
          <w:szCs w:val="40"/>
        </w:rPr>
        <w:t xml:space="preserve"> of </w:t>
      </w:r>
    </w:p>
    <w:p w:rsidR="00697291" w:rsidRPr="00265AA4" w:rsidRDefault="00697291" w:rsidP="00697291">
      <w:pPr>
        <w:spacing w:line="240" w:lineRule="auto"/>
        <w:contextualSpacing/>
        <w:jc w:val="center"/>
        <w:rPr>
          <w:rFonts w:ascii="Times New Roman" w:hAnsi="Times New Roman"/>
          <w:b/>
          <w:sz w:val="40"/>
          <w:szCs w:val="40"/>
        </w:rPr>
      </w:pPr>
      <w:r w:rsidRPr="00265AA4">
        <w:rPr>
          <w:rFonts w:ascii="Times New Roman" w:hAnsi="Times New Roman"/>
          <w:b/>
          <w:sz w:val="40"/>
          <w:szCs w:val="40"/>
        </w:rPr>
        <w:t>The Country Programme Action Plan (CPAP)</w:t>
      </w:r>
    </w:p>
    <w:p w:rsidR="00697291" w:rsidRPr="00265AA4" w:rsidRDefault="00697291" w:rsidP="00697291">
      <w:pPr>
        <w:spacing w:line="240" w:lineRule="auto"/>
        <w:contextualSpacing/>
        <w:jc w:val="center"/>
        <w:rPr>
          <w:rFonts w:ascii="Times New Roman" w:hAnsi="Times New Roman"/>
          <w:b/>
          <w:sz w:val="40"/>
          <w:szCs w:val="40"/>
        </w:rPr>
      </w:pPr>
      <w:r w:rsidRPr="00265AA4">
        <w:rPr>
          <w:rFonts w:ascii="Times New Roman" w:hAnsi="Times New Roman"/>
          <w:b/>
          <w:sz w:val="40"/>
          <w:szCs w:val="40"/>
        </w:rPr>
        <w:t xml:space="preserve"> 2007-2011</w:t>
      </w:r>
    </w:p>
    <w:p w:rsidR="00697291" w:rsidRPr="00265AA4" w:rsidRDefault="00697291" w:rsidP="00697291">
      <w:pPr>
        <w:jc w:val="center"/>
        <w:rPr>
          <w:rFonts w:ascii="Times New Roman" w:hAnsi="Times New Roman"/>
          <w:b/>
          <w:sz w:val="48"/>
          <w:szCs w:val="48"/>
        </w:rPr>
      </w:pPr>
    </w:p>
    <w:p w:rsidR="00697291" w:rsidRPr="00265AA4" w:rsidRDefault="00697291" w:rsidP="00697291">
      <w:pPr>
        <w:jc w:val="center"/>
        <w:rPr>
          <w:rFonts w:ascii="Times New Roman" w:hAnsi="Times New Roman"/>
          <w:b/>
          <w:sz w:val="48"/>
          <w:szCs w:val="48"/>
        </w:rPr>
      </w:pPr>
    </w:p>
    <w:p w:rsidR="00697291" w:rsidRDefault="00697291" w:rsidP="00697291">
      <w:pPr>
        <w:jc w:val="center"/>
        <w:rPr>
          <w:b/>
          <w:sz w:val="48"/>
          <w:szCs w:val="48"/>
        </w:rPr>
      </w:pPr>
    </w:p>
    <w:p w:rsidR="00697291" w:rsidRDefault="00697291" w:rsidP="00697291">
      <w:pPr>
        <w:jc w:val="center"/>
        <w:rPr>
          <w:b/>
          <w:sz w:val="48"/>
          <w:szCs w:val="4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Default="00697291" w:rsidP="00697291">
      <w:pPr>
        <w:spacing w:line="240" w:lineRule="auto"/>
        <w:contextualSpacing/>
        <w:rPr>
          <w:rFonts w:ascii="Times New Roman" w:hAnsi="Times New Roman"/>
          <w:b/>
          <w:sz w:val="28"/>
          <w:szCs w:val="28"/>
        </w:rPr>
      </w:pPr>
    </w:p>
    <w:p w:rsidR="00697291" w:rsidRPr="00454E34" w:rsidRDefault="00697291" w:rsidP="00697291">
      <w:pPr>
        <w:spacing w:line="240" w:lineRule="auto"/>
        <w:contextualSpacing/>
        <w:rPr>
          <w:rFonts w:ascii="Times New Roman" w:hAnsi="Times New Roman"/>
        </w:rPr>
      </w:pPr>
      <w:r w:rsidRPr="00454E34">
        <w:rPr>
          <w:rFonts w:ascii="Times New Roman" w:hAnsi="Times New Roman"/>
        </w:rPr>
        <w:t>Prepared by:</w:t>
      </w:r>
    </w:p>
    <w:p w:rsidR="00697291" w:rsidRPr="00454E34" w:rsidRDefault="00697291" w:rsidP="00697291">
      <w:pPr>
        <w:spacing w:line="240" w:lineRule="auto"/>
        <w:contextualSpacing/>
        <w:rPr>
          <w:rFonts w:ascii="Times New Roman" w:hAnsi="Times New Roman"/>
        </w:rPr>
      </w:pPr>
      <w:r w:rsidRPr="00454E34">
        <w:rPr>
          <w:rFonts w:ascii="Times New Roman" w:hAnsi="Times New Roman"/>
        </w:rPr>
        <w:t xml:space="preserve">Ahmad </w:t>
      </w:r>
      <w:proofErr w:type="spellStart"/>
      <w:r w:rsidRPr="00454E34">
        <w:rPr>
          <w:rFonts w:ascii="Times New Roman" w:hAnsi="Times New Roman"/>
        </w:rPr>
        <w:t>Tijan</w:t>
      </w:r>
      <w:proofErr w:type="spellEnd"/>
      <w:r w:rsidRPr="00454E34">
        <w:rPr>
          <w:rFonts w:ascii="Times New Roman" w:hAnsi="Times New Roman"/>
        </w:rPr>
        <w:t xml:space="preserve"> B. </w:t>
      </w:r>
      <w:proofErr w:type="spellStart"/>
      <w:r w:rsidRPr="00454E34">
        <w:rPr>
          <w:rFonts w:ascii="Times New Roman" w:hAnsi="Times New Roman"/>
        </w:rPr>
        <w:t>Jallow</w:t>
      </w:r>
      <w:proofErr w:type="spellEnd"/>
    </w:p>
    <w:p w:rsidR="00697291" w:rsidRPr="00454E34" w:rsidRDefault="00697291" w:rsidP="00697291">
      <w:pPr>
        <w:spacing w:line="240" w:lineRule="auto"/>
        <w:contextualSpacing/>
        <w:rPr>
          <w:rFonts w:ascii="Times New Roman" w:hAnsi="Times New Roman"/>
        </w:rPr>
      </w:pPr>
      <w:proofErr w:type="spellStart"/>
      <w:r w:rsidRPr="00454E34">
        <w:rPr>
          <w:rFonts w:ascii="Times New Roman" w:hAnsi="Times New Roman"/>
        </w:rPr>
        <w:t>Ghebremedhin</w:t>
      </w:r>
      <w:proofErr w:type="spellEnd"/>
      <w:r w:rsidRPr="00454E34">
        <w:rPr>
          <w:rFonts w:ascii="Times New Roman" w:hAnsi="Times New Roman"/>
        </w:rPr>
        <w:t xml:space="preserve"> Haile</w:t>
      </w:r>
    </w:p>
    <w:p w:rsidR="00697291" w:rsidRDefault="00697291" w:rsidP="00697291">
      <w:pPr>
        <w:jc w:val="center"/>
        <w:rPr>
          <w:b/>
          <w:sz w:val="32"/>
          <w:szCs w:val="32"/>
        </w:rPr>
      </w:pPr>
    </w:p>
    <w:p w:rsidR="00697291" w:rsidRPr="00454E34" w:rsidRDefault="00BC50EC" w:rsidP="00697291">
      <w:pPr>
        <w:spacing w:line="240" w:lineRule="auto"/>
        <w:contextualSpacing/>
        <w:jc w:val="center"/>
        <w:rPr>
          <w:rFonts w:ascii="Times New Roman" w:hAnsi="Times New Roman"/>
          <w:b/>
          <w:sz w:val="24"/>
          <w:szCs w:val="24"/>
        </w:rPr>
      </w:pPr>
      <w:r>
        <w:rPr>
          <w:rFonts w:ascii="Times New Roman" w:hAnsi="Times New Roman"/>
          <w:b/>
          <w:sz w:val="24"/>
          <w:szCs w:val="24"/>
        </w:rPr>
        <w:t>December</w:t>
      </w:r>
      <w:r w:rsidR="00697291" w:rsidRPr="00454E34">
        <w:rPr>
          <w:rFonts w:ascii="Times New Roman" w:hAnsi="Times New Roman"/>
          <w:b/>
          <w:sz w:val="24"/>
          <w:szCs w:val="24"/>
        </w:rPr>
        <w:t xml:space="preserve"> 2011</w:t>
      </w:r>
    </w:p>
    <w:p w:rsidR="00697291" w:rsidRPr="00454E34" w:rsidRDefault="00697291" w:rsidP="00697291">
      <w:pPr>
        <w:spacing w:line="240" w:lineRule="auto"/>
        <w:contextualSpacing/>
        <w:jc w:val="center"/>
        <w:rPr>
          <w:rFonts w:ascii="Times New Roman" w:hAnsi="Times New Roman"/>
          <w:b/>
          <w:sz w:val="24"/>
          <w:szCs w:val="24"/>
        </w:rPr>
      </w:pPr>
    </w:p>
    <w:p w:rsidR="00F041D9" w:rsidRDefault="00F041D9" w:rsidP="00F041D9">
      <w:pPr>
        <w:spacing w:line="240" w:lineRule="auto"/>
        <w:contextualSpacing/>
        <w:jc w:val="center"/>
        <w:rPr>
          <w:rFonts w:ascii="Times New Roman" w:hAnsi="Times New Roman"/>
          <w:b/>
          <w:sz w:val="24"/>
          <w:szCs w:val="24"/>
        </w:rPr>
      </w:pPr>
      <w:r>
        <w:rPr>
          <w:rFonts w:ascii="Times New Roman" w:hAnsi="Times New Roman"/>
          <w:b/>
          <w:sz w:val="24"/>
          <w:szCs w:val="24"/>
        </w:rPr>
        <w:lastRenderedPageBreak/>
        <w:t>Acknowledgement</w:t>
      </w:r>
    </w:p>
    <w:p w:rsidR="00F041D9" w:rsidRDefault="00F041D9" w:rsidP="00F041D9">
      <w:pPr>
        <w:spacing w:line="240" w:lineRule="auto"/>
        <w:contextualSpacing/>
        <w:jc w:val="both"/>
        <w:rPr>
          <w:rFonts w:ascii="Times New Roman" w:hAnsi="Times New Roman"/>
        </w:rPr>
      </w:pPr>
    </w:p>
    <w:p w:rsidR="00F041D9" w:rsidRDefault="00F041D9" w:rsidP="00F041D9">
      <w:pPr>
        <w:spacing w:line="240" w:lineRule="auto"/>
        <w:contextualSpacing/>
        <w:jc w:val="both"/>
        <w:rPr>
          <w:rFonts w:ascii="Times New Roman" w:hAnsi="Times New Roman"/>
        </w:rPr>
      </w:pPr>
      <w:r>
        <w:rPr>
          <w:rFonts w:ascii="Times New Roman" w:hAnsi="Times New Roman"/>
        </w:rPr>
        <w:t>T</w:t>
      </w:r>
      <w:r w:rsidRPr="00006B2C">
        <w:rPr>
          <w:rFonts w:ascii="Times New Roman" w:hAnsi="Times New Roman"/>
        </w:rPr>
        <w:t xml:space="preserve">he Evaluation team acknowledges with sincere thanks </w:t>
      </w:r>
      <w:r>
        <w:rPr>
          <w:rFonts w:ascii="Times New Roman" w:hAnsi="Times New Roman"/>
        </w:rPr>
        <w:t xml:space="preserve">the support provided by </w:t>
      </w:r>
      <w:r w:rsidRPr="00006B2C">
        <w:rPr>
          <w:rFonts w:ascii="Times New Roman" w:hAnsi="Times New Roman"/>
        </w:rPr>
        <w:t>all those met during the course of the assignment and for the</w:t>
      </w:r>
      <w:r>
        <w:rPr>
          <w:rFonts w:ascii="Times New Roman" w:hAnsi="Times New Roman"/>
        </w:rPr>
        <w:t>ir</w:t>
      </w:r>
      <w:r w:rsidRPr="00006B2C">
        <w:rPr>
          <w:rFonts w:ascii="Times New Roman" w:hAnsi="Times New Roman"/>
        </w:rPr>
        <w:t xml:space="preserve"> inputs and insights. Particular thanks go to UNDP’s implementing partners at central government level, the regions of </w:t>
      </w:r>
      <w:r>
        <w:rPr>
          <w:rFonts w:ascii="Times New Roman" w:hAnsi="Times New Roman"/>
        </w:rPr>
        <w:t xml:space="preserve">Anseba, </w:t>
      </w:r>
      <w:proofErr w:type="spellStart"/>
      <w:r w:rsidRPr="00824582">
        <w:rPr>
          <w:rFonts w:ascii="Times New Roman" w:hAnsi="Times New Roman"/>
        </w:rPr>
        <w:t>Maekel</w:t>
      </w:r>
      <w:proofErr w:type="spellEnd"/>
      <w:r w:rsidRPr="00824582">
        <w:rPr>
          <w:rFonts w:ascii="Times New Roman" w:hAnsi="Times New Roman"/>
        </w:rPr>
        <w:t>,</w:t>
      </w:r>
      <w:r>
        <w:rPr>
          <w:rFonts w:ascii="Times New Roman" w:hAnsi="Times New Roman"/>
        </w:rPr>
        <w:t xml:space="preserve"> </w:t>
      </w:r>
      <w:r w:rsidRPr="00006B2C">
        <w:rPr>
          <w:rFonts w:ascii="Times New Roman" w:hAnsi="Times New Roman"/>
        </w:rPr>
        <w:t xml:space="preserve">Gash </w:t>
      </w:r>
      <w:proofErr w:type="spellStart"/>
      <w:r w:rsidRPr="00006B2C">
        <w:rPr>
          <w:rFonts w:ascii="Times New Roman" w:hAnsi="Times New Roman"/>
        </w:rPr>
        <w:t>Barka</w:t>
      </w:r>
      <w:proofErr w:type="spellEnd"/>
      <w:r w:rsidRPr="00006B2C">
        <w:rPr>
          <w:rFonts w:ascii="Times New Roman" w:hAnsi="Times New Roman"/>
        </w:rPr>
        <w:t xml:space="preserve"> and </w:t>
      </w:r>
      <w:proofErr w:type="spellStart"/>
      <w:r w:rsidRPr="00006B2C">
        <w:rPr>
          <w:rFonts w:ascii="Times New Roman" w:hAnsi="Times New Roman"/>
        </w:rPr>
        <w:t>Debub</w:t>
      </w:r>
      <w:proofErr w:type="spellEnd"/>
      <w:r w:rsidRPr="00006B2C">
        <w:rPr>
          <w:rFonts w:ascii="Times New Roman" w:hAnsi="Times New Roman"/>
        </w:rPr>
        <w:t xml:space="preserve"> (with special appreciation </w:t>
      </w:r>
      <w:r>
        <w:rPr>
          <w:rFonts w:ascii="Times New Roman" w:hAnsi="Times New Roman"/>
        </w:rPr>
        <w:t xml:space="preserve">to </w:t>
      </w:r>
      <w:r w:rsidRPr="00006B2C">
        <w:rPr>
          <w:rFonts w:ascii="Times New Roman" w:hAnsi="Times New Roman"/>
        </w:rPr>
        <w:t>the local communities</w:t>
      </w:r>
      <w:r>
        <w:rPr>
          <w:rFonts w:ascii="Times New Roman" w:hAnsi="Times New Roman"/>
        </w:rPr>
        <w:t xml:space="preserve">, </w:t>
      </w:r>
      <w:r w:rsidRPr="00006B2C">
        <w:rPr>
          <w:rFonts w:ascii="Times New Roman" w:hAnsi="Times New Roman"/>
        </w:rPr>
        <w:t>regional authorities</w:t>
      </w:r>
      <w:r>
        <w:rPr>
          <w:rFonts w:ascii="Times New Roman" w:hAnsi="Times New Roman"/>
        </w:rPr>
        <w:t xml:space="preserve"> and staff</w:t>
      </w:r>
      <w:r w:rsidRPr="00006B2C">
        <w:rPr>
          <w:rFonts w:ascii="Times New Roman" w:hAnsi="Times New Roman"/>
        </w:rPr>
        <w:t xml:space="preserve">) and </w:t>
      </w:r>
      <w:r>
        <w:rPr>
          <w:rFonts w:ascii="Times New Roman" w:hAnsi="Times New Roman"/>
        </w:rPr>
        <w:t xml:space="preserve">to </w:t>
      </w:r>
      <w:r w:rsidRPr="00006B2C">
        <w:rPr>
          <w:rFonts w:ascii="Times New Roman" w:hAnsi="Times New Roman"/>
        </w:rPr>
        <w:t xml:space="preserve">civil society partners. The team </w:t>
      </w:r>
      <w:r>
        <w:rPr>
          <w:rFonts w:ascii="Times New Roman" w:hAnsi="Times New Roman"/>
        </w:rPr>
        <w:t xml:space="preserve">also </w:t>
      </w:r>
      <w:r w:rsidRPr="00006B2C">
        <w:rPr>
          <w:rFonts w:ascii="Times New Roman" w:hAnsi="Times New Roman"/>
        </w:rPr>
        <w:t>express</w:t>
      </w:r>
      <w:r>
        <w:rPr>
          <w:rFonts w:ascii="Times New Roman" w:hAnsi="Times New Roman"/>
        </w:rPr>
        <w:t>es</w:t>
      </w:r>
      <w:r w:rsidRPr="00006B2C">
        <w:rPr>
          <w:rFonts w:ascii="Times New Roman" w:hAnsi="Times New Roman"/>
        </w:rPr>
        <w:t xml:space="preserve"> its gratitude to UN agencies and donors met for their time and inputs. UNDP </w:t>
      </w:r>
      <w:r>
        <w:rPr>
          <w:rFonts w:ascii="Times New Roman" w:hAnsi="Times New Roman"/>
        </w:rPr>
        <w:t xml:space="preserve">Eritrea Country Office </w:t>
      </w:r>
      <w:r w:rsidRPr="00006B2C">
        <w:rPr>
          <w:rFonts w:ascii="Times New Roman" w:hAnsi="Times New Roman"/>
        </w:rPr>
        <w:t>management and staff at all levels</w:t>
      </w:r>
      <w:r>
        <w:rPr>
          <w:rFonts w:ascii="Times New Roman" w:hAnsi="Times New Roman"/>
        </w:rPr>
        <w:t xml:space="preserve"> provided unfailing support, and freely shared their time and ideas. We are very grateful for that. </w:t>
      </w:r>
    </w:p>
    <w:p w:rsidR="00F041D9" w:rsidRDefault="00F041D9" w:rsidP="00F041D9">
      <w:pPr>
        <w:spacing w:line="240" w:lineRule="auto"/>
        <w:contextualSpacing/>
        <w:jc w:val="both"/>
        <w:rPr>
          <w:rFonts w:ascii="Times New Roman" w:hAnsi="Times New Roman"/>
        </w:rPr>
      </w:pPr>
    </w:p>
    <w:p w:rsidR="00F041D9" w:rsidRPr="00006B2C" w:rsidRDefault="00F041D9" w:rsidP="00F041D9">
      <w:pPr>
        <w:spacing w:line="240" w:lineRule="auto"/>
        <w:contextualSpacing/>
        <w:jc w:val="both"/>
        <w:rPr>
          <w:rFonts w:ascii="Times New Roman" w:hAnsi="Times New Roman"/>
        </w:rPr>
      </w:pPr>
      <w:r>
        <w:rPr>
          <w:rFonts w:ascii="Times New Roman" w:hAnsi="Times New Roman"/>
        </w:rPr>
        <w:t xml:space="preserve">As an independent evaluation, the team is ultimately responsible for views and opinions expressed in the report, but we hope that they fully reflect those of the partners met. More importantly, we hope that the findings and recommendations of the report will make a small contribution as UNDP faces what clearly is turning point in its cooperation with the </w:t>
      </w:r>
      <w:r w:rsidR="00584DF7">
        <w:rPr>
          <w:rFonts w:ascii="Times New Roman" w:hAnsi="Times New Roman"/>
        </w:rPr>
        <w:t>Government of</w:t>
      </w:r>
      <w:r>
        <w:rPr>
          <w:rFonts w:ascii="Times New Roman" w:hAnsi="Times New Roman"/>
        </w:rPr>
        <w:t xml:space="preserve"> </w:t>
      </w:r>
      <w:r w:rsidR="00A8103B">
        <w:rPr>
          <w:rFonts w:ascii="Times New Roman" w:hAnsi="Times New Roman"/>
        </w:rPr>
        <w:t xml:space="preserve">the State of </w:t>
      </w:r>
      <w:r>
        <w:rPr>
          <w:rFonts w:ascii="Times New Roman" w:hAnsi="Times New Roman"/>
        </w:rPr>
        <w:t xml:space="preserve">Eritrea. </w:t>
      </w:r>
      <w:r w:rsidRPr="00006B2C">
        <w:rPr>
          <w:rFonts w:ascii="Times New Roman" w:hAnsi="Times New Roman"/>
        </w:rPr>
        <w:t xml:space="preserve"> </w:t>
      </w: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F041D9" w:rsidRDefault="00F041D9" w:rsidP="00F041D9">
      <w:pPr>
        <w:spacing w:line="240" w:lineRule="auto"/>
        <w:ind w:firstLine="720"/>
        <w:contextualSpacing/>
        <w:jc w:val="center"/>
        <w:rPr>
          <w:rFonts w:ascii="Times New Roman" w:hAnsi="Times New Roman"/>
          <w:b/>
          <w:sz w:val="24"/>
          <w:szCs w:val="24"/>
        </w:rPr>
      </w:pPr>
    </w:p>
    <w:p w:rsidR="0035092C" w:rsidRPr="00EA4763" w:rsidRDefault="0035092C" w:rsidP="0035092C">
      <w:pPr>
        <w:spacing w:line="240" w:lineRule="auto"/>
        <w:contextualSpacing/>
        <w:jc w:val="center"/>
        <w:rPr>
          <w:rFonts w:ascii="Times New Roman" w:hAnsi="Times New Roman"/>
          <w:b/>
          <w:sz w:val="24"/>
          <w:szCs w:val="24"/>
        </w:rPr>
      </w:pPr>
      <w:r>
        <w:rPr>
          <w:rFonts w:ascii="Times New Roman" w:hAnsi="Times New Roman"/>
          <w:b/>
          <w:sz w:val="24"/>
          <w:szCs w:val="24"/>
        </w:rPr>
        <w:lastRenderedPageBreak/>
        <w:t>Executive Summary</w:t>
      </w:r>
    </w:p>
    <w:p w:rsidR="0035092C" w:rsidRDefault="0035092C" w:rsidP="0035092C">
      <w:pPr>
        <w:spacing w:line="240" w:lineRule="auto"/>
        <w:contextualSpacing/>
        <w:jc w:val="both"/>
        <w:rPr>
          <w:rFonts w:ascii="Times New Roman" w:hAnsi="Times New Roman"/>
        </w:rPr>
      </w:pPr>
    </w:p>
    <w:p w:rsidR="0035092C" w:rsidRPr="006F345F" w:rsidRDefault="0035092C" w:rsidP="0035092C">
      <w:pPr>
        <w:spacing w:line="240" w:lineRule="auto"/>
        <w:contextualSpacing/>
        <w:jc w:val="both"/>
        <w:rPr>
          <w:rFonts w:ascii="Times New Roman" w:hAnsi="Times New Roman"/>
        </w:rPr>
      </w:pPr>
      <w:r w:rsidRPr="006F345F">
        <w:rPr>
          <w:rFonts w:ascii="Times New Roman" w:hAnsi="Times New Roman"/>
        </w:rPr>
        <w:t>The 2007-2011 Country Programme Action Plan (CPAP) was designed to address national priorities</w:t>
      </w:r>
      <w:r>
        <w:rPr>
          <w:rFonts w:ascii="Times New Roman" w:hAnsi="Times New Roman"/>
        </w:rPr>
        <w:t xml:space="preserve"> of the Government of </w:t>
      </w:r>
      <w:r w:rsidR="00A8103B">
        <w:rPr>
          <w:rFonts w:ascii="Times New Roman" w:hAnsi="Times New Roman"/>
        </w:rPr>
        <w:t xml:space="preserve">the State of </w:t>
      </w:r>
      <w:r>
        <w:rPr>
          <w:rFonts w:ascii="Times New Roman" w:hAnsi="Times New Roman"/>
        </w:rPr>
        <w:t>Eritrea</w:t>
      </w:r>
      <w:r w:rsidRPr="006F345F">
        <w:rPr>
          <w:rFonts w:ascii="Times New Roman" w:hAnsi="Times New Roman"/>
        </w:rPr>
        <w:t xml:space="preserve"> </w:t>
      </w:r>
      <w:r>
        <w:rPr>
          <w:rFonts w:ascii="Times New Roman" w:hAnsi="Times New Roman"/>
        </w:rPr>
        <w:t xml:space="preserve">and </w:t>
      </w:r>
      <w:r w:rsidRPr="006F345F">
        <w:rPr>
          <w:rFonts w:ascii="Times New Roman" w:hAnsi="Times New Roman"/>
        </w:rPr>
        <w:t>was closely aligned to the five key outcome</w:t>
      </w:r>
      <w:r w:rsidR="00A8103B">
        <w:rPr>
          <w:rFonts w:ascii="Times New Roman" w:hAnsi="Times New Roman"/>
        </w:rPr>
        <w:t>s</w:t>
      </w:r>
      <w:r w:rsidRPr="006F345F">
        <w:rPr>
          <w:rFonts w:ascii="Times New Roman" w:hAnsi="Times New Roman"/>
        </w:rPr>
        <w:t xml:space="preserve"> of </w:t>
      </w:r>
      <w:r>
        <w:rPr>
          <w:rFonts w:ascii="Times New Roman" w:hAnsi="Times New Roman"/>
        </w:rPr>
        <w:t xml:space="preserve">the </w:t>
      </w:r>
      <w:r w:rsidRPr="006F345F">
        <w:rPr>
          <w:rFonts w:ascii="Times New Roman" w:hAnsi="Times New Roman"/>
        </w:rPr>
        <w:t>UNDAF</w:t>
      </w:r>
      <w:r>
        <w:rPr>
          <w:rFonts w:ascii="Times New Roman" w:hAnsi="Times New Roman"/>
        </w:rPr>
        <w:t>,</w:t>
      </w:r>
      <w:r w:rsidRPr="006F345F">
        <w:rPr>
          <w:rFonts w:ascii="Times New Roman" w:hAnsi="Times New Roman"/>
        </w:rPr>
        <w:t xml:space="preserve"> namely:</w:t>
      </w:r>
    </w:p>
    <w:p w:rsidR="0035092C" w:rsidRPr="006F345F" w:rsidRDefault="0035092C" w:rsidP="0035092C">
      <w:pPr>
        <w:numPr>
          <w:ilvl w:val="0"/>
          <w:numId w:val="27"/>
        </w:numPr>
        <w:spacing w:after="0" w:line="240" w:lineRule="auto"/>
        <w:contextualSpacing/>
        <w:jc w:val="both"/>
        <w:rPr>
          <w:rFonts w:ascii="Times New Roman" w:hAnsi="Times New Roman"/>
        </w:rPr>
      </w:pPr>
      <w:r w:rsidRPr="006F345F">
        <w:rPr>
          <w:rFonts w:ascii="Times New Roman" w:hAnsi="Times New Roman"/>
        </w:rPr>
        <w:t>support in increasing equitable access and utilization of quality basic services, with particular emphasis on improving the access of vulnerable groups to these services;</w:t>
      </w:r>
    </w:p>
    <w:p w:rsidR="0035092C" w:rsidRPr="006F345F" w:rsidRDefault="0035092C" w:rsidP="0035092C">
      <w:pPr>
        <w:numPr>
          <w:ilvl w:val="0"/>
          <w:numId w:val="27"/>
        </w:numPr>
        <w:spacing w:after="0" w:line="240" w:lineRule="auto"/>
        <w:contextualSpacing/>
        <w:jc w:val="both"/>
        <w:rPr>
          <w:rFonts w:ascii="Times New Roman" w:hAnsi="Times New Roman"/>
        </w:rPr>
      </w:pPr>
      <w:r w:rsidRPr="006F345F">
        <w:rPr>
          <w:rFonts w:ascii="Times New Roman" w:hAnsi="Times New Roman"/>
        </w:rPr>
        <w:t>the establishment of an integrated and effective development planning, monitoring and evaluation framework to address the shortfalls in attaining the MDG targets and the implementation of the MD;</w:t>
      </w:r>
    </w:p>
    <w:p w:rsidR="0035092C" w:rsidRPr="006F345F" w:rsidRDefault="0035092C" w:rsidP="0035092C">
      <w:pPr>
        <w:numPr>
          <w:ilvl w:val="0"/>
          <w:numId w:val="27"/>
        </w:numPr>
        <w:spacing w:after="0" w:line="240" w:lineRule="auto"/>
        <w:contextualSpacing/>
        <w:jc w:val="both"/>
        <w:rPr>
          <w:rFonts w:ascii="Times New Roman" w:hAnsi="Times New Roman"/>
        </w:rPr>
      </w:pPr>
      <w:r w:rsidRPr="006F345F">
        <w:rPr>
          <w:rFonts w:ascii="Times New Roman" w:hAnsi="Times New Roman"/>
        </w:rPr>
        <w:t>improvements of access to food for the most vulnerable population sectors, thereby contributing to the eradication of extreme poverty and hunger by 2015 (MDG 1), and working  towards environmental sustainability (MDG 7);</w:t>
      </w:r>
    </w:p>
    <w:p w:rsidR="0035092C" w:rsidRPr="006F345F" w:rsidRDefault="0035092C" w:rsidP="0035092C">
      <w:pPr>
        <w:numPr>
          <w:ilvl w:val="0"/>
          <w:numId w:val="27"/>
        </w:numPr>
        <w:spacing w:after="0" w:line="240" w:lineRule="auto"/>
        <w:contextualSpacing/>
        <w:jc w:val="both"/>
        <w:rPr>
          <w:rFonts w:ascii="Times New Roman" w:hAnsi="Times New Roman"/>
        </w:rPr>
      </w:pPr>
      <w:r w:rsidRPr="006F345F">
        <w:rPr>
          <w:rFonts w:ascii="Times New Roman" w:hAnsi="Times New Roman"/>
        </w:rPr>
        <w:t>assist the government through an integrated multi-sector approach to ensure that IDPs, expellees, returnees, and other war and drought affected communities are reintegrated and have secure livelihoods and access to basic services;</w:t>
      </w:r>
    </w:p>
    <w:p w:rsidR="0035092C" w:rsidRPr="006F345F" w:rsidRDefault="0035092C" w:rsidP="0035092C">
      <w:pPr>
        <w:numPr>
          <w:ilvl w:val="0"/>
          <w:numId w:val="27"/>
        </w:numPr>
        <w:tabs>
          <w:tab w:val="num" w:pos="0"/>
        </w:tabs>
        <w:spacing w:after="0" w:line="240" w:lineRule="auto"/>
        <w:contextualSpacing/>
        <w:jc w:val="both"/>
        <w:rPr>
          <w:rFonts w:ascii="Times New Roman" w:hAnsi="Times New Roman"/>
        </w:rPr>
      </w:pPr>
      <w:proofErr w:type="gramStart"/>
      <w:r w:rsidRPr="006F345F">
        <w:rPr>
          <w:rFonts w:ascii="Times New Roman" w:hAnsi="Times New Roman"/>
        </w:rPr>
        <w:t>support</w:t>
      </w:r>
      <w:proofErr w:type="gramEnd"/>
      <w:r w:rsidRPr="006F345F">
        <w:rPr>
          <w:rFonts w:ascii="Times New Roman" w:hAnsi="Times New Roman"/>
        </w:rPr>
        <w:t xml:space="preserve"> the attainment of equal opportunities, rights, benefits and obligations for women in all areas of life.</w:t>
      </w:r>
    </w:p>
    <w:p w:rsidR="0035092C" w:rsidRPr="006F345F" w:rsidRDefault="0035092C" w:rsidP="0035092C">
      <w:pPr>
        <w:autoSpaceDE w:val="0"/>
        <w:autoSpaceDN w:val="0"/>
        <w:adjustRightInd w:val="0"/>
        <w:spacing w:after="0" w:line="240" w:lineRule="auto"/>
        <w:jc w:val="both"/>
        <w:rPr>
          <w:rFonts w:ascii="Times New Roman" w:hAnsi="Times New Roman"/>
          <w:color w:val="000000"/>
        </w:rPr>
      </w:pPr>
    </w:p>
    <w:p w:rsidR="0035092C" w:rsidRDefault="0035092C" w:rsidP="0035092C">
      <w:pPr>
        <w:spacing w:line="240" w:lineRule="auto"/>
        <w:contextualSpacing/>
        <w:jc w:val="both"/>
        <w:rPr>
          <w:rFonts w:ascii="Times New Roman" w:hAnsi="Times New Roman"/>
        </w:rPr>
      </w:pPr>
      <w:r w:rsidRPr="006F345F">
        <w:rPr>
          <w:rFonts w:ascii="Times New Roman" w:hAnsi="Times New Roman"/>
        </w:rPr>
        <w:t>The evaluation team conclud</w:t>
      </w:r>
      <w:r w:rsidR="00852B1A">
        <w:rPr>
          <w:rFonts w:ascii="Times New Roman" w:hAnsi="Times New Roman"/>
        </w:rPr>
        <w:t>e</w:t>
      </w:r>
      <w:r w:rsidR="00584DF7">
        <w:rPr>
          <w:rFonts w:ascii="Times New Roman" w:hAnsi="Times New Roman"/>
        </w:rPr>
        <w:t>s</w:t>
      </w:r>
      <w:r w:rsidRPr="006F345F">
        <w:rPr>
          <w:rFonts w:ascii="Times New Roman" w:hAnsi="Times New Roman"/>
        </w:rPr>
        <w:t xml:space="preserve"> that </w:t>
      </w:r>
      <w:r>
        <w:rPr>
          <w:rFonts w:ascii="Times New Roman" w:hAnsi="Times New Roman"/>
        </w:rPr>
        <w:t>nearly all the planned results were successfully achieved with a few exceptions</w:t>
      </w:r>
      <w:r w:rsidR="00584DF7">
        <w:rPr>
          <w:rFonts w:ascii="Times New Roman" w:hAnsi="Times New Roman"/>
        </w:rPr>
        <w:t xml:space="preserve">. This is a shared achievement </w:t>
      </w:r>
      <w:r w:rsidR="00852B1A">
        <w:rPr>
          <w:rFonts w:ascii="Times New Roman" w:hAnsi="Times New Roman"/>
        </w:rPr>
        <w:t xml:space="preserve">by </w:t>
      </w:r>
      <w:r w:rsidR="00852B1A" w:rsidRPr="006F345F">
        <w:rPr>
          <w:rFonts w:ascii="Times New Roman" w:hAnsi="Times New Roman"/>
        </w:rPr>
        <w:t>UNDP</w:t>
      </w:r>
      <w:r w:rsidRPr="006F345F">
        <w:rPr>
          <w:rFonts w:ascii="Times New Roman" w:hAnsi="Times New Roman"/>
        </w:rPr>
        <w:t xml:space="preserve"> and all its partners (central government, regional administrations, mass organizations and donors)</w:t>
      </w:r>
      <w:r>
        <w:rPr>
          <w:rFonts w:ascii="Times New Roman" w:hAnsi="Times New Roman"/>
        </w:rPr>
        <w:t xml:space="preserve">. </w:t>
      </w:r>
      <w:r w:rsidRPr="006F345F">
        <w:rPr>
          <w:rFonts w:ascii="Times New Roman" w:hAnsi="Times New Roman"/>
        </w:rPr>
        <w:t xml:space="preserve">Through this collaborative effort, the </w:t>
      </w:r>
      <w:r w:rsidR="00A8103B">
        <w:rPr>
          <w:rFonts w:ascii="Times New Roman" w:hAnsi="Times New Roman"/>
        </w:rPr>
        <w:t xml:space="preserve">implementation of the </w:t>
      </w:r>
      <w:r w:rsidRPr="006F345F">
        <w:rPr>
          <w:rFonts w:ascii="Times New Roman" w:hAnsi="Times New Roman"/>
        </w:rPr>
        <w:t xml:space="preserve">CPAP has </w:t>
      </w:r>
      <w:r w:rsidR="00A8103B">
        <w:rPr>
          <w:rFonts w:ascii="Times New Roman" w:hAnsi="Times New Roman"/>
        </w:rPr>
        <w:t xml:space="preserve">made a significant </w:t>
      </w:r>
      <w:r w:rsidRPr="006F345F">
        <w:rPr>
          <w:rFonts w:ascii="Times New Roman" w:hAnsi="Times New Roman"/>
        </w:rPr>
        <w:t>contribut</w:t>
      </w:r>
      <w:r w:rsidR="00A8103B">
        <w:rPr>
          <w:rFonts w:ascii="Times New Roman" w:hAnsi="Times New Roman"/>
        </w:rPr>
        <w:t>ion</w:t>
      </w:r>
      <w:r w:rsidRPr="006F345F">
        <w:rPr>
          <w:rFonts w:ascii="Times New Roman" w:hAnsi="Times New Roman"/>
        </w:rPr>
        <w:t xml:space="preserve"> </w:t>
      </w:r>
      <w:r w:rsidR="00852B1A" w:rsidRPr="006F345F">
        <w:rPr>
          <w:rFonts w:ascii="Times New Roman" w:hAnsi="Times New Roman"/>
        </w:rPr>
        <w:t>to national</w:t>
      </w:r>
      <w:r w:rsidRPr="006F345F">
        <w:rPr>
          <w:rFonts w:ascii="Times New Roman" w:hAnsi="Times New Roman"/>
        </w:rPr>
        <w:t xml:space="preserve"> development </w:t>
      </w:r>
      <w:r w:rsidR="00A8103B">
        <w:rPr>
          <w:rFonts w:ascii="Times New Roman" w:hAnsi="Times New Roman"/>
        </w:rPr>
        <w:t>efforts</w:t>
      </w:r>
      <w:r w:rsidRPr="006F345F">
        <w:rPr>
          <w:rFonts w:ascii="Times New Roman" w:hAnsi="Times New Roman"/>
        </w:rPr>
        <w:t xml:space="preserve">. The programme was well managed as evidenced by the country office being rated the top performer </w:t>
      </w:r>
      <w:r w:rsidR="00584DF7">
        <w:rPr>
          <w:rFonts w:ascii="Times New Roman" w:hAnsi="Times New Roman"/>
        </w:rPr>
        <w:t xml:space="preserve">in </w:t>
      </w:r>
      <w:r w:rsidR="00584DF7" w:rsidRPr="006F345F">
        <w:rPr>
          <w:rFonts w:ascii="Times New Roman" w:hAnsi="Times New Roman"/>
        </w:rPr>
        <w:t xml:space="preserve">the UNDP Africa region </w:t>
      </w:r>
      <w:r w:rsidRPr="006F345F">
        <w:rPr>
          <w:rFonts w:ascii="Times New Roman" w:hAnsi="Times New Roman"/>
        </w:rPr>
        <w:t>for the last two successive years. Strong and effective partnerships were forged with all stakeholders</w:t>
      </w:r>
      <w:r w:rsidR="00A8103B">
        <w:rPr>
          <w:rFonts w:ascii="Times New Roman" w:hAnsi="Times New Roman"/>
        </w:rPr>
        <w:t xml:space="preserve"> and s</w:t>
      </w:r>
      <w:r w:rsidRPr="006F345F">
        <w:rPr>
          <w:rFonts w:ascii="Times New Roman" w:hAnsi="Times New Roman"/>
        </w:rPr>
        <w:t xml:space="preserve">ignificant resources were </w:t>
      </w:r>
      <w:r>
        <w:rPr>
          <w:rFonts w:ascii="Times New Roman" w:hAnsi="Times New Roman"/>
        </w:rPr>
        <w:t xml:space="preserve">mobilized and </w:t>
      </w:r>
      <w:r w:rsidR="00584DF7">
        <w:rPr>
          <w:rFonts w:ascii="Times New Roman" w:hAnsi="Times New Roman"/>
        </w:rPr>
        <w:t>efficiently</w:t>
      </w:r>
      <w:r>
        <w:rPr>
          <w:rFonts w:ascii="Times New Roman" w:hAnsi="Times New Roman"/>
        </w:rPr>
        <w:t xml:space="preserve"> disbursed </w:t>
      </w:r>
      <w:r w:rsidRPr="006F345F">
        <w:rPr>
          <w:rFonts w:ascii="Times New Roman" w:hAnsi="Times New Roman"/>
        </w:rPr>
        <w:t xml:space="preserve">to address critical capacity gaps and tangible grassroots needs. However, less success was registered on the policy front; as many policies, laws, proclamations and guidelines UNDP helped develop remain unapproved as yet. Below are highlights of key programme achievements, resource mobilization performance, and programme management. </w:t>
      </w:r>
    </w:p>
    <w:p w:rsidR="0035092C" w:rsidRDefault="0035092C" w:rsidP="0035092C">
      <w:pPr>
        <w:spacing w:line="240" w:lineRule="auto"/>
        <w:contextualSpacing/>
        <w:jc w:val="both"/>
        <w:rPr>
          <w:rFonts w:ascii="Times New Roman" w:hAnsi="Times New Roman"/>
        </w:rPr>
      </w:pPr>
    </w:p>
    <w:p w:rsidR="0035092C" w:rsidRPr="006F345F" w:rsidRDefault="0035092C" w:rsidP="0035092C">
      <w:pPr>
        <w:spacing w:line="240" w:lineRule="auto"/>
        <w:contextualSpacing/>
        <w:jc w:val="both"/>
        <w:rPr>
          <w:rFonts w:ascii="Times New Roman" w:hAnsi="Times New Roman"/>
          <w:b/>
        </w:rPr>
      </w:pPr>
      <w:r w:rsidRPr="006F345F">
        <w:rPr>
          <w:rFonts w:ascii="Times New Roman" w:hAnsi="Times New Roman"/>
          <w:b/>
        </w:rPr>
        <w:t>Assessment of Results Achieved</w:t>
      </w:r>
    </w:p>
    <w:p w:rsidR="0035092C" w:rsidRPr="006F345F" w:rsidRDefault="0035092C" w:rsidP="0035092C">
      <w:pPr>
        <w:spacing w:line="240" w:lineRule="auto"/>
        <w:ind w:firstLine="720"/>
        <w:contextualSpacing/>
        <w:rPr>
          <w:rFonts w:ascii="Times New Roman" w:hAnsi="Times New Roman"/>
        </w:rPr>
      </w:pPr>
    </w:p>
    <w:p w:rsidR="0035092C" w:rsidRPr="006F345F" w:rsidRDefault="0035092C" w:rsidP="0035092C">
      <w:pPr>
        <w:spacing w:after="0" w:line="240" w:lineRule="auto"/>
        <w:rPr>
          <w:rFonts w:ascii="Times New Roman" w:hAnsi="Times New Roman"/>
          <w:i/>
        </w:rPr>
      </w:pPr>
      <w:r w:rsidRPr="006F345F">
        <w:rPr>
          <w:rFonts w:ascii="Times New Roman" w:hAnsi="Times New Roman"/>
          <w:i/>
        </w:rPr>
        <w:t xml:space="preserve">National Capacity Development </w:t>
      </w:r>
    </w:p>
    <w:p w:rsidR="0035092C" w:rsidRPr="006F345F" w:rsidRDefault="0035092C" w:rsidP="0035092C">
      <w:pPr>
        <w:tabs>
          <w:tab w:val="num" w:pos="709"/>
        </w:tabs>
        <w:spacing w:after="0" w:line="240" w:lineRule="auto"/>
        <w:contextualSpacing/>
        <w:jc w:val="both"/>
        <w:rPr>
          <w:rFonts w:ascii="Times New Roman" w:hAnsi="Times New Roman" w:cs="Times New Roman"/>
        </w:rPr>
      </w:pPr>
    </w:p>
    <w:p w:rsidR="0035092C" w:rsidRPr="006F345F" w:rsidRDefault="0035092C" w:rsidP="0035092C">
      <w:pPr>
        <w:tabs>
          <w:tab w:val="num" w:pos="709"/>
        </w:tabs>
        <w:spacing w:after="0" w:line="240" w:lineRule="auto"/>
        <w:contextualSpacing/>
        <w:jc w:val="both"/>
        <w:rPr>
          <w:rFonts w:ascii="Times New Roman" w:hAnsi="Times New Roman" w:cs="Times New Roman"/>
        </w:rPr>
      </w:pPr>
      <w:r w:rsidRPr="006F345F">
        <w:rPr>
          <w:rFonts w:ascii="Times New Roman" w:hAnsi="Times New Roman" w:cs="Times New Roman"/>
        </w:rPr>
        <w:t>The national capacity development component of the CPAP has four outcomes: (</w:t>
      </w:r>
      <w:proofErr w:type="spellStart"/>
      <w:r w:rsidRPr="006F345F">
        <w:rPr>
          <w:rFonts w:ascii="Times New Roman" w:hAnsi="Times New Roman" w:cs="Times New Roman"/>
        </w:rPr>
        <w:t>i</w:t>
      </w:r>
      <w:proofErr w:type="spellEnd"/>
      <w:r w:rsidRPr="006F345F">
        <w:rPr>
          <w:rFonts w:ascii="Times New Roman" w:hAnsi="Times New Roman" w:cs="Times New Roman"/>
        </w:rPr>
        <w:t xml:space="preserve">) capacity is improved and a system established within the National Statistics Office (NSO) and sector ministries; (ii) development planning and budgeting processes, implementation, monitoring and evaluation in </w:t>
      </w:r>
      <w:r w:rsidR="00584DF7" w:rsidRPr="006F345F">
        <w:rPr>
          <w:rFonts w:ascii="Times New Roman" w:hAnsi="Times New Roman" w:cs="Times New Roman"/>
        </w:rPr>
        <w:t>the</w:t>
      </w:r>
      <w:r w:rsidR="00584DF7">
        <w:rPr>
          <w:rFonts w:ascii="Times New Roman" w:hAnsi="Times New Roman" w:cs="Times New Roman"/>
        </w:rPr>
        <w:t xml:space="preserve"> Ministry of National Development (</w:t>
      </w:r>
      <w:r w:rsidRPr="006F345F">
        <w:rPr>
          <w:rFonts w:ascii="Times New Roman" w:hAnsi="Times New Roman" w:cs="Times New Roman"/>
        </w:rPr>
        <w:t>MND</w:t>
      </w:r>
      <w:r w:rsidR="00584DF7">
        <w:rPr>
          <w:rFonts w:ascii="Times New Roman" w:hAnsi="Times New Roman" w:cs="Times New Roman"/>
        </w:rPr>
        <w:t>)</w:t>
      </w:r>
      <w:r w:rsidRPr="006F345F">
        <w:rPr>
          <w:rFonts w:ascii="Times New Roman" w:hAnsi="Times New Roman" w:cs="Times New Roman"/>
        </w:rPr>
        <w:t xml:space="preserve"> and key national stakeholders are strengthened; (iii) operational, regulatory and human capacity of the civil service in all government offices and institutions strengthened; and (iv) strategy for disaster prevention, preparedness and mitigation developed. </w:t>
      </w:r>
    </w:p>
    <w:p w:rsidR="0035092C" w:rsidRPr="006F345F" w:rsidRDefault="0035092C" w:rsidP="0035092C">
      <w:pPr>
        <w:spacing w:after="0" w:line="240" w:lineRule="auto"/>
        <w:rPr>
          <w:rFonts w:ascii="Times New Roman" w:hAnsi="Times New Roman"/>
        </w:rPr>
      </w:pPr>
    </w:p>
    <w:p w:rsidR="0035092C" w:rsidRPr="006F345F" w:rsidRDefault="0035092C" w:rsidP="0035092C">
      <w:pPr>
        <w:spacing w:after="0" w:line="240" w:lineRule="auto"/>
        <w:jc w:val="both"/>
        <w:rPr>
          <w:rFonts w:ascii="Times New Roman" w:hAnsi="Times New Roman"/>
        </w:rPr>
      </w:pPr>
      <w:r w:rsidRPr="006F345F">
        <w:rPr>
          <w:rFonts w:ascii="Times New Roman" w:hAnsi="Times New Roman"/>
        </w:rPr>
        <w:t xml:space="preserve">The CD component has successfully targeted key public institutions responsible for the </w:t>
      </w:r>
      <w:r w:rsidR="00E33E8E">
        <w:rPr>
          <w:rFonts w:ascii="Times New Roman" w:hAnsi="Times New Roman"/>
        </w:rPr>
        <w:t xml:space="preserve">service </w:t>
      </w:r>
      <w:r w:rsidR="00852B1A" w:rsidRPr="006F345F">
        <w:rPr>
          <w:rFonts w:ascii="Times New Roman" w:hAnsi="Times New Roman"/>
        </w:rPr>
        <w:t>delivery,</w:t>
      </w:r>
      <w:r>
        <w:rPr>
          <w:rFonts w:ascii="Times New Roman" w:hAnsi="Times New Roman"/>
        </w:rPr>
        <w:t xml:space="preserve"> </w:t>
      </w:r>
      <w:r w:rsidRPr="006F345F">
        <w:rPr>
          <w:rFonts w:ascii="Times New Roman" w:hAnsi="Times New Roman"/>
        </w:rPr>
        <w:t xml:space="preserve">attainment of the MDGs and other international obligations of the country. </w:t>
      </w:r>
      <w:r w:rsidR="000E4A09">
        <w:rPr>
          <w:rFonts w:ascii="Times New Roman" w:hAnsi="Times New Roman"/>
        </w:rPr>
        <w:t xml:space="preserve">Institutions </w:t>
      </w:r>
      <w:r w:rsidR="00852B1A">
        <w:rPr>
          <w:rFonts w:ascii="Times New Roman" w:hAnsi="Times New Roman"/>
        </w:rPr>
        <w:t>s</w:t>
      </w:r>
      <w:r w:rsidR="00852B1A" w:rsidRPr="006F345F">
        <w:rPr>
          <w:rFonts w:ascii="Times New Roman" w:hAnsi="Times New Roman"/>
        </w:rPr>
        <w:t>upported include</w:t>
      </w:r>
      <w:r w:rsidRPr="006F345F">
        <w:rPr>
          <w:rFonts w:ascii="Times New Roman" w:hAnsi="Times New Roman"/>
        </w:rPr>
        <w:t xml:space="preserve"> the Ministry of National Development (MND), Ministry of Justice (</w:t>
      </w:r>
      <w:proofErr w:type="spellStart"/>
      <w:r w:rsidRPr="006F345F">
        <w:rPr>
          <w:rFonts w:ascii="Times New Roman" w:hAnsi="Times New Roman"/>
        </w:rPr>
        <w:t>MoJ</w:t>
      </w:r>
      <w:proofErr w:type="spellEnd"/>
      <w:r w:rsidRPr="006F345F">
        <w:rPr>
          <w:rFonts w:ascii="Times New Roman" w:hAnsi="Times New Roman"/>
        </w:rPr>
        <w:t>), Ministry of Foreign Affairs (</w:t>
      </w:r>
      <w:proofErr w:type="spellStart"/>
      <w:r w:rsidRPr="006F345F">
        <w:rPr>
          <w:rFonts w:ascii="Times New Roman" w:hAnsi="Times New Roman"/>
        </w:rPr>
        <w:t>MoFA</w:t>
      </w:r>
      <w:proofErr w:type="spellEnd"/>
      <w:r w:rsidRPr="006F345F">
        <w:rPr>
          <w:rFonts w:ascii="Times New Roman" w:hAnsi="Times New Roman"/>
        </w:rPr>
        <w:t>), Civil Service Administration (CSA), Ministry of Finance (</w:t>
      </w:r>
      <w:proofErr w:type="spellStart"/>
      <w:r w:rsidRPr="006F345F">
        <w:rPr>
          <w:rFonts w:ascii="Times New Roman" w:hAnsi="Times New Roman"/>
        </w:rPr>
        <w:t>MoF</w:t>
      </w:r>
      <w:proofErr w:type="spellEnd"/>
      <w:r w:rsidRPr="006F345F">
        <w:rPr>
          <w:rFonts w:ascii="Times New Roman" w:hAnsi="Times New Roman"/>
        </w:rPr>
        <w:t>), Ministry of Tourism (</w:t>
      </w:r>
      <w:proofErr w:type="spellStart"/>
      <w:r w:rsidRPr="006F345F">
        <w:rPr>
          <w:rFonts w:ascii="Times New Roman" w:hAnsi="Times New Roman"/>
        </w:rPr>
        <w:t>MoT</w:t>
      </w:r>
      <w:proofErr w:type="spellEnd"/>
      <w:r w:rsidRPr="006F345F">
        <w:rPr>
          <w:rFonts w:ascii="Times New Roman" w:hAnsi="Times New Roman"/>
        </w:rPr>
        <w:t xml:space="preserve">), Department of Immigration and Nationality (DIN), National Confederation of Eritrean Workers (NCEW). Overall, with the exception of the establishment of disaster prevention strategy where little progress has been registered, the programme has delivered most of the planned </w:t>
      </w:r>
      <w:r w:rsidR="000E4A09">
        <w:rPr>
          <w:rFonts w:ascii="Times New Roman" w:hAnsi="Times New Roman"/>
        </w:rPr>
        <w:t xml:space="preserve">CD </w:t>
      </w:r>
      <w:r w:rsidRPr="006F345F">
        <w:rPr>
          <w:rFonts w:ascii="Times New Roman" w:hAnsi="Times New Roman"/>
        </w:rPr>
        <w:t xml:space="preserve">results. </w:t>
      </w:r>
    </w:p>
    <w:p w:rsidR="0035092C" w:rsidRPr="006F345F" w:rsidRDefault="0035092C" w:rsidP="0035092C">
      <w:pPr>
        <w:spacing w:after="0" w:line="240" w:lineRule="auto"/>
        <w:jc w:val="both"/>
        <w:rPr>
          <w:rFonts w:ascii="Times New Roman" w:hAnsi="Times New Roman"/>
        </w:rPr>
      </w:pPr>
    </w:p>
    <w:p w:rsidR="0035092C" w:rsidRPr="006F345F" w:rsidRDefault="0035092C" w:rsidP="0035092C">
      <w:pPr>
        <w:spacing w:after="0" w:line="240" w:lineRule="auto"/>
        <w:jc w:val="both"/>
        <w:rPr>
          <w:rFonts w:ascii="Times New Roman" w:hAnsi="Times New Roman"/>
        </w:rPr>
      </w:pPr>
      <w:r w:rsidRPr="006F345F">
        <w:rPr>
          <w:rFonts w:ascii="Times New Roman" w:hAnsi="Times New Roman"/>
        </w:rPr>
        <w:t xml:space="preserve">The support provided by UNDP </w:t>
      </w:r>
      <w:r w:rsidR="000E4A09">
        <w:rPr>
          <w:rFonts w:ascii="Times New Roman" w:hAnsi="Times New Roman"/>
        </w:rPr>
        <w:t xml:space="preserve">has </w:t>
      </w:r>
      <w:r w:rsidRPr="006F345F">
        <w:rPr>
          <w:rFonts w:ascii="Times New Roman" w:hAnsi="Times New Roman"/>
        </w:rPr>
        <w:t xml:space="preserve">strengthened the planning, operational, regulatory and human resource capacities of these institutions. The human resource capacities were enhanced through short and </w:t>
      </w:r>
      <w:r w:rsidRPr="006F345F">
        <w:rPr>
          <w:rFonts w:ascii="Times New Roman" w:hAnsi="Times New Roman"/>
        </w:rPr>
        <w:lastRenderedPageBreak/>
        <w:t>long-term education, training and study tour programmes organized within and outside the country</w:t>
      </w:r>
      <w:r>
        <w:rPr>
          <w:rFonts w:ascii="Times New Roman" w:hAnsi="Times New Roman"/>
        </w:rPr>
        <w:t>, as well as through equipment and materials provided</w:t>
      </w:r>
      <w:r w:rsidRPr="006F345F">
        <w:rPr>
          <w:rFonts w:ascii="Times New Roman" w:hAnsi="Times New Roman"/>
        </w:rPr>
        <w:t>. As a r</w:t>
      </w:r>
      <w:r>
        <w:rPr>
          <w:rFonts w:ascii="Times New Roman" w:hAnsi="Times New Roman"/>
        </w:rPr>
        <w:t>esult of the trainings provided</w:t>
      </w:r>
      <w:r w:rsidRPr="006F345F">
        <w:rPr>
          <w:rFonts w:ascii="Times New Roman" w:hAnsi="Times New Roman"/>
        </w:rPr>
        <w:t xml:space="preserve">, skills of civil servants were upgraded which </w:t>
      </w:r>
      <w:r w:rsidR="000E4A09">
        <w:rPr>
          <w:rFonts w:ascii="Times New Roman" w:hAnsi="Times New Roman"/>
        </w:rPr>
        <w:t>is</w:t>
      </w:r>
      <w:r w:rsidRPr="006F345F">
        <w:rPr>
          <w:rFonts w:ascii="Times New Roman" w:hAnsi="Times New Roman"/>
        </w:rPr>
        <w:t xml:space="preserve"> evidenced by the changes </w:t>
      </w:r>
      <w:r>
        <w:rPr>
          <w:rFonts w:ascii="Times New Roman" w:hAnsi="Times New Roman"/>
        </w:rPr>
        <w:t xml:space="preserve">noted </w:t>
      </w:r>
      <w:r w:rsidRPr="006F345F">
        <w:rPr>
          <w:rFonts w:ascii="Times New Roman" w:hAnsi="Times New Roman"/>
        </w:rPr>
        <w:t>in the quality of services provided</w:t>
      </w:r>
      <w:r>
        <w:rPr>
          <w:rFonts w:ascii="Times New Roman" w:hAnsi="Times New Roman"/>
        </w:rPr>
        <w:t>.</w:t>
      </w:r>
      <w:r w:rsidRPr="006F345F">
        <w:rPr>
          <w:rFonts w:ascii="Times New Roman" w:hAnsi="Times New Roman"/>
        </w:rPr>
        <w:t xml:space="preserve"> The CD support benefited government organizations at central, regional and sub-regional levels. </w:t>
      </w:r>
    </w:p>
    <w:p w:rsidR="0035092C" w:rsidRPr="006F345F" w:rsidRDefault="0035092C" w:rsidP="0035092C">
      <w:pPr>
        <w:spacing w:after="0" w:line="240" w:lineRule="auto"/>
        <w:jc w:val="both"/>
        <w:rPr>
          <w:rFonts w:ascii="Times New Roman" w:hAnsi="Times New Roman"/>
        </w:rPr>
      </w:pPr>
    </w:p>
    <w:p w:rsidR="0035092C" w:rsidRPr="006F345F" w:rsidRDefault="0035092C" w:rsidP="0035092C">
      <w:pPr>
        <w:tabs>
          <w:tab w:val="num" w:pos="720"/>
        </w:tabs>
        <w:spacing w:after="0" w:line="240" w:lineRule="auto"/>
        <w:jc w:val="both"/>
        <w:rPr>
          <w:rFonts w:ascii="Times New Roman" w:hAnsi="Times New Roman"/>
        </w:rPr>
      </w:pPr>
      <w:r w:rsidRPr="006F345F">
        <w:rPr>
          <w:rFonts w:ascii="Times New Roman" w:hAnsi="Times New Roman"/>
        </w:rPr>
        <w:t xml:space="preserve">The implementation of the Anseba Local Development Project (ALDP) strengthened the planning, implementation, monitoring and reporting capacities of the regional, sub-regional and local communities of </w:t>
      </w:r>
      <w:proofErr w:type="spellStart"/>
      <w:r w:rsidRPr="006F345F">
        <w:rPr>
          <w:rFonts w:ascii="Times New Roman" w:hAnsi="Times New Roman"/>
        </w:rPr>
        <w:t>Zoba</w:t>
      </w:r>
      <w:proofErr w:type="spellEnd"/>
      <w:r w:rsidRPr="006F345F">
        <w:rPr>
          <w:rFonts w:ascii="Times New Roman" w:hAnsi="Times New Roman"/>
        </w:rPr>
        <w:t xml:space="preserve"> Anseba. In addition, the micro-projects (water, health, education, roads, marketplace, etc.) brought multiple benefits to rural populations of </w:t>
      </w:r>
      <w:proofErr w:type="spellStart"/>
      <w:r w:rsidRPr="006F345F">
        <w:rPr>
          <w:rFonts w:ascii="Times New Roman" w:hAnsi="Times New Roman"/>
        </w:rPr>
        <w:t>Zoba</w:t>
      </w:r>
      <w:proofErr w:type="spellEnd"/>
      <w:r w:rsidRPr="006F345F">
        <w:rPr>
          <w:rFonts w:ascii="Times New Roman" w:hAnsi="Times New Roman"/>
        </w:rPr>
        <w:t xml:space="preserve"> Anseba (new income generating initiative</w:t>
      </w:r>
      <w:r w:rsidR="000E4A09">
        <w:rPr>
          <w:rFonts w:ascii="Times New Roman" w:hAnsi="Times New Roman"/>
        </w:rPr>
        <w:t>s</w:t>
      </w:r>
      <w:r w:rsidRPr="006F345F">
        <w:rPr>
          <w:rFonts w:ascii="Times New Roman" w:hAnsi="Times New Roman"/>
        </w:rPr>
        <w:t xml:space="preserve">, increased food security, easy access to markets and basic social services, improved project implementation capacity, etc).  </w:t>
      </w:r>
    </w:p>
    <w:p w:rsidR="0035092C" w:rsidRPr="006F345F" w:rsidRDefault="0035092C" w:rsidP="0035092C">
      <w:pPr>
        <w:spacing w:after="0" w:line="240" w:lineRule="auto"/>
        <w:jc w:val="both"/>
        <w:rPr>
          <w:rFonts w:ascii="Times New Roman" w:hAnsi="Times New Roman"/>
        </w:rPr>
      </w:pPr>
    </w:p>
    <w:p w:rsidR="0035092C" w:rsidRPr="006F345F" w:rsidRDefault="0035092C" w:rsidP="0035092C">
      <w:pPr>
        <w:spacing w:after="0" w:line="240" w:lineRule="auto"/>
        <w:jc w:val="both"/>
        <w:rPr>
          <w:rFonts w:ascii="Times New Roman" w:hAnsi="Times New Roman"/>
        </w:rPr>
      </w:pPr>
      <w:r>
        <w:rPr>
          <w:rFonts w:ascii="Times New Roman" w:hAnsi="Times New Roman"/>
        </w:rPr>
        <w:t>However, t</w:t>
      </w:r>
      <w:r w:rsidRPr="006F345F">
        <w:rPr>
          <w:rFonts w:ascii="Times New Roman" w:hAnsi="Times New Roman"/>
        </w:rPr>
        <w:t xml:space="preserve">he </w:t>
      </w:r>
      <w:r w:rsidR="00852B1A" w:rsidRPr="006F345F">
        <w:rPr>
          <w:rFonts w:ascii="Times New Roman" w:hAnsi="Times New Roman"/>
        </w:rPr>
        <w:t>delay by</w:t>
      </w:r>
      <w:r w:rsidRPr="006F345F">
        <w:rPr>
          <w:rFonts w:ascii="Times New Roman" w:hAnsi="Times New Roman"/>
        </w:rPr>
        <w:t xml:space="preserve"> the government in the approval of the </w:t>
      </w:r>
      <w:r w:rsidR="00852B1A" w:rsidRPr="006F345F">
        <w:rPr>
          <w:rFonts w:ascii="Times New Roman" w:hAnsi="Times New Roman"/>
        </w:rPr>
        <w:t>policies</w:t>
      </w:r>
      <w:r w:rsidRPr="006F345F">
        <w:rPr>
          <w:rFonts w:ascii="Times New Roman" w:hAnsi="Times New Roman"/>
        </w:rPr>
        <w:t xml:space="preserve"> plans and laws drafted with UNDP</w:t>
      </w:r>
      <w:r w:rsidR="00A8103B">
        <w:rPr>
          <w:rFonts w:ascii="Times New Roman" w:hAnsi="Times New Roman"/>
        </w:rPr>
        <w:t>’s</w:t>
      </w:r>
      <w:r w:rsidRPr="006F345F">
        <w:rPr>
          <w:rFonts w:ascii="Times New Roman" w:hAnsi="Times New Roman"/>
        </w:rPr>
        <w:t xml:space="preserve"> support affected the impact of the programme. Updating of the national database is not done as planned due to delay in producing the EDHS report. Another setback of the programme is the lack of progress in relation to the establishment of a national coordination mechanism for disaster prevention, preparedness and mitigation. Efforts made by UN under the leadership of UNDP resulted in the preparation of a concept note on establishing/strengthening national early warning systems for hydro-met related information. However, this was curtailed by the recent policy shift of </w:t>
      </w:r>
      <w:proofErr w:type="spellStart"/>
      <w:r>
        <w:rPr>
          <w:rFonts w:ascii="Times New Roman" w:hAnsi="Times New Roman"/>
        </w:rPr>
        <w:t>GoSE</w:t>
      </w:r>
      <w:proofErr w:type="spellEnd"/>
      <w:r>
        <w:rPr>
          <w:rFonts w:ascii="Times New Roman" w:hAnsi="Times New Roman"/>
        </w:rPr>
        <w:t xml:space="preserve"> on development aid</w:t>
      </w:r>
      <w:r w:rsidRPr="006F345F">
        <w:rPr>
          <w:rFonts w:ascii="Times New Roman" w:hAnsi="Times New Roman"/>
        </w:rPr>
        <w:t>.</w:t>
      </w:r>
    </w:p>
    <w:p w:rsidR="0035092C" w:rsidRPr="006F345F" w:rsidRDefault="0035092C" w:rsidP="0035092C">
      <w:pPr>
        <w:spacing w:after="0" w:line="240" w:lineRule="auto"/>
        <w:rPr>
          <w:rFonts w:ascii="Times New Roman" w:hAnsi="Times New Roman"/>
        </w:rPr>
      </w:pPr>
    </w:p>
    <w:p w:rsidR="0035092C" w:rsidRPr="006F345F" w:rsidRDefault="0035092C" w:rsidP="0035092C">
      <w:pPr>
        <w:jc w:val="both"/>
        <w:rPr>
          <w:rFonts w:ascii="Times New Roman" w:hAnsi="Times New Roman"/>
          <w:i/>
        </w:rPr>
      </w:pPr>
      <w:r w:rsidRPr="006F345F">
        <w:rPr>
          <w:rFonts w:ascii="Times New Roman" w:hAnsi="Times New Roman"/>
          <w:i/>
        </w:rPr>
        <w:t>Food Security and Sustainable Environment Management</w:t>
      </w:r>
    </w:p>
    <w:p w:rsidR="0035092C" w:rsidRPr="00AA1CDD" w:rsidRDefault="0035092C" w:rsidP="0035092C">
      <w:pPr>
        <w:autoSpaceDE w:val="0"/>
        <w:autoSpaceDN w:val="0"/>
        <w:adjustRightInd w:val="0"/>
        <w:jc w:val="both"/>
        <w:rPr>
          <w:rFonts w:ascii="Times New Roman" w:hAnsi="Times New Roman"/>
        </w:rPr>
      </w:pPr>
      <w:r w:rsidRPr="00CD3C3A">
        <w:rPr>
          <w:rFonts w:ascii="Times New Roman" w:hAnsi="Times New Roman" w:cs="Times New Roman"/>
        </w:rPr>
        <w:t>The CPAP sought to achieve three outcomes under this component: (</w:t>
      </w:r>
      <w:proofErr w:type="spellStart"/>
      <w:r w:rsidRPr="00CD3C3A">
        <w:rPr>
          <w:rFonts w:ascii="Times New Roman" w:hAnsi="Times New Roman" w:cs="Times New Roman"/>
        </w:rPr>
        <w:t>i</w:t>
      </w:r>
      <w:proofErr w:type="spellEnd"/>
      <w:r w:rsidRPr="00CD3C3A">
        <w:rPr>
          <w:rFonts w:ascii="Times New Roman" w:hAnsi="Times New Roman" w:cs="Times New Roman"/>
        </w:rPr>
        <w:t xml:space="preserve">) </w:t>
      </w:r>
      <w:r w:rsidR="000E4A09">
        <w:rPr>
          <w:rFonts w:ascii="Times New Roman" w:hAnsi="Times New Roman" w:cs="Times New Roman"/>
        </w:rPr>
        <w:t>e</w:t>
      </w:r>
      <w:r w:rsidRPr="00CD3C3A">
        <w:rPr>
          <w:rFonts w:ascii="Times New Roman" w:hAnsi="Times New Roman" w:cs="Times New Roman"/>
        </w:rPr>
        <w:t xml:space="preserve">nhanced decision (policy) making on food security by 2008; (ii) </w:t>
      </w:r>
      <w:r w:rsidR="000E4A09">
        <w:rPr>
          <w:rFonts w:ascii="Times New Roman" w:hAnsi="Times New Roman" w:cs="Times New Roman"/>
        </w:rPr>
        <w:t>i</w:t>
      </w:r>
      <w:r w:rsidRPr="00CD3C3A">
        <w:rPr>
          <w:rFonts w:ascii="Times New Roman" w:hAnsi="Times New Roman" w:cs="Times New Roman"/>
        </w:rPr>
        <w:t xml:space="preserve">mproved access and availability of food; and (iii) </w:t>
      </w:r>
      <w:r w:rsidR="000E4A09">
        <w:rPr>
          <w:rFonts w:ascii="Times New Roman" w:hAnsi="Times New Roman" w:cs="Times New Roman"/>
        </w:rPr>
        <w:t>s</w:t>
      </w:r>
      <w:r w:rsidRPr="00CD3C3A">
        <w:rPr>
          <w:rFonts w:ascii="Times New Roman" w:hAnsi="Times New Roman" w:cs="Times New Roman"/>
        </w:rPr>
        <w:t>upport development and protection of the environment and national resources by 2011.</w:t>
      </w:r>
      <w:r w:rsidRPr="006F345F">
        <w:rPr>
          <w:rFonts w:ascii="Times New Roman" w:hAnsi="Times New Roman"/>
        </w:rPr>
        <w:t>UNDP successfully designed a variety of interventions to address critical national priorities</w:t>
      </w:r>
      <w:r>
        <w:rPr>
          <w:rFonts w:ascii="Times New Roman" w:hAnsi="Times New Roman"/>
        </w:rPr>
        <w:t xml:space="preserve"> linked to these outcomes</w:t>
      </w:r>
      <w:r w:rsidRPr="006F345F">
        <w:rPr>
          <w:rFonts w:ascii="Times New Roman" w:hAnsi="Times New Roman"/>
        </w:rPr>
        <w:t xml:space="preserve">. </w:t>
      </w:r>
      <w:r>
        <w:rPr>
          <w:rFonts w:ascii="Times New Roman" w:hAnsi="Times New Roman" w:cs="Times New Roman"/>
        </w:rPr>
        <w:t xml:space="preserve">Most of the planned results were either </w:t>
      </w:r>
      <w:r w:rsidR="000E4A09">
        <w:rPr>
          <w:rFonts w:ascii="Times New Roman" w:hAnsi="Times New Roman" w:cs="Times New Roman"/>
        </w:rPr>
        <w:t xml:space="preserve">fully </w:t>
      </w:r>
      <w:r>
        <w:rPr>
          <w:rFonts w:ascii="Times New Roman" w:hAnsi="Times New Roman" w:cs="Times New Roman"/>
        </w:rPr>
        <w:t>achieved or a strong foundation has been laid, with the exception of the outcome related to improved policy where very limited progress was made and efforts were abandoned.</w:t>
      </w:r>
    </w:p>
    <w:p w:rsidR="0035092C" w:rsidRPr="006F345F" w:rsidRDefault="0035092C" w:rsidP="0035092C">
      <w:pPr>
        <w:jc w:val="both"/>
        <w:rPr>
          <w:rFonts w:ascii="Times New Roman" w:hAnsi="Times New Roman"/>
        </w:rPr>
      </w:pPr>
      <w:r w:rsidRPr="006F345F">
        <w:rPr>
          <w:rFonts w:ascii="Times New Roman" w:hAnsi="Times New Roman"/>
        </w:rPr>
        <w:t xml:space="preserve">UNDP assistance </w:t>
      </w:r>
      <w:r>
        <w:rPr>
          <w:rFonts w:ascii="Times New Roman" w:hAnsi="Times New Roman"/>
        </w:rPr>
        <w:t xml:space="preserve">to improve access to </w:t>
      </w:r>
      <w:r w:rsidRPr="006F345F">
        <w:rPr>
          <w:rFonts w:ascii="Times New Roman" w:hAnsi="Times New Roman"/>
        </w:rPr>
        <w:t xml:space="preserve">food through its project in </w:t>
      </w:r>
      <w:proofErr w:type="spellStart"/>
      <w:r w:rsidRPr="006F345F">
        <w:rPr>
          <w:rFonts w:ascii="Times New Roman" w:hAnsi="Times New Roman"/>
        </w:rPr>
        <w:t>Zoba</w:t>
      </w:r>
      <w:proofErr w:type="spellEnd"/>
      <w:r w:rsidRPr="006F345F">
        <w:rPr>
          <w:rFonts w:ascii="Times New Roman" w:hAnsi="Times New Roman"/>
        </w:rPr>
        <w:t xml:space="preserve"> </w:t>
      </w:r>
      <w:proofErr w:type="spellStart"/>
      <w:r w:rsidRPr="006F345F">
        <w:rPr>
          <w:rFonts w:ascii="Times New Roman" w:hAnsi="Times New Roman"/>
        </w:rPr>
        <w:t>Maekel</w:t>
      </w:r>
      <w:proofErr w:type="spellEnd"/>
      <w:r w:rsidRPr="006F345F">
        <w:rPr>
          <w:rFonts w:ascii="Times New Roman" w:hAnsi="Times New Roman"/>
        </w:rPr>
        <w:t xml:space="preserve"> has created the infrastructures and established the platform for rural households to envisage and plan an alternative future. The </w:t>
      </w:r>
      <w:r w:rsidR="00852B1A">
        <w:rPr>
          <w:rFonts w:ascii="Times New Roman" w:hAnsi="Times New Roman"/>
        </w:rPr>
        <w:t xml:space="preserve">project when fully implemented can bring significant </w:t>
      </w:r>
      <w:r w:rsidRPr="006F345F">
        <w:rPr>
          <w:rFonts w:ascii="Times New Roman" w:hAnsi="Times New Roman"/>
        </w:rPr>
        <w:t xml:space="preserve">stability and predictability </w:t>
      </w:r>
      <w:r w:rsidR="000E4A09" w:rsidRPr="006F345F">
        <w:rPr>
          <w:rFonts w:ascii="Times New Roman" w:hAnsi="Times New Roman"/>
        </w:rPr>
        <w:t>to</w:t>
      </w:r>
      <w:r w:rsidRPr="006F345F">
        <w:rPr>
          <w:rFonts w:ascii="Times New Roman" w:hAnsi="Times New Roman"/>
        </w:rPr>
        <w:t xml:space="preserve"> farming activities and to the lives and livelihoods of the rural poor</w:t>
      </w:r>
      <w:r w:rsidR="00852B1A">
        <w:rPr>
          <w:rFonts w:ascii="Times New Roman" w:hAnsi="Times New Roman"/>
        </w:rPr>
        <w:t xml:space="preserve">. </w:t>
      </w:r>
      <w:r>
        <w:rPr>
          <w:rFonts w:ascii="Times New Roman" w:hAnsi="Times New Roman"/>
        </w:rPr>
        <w:t xml:space="preserve">Furthermore, </w:t>
      </w:r>
      <w:r w:rsidRPr="006F345F">
        <w:rPr>
          <w:rFonts w:ascii="Times New Roman" w:hAnsi="Times New Roman"/>
        </w:rPr>
        <w:t xml:space="preserve">UNDP support has also enabled the accreditation of the fish quality control laboratory which has provided an opportunity for exports and therefore benefits to the economy as a whole and to households. The two projects designed and implemented by UNDP and partners to enhance food security and reduce poverty are </w:t>
      </w:r>
      <w:r w:rsidR="000E4A09">
        <w:rPr>
          <w:rFonts w:ascii="Times New Roman" w:hAnsi="Times New Roman"/>
        </w:rPr>
        <w:t xml:space="preserve">therefore </w:t>
      </w:r>
      <w:r w:rsidRPr="006F345F">
        <w:rPr>
          <w:rFonts w:ascii="Times New Roman" w:hAnsi="Times New Roman"/>
        </w:rPr>
        <w:t xml:space="preserve">promising. However, given the </w:t>
      </w:r>
      <w:r w:rsidR="00852B1A">
        <w:rPr>
          <w:rFonts w:ascii="Times New Roman" w:hAnsi="Times New Roman"/>
        </w:rPr>
        <w:t xml:space="preserve">depth </w:t>
      </w:r>
      <w:r w:rsidR="00852B1A" w:rsidRPr="006F345F">
        <w:rPr>
          <w:rFonts w:ascii="Times New Roman" w:hAnsi="Times New Roman"/>
        </w:rPr>
        <w:t>of</w:t>
      </w:r>
      <w:r w:rsidRPr="006F345F">
        <w:rPr>
          <w:rFonts w:ascii="Times New Roman" w:hAnsi="Times New Roman"/>
        </w:rPr>
        <w:t xml:space="preserve"> poverty in Eritrea, they are judged to have a limited localized effect.  On the positive side, the interventions are scalable given adequate resources.</w:t>
      </w:r>
    </w:p>
    <w:p w:rsidR="0035092C" w:rsidRDefault="000E4A09" w:rsidP="0035092C">
      <w:pPr>
        <w:jc w:val="both"/>
        <w:rPr>
          <w:rFonts w:ascii="Times New Roman" w:hAnsi="Times New Roman"/>
        </w:rPr>
      </w:pPr>
      <w:r>
        <w:rPr>
          <w:rFonts w:ascii="Times New Roman" w:hAnsi="Times New Roman"/>
        </w:rPr>
        <w:t>Many of the p</w:t>
      </w:r>
      <w:r w:rsidR="0035092C">
        <w:rPr>
          <w:rFonts w:ascii="Times New Roman" w:hAnsi="Times New Roman"/>
        </w:rPr>
        <w:t xml:space="preserve">lanned results under </w:t>
      </w:r>
      <w:r w:rsidR="004C61DD">
        <w:rPr>
          <w:rFonts w:ascii="Times New Roman" w:hAnsi="Times New Roman"/>
        </w:rPr>
        <w:t xml:space="preserve">the </w:t>
      </w:r>
      <w:r w:rsidR="0035092C" w:rsidRPr="006F345F">
        <w:rPr>
          <w:rFonts w:ascii="Times New Roman" w:hAnsi="Times New Roman"/>
        </w:rPr>
        <w:t>sustainable environmental management</w:t>
      </w:r>
      <w:r w:rsidR="0035092C">
        <w:rPr>
          <w:rFonts w:ascii="Times New Roman" w:hAnsi="Times New Roman"/>
        </w:rPr>
        <w:t xml:space="preserve"> outcome were largely achieved. </w:t>
      </w:r>
      <w:r w:rsidR="0035092C" w:rsidRPr="006F345F">
        <w:rPr>
          <w:rFonts w:ascii="Times New Roman" w:hAnsi="Times New Roman"/>
        </w:rPr>
        <w:t>Overall, the evaluation team judge</w:t>
      </w:r>
      <w:r w:rsidR="0035092C">
        <w:rPr>
          <w:rFonts w:ascii="Times New Roman" w:hAnsi="Times New Roman"/>
        </w:rPr>
        <w:t xml:space="preserve">d that </w:t>
      </w:r>
      <w:r w:rsidR="0035092C" w:rsidRPr="006F345F">
        <w:rPr>
          <w:rFonts w:ascii="Times New Roman" w:hAnsi="Times New Roman"/>
        </w:rPr>
        <w:t xml:space="preserve">these interventions addressed critical national and international environment concerns relating to climate change, loss of biodiversity, environmental conservation and sustainable land management, reduction of greenhouse gas emissions </w:t>
      </w:r>
      <w:r w:rsidR="004C61DD">
        <w:rPr>
          <w:rFonts w:ascii="Times New Roman" w:hAnsi="Times New Roman"/>
        </w:rPr>
        <w:t xml:space="preserve">leading </w:t>
      </w:r>
      <w:r>
        <w:rPr>
          <w:rFonts w:ascii="Times New Roman" w:hAnsi="Times New Roman"/>
        </w:rPr>
        <w:t xml:space="preserve">resulting in </w:t>
      </w:r>
      <w:r w:rsidR="004C61DD">
        <w:rPr>
          <w:rFonts w:ascii="Times New Roman" w:hAnsi="Times New Roman"/>
        </w:rPr>
        <w:t xml:space="preserve"> </w:t>
      </w:r>
      <w:r w:rsidR="0035092C" w:rsidRPr="006F345F">
        <w:rPr>
          <w:rFonts w:ascii="Times New Roman" w:hAnsi="Times New Roman"/>
        </w:rPr>
        <w:t xml:space="preserve"> significant household and national economic and social benefits. In addition, longer term national and local capacities to assess, design and manage programmes to address critical environmental challenges have been enhanced.</w:t>
      </w:r>
      <w:r w:rsidR="0035092C">
        <w:rPr>
          <w:rFonts w:ascii="Times New Roman" w:hAnsi="Times New Roman"/>
        </w:rPr>
        <w:t xml:space="preserve"> The </w:t>
      </w:r>
      <w:r w:rsidR="0035092C" w:rsidRPr="006F345F">
        <w:rPr>
          <w:rFonts w:ascii="Times New Roman" w:hAnsi="Times New Roman"/>
        </w:rPr>
        <w:t xml:space="preserve">UNDP wind energy project aimed at reducing Eritrea’s fossil fuel dependency and promoting a greener energy environment has contributed to technical and institutional innovations on the use of renewable energy technologies. </w:t>
      </w:r>
      <w:proofErr w:type="spellStart"/>
      <w:r w:rsidR="0035092C" w:rsidRPr="006F345F">
        <w:rPr>
          <w:rFonts w:ascii="Times New Roman" w:hAnsi="Times New Roman"/>
        </w:rPr>
        <w:t>GoSE</w:t>
      </w:r>
      <w:proofErr w:type="spellEnd"/>
      <w:r w:rsidR="0035092C" w:rsidRPr="006F345F">
        <w:rPr>
          <w:rFonts w:ascii="Times New Roman" w:hAnsi="Times New Roman"/>
        </w:rPr>
        <w:t xml:space="preserve"> is now working to upscale its renewable energy sources </w:t>
      </w:r>
      <w:r w:rsidR="0035092C" w:rsidRPr="006F345F">
        <w:rPr>
          <w:rFonts w:ascii="Times New Roman" w:hAnsi="Times New Roman"/>
        </w:rPr>
        <w:lastRenderedPageBreak/>
        <w:t>based on the successful implementation of the pilot wind energy project.</w:t>
      </w:r>
      <w:r w:rsidR="0035092C">
        <w:rPr>
          <w:rFonts w:ascii="Times New Roman" w:hAnsi="Times New Roman"/>
        </w:rPr>
        <w:t xml:space="preserve"> The pilot </w:t>
      </w:r>
      <w:r w:rsidR="0035092C" w:rsidRPr="006F345F">
        <w:rPr>
          <w:rFonts w:ascii="Times New Roman" w:hAnsi="Times New Roman"/>
        </w:rPr>
        <w:t xml:space="preserve">sustainable land management project </w:t>
      </w:r>
      <w:r w:rsidR="0035092C">
        <w:rPr>
          <w:rFonts w:ascii="Times New Roman" w:hAnsi="Times New Roman"/>
        </w:rPr>
        <w:t xml:space="preserve">covering </w:t>
      </w:r>
      <w:r w:rsidR="0035092C" w:rsidRPr="006F345F">
        <w:rPr>
          <w:rFonts w:ascii="Times New Roman" w:hAnsi="Times New Roman"/>
        </w:rPr>
        <w:t xml:space="preserve">28 villages and involving close to 48,000 people </w:t>
      </w:r>
      <w:r w:rsidR="0035092C">
        <w:rPr>
          <w:rFonts w:ascii="Times New Roman" w:hAnsi="Times New Roman"/>
        </w:rPr>
        <w:t xml:space="preserve">is facilitating the </w:t>
      </w:r>
      <w:r w:rsidR="0035092C" w:rsidRPr="006F345F">
        <w:rPr>
          <w:rFonts w:ascii="Times New Roman" w:hAnsi="Times New Roman"/>
        </w:rPr>
        <w:t>introduc</w:t>
      </w:r>
      <w:r w:rsidR="0035092C">
        <w:rPr>
          <w:rFonts w:ascii="Times New Roman" w:hAnsi="Times New Roman"/>
        </w:rPr>
        <w:t xml:space="preserve">tion of a </w:t>
      </w:r>
      <w:r w:rsidR="0035092C" w:rsidRPr="006F345F">
        <w:rPr>
          <w:rFonts w:ascii="Times New Roman" w:hAnsi="Times New Roman"/>
        </w:rPr>
        <w:t>more permanent forms of land ownership to replace the present seven-year ownership system, which is widely regarded as a hindrance to investment</w:t>
      </w:r>
      <w:r w:rsidR="004C61DD">
        <w:rPr>
          <w:rFonts w:ascii="Times New Roman" w:hAnsi="Times New Roman"/>
        </w:rPr>
        <w:t xml:space="preserve">s aimed at </w:t>
      </w:r>
      <w:r w:rsidR="0035092C" w:rsidRPr="006F345F">
        <w:rPr>
          <w:rFonts w:ascii="Times New Roman" w:hAnsi="Times New Roman"/>
        </w:rPr>
        <w:t xml:space="preserve"> improving land productivity. </w:t>
      </w:r>
      <w:r w:rsidR="0035092C">
        <w:rPr>
          <w:rFonts w:ascii="Times New Roman" w:hAnsi="Times New Roman"/>
        </w:rPr>
        <w:t>Much progress has been made in terms of putting in place the physical structures and t</w:t>
      </w:r>
      <w:r w:rsidR="0035092C" w:rsidRPr="006F345F">
        <w:rPr>
          <w:rFonts w:ascii="Times New Roman" w:hAnsi="Times New Roman"/>
        </w:rPr>
        <w:t xml:space="preserve">here are plans </w:t>
      </w:r>
      <w:r w:rsidR="0035092C">
        <w:rPr>
          <w:rFonts w:ascii="Times New Roman" w:hAnsi="Times New Roman"/>
        </w:rPr>
        <w:t xml:space="preserve">to </w:t>
      </w:r>
      <w:r w:rsidR="0035092C" w:rsidRPr="006F345F">
        <w:rPr>
          <w:rFonts w:ascii="Times New Roman" w:hAnsi="Times New Roman"/>
        </w:rPr>
        <w:t>work with the Ministry of Land, Water and Environment (MLWE) to use the SLM project for piloting impleme</w:t>
      </w:r>
      <w:r w:rsidR="0035092C">
        <w:rPr>
          <w:rFonts w:ascii="Times New Roman" w:hAnsi="Times New Roman"/>
        </w:rPr>
        <w:t xml:space="preserve">ntation of Proclamation 58/94. </w:t>
      </w:r>
      <w:r w:rsidR="0035092C" w:rsidRPr="006F345F">
        <w:rPr>
          <w:rFonts w:ascii="Times New Roman" w:hAnsi="Times New Roman"/>
        </w:rPr>
        <w:t>With UNDP support, a national land use policy was drafted but not endorsed but a viable Land Information System (LIS) was designed and implemented using local capacity.</w:t>
      </w:r>
      <w:r w:rsidR="004C61DD">
        <w:rPr>
          <w:rFonts w:ascii="Times New Roman" w:hAnsi="Times New Roman"/>
        </w:rPr>
        <w:t xml:space="preserve"> </w:t>
      </w:r>
      <w:r w:rsidR="0035092C" w:rsidRPr="006F345F">
        <w:rPr>
          <w:rFonts w:ascii="Times New Roman" w:hAnsi="Times New Roman"/>
        </w:rPr>
        <w:t xml:space="preserve">UNDP </w:t>
      </w:r>
      <w:r w:rsidR="004C61DD">
        <w:rPr>
          <w:rFonts w:ascii="Times New Roman" w:hAnsi="Times New Roman"/>
        </w:rPr>
        <w:t xml:space="preserve">also </w:t>
      </w:r>
      <w:r w:rsidR="0035092C" w:rsidRPr="006F345F">
        <w:rPr>
          <w:rFonts w:ascii="Times New Roman" w:hAnsi="Times New Roman"/>
        </w:rPr>
        <w:t xml:space="preserve">supported several interventions aimed at preserving and improving the management of Eritrea’s fragile coastal, marine and island ecosystem. </w:t>
      </w:r>
    </w:p>
    <w:p w:rsidR="0035092C" w:rsidRPr="006F345F" w:rsidRDefault="0035092C" w:rsidP="0035092C">
      <w:pPr>
        <w:jc w:val="both"/>
        <w:rPr>
          <w:rFonts w:ascii="Times New Roman" w:hAnsi="Times New Roman"/>
        </w:rPr>
      </w:pPr>
      <w:r w:rsidRPr="006F345F">
        <w:rPr>
          <w:rFonts w:ascii="Times New Roman" w:hAnsi="Times New Roman"/>
        </w:rPr>
        <w:t>Unfortunately on the policy front, there was less success: a proclamation to establish an Integrated Coastal Zone Management Authority (I-CAM-A) was drafted but not approved yet</w:t>
      </w:r>
      <w:r w:rsidR="000414EE">
        <w:rPr>
          <w:rFonts w:ascii="Times New Roman" w:hAnsi="Times New Roman"/>
        </w:rPr>
        <w:t>.</w:t>
      </w:r>
      <w:r w:rsidRPr="006F345F">
        <w:rPr>
          <w:rFonts w:ascii="Times New Roman" w:hAnsi="Times New Roman"/>
        </w:rPr>
        <w:t xml:space="preserve"> . Similarly in June 2007, an Integrated Coastal Area Management Proclamation was finalized but not enacted so far. A proclamation for Marine Protected Areas (MPAs) for three island areas </w:t>
      </w:r>
      <w:r w:rsidR="000414EE">
        <w:rPr>
          <w:rFonts w:ascii="Times New Roman" w:hAnsi="Times New Roman"/>
        </w:rPr>
        <w:t xml:space="preserve">was </w:t>
      </w:r>
      <w:r w:rsidRPr="006F345F">
        <w:rPr>
          <w:rFonts w:ascii="Times New Roman" w:hAnsi="Times New Roman"/>
        </w:rPr>
        <w:t xml:space="preserve">prepared but </w:t>
      </w:r>
      <w:r w:rsidR="00830DE5">
        <w:rPr>
          <w:rFonts w:ascii="Times New Roman" w:hAnsi="Times New Roman"/>
        </w:rPr>
        <w:t xml:space="preserve">has </w:t>
      </w:r>
      <w:r w:rsidR="00830DE5" w:rsidRPr="006F345F">
        <w:rPr>
          <w:rFonts w:ascii="Times New Roman" w:hAnsi="Times New Roman"/>
        </w:rPr>
        <w:t>not</w:t>
      </w:r>
      <w:r w:rsidRPr="006F345F">
        <w:rPr>
          <w:rFonts w:ascii="Times New Roman" w:hAnsi="Times New Roman"/>
        </w:rPr>
        <w:t xml:space="preserve"> </w:t>
      </w:r>
      <w:r w:rsidR="000414EE">
        <w:rPr>
          <w:rFonts w:ascii="Times New Roman" w:hAnsi="Times New Roman"/>
        </w:rPr>
        <w:t xml:space="preserve">been </w:t>
      </w:r>
      <w:r w:rsidRPr="006F345F">
        <w:rPr>
          <w:rFonts w:ascii="Times New Roman" w:hAnsi="Times New Roman"/>
        </w:rPr>
        <w:t>endorsed to date</w:t>
      </w:r>
      <w:r>
        <w:rPr>
          <w:rFonts w:ascii="Times New Roman" w:hAnsi="Times New Roman"/>
        </w:rPr>
        <w:t xml:space="preserve"> as was the </w:t>
      </w:r>
      <w:r w:rsidRPr="006F345F">
        <w:rPr>
          <w:rFonts w:ascii="Times New Roman" w:hAnsi="Times New Roman"/>
        </w:rPr>
        <w:t>ICAM Policy</w:t>
      </w:r>
      <w:r>
        <w:rPr>
          <w:rFonts w:ascii="Times New Roman" w:hAnsi="Times New Roman"/>
        </w:rPr>
        <w:t xml:space="preserve">. </w:t>
      </w:r>
      <w:r w:rsidRPr="006F345F">
        <w:rPr>
          <w:rFonts w:ascii="Times New Roman" w:hAnsi="Times New Roman"/>
        </w:rPr>
        <w:t xml:space="preserve">The draft land use policy is also among the list of policies not yet approved by government. The finalization of the draft Environmental law met the same fate. The delay experienced in obtaining feedback from </w:t>
      </w:r>
      <w:proofErr w:type="spellStart"/>
      <w:r w:rsidRPr="006F345F">
        <w:rPr>
          <w:rFonts w:ascii="Times New Roman" w:hAnsi="Times New Roman"/>
        </w:rPr>
        <w:t>GoSE</w:t>
      </w:r>
      <w:proofErr w:type="spellEnd"/>
      <w:r w:rsidRPr="006F345F">
        <w:rPr>
          <w:rFonts w:ascii="Times New Roman" w:hAnsi="Times New Roman"/>
        </w:rPr>
        <w:t xml:space="preserve"> on draft policies and laws affected programme implementation. </w:t>
      </w:r>
    </w:p>
    <w:p w:rsidR="0035092C" w:rsidRPr="006F345F" w:rsidRDefault="0035092C" w:rsidP="0035092C">
      <w:pPr>
        <w:rPr>
          <w:rFonts w:ascii="Times New Roman" w:hAnsi="Times New Roman"/>
          <w:i/>
        </w:rPr>
      </w:pPr>
      <w:r w:rsidRPr="006F345F">
        <w:rPr>
          <w:rFonts w:ascii="Times New Roman" w:hAnsi="Times New Roman"/>
          <w:i/>
        </w:rPr>
        <w:t>Gender Equity</w:t>
      </w:r>
    </w:p>
    <w:p w:rsidR="0035092C" w:rsidRPr="008C6752" w:rsidRDefault="0035092C" w:rsidP="0035092C">
      <w:pPr>
        <w:autoSpaceDE w:val="0"/>
        <w:autoSpaceDN w:val="0"/>
        <w:adjustRightInd w:val="0"/>
        <w:jc w:val="both"/>
        <w:rPr>
          <w:rFonts w:ascii="Times New Roman" w:hAnsi="Times New Roman" w:cs="Times New Roman"/>
        </w:rPr>
      </w:pPr>
      <w:r w:rsidRPr="006F345F">
        <w:rPr>
          <w:rFonts w:ascii="Times New Roman" w:hAnsi="Times New Roman"/>
        </w:rPr>
        <w:t>The gender component was implemented as a Joint Programme (UNFPA, UNDP UNIFEM, UNICEF and WHO)</w:t>
      </w:r>
      <w:r w:rsidR="000414EE">
        <w:rPr>
          <w:rFonts w:ascii="Times New Roman" w:hAnsi="Times New Roman"/>
        </w:rPr>
        <w:t>,</w:t>
      </w:r>
      <w:r w:rsidRPr="006F345F">
        <w:rPr>
          <w:rFonts w:ascii="Times New Roman" w:hAnsi="Times New Roman"/>
        </w:rPr>
        <w:t xml:space="preserve"> with UNFPA as lead agency</w:t>
      </w:r>
      <w:r>
        <w:rPr>
          <w:rFonts w:ascii="Times New Roman" w:hAnsi="Times New Roman"/>
        </w:rPr>
        <w:t xml:space="preserve"> and </w:t>
      </w:r>
      <w:r w:rsidRPr="008C6752">
        <w:rPr>
          <w:rFonts w:ascii="Times New Roman" w:hAnsi="Times New Roman" w:cs="Times New Roman"/>
        </w:rPr>
        <w:t>focused on the following outcomes: (</w:t>
      </w:r>
      <w:proofErr w:type="spellStart"/>
      <w:r w:rsidRPr="008C6752">
        <w:rPr>
          <w:rFonts w:ascii="Times New Roman" w:hAnsi="Times New Roman" w:cs="Times New Roman"/>
        </w:rPr>
        <w:t>i</w:t>
      </w:r>
      <w:proofErr w:type="spellEnd"/>
      <w:r w:rsidRPr="008C6752">
        <w:rPr>
          <w:rFonts w:ascii="Times New Roman" w:hAnsi="Times New Roman" w:cs="Times New Roman"/>
        </w:rPr>
        <w:t xml:space="preserve">) </w:t>
      </w:r>
      <w:r w:rsidR="000414EE">
        <w:rPr>
          <w:rFonts w:ascii="Times New Roman" w:hAnsi="Times New Roman" w:cs="Times New Roman"/>
        </w:rPr>
        <w:t>c</w:t>
      </w:r>
      <w:r w:rsidRPr="008C6752">
        <w:rPr>
          <w:rFonts w:ascii="Times New Roman" w:hAnsi="Times New Roman" w:cs="Times New Roman"/>
        </w:rPr>
        <w:t>apacity for gender responsive advocacy planning, monitoring and evaluation for gender equality strengthened in 12 key national institutions; (ii) NUEW capacity to address economic empowerment of women in difficult circumstances increased.</w:t>
      </w:r>
    </w:p>
    <w:p w:rsidR="0035092C" w:rsidRDefault="0035092C" w:rsidP="0035092C">
      <w:pPr>
        <w:jc w:val="both"/>
        <w:rPr>
          <w:rFonts w:ascii="Times New Roman" w:hAnsi="Times New Roman"/>
        </w:rPr>
      </w:pPr>
      <w:r w:rsidRPr="006F345F">
        <w:rPr>
          <w:rFonts w:ascii="Times New Roman" w:hAnsi="Times New Roman"/>
        </w:rPr>
        <w:t>Several key results have been achieved. A fully equipped resource and research center is established at NUEW head office which will play a critical role in building capacity for gender related issues, including gender mainstreaming, gender budgeting, etc. The establishment of the Gender Resource and Research Center will significantly strengthen gender training and research on women’s issues</w:t>
      </w:r>
      <w:r w:rsidR="004C61DD">
        <w:rPr>
          <w:rFonts w:ascii="Times New Roman" w:hAnsi="Times New Roman"/>
        </w:rPr>
        <w:t xml:space="preserve"> in </w:t>
      </w:r>
      <w:r w:rsidR="000414EE">
        <w:rPr>
          <w:rFonts w:ascii="Times New Roman" w:hAnsi="Times New Roman"/>
        </w:rPr>
        <w:t xml:space="preserve">Eritrea. </w:t>
      </w:r>
    </w:p>
    <w:p w:rsidR="0035092C" w:rsidRPr="006F345F" w:rsidRDefault="004C61DD" w:rsidP="0035092C">
      <w:pPr>
        <w:jc w:val="both"/>
        <w:rPr>
          <w:rFonts w:ascii="Times New Roman" w:hAnsi="Times New Roman"/>
        </w:rPr>
      </w:pPr>
      <w:r>
        <w:rPr>
          <w:rFonts w:ascii="Times New Roman" w:hAnsi="Times New Roman"/>
        </w:rPr>
        <w:t>N</w:t>
      </w:r>
      <w:r w:rsidRPr="006F345F">
        <w:rPr>
          <w:rFonts w:ascii="Times New Roman" w:hAnsi="Times New Roman"/>
        </w:rPr>
        <w:t xml:space="preserve">otable progress was </w:t>
      </w:r>
      <w:r>
        <w:rPr>
          <w:rFonts w:ascii="Times New Roman" w:hAnsi="Times New Roman"/>
        </w:rPr>
        <w:t xml:space="preserve">made on </w:t>
      </w:r>
      <w:r w:rsidR="0035092C" w:rsidRPr="006F345F">
        <w:rPr>
          <w:rFonts w:ascii="Times New Roman" w:hAnsi="Times New Roman"/>
        </w:rPr>
        <w:t>gender mainstreaming in Government ministries; of the twelve Ministries targeted six have designated gender focal points, five have developed Gender Mainstreaming Strategy and finally four have developed Action Plans. Already this is yielding concrete results –  the MLWE is reported to reserve 30% of land bank parcels to be distributed to disadvantaged women; the Ministry of Education reduced the entrance requirements for girls to tertiary education and provided 30% quota for girls joining technical, vocational education and training (TVET). Gender analysis has been strengthened across the board. Gender budgeting has been difficult to pursue due to delays observed in endorsing the draft national development plan.</w:t>
      </w:r>
      <w:r w:rsidR="0035092C">
        <w:rPr>
          <w:rFonts w:ascii="Times New Roman" w:hAnsi="Times New Roman"/>
        </w:rPr>
        <w:t xml:space="preserve"> </w:t>
      </w:r>
      <w:r w:rsidR="0035092C" w:rsidRPr="006F345F">
        <w:rPr>
          <w:rFonts w:ascii="Times New Roman" w:hAnsi="Times New Roman"/>
        </w:rPr>
        <w:t>NUEW staff provided gender advocacy training to 8,256 persons and a legal training manual is developed. Advocacy and awareness raising is conducted at all levels – grassroots, sub-regional, regional and national</w:t>
      </w:r>
      <w:r w:rsidR="000414EE">
        <w:rPr>
          <w:rFonts w:ascii="Times New Roman" w:hAnsi="Times New Roman"/>
        </w:rPr>
        <w:t xml:space="preserve"> and s</w:t>
      </w:r>
      <w:r w:rsidR="0035092C" w:rsidRPr="006F345F">
        <w:rPr>
          <w:rFonts w:ascii="Times New Roman" w:hAnsi="Times New Roman"/>
        </w:rPr>
        <w:t>ensitization materials have been published in three languages (</w:t>
      </w:r>
      <w:proofErr w:type="spellStart"/>
      <w:r w:rsidR="0035092C" w:rsidRPr="006F345F">
        <w:rPr>
          <w:rFonts w:ascii="Times New Roman" w:hAnsi="Times New Roman"/>
        </w:rPr>
        <w:t>Tigrinia</w:t>
      </w:r>
      <w:proofErr w:type="spellEnd"/>
      <w:r w:rsidR="0035092C" w:rsidRPr="006F345F">
        <w:rPr>
          <w:rFonts w:ascii="Times New Roman" w:hAnsi="Times New Roman"/>
        </w:rPr>
        <w:t xml:space="preserve">, Arabic, and Tigre). </w:t>
      </w:r>
    </w:p>
    <w:p w:rsidR="0035092C" w:rsidRPr="006F345F" w:rsidRDefault="0035092C" w:rsidP="0035092C">
      <w:pPr>
        <w:spacing w:after="0" w:line="240" w:lineRule="auto"/>
        <w:jc w:val="both"/>
        <w:rPr>
          <w:rFonts w:ascii="Times New Roman" w:hAnsi="Times New Roman"/>
          <w:i/>
        </w:rPr>
      </w:pPr>
      <w:r w:rsidRPr="006F345F">
        <w:rPr>
          <w:rFonts w:ascii="Times New Roman" w:hAnsi="Times New Roman"/>
          <w:i/>
        </w:rPr>
        <w:t xml:space="preserve">Basic Social Services </w:t>
      </w:r>
    </w:p>
    <w:p w:rsidR="0035092C" w:rsidRPr="006F345F" w:rsidRDefault="0035092C" w:rsidP="0035092C">
      <w:pPr>
        <w:spacing w:after="0"/>
        <w:jc w:val="both"/>
        <w:rPr>
          <w:rFonts w:ascii="Times New Roman" w:hAnsi="Times New Roman"/>
        </w:rPr>
      </w:pPr>
    </w:p>
    <w:p w:rsidR="0035092C" w:rsidRDefault="0035092C" w:rsidP="0035092C">
      <w:pPr>
        <w:spacing w:after="0"/>
        <w:jc w:val="both"/>
        <w:rPr>
          <w:rFonts w:ascii="Times New Roman" w:hAnsi="Times New Roman" w:cs="Times New Roman"/>
        </w:rPr>
      </w:pPr>
      <w:r w:rsidRPr="006F345F">
        <w:rPr>
          <w:rFonts w:ascii="Times New Roman" w:hAnsi="Times New Roman"/>
        </w:rPr>
        <w:t xml:space="preserve">The planned results of the basic social services component of the CPAP include: </w:t>
      </w: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sidRPr="005D47AD">
        <w:rPr>
          <w:rFonts w:ascii="Times New Roman" w:eastAsia="Calibri" w:hAnsi="Times New Roman" w:cs="Times New Roman"/>
        </w:rPr>
        <w:t>by 2011, access to permanent shelter and sustainable human settlement increased by 20% with focus on vulnerable groups; (ii)</w:t>
      </w:r>
      <w:r w:rsidRPr="005D47AD">
        <w:rPr>
          <w:rFonts w:ascii="Times New Roman" w:hAnsi="Times New Roman" w:cs="Times New Roman"/>
        </w:rPr>
        <w:t xml:space="preserve"> HIV/AIDS transmission to infants born to HIV positive women is reduced by 50% and HIV prevalence among young people reduced by 25%. </w:t>
      </w:r>
      <w:r>
        <w:rPr>
          <w:rFonts w:ascii="Times New Roman" w:hAnsi="Times New Roman"/>
        </w:rPr>
        <w:t>Under this component, v</w:t>
      </w:r>
      <w:r w:rsidRPr="006F345F">
        <w:rPr>
          <w:rFonts w:ascii="Times New Roman" w:hAnsi="Times New Roman"/>
        </w:rPr>
        <w:t xml:space="preserve">ery little was done with respect to shelter. </w:t>
      </w:r>
      <w:r w:rsidRPr="006F345F">
        <w:rPr>
          <w:rFonts w:ascii="Times New Roman" w:hAnsi="Times New Roman" w:cs="Times New Roman"/>
        </w:rPr>
        <w:t xml:space="preserve">It is however important to note that UNDP has provided significant support to shelter as part of the Transition and Early Recovery component of CPAP. </w:t>
      </w:r>
    </w:p>
    <w:p w:rsidR="0035092C" w:rsidRDefault="0035092C" w:rsidP="0035092C">
      <w:pPr>
        <w:spacing w:after="0"/>
        <w:jc w:val="both"/>
        <w:rPr>
          <w:rFonts w:ascii="Times New Roman" w:hAnsi="Times New Roman" w:cs="Times New Roman"/>
        </w:rPr>
      </w:pPr>
    </w:p>
    <w:p w:rsidR="0035092C" w:rsidRPr="00BC4C33" w:rsidRDefault="0035092C" w:rsidP="0035092C">
      <w:pPr>
        <w:spacing w:after="0"/>
        <w:jc w:val="both"/>
        <w:rPr>
          <w:rFonts w:ascii="Times New Roman" w:hAnsi="Times New Roman" w:cs="Times New Roman"/>
        </w:rPr>
      </w:pPr>
      <w:r>
        <w:rPr>
          <w:rFonts w:ascii="Times New Roman" w:hAnsi="Times New Roman"/>
        </w:rPr>
        <w:t>With respect to the outcome related to HIV/AIDS, t</w:t>
      </w:r>
      <w:r w:rsidRPr="006F345F">
        <w:rPr>
          <w:rFonts w:ascii="Times New Roman" w:hAnsi="Times New Roman"/>
        </w:rPr>
        <w:t xml:space="preserve">he HIV/AIDS workplace policy is drafted but not yet approved by the </w:t>
      </w:r>
      <w:proofErr w:type="spellStart"/>
      <w:r w:rsidRPr="006F345F">
        <w:rPr>
          <w:rFonts w:ascii="Times New Roman" w:hAnsi="Times New Roman"/>
        </w:rPr>
        <w:t>MoLHW</w:t>
      </w:r>
      <w:proofErr w:type="spellEnd"/>
      <w:r w:rsidRPr="006F345F">
        <w:rPr>
          <w:rFonts w:ascii="Times New Roman" w:hAnsi="Times New Roman"/>
        </w:rPr>
        <w:t xml:space="preserve"> and thus its implementation in 80% of public sector institutions and public and private enterprises is not delivered. The HIV/AIDS support enhanced the human and institutional capacities of the NCEW Training and Documentation Centre and HIV/AIDS and OSH (Occupational Safety and Health) Unit. In addition, the support resulted in the establishment of HIV/AIDS and OSH (Occupational Safety and Health) committees in 45 public and private enterprises in </w:t>
      </w:r>
      <w:proofErr w:type="spellStart"/>
      <w:r w:rsidRPr="006F345F">
        <w:rPr>
          <w:rFonts w:ascii="Times New Roman" w:hAnsi="Times New Roman"/>
        </w:rPr>
        <w:t>Zoba</w:t>
      </w:r>
      <w:proofErr w:type="spellEnd"/>
      <w:r w:rsidRPr="006F345F">
        <w:rPr>
          <w:rFonts w:ascii="Times New Roman" w:hAnsi="Times New Roman"/>
        </w:rPr>
        <w:t xml:space="preserve"> </w:t>
      </w:r>
      <w:proofErr w:type="spellStart"/>
      <w:r w:rsidRPr="006F345F">
        <w:rPr>
          <w:rFonts w:ascii="Times New Roman" w:hAnsi="Times New Roman"/>
        </w:rPr>
        <w:t>Maekel</w:t>
      </w:r>
      <w:proofErr w:type="spellEnd"/>
      <w:r w:rsidRPr="006F345F">
        <w:rPr>
          <w:rFonts w:ascii="Times New Roman" w:hAnsi="Times New Roman"/>
        </w:rPr>
        <w:t xml:space="preserve">, constituting about 20% of the 230 targeted enterprises organized under the NCEW. </w:t>
      </w:r>
    </w:p>
    <w:p w:rsidR="0035092C" w:rsidRPr="006F345F" w:rsidRDefault="0035092C" w:rsidP="0035092C">
      <w:pPr>
        <w:spacing w:after="0"/>
        <w:jc w:val="both"/>
        <w:rPr>
          <w:rFonts w:ascii="Times New Roman" w:hAnsi="Times New Roman"/>
        </w:rPr>
      </w:pPr>
    </w:p>
    <w:p w:rsidR="0035092C" w:rsidRDefault="0035092C" w:rsidP="0035092C">
      <w:pPr>
        <w:spacing w:after="0"/>
        <w:jc w:val="both"/>
        <w:rPr>
          <w:rFonts w:ascii="Times New Roman" w:hAnsi="Times New Roman"/>
        </w:rPr>
      </w:pPr>
      <w:r w:rsidRPr="006F345F">
        <w:rPr>
          <w:rFonts w:ascii="Times New Roman" w:hAnsi="Times New Roman"/>
        </w:rPr>
        <w:t>As a result of the training and sensitization activities undertaken by the HIV/AIDS and OSH unit of the NCEW and the HIV/AIDS and OSH committees, awareness of the workers about HIV/AIDS is raised.</w:t>
      </w:r>
      <w:r>
        <w:rPr>
          <w:rFonts w:ascii="Times New Roman" w:hAnsi="Times New Roman"/>
        </w:rPr>
        <w:t xml:space="preserve"> </w:t>
      </w:r>
      <w:r w:rsidRPr="006F345F">
        <w:rPr>
          <w:rFonts w:ascii="Times New Roman" w:hAnsi="Times New Roman"/>
        </w:rPr>
        <w:t>This has positively contributed to overall reduction of HIV/AIDS prevalence rate. Available information shows that the HIV/AIDS prevalence rate in the country has fallen from 2.4% to 0.7%</w:t>
      </w:r>
      <w:r w:rsidRPr="006F345F">
        <w:rPr>
          <w:rStyle w:val="FootnoteReference"/>
          <w:rFonts w:ascii="Times New Roman" w:hAnsi="Times New Roman"/>
        </w:rPr>
        <w:footnoteReference w:id="1"/>
      </w:r>
      <w:r w:rsidRPr="006F345F">
        <w:rPr>
          <w:rFonts w:ascii="Times New Roman" w:hAnsi="Times New Roman"/>
        </w:rPr>
        <w:t>.</w:t>
      </w:r>
      <w:r>
        <w:rPr>
          <w:rFonts w:ascii="Times New Roman" w:hAnsi="Times New Roman"/>
        </w:rPr>
        <w:t xml:space="preserve"> </w:t>
      </w:r>
      <w:r w:rsidRPr="006F345F">
        <w:rPr>
          <w:rFonts w:ascii="Times New Roman" w:hAnsi="Times New Roman"/>
        </w:rPr>
        <w:t xml:space="preserve">However, there was no evidence that shows the increase in awareness has led to </w:t>
      </w:r>
      <w:proofErr w:type="spellStart"/>
      <w:r w:rsidRPr="006F345F">
        <w:rPr>
          <w:rFonts w:ascii="Times New Roman" w:hAnsi="Times New Roman"/>
        </w:rPr>
        <w:t>behavioural</w:t>
      </w:r>
      <w:proofErr w:type="spellEnd"/>
      <w:r w:rsidRPr="006F345F">
        <w:rPr>
          <w:rFonts w:ascii="Times New Roman" w:hAnsi="Times New Roman"/>
        </w:rPr>
        <w:t xml:space="preserve"> change. </w:t>
      </w:r>
    </w:p>
    <w:p w:rsidR="0035092C" w:rsidRPr="006F345F" w:rsidRDefault="0035092C" w:rsidP="0035092C">
      <w:pPr>
        <w:spacing w:after="0"/>
        <w:jc w:val="both"/>
        <w:rPr>
          <w:rFonts w:ascii="Times New Roman" w:hAnsi="Times New Roman"/>
          <w:b/>
          <w:i/>
        </w:rPr>
      </w:pPr>
    </w:p>
    <w:p w:rsidR="0035092C" w:rsidRPr="006F345F" w:rsidRDefault="0035092C" w:rsidP="0035092C">
      <w:pPr>
        <w:jc w:val="both"/>
        <w:rPr>
          <w:rFonts w:ascii="Times New Roman" w:hAnsi="Times New Roman"/>
          <w:i/>
        </w:rPr>
      </w:pPr>
      <w:r w:rsidRPr="006F345F">
        <w:rPr>
          <w:rFonts w:ascii="Times New Roman" w:hAnsi="Times New Roman"/>
          <w:i/>
        </w:rPr>
        <w:t>Transition &amp; Early Recovery</w:t>
      </w:r>
    </w:p>
    <w:p w:rsidR="0035092C" w:rsidRPr="00704D3C" w:rsidRDefault="0035092C" w:rsidP="0035092C">
      <w:pPr>
        <w:autoSpaceDE w:val="0"/>
        <w:autoSpaceDN w:val="0"/>
        <w:adjustRightInd w:val="0"/>
        <w:jc w:val="both"/>
        <w:rPr>
          <w:rFonts w:ascii="Times New Roman" w:hAnsi="Times New Roman" w:cs="Times New Roman"/>
        </w:rPr>
      </w:pPr>
      <w:r w:rsidRPr="006F345F">
        <w:rPr>
          <w:rFonts w:ascii="Times New Roman" w:hAnsi="Times New Roman"/>
        </w:rPr>
        <w:t xml:space="preserve">Ensuring that IDPs, expellees, returnees and other war-affected and drought-affected are reintegrated and have secure livelihoods and access to basic social services, was one of the key national priorities of the Government of Eritrea in its quest to ensure post-war rehabilitation and reconstruction of the country after years of war and displacement. </w:t>
      </w:r>
      <w:r>
        <w:rPr>
          <w:rFonts w:ascii="Times New Roman" w:hAnsi="Times New Roman"/>
        </w:rPr>
        <w:t xml:space="preserve">The CPAP had the following outcome under this component: </w:t>
      </w:r>
      <w:r w:rsidR="000414EE">
        <w:rPr>
          <w:rFonts w:ascii="Times New Roman" w:hAnsi="Times New Roman" w:cs="Times New Roman"/>
        </w:rPr>
        <w:t>w</w:t>
      </w:r>
      <w:r w:rsidRPr="00704D3C">
        <w:rPr>
          <w:rFonts w:ascii="Times New Roman" w:hAnsi="Times New Roman" w:cs="Times New Roman"/>
        </w:rPr>
        <w:t>ar affected IDP populations resettled, returned, and reintegrated in an environment that is safe from landmines and</w:t>
      </w:r>
      <w:r w:rsidRPr="00704D3C">
        <w:rPr>
          <w:rFonts w:ascii="Times New Roman" w:hAnsi="Times New Roman" w:cs="Times New Roman"/>
          <w:b/>
        </w:rPr>
        <w:t xml:space="preserve"> </w:t>
      </w:r>
      <w:r w:rsidRPr="00704D3C">
        <w:rPr>
          <w:rFonts w:ascii="Times New Roman" w:hAnsi="Times New Roman" w:cs="Times New Roman"/>
        </w:rPr>
        <w:t xml:space="preserve">UXOs. </w:t>
      </w:r>
    </w:p>
    <w:p w:rsidR="0035092C" w:rsidRPr="006F345F" w:rsidRDefault="000414EE" w:rsidP="0035092C">
      <w:pPr>
        <w:contextualSpacing/>
        <w:jc w:val="both"/>
        <w:rPr>
          <w:rFonts w:ascii="Times New Roman" w:hAnsi="Times New Roman"/>
        </w:rPr>
      </w:pPr>
      <w:r>
        <w:rPr>
          <w:rFonts w:ascii="Times New Roman" w:hAnsi="Times New Roman"/>
        </w:rPr>
        <w:t xml:space="preserve">The planned results under this component have been fully achieved. </w:t>
      </w:r>
      <w:r w:rsidR="0035092C" w:rsidRPr="006F345F">
        <w:rPr>
          <w:rFonts w:ascii="Times New Roman" w:hAnsi="Times New Roman"/>
        </w:rPr>
        <w:t xml:space="preserve">All IDPs and expellees that were still in camps at the start of the programme (17,690 households or 71,207 persons) have been successfully and safely transported with their belongings from camps to their villages of origin or new settlements in the designated areas. Hence, all IDP/expellees camps were closed by March 2008. </w:t>
      </w:r>
      <w:r w:rsidR="0035092C" w:rsidRPr="006F345F">
        <w:rPr>
          <w:rFonts w:ascii="Times New Roman" w:hAnsi="Times New Roman"/>
          <w:bCs/>
        </w:rPr>
        <w:t>The evaluation team concluded that the JP has undoubtedly helped and provided an opportunity for large segments of the war – affected population to begin to restore their lives and livelihoods. It has been effective in addressing the needs of the vulnerable such as, female-headed households, children and poor families, and contributed to closing the chapter on war and displacement in Eritrea</w:t>
      </w:r>
      <w:r>
        <w:rPr>
          <w:rFonts w:ascii="Times New Roman" w:hAnsi="Times New Roman"/>
          <w:bCs/>
        </w:rPr>
        <w:t xml:space="preserve">. </w:t>
      </w:r>
      <w:proofErr w:type="gramStart"/>
      <w:r>
        <w:rPr>
          <w:rFonts w:ascii="Times New Roman" w:hAnsi="Times New Roman"/>
          <w:bCs/>
        </w:rPr>
        <w:t xml:space="preserve">By </w:t>
      </w:r>
      <w:r w:rsidR="0035092C" w:rsidRPr="006F345F">
        <w:rPr>
          <w:rFonts w:ascii="Times New Roman" w:hAnsi="Times New Roman"/>
          <w:bCs/>
        </w:rPr>
        <w:t xml:space="preserve"> helping</w:t>
      </w:r>
      <w:proofErr w:type="gramEnd"/>
      <w:r w:rsidR="0035092C" w:rsidRPr="006F345F">
        <w:rPr>
          <w:rFonts w:ascii="Times New Roman" w:hAnsi="Times New Roman"/>
          <w:bCs/>
        </w:rPr>
        <w:t xml:space="preserve"> to rebuild critical socio-economic infrastructure, restored livelihoods </w:t>
      </w:r>
      <w:r w:rsidR="00516BB6">
        <w:rPr>
          <w:rFonts w:ascii="Times New Roman" w:hAnsi="Times New Roman"/>
          <w:bCs/>
        </w:rPr>
        <w:t xml:space="preserve">the JP </w:t>
      </w:r>
      <w:r w:rsidR="0035092C" w:rsidRPr="006F345F">
        <w:rPr>
          <w:rFonts w:ascii="Times New Roman" w:hAnsi="Times New Roman"/>
          <w:bCs/>
        </w:rPr>
        <w:t xml:space="preserve"> also contribut</w:t>
      </w:r>
      <w:r w:rsidR="00516BB6">
        <w:rPr>
          <w:rFonts w:ascii="Times New Roman" w:hAnsi="Times New Roman"/>
          <w:bCs/>
        </w:rPr>
        <w:t>ed</w:t>
      </w:r>
      <w:r w:rsidR="0035092C" w:rsidRPr="006F345F">
        <w:rPr>
          <w:rFonts w:ascii="Times New Roman" w:hAnsi="Times New Roman"/>
          <w:bCs/>
        </w:rPr>
        <w:t xml:space="preserve"> to laying the foundation to medium and long-term socio-economic development,  poverty reduction and attainment of the MDGs </w:t>
      </w:r>
      <w:r w:rsidR="00516BB6">
        <w:rPr>
          <w:rFonts w:ascii="Times New Roman" w:hAnsi="Times New Roman"/>
          <w:bCs/>
        </w:rPr>
        <w:t>in Eritrea.</w:t>
      </w:r>
      <w:r w:rsidR="0035092C" w:rsidRPr="006F345F">
        <w:rPr>
          <w:rFonts w:ascii="Times New Roman" w:hAnsi="Times New Roman"/>
          <w:bCs/>
        </w:rPr>
        <w:t xml:space="preserve"> The JP has succeeded to consistently respond and provide support to very deserving communities.</w:t>
      </w:r>
      <w:r w:rsidR="0035092C" w:rsidRPr="006F345F">
        <w:rPr>
          <w:rFonts w:ascii="Times New Roman" w:hAnsi="Times New Roman"/>
        </w:rPr>
        <w:t xml:space="preserve"> IDPs/expellees </w:t>
      </w:r>
      <w:r w:rsidR="0035092C" w:rsidRPr="006F345F">
        <w:rPr>
          <w:rFonts w:ascii="Times New Roman" w:hAnsi="Times New Roman"/>
        </w:rPr>
        <w:lastRenderedPageBreak/>
        <w:t>and returnees were provided with shelter, basic social services, improved stoves, home solar systems, farm tools, oxen, land clearance and traction, seeds</w:t>
      </w:r>
      <w:r w:rsidR="00516BB6">
        <w:rPr>
          <w:rFonts w:ascii="Times New Roman" w:hAnsi="Times New Roman"/>
        </w:rPr>
        <w:t>,</w:t>
      </w:r>
      <w:r w:rsidR="0035092C" w:rsidRPr="006F345F">
        <w:rPr>
          <w:rFonts w:ascii="Times New Roman" w:hAnsi="Times New Roman"/>
        </w:rPr>
        <w:t xml:space="preserve"> and land  to ensure livelihood security. Consequently, IDPs and expellees have started a dignified and purposeful life, free from the uncertainties of camp life. In the focus group discussion, beneficiaries reported: “</w:t>
      </w:r>
      <w:r w:rsidR="0035092C" w:rsidRPr="006F345F">
        <w:rPr>
          <w:rFonts w:ascii="Times New Roman" w:hAnsi="Times New Roman"/>
          <w:i/>
        </w:rPr>
        <w:t>In the camps, yes we had enough to eat, but now we have our own land, our own houses, and we are now in full control of our lives</w:t>
      </w:r>
      <w:r w:rsidR="0035092C" w:rsidRPr="006F345F">
        <w:rPr>
          <w:rFonts w:ascii="Times New Roman" w:hAnsi="Times New Roman"/>
        </w:rPr>
        <w:t xml:space="preserve">”. Compared to their pre-displacement situation, IDPs have now better access to basic social services such as water (for human and animal consumption), shelter, and school. However, they are far below their pre-displacement position in terms of their livelihood. </w:t>
      </w:r>
    </w:p>
    <w:p w:rsidR="0035092C" w:rsidRDefault="0035092C" w:rsidP="0035092C">
      <w:pPr>
        <w:contextualSpacing/>
        <w:jc w:val="both"/>
        <w:rPr>
          <w:rFonts w:ascii="Times New Roman" w:hAnsi="Times New Roman"/>
        </w:rPr>
      </w:pPr>
    </w:p>
    <w:p w:rsidR="0035092C" w:rsidRPr="006F345F" w:rsidRDefault="0035092C" w:rsidP="0035092C">
      <w:pPr>
        <w:contextualSpacing/>
        <w:jc w:val="both"/>
        <w:rPr>
          <w:rFonts w:ascii="Times New Roman" w:hAnsi="Times New Roman"/>
        </w:rPr>
      </w:pPr>
      <w:r w:rsidRPr="006F345F">
        <w:rPr>
          <w:rFonts w:ascii="Times New Roman" w:hAnsi="Times New Roman"/>
        </w:rPr>
        <w:t xml:space="preserve">The joint programme also enhanced the planning, implementation, monitoring and reporting capacities of the regional and sub-regional administrations in Gash </w:t>
      </w:r>
      <w:proofErr w:type="spellStart"/>
      <w:r w:rsidRPr="006F345F">
        <w:rPr>
          <w:rFonts w:ascii="Times New Roman" w:hAnsi="Times New Roman"/>
        </w:rPr>
        <w:t>Barka</w:t>
      </w:r>
      <w:proofErr w:type="spellEnd"/>
      <w:r w:rsidRPr="006F345F">
        <w:rPr>
          <w:rFonts w:ascii="Times New Roman" w:hAnsi="Times New Roman"/>
        </w:rPr>
        <w:t xml:space="preserve">, </w:t>
      </w:r>
      <w:proofErr w:type="spellStart"/>
      <w:r w:rsidRPr="006F345F">
        <w:rPr>
          <w:rFonts w:ascii="Times New Roman" w:hAnsi="Times New Roman"/>
        </w:rPr>
        <w:t>Debub</w:t>
      </w:r>
      <w:proofErr w:type="spellEnd"/>
      <w:r w:rsidRPr="006F345F">
        <w:rPr>
          <w:rFonts w:ascii="Times New Roman" w:hAnsi="Times New Roman"/>
        </w:rPr>
        <w:t xml:space="preserve"> and Southern Red Sea Regions. This was achieved through the provision of training and office equipment. The capacity building support has also benefited sub-</w:t>
      </w:r>
      <w:proofErr w:type="spellStart"/>
      <w:r w:rsidRPr="006F345F">
        <w:rPr>
          <w:rFonts w:ascii="Times New Roman" w:hAnsi="Times New Roman"/>
        </w:rPr>
        <w:t>zoba</w:t>
      </w:r>
      <w:proofErr w:type="spellEnd"/>
      <w:r w:rsidRPr="006F345F">
        <w:rPr>
          <w:rFonts w:ascii="Times New Roman" w:hAnsi="Times New Roman"/>
        </w:rPr>
        <w:t xml:space="preserve"> administration</w:t>
      </w:r>
      <w:r w:rsidR="00516BB6">
        <w:rPr>
          <w:rFonts w:ascii="Times New Roman" w:hAnsi="Times New Roman"/>
        </w:rPr>
        <w:t>s</w:t>
      </w:r>
      <w:r w:rsidRPr="006F345F">
        <w:rPr>
          <w:rFonts w:ascii="Times New Roman" w:hAnsi="Times New Roman"/>
        </w:rPr>
        <w:t xml:space="preserve"> responsible for the provision of technical support to communities and monitoring implementation of joint programme activities. Consequently, regions have become more efficient in coordinating programme activities and delivering projects, though their monitoring activities were affected by shortage of transportation facilities. </w:t>
      </w:r>
    </w:p>
    <w:p w:rsidR="0035092C" w:rsidRPr="006F345F" w:rsidRDefault="0035092C" w:rsidP="0035092C">
      <w:pPr>
        <w:contextualSpacing/>
        <w:jc w:val="both"/>
        <w:rPr>
          <w:rFonts w:ascii="Times New Roman" w:hAnsi="Times New Roman"/>
        </w:rPr>
      </w:pPr>
    </w:p>
    <w:p w:rsidR="0035092C" w:rsidRPr="006F345F" w:rsidRDefault="0035092C" w:rsidP="0035092C">
      <w:pPr>
        <w:spacing w:after="0"/>
        <w:jc w:val="both"/>
        <w:rPr>
          <w:rFonts w:ascii="Times New Roman" w:hAnsi="Times New Roman"/>
          <w:b/>
          <w:i/>
        </w:rPr>
      </w:pPr>
      <w:r w:rsidRPr="006F345F">
        <w:rPr>
          <w:rFonts w:ascii="Times New Roman" w:hAnsi="Times New Roman"/>
          <w:b/>
          <w:i/>
        </w:rPr>
        <w:t>Resource Mobilization &amp;Partnerships</w:t>
      </w:r>
    </w:p>
    <w:p w:rsidR="0035092C" w:rsidRPr="006F345F" w:rsidRDefault="0035092C" w:rsidP="0035092C">
      <w:pPr>
        <w:spacing w:after="0"/>
        <w:jc w:val="both"/>
        <w:rPr>
          <w:rFonts w:ascii="Times New Roman" w:hAnsi="Times New Roman"/>
        </w:rPr>
      </w:pPr>
    </w:p>
    <w:p w:rsidR="0035092C" w:rsidRPr="006F345F" w:rsidRDefault="0035092C" w:rsidP="0035092C">
      <w:pPr>
        <w:jc w:val="both"/>
        <w:rPr>
          <w:rFonts w:ascii="Times New Roman" w:hAnsi="Times New Roman"/>
        </w:rPr>
      </w:pPr>
      <w:r w:rsidRPr="006F345F">
        <w:rPr>
          <w:rFonts w:ascii="Times New Roman" w:hAnsi="Times New Roman"/>
        </w:rPr>
        <w:t xml:space="preserve">UNDP Eritrea was highly successful and effective in mobilizing, managing and delivering substantial amount of resources to meet programme objectives. Figures show that UNDP over the </w:t>
      </w:r>
      <w:r w:rsidR="00516BB6">
        <w:rPr>
          <w:rFonts w:ascii="Times New Roman" w:hAnsi="Times New Roman"/>
        </w:rPr>
        <w:t>five</w:t>
      </w:r>
      <w:r w:rsidRPr="006F345F">
        <w:rPr>
          <w:rFonts w:ascii="Times New Roman" w:hAnsi="Times New Roman"/>
        </w:rPr>
        <w:t xml:space="preserve"> years of the CPAP mobilized </w:t>
      </w:r>
      <w:r w:rsidR="00613D06">
        <w:rPr>
          <w:rFonts w:ascii="Times New Roman" w:hAnsi="Times New Roman"/>
        </w:rPr>
        <w:t xml:space="preserve">approximately </w:t>
      </w:r>
      <w:r w:rsidRPr="006F345F">
        <w:rPr>
          <w:rFonts w:ascii="Times New Roman" w:hAnsi="Times New Roman"/>
        </w:rPr>
        <w:t xml:space="preserve">USD 52 million , exceeding its resource mobilization target by 261% or by two and a half times. The country office raised USD 2.08 for every USD spent from its core resources, demonstrating a high leveraging capacity. Delivery of programme resources was also excellent; out of a budget of USD 81.7 million UNDP delivered USD 73.3 million leading to a 90% delivery rate. </w:t>
      </w:r>
    </w:p>
    <w:p w:rsidR="0035092C" w:rsidRDefault="0035092C" w:rsidP="0035092C">
      <w:pPr>
        <w:jc w:val="both"/>
        <w:rPr>
          <w:rFonts w:ascii="Times New Roman" w:hAnsi="Times New Roman"/>
        </w:rPr>
      </w:pPr>
      <w:r w:rsidRPr="006F345F">
        <w:rPr>
          <w:rFonts w:ascii="Times New Roman" w:hAnsi="Times New Roman"/>
        </w:rPr>
        <w:t>However, going forward, there are already clear signs of weaknesses in UNDP’s resource base</w:t>
      </w:r>
      <w:r>
        <w:rPr>
          <w:rFonts w:ascii="Times New Roman" w:hAnsi="Times New Roman"/>
        </w:rPr>
        <w:t xml:space="preserve"> made more challenging by </w:t>
      </w:r>
      <w:r w:rsidRPr="006F345F">
        <w:rPr>
          <w:rFonts w:ascii="Times New Roman" w:hAnsi="Times New Roman"/>
        </w:rPr>
        <w:t>the small donor base in Eritrea and the government’s change of policy</w:t>
      </w:r>
      <w:r>
        <w:rPr>
          <w:rFonts w:ascii="Times New Roman" w:hAnsi="Times New Roman"/>
        </w:rPr>
        <w:t>.</w:t>
      </w:r>
      <w:r w:rsidRPr="006F345F">
        <w:rPr>
          <w:rFonts w:ascii="Times New Roman" w:hAnsi="Times New Roman"/>
        </w:rPr>
        <w:t xml:space="preserve"> UNDP should strategize on how to </w:t>
      </w:r>
      <w:r>
        <w:rPr>
          <w:rFonts w:ascii="Times New Roman" w:hAnsi="Times New Roman"/>
        </w:rPr>
        <w:t xml:space="preserve">tap other sources, and the </w:t>
      </w:r>
      <w:r w:rsidR="00516BB6">
        <w:rPr>
          <w:rFonts w:ascii="Times New Roman" w:hAnsi="Times New Roman"/>
        </w:rPr>
        <w:t xml:space="preserve">evaluation </w:t>
      </w:r>
      <w:r>
        <w:rPr>
          <w:rFonts w:ascii="Times New Roman" w:hAnsi="Times New Roman"/>
        </w:rPr>
        <w:t xml:space="preserve">team makes several recommendations on this point. </w:t>
      </w:r>
    </w:p>
    <w:p w:rsidR="0035092C" w:rsidRDefault="0035092C" w:rsidP="0035092C">
      <w:pPr>
        <w:jc w:val="both"/>
        <w:rPr>
          <w:rFonts w:ascii="Times New Roman" w:hAnsi="Times New Roman"/>
        </w:rPr>
      </w:pPr>
      <w:r w:rsidRPr="006F345F">
        <w:rPr>
          <w:rFonts w:ascii="Times New Roman" w:hAnsi="Times New Roman"/>
        </w:rPr>
        <w:t xml:space="preserve">UNDP forged effective partnerships with central government ministries, regional administrations, mass </w:t>
      </w:r>
      <w:proofErr w:type="spellStart"/>
      <w:r w:rsidRPr="006F345F">
        <w:rPr>
          <w:rFonts w:ascii="Times New Roman" w:hAnsi="Times New Roman"/>
        </w:rPr>
        <w:t>organisations</w:t>
      </w:r>
      <w:proofErr w:type="spellEnd"/>
      <w:r w:rsidRPr="006F345F">
        <w:rPr>
          <w:rFonts w:ascii="Times New Roman" w:hAnsi="Times New Roman"/>
        </w:rPr>
        <w:t xml:space="preserve"> and donors. At all these levels, UNDP is regarded as a credible and trusted partner, recognized for its flexibility and adaptability. Close cooperation was also established with sister UN agencies</w:t>
      </w:r>
      <w:r>
        <w:rPr>
          <w:rFonts w:ascii="Times New Roman" w:hAnsi="Times New Roman"/>
        </w:rPr>
        <w:t>.</w:t>
      </w:r>
      <w:r w:rsidRPr="006F345F">
        <w:rPr>
          <w:rFonts w:ascii="Times New Roman" w:hAnsi="Times New Roman"/>
        </w:rPr>
        <w:t xml:space="preserve"> </w:t>
      </w:r>
    </w:p>
    <w:p w:rsidR="0035092C" w:rsidRPr="006F345F" w:rsidRDefault="0035092C" w:rsidP="0035092C">
      <w:pPr>
        <w:jc w:val="both"/>
        <w:rPr>
          <w:rFonts w:ascii="Times New Roman" w:hAnsi="Times New Roman"/>
          <w:b/>
          <w:i/>
        </w:rPr>
      </w:pPr>
      <w:r w:rsidRPr="006F345F">
        <w:rPr>
          <w:rFonts w:ascii="Times New Roman" w:hAnsi="Times New Roman"/>
          <w:b/>
          <w:i/>
        </w:rPr>
        <w:t>Programme Management</w:t>
      </w:r>
    </w:p>
    <w:p w:rsidR="0035092C" w:rsidRPr="006F345F" w:rsidRDefault="0035092C" w:rsidP="0035092C">
      <w:pPr>
        <w:jc w:val="both"/>
        <w:rPr>
          <w:rFonts w:ascii="Times New Roman" w:hAnsi="Times New Roman"/>
        </w:rPr>
      </w:pPr>
      <w:r w:rsidRPr="006F345F">
        <w:rPr>
          <w:rFonts w:ascii="Times New Roman" w:hAnsi="Times New Roman"/>
        </w:rPr>
        <w:t xml:space="preserve">The programme was implemented through national execution modality and was efficiently managed at all levels. </w:t>
      </w:r>
      <w:r w:rsidR="00516BB6">
        <w:rPr>
          <w:rFonts w:ascii="Times New Roman" w:hAnsi="Times New Roman"/>
        </w:rPr>
        <w:t>For example, t</w:t>
      </w:r>
      <w:r w:rsidRPr="006F345F">
        <w:rPr>
          <w:rFonts w:ascii="Times New Roman" w:hAnsi="Times New Roman"/>
        </w:rPr>
        <w:t>he Transition and Early Recovery programme</w:t>
      </w:r>
      <w:r>
        <w:rPr>
          <w:rFonts w:ascii="Times New Roman" w:hAnsi="Times New Roman"/>
        </w:rPr>
        <w:t xml:space="preserve"> </w:t>
      </w:r>
      <w:r w:rsidRPr="006F345F">
        <w:rPr>
          <w:rFonts w:ascii="Times New Roman" w:hAnsi="Times New Roman"/>
        </w:rPr>
        <w:t>adopted a highly successful project implementation modality by working directly through regional administrations, and in the process strengthened their capacities to plan, execute and monitor and report on projects. This modality in the view of the team represents a best practice in the field of post-conflict recovery internationally.</w:t>
      </w:r>
    </w:p>
    <w:p w:rsidR="0035092C" w:rsidRPr="006F345F" w:rsidRDefault="0035092C" w:rsidP="0035092C">
      <w:pPr>
        <w:jc w:val="both"/>
        <w:rPr>
          <w:rFonts w:ascii="Times New Roman" w:hAnsi="Times New Roman"/>
        </w:rPr>
      </w:pPr>
      <w:r w:rsidRPr="006F345F">
        <w:rPr>
          <w:rFonts w:ascii="Times New Roman" w:hAnsi="Times New Roman"/>
        </w:rPr>
        <w:t xml:space="preserve">Monitoring and evaluation was largely satisfactory, and efforts were made to develop the appropriate instruments and templates to enhance follow up and reporting. A key problem was getting permits for </w:t>
      </w:r>
      <w:r w:rsidRPr="006F345F">
        <w:rPr>
          <w:rFonts w:ascii="Times New Roman" w:hAnsi="Times New Roman"/>
        </w:rPr>
        <w:lastRenderedPageBreak/>
        <w:t>field visits by UNDP staff and management, as well as donors.</w:t>
      </w:r>
      <w:r>
        <w:rPr>
          <w:rFonts w:ascii="Times New Roman" w:hAnsi="Times New Roman"/>
        </w:rPr>
        <w:t xml:space="preserve"> Notwithstanding</w:t>
      </w:r>
      <w:r w:rsidRPr="006F345F">
        <w:rPr>
          <w:rFonts w:ascii="Times New Roman" w:hAnsi="Times New Roman"/>
        </w:rPr>
        <w:t xml:space="preserve"> the impressive implementation record, the evaluation team </w:t>
      </w:r>
      <w:r>
        <w:rPr>
          <w:rFonts w:ascii="Times New Roman" w:hAnsi="Times New Roman"/>
        </w:rPr>
        <w:t xml:space="preserve">also </w:t>
      </w:r>
      <w:r w:rsidRPr="006F345F">
        <w:rPr>
          <w:rFonts w:ascii="Times New Roman" w:hAnsi="Times New Roman"/>
        </w:rPr>
        <w:t>identified several challenges faced by UNDP and government partners</w:t>
      </w:r>
      <w:r>
        <w:rPr>
          <w:rFonts w:ascii="Times New Roman" w:hAnsi="Times New Roman"/>
        </w:rPr>
        <w:t>.</w:t>
      </w:r>
      <w:r w:rsidRPr="006F345F">
        <w:rPr>
          <w:rFonts w:ascii="Times New Roman" w:hAnsi="Times New Roman"/>
        </w:rPr>
        <w:t xml:space="preserve"> </w:t>
      </w:r>
    </w:p>
    <w:p w:rsidR="0035092C" w:rsidRDefault="0035092C" w:rsidP="0035092C">
      <w:pPr>
        <w:spacing w:line="240" w:lineRule="auto"/>
        <w:contextualSpacing/>
        <w:jc w:val="both"/>
        <w:rPr>
          <w:rFonts w:ascii="Times New Roman" w:hAnsi="Times New Roman"/>
          <w:color w:val="000000"/>
        </w:rPr>
      </w:pPr>
      <w:r w:rsidRPr="006F345F">
        <w:rPr>
          <w:rFonts w:ascii="Times New Roman" w:hAnsi="Times New Roman"/>
          <w:color w:val="000000"/>
        </w:rPr>
        <w:t xml:space="preserve">Many of UNDP’s interventions were </w:t>
      </w:r>
      <w:r>
        <w:rPr>
          <w:rFonts w:ascii="Times New Roman" w:hAnsi="Times New Roman"/>
          <w:color w:val="000000"/>
        </w:rPr>
        <w:t xml:space="preserve">planned </w:t>
      </w:r>
      <w:r w:rsidRPr="006F345F">
        <w:rPr>
          <w:rFonts w:ascii="Times New Roman" w:hAnsi="Times New Roman"/>
          <w:color w:val="000000"/>
        </w:rPr>
        <w:t>to be jointly implemented with other UN agencies.</w:t>
      </w:r>
      <w:r>
        <w:rPr>
          <w:rFonts w:ascii="Times New Roman" w:hAnsi="Times New Roman"/>
          <w:color w:val="000000"/>
        </w:rPr>
        <w:t xml:space="preserve"> There were varying degrees of success in these joint programmes. The collaboration </w:t>
      </w:r>
      <w:r w:rsidR="00D74F2A">
        <w:rPr>
          <w:rFonts w:ascii="Times New Roman" w:hAnsi="Times New Roman"/>
          <w:color w:val="000000"/>
        </w:rPr>
        <w:t xml:space="preserve">was </w:t>
      </w:r>
      <w:r>
        <w:rPr>
          <w:rFonts w:ascii="Times New Roman" w:hAnsi="Times New Roman"/>
          <w:color w:val="000000"/>
        </w:rPr>
        <w:t xml:space="preserve">not as was foreseen due among others to limited resources pledges by other UN agencies, leaving UNDP to bear major responsibility for mobilizing resources, as well as differences in modalities </w:t>
      </w:r>
      <w:r w:rsidR="00852B1A">
        <w:rPr>
          <w:rFonts w:ascii="Times New Roman" w:hAnsi="Times New Roman"/>
          <w:color w:val="000000"/>
        </w:rPr>
        <w:t>for channeling</w:t>
      </w:r>
      <w:r>
        <w:rPr>
          <w:rFonts w:ascii="Times New Roman" w:hAnsi="Times New Roman"/>
          <w:color w:val="000000"/>
        </w:rPr>
        <w:t xml:space="preserve"> resources to implementing partners</w:t>
      </w:r>
      <w:r w:rsidR="00516BB6">
        <w:rPr>
          <w:rFonts w:ascii="Times New Roman" w:hAnsi="Times New Roman"/>
          <w:color w:val="000000"/>
        </w:rPr>
        <w:t>, particularly at regional level</w:t>
      </w:r>
      <w:r>
        <w:rPr>
          <w:rFonts w:ascii="Times New Roman" w:hAnsi="Times New Roman"/>
          <w:color w:val="000000"/>
        </w:rPr>
        <w:t>.</w:t>
      </w:r>
    </w:p>
    <w:p w:rsidR="0035092C" w:rsidRDefault="0035092C" w:rsidP="0035092C">
      <w:pPr>
        <w:spacing w:line="240" w:lineRule="auto"/>
        <w:contextualSpacing/>
        <w:jc w:val="both"/>
        <w:rPr>
          <w:rFonts w:ascii="Times New Roman" w:hAnsi="Times New Roman"/>
          <w:color w:val="000000"/>
        </w:rPr>
      </w:pPr>
    </w:p>
    <w:p w:rsidR="001E3483" w:rsidRDefault="0035092C" w:rsidP="0035092C">
      <w:pPr>
        <w:spacing w:line="240" w:lineRule="auto"/>
        <w:contextualSpacing/>
        <w:jc w:val="both"/>
        <w:rPr>
          <w:rFonts w:ascii="Times New Roman" w:hAnsi="Times New Roman"/>
          <w:b/>
          <w:i/>
        </w:rPr>
      </w:pPr>
      <w:r>
        <w:rPr>
          <w:rFonts w:ascii="Times New Roman" w:hAnsi="Times New Roman"/>
          <w:color w:val="000000"/>
        </w:rPr>
        <w:t xml:space="preserve">Two key lessons standout in terms of implementation of the CPAP: </w:t>
      </w:r>
      <w:r w:rsidRPr="004D25B3">
        <w:rPr>
          <w:rFonts w:ascii="Times New Roman" w:hAnsi="Times New Roman"/>
          <w:b/>
          <w:i/>
          <w:color w:val="000000"/>
        </w:rPr>
        <w:t>Firstly</w:t>
      </w:r>
      <w:r>
        <w:rPr>
          <w:rFonts w:ascii="Times New Roman" w:hAnsi="Times New Roman"/>
          <w:color w:val="000000"/>
        </w:rPr>
        <w:t xml:space="preserve">, the high delivery rate of programme resources which was consistent throughout the CPAP period. This was due to a variety of factors, including training and mentoring provided by UNDP staff, </w:t>
      </w:r>
      <w:r w:rsidR="00516BB6">
        <w:rPr>
          <w:rFonts w:ascii="Times New Roman" w:hAnsi="Times New Roman"/>
          <w:color w:val="000000"/>
        </w:rPr>
        <w:t>the stability</w:t>
      </w:r>
      <w:r>
        <w:rPr>
          <w:rFonts w:ascii="Times New Roman" w:hAnsi="Times New Roman"/>
          <w:color w:val="000000"/>
        </w:rPr>
        <w:t xml:space="preserve"> </w:t>
      </w:r>
      <w:r w:rsidR="00613D06">
        <w:rPr>
          <w:rFonts w:ascii="Times New Roman" w:hAnsi="Times New Roman"/>
          <w:color w:val="000000"/>
        </w:rPr>
        <w:t xml:space="preserve">of staff in </w:t>
      </w:r>
      <w:r>
        <w:rPr>
          <w:rFonts w:ascii="Times New Roman" w:hAnsi="Times New Roman"/>
          <w:color w:val="000000"/>
        </w:rPr>
        <w:t xml:space="preserve">implementing partners, the dedication and commitment of government personnel to national development goals, the limited corruption in the public service and finally the attitude of UNDP country office staff who treated their government counterparts as equals and with  respect. A </w:t>
      </w:r>
      <w:r w:rsidRPr="004D25B3">
        <w:rPr>
          <w:rFonts w:ascii="Times New Roman" w:hAnsi="Times New Roman"/>
          <w:b/>
          <w:i/>
          <w:color w:val="000000"/>
        </w:rPr>
        <w:t>second</w:t>
      </w:r>
      <w:r>
        <w:rPr>
          <w:rFonts w:ascii="Times New Roman" w:hAnsi="Times New Roman"/>
          <w:color w:val="000000"/>
        </w:rPr>
        <w:t xml:space="preserve"> key lesson was that the CPAP was implemented without recourse to costly and disruptive programme implementation units. Nearly all programmes, both at national and regional levels were fully integrated into part</w:t>
      </w:r>
      <w:r w:rsidR="00613D06">
        <w:rPr>
          <w:rFonts w:ascii="Times New Roman" w:hAnsi="Times New Roman"/>
          <w:color w:val="000000"/>
        </w:rPr>
        <w:t>ner</w:t>
      </w:r>
      <w:r>
        <w:rPr>
          <w:rFonts w:ascii="Times New Roman" w:hAnsi="Times New Roman"/>
          <w:color w:val="000000"/>
        </w:rPr>
        <w:t xml:space="preserve"> structures with no need for CTAs or separately remunerated programme managers and other project staff. This success is largely due to strong government leadership and </w:t>
      </w:r>
      <w:r w:rsidR="00613D06">
        <w:rPr>
          <w:rFonts w:ascii="Times New Roman" w:hAnsi="Times New Roman"/>
          <w:color w:val="000000"/>
        </w:rPr>
        <w:t xml:space="preserve">its </w:t>
      </w:r>
      <w:r>
        <w:rPr>
          <w:rFonts w:ascii="Times New Roman" w:hAnsi="Times New Roman"/>
          <w:color w:val="000000"/>
        </w:rPr>
        <w:t xml:space="preserve">policy </w:t>
      </w:r>
      <w:r w:rsidR="00613D06">
        <w:rPr>
          <w:rFonts w:ascii="Times New Roman" w:hAnsi="Times New Roman"/>
          <w:color w:val="000000"/>
        </w:rPr>
        <w:t xml:space="preserve">that </w:t>
      </w:r>
      <w:r w:rsidR="00516BB6">
        <w:rPr>
          <w:rFonts w:ascii="Times New Roman" w:hAnsi="Times New Roman"/>
          <w:color w:val="000000"/>
        </w:rPr>
        <w:t>discourages the</w:t>
      </w:r>
      <w:r>
        <w:rPr>
          <w:rFonts w:ascii="Times New Roman" w:hAnsi="Times New Roman"/>
          <w:color w:val="000000"/>
        </w:rPr>
        <w:t xml:space="preserve"> creation of especially dedicated programme units within government structures.</w:t>
      </w:r>
    </w:p>
    <w:p w:rsidR="001E3483" w:rsidRPr="006F345F" w:rsidRDefault="001E3483" w:rsidP="0035092C">
      <w:pPr>
        <w:spacing w:line="240" w:lineRule="auto"/>
        <w:contextualSpacing/>
        <w:jc w:val="both"/>
        <w:rPr>
          <w:rFonts w:ascii="Times New Roman" w:hAnsi="Times New Roman"/>
        </w:rPr>
      </w:pPr>
    </w:p>
    <w:p w:rsidR="001E3483" w:rsidRDefault="00613D06" w:rsidP="00E33E8E">
      <w:pPr>
        <w:spacing w:line="240" w:lineRule="auto"/>
        <w:contextualSpacing/>
        <w:jc w:val="both"/>
        <w:rPr>
          <w:rFonts w:ascii="Times New Roman" w:hAnsi="Times New Roman"/>
        </w:rPr>
      </w:pPr>
      <w:r>
        <w:rPr>
          <w:rFonts w:ascii="Times New Roman" w:hAnsi="Times New Roman"/>
          <w:b/>
          <w:i/>
        </w:rPr>
        <w:t xml:space="preserve">Conclusions and </w:t>
      </w:r>
      <w:r w:rsidR="0035092C" w:rsidRPr="006F345F">
        <w:rPr>
          <w:rFonts w:ascii="Times New Roman" w:hAnsi="Times New Roman"/>
          <w:b/>
          <w:i/>
        </w:rPr>
        <w:t>Way Forward</w:t>
      </w:r>
    </w:p>
    <w:p w:rsidR="00830DE5" w:rsidRDefault="00830DE5" w:rsidP="00E33E8E">
      <w:pPr>
        <w:spacing w:line="240" w:lineRule="auto"/>
        <w:contextualSpacing/>
        <w:jc w:val="both"/>
        <w:rPr>
          <w:rFonts w:ascii="Times New Roman" w:hAnsi="Times New Roman"/>
        </w:rPr>
      </w:pPr>
    </w:p>
    <w:p w:rsidR="00830DE5" w:rsidRDefault="0035092C" w:rsidP="00E33E8E">
      <w:pPr>
        <w:spacing w:line="240" w:lineRule="auto"/>
        <w:contextualSpacing/>
        <w:jc w:val="both"/>
        <w:rPr>
          <w:rFonts w:ascii="Times New Roman" w:hAnsi="Times New Roman"/>
        </w:rPr>
      </w:pPr>
      <w:r w:rsidRPr="006F345F">
        <w:rPr>
          <w:rFonts w:ascii="Times New Roman" w:hAnsi="Times New Roman"/>
        </w:rPr>
        <w:t xml:space="preserve">At the time the evaluation was undertaken, the cooperation between </w:t>
      </w:r>
      <w:proofErr w:type="spellStart"/>
      <w:r w:rsidRPr="006F345F">
        <w:rPr>
          <w:rFonts w:ascii="Times New Roman" w:hAnsi="Times New Roman"/>
        </w:rPr>
        <w:t>GoSE</w:t>
      </w:r>
      <w:proofErr w:type="spellEnd"/>
      <w:r w:rsidRPr="006F345F">
        <w:rPr>
          <w:rFonts w:ascii="Times New Roman" w:hAnsi="Times New Roman"/>
        </w:rPr>
        <w:t xml:space="preserve"> and the UN system in Eritrea had entered a decisive phase with the UNDAF 2007-2011 cut short by six months and in its place a new cooperation framework centered on health, water supply and sanitation and lasting 18 months</w:t>
      </w:r>
      <w:r w:rsidR="00613D06">
        <w:rPr>
          <w:rFonts w:ascii="Times New Roman" w:hAnsi="Times New Roman"/>
        </w:rPr>
        <w:t>, to December 2012</w:t>
      </w:r>
      <w:r w:rsidRPr="006F345F">
        <w:rPr>
          <w:rFonts w:ascii="Times New Roman" w:hAnsi="Times New Roman"/>
        </w:rPr>
        <w:t xml:space="preserve">. </w:t>
      </w:r>
      <w:r>
        <w:rPr>
          <w:rFonts w:ascii="Times New Roman" w:hAnsi="Times New Roman"/>
        </w:rPr>
        <w:t>T</w:t>
      </w:r>
      <w:r w:rsidRPr="006F345F">
        <w:rPr>
          <w:rFonts w:ascii="Times New Roman" w:eastAsia="Times New Roman" w:hAnsi="Times New Roman" w:cs="Times New Roman"/>
        </w:rPr>
        <w:t>he recent policy shift on UN-Eritrea cooperation is part of a broader policy of the Government to phase-out from grant/aid financing and put in place its long stated goal of a development blue print based on its self- reliance principle</w:t>
      </w:r>
      <w:r>
        <w:rPr>
          <w:rFonts w:ascii="Times New Roman" w:eastAsia="Times New Roman" w:hAnsi="Times New Roman" w:cs="Times New Roman"/>
        </w:rPr>
        <w:t xml:space="preserve">, and was not specifically targeted at the UN system </w:t>
      </w:r>
    </w:p>
    <w:p w:rsidR="00830DE5" w:rsidRPr="006F345F" w:rsidRDefault="00830DE5" w:rsidP="00E33E8E">
      <w:pPr>
        <w:spacing w:line="240" w:lineRule="auto"/>
        <w:contextualSpacing/>
        <w:jc w:val="both"/>
        <w:rPr>
          <w:rFonts w:ascii="Times New Roman" w:eastAsia="Times New Roman" w:hAnsi="Times New Roman" w:cs="Times New Roman"/>
        </w:rPr>
      </w:pPr>
    </w:p>
    <w:p w:rsidR="0035092C" w:rsidRPr="006F345F" w:rsidRDefault="00E33E8E" w:rsidP="007B3223">
      <w:pPr>
        <w:spacing w:line="240" w:lineRule="auto"/>
        <w:contextualSpacing/>
        <w:jc w:val="both"/>
        <w:rPr>
          <w:rFonts w:ascii="Times New Roman" w:hAnsi="Times New Roman"/>
        </w:rPr>
      </w:pPr>
      <w:r>
        <w:rPr>
          <w:rFonts w:ascii="Times New Roman" w:hAnsi="Times New Roman"/>
        </w:rPr>
        <w:t>On the way forward in this challenging context, t</w:t>
      </w:r>
      <w:r w:rsidR="0035092C" w:rsidRPr="006F345F">
        <w:rPr>
          <w:rFonts w:ascii="Times New Roman" w:hAnsi="Times New Roman"/>
        </w:rPr>
        <w:t xml:space="preserve">he </w:t>
      </w:r>
      <w:r>
        <w:rPr>
          <w:rFonts w:ascii="Times New Roman" w:hAnsi="Times New Roman"/>
        </w:rPr>
        <w:t>t</w:t>
      </w:r>
      <w:r w:rsidR="0035092C" w:rsidRPr="006F345F">
        <w:rPr>
          <w:rFonts w:ascii="Times New Roman" w:hAnsi="Times New Roman"/>
        </w:rPr>
        <w:t xml:space="preserve">eam recommends that a UN and/or UNDP retreat be organized to seriously reflect on </w:t>
      </w:r>
      <w:r>
        <w:rPr>
          <w:rFonts w:ascii="Times New Roman" w:hAnsi="Times New Roman"/>
        </w:rPr>
        <w:t>options to pursue</w:t>
      </w:r>
      <w:r w:rsidR="0035092C" w:rsidRPr="006F345F">
        <w:rPr>
          <w:rFonts w:ascii="Times New Roman" w:hAnsi="Times New Roman"/>
        </w:rPr>
        <w:t xml:space="preserve">. </w:t>
      </w:r>
      <w:r>
        <w:rPr>
          <w:rFonts w:ascii="Times New Roman" w:hAnsi="Times New Roman"/>
        </w:rPr>
        <w:t xml:space="preserve">The purpose is to </w:t>
      </w:r>
      <w:r w:rsidR="00852B1A">
        <w:rPr>
          <w:rFonts w:ascii="Times New Roman" w:hAnsi="Times New Roman"/>
        </w:rPr>
        <w:t xml:space="preserve">undertake </w:t>
      </w:r>
      <w:r w:rsidR="00852B1A" w:rsidRPr="006F345F">
        <w:rPr>
          <w:rFonts w:ascii="Times New Roman" w:hAnsi="Times New Roman"/>
        </w:rPr>
        <w:t>a</w:t>
      </w:r>
      <w:r w:rsidR="0035092C" w:rsidRPr="006F345F">
        <w:rPr>
          <w:rFonts w:ascii="Times New Roman" w:hAnsi="Times New Roman"/>
        </w:rPr>
        <w:t xml:space="preserve"> scenario planning exercise underpinned by analysis of strategic options faced by the UN after December 2012. This will help the UN/UNDP to be ready should </w:t>
      </w:r>
      <w:proofErr w:type="spellStart"/>
      <w:r w:rsidR="0035092C" w:rsidRPr="006F345F">
        <w:rPr>
          <w:rFonts w:ascii="Times New Roman" w:hAnsi="Times New Roman"/>
        </w:rPr>
        <w:t>GoSE</w:t>
      </w:r>
      <w:proofErr w:type="spellEnd"/>
      <w:r w:rsidR="0035092C" w:rsidRPr="006F345F">
        <w:rPr>
          <w:rFonts w:ascii="Times New Roman" w:hAnsi="Times New Roman"/>
        </w:rPr>
        <w:t xml:space="preserve"> wish to engage them. </w:t>
      </w:r>
    </w:p>
    <w:p w:rsidR="0035092C" w:rsidRPr="006F345F" w:rsidRDefault="0035092C" w:rsidP="0035092C">
      <w:pPr>
        <w:jc w:val="both"/>
        <w:rPr>
          <w:rFonts w:ascii="Times New Roman" w:hAnsi="Times New Roman"/>
        </w:rPr>
      </w:pPr>
      <w:r w:rsidRPr="006F345F">
        <w:rPr>
          <w:rFonts w:ascii="Times New Roman" w:hAnsi="Times New Roman"/>
        </w:rPr>
        <w:t xml:space="preserve">To aid the reflection proposed, the team has briefly outlined some of the options UNDP could be faced with based on the three scenarios that may arise after December 2012. The way forward could be discussed based on the following three possible scenarios. </w:t>
      </w:r>
    </w:p>
    <w:p w:rsidR="0035092C" w:rsidRDefault="0035092C" w:rsidP="0035092C">
      <w:pPr>
        <w:pStyle w:val="ListParagraph"/>
        <w:numPr>
          <w:ilvl w:val="2"/>
          <w:numId w:val="49"/>
        </w:numPr>
        <w:jc w:val="both"/>
        <w:rPr>
          <w:rFonts w:ascii="Times New Roman" w:hAnsi="Times New Roman"/>
        </w:rPr>
      </w:pPr>
      <w:r w:rsidRPr="00EA4763">
        <w:rPr>
          <w:rFonts w:ascii="Times New Roman" w:hAnsi="Times New Roman"/>
          <w:b/>
          <w:i/>
        </w:rPr>
        <w:t>Scenario One</w:t>
      </w:r>
      <w:r w:rsidRPr="006F345F">
        <w:rPr>
          <w:rFonts w:ascii="Times New Roman" w:hAnsi="Times New Roman"/>
        </w:rPr>
        <w:t xml:space="preserve">:  UN system support expanded </w:t>
      </w:r>
    </w:p>
    <w:p w:rsidR="0035092C" w:rsidRPr="00EA4763" w:rsidRDefault="0035092C" w:rsidP="0035092C">
      <w:pPr>
        <w:pStyle w:val="ListParagraph"/>
        <w:numPr>
          <w:ilvl w:val="2"/>
          <w:numId w:val="49"/>
        </w:numPr>
        <w:jc w:val="both"/>
        <w:rPr>
          <w:rFonts w:ascii="Times New Roman" w:hAnsi="Times New Roman"/>
        </w:rPr>
      </w:pPr>
      <w:r w:rsidRPr="00EA4763">
        <w:rPr>
          <w:rFonts w:ascii="Times New Roman" w:hAnsi="Times New Roman"/>
          <w:b/>
          <w:i/>
        </w:rPr>
        <w:t>Scenario Two</w:t>
      </w:r>
      <w:r w:rsidRPr="00EA4763">
        <w:rPr>
          <w:rFonts w:ascii="Times New Roman" w:hAnsi="Times New Roman"/>
        </w:rPr>
        <w:t xml:space="preserve">:  </w:t>
      </w:r>
      <w:r w:rsidRPr="00EA4763">
        <w:rPr>
          <w:rFonts w:ascii="Times New Roman" w:eastAsia="Times New Roman" w:hAnsi="Times New Roman"/>
          <w:iCs/>
        </w:rPr>
        <w:t>Government would inform UN by April 2012 at the latest on whether to extend, modify, expand or end cooperation after 2012:</w:t>
      </w:r>
      <w:r w:rsidRPr="00EA4763">
        <w:rPr>
          <w:rFonts w:ascii="Times New Roman" w:eastAsia="Times New Roman" w:hAnsi="Times New Roman"/>
        </w:rPr>
        <w:t xml:space="preserve"> UN System continues to work within the existing cooperation framework (</w:t>
      </w:r>
      <w:r w:rsidRPr="00EA4763">
        <w:rPr>
          <w:rFonts w:ascii="Times New Roman" w:eastAsia="Times New Roman" w:hAnsi="Times New Roman"/>
          <w:bCs/>
        </w:rPr>
        <w:t>with possible modification</w:t>
      </w:r>
      <w:r w:rsidRPr="00EA4763">
        <w:rPr>
          <w:rFonts w:ascii="Times New Roman" w:eastAsia="Times New Roman" w:hAnsi="Times New Roman"/>
          <w:b/>
          <w:bCs/>
        </w:rPr>
        <w:t>).</w:t>
      </w:r>
      <w:r>
        <w:rPr>
          <w:rFonts w:eastAsia="Times New Roman" w:cstheme="minorHAnsi"/>
          <w:b/>
          <w:bCs/>
          <w:sz w:val="24"/>
          <w:szCs w:val="24"/>
        </w:rPr>
        <w:t xml:space="preserve"> </w:t>
      </w:r>
    </w:p>
    <w:p w:rsidR="0035092C" w:rsidRDefault="0035092C" w:rsidP="0035092C">
      <w:pPr>
        <w:pStyle w:val="ListParagraph"/>
        <w:numPr>
          <w:ilvl w:val="2"/>
          <w:numId w:val="49"/>
        </w:numPr>
        <w:jc w:val="both"/>
        <w:rPr>
          <w:rFonts w:ascii="Times New Roman" w:hAnsi="Times New Roman"/>
        </w:rPr>
      </w:pPr>
      <w:r w:rsidRPr="00EA4763">
        <w:rPr>
          <w:rFonts w:ascii="Times New Roman" w:hAnsi="Times New Roman"/>
          <w:b/>
          <w:i/>
        </w:rPr>
        <w:t>Scenario Three</w:t>
      </w:r>
      <w:r w:rsidRPr="006F345F">
        <w:rPr>
          <w:rFonts w:ascii="Times New Roman" w:hAnsi="Times New Roman"/>
        </w:rPr>
        <w:t xml:space="preserve">: UN system further scale down or phase out its support </w:t>
      </w:r>
    </w:p>
    <w:p w:rsidR="0035092C" w:rsidRPr="006F345F" w:rsidRDefault="0035092C" w:rsidP="0035092C">
      <w:r w:rsidRPr="006F345F">
        <w:rPr>
          <w:rFonts w:ascii="Times New Roman" w:hAnsi="Times New Roman"/>
        </w:rPr>
        <w:t xml:space="preserve">These three scenarios represent different technical, financial and administrative implications for UNDP CO and HQ. </w:t>
      </w:r>
    </w:p>
    <w:p w:rsidR="00830DE5" w:rsidRDefault="00830DE5" w:rsidP="00697291">
      <w:pPr>
        <w:spacing w:line="240" w:lineRule="auto"/>
        <w:contextualSpacing/>
        <w:jc w:val="center"/>
        <w:rPr>
          <w:rFonts w:ascii="Times New Roman" w:hAnsi="Times New Roman"/>
          <w:b/>
          <w:sz w:val="24"/>
          <w:szCs w:val="24"/>
        </w:rPr>
      </w:pPr>
    </w:p>
    <w:p w:rsidR="00AD5D87" w:rsidRDefault="00AD5D87" w:rsidP="00697291">
      <w:pPr>
        <w:spacing w:line="240" w:lineRule="auto"/>
        <w:contextualSpacing/>
        <w:jc w:val="center"/>
        <w:rPr>
          <w:rFonts w:ascii="Times New Roman" w:hAnsi="Times New Roman"/>
          <w:b/>
          <w:sz w:val="24"/>
          <w:szCs w:val="24"/>
        </w:rPr>
      </w:pPr>
    </w:p>
    <w:p w:rsidR="00697291" w:rsidRDefault="00697291" w:rsidP="00697291">
      <w:pPr>
        <w:spacing w:line="240" w:lineRule="auto"/>
        <w:contextualSpacing/>
        <w:jc w:val="center"/>
        <w:rPr>
          <w:rFonts w:ascii="Times New Roman" w:hAnsi="Times New Roman"/>
          <w:b/>
          <w:sz w:val="24"/>
          <w:szCs w:val="24"/>
        </w:rPr>
      </w:pPr>
      <w:r>
        <w:rPr>
          <w:rFonts w:ascii="Times New Roman" w:hAnsi="Times New Roman"/>
          <w:b/>
          <w:sz w:val="24"/>
          <w:szCs w:val="24"/>
        </w:rPr>
        <w:t>TABLE OF CONTENTS</w:t>
      </w:r>
    </w:p>
    <w:p w:rsidR="00697291" w:rsidRDefault="00697291" w:rsidP="00697291">
      <w:pPr>
        <w:spacing w:line="240" w:lineRule="auto"/>
        <w:contextualSpacing/>
        <w:jc w:val="center"/>
        <w:rPr>
          <w:rFonts w:ascii="Times New Roman" w:hAnsi="Times New Roman"/>
          <w:b/>
          <w:sz w:val="24"/>
          <w:szCs w:val="24"/>
        </w:rPr>
      </w:pPr>
    </w:p>
    <w:p w:rsidR="00697291" w:rsidRDefault="00697291" w:rsidP="00697291">
      <w:pPr>
        <w:spacing w:line="240" w:lineRule="auto"/>
        <w:ind w:firstLine="720"/>
        <w:contextualSpacing/>
        <w:rPr>
          <w:rFonts w:ascii="Times New Roman" w:hAnsi="Times New Roman"/>
          <w:b/>
          <w:sz w:val="24"/>
          <w:szCs w:val="24"/>
        </w:rPr>
      </w:pPr>
      <w:r>
        <w:rPr>
          <w:rFonts w:ascii="Times New Roman" w:hAnsi="Times New Roman"/>
          <w:b/>
          <w:sz w:val="24"/>
          <w:szCs w:val="24"/>
        </w:rPr>
        <w:t>Acknowledgement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5D87">
        <w:rPr>
          <w:rFonts w:ascii="Times New Roman" w:hAnsi="Times New Roman"/>
          <w:b/>
          <w:sz w:val="24"/>
          <w:szCs w:val="24"/>
        </w:rPr>
        <w:t>2</w:t>
      </w:r>
    </w:p>
    <w:p w:rsidR="00697291" w:rsidRDefault="00697291" w:rsidP="00697291">
      <w:pPr>
        <w:spacing w:line="240" w:lineRule="auto"/>
        <w:ind w:firstLine="720"/>
        <w:contextualSpacing/>
        <w:rPr>
          <w:rFonts w:ascii="Times New Roman" w:hAnsi="Times New Roman"/>
          <w:b/>
          <w:sz w:val="24"/>
          <w:szCs w:val="24"/>
        </w:rPr>
      </w:pPr>
      <w:r>
        <w:rPr>
          <w:rFonts w:ascii="Times New Roman" w:hAnsi="Times New Roman"/>
          <w:b/>
          <w:sz w:val="24"/>
          <w:szCs w:val="24"/>
        </w:rPr>
        <w:t>Executive Summary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5D87">
        <w:rPr>
          <w:rFonts w:ascii="Times New Roman" w:hAnsi="Times New Roman"/>
          <w:b/>
          <w:sz w:val="24"/>
          <w:szCs w:val="24"/>
        </w:rPr>
        <w:t>3</w:t>
      </w:r>
    </w:p>
    <w:p w:rsidR="00697291" w:rsidRDefault="00697291" w:rsidP="00697291">
      <w:pPr>
        <w:spacing w:line="240" w:lineRule="auto"/>
        <w:ind w:firstLine="720"/>
        <w:contextualSpacing/>
        <w:rPr>
          <w:rFonts w:ascii="Times New Roman" w:hAnsi="Times New Roman"/>
          <w:b/>
          <w:sz w:val="24"/>
          <w:szCs w:val="24"/>
        </w:rPr>
      </w:pPr>
      <w:r>
        <w:rPr>
          <w:rFonts w:ascii="Times New Roman" w:hAnsi="Times New Roman"/>
          <w:b/>
          <w:sz w:val="24"/>
          <w:szCs w:val="24"/>
        </w:rPr>
        <w:t>List of Acronyms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w:t>
      </w:r>
      <w:r w:rsidR="00AD5D87">
        <w:rPr>
          <w:rFonts w:ascii="Times New Roman" w:hAnsi="Times New Roman"/>
          <w:b/>
          <w:sz w:val="24"/>
          <w:szCs w:val="24"/>
        </w:rPr>
        <w:t>0</w:t>
      </w:r>
    </w:p>
    <w:p w:rsidR="00697291" w:rsidRPr="006627E5" w:rsidRDefault="00697291" w:rsidP="00697291">
      <w:pPr>
        <w:pStyle w:val="ListParagraph"/>
        <w:numPr>
          <w:ilvl w:val="0"/>
          <w:numId w:val="1"/>
        </w:numPr>
        <w:rPr>
          <w:rFonts w:ascii="Times New Roman" w:hAnsi="Times New Roman"/>
          <w:b/>
          <w:sz w:val="24"/>
          <w:szCs w:val="24"/>
        </w:rPr>
      </w:pPr>
      <w:r w:rsidRPr="006627E5">
        <w:rPr>
          <w:rFonts w:ascii="Times New Roman" w:hAnsi="Times New Roman"/>
          <w:b/>
          <w:sz w:val="24"/>
          <w:szCs w:val="24"/>
        </w:rPr>
        <w:t>Introduction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w:t>
      </w:r>
      <w:r w:rsidR="00AD5D87">
        <w:rPr>
          <w:rFonts w:ascii="Times New Roman" w:hAnsi="Times New Roman"/>
          <w:b/>
          <w:sz w:val="24"/>
          <w:szCs w:val="24"/>
        </w:rPr>
        <w:t>1</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Background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sidR="00AD5D87">
        <w:rPr>
          <w:rFonts w:ascii="Times New Roman" w:hAnsi="Times New Roman"/>
        </w:rPr>
        <w:t>1</w:t>
      </w:r>
    </w:p>
    <w:p w:rsidR="00697291" w:rsidRPr="00EF264A" w:rsidRDefault="00697291" w:rsidP="00697291">
      <w:pPr>
        <w:pStyle w:val="ListParagraph"/>
        <w:numPr>
          <w:ilvl w:val="1"/>
          <w:numId w:val="1"/>
        </w:numPr>
        <w:rPr>
          <w:rFonts w:ascii="Times New Roman" w:hAnsi="Times New Roman"/>
        </w:rPr>
      </w:pPr>
      <w:r w:rsidRPr="00454E34">
        <w:rPr>
          <w:rFonts w:ascii="Times New Roman" w:hAnsi="Times New Roman"/>
          <w:sz w:val="24"/>
          <w:szCs w:val="24"/>
        </w:rPr>
        <w:t>National Development Context &amp; UNDP’s Response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AD5D87">
        <w:rPr>
          <w:rFonts w:ascii="Times New Roman" w:hAnsi="Times New Roman"/>
          <w:sz w:val="24"/>
          <w:szCs w:val="24"/>
        </w:rPr>
        <w:t>2</w:t>
      </w:r>
    </w:p>
    <w:p w:rsidR="00697291" w:rsidRDefault="00697291" w:rsidP="00697291">
      <w:pPr>
        <w:pStyle w:val="ListParagraph"/>
        <w:numPr>
          <w:ilvl w:val="1"/>
          <w:numId w:val="1"/>
        </w:numPr>
        <w:rPr>
          <w:rFonts w:ascii="Times New Roman" w:hAnsi="Times New Roman"/>
        </w:rPr>
      </w:pPr>
      <w:r w:rsidRPr="006627E5">
        <w:rPr>
          <w:rFonts w:ascii="Times New Roman" w:hAnsi="Times New Roman"/>
        </w:rPr>
        <w:t>Evaluation Methodology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sidR="00AD5D87">
        <w:rPr>
          <w:rFonts w:ascii="Times New Roman" w:hAnsi="Times New Roman"/>
        </w:rPr>
        <w:t>6</w:t>
      </w:r>
    </w:p>
    <w:p w:rsidR="00697291" w:rsidRDefault="00697291" w:rsidP="00697291">
      <w:pPr>
        <w:pStyle w:val="ListParagraph"/>
        <w:ind w:left="1080"/>
        <w:rPr>
          <w:rFonts w:ascii="Times New Roman" w:hAnsi="Times New Roman"/>
          <w:sz w:val="24"/>
          <w:szCs w:val="24"/>
        </w:rPr>
      </w:pPr>
    </w:p>
    <w:p w:rsidR="00697291" w:rsidRPr="006627E5" w:rsidRDefault="00697291" w:rsidP="00697291">
      <w:pPr>
        <w:pStyle w:val="ListParagraph"/>
        <w:numPr>
          <w:ilvl w:val="0"/>
          <w:numId w:val="1"/>
        </w:numPr>
        <w:rPr>
          <w:rFonts w:ascii="Times New Roman" w:hAnsi="Times New Roman"/>
          <w:b/>
          <w:sz w:val="24"/>
          <w:szCs w:val="24"/>
        </w:rPr>
      </w:pPr>
      <w:r w:rsidRPr="006627E5">
        <w:rPr>
          <w:rFonts w:ascii="Times New Roman" w:hAnsi="Times New Roman"/>
          <w:b/>
          <w:sz w:val="24"/>
          <w:szCs w:val="24"/>
        </w:rPr>
        <w:t>Assessment of Programme Performance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5D87">
        <w:rPr>
          <w:rFonts w:ascii="Times New Roman" w:hAnsi="Times New Roman"/>
          <w:b/>
          <w:sz w:val="24"/>
          <w:szCs w:val="24"/>
        </w:rPr>
        <w:t>19</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Overall Assessment of Performance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5D87">
        <w:rPr>
          <w:rFonts w:ascii="Times New Roman" w:hAnsi="Times New Roman"/>
        </w:rPr>
        <w:t>19</w:t>
      </w:r>
    </w:p>
    <w:p w:rsidR="00697291" w:rsidRDefault="00697291" w:rsidP="00697291">
      <w:pPr>
        <w:pStyle w:val="ListParagraph"/>
        <w:numPr>
          <w:ilvl w:val="1"/>
          <w:numId w:val="1"/>
        </w:numPr>
        <w:rPr>
          <w:rFonts w:ascii="Times New Roman" w:hAnsi="Times New Roman"/>
        </w:rPr>
      </w:pPr>
      <w:r w:rsidRPr="006627E5">
        <w:rPr>
          <w:rFonts w:ascii="Times New Roman" w:hAnsi="Times New Roman"/>
        </w:rPr>
        <w:t>Outcome I: National Capacity Development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5D87">
        <w:rPr>
          <w:rFonts w:ascii="Times New Roman" w:hAnsi="Times New Roman"/>
        </w:rPr>
        <w:t>19</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Outcome III: Food Security, Energy and Environment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sidR="00AD5D87">
        <w:rPr>
          <w:rFonts w:ascii="Times New Roman" w:hAnsi="Times New Roman"/>
        </w:rPr>
        <w:t>5</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Outcome V: Gender Equity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sidR="00AD5D87">
        <w:rPr>
          <w:rFonts w:ascii="Times New Roman" w:hAnsi="Times New Roman"/>
        </w:rPr>
        <w:t>2</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Outcome II: Basic Social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sidR="00AD5D87">
        <w:rPr>
          <w:rFonts w:ascii="Times New Roman" w:hAnsi="Times New Roman"/>
        </w:rPr>
        <w:t>6</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 xml:space="preserve">Outcome IV: </w:t>
      </w:r>
      <w:r>
        <w:rPr>
          <w:rFonts w:ascii="Times New Roman" w:hAnsi="Times New Roman"/>
        </w:rPr>
        <w:t xml:space="preserve">Transition and Early </w:t>
      </w:r>
      <w:r w:rsidRPr="006627E5">
        <w:rPr>
          <w:rFonts w:ascii="Times New Roman" w:hAnsi="Times New Roman"/>
        </w:rPr>
        <w:t>Recovery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5D87">
        <w:rPr>
          <w:rFonts w:ascii="Times New Roman" w:hAnsi="Times New Roman"/>
        </w:rPr>
        <w:t>39</w:t>
      </w:r>
    </w:p>
    <w:p w:rsidR="00697291" w:rsidRDefault="00697291" w:rsidP="00697291">
      <w:pPr>
        <w:pStyle w:val="ListParagraph"/>
        <w:ind w:left="1080"/>
        <w:rPr>
          <w:rFonts w:ascii="Times New Roman" w:hAnsi="Times New Roman"/>
          <w:sz w:val="24"/>
          <w:szCs w:val="24"/>
        </w:rPr>
      </w:pPr>
    </w:p>
    <w:p w:rsidR="00697291" w:rsidRPr="006627E5" w:rsidRDefault="00697291" w:rsidP="00697291">
      <w:pPr>
        <w:pStyle w:val="ListParagraph"/>
        <w:numPr>
          <w:ilvl w:val="0"/>
          <w:numId w:val="1"/>
        </w:numPr>
        <w:rPr>
          <w:rFonts w:ascii="Times New Roman" w:hAnsi="Times New Roman"/>
          <w:b/>
          <w:sz w:val="24"/>
          <w:szCs w:val="24"/>
        </w:rPr>
      </w:pPr>
      <w:r w:rsidRPr="006627E5">
        <w:rPr>
          <w:rFonts w:ascii="Times New Roman" w:hAnsi="Times New Roman"/>
          <w:b/>
          <w:sz w:val="24"/>
          <w:szCs w:val="24"/>
        </w:rPr>
        <w:t>Resources &amp; Partnerships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4</w:t>
      </w:r>
      <w:r w:rsidR="00AD5D87">
        <w:rPr>
          <w:rFonts w:ascii="Times New Roman" w:hAnsi="Times New Roman"/>
          <w:b/>
          <w:sz w:val="24"/>
          <w:szCs w:val="24"/>
        </w:rPr>
        <w:t>5</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Resources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sidR="00AD5D87">
        <w:rPr>
          <w:rFonts w:ascii="Times New Roman" w:hAnsi="Times New Roman"/>
        </w:rPr>
        <w:t>5</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Partnerships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5D87">
        <w:rPr>
          <w:rFonts w:ascii="Times New Roman" w:hAnsi="Times New Roman"/>
        </w:rPr>
        <w:t>48</w:t>
      </w:r>
    </w:p>
    <w:p w:rsidR="00697291" w:rsidRDefault="00697291" w:rsidP="00697291">
      <w:pPr>
        <w:pStyle w:val="ListParagraph"/>
        <w:ind w:left="1080"/>
        <w:rPr>
          <w:rFonts w:ascii="Times New Roman" w:hAnsi="Times New Roman"/>
          <w:sz w:val="24"/>
          <w:szCs w:val="24"/>
        </w:rPr>
      </w:pPr>
    </w:p>
    <w:p w:rsidR="00697291" w:rsidRPr="006627E5" w:rsidRDefault="00697291" w:rsidP="00697291">
      <w:pPr>
        <w:pStyle w:val="ListParagraph"/>
        <w:numPr>
          <w:ilvl w:val="0"/>
          <w:numId w:val="1"/>
        </w:numPr>
        <w:rPr>
          <w:rFonts w:ascii="Times New Roman" w:hAnsi="Times New Roman"/>
          <w:b/>
          <w:sz w:val="24"/>
          <w:szCs w:val="24"/>
        </w:rPr>
      </w:pPr>
      <w:r w:rsidRPr="006627E5">
        <w:rPr>
          <w:rFonts w:ascii="Times New Roman" w:hAnsi="Times New Roman"/>
          <w:b/>
          <w:sz w:val="24"/>
          <w:szCs w:val="24"/>
        </w:rPr>
        <w:t>Programme Management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5D87">
        <w:rPr>
          <w:rFonts w:ascii="Times New Roman" w:hAnsi="Times New Roman"/>
          <w:b/>
          <w:sz w:val="24"/>
          <w:szCs w:val="24"/>
        </w:rPr>
        <w:t>57</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Programme Management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5D87">
        <w:rPr>
          <w:rFonts w:ascii="Times New Roman" w:hAnsi="Times New Roman"/>
        </w:rPr>
        <w:t>57</w:t>
      </w:r>
    </w:p>
    <w:p w:rsidR="00697291" w:rsidRDefault="00697291" w:rsidP="00697291">
      <w:pPr>
        <w:pStyle w:val="ListParagraph"/>
        <w:numPr>
          <w:ilvl w:val="1"/>
          <w:numId w:val="1"/>
        </w:numPr>
        <w:rPr>
          <w:rFonts w:ascii="Times New Roman" w:hAnsi="Times New Roman"/>
          <w:sz w:val="24"/>
          <w:szCs w:val="24"/>
        </w:rPr>
      </w:pPr>
      <w:r w:rsidRPr="006627E5">
        <w:rPr>
          <w:rFonts w:ascii="Times New Roman" w:hAnsi="Times New Roman"/>
        </w:rPr>
        <w:t>Monitoring and Evaluation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5D87">
        <w:rPr>
          <w:rFonts w:ascii="Times New Roman" w:hAnsi="Times New Roman"/>
        </w:rPr>
        <w:t>58</w:t>
      </w:r>
    </w:p>
    <w:p w:rsidR="00697291" w:rsidRDefault="00697291" w:rsidP="00697291">
      <w:pPr>
        <w:pStyle w:val="ListParagraph"/>
        <w:ind w:left="1080"/>
        <w:rPr>
          <w:rFonts w:ascii="Times New Roman" w:hAnsi="Times New Roman"/>
          <w:sz w:val="24"/>
          <w:szCs w:val="24"/>
        </w:rPr>
      </w:pPr>
    </w:p>
    <w:p w:rsidR="00697291" w:rsidRPr="006627E5" w:rsidRDefault="00697291" w:rsidP="00697291">
      <w:pPr>
        <w:pStyle w:val="ListParagraph"/>
        <w:numPr>
          <w:ilvl w:val="0"/>
          <w:numId w:val="1"/>
        </w:numPr>
        <w:rPr>
          <w:rFonts w:ascii="Times New Roman" w:hAnsi="Times New Roman"/>
          <w:b/>
          <w:sz w:val="24"/>
          <w:szCs w:val="24"/>
        </w:rPr>
      </w:pPr>
      <w:r w:rsidRPr="006627E5">
        <w:rPr>
          <w:rFonts w:ascii="Times New Roman" w:hAnsi="Times New Roman"/>
          <w:b/>
          <w:sz w:val="24"/>
          <w:szCs w:val="24"/>
        </w:rPr>
        <w:t xml:space="preserve">Overview of </w:t>
      </w:r>
      <w:r>
        <w:rPr>
          <w:rFonts w:ascii="Times New Roman" w:hAnsi="Times New Roman"/>
          <w:b/>
          <w:sz w:val="24"/>
          <w:szCs w:val="24"/>
        </w:rPr>
        <w:t xml:space="preserve">Implementation </w:t>
      </w:r>
      <w:r w:rsidRPr="006627E5">
        <w:rPr>
          <w:rFonts w:ascii="Times New Roman" w:hAnsi="Times New Roman"/>
          <w:b/>
          <w:sz w:val="24"/>
          <w:szCs w:val="24"/>
        </w:rPr>
        <w:t>Challenges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6</w:t>
      </w:r>
      <w:r w:rsidR="00AD5D87">
        <w:rPr>
          <w:rFonts w:ascii="Times New Roman" w:hAnsi="Times New Roman"/>
          <w:b/>
          <w:sz w:val="24"/>
          <w:szCs w:val="24"/>
        </w:rPr>
        <w:t>0</w:t>
      </w:r>
    </w:p>
    <w:p w:rsidR="00697291" w:rsidRPr="006627E5" w:rsidRDefault="00697291" w:rsidP="00697291">
      <w:pPr>
        <w:pStyle w:val="ListParagraph"/>
        <w:numPr>
          <w:ilvl w:val="1"/>
          <w:numId w:val="1"/>
        </w:numPr>
        <w:rPr>
          <w:rFonts w:ascii="Times New Roman" w:hAnsi="Times New Roman"/>
        </w:rPr>
      </w:pPr>
      <w:r w:rsidRPr="006627E5">
        <w:rPr>
          <w:rFonts w:ascii="Times New Roman" w:hAnsi="Times New Roman"/>
        </w:rPr>
        <w:t>UNDP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w:t>
      </w:r>
      <w:r w:rsidR="00AD5D87">
        <w:rPr>
          <w:rFonts w:ascii="Times New Roman" w:hAnsi="Times New Roman"/>
        </w:rPr>
        <w:t>0</w:t>
      </w:r>
    </w:p>
    <w:p w:rsidR="00697291" w:rsidRDefault="00697291" w:rsidP="00697291">
      <w:pPr>
        <w:pStyle w:val="ListParagraph"/>
        <w:numPr>
          <w:ilvl w:val="1"/>
          <w:numId w:val="1"/>
        </w:numPr>
        <w:rPr>
          <w:rFonts w:ascii="Times New Roman" w:hAnsi="Times New Roman"/>
        </w:rPr>
      </w:pPr>
      <w:r w:rsidRPr="001A0A7B">
        <w:rPr>
          <w:rFonts w:ascii="Times New Roman" w:hAnsi="Times New Roman"/>
        </w:rPr>
        <w:t>Government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w:t>
      </w:r>
      <w:r w:rsidR="00AD5D87">
        <w:rPr>
          <w:rFonts w:ascii="Times New Roman" w:hAnsi="Times New Roman"/>
        </w:rPr>
        <w:t>1</w:t>
      </w:r>
    </w:p>
    <w:p w:rsidR="00697291" w:rsidRDefault="00697291" w:rsidP="00697291">
      <w:pPr>
        <w:pStyle w:val="ListParagraph"/>
        <w:rPr>
          <w:rFonts w:ascii="Times New Roman" w:hAnsi="Times New Roman"/>
          <w:sz w:val="24"/>
          <w:szCs w:val="24"/>
        </w:rPr>
      </w:pPr>
    </w:p>
    <w:p w:rsidR="00697291" w:rsidRDefault="00830DE5" w:rsidP="00697291">
      <w:pPr>
        <w:pStyle w:val="ListParagraph"/>
        <w:numPr>
          <w:ilvl w:val="0"/>
          <w:numId w:val="1"/>
        </w:numPr>
        <w:rPr>
          <w:rFonts w:ascii="Times New Roman" w:hAnsi="Times New Roman"/>
          <w:b/>
          <w:sz w:val="24"/>
          <w:szCs w:val="24"/>
        </w:rPr>
      </w:pPr>
      <w:r>
        <w:rPr>
          <w:rFonts w:ascii="Times New Roman" w:hAnsi="Times New Roman"/>
          <w:b/>
          <w:sz w:val="24"/>
          <w:szCs w:val="24"/>
        </w:rPr>
        <w:t xml:space="preserve">Conclusions &amp; </w:t>
      </w:r>
      <w:r w:rsidR="00697291" w:rsidRPr="006627E5">
        <w:rPr>
          <w:rFonts w:ascii="Times New Roman" w:hAnsi="Times New Roman"/>
          <w:b/>
          <w:sz w:val="24"/>
          <w:szCs w:val="24"/>
        </w:rPr>
        <w:t>Way Forward</w:t>
      </w:r>
      <w:r w:rsidR="00697291">
        <w:rPr>
          <w:rFonts w:ascii="Times New Roman" w:hAnsi="Times New Roman"/>
          <w:b/>
          <w:sz w:val="24"/>
          <w:szCs w:val="24"/>
        </w:rPr>
        <w:tab/>
      </w:r>
      <w:r w:rsidR="00697291">
        <w:rPr>
          <w:rFonts w:ascii="Times New Roman" w:hAnsi="Times New Roman"/>
          <w:b/>
          <w:sz w:val="24"/>
          <w:szCs w:val="24"/>
        </w:rPr>
        <w:tab/>
      </w:r>
      <w:r w:rsidR="00697291">
        <w:rPr>
          <w:rFonts w:ascii="Times New Roman" w:hAnsi="Times New Roman"/>
          <w:b/>
          <w:sz w:val="24"/>
          <w:szCs w:val="24"/>
        </w:rPr>
        <w:tab/>
      </w:r>
      <w:r w:rsidR="00697291">
        <w:rPr>
          <w:rFonts w:ascii="Times New Roman" w:hAnsi="Times New Roman"/>
          <w:b/>
          <w:sz w:val="24"/>
          <w:szCs w:val="24"/>
        </w:rPr>
        <w:tab/>
      </w:r>
      <w:r w:rsidR="00697291">
        <w:rPr>
          <w:rFonts w:ascii="Times New Roman" w:hAnsi="Times New Roman"/>
          <w:b/>
          <w:sz w:val="24"/>
          <w:szCs w:val="24"/>
        </w:rPr>
        <w:tab/>
      </w:r>
      <w:r w:rsidR="00697291">
        <w:rPr>
          <w:rFonts w:ascii="Times New Roman" w:hAnsi="Times New Roman"/>
          <w:b/>
          <w:sz w:val="24"/>
          <w:szCs w:val="24"/>
        </w:rPr>
        <w:tab/>
      </w:r>
      <w:r w:rsidR="00697291">
        <w:rPr>
          <w:rFonts w:ascii="Times New Roman" w:hAnsi="Times New Roman"/>
          <w:b/>
          <w:sz w:val="24"/>
          <w:szCs w:val="24"/>
        </w:rPr>
        <w:tab/>
        <w:t>6</w:t>
      </w:r>
      <w:r w:rsidR="00AD5D87">
        <w:rPr>
          <w:rFonts w:ascii="Times New Roman" w:hAnsi="Times New Roman"/>
          <w:b/>
          <w:sz w:val="24"/>
          <w:szCs w:val="24"/>
        </w:rPr>
        <w:t>3</w:t>
      </w:r>
    </w:p>
    <w:p w:rsidR="00697291" w:rsidRPr="00465CDC" w:rsidRDefault="00697291" w:rsidP="00697291">
      <w:pPr>
        <w:spacing w:line="240" w:lineRule="auto"/>
        <w:ind w:left="360"/>
        <w:contextualSpacing/>
        <w:rPr>
          <w:rFonts w:ascii="Times New Roman" w:hAnsi="Times New Roman"/>
          <w:b/>
          <w:sz w:val="24"/>
          <w:szCs w:val="24"/>
        </w:rPr>
      </w:pPr>
      <w:r w:rsidRPr="00465CDC">
        <w:rPr>
          <w:rFonts w:ascii="Times New Roman" w:hAnsi="Times New Roman"/>
          <w:b/>
          <w:sz w:val="24"/>
          <w:szCs w:val="24"/>
        </w:rPr>
        <w:t>References</w:t>
      </w:r>
    </w:p>
    <w:p w:rsidR="00697291" w:rsidRDefault="00697291" w:rsidP="00697291">
      <w:pPr>
        <w:spacing w:line="240" w:lineRule="auto"/>
        <w:ind w:left="360"/>
        <w:contextualSpacing/>
        <w:rPr>
          <w:rFonts w:ascii="Times New Roman" w:hAnsi="Times New Roman"/>
          <w:b/>
          <w:sz w:val="24"/>
          <w:szCs w:val="24"/>
        </w:rPr>
      </w:pPr>
    </w:p>
    <w:p w:rsidR="00697291" w:rsidRDefault="00697291" w:rsidP="00697291">
      <w:pPr>
        <w:spacing w:line="240" w:lineRule="auto"/>
        <w:ind w:left="360"/>
        <w:contextualSpacing/>
        <w:rPr>
          <w:rFonts w:ascii="Times New Roman" w:hAnsi="Times New Roman"/>
          <w:b/>
          <w:sz w:val="24"/>
          <w:szCs w:val="24"/>
        </w:rPr>
      </w:pPr>
      <w:r w:rsidRPr="00465CDC">
        <w:rPr>
          <w:rFonts w:ascii="Times New Roman" w:hAnsi="Times New Roman"/>
          <w:b/>
          <w:sz w:val="24"/>
          <w:szCs w:val="24"/>
        </w:rPr>
        <w:t>Annexes</w:t>
      </w:r>
    </w:p>
    <w:p w:rsidR="00697291" w:rsidRDefault="00697291" w:rsidP="00697291">
      <w:pPr>
        <w:spacing w:line="240" w:lineRule="auto"/>
        <w:ind w:left="360"/>
        <w:contextualSpacing/>
        <w:rPr>
          <w:rFonts w:ascii="Times New Roman" w:hAnsi="Times New Roman"/>
          <w:sz w:val="24"/>
          <w:szCs w:val="24"/>
        </w:rPr>
      </w:pPr>
      <w:r>
        <w:rPr>
          <w:rFonts w:ascii="Times New Roman" w:hAnsi="Times New Roman"/>
          <w:sz w:val="24"/>
          <w:szCs w:val="24"/>
        </w:rPr>
        <w:t>Annex 1: Terms of Reference</w:t>
      </w:r>
    </w:p>
    <w:p w:rsidR="00697291" w:rsidRDefault="00697291" w:rsidP="00697291">
      <w:pPr>
        <w:spacing w:line="240" w:lineRule="auto"/>
        <w:ind w:left="360"/>
        <w:contextualSpacing/>
        <w:rPr>
          <w:rFonts w:ascii="Times New Roman" w:hAnsi="Times New Roman"/>
          <w:sz w:val="24"/>
          <w:szCs w:val="24"/>
        </w:rPr>
      </w:pPr>
      <w:r>
        <w:rPr>
          <w:rFonts w:ascii="Times New Roman" w:hAnsi="Times New Roman"/>
          <w:sz w:val="24"/>
          <w:szCs w:val="24"/>
        </w:rPr>
        <w:t>Annex 2: Evaluation Programme</w:t>
      </w:r>
    </w:p>
    <w:p w:rsidR="00697291" w:rsidRDefault="00697291" w:rsidP="00697291">
      <w:pPr>
        <w:spacing w:line="240" w:lineRule="auto"/>
        <w:ind w:left="360"/>
        <w:contextualSpacing/>
        <w:rPr>
          <w:rFonts w:ascii="Times New Roman" w:hAnsi="Times New Roman"/>
          <w:sz w:val="24"/>
          <w:szCs w:val="24"/>
        </w:rPr>
      </w:pPr>
      <w:r>
        <w:rPr>
          <w:rFonts w:ascii="Times New Roman" w:hAnsi="Times New Roman"/>
          <w:sz w:val="24"/>
          <w:szCs w:val="24"/>
        </w:rPr>
        <w:t>Annex 3: List of Persons Met</w:t>
      </w:r>
    </w:p>
    <w:p w:rsidR="00697291" w:rsidRDefault="00697291" w:rsidP="00697291">
      <w:pPr>
        <w:spacing w:line="240" w:lineRule="auto"/>
        <w:ind w:left="360"/>
        <w:contextualSpacing/>
        <w:rPr>
          <w:rFonts w:ascii="Times New Roman" w:hAnsi="Times New Roman"/>
          <w:sz w:val="24"/>
          <w:szCs w:val="24"/>
        </w:rPr>
      </w:pPr>
    </w:p>
    <w:p w:rsidR="00697291" w:rsidRDefault="00697291" w:rsidP="00697291">
      <w:pPr>
        <w:spacing w:line="240" w:lineRule="auto"/>
        <w:ind w:left="360"/>
        <w:contextualSpacing/>
        <w:rPr>
          <w:rFonts w:ascii="Times New Roman" w:hAnsi="Times New Roman"/>
          <w:sz w:val="24"/>
          <w:szCs w:val="24"/>
        </w:rPr>
      </w:pPr>
    </w:p>
    <w:p w:rsidR="00697291" w:rsidRDefault="00697291" w:rsidP="00697291">
      <w:pPr>
        <w:spacing w:line="240" w:lineRule="auto"/>
        <w:ind w:left="360"/>
        <w:contextualSpacing/>
        <w:rPr>
          <w:rFonts w:ascii="Times New Roman" w:hAnsi="Times New Roman"/>
          <w:sz w:val="24"/>
          <w:szCs w:val="24"/>
        </w:rPr>
      </w:pPr>
    </w:p>
    <w:p w:rsidR="00697291" w:rsidRDefault="00697291" w:rsidP="00697291">
      <w:pPr>
        <w:spacing w:line="240" w:lineRule="auto"/>
        <w:ind w:left="360"/>
        <w:contextualSpacing/>
        <w:rPr>
          <w:rFonts w:ascii="Times New Roman" w:hAnsi="Times New Roman"/>
          <w:sz w:val="24"/>
          <w:szCs w:val="24"/>
        </w:rPr>
      </w:pPr>
    </w:p>
    <w:p w:rsidR="00697291" w:rsidRDefault="00697291" w:rsidP="00697291">
      <w:pPr>
        <w:spacing w:line="240" w:lineRule="auto"/>
        <w:contextualSpacing/>
        <w:jc w:val="center"/>
        <w:rPr>
          <w:rFonts w:ascii="Times New Roman" w:hAnsi="Times New Roman"/>
          <w:b/>
          <w:sz w:val="24"/>
          <w:szCs w:val="24"/>
        </w:rPr>
      </w:pPr>
    </w:p>
    <w:p w:rsidR="00697291" w:rsidRDefault="00697291" w:rsidP="00697291">
      <w:pPr>
        <w:spacing w:line="240" w:lineRule="auto"/>
        <w:ind w:firstLine="720"/>
        <w:contextualSpacing/>
        <w:jc w:val="center"/>
        <w:rPr>
          <w:rFonts w:ascii="Times New Roman" w:hAnsi="Times New Roman"/>
          <w:b/>
          <w:sz w:val="24"/>
          <w:szCs w:val="24"/>
        </w:rPr>
      </w:pPr>
      <w:r>
        <w:rPr>
          <w:rFonts w:ascii="Times New Roman" w:hAnsi="Times New Roman"/>
          <w:b/>
          <w:sz w:val="24"/>
          <w:szCs w:val="24"/>
        </w:rPr>
        <w:t>List of Acronyms</w:t>
      </w:r>
    </w:p>
    <w:p w:rsidR="00697291" w:rsidRDefault="00697291" w:rsidP="00697291">
      <w:pPr>
        <w:spacing w:line="240" w:lineRule="auto"/>
        <w:ind w:firstLine="720"/>
        <w:contextualSpacing/>
        <w:jc w:val="center"/>
        <w:rPr>
          <w:rFonts w:ascii="Times New Roman" w:hAnsi="Times New Roman"/>
          <w:b/>
          <w:sz w:val="24"/>
          <w:szCs w:val="24"/>
        </w:rPr>
      </w:pP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AGDI      </w:t>
      </w:r>
      <w:r w:rsidRPr="003E0145">
        <w:rPr>
          <w:rFonts w:ascii="Times New Roman" w:hAnsi="Times New Roman"/>
        </w:rPr>
        <w:tab/>
      </w:r>
      <w:r w:rsidRPr="003E0145">
        <w:rPr>
          <w:rFonts w:ascii="Times New Roman" w:hAnsi="Times New Roman"/>
        </w:rPr>
        <w:tab/>
        <w:t>African Gender Development Index</w:t>
      </w:r>
    </w:p>
    <w:p w:rsidR="00697291" w:rsidRPr="003E0145" w:rsidRDefault="00697291" w:rsidP="00697291">
      <w:pPr>
        <w:spacing w:line="240" w:lineRule="auto"/>
        <w:ind w:left="2160" w:hanging="2160"/>
        <w:contextualSpacing/>
        <w:rPr>
          <w:rFonts w:ascii="Times New Roman" w:hAnsi="Times New Roman"/>
        </w:rPr>
      </w:pPr>
      <w:r w:rsidRPr="003E0145">
        <w:rPr>
          <w:rFonts w:ascii="Times New Roman" w:hAnsi="Times New Roman"/>
        </w:rPr>
        <w:t>ALDP</w:t>
      </w:r>
      <w:r w:rsidRPr="003E0145">
        <w:rPr>
          <w:rFonts w:ascii="Times New Roman" w:hAnsi="Times New Roman"/>
        </w:rPr>
        <w:tab/>
        <w:t>Anseba Local Development Project</w:t>
      </w:r>
    </w:p>
    <w:p w:rsidR="00697291" w:rsidRPr="003E0145" w:rsidRDefault="00697291" w:rsidP="00697291">
      <w:pPr>
        <w:spacing w:line="240" w:lineRule="auto"/>
        <w:ind w:left="2160" w:hanging="2160"/>
        <w:contextualSpacing/>
        <w:rPr>
          <w:rFonts w:ascii="Times New Roman" w:hAnsi="Times New Roman"/>
        </w:rPr>
      </w:pPr>
      <w:r w:rsidRPr="003E0145">
        <w:rPr>
          <w:rFonts w:ascii="Times New Roman" w:hAnsi="Times New Roman"/>
        </w:rPr>
        <w:t>AWP</w:t>
      </w:r>
      <w:r w:rsidRPr="003E0145">
        <w:rPr>
          <w:rFonts w:ascii="Times New Roman" w:hAnsi="Times New Roman"/>
        </w:rPr>
        <w:tab/>
        <w:t>Annual Work Plan</w:t>
      </w:r>
    </w:p>
    <w:p w:rsidR="00697291" w:rsidRPr="003E0145" w:rsidRDefault="00697291" w:rsidP="00697291">
      <w:pPr>
        <w:spacing w:line="240" w:lineRule="auto"/>
        <w:ind w:left="2160" w:hanging="2160"/>
        <w:contextualSpacing/>
        <w:rPr>
          <w:rFonts w:ascii="Times New Roman" w:hAnsi="Times New Roman"/>
        </w:rPr>
      </w:pPr>
      <w:r w:rsidRPr="003E0145">
        <w:rPr>
          <w:rFonts w:ascii="Times New Roman" w:hAnsi="Times New Roman"/>
        </w:rPr>
        <w:t>CEDAW</w:t>
      </w:r>
      <w:r w:rsidRPr="003E0145">
        <w:rPr>
          <w:rFonts w:ascii="Times New Roman" w:hAnsi="Times New Roman"/>
        </w:rPr>
        <w:tab/>
        <w:t xml:space="preserve">Convention on the Elimination of all forms of Discrimination </w:t>
      </w:r>
      <w:proofErr w:type="gramStart"/>
      <w:r w:rsidRPr="003E0145">
        <w:rPr>
          <w:rFonts w:ascii="Times New Roman" w:hAnsi="Times New Roman"/>
        </w:rPr>
        <w:t>Against</w:t>
      </w:r>
      <w:proofErr w:type="gramEnd"/>
      <w:r w:rsidRPr="003E0145">
        <w:rPr>
          <w:rFonts w:ascii="Times New Roman" w:hAnsi="Times New Roman"/>
        </w:rPr>
        <w:t xml:space="preserve"> Women</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CCA</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Common Country Assessment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CMI</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Coastal, Marine and Island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CP         </w:t>
      </w:r>
      <w:r w:rsidRPr="003E0145">
        <w:rPr>
          <w:rFonts w:ascii="Times New Roman" w:hAnsi="Times New Roman"/>
        </w:rPr>
        <w:tab/>
      </w:r>
      <w:r w:rsidRPr="003E0145">
        <w:rPr>
          <w:rFonts w:ascii="Times New Roman" w:hAnsi="Times New Roman"/>
        </w:rPr>
        <w:tab/>
        <w:t>Country Programme</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CPAP </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Country Programme Action Plan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CPD </w:t>
      </w:r>
      <w:r w:rsidRPr="003E0145">
        <w:rPr>
          <w:rFonts w:ascii="Times New Roman" w:hAnsi="Times New Roman"/>
        </w:rPr>
        <w:tab/>
      </w:r>
      <w:r w:rsidRPr="003E0145">
        <w:rPr>
          <w:rFonts w:ascii="Times New Roman" w:hAnsi="Times New Roman"/>
        </w:rPr>
        <w:tab/>
      </w:r>
      <w:r w:rsidRPr="003E0145">
        <w:rPr>
          <w:rFonts w:ascii="Times New Roman" w:hAnsi="Times New Roman"/>
        </w:rPr>
        <w:tab/>
        <w:t>Country Programme Document</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CSA</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Civil Service Administration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DGSS</w:t>
      </w:r>
      <w:r w:rsidRPr="003E0145">
        <w:rPr>
          <w:rFonts w:ascii="Times New Roman" w:hAnsi="Times New Roman"/>
        </w:rPr>
        <w:tab/>
      </w:r>
      <w:r w:rsidRPr="003E0145">
        <w:rPr>
          <w:rFonts w:ascii="Times New Roman" w:hAnsi="Times New Roman"/>
        </w:rPr>
        <w:tab/>
      </w:r>
      <w:r w:rsidRPr="003E0145">
        <w:rPr>
          <w:rFonts w:ascii="Times New Roman" w:hAnsi="Times New Roman"/>
        </w:rPr>
        <w:tab/>
        <w:t>Director General for Social Services</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DIN </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Department of Immigration and Nationality </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DoL</w:t>
      </w:r>
      <w:proofErr w:type="spellEnd"/>
      <w:r w:rsidRPr="003E0145">
        <w:rPr>
          <w:rFonts w:ascii="Times New Roman" w:hAnsi="Times New Roman"/>
        </w:rPr>
        <w:tab/>
      </w:r>
      <w:r w:rsidRPr="003E0145">
        <w:rPr>
          <w:rFonts w:ascii="Times New Roman" w:hAnsi="Times New Roman"/>
        </w:rPr>
        <w:tab/>
      </w:r>
      <w:r w:rsidRPr="003E0145">
        <w:rPr>
          <w:rFonts w:ascii="Times New Roman" w:hAnsi="Times New Roman"/>
        </w:rPr>
        <w:tab/>
        <w:t>Department of Land</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DoT</w:t>
      </w:r>
      <w:proofErr w:type="spellEnd"/>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Department of Treasury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EASSI     </w:t>
      </w:r>
      <w:r w:rsidRPr="003E0145">
        <w:rPr>
          <w:rFonts w:ascii="Times New Roman" w:hAnsi="Times New Roman"/>
        </w:rPr>
        <w:tab/>
      </w:r>
      <w:r w:rsidRPr="003E0145">
        <w:rPr>
          <w:rFonts w:ascii="Times New Roman" w:hAnsi="Times New Roman"/>
        </w:rPr>
        <w:tab/>
        <w:t xml:space="preserve">Eastern African </w:t>
      </w:r>
      <w:r>
        <w:rPr>
          <w:rFonts w:ascii="Times New Roman" w:hAnsi="Times New Roman"/>
        </w:rPr>
        <w:t>S</w:t>
      </w:r>
      <w:r w:rsidRPr="003E0145">
        <w:rPr>
          <w:rFonts w:ascii="Times New Roman" w:hAnsi="Times New Roman"/>
        </w:rPr>
        <w:t>ub-regional Support Initiative</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ECMIB</w:t>
      </w:r>
      <w:r w:rsidRPr="003E0145">
        <w:rPr>
          <w:rFonts w:ascii="Times New Roman" w:hAnsi="Times New Roman"/>
        </w:rPr>
        <w:tab/>
      </w:r>
      <w:r w:rsidRPr="003E0145">
        <w:rPr>
          <w:rFonts w:ascii="Times New Roman" w:hAnsi="Times New Roman"/>
        </w:rPr>
        <w:tab/>
      </w:r>
      <w:r w:rsidRPr="003E0145">
        <w:rPr>
          <w:rFonts w:ascii="Times New Roman" w:hAnsi="Times New Roman"/>
        </w:rPr>
        <w:tab/>
        <w:t>Eritrea Coastal, Marine and Island Biodiversity</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ECOE    </w:t>
      </w:r>
      <w:r w:rsidRPr="003E0145">
        <w:rPr>
          <w:rFonts w:ascii="Times New Roman" w:hAnsi="Times New Roman"/>
        </w:rPr>
        <w:tab/>
      </w:r>
      <w:r w:rsidRPr="003E0145">
        <w:rPr>
          <w:rFonts w:ascii="Times New Roman" w:hAnsi="Times New Roman"/>
        </w:rPr>
        <w:tab/>
        <w:t xml:space="preserve">Eritrean Centre for Organizational Excellence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EDA</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Eritrean Demining Agency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EDHS</w:t>
      </w:r>
      <w:r w:rsidRPr="003E0145">
        <w:rPr>
          <w:rFonts w:ascii="Times New Roman" w:hAnsi="Times New Roman"/>
        </w:rPr>
        <w:tab/>
      </w:r>
      <w:r w:rsidRPr="003E0145">
        <w:rPr>
          <w:rFonts w:ascii="Times New Roman" w:hAnsi="Times New Roman"/>
        </w:rPr>
        <w:tab/>
      </w:r>
      <w:r w:rsidRPr="003E0145">
        <w:rPr>
          <w:rFonts w:ascii="Times New Roman" w:hAnsi="Times New Roman"/>
        </w:rPr>
        <w:tab/>
        <w:t>Eritrea Demography and Health Survey</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EFE</w:t>
      </w:r>
      <w:r w:rsidRPr="003E0145">
        <w:rPr>
          <w:rFonts w:ascii="Times New Roman" w:hAnsi="Times New Roman"/>
        </w:rPr>
        <w:tab/>
      </w:r>
      <w:r w:rsidRPr="003E0145">
        <w:rPr>
          <w:rFonts w:ascii="Times New Roman" w:hAnsi="Times New Roman"/>
        </w:rPr>
        <w:tab/>
      </w:r>
      <w:r w:rsidRPr="003E0145">
        <w:rPr>
          <w:rFonts w:ascii="Times New Roman" w:hAnsi="Times New Roman"/>
        </w:rPr>
        <w:tab/>
        <w:t>Employers Federation Eritrea</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EU</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European Union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FACE</w:t>
      </w:r>
      <w:r w:rsidRPr="003E0145">
        <w:rPr>
          <w:rFonts w:ascii="Times New Roman" w:hAnsi="Times New Roman"/>
        </w:rPr>
        <w:tab/>
      </w:r>
      <w:r w:rsidRPr="003E0145">
        <w:rPr>
          <w:rFonts w:ascii="Times New Roman" w:hAnsi="Times New Roman"/>
        </w:rPr>
        <w:tab/>
      </w:r>
      <w:r w:rsidRPr="003E0145">
        <w:rPr>
          <w:rFonts w:ascii="Times New Roman" w:hAnsi="Times New Roman"/>
        </w:rPr>
        <w:tab/>
        <w:t>Funding Authorization and Certificate of Expenditure</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FGM      </w:t>
      </w:r>
      <w:r w:rsidRPr="003E0145">
        <w:rPr>
          <w:rFonts w:ascii="Times New Roman" w:hAnsi="Times New Roman"/>
        </w:rPr>
        <w:tab/>
      </w:r>
      <w:r w:rsidRPr="003E0145">
        <w:rPr>
          <w:rFonts w:ascii="Times New Roman" w:hAnsi="Times New Roman"/>
        </w:rPr>
        <w:tab/>
        <w:t>Female Genital Mutilation</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GBV       </w:t>
      </w:r>
      <w:r w:rsidRPr="003E0145">
        <w:rPr>
          <w:rFonts w:ascii="Times New Roman" w:hAnsi="Times New Roman"/>
        </w:rPr>
        <w:tab/>
      </w:r>
      <w:r w:rsidRPr="003E0145">
        <w:rPr>
          <w:rFonts w:ascii="Times New Roman" w:hAnsi="Times New Roman"/>
        </w:rPr>
        <w:tab/>
        <w:t xml:space="preserve">Gender Based Violence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GEF</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Global Environment Facility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GSE</w:t>
      </w:r>
      <w:r w:rsidRPr="003E0145">
        <w:rPr>
          <w:rFonts w:ascii="Times New Roman" w:hAnsi="Times New Roman"/>
        </w:rPr>
        <w:tab/>
      </w:r>
      <w:r w:rsidRPr="003E0145">
        <w:rPr>
          <w:rFonts w:ascii="Times New Roman" w:hAnsi="Times New Roman"/>
        </w:rPr>
        <w:tab/>
      </w:r>
      <w:r w:rsidRPr="003E0145">
        <w:rPr>
          <w:rFonts w:ascii="Times New Roman" w:hAnsi="Times New Roman"/>
        </w:rPr>
        <w:tab/>
        <w:t>Government of the State of Eritrea</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GES        </w:t>
      </w:r>
      <w:r w:rsidRPr="003E0145">
        <w:rPr>
          <w:rFonts w:ascii="Times New Roman" w:hAnsi="Times New Roman"/>
        </w:rPr>
        <w:tab/>
      </w:r>
      <w:r w:rsidRPr="003E0145">
        <w:rPr>
          <w:rFonts w:ascii="Times New Roman" w:hAnsi="Times New Roman"/>
        </w:rPr>
        <w:tab/>
        <w:t>Gender Equality Strategy</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GRRC     </w:t>
      </w:r>
      <w:r w:rsidRPr="003E0145">
        <w:rPr>
          <w:rFonts w:ascii="Times New Roman" w:hAnsi="Times New Roman"/>
        </w:rPr>
        <w:tab/>
      </w:r>
      <w:r w:rsidRPr="003E0145">
        <w:rPr>
          <w:rFonts w:ascii="Times New Roman" w:hAnsi="Times New Roman"/>
        </w:rPr>
        <w:tab/>
        <w:t>Gender Research and Resource Centre</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G</w:t>
      </w:r>
      <w:r>
        <w:rPr>
          <w:rFonts w:ascii="Times New Roman" w:hAnsi="Times New Roman"/>
        </w:rPr>
        <w:t>o</w:t>
      </w:r>
      <w:r w:rsidRPr="003E0145">
        <w:rPr>
          <w:rFonts w:ascii="Times New Roman" w:hAnsi="Times New Roman"/>
        </w:rPr>
        <w:t>SE</w:t>
      </w:r>
      <w:proofErr w:type="spellEnd"/>
      <w:r w:rsidRPr="003E0145">
        <w:rPr>
          <w:rFonts w:ascii="Times New Roman" w:hAnsi="Times New Roman"/>
        </w:rPr>
        <w:t xml:space="preserve">       </w:t>
      </w:r>
      <w:r w:rsidRPr="003E0145">
        <w:rPr>
          <w:rFonts w:ascii="Times New Roman" w:hAnsi="Times New Roman"/>
        </w:rPr>
        <w:tab/>
      </w:r>
      <w:r w:rsidRPr="003E0145">
        <w:rPr>
          <w:rFonts w:ascii="Times New Roman" w:hAnsi="Times New Roman"/>
        </w:rPr>
        <w:tab/>
        <w:t>Government of the State of Eritrea</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HHs</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Households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ICAM</w:t>
      </w:r>
      <w:r w:rsidRPr="003E0145">
        <w:rPr>
          <w:rFonts w:ascii="Times New Roman" w:hAnsi="Times New Roman"/>
        </w:rPr>
        <w:tab/>
      </w:r>
      <w:r w:rsidRPr="003E0145">
        <w:rPr>
          <w:rFonts w:ascii="Times New Roman" w:hAnsi="Times New Roman"/>
        </w:rPr>
        <w:tab/>
      </w:r>
      <w:r w:rsidRPr="003E0145">
        <w:rPr>
          <w:rFonts w:ascii="Times New Roman" w:hAnsi="Times New Roman"/>
        </w:rPr>
        <w:tab/>
        <w:t>Integrated Coastal Area Management</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IDPs</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Internally Displaced Persons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ILO          </w:t>
      </w:r>
      <w:r w:rsidRPr="003E0145">
        <w:rPr>
          <w:rFonts w:ascii="Times New Roman" w:hAnsi="Times New Roman"/>
        </w:rPr>
        <w:tab/>
      </w:r>
      <w:r w:rsidRPr="003E0145">
        <w:rPr>
          <w:rFonts w:ascii="Times New Roman" w:hAnsi="Times New Roman"/>
        </w:rPr>
        <w:tab/>
        <w:t xml:space="preserve">International </w:t>
      </w:r>
      <w:proofErr w:type="spellStart"/>
      <w:r w:rsidRPr="003E0145">
        <w:rPr>
          <w:rFonts w:ascii="Times New Roman" w:hAnsi="Times New Roman"/>
        </w:rPr>
        <w:t>Labour</w:t>
      </w:r>
      <w:proofErr w:type="spellEnd"/>
      <w:r w:rsidRPr="003E0145">
        <w:rPr>
          <w:rFonts w:ascii="Times New Roman" w:hAnsi="Times New Roman"/>
        </w:rPr>
        <w:t xml:space="preserve"> Organization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IP             </w:t>
      </w:r>
      <w:r w:rsidRPr="003E0145">
        <w:rPr>
          <w:rFonts w:ascii="Times New Roman" w:hAnsi="Times New Roman"/>
        </w:rPr>
        <w:tab/>
      </w:r>
      <w:r w:rsidRPr="003E0145">
        <w:rPr>
          <w:rFonts w:ascii="Times New Roman" w:hAnsi="Times New Roman"/>
        </w:rPr>
        <w:tab/>
        <w:t>Implementing Partner</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JP          </w:t>
      </w:r>
      <w:r w:rsidRPr="003E0145">
        <w:rPr>
          <w:rFonts w:ascii="Times New Roman" w:hAnsi="Times New Roman"/>
        </w:rPr>
        <w:tab/>
      </w:r>
      <w:r w:rsidRPr="003E0145">
        <w:rPr>
          <w:rFonts w:ascii="Times New Roman" w:hAnsi="Times New Roman"/>
        </w:rPr>
        <w:tab/>
        <w:t>Joint Programme</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KW</w:t>
      </w:r>
      <w:r w:rsidRPr="003E0145">
        <w:rPr>
          <w:rFonts w:ascii="Times New Roman" w:hAnsi="Times New Roman"/>
        </w:rPr>
        <w:tab/>
      </w:r>
      <w:r w:rsidRPr="003E0145">
        <w:rPr>
          <w:rFonts w:ascii="Times New Roman" w:hAnsi="Times New Roman"/>
        </w:rPr>
        <w:tab/>
      </w:r>
      <w:r w:rsidRPr="003E0145">
        <w:rPr>
          <w:rFonts w:ascii="Times New Roman" w:hAnsi="Times New Roman"/>
        </w:rPr>
        <w:tab/>
      </w:r>
      <w:r>
        <w:rPr>
          <w:rFonts w:ascii="Times New Roman" w:hAnsi="Times New Roman"/>
        </w:rPr>
        <w:t>K</w:t>
      </w:r>
      <w:r w:rsidRPr="003E0145">
        <w:rPr>
          <w:rFonts w:ascii="Times New Roman" w:hAnsi="Times New Roman"/>
        </w:rPr>
        <w:t xml:space="preserve">ilo Watt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LIS</w:t>
      </w:r>
      <w:r w:rsidRPr="003E0145">
        <w:rPr>
          <w:rFonts w:ascii="Times New Roman" w:hAnsi="Times New Roman"/>
        </w:rPr>
        <w:tab/>
      </w:r>
      <w:r w:rsidRPr="003E0145">
        <w:rPr>
          <w:rFonts w:ascii="Times New Roman" w:hAnsi="Times New Roman"/>
        </w:rPr>
        <w:tab/>
      </w:r>
      <w:r w:rsidRPr="003E0145">
        <w:rPr>
          <w:rFonts w:ascii="Times New Roman" w:hAnsi="Times New Roman"/>
        </w:rPr>
        <w:tab/>
        <w:t>Land Information System</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LFM</w:t>
      </w:r>
      <w:r w:rsidRPr="003E0145">
        <w:rPr>
          <w:rFonts w:ascii="Times New Roman" w:hAnsi="Times New Roman"/>
        </w:rPr>
        <w:tab/>
      </w:r>
      <w:r w:rsidRPr="003E0145">
        <w:rPr>
          <w:rFonts w:ascii="Times New Roman" w:hAnsi="Times New Roman"/>
        </w:rPr>
        <w:tab/>
      </w:r>
      <w:r w:rsidRPr="003E0145">
        <w:rPr>
          <w:rFonts w:ascii="Times New Roman" w:hAnsi="Times New Roman"/>
        </w:rPr>
        <w:tab/>
        <w:t>Logical Framework Matrix</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NEX</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National Execution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NRS       </w:t>
      </w:r>
      <w:r w:rsidRPr="003E0145">
        <w:rPr>
          <w:rFonts w:ascii="Times New Roman" w:hAnsi="Times New Roman"/>
        </w:rPr>
        <w:tab/>
      </w:r>
      <w:r w:rsidRPr="003E0145">
        <w:rPr>
          <w:rFonts w:ascii="Times New Roman" w:hAnsi="Times New Roman"/>
        </w:rPr>
        <w:tab/>
        <w:t xml:space="preserve">Northern Red Sea </w:t>
      </w:r>
      <w:proofErr w:type="spellStart"/>
      <w:r w:rsidRPr="003E0145">
        <w:rPr>
          <w:rFonts w:ascii="Times New Roman" w:hAnsi="Times New Roman"/>
        </w:rPr>
        <w:t>Zoba</w:t>
      </w:r>
      <w:proofErr w:type="spellEnd"/>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NGP      </w:t>
      </w:r>
      <w:r w:rsidRPr="003E0145">
        <w:rPr>
          <w:rFonts w:ascii="Times New Roman" w:hAnsi="Times New Roman"/>
        </w:rPr>
        <w:tab/>
      </w:r>
      <w:r w:rsidRPr="003E0145">
        <w:rPr>
          <w:rFonts w:ascii="Times New Roman" w:hAnsi="Times New Roman"/>
        </w:rPr>
        <w:tab/>
        <w:t>National Gender Policy</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NSO</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National Statistics Office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MD</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Millennium Declaration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MDGs   </w:t>
      </w:r>
      <w:r w:rsidRPr="003E0145">
        <w:rPr>
          <w:rFonts w:ascii="Times New Roman" w:hAnsi="Times New Roman"/>
        </w:rPr>
        <w:tab/>
      </w:r>
      <w:r w:rsidRPr="003E0145">
        <w:rPr>
          <w:rFonts w:ascii="Times New Roman" w:hAnsi="Times New Roman"/>
        </w:rPr>
        <w:tab/>
        <w:t xml:space="preserve">Millennium Development Goals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MDGR   </w:t>
      </w:r>
      <w:r w:rsidRPr="003E0145">
        <w:rPr>
          <w:rFonts w:ascii="Times New Roman" w:hAnsi="Times New Roman"/>
        </w:rPr>
        <w:tab/>
      </w:r>
      <w:r w:rsidRPr="003E0145">
        <w:rPr>
          <w:rFonts w:ascii="Times New Roman" w:hAnsi="Times New Roman"/>
        </w:rPr>
        <w:tab/>
        <w:t xml:space="preserve">Millennium Development Goals Report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MND      </w:t>
      </w:r>
      <w:r w:rsidRPr="003E0145">
        <w:rPr>
          <w:rFonts w:ascii="Times New Roman" w:hAnsi="Times New Roman"/>
        </w:rPr>
        <w:tab/>
      </w:r>
      <w:r w:rsidRPr="003E0145">
        <w:rPr>
          <w:rFonts w:ascii="Times New Roman" w:hAnsi="Times New Roman"/>
        </w:rPr>
        <w:tab/>
        <w:t>Ministry of National Development</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MoH</w:t>
      </w:r>
      <w:proofErr w:type="spellEnd"/>
      <w:r w:rsidRPr="003E0145">
        <w:rPr>
          <w:rFonts w:ascii="Times New Roman" w:hAnsi="Times New Roman"/>
        </w:rPr>
        <w:t xml:space="preserve">      </w:t>
      </w:r>
      <w:r w:rsidRPr="003E0145">
        <w:rPr>
          <w:rFonts w:ascii="Times New Roman" w:hAnsi="Times New Roman"/>
        </w:rPr>
        <w:tab/>
      </w:r>
      <w:r w:rsidRPr="003E0145">
        <w:rPr>
          <w:rFonts w:ascii="Times New Roman" w:hAnsi="Times New Roman"/>
        </w:rPr>
        <w:tab/>
        <w:t>Ministry of Health</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lastRenderedPageBreak/>
        <w:t>MoA</w:t>
      </w:r>
      <w:proofErr w:type="spellEnd"/>
      <w:r w:rsidRPr="003E0145">
        <w:rPr>
          <w:rFonts w:ascii="Times New Roman" w:hAnsi="Times New Roman"/>
        </w:rPr>
        <w:t xml:space="preserve">       </w:t>
      </w:r>
      <w:r w:rsidRPr="003E0145">
        <w:rPr>
          <w:rFonts w:ascii="Times New Roman" w:hAnsi="Times New Roman"/>
        </w:rPr>
        <w:tab/>
      </w:r>
      <w:r w:rsidRPr="003E0145">
        <w:rPr>
          <w:rFonts w:ascii="Times New Roman" w:hAnsi="Times New Roman"/>
        </w:rPr>
        <w:tab/>
        <w:t>Ministry of Agriculture</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MoE</w:t>
      </w:r>
      <w:proofErr w:type="spellEnd"/>
      <w:r w:rsidRPr="003E0145">
        <w:rPr>
          <w:rFonts w:ascii="Times New Roman" w:hAnsi="Times New Roman"/>
        </w:rPr>
        <w:t xml:space="preserve">       </w:t>
      </w:r>
      <w:r w:rsidRPr="003E0145">
        <w:rPr>
          <w:rFonts w:ascii="Times New Roman" w:hAnsi="Times New Roman"/>
        </w:rPr>
        <w:tab/>
      </w:r>
      <w:r w:rsidRPr="003E0145">
        <w:rPr>
          <w:rFonts w:ascii="Times New Roman" w:hAnsi="Times New Roman"/>
        </w:rPr>
        <w:tab/>
        <w:t>Ministry of Education</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MoEM</w:t>
      </w:r>
      <w:proofErr w:type="spellEnd"/>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Ministry of Energy and Mining </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MoF</w:t>
      </w:r>
      <w:proofErr w:type="spellEnd"/>
      <w:r w:rsidRPr="003E0145">
        <w:rPr>
          <w:rFonts w:ascii="Times New Roman" w:hAnsi="Times New Roman"/>
        </w:rPr>
        <w:t xml:space="preserve">       </w:t>
      </w:r>
      <w:r w:rsidRPr="003E0145">
        <w:rPr>
          <w:rFonts w:ascii="Times New Roman" w:hAnsi="Times New Roman"/>
        </w:rPr>
        <w:tab/>
      </w:r>
      <w:r w:rsidRPr="003E0145">
        <w:rPr>
          <w:rFonts w:ascii="Times New Roman" w:hAnsi="Times New Roman"/>
        </w:rPr>
        <w:tab/>
        <w:t>Ministry of Finance</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MoFA</w:t>
      </w:r>
      <w:proofErr w:type="spellEnd"/>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Ministry of Foreign Affairs </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MoI</w:t>
      </w:r>
      <w:proofErr w:type="spellEnd"/>
      <w:r w:rsidRPr="003E0145">
        <w:rPr>
          <w:rFonts w:ascii="Times New Roman" w:hAnsi="Times New Roman"/>
        </w:rPr>
        <w:t xml:space="preserve">        </w:t>
      </w:r>
      <w:r w:rsidRPr="003E0145">
        <w:rPr>
          <w:rFonts w:ascii="Times New Roman" w:hAnsi="Times New Roman"/>
        </w:rPr>
        <w:tab/>
      </w:r>
      <w:r w:rsidRPr="003E0145">
        <w:rPr>
          <w:rFonts w:ascii="Times New Roman" w:hAnsi="Times New Roman"/>
        </w:rPr>
        <w:tab/>
        <w:t>Ministry of Information</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MoJ</w:t>
      </w:r>
      <w:proofErr w:type="spellEnd"/>
      <w:r w:rsidRPr="003E0145">
        <w:rPr>
          <w:rFonts w:ascii="Times New Roman" w:hAnsi="Times New Roman"/>
        </w:rPr>
        <w:t xml:space="preserve">       </w:t>
      </w:r>
      <w:r w:rsidRPr="003E0145">
        <w:rPr>
          <w:rFonts w:ascii="Times New Roman" w:hAnsi="Times New Roman"/>
        </w:rPr>
        <w:tab/>
      </w:r>
      <w:r w:rsidRPr="003E0145">
        <w:rPr>
          <w:rFonts w:ascii="Times New Roman" w:hAnsi="Times New Roman"/>
        </w:rPr>
        <w:tab/>
        <w:t>Ministry of Justice</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MoLWE</w:t>
      </w:r>
      <w:proofErr w:type="spellEnd"/>
      <w:r w:rsidRPr="003E0145">
        <w:rPr>
          <w:rFonts w:ascii="Times New Roman" w:hAnsi="Times New Roman"/>
        </w:rPr>
        <w:tab/>
      </w:r>
      <w:r w:rsidRPr="003E0145">
        <w:rPr>
          <w:rFonts w:ascii="Times New Roman" w:hAnsi="Times New Roman"/>
        </w:rPr>
        <w:tab/>
        <w:t>Ministry of Land Water and Environment</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MoMR</w:t>
      </w:r>
      <w:proofErr w:type="spellEnd"/>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Ministry of Marine Resources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MRE</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Mine Risk Education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MPA</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Marine Protected Areas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MTR     </w:t>
      </w:r>
      <w:r w:rsidRPr="003E0145">
        <w:rPr>
          <w:rFonts w:ascii="Times New Roman" w:hAnsi="Times New Roman"/>
        </w:rPr>
        <w:tab/>
      </w:r>
      <w:r w:rsidRPr="003E0145">
        <w:rPr>
          <w:rFonts w:ascii="Times New Roman" w:hAnsi="Times New Roman"/>
        </w:rPr>
        <w:tab/>
        <w:t>Mid-Term Review</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NAPA</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National Adaptation Plan of Action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NAP </w:t>
      </w:r>
      <w:r w:rsidRPr="003E0145">
        <w:rPr>
          <w:rFonts w:ascii="Times New Roman" w:hAnsi="Times New Roman"/>
        </w:rPr>
        <w:tab/>
      </w:r>
      <w:r w:rsidRPr="003E0145">
        <w:rPr>
          <w:rFonts w:ascii="Times New Roman" w:hAnsi="Times New Roman"/>
        </w:rPr>
        <w:tab/>
      </w:r>
      <w:r w:rsidRPr="003E0145">
        <w:rPr>
          <w:rFonts w:ascii="Times New Roman" w:hAnsi="Times New Roman"/>
        </w:rPr>
        <w:tab/>
        <w:t>National Adaptation Plan</w:t>
      </w:r>
    </w:p>
    <w:p w:rsidR="00697291" w:rsidRPr="003E0145" w:rsidRDefault="00697291" w:rsidP="00697291">
      <w:pPr>
        <w:spacing w:line="240" w:lineRule="auto"/>
        <w:contextualSpacing/>
        <w:rPr>
          <w:rFonts w:ascii="Times New Roman" w:hAnsi="Times New Roman"/>
        </w:rPr>
      </w:pPr>
      <w:proofErr w:type="spellStart"/>
      <w:r w:rsidRPr="003E0145">
        <w:rPr>
          <w:rFonts w:ascii="Times New Roman" w:hAnsi="Times New Roman"/>
        </w:rPr>
        <w:t>NATCoD</w:t>
      </w:r>
      <w:proofErr w:type="spellEnd"/>
      <w:r w:rsidRPr="003E0145">
        <w:rPr>
          <w:rFonts w:ascii="Times New Roman" w:hAnsi="Times New Roman"/>
        </w:rPr>
        <w:tab/>
      </w:r>
      <w:r w:rsidRPr="003E0145">
        <w:rPr>
          <w:rFonts w:ascii="Times New Roman" w:hAnsi="Times New Roman"/>
        </w:rPr>
        <w:tab/>
        <w:t>National AIDS and TB Control Division</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NCEW</w:t>
      </w:r>
      <w:r w:rsidRPr="003E0145">
        <w:rPr>
          <w:rFonts w:ascii="Times New Roman" w:hAnsi="Times New Roman"/>
        </w:rPr>
        <w:tab/>
      </w:r>
      <w:r w:rsidRPr="003E0145">
        <w:rPr>
          <w:rFonts w:ascii="Times New Roman" w:hAnsi="Times New Roman"/>
        </w:rPr>
        <w:tab/>
      </w:r>
      <w:r w:rsidRPr="003E0145">
        <w:rPr>
          <w:rFonts w:ascii="Times New Roman" w:hAnsi="Times New Roman"/>
        </w:rPr>
        <w:tab/>
        <w:t>National Confederation of Eritrean Worker</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NEX</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National execution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NSO</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National Statistics Office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NUEW</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National Union of Eritrean Women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NUEYS</w:t>
      </w:r>
      <w:r w:rsidRPr="003E0145">
        <w:rPr>
          <w:rFonts w:ascii="Times New Roman" w:hAnsi="Times New Roman"/>
        </w:rPr>
        <w:tab/>
      </w:r>
      <w:r w:rsidRPr="003E0145">
        <w:rPr>
          <w:rFonts w:ascii="Times New Roman" w:hAnsi="Times New Roman"/>
        </w:rPr>
        <w:tab/>
        <w:t xml:space="preserve">National Union of Eritrean Youth and Students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OHS</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Occupational Safety and Health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PIR </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Project implementation report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PMU</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Project Management Unit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PV </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Photovoltaic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RH         </w:t>
      </w:r>
      <w:r w:rsidRPr="003E0145">
        <w:rPr>
          <w:rFonts w:ascii="Times New Roman" w:hAnsi="Times New Roman"/>
        </w:rPr>
        <w:tab/>
      </w:r>
      <w:r w:rsidRPr="003E0145">
        <w:rPr>
          <w:rFonts w:ascii="Times New Roman" w:hAnsi="Times New Roman"/>
        </w:rPr>
        <w:tab/>
        <w:t>Reproductive Health</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RR</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Resident representative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RRF</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Results and Resources Framework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SLM </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Sustainable Land Management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SRS         </w:t>
      </w:r>
      <w:r w:rsidRPr="003E0145">
        <w:rPr>
          <w:rFonts w:ascii="Times New Roman" w:hAnsi="Times New Roman"/>
        </w:rPr>
        <w:tab/>
      </w:r>
      <w:r w:rsidRPr="003E0145">
        <w:rPr>
          <w:rFonts w:ascii="Times New Roman" w:hAnsi="Times New Roman"/>
        </w:rPr>
        <w:tab/>
        <w:t xml:space="preserve">Southern Red Sea </w:t>
      </w:r>
      <w:proofErr w:type="spellStart"/>
      <w:r w:rsidRPr="003E0145">
        <w:rPr>
          <w:rFonts w:ascii="Times New Roman" w:hAnsi="Times New Roman"/>
        </w:rPr>
        <w:t>Zoba</w:t>
      </w:r>
      <w:proofErr w:type="spellEnd"/>
      <w:r w:rsidRPr="003E0145">
        <w:rPr>
          <w:rFonts w:ascii="Times New Roman" w:hAnsi="Times New Roman"/>
        </w:rPr>
        <w:t xml:space="preserve">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STD       </w:t>
      </w:r>
      <w:r w:rsidRPr="003E0145">
        <w:rPr>
          <w:rFonts w:ascii="Times New Roman" w:hAnsi="Times New Roman"/>
        </w:rPr>
        <w:tab/>
      </w:r>
      <w:r w:rsidRPr="003E0145">
        <w:rPr>
          <w:rFonts w:ascii="Times New Roman" w:hAnsi="Times New Roman"/>
        </w:rPr>
        <w:tab/>
        <w:t xml:space="preserve">Sexually Transmitted Diseases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TOT       </w:t>
      </w:r>
      <w:r w:rsidRPr="003E0145">
        <w:rPr>
          <w:rFonts w:ascii="Times New Roman" w:hAnsi="Times New Roman"/>
        </w:rPr>
        <w:tab/>
      </w:r>
      <w:r w:rsidRPr="003E0145">
        <w:rPr>
          <w:rFonts w:ascii="Times New Roman" w:hAnsi="Times New Roman"/>
        </w:rPr>
        <w:tab/>
        <w:t>Training of Trainers</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TWG</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Technical Working Group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UK</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United Kingdom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UNCT</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UN Country Team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UNDAF</w:t>
      </w:r>
      <w:r w:rsidRPr="003E0145">
        <w:rPr>
          <w:rFonts w:ascii="Times New Roman" w:hAnsi="Times New Roman"/>
        </w:rPr>
        <w:tab/>
      </w:r>
      <w:r w:rsidRPr="003E0145">
        <w:rPr>
          <w:rFonts w:ascii="Times New Roman" w:hAnsi="Times New Roman"/>
        </w:rPr>
        <w:tab/>
        <w:t xml:space="preserve">United Nations Development Assistance Framework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UNDP</w:t>
      </w:r>
      <w:r w:rsidRPr="003E0145">
        <w:rPr>
          <w:rFonts w:ascii="Times New Roman" w:hAnsi="Times New Roman"/>
        </w:rPr>
        <w:tab/>
      </w:r>
      <w:r w:rsidRPr="003E0145">
        <w:rPr>
          <w:rFonts w:ascii="Times New Roman" w:hAnsi="Times New Roman"/>
        </w:rPr>
        <w:tab/>
      </w:r>
      <w:r w:rsidRPr="003E0145">
        <w:rPr>
          <w:rFonts w:ascii="Times New Roman" w:hAnsi="Times New Roman"/>
        </w:rPr>
        <w:tab/>
        <w:t>United Nations Development Programme</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UNEP</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United Nations Environment Programme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UNFCCC</w:t>
      </w:r>
      <w:r w:rsidRPr="003E0145">
        <w:rPr>
          <w:rFonts w:ascii="Times New Roman" w:hAnsi="Times New Roman"/>
        </w:rPr>
        <w:tab/>
      </w:r>
      <w:r w:rsidRPr="003E0145">
        <w:rPr>
          <w:rFonts w:ascii="Times New Roman" w:hAnsi="Times New Roman"/>
        </w:rPr>
        <w:tab/>
        <w:t xml:space="preserve">United </w:t>
      </w:r>
      <w:r>
        <w:rPr>
          <w:rFonts w:ascii="Times New Roman" w:hAnsi="Times New Roman"/>
        </w:rPr>
        <w:t>N</w:t>
      </w:r>
      <w:r w:rsidRPr="003E0145">
        <w:rPr>
          <w:rFonts w:ascii="Times New Roman" w:hAnsi="Times New Roman"/>
        </w:rPr>
        <w:t xml:space="preserve">ations Framework Convention on Climate Change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UNFPA</w:t>
      </w:r>
      <w:r w:rsidRPr="003E0145">
        <w:rPr>
          <w:rFonts w:ascii="Times New Roman" w:hAnsi="Times New Roman"/>
        </w:rPr>
        <w:tab/>
      </w:r>
      <w:r w:rsidRPr="003E0145">
        <w:rPr>
          <w:rFonts w:ascii="Times New Roman" w:hAnsi="Times New Roman"/>
        </w:rPr>
        <w:tab/>
      </w:r>
      <w:r w:rsidRPr="003E0145">
        <w:rPr>
          <w:rFonts w:ascii="Times New Roman" w:hAnsi="Times New Roman"/>
          <w:color w:val="000000"/>
        </w:rPr>
        <w:t>United Nations Population Fund</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UNHCR</w:t>
      </w:r>
      <w:r w:rsidRPr="003E0145">
        <w:rPr>
          <w:rFonts w:ascii="Times New Roman" w:hAnsi="Times New Roman"/>
        </w:rPr>
        <w:tab/>
      </w:r>
      <w:r w:rsidRPr="003E0145">
        <w:rPr>
          <w:rFonts w:ascii="Times New Roman" w:hAnsi="Times New Roman"/>
        </w:rPr>
        <w:tab/>
        <w:t xml:space="preserve">United Nations High Commissioner for Refugees </w:t>
      </w:r>
    </w:p>
    <w:p w:rsidR="00697291" w:rsidRPr="003E0145" w:rsidRDefault="00697291" w:rsidP="00697291">
      <w:pPr>
        <w:spacing w:line="240" w:lineRule="auto"/>
        <w:contextualSpacing/>
        <w:rPr>
          <w:rFonts w:ascii="Times New Roman" w:hAnsi="Times New Roman"/>
          <w:color w:val="000000"/>
        </w:rPr>
      </w:pPr>
      <w:r w:rsidRPr="003E0145">
        <w:rPr>
          <w:rFonts w:ascii="Times New Roman" w:hAnsi="Times New Roman"/>
        </w:rPr>
        <w:t>UNICEF</w:t>
      </w:r>
      <w:r w:rsidRPr="003E0145">
        <w:rPr>
          <w:rFonts w:ascii="Times New Roman" w:hAnsi="Times New Roman"/>
        </w:rPr>
        <w:tab/>
      </w:r>
      <w:r w:rsidRPr="003E0145">
        <w:rPr>
          <w:rFonts w:ascii="Times New Roman" w:hAnsi="Times New Roman"/>
        </w:rPr>
        <w:tab/>
      </w:r>
      <w:r w:rsidRPr="003E0145">
        <w:rPr>
          <w:rFonts w:ascii="Times New Roman" w:hAnsi="Times New Roman"/>
          <w:color w:val="000000"/>
        </w:rPr>
        <w:t xml:space="preserve">United Nations Children's Fund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UNIFEM </w:t>
      </w:r>
      <w:r w:rsidRPr="003E0145">
        <w:rPr>
          <w:rFonts w:ascii="Times New Roman" w:hAnsi="Times New Roman"/>
        </w:rPr>
        <w:tab/>
      </w:r>
      <w:r w:rsidRPr="003E0145">
        <w:rPr>
          <w:rFonts w:ascii="Times New Roman" w:hAnsi="Times New Roman"/>
        </w:rPr>
        <w:tab/>
        <w:t xml:space="preserve">United </w:t>
      </w:r>
      <w:r>
        <w:rPr>
          <w:rFonts w:ascii="Times New Roman" w:hAnsi="Times New Roman"/>
        </w:rPr>
        <w:t>N</w:t>
      </w:r>
      <w:r w:rsidRPr="003E0145">
        <w:rPr>
          <w:rFonts w:ascii="Times New Roman" w:hAnsi="Times New Roman"/>
        </w:rPr>
        <w:t>ations Development Fund for Women</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UNISP </w:t>
      </w:r>
      <w:r w:rsidRPr="003E0145">
        <w:rPr>
          <w:rFonts w:ascii="Times New Roman" w:hAnsi="Times New Roman"/>
        </w:rPr>
        <w:tab/>
      </w:r>
      <w:r w:rsidRPr="003E0145">
        <w:rPr>
          <w:rFonts w:ascii="Times New Roman" w:hAnsi="Times New Roman"/>
        </w:rPr>
        <w:tab/>
      </w:r>
      <w:r w:rsidRPr="003E0145">
        <w:rPr>
          <w:rFonts w:ascii="Times New Roman" w:hAnsi="Times New Roman"/>
        </w:rPr>
        <w:tab/>
        <w:t>UN Implementation Support Plan</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USAID</w:t>
      </w:r>
      <w:r w:rsidRPr="003E0145">
        <w:rPr>
          <w:rFonts w:ascii="Times New Roman" w:hAnsi="Times New Roman"/>
        </w:rPr>
        <w:tab/>
      </w:r>
      <w:r w:rsidRPr="003E0145">
        <w:rPr>
          <w:rFonts w:ascii="Times New Roman" w:hAnsi="Times New Roman"/>
        </w:rPr>
        <w:tab/>
      </w:r>
      <w:r w:rsidRPr="003E0145">
        <w:rPr>
          <w:rFonts w:ascii="Times New Roman" w:hAnsi="Times New Roman"/>
        </w:rPr>
        <w:tab/>
        <w:t>United States Agency for International Development</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USD </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United States Dollar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UXO</w:t>
      </w:r>
      <w:r w:rsidRPr="003E0145">
        <w:rPr>
          <w:rFonts w:ascii="Times New Roman" w:hAnsi="Times New Roman"/>
        </w:rPr>
        <w:tab/>
      </w:r>
      <w:r w:rsidRPr="003E0145">
        <w:rPr>
          <w:rFonts w:ascii="Times New Roman" w:hAnsi="Times New Roman"/>
        </w:rPr>
        <w:tab/>
      </w:r>
      <w:r w:rsidRPr="003E0145">
        <w:rPr>
          <w:rFonts w:ascii="Times New Roman" w:hAnsi="Times New Roman"/>
        </w:rPr>
        <w:tab/>
        <w:t>Unexploded Ordnance</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VAW      </w:t>
      </w:r>
      <w:r w:rsidRPr="003E0145">
        <w:rPr>
          <w:rFonts w:ascii="Times New Roman" w:hAnsi="Times New Roman"/>
        </w:rPr>
        <w:tab/>
      </w:r>
      <w:r w:rsidRPr="003E0145">
        <w:rPr>
          <w:rFonts w:ascii="Times New Roman" w:hAnsi="Times New Roman"/>
        </w:rPr>
        <w:tab/>
        <w:t xml:space="preserve">Violence </w:t>
      </w:r>
      <w:proofErr w:type="gramStart"/>
      <w:r w:rsidRPr="003E0145">
        <w:rPr>
          <w:rFonts w:ascii="Times New Roman" w:hAnsi="Times New Roman"/>
        </w:rPr>
        <w:t>Against</w:t>
      </w:r>
      <w:proofErr w:type="gramEnd"/>
      <w:r w:rsidRPr="003E0145">
        <w:rPr>
          <w:rFonts w:ascii="Times New Roman" w:hAnsi="Times New Roman"/>
        </w:rPr>
        <w:t xml:space="preserve"> Women</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W</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watt </w:t>
      </w:r>
    </w:p>
    <w:p w:rsidR="00697291" w:rsidRPr="003E0145" w:rsidRDefault="00697291" w:rsidP="00697291">
      <w:pPr>
        <w:spacing w:line="240" w:lineRule="auto"/>
        <w:contextualSpacing/>
        <w:rPr>
          <w:rFonts w:ascii="Times New Roman" w:hAnsi="Times New Roman"/>
        </w:rPr>
      </w:pPr>
      <w:r w:rsidRPr="003E0145">
        <w:rPr>
          <w:rFonts w:ascii="Times New Roman" w:hAnsi="Times New Roman"/>
        </w:rPr>
        <w:t xml:space="preserve">WFP </w:t>
      </w:r>
      <w:r w:rsidRPr="003E0145">
        <w:rPr>
          <w:rFonts w:ascii="Times New Roman" w:hAnsi="Times New Roman"/>
        </w:rPr>
        <w:tab/>
      </w:r>
      <w:r w:rsidRPr="003E0145">
        <w:rPr>
          <w:rFonts w:ascii="Times New Roman" w:hAnsi="Times New Roman"/>
        </w:rPr>
        <w:tab/>
      </w:r>
      <w:r w:rsidRPr="003E0145">
        <w:rPr>
          <w:rFonts w:ascii="Times New Roman" w:hAnsi="Times New Roman"/>
        </w:rPr>
        <w:tab/>
        <w:t xml:space="preserve">World Food Programme </w:t>
      </w:r>
    </w:p>
    <w:p w:rsidR="00697291" w:rsidRDefault="00697291" w:rsidP="00697291">
      <w:pPr>
        <w:spacing w:line="240" w:lineRule="auto"/>
        <w:contextualSpacing/>
      </w:pPr>
      <w:proofErr w:type="gramStart"/>
      <w:r w:rsidRPr="003E0145">
        <w:rPr>
          <w:rFonts w:ascii="Times New Roman" w:hAnsi="Times New Roman"/>
        </w:rPr>
        <w:t>WHO</w:t>
      </w:r>
      <w:proofErr w:type="gramEnd"/>
      <w:r w:rsidRPr="003E0145">
        <w:rPr>
          <w:rFonts w:ascii="Times New Roman" w:hAnsi="Times New Roman"/>
        </w:rPr>
        <w:t xml:space="preserve">      </w:t>
      </w:r>
      <w:r w:rsidRPr="003E0145">
        <w:rPr>
          <w:rFonts w:ascii="Times New Roman" w:hAnsi="Times New Roman"/>
        </w:rPr>
        <w:tab/>
      </w:r>
      <w:r w:rsidRPr="003E0145">
        <w:rPr>
          <w:rFonts w:ascii="Times New Roman" w:hAnsi="Times New Roman"/>
        </w:rPr>
        <w:tab/>
        <w:t>World Health Organization</w:t>
      </w:r>
      <w:r>
        <w:t xml:space="preserve"> </w:t>
      </w:r>
    </w:p>
    <w:p w:rsidR="00697291" w:rsidRDefault="00697291" w:rsidP="00697291">
      <w:pPr>
        <w:spacing w:line="240" w:lineRule="auto"/>
        <w:contextualSpacing/>
      </w:pPr>
    </w:p>
    <w:p w:rsidR="00697291" w:rsidRDefault="00697291" w:rsidP="00697291">
      <w:pPr>
        <w:spacing w:line="240" w:lineRule="auto"/>
        <w:contextualSpacing/>
      </w:pPr>
    </w:p>
    <w:p w:rsidR="00697291" w:rsidRPr="003E0145" w:rsidRDefault="00697291" w:rsidP="00697291">
      <w:pPr>
        <w:pStyle w:val="ListParagraph"/>
        <w:numPr>
          <w:ilvl w:val="0"/>
          <w:numId w:val="2"/>
        </w:numPr>
        <w:rPr>
          <w:rFonts w:ascii="Times New Roman" w:hAnsi="Times New Roman"/>
          <w:b/>
        </w:rPr>
      </w:pPr>
      <w:r w:rsidRPr="003E0145">
        <w:rPr>
          <w:rFonts w:ascii="Times New Roman" w:hAnsi="Times New Roman"/>
          <w:b/>
        </w:rPr>
        <w:t>INTRODUCTION</w:t>
      </w:r>
    </w:p>
    <w:p w:rsidR="00697291" w:rsidRDefault="00697291" w:rsidP="00697291">
      <w:pPr>
        <w:jc w:val="both"/>
        <w:rPr>
          <w:rFonts w:ascii="Times New Roman" w:hAnsi="Times New Roman"/>
        </w:rPr>
      </w:pPr>
      <w:r>
        <w:rPr>
          <w:rFonts w:ascii="Times New Roman" w:hAnsi="Times New Roman"/>
        </w:rPr>
        <w:t>This report presents the findings of the final evaluation of the UNDP Country Programme Action Plan (CPAP) for the period 2007-2011. The CPAP was conceived, designed and implemented jointly with Government of the State of Eritrea (</w:t>
      </w:r>
      <w:proofErr w:type="spellStart"/>
      <w:r>
        <w:rPr>
          <w:rFonts w:ascii="Times New Roman" w:hAnsi="Times New Roman"/>
        </w:rPr>
        <w:t>G</w:t>
      </w:r>
      <w:r w:rsidR="001E3483">
        <w:rPr>
          <w:rFonts w:ascii="Times New Roman" w:hAnsi="Times New Roman"/>
        </w:rPr>
        <w:t>o</w:t>
      </w:r>
      <w:r>
        <w:rPr>
          <w:rFonts w:ascii="Times New Roman" w:hAnsi="Times New Roman"/>
        </w:rPr>
        <w:t>SE</w:t>
      </w:r>
      <w:proofErr w:type="spellEnd"/>
      <w:r>
        <w:rPr>
          <w:rFonts w:ascii="Times New Roman" w:hAnsi="Times New Roman"/>
        </w:rPr>
        <w:t>).</w:t>
      </w:r>
    </w:p>
    <w:p w:rsidR="00697291" w:rsidRDefault="00697291" w:rsidP="00697291">
      <w:pPr>
        <w:jc w:val="both"/>
        <w:rPr>
          <w:rFonts w:ascii="Times New Roman" w:hAnsi="Times New Roman"/>
        </w:rPr>
      </w:pPr>
      <w:r w:rsidRPr="003E0145">
        <w:rPr>
          <w:rFonts w:ascii="Times New Roman" w:hAnsi="Times New Roman"/>
        </w:rPr>
        <w:t>T</w:t>
      </w:r>
      <w:r>
        <w:rPr>
          <w:rFonts w:ascii="Times New Roman" w:hAnsi="Times New Roman"/>
        </w:rPr>
        <w:t xml:space="preserve">he evaluation was undertaken at a time when the cooperation between the UN-system in Eritrea and the </w:t>
      </w:r>
      <w:proofErr w:type="spellStart"/>
      <w:r>
        <w:rPr>
          <w:rFonts w:ascii="Times New Roman" w:hAnsi="Times New Roman"/>
        </w:rPr>
        <w:t>GoSE</w:t>
      </w:r>
      <w:proofErr w:type="spellEnd"/>
      <w:r>
        <w:rPr>
          <w:rFonts w:ascii="Times New Roman" w:hAnsi="Times New Roman"/>
        </w:rPr>
        <w:t xml:space="preserve"> has entered a critical phase following a decision by government to cut short the 2007-2011 UNDAF and circumscribe the UN’s work in the country to three areas, namely: Health, Water Supply and Sanitation. Furthermore, only a 12-month programme framework has been agreed lasting till December 2012 after which </w:t>
      </w:r>
      <w:proofErr w:type="spellStart"/>
      <w:r>
        <w:rPr>
          <w:rFonts w:ascii="Times New Roman" w:hAnsi="Times New Roman"/>
        </w:rPr>
        <w:t>GoSE</w:t>
      </w:r>
      <w:proofErr w:type="spellEnd"/>
      <w:r>
        <w:rPr>
          <w:rFonts w:ascii="Times New Roman" w:hAnsi="Times New Roman"/>
        </w:rPr>
        <w:t xml:space="preserve"> will either extend, modify or end its cooperation with the UN. The future therefore is uncertain.</w:t>
      </w:r>
      <w:r w:rsidR="00830DE5">
        <w:rPr>
          <w:rFonts w:ascii="Times New Roman" w:hAnsi="Times New Roman"/>
        </w:rPr>
        <w:t xml:space="preserve"> It is important to note however, the policy shift by </w:t>
      </w:r>
      <w:proofErr w:type="spellStart"/>
      <w:r w:rsidR="00830DE5">
        <w:rPr>
          <w:rFonts w:ascii="Times New Roman" w:hAnsi="Times New Roman"/>
        </w:rPr>
        <w:t>GoSE</w:t>
      </w:r>
      <w:proofErr w:type="spellEnd"/>
      <w:r w:rsidR="00830DE5">
        <w:rPr>
          <w:rFonts w:ascii="Times New Roman" w:hAnsi="Times New Roman"/>
        </w:rPr>
        <w:t xml:space="preserve"> affects all development partners and not just the UN</w:t>
      </w:r>
    </w:p>
    <w:p w:rsidR="00697291" w:rsidRDefault="00697291" w:rsidP="00697291">
      <w:pPr>
        <w:jc w:val="both"/>
        <w:rPr>
          <w:rFonts w:ascii="Times New Roman" w:hAnsi="Times New Roman"/>
        </w:rPr>
      </w:pPr>
      <w:r>
        <w:rPr>
          <w:rFonts w:ascii="Times New Roman" w:hAnsi="Times New Roman"/>
        </w:rPr>
        <w:t xml:space="preserve">Given this situation, the evaluation does not, as it normally should, easily lead to development of programme proposals for a new cycle of cooperation with the </w:t>
      </w:r>
      <w:proofErr w:type="spellStart"/>
      <w:r>
        <w:rPr>
          <w:rFonts w:ascii="Times New Roman" w:hAnsi="Times New Roman"/>
        </w:rPr>
        <w:t>GoSE</w:t>
      </w:r>
      <w:proofErr w:type="spellEnd"/>
      <w:r>
        <w:rPr>
          <w:rFonts w:ascii="Times New Roman" w:hAnsi="Times New Roman"/>
        </w:rPr>
        <w:t xml:space="preserve">, building upon the past CPAP. The report thus attempts first of all to assess and document what UNDP has accomplished over the </w:t>
      </w:r>
      <w:r w:rsidR="00830DE5">
        <w:rPr>
          <w:rFonts w:ascii="Times New Roman" w:hAnsi="Times New Roman"/>
        </w:rPr>
        <w:t>p</w:t>
      </w:r>
      <w:r>
        <w:rPr>
          <w:rFonts w:ascii="Times New Roman" w:hAnsi="Times New Roman"/>
        </w:rPr>
        <w:t>eriod</w:t>
      </w:r>
      <w:r w:rsidR="00227EB0">
        <w:rPr>
          <w:rFonts w:ascii="Times New Roman" w:hAnsi="Times New Roman"/>
        </w:rPr>
        <w:t xml:space="preserve"> against what was planned</w:t>
      </w:r>
      <w:r>
        <w:rPr>
          <w:rFonts w:ascii="Times New Roman" w:hAnsi="Times New Roman"/>
        </w:rPr>
        <w:t xml:space="preserve"> – i.e. to fulfill its accountability requirement – and to a lesser extent </w:t>
      </w:r>
      <w:r w:rsidR="00830DE5">
        <w:rPr>
          <w:rFonts w:ascii="Times New Roman" w:hAnsi="Times New Roman"/>
        </w:rPr>
        <w:t xml:space="preserve">to </w:t>
      </w:r>
      <w:r>
        <w:rPr>
          <w:rFonts w:ascii="Times New Roman" w:hAnsi="Times New Roman"/>
        </w:rPr>
        <w:t>provide some ideas for a possible way forward in this complex setting.</w:t>
      </w:r>
    </w:p>
    <w:p w:rsidR="00697291" w:rsidRPr="003E0145" w:rsidRDefault="00697291" w:rsidP="00697291">
      <w:pPr>
        <w:jc w:val="both"/>
        <w:rPr>
          <w:rFonts w:ascii="Times New Roman" w:hAnsi="Times New Roman"/>
        </w:rPr>
      </w:pPr>
      <w:r>
        <w:rPr>
          <w:rFonts w:ascii="Times New Roman" w:hAnsi="Times New Roman"/>
        </w:rPr>
        <w:t xml:space="preserve">The report is divided into six parts, with the key areas covered and their respective sections as follows: Assessment of programme performance (Section II); Resources &amp; partnerships (Section III); Programme management (Section IV); </w:t>
      </w:r>
      <w:r w:rsidR="00830DE5">
        <w:rPr>
          <w:rFonts w:ascii="Times New Roman" w:hAnsi="Times New Roman"/>
        </w:rPr>
        <w:t xml:space="preserve">Overview of implementation challenges </w:t>
      </w:r>
      <w:r>
        <w:rPr>
          <w:rFonts w:ascii="Times New Roman" w:hAnsi="Times New Roman"/>
        </w:rPr>
        <w:t xml:space="preserve">(Section V); and </w:t>
      </w:r>
      <w:r w:rsidR="00830DE5">
        <w:rPr>
          <w:rFonts w:ascii="Times New Roman" w:hAnsi="Times New Roman"/>
        </w:rPr>
        <w:t xml:space="preserve">Conclusions and </w:t>
      </w:r>
      <w:r>
        <w:rPr>
          <w:rFonts w:ascii="Times New Roman" w:hAnsi="Times New Roman"/>
        </w:rPr>
        <w:t xml:space="preserve">way forward (Section VI). </w:t>
      </w:r>
    </w:p>
    <w:p w:rsidR="00697291" w:rsidRPr="009F3C5A" w:rsidRDefault="00697291" w:rsidP="00697291">
      <w:pPr>
        <w:jc w:val="both"/>
        <w:rPr>
          <w:rFonts w:ascii="Times New Roman" w:hAnsi="Times New Roman"/>
        </w:rPr>
      </w:pPr>
      <w:r>
        <w:rPr>
          <w:rFonts w:ascii="Times New Roman" w:hAnsi="Times New Roman"/>
        </w:rPr>
        <w:t xml:space="preserve"> A midterm review of the CPAP  undertaken in 2009 provided a detailed assessment of progress, results achieved, lessons learnt and made many recommendations all of which were judged by the final evaluation team as highly pertinent.  Rather than repeating some of these findings, readers are referred to that report.</w:t>
      </w:r>
    </w:p>
    <w:p w:rsidR="00697291" w:rsidRDefault="00697291" w:rsidP="00756F25">
      <w:pPr>
        <w:pStyle w:val="ListParagraph"/>
        <w:numPr>
          <w:ilvl w:val="1"/>
          <w:numId w:val="26"/>
        </w:numPr>
        <w:rPr>
          <w:rFonts w:ascii="Times New Roman" w:hAnsi="Times New Roman"/>
          <w:b/>
        </w:rPr>
      </w:pPr>
      <w:r w:rsidRPr="003E0145">
        <w:rPr>
          <w:rFonts w:ascii="Times New Roman" w:hAnsi="Times New Roman"/>
          <w:b/>
        </w:rPr>
        <w:t>Background</w:t>
      </w:r>
    </w:p>
    <w:p w:rsidR="00697291" w:rsidRDefault="00697291" w:rsidP="00697291">
      <w:pPr>
        <w:spacing w:line="240" w:lineRule="auto"/>
        <w:jc w:val="both"/>
        <w:rPr>
          <w:rFonts w:ascii="Times New Roman" w:hAnsi="Times New Roman"/>
        </w:rPr>
      </w:pPr>
      <w:r w:rsidRPr="00BA46CC">
        <w:rPr>
          <w:rFonts w:ascii="Times New Roman" w:hAnsi="Times New Roman"/>
        </w:rPr>
        <w:t>The United Nations Development Programme (UNDP) has been operating in Eritrea since 1992 to promote and implement sustainable human development strategies and programmes based on national development priorities of the Government of the State of Eritrea (</w:t>
      </w:r>
      <w:proofErr w:type="spellStart"/>
      <w:r w:rsidRPr="00BA46CC">
        <w:rPr>
          <w:rFonts w:ascii="Times New Roman" w:hAnsi="Times New Roman"/>
        </w:rPr>
        <w:t>G</w:t>
      </w:r>
      <w:r>
        <w:rPr>
          <w:rFonts w:ascii="Times New Roman" w:hAnsi="Times New Roman"/>
        </w:rPr>
        <w:t>o</w:t>
      </w:r>
      <w:r w:rsidRPr="00BA46CC">
        <w:rPr>
          <w:rFonts w:ascii="Times New Roman" w:hAnsi="Times New Roman"/>
        </w:rPr>
        <w:t>SE</w:t>
      </w:r>
      <w:proofErr w:type="spellEnd"/>
      <w:r w:rsidRPr="00BA46CC">
        <w:rPr>
          <w:rFonts w:ascii="Times New Roman" w:hAnsi="Times New Roman"/>
        </w:rPr>
        <w:t xml:space="preserve">). </w:t>
      </w:r>
      <w:r>
        <w:rPr>
          <w:rFonts w:ascii="Times New Roman" w:hAnsi="Times New Roman"/>
        </w:rPr>
        <w:t xml:space="preserve">In this regard, it successfully designed and implemented in collaboration with the </w:t>
      </w:r>
      <w:proofErr w:type="spellStart"/>
      <w:r>
        <w:rPr>
          <w:rFonts w:ascii="Times New Roman" w:hAnsi="Times New Roman"/>
        </w:rPr>
        <w:t>GoSE</w:t>
      </w:r>
      <w:proofErr w:type="spellEnd"/>
      <w:r>
        <w:rPr>
          <w:rFonts w:ascii="Times New Roman" w:hAnsi="Times New Roman"/>
        </w:rPr>
        <w:t xml:space="preserve"> three successive country programmes:  (</w:t>
      </w:r>
      <w:proofErr w:type="spellStart"/>
      <w:r>
        <w:rPr>
          <w:rFonts w:ascii="Times New Roman" w:hAnsi="Times New Roman"/>
        </w:rPr>
        <w:t>i</w:t>
      </w:r>
      <w:proofErr w:type="spellEnd"/>
      <w:r>
        <w:rPr>
          <w:rFonts w:ascii="Times New Roman" w:hAnsi="Times New Roman"/>
        </w:rPr>
        <w:t xml:space="preserve">) </w:t>
      </w:r>
      <w:r w:rsidRPr="00BA46CC">
        <w:rPr>
          <w:rFonts w:ascii="Times New Roman" w:hAnsi="Times New Roman"/>
        </w:rPr>
        <w:t xml:space="preserve">From 1997 – 2001, a Country Cooperation Framework (CCF) signed between the UNDP and the </w:t>
      </w:r>
      <w:proofErr w:type="spellStart"/>
      <w:r w:rsidRPr="00BA46CC">
        <w:rPr>
          <w:rFonts w:ascii="Times New Roman" w:hAnsi="Times New Roman"/>
        </w:rPr>
        <w:t>G</w:t>
      </w:r>
      <w:r>
        <w:rPr>
          <w:rFonts w:ascii="Times New Roman" w:hAnsi="Times New Roman"/>
        </w:rPr>
        <w:t>o</w:t>
      </w:r>
      <w:r w:rsidRPr="00BA46CC">
        <w:rPr>
          <w:rFonts w:ascii="Times New Roman" w:hAnsi="Times New Roman"/>
        </w:rPr>
        <w:t>SE</w:t>
      </w:r>
      <w:proofErr w:type="spellEnd"/>
      <w:r w:rsidRPr="00BA46CC">
        <w:rPr>
          <w:rFonts w:ascii="Times New Roman" w:hAnsi="Times New Roman"/>
        </w:rPr>
        <w:t xml:space="preserve"> was implemented and its primary focus was capacity development and institution building</w:t>
      </w:r>
      <w:r>
        <w:rPr>
          <w:rFonts w:ascii="Times New Roman" w:hAnsi="Times New Roman"/>
        </w:rPr>
        <w:t>; (ii) For the period 2002-2006 which also coincided with the first UNDAF for Eritrea; and (iii) Finally, the UNDP Country Programme Action Plan for the period 2007-2011, which coincided with the second UNDAF for Eritrea.</w:t>
      </w:r>
    </w:p>
    <w:p w:rsidR="00697291" w:rsidRPr="00BA46CC" w:rsidRDefault="00697291" w:rsidP="00697291">
      <w:pPr>
        <w:spacing w:line="240" w:lineRule="auto"/>
        <w:jc w:val="both"/>
        <w:rPr>
          <w:rFonts w:ascii="Times New Roman" w:hAnsi="Times New Roman"/>
        </w:rPr>
      </w:pPr>
      <w:r>
        <w:rPr>
          <w:rFonts w:ascii="Times New Roman" w:hAnsi="Times New Roman"/>
        </w:rPr>
        <w:t xml:space="preserve">Prior to this – from 1992-1993, UNDP assistance mainly focused on </w:t>
      </w:r>
      <w:r w:rsidRPr="00BA46CC">
        <w:rPr>
          <w:rFonts w:ascii="Times New Roman" w:hAnsi="Times New Roman"/>
        </w:rPr>
        <w:t>rehabilitation and reconstruction, as Eritrea was just emerging from a 30-year liberation struggle with Ethiopia and independence was just realized then. The period from 1994  – 1996, the support of  UNDP was mainly targeted on capacity development programmes, a continuation of the post-war emergency programmes aimed at rehabilitating, resettling and reintegrating returnees and refugees as well as demobilizing and reintegrating ex-</w:t>
      </w:r>
      <w:r w:rsidRPr="00BA46CC">
        <w:rPr>
          <w:rFonts w:ascii="Times New Roman" w:hAnsi="Times New Roman"/>
        </w:rPr>
        <w:lastRenderedPageBreak/>
        <w:t>combatants.</w:t>
      </w:r>
      <w:r>
        <w:rPr>
          <w:rFonts w:ascii="Times New Roman" w:hAnsi="Times New Roman"/>
        </w:rPr>
        <w:t xml:space="preserve"> </w:t>
      </w:r>
      <w:r w:rsidRPr="00BA46CC">
        <w:rPr>
          <w:rFonts w:ascii="Times New Roman" w:hAnsi="Times New Roman"/>
        </w:rPr>
        <w:t xml:space="preserve">The overall objective of the UNDP supported programmes has been geared toward strengthening national capacity in key national institutions to enhance development effectiveness. </w:t>
      </w:r>
    </w:p>
    <w:p w:rsidR="00697291" w:rsidRDefault="00697291" w:rsidP="00756F25">
      <w:pPr>
        <w:pStyle w:val="ListParagraph"/>
        <w:numPr>
          <w:ilvl w:val="1"/>
          <w:numId w:val="26"/>
        </w:numPr>
        <w:rPr>
          <w:rFonts w:ascii="Times New Roman" w:hAnsi="Times New Roman"/>
          <w:b/>
        </w:rPr>
      </w:pPr>
      <w:r>
        <w:rPr>
          <w:rFonts w:ascii="Times New Roman" w:hAnsi="Times New Roman"/>
          <w:b/>
        </w:rPr>
        <w:t>National Development Context and UNDP Response</w:t>
      </w:r>
    </w:p>
    <w:p w:rsidR="00697291" w:rsidRPr="00593667" w:rsidRDefault="00697291" w:rsidP="00697291">
      <w:pPr>
        <w:jc w:val="both"/>
        <w:rPr>
          <w:rFonts w:ascii="Times New Roman" w:hAnsi="Times New Roman"/>
        </w:rPr>
      </w:pPr>
      <w:r>
        <w:rPr>
          <w:rFonts w:ascii="Times New Roman" w:hAnsi="Times New Roman"/>
        </w:rPr>
        <w:t xml:space="preserve">This section briefly reviews the national context and the main issues and challenges faced when the CPAP was being formulated, and UNDP’s response in terms of the programme priorities agreed with government. This brief overview </w:t>
      </w:r>
      <w:r w:rsidR="00944846">
        <w:rPr>
          <w:rFonts w:ascii="Times New Roman" w:hAnsi="Times New Roman"/>
        </w:rPr>
        <w:t xml:space="preserve">demonstrates </w:t>
      </w:r>
      <w:r>
        <w:rPr>
          <w:rFonts w:ascii="Times New Roman" w:hAnsi="Times New Roman"/>
        </w:rPr>
        <w:t>that the UNDP CPAP of 2007-2011 addressed issues of critical national importance and was thus highly relevant – this is so both at an overall level, as well as in terms of the specific programmatic interventions which were designed and implemented. Thus the evaluation team concurs with the findings of the CPAP MTR on this question.</w:t>
      </w:r>
    </w:p>
    <w:p w:rsidR="00697291" w:rsidRDefault="00697291" w:rsidP="00756F25">
      <w:pPr>
        <w:pStyle w:val="ListParagraph"/>
        <w:numPr>
          <w:ilvl w:val="2"/>
          <w:numId w:val="26"/>
        </w:numPr>
        <w:rPr>
          <w:rFonts w:ascii="Times New Roman" w:hAnsi="Times New Roman"/>
          <w:b/>
        </w:rPr>
      </w:pPr>
      <w:r w:rsidRPr="006C565E">
        <w:rPr>
          <w:rFonts w:ascii="Times New Roman" w:hAnsi="Times New Roman"/>
          <w:b/>
        </w:rPr>
        <w:t>National Development Context</w:t>
      </w:r>
    </w:p>
    <w:p w:rsidR="00697291" w:rsidRDefault="00697291" w:rsidP="00697291">
      <w:pPr>
        <w:autoSpaceDE w:val="0"/>
        <w:autoSpaceDN w:val="0"/>
        <w:adjustRightInd w:val="0"/>
        <w:spacing w:after="0" w:line="240" w:lineRule="auto"/>
        <w:jc w:val="both"/>
        <w:rPr>
          <w:rFonts w:ascii="Times New Roman" w:hAnsi="Times New Roman"/>
        </w:rPr>
      </w:pPr>
      <w:r>
        <w:rPr>
          <w:rFonts w:ascii="Times New Roman" w:hAnsi="Times New Roman"/>
        </w:rPr>
        <w:t xml:space="preserve">The UN Common Country Assessment and the situational analysis of the UNDP CPAP provide a detailed picture of the challenges and issues confronting Eritrea at the start of the 2007-2011 programme </w:t>
      </w:r>
      <w:proofErr w:type="gramStart"/>
      <w:r w:rsidR="00243FB7">
        <w:rPr>
          <w:rFonts w:ascii="Times New Roman" w:hAnsi="Times New Roman"/>
        </w:rPr>
        <w:t>cycle</w:t>
      </w:r>
      <w:proofErr w:type="gramEnd"/>
      <w:r>
        <w:rPr>
          <w:rFonts w:ascii="Times New Roman" w:hAnsi="Times New Roman"/>
        </w:rPr>
        <w:t>, and which informed the UNDAF and UNDP CPD/CPAP. Only brief highlights of these issues are presented here – readers can refer to the CCA and other relevant documents for more details.</w:t>
      </w:r>
    </w:p>
    <w:p w:rsidR="00697291" w:rsidRDefault="00697291" w:rsidP="00697291">
      <w:pPr>
        <w:autoSpaceDE w:val="0"/>
        <w:autoSpaceDN w:val="0"/>
        <w:adjustRightInd w:val="0"/>
        <w:spacing w:after="0" w:line="240" w:lineRule="auto"/>
        <w:jc w:val="both"/>
        <w:rPr>
          <w:rFonts w:ascii="Times New Roman" w:hAnsi="Times New Roman"/>
        </w:rPr>
      </w:pPr>
    </w:p>
    <w:p w:rsidR="00697291" w:rsidRPr="006C565E" w:rsidRDefault="00697291" w:rsidP="00697291">
      <w:pPr>
        <w:autoSpaceDE w:val="0"/>
        <w:autoSpaceDN w:val="0"/>
        <w:adjustRightInd w:val="0"/>
        <w:spacing w:after="0" w:line="240" w:lineRule="auto"/>
        <w:jc w:val="both"/>
        <w:rPr>
          <w:rFonts w:ascii="Times New Roman" w:hAnsi="Times New Roman"/>
        </w:rPr>
      </w:pPr>
      <w:r>
        <w:rPr>
          <w:rFonts w:ascii="Times New Roman" w:hAnsi="Times New Roman"/>
        </w:rPr>
        <w:t xml:space="preserve">In terms of governance, Eritrea had exerted </w:t>
      </w:r>
      <w:r w:rsidRPr="006C565E">
        <w:rPr>
          <w:rFonts w:ascii="Times New Roman" w:hAnsi="Times New Roman"/>
        </w:rPr>
        <w:t>significant efforts to enhance the process of governance and to establish an efficient system of public administration. The Country’s Constitution was ratified in May 1997</w:t>
      </w:r>
      <w:r>
        <w:rPr>
          <w:rFonts w:ascii="Times New Roman" w:hAnsi="Times New Roman"/>
        </w:rPr>
        <w:t>, and a</w:t>
      </w:r>
      <w:r w:rsidRPr="006C565E">
        <w:rPr>
          <w:rFonts w:ascii="Times New Roman" w:hAnsi="Times New Roman"/>
        </w:rPr>
        <w:t xml:space="preserve"> number of complementary measures ha</w:t>
      </w:r>
      <w:r>
        <w:rPr>
          <w:rFonts w:ascii="Times New Roman" w:hAnsi="Times New Roman"/>
        </w:rPr>
        <w:t>d</w:t>
      </w:r>
      <w:r w:rsidRPr="006C565E">
        <w:rPr>
          <w:rFonts w:ascii="Times New Roman" w:hAnsi="Times New Roman"/>
        </w:rPr>
        <w:t xml:space="preserve"> been taken in the areas of justice and</w:t>
      </w:r>
      <w:r>
        <w:rPr>
          <w:rFonts w:ascii="Times New Roman" w:hAnsi="Times New Roman"/>
        </w:rPr>
        <w:t xml:space="preserve"> decentralization including the enactment of the 1996 Proclamation for the establishment of regional administration</w:t>
      </w:r>
      <w:r w:rsidR="00243FB7">
        <w:rPr>
          <w:rFonts w:ascii="Times New Roman" w:hAnsi="Times New Roman"/>
        </w:rPr>
        <w:t>s</w:t>
      </w:r>
      <w:r>
        <w:rPr>
          <w:rFonts w:ascii="Times New Roman" w:hAnsi="Times New Roman"/>
        </w:rPr>
        <w:t xml:space="preserve"> (PERA)</w:t>
      </w:r>
      <w:r w:rsidRPr="006C565E">
        <w:rPr>
          <w:rFonts w:ascii="Times New Roman" w:hAnsi="Times New Roman"/>
        </w:rPr>
        <w:t xml:space="preserve">. To enhance local participatory planning, a project </w:t>
      </w:r>
      <w:r>
        <w:rPr>
          <w:rFonts w:ascii="Times New Roman" w:hAnsi="Times New Roman"/>
        </w:rPr>
        <w:t xml:space="preserve">was </w:t>
      </w:r>
      <w:r w:rsidRPr="006C565E">
        <w:rPr>
          <w:rFonts w:ascii="Times New Roman" w:hAnsi="Times New Roman"/>
        </w:rPr>
        <w:t>being piloted in the Regional Administration of Anseba.</w:t>
      </w:r>
      <w:r>
        <w:rPr>
          <w:rFonts w:ascii="Times New Roman" w:hAnsi="Times New Roman"/>
        </w:rPr>
        <w:t xml:space="preserve"> Eritrean </w:t>
      </w:r>
      <w:r w:rsidRPr="006C565E">
        <w:rPr>
          <w:rFonts w:ascii="Times New Roman" w:hAnsi="Times New Roman"/>
        </w:rPr>
        <w:t xml:space="preserve">law provides equal rights and opportunities for women and </w:t>
      </w:r>
      <w:r>
        <w:rPr>
          <w:rFonts w:ascii="Times New Roman" w:hAnsi="Times New Roman"/>
        </w:rPr>
        <w:t xml:space="preserve">the country </w:t>
      </w:r>
      <w:r w:rsidRPr="006C565E">
        <w:rPr>
          <w:rFonts w:ascii="Times New Roman" w:hAnsi="Times New Roman"/>
        </w:rPr>
        <w:t>ratified the Convention on the Elimination of all Forms of Discrimination against Women (CEDAW) in 1995. A series of complementary measures geared to enhance women’s rights; opportunities and participation have also been taken</w:t>
      </w:r>
      <w:r>
        <w:rPr>
          <w:rFonts w:ascii="Times New Roman" w:hAnsi="Times New Roman"/>
        </w:rPr>
        <w:t>.</w:t>
      </w:r>
      <w:r w:rsidRPr="006C565E">
        <w:rPr>
          <w:rFonts w:ascii="Times New Roman" w:hAnsi="Times New Roman"/>
        </w:rPr>
        <w:t xml:space="preserve"> </w:t>
      </w:r>
      <w:r>
        <w:rPr>
          <w:rFonts w:ascii="Times New Roman" w:hAnsi="Times New Roman"/>
        </w:rPr>
        <w:t xml:space="preserve">Eritrea had </w:t>
      </w:r>
      <w:r w:rsidRPr="006C565E">
        <w:rPr>
          <w:rFonts w:ascii="Times New Roman" w:hAnsi="Times New Roman"/>
        </w:rPr>
        <w:t xml:space="preserve">made significant progress in </w:t>
      </w:r>
      <w:r>
        <w:rPr>
          <w:rFonts w:ascii="Times New Roman" w:hAnsi="Times New Roman"/>
        </w:rPr>
        <w:t xml:space="preserve">all </w:t>
      </w:r>
      <w:r w:rsidRPr="006C565E">
        <w:rPr>
          <w:rFonts w:ascii="Times New Roman" w:hAnsi="Times New Roman"/>
        </w:rPr>
        <w:t xml:space="preserve">these </w:t>
      </w:r>
      <w:r>
        <w:rPr>
          <w:rFonts w:ascii="Times New Roman" w:hAnsi="Times New Roman"/>
        </w:rPr>
        <w:t>areas</w:t>
      </w:r>
      <w:r w:rsidRPr="006C565E">
        <w:rPr>
          <w:rFonts w:ascii="Times New Roman" w:hAnsi="Times New Roman"/>
        </w:rPr>
        <w:t xml:space="preserve">; yet, the gains achieved </w:t>
      </w:r>
      <w:r>
        <w:rPr>
          <w:rFonts w:ascii="Times New Roman" w:hAnsi="Times New Roman"/>
        </w:rPr>
        <w:t xml:space="preserve">needed </w:t>
      </w:r>
      <w:r w:rsidRPr="006C565E">
        <w:rPr>
          <w:rFonts w:ascii="Times New Roman" w:hAnsi="Times New Roman"/>
        </w:rPr>
        <w:t xml:space="preserve">to be sustained and deepened in </w:t>
      </w:r>
      <w:r>
        <w:rPr>
          <w:rFonts w:ascii="Times New Roman" w:hAnsi="Times New Roman"/>
        </w:rPr>
        <w:t xml:space="preserve">order </w:t>
      </w:r>
      <w:r w:rsidRPr="006C565E">
        <w:rPr>
          <w:rFonts w:ascii="Times New Roman" w:hAnsi="Times New Roman"/>
        </w:rPr>
        <w:t xml:space="preserve">to attain </w:t>
      </w:r>
      <w:r>
        <w:rPr>
          <w:rFonts w:ascii="Times New Roman" w:hAnsi="Times New Roman"/>
        </w:rPr>
        <w:t xml:space="preserve">more significant </w:t>
      </w:r>
      <w:r w:rsidRPr="006C565E">
        <w:rPr>
          <w:rFonts w:ascii="Times New Roman" w:hAnsi="Times New Roman"/>
        </w:rPr>
        <w:t>results.</w:t>
      </w:r>
    </w:p>
    <w:p w:rsidR="00697291" w:rsidRDefault="00697291" w:rsidP="00697291">
      <w:pPr>
        <w:autoSpaceDE w:val="0"/>
        <w:autoSpaceDN w:val="0"/>
        <w:adjustRightInd w:val="0"/>
        <w:spacing w:after="0" w:line="240" w:lineRule="auto"/>
        <w:jc w:val="both"/>
        <w:rPr>
          <w:rFonts w:ascii="Times New Roman" w:hAnsi="Times New Roman"/>
        </w:rPr>
      </w:pPr>
    </w:p>
    <w:p w:rsidR="00697291" w:rsidRDefault="00697291" w:rsidP="00697291">
      <w:pPr>
        <w:autoSpaceDE w:val="0"/>
        <w:autoSpaceDN w:val="0"/>
        <w:adjustRightInd w:val="0"/>
        <w:spacing w:after="0" w:line="240" w:lineRule="auto"/>
        <w:jc w:val="both"/>
        <w:rPr>
          <w:rFonts w:ascii="Times New Roman" w:hAnsi="Times New Roman"/>
        </w:rPr>
      </w:pPr>
      <w:proofErr w:type="gramStart"/>
      <w:r>
        <w:rPr>
          <w:rFonts w:ascii="Times New Roman" w:hAnsi="Times New Roman"/>
        </w:rPr>
        <w:t xml:space="preserve">Although </w:t>
      </w:r>
      <w:proofErr w:type="spellStart"/>
      <w:r>
        <w:rPr>
          <w:rFonts w:ascii="Times New Roman" w:hAnsi="Times New Roman"/>
        </w:rPr>
        <w:t>GoSE</w:t>
      </w:r>
      <w:proofErr w:type="spellEnd"/>
      <w:r>
        <w:rPr>
          <w:rFonts w:ascii="Times New Roman" w:hAnsi="Times New Roman"/>
        </w:rPr>
        <w:t xml:space="preserve"> had developed a number of policy frameworks (e.g. Macro Policy, Interim Poverty Reduction Strategy Paper, Food Security Strategy, etc), assessments </w:t>
      </w:r>
      <w:r w:rsidR="00944846">
        <w:rPr>
          <w:rFonts w:ascii="Times New Roman" w:hAnsi="Times New Roman"/>
        </w:rPr>
        <w:t xml:space="preserve">consistently </w:t>
      </w:r>
      <w:r>
        <w:rPr>
          <w:rFonts w:ascii="Times New Roman" w:hAnsi="Times New Roman"/>
        </w:rPr>
        <w:t>showed that h</w:t>
      </w:r>
      <w:r w:rsidRPr="006C565E">
        <w:rPr>
          <w:rFonts w:ascii="Times New Roman" w:hAnsi="Times New Roman"/>
        </w:rPr>
        <w:t xml:space="preserve">uman and institutional capacity gaps </w:t>
      </w:r>
      <w:r w:rsidR="00243FB7">
        <w:rPr>
          <w:rFonts w:ascii="Times New Roman" w:hAnsi="Times New Roman"/>
        </w:rPr>
        <w:t xml:space="preserve">were </w:t>
      </w:r>
      <w:r w:rsidR="00944846">
        <w:rPr>
          <w:rFonts w:ascii="Times New Roman" w:hAnsi="Times New Roman"/>
        </w:rPr>
        <w:t>result</w:t>
      </w:r>
      <w:r w:rsidR="00243FB7">
        <w:rPr>
          <w:rFonts w:ascii="Times New Roman" w:hAnsi="Times New Roman"/>
        </w:rPr>
        <w:t xml:space="preserve">ing </w:t>
      </w:r>
      <w:r w:rsidR="00944846">
        <w:rPr>
          <w:rFonts w:ascii="Times New Roman" w:hAnsi="Times New Roman"/>
        </w:rPr>
        <w:t xml:space="preserve">in </w:t>
      </w:r>
      <w:r w:rsidRPr="006C565E">
        <w:rPr>
          <w:rFonts w:ascii="Times New Roman" w:hAnsi="Times New Roman"/>
        </w:rPr>
        <w:t xml:space="preserve">delays and difficulties in the implementation of </w:t>
      </w:r>
      <w:r>
        <w:rPr>
          <w:rFonts w:ascii="Times New Roman" w:hAnsi="Times New Roman"/>
        </w:rPr>
        <w:t xml:space="preserve">these key </w:t>
      </w:r>
      <w:proofErr w:type="spellStart"/>
      <w:r>
        <w:rPr>
          <w:rFonts w:ascii="Times New Roman" w:hAnsi="Times New Roman"/>
        </w:rPr>
        <w:t>GoSE</w:t>
      </w:r>
      <w:proofErr w:type="spellEnd"/>
      <w:r>
        <w:rPr>
          <w:rFonts w:ascii="Times New Roman" w:hAnsi="Times New Roman"/>
        </w:rPr>
        <w:t xml:space="preserve"> </w:t>
      </w:r>
      <w:r w:rsidRPr="006C565E">
        <w:rPr>
          <w:rFonts w:ascii="Times New Roman" w:hAnsi="Times New Roman"/>
        </w:rPr>
        <w:t>policy initiatives.</w:t>
      </w:r>
      <w:proofErr w:type="gramEnd"/>
      <w:r w:rsidRPr="006C565E">
        <w:rPr>
          <w:rFonts w:ascii="Times New Roman" w:hAnsi="Times New Roman"/>
        </w:rPr>
        <w:t xml:space="preserve"> National capacity issues and constraints </w:t>
      </w:r>
      <w:r>
        <w:rPr>
          <w:rFonts w:ascii="Times New Roman" w:hAnsi="Times New Roman"/>
        </w:rPr>
        <w:t xml:space="preserve">were </w:t>
      </w:r>
      <w:r w:rsidR="00243FB7">
        <w:rPr>
          <w:rFonts w:ascii="Times New Roman" w:hAnsi="Times New Roman"/>
        </w:rPr>
        <w:t xml:space="preserve">thus </w:t>
      </w:r>
      <w:r>
        <w:rPr>
          <w:rFonts w:ascii="Times New Roman" w:hAnsi="Times New Roman"/>
        </w:rPr>
        <w:t xml:space="preserve">identified </w:t>
      </w:r>
      <w:r w:rsidRPr="006C565E">
        <w:rPr>
          <w:rFonts w:ascii="Times New Roman" w:hAnsi="Times New Roman"/>
        </w:rPr>
        <w:t xml:space="preserve">as key concerns in the CCA process underpinning most development challenges across all sectors. The issues </w:t>
      </w:r>
      <w:r>
        <w:rPr>
          <w:rFonts w:ascii="Times New Roman" w:hAnsi="Times New Roman"/>
        </w:rPr>
        <w:t xml:space="preserve">were </w:t>
      </w:r>
      <w:r w:rsidRPr="006C565E">
        <w:rPr>
          <w:rFonts w:ascii="Times New Roman" w:hAnsi="Times New Roman"/>
        </w:rPr>
        <w:t xml:space="preserve">even more serious at the regional and local levels. Accordingly, a long-term effort </w:t>
      </w:r>
      <w:r>
        <w:rPr>
          <w:rFonts w:ascii="Times New Roman" w:hAnsi="Times New Roman"/>
        </w:rPr>
        <w:t xml:space="preserve">was </w:t>
      </w:r>
      <w:r w:rsidRPr="006C565E">
        <w:rPr>
          <w:rFonts w:ascii="Times New Roman" w:hAnsi="Times New Roman"/>
        </w:rPr>
        <w:t xml:space="preserve">required to build capacity at the central, regional and local levels, as well as at a sector level. </w:t>
      </w:r>
    </w:p>
    <w:p w:rsidR="00697291" w:rsidRDefault="00697291" w:rsidP="00697291">
      <w:pPr>
        <w:autoSpaceDE w:val="0"/>
        <w:autoSpaceDN w:val="0"/>
        <w:adjustRightInd w:val="0"/>
        <w:spacing w:after="0" w:line="240" w:lineRule="auto"/>
        <w:jc w:val="both"/>
        <w:rPr>
          <w:rFonts w:ascii="Times New Roman" w:hAnsi="Times New Roman"/>
        </w:rPr>
      </w:pPr>
    </w:p>
    <w:p w:rsidR="00697291" w:rsidRDefault="00697291" w:rsidP="00697291">
      <w:pPr>
        <w:autoSpaceDE w:val="0"/>
        <w:autoSpaceDN w:val="0"/>
        <w:adjustRightInd w:val="0"/>
        <w:spacing w:after="0" w:line="240" w:lineRule="auto"/>
        <w:jc w:val="both"/>
        <w:rPr>
          <w:rFonts w:ascii="Times New Roman" w:hAnsi="Times New Roman"/>
        </w:rPr>
      </w:pPr>
      <w:r>
        <w:rPr>
          <w:rFonts w:ascii="Times New Roman" w:hAnsi="Times New Roman"/>
        </w:rPr>
        <w:t xml:space="preserve">Economic performance in </w:t>
      </w:r>
      <w:r w:rsidRPr="006C565E">
        <w:rPr>
          <w:rFonts w:ascii="Times New Roman" w:hAnsi="Times New Roman"/>
        </w:rPr>
        <w:t xml:space="preserve">the early years of independence </w:t>
      </w:r>
      <w:r>
        <w:rPr>
          <w:rFonts w:ascii="Times New Roman" w:hAnsi="Times New Roman"/>
        </w:rPr>
        <w:t>(1</w:t>
      </w:r>
      <w:r w:rsidRPr="006C565E">
        <w:rPr>
          <w:rFonts w:ascii="Times New Roman" w:hAnsi="Times New Roman"/>
        </w:rPr>
        <w:t>993-1997</w:t>
      </w:r>
      <w:r>
        <w:rPr>
          <w:rFonts w:ascii="Times New Roman" w:hAnsi="Times New Roman"/>
        </w:rPr>
        <w:t>)</w:t>
      </w:r>
      <w:r w:rsidRPr="006C565E">
        <w:rPr>
          <w:rFonts w:ascii="Times New Roman" w:hAnsi="Times New Roman"/>
        </w:rPr>
        <w:t xml:space="preserve"> w</w:t>
      </w:r>
      <w:r>
        <w:rPr>
          <w:rFonts w:ascii="Times New Roman" w:hAnsi="Times New Roman"/>
        </w:rPr>
        <w:t xml:space="preserve">as impressive </w:t>
      </w:r>
      <w:r w:rsidRPr="006C565E">
        <w:rPr>
          <w:rFonts w:ascii="Times New Roman" w:hAnsi="Times New Roman"/>
        </w:rPr>
        <w:t xml:space="preserve">with an average GDP growth of 7.4 %, increases in per capita income and other marked improvements. </w:t>
      </w:r>
      <w:r>
        <w:rPr>
          <w:rFonts w:ascii="Times New Roman" w:hAnsi="Times New Roman"/>
        </w:rPr>
        <w:t xml:space="preserve">Significant </w:t>
      </w:r>
      <w:r w:rsidRPr="006C565E">
        <w:rPr>
          <w:rFonts w:ascii="Times New Roman" w:hAnsi="Times New Roman"/>
        </w:rPr>
        <w:t xml:space="preserve">progress was made in rehabilitating infrastructure (roads, seaports, schools, health facilities, etc.). </w:t>
      </w:r>
      <w:r>
        <w:rPr>
          <w:rFonts w:ascii="Times New Roman" w:hAnsi="Times New Roman"/>
        </w:rPr>
        <w:t xml:space="preserve">However, </w:t>
      </w:r>
      <w:r w:rsidRPr="006C565E">
        <w:rPr>
          <w:rFonts w:ascii="Times New Roman" w:hAnsi="Times New Roman"/>
        </w:rPr>
        <w:t xml:space="preserve">the period </w:t>
      </w:r>
      <w:r>
        <w:rPr>
          <w:rFonts w:ascii="Times New Roman" w:hAnsi="Times New Roman"/>
        </w:rPr>
        <w:t xml:space="preserve">after </w:t>
      </w:r>
      <w:r w:rsidRPr="006C565E">
        <w:rPr>
          <w:rFonts w:ascii="Times New Roman" w:hAnsi="Times New Roman"/>
        </w:rPr>
        <w:t xml:space="preserve">1998 was </w:t>
      </w:r>
      <w:r>
        <w:rPr>
          <w:rFonts w:ascii="Times New Roman" w:hAnsi="Times New Roman"/>
        </w:rPr>
        <w:t xml:space="preserve">adversely affected </w:t>
      </w:r>
      <w:r w:rsidRPr="006C565E">
        <w:rPr>
          <w:rFonts w:ascii="Times New Roman" w:hAnsi="Times New Roman"/>
        </w:rPr>
        <w:t xml:space="preserve">by the sudden eruption of the border war (1998-2000) with Ethiopia. </w:t>
      </w:r>
      <w:r>
        <w:rPr>
          <w:rFonts w:ascii="Times New Roman" w:hAnsi="Times New Roman"/>
        </w:rPr>
        <w:t>Consequently t</w:t>
      </w:r>
      <w:r w:rsidRPr="006C565E">
        <w:rPr>
          <w:rFonts w:ascii="Times New Roman" w:hAnsi="Times New Roman"/>
        </w:rPr>
        <w:t xml:space="preserve">he economy did not perform as well due to the border war and the lingering demarcation stalemate compounded by recurrent droughts, severe resource constraints, and human capacity gaps. For instance, Eritrea’s Human Development Index (Human Development Report, 2005), having improved from 0.416 to 0.446 between 1999 and 2001, fell back to 0.439 in 2002. In 2005, Eritrea’s ranking of 161 on the HDI was six points below its 2002 rank. </w:t>
      </w:r>
      <w:r>
        <w:rPr>
          <w:rFonts w:ascii="Times New Roman" w:hAnsi="Times New Roman"/>
        </w:rPr>
        <w:t>Thus poverty was widespread and progress to reduce it was seriously constrained.</w:t>
      </w:r>
    </w:p>
    <w:p w:rsidR="0097692C" w:rsidRDefault="0097692C" w:rsidP="00697291">
      <w:pPr>
        <w:autoSpaceDE w:val="0"/>
        <w:autoSpaceDN w:val="0"/>
        <w:adjustRightInd w:val="0"/>
        <w:spacing w:after="0" w:line="240" w:lineRule="auto"/>
        <w:jc w:val="both"/>
        <w:rPr>
          <w:rFonts w:ascii="Times New Roman" w:hAnsi="Times New Roman"/>
        </w:rPr>
      </w:pPr>
    </w:p>
    <w:p w:rsidR="00697291" w:rsidRPr="006C565E" w:rsidRDefault="00697291" w:rsidP="00697291">
      <w:pPr>
        <w:autoSpaceDE w:val="0"/>
        <w:autoSpaceDN w:val="0"/>
        <w:adjustRightInd w:val="0"/>
        <w:spacing w:after="0" w:line="240" w:lineRule="auto"/>
        <w:jc w:val="both"/>
        <w:rPr>
          <w:rFonts w:ascii="Times New Roman" w:hAnsi="Times New Roman"/>
        </w:rPr>
      </w:pPr>
      <w:r>
        <w:rPr>
          <w:rFonts w:ascii="Times New Roman" w:hAnsi="Times New Roman"/>
        </w:rPr>
        <w:lastRenderedPageBreak/>
        <w:t>As a consequence of both the long war of liberation and the brief border war with Ethiopia, there were still significant numbers of I</w:t>
      </w:r>
      <w:r w:rsidRPr="006C565E">
        <w:rPr>
          <w:rFonts w:ascii="Times New Roman" w:hAnsi="Times New Roman"/>
        </w:rPr>
        <w:t>nternally Displaced People (IDPs)</w:t>
      </w:r>
      <w:r>
        <w:rPr>
          <w:rFonts w:ascii="Times New Roman" w:hAnsi="Times New Roman"/>
        </w:rPr>
        <w:t xml:space="preserve"> and </w:t>
      </w:r>
      <w:r w:rsidRPr="006C565E">
        <w:rPr>
          <w:rFonts w:ascii="Times New Roman" w:hAnsi="Times New Roman"/>
        </w:rPr>
        <w:t xml:space="preserve">expellees, </w:t>
      </w:r>
      <w:r>
        <w:rPr>
          <w:rFonts w:ascii="Times New Roman" w:hAnsi="Times New Roman"/>
        </w:rPr>
        <w:t xml:space="preserve">who together with the </w:t>
      </w:r>
      <w:r w:rsidRPr="006C565E">
        <w:rPr>
          <w:rFonts w:ascii="Times New Roman" w:hAnsi="Times New Roman"/>
        </w:rPr>
        <w:t xml:space="preserve">urban poor, the disabled, pastoralists, female-headed households, orphans, and high-risk HIV/AIDS groups </w:t>
      </w:r>
      <w:r>
        <w:rPr>
          <w:rFonts w:ascii="Times New Roman" w:hAnsi="Times New Roman"/>
        </w:rPr>
        <w:t xml:space="preserve">were </w:t>
      </w:r>
      <w:r w:rsidRPr="006C565E">
        <w:rPr>
          <w:rFonts w:ascii="Times New Roman" w:hAnsi="Times New Roman"/>
        </w:rPr>
        <w:t xml:space="preserve">particularly hard hit. Within these groups, women and children </w:t>
      </w:r>
      <w:r>
        <w:rPr>
          <w:rFonts w:ascii="Times New Roman" w:hAnsi="Times New Roman"/>
        </w:rPr>
        <w:t xml:space="preserve">were </w:t>
      </w:r>
      <w:r w:rsidRPr="006C565E">
        <w:rPr>
          <w:rFonts w:ascii="Times New Roman" w:hAnsi="Times New Roman"/>
        </w:rPr>
        <w:t xml:space="preserve">the most disadvantaged, both socially and economically. </w:t>
      </w:r>
      <w:r>
        <w:rPr>
          <w:rFonts w:ascii="Times New Roman" w:hAnsi="Times New Roman"/>
        </w:rPr>
        <w:t xml:space="preserve">Estimates indicated that </w:t>
      </w:r>
      <w:r w:rsidRPr="006C565E">
        <w:rPr>
          <w:rFonts w:ascii="Times New Roman" w:hAnsi="Times New Roman"/>
        </w:rPr>
        <w:t xml:space="preserve">there were about 50,000 IDPs sheltered in camps and being assisted with emergency aid. The resettlement and reintegration process of this population </w:t>
      </w:r>
      <w:r>
        <w:rPr>
          <w:rFonts w:ascii="Times New Roman" w:hAnsi="Times New Roman"/>
        </w:rPr>
        <w:t xml:space="preserve">which was </w:t>
      </w:r>
      <w:r w:rsidRPr="006C565E">
        <w:rPr>
          <w:rFonts w:ascii="Times New Roman" w:hAnsi="Times New Roman"/>
        </w:rPr>
        <w:t xml:space="preserve">underway </w:t>
      </w:r>
      <w:r>
        <w:rPr>
          <w:rFonts w:ascii="Times New Roman" w:hAnsi="Times New Roman"/>
        </w:rPr>
        <w:t xml:space="preserve">had </w:t>
      </w:r>
      <w:r w:rsidRPr="006C565E">
        <w:rPr>
          <w:rFonts w:ascii="Times New Roman" w:hAnsi="Times New Roman"/>
        </w:rPr>
        <w:t xml:space="preserve">significant implications for extra resource </w:t>
      </w:r>
      <w:r w:rsidR="00243FB7" w:rsidRPr="006C565E">
        <w:rPr>
          <w:rFonts w:ascii="Times New Roman" w:hAnsi="Times New Roman"/>
        </w:rPr>
        <w:t>mobilization</w:t>
      </w:r>
      <w:r w:rsidRPr="006C565E">
        <w:rPr>
          <w:rFonts w:ascii="Times New Roman" w:hAnsi="Times New Roman"/>
        </w:rPr>
        <w:t>. At th</w:t>
      </w:r>
      <w:r>
        <w:rPr>
          <w:rFonts w:ascii="Times New Roman" w:hAnsi="Times New Roman"/>
        </w:rPr>
        <w:t>at</w:t>
      </w:r>
      <w:r w:rsidRPr="006C565E">
        <w:rPr>
          <w:rFonts w:ascii="Times New Roman" w:hAnsi="Times New Roman"/>
        </w:rPr>
        <w:t xml:space="preserve"> stage, most of the IDPs </w:t>
      </w:r>
      <w:r>
        <w:rPr>
          <w:rFonts w:ascii="Times New Roman" w:hAnsi="Times New Roman"/>
        </w:rPr>
        <w:t xml:space="preserve">were </w:t>
      </w:r>
      <w:r w:rsidRPr="006C565E">
        <w:rPr>
          <w:rFonts w:ascii="Times New Roman" w:hAnsi="Times New Roman"/>
        </w:rPr>
        <w:t>back to their original villages or other settlement areas; however, much remain</w:t>
      </w:r>
      <w:r>
        <w:rPr>
          <w:rFonts w:ascii="Times New Roman" w:hAnsi="Times New Roman"/>
        </w:rPr>
        <w:t>ed</w:t>
      </w:r>
      <w:r w:rsidRPr="006C565E">
        <w:rPr>
          <w:rFonts w:ascii="Times New Roman" w:hAnsi="Times New Roman"/>
        </w:rPr>
        <w:t xml:space="preserve"> to be done if they </w:t>
      </w:r>
      <w:r>
        <w:rPr>
          <w:rFonts w:ascii="Times New Roman" w:hAnsi="Times New Roman"/>
        </w:rPr>
        <w:t xml:space="preserve">were </w:t>
      </w:r>
      <w:r w:rsidRPr="006C565E">
        <w:rPr>
          <w:rFonts w:ascii="Times New Roman" w:hAnsi="Times New Roman"/>
        </w:rPr>
        <w:t>to lead normal, productive lives.</w:t>
      </w:r>
    </w:p>
    <w:p w:rsidR="00697291" w:rsidRDefault="00697291" w:rsidP="00697291">
      <w:pPr>
        <w:autoSpaceDE w:val="0"/>
        <w:autoSpaceDN w:val="0"/>
        <w:adjustRightInd w:val="0"/>
        <w:spacing w:after="0" w:line="240" w:lineRule="auto"/>
        <w:jc w:val="both"/>
        <w:rPr>
          <w:rFonts w:ascii="Times New Roman" w:hAnsi="Times New Roman"/>
        </w:rPr>
      </w:pPr>
    </w:p>
    <w:p w:rsidR="00697291" w:rsidRPr="006C565E" w:rsidRDefault="00697291" w:rsidP="00697291">
      <w:pPr>
        <w:autoSpaceDE w:val="0"/>
        <w:autoSpaceDN w:val="0"/>
        <w:adjustRightInd w:val="0"/>
        <w:spacing w:after="0" w:line="240" w:lineRule="auto"/>
        <w:jc w:val="both"/>
        <w:rPr>
          <w:rFonts w:ascii="Times New Roman" w:hAnsi="Times New Roman"/>
        </w:rPr>
      </w:pPr>
      <w:r>
        <w:rPr>
          <w:rFonts w:ascii="Times New Roman" w:hAnsi="Times New Roman"/>
        </w:rPr>
        <w:t xml:space="preserve">Eritrea faced acute food security challenges. While </w:t>
      </w:r>
      <w:r w:rsidRPr="006C565E">
        <w:rPr>
          <w:rFonts w:ascii="Times New Roman" w:hAnsi="Times New Roman"/>
        </w:rPr>
        <w:t>the contribution of agriculture to GDP is low (15-20%), about two thirds of the Eritrean population depends on subsistence agriculture for its livelihood. The sector is highly exposed to the vagaries of nature and its production level low that it hardly covers subsistence consumption even in good harvests; the country face</w:t>
      </w:r>
      <w:r>
        <w:rPr>
          <w:rFonts w:ascii="Times New Roman" w:hAnsi="Times New Roman"/>
        </w:rPr>
        <w:t>d</w:t>
      </w:r>
      <w:r w:rsidRPr="006C565E">
        <w:rPr>
          <w:rFonts w:ascii="Times New Roman" w:hAnsi="Times New Roman"/>
        </w:rPr>
        <w:t xml:space="preserve"> continued chronic food deficits. Even at times of good harvest, for instance in the crop year of 1998/99, Eritrea produced only 60-70 % of its domestic food requirements. In 2002, agricultural production was equivalent to 30% of the country’s domestic food requirements and the quest for food security remains as one of the key challenges facing the Country.</w:t>
      </w:r>
    </w:p>
    <w:p w:rsidR="00697291" w:rsidRDefault="00697291" w:rsidP="00697291">
      <w:pPr>
        <w:autoSpaceDE w:val="0"/>
        <w:autoSpaceDN w:val="0"/>
        <w:adjustRightInd w:val="0"/>
        <w:spacing w:after="0" w:line="240" w:lineRule="auto"/>
        <w:jc w:val="both"/>
        <w:rPr>
          <w:rFonts w:ascii="Times New Roman" w:hAnsi="Times New Roman"/>
        </w:rPr>
      </w:pPr>
    </w:p>
    <w:p w:rsidR="00697291" w:rsidRPr="006C565E" w:rsidRDefault="00697291" w:rsidP="00697291">
      <w:pPr>
        <w:autoSpaceDE w:val="0"/>
        <w:autoSpaceDN w:val="0"/>
        <w:adjustRightInd w:val="0"/>
        <w:spacing w:after="0" w:line="240" w:lineRule="auto"/>
        <w:jc w:val="both"/>
        <w:rPr>
          <w:rFonts w:ascii="Times New Roman" w:hAnsi="Times New Roman"/>
        </w:rPr>
      </w:pPr>
      <w:r w:rsidRPr="006C565E">
        <w:rPr>
          <w:rFonts w:ascii="Times New Roman" w:hAnsi="Times New Roman"/>
        </w:rPr>
        <w:t>Regarding shelter, the Country</w:t>
      </w:r>
      <w:r w:rsidR="00944846">
        <w:rPr>
          <w:rFonts w:ascii="Times New Roman" w:hAnsi="Times New Roman"/>
        </w:rPr>
        <w:t xml:space="preserve"> </w:t>
      </w:r>
      <w:r w:rsidRPr="006C565E">
        <w:rPr>
          <w:rFonts w:ascii="Times New Roman" w:hAnsi="Times New Roman"/>
        </w:rPr>
        <w:t xml:space="preserve">faced with acute housing shortages, especially in the urban areas. Although housing construction efforts have been undertaken in the major towns, the supply cannot presently meet the cumulative demand. The high costs of construction materials have accentuated the shortage of housing, especially in the urban areas of the Country. </w:t>
      </w:r>
    </w:p>
    <w:p w:rsidR="00697291" w:rsidRDefault="00697291" w:rsidP="00697291">
      <w:pPr>
        <w:autoSpaceDE w:val="0"/>
        <w:autoSpaceDN w:val="0"/>
        <w:adjustRightInd w:val="0"/>
        <w:spacing w:after="0" w:line="240" w:lineRule="auto"/>
        <w:jc w:val="both"/>
        <w:rPr>
          <w:rFonts w:ascii="Times New Roman" w:hAnsi="Times New Roman"/>
        </w:rPr>
      </w:pPr>
    </w:p>
    <w:p w:rsidR="00697291" w:rsidRPr="006C565E" w:rsidRDefault="00697291" w:rsidP="00697291">
      <w:pPr>
        <w:autoSpaceDE w:val="0"/>
        <w:autoSpaceDN w:val="0"/>
        <w:adjustRightInd w:val="0"/>
        <w:spacing w:after="0" w:line="240" w:lineRule="auto"/>
        <w:jc w:val="both"/>
        <w:rPr>
          <w:rFonts w:ascii="Times New Roman" w:hAnsi="Times New Roman"/>
        </w:rPr>
      </w:pPr>
      <w:r>
        <w:rPr>
          <w:rFonts w:ascii="Times New Roman" w:hAnsi="Times New Roman"/>
        </w:rPr>
        <w:t xml:space="preserve">Eritrea’s </w:t>
      </w:r>
      <w:r w:rsidRPr="006C565E">
        <w:rPr>
          <w:rFonts w:ascii="Times New Roman" w:hAnsi="Times New Roman"/>
        </w:rPr>
        <w:t>arid and semi-arid climatic condition means</w:t>
      </w:r>
      <w:r>
        <w:rPr>
          <w:rFonts w:ascii="Times New Roman" w:hAnsi="Times New Roman"/>
        </w:rPr>
        <w:t xml:space="preserve"> </w:t>
      </w:r>
      <w:r w:rsidRPr="006C565E">
        <w:rPr>
          <w:rFonts w:ascii="Times New Roman" w:hAnsi="Times New Roman"/>
        </w:rPr>
        <w:t>a fragile environment</w:t>
      </w:r>
      <w:r>
        <w:rPr>
          <w:rFonts w:ascii="Times New Roman" w:hAnsi="Times New Roman"/>
        </w:rPr>
        <w:t xml:space="preserve"> and b</w:t>
      </w:r>
      <w:r w:rsidRPr="006C565E">
        <w:rPr>
          <w:rFonts w:ascii="Times New Roman" w:hAnsi="Times New Roman"/>
        </w:rPr>
        <w:t xml:space="preserve">oth natural and </w:t>
      </w:r>
      <w:r>
        <w:rPr>
          <w:rFonts w:ascii="Times New Roman" w:hAnsi="Times New Roman"/>
        </w:rPr>
        <w:t xml:space="preserve">human </w:t>
      </w:r>
      <w:r w:rsidRPr="006C565E">
        <w:rPr>
          <w:rFonts w:ascii="Times New Roman" w:hAnsi="Times New Roman"/>
        </w:rPr>
        <w:t xml:space="preserve">forces have contributed to the relatively fast environmental degradation in the Country. Population pressure with its adverse impacts on the environment is intense, especially in the highlands. About 96% of energy consumption in the rural areas is biomass, thereby damaging the forest stock of the country. Soil erosion is a serious problem and continued wars as well as persistent droughts have caused soil to lose its vegetation cover and agricultural productivity has been adversely affected. </w:t>
      </w:r>
      <w:r>
        <w:rPr>
          <w:rFonts w:ascii="Times New Roman" w:hAnsi="Times New Roman"/>
        </w:rPr>
        <w:t xml:space="preserve">Eritrea’s </w:t>
      </w:r>
      <w:r w:rsidRPr="006C565E">
        <w:rPr>
          <w:rFonts w:ascii="Times New Roman" w:hAnsi="Times New Roman"/>
        </w:rPr>
        <w:t xml:space="preserve">accession to global environment and energy conventions, </w:t>
      </w:r>
      <w:r>
        <w:rPr>
          <w:rFonts w:ascii="Times New Roman" w:hAnsi="Times New Roman"/>
        </w:rPr>
        <w:t xml:space="preserve">are among the country’s </w:t>
      </w:r>
      <w:r w:rsidRPr="006C565E">
        <w:rPr>
          <w:rFonts w:ascii="Times New Roman" w:hAnsi="Times New Roman"/>
        </w:rPr>
        <w:t xml:space="preserve">attempts to reverse the worsening trends </w:t>
      </w:r>
      <w:r>
        <w:rPr>
          <w:rFonts w:ascii="Times New Roman" w:hAnsi="Times New Roman"/>
        </w:rPr>
        <w:t xml:space="preserve">which </w:t>
      </w:r>
      <w:r w:rsidRPr="006C565E">
        <w:rPr>
          <w:rFonts w:ascii="Times New Roman" w:hAnsi="Times New Roman"/>
        </w:rPr>
        <w:t>include: integrated land reclamation activities, a rural electrification fund, pilot wind</w:t>
      </w:r>
      <w:r>
        <w:rPr>
          <w:rFonts w:ascii="Times New Roman" w:hAnsi="Times New Roman"/>
        </w:rPr>
        <w:t xml:space="preserve"> </w:t>
      </w:r>
      <w:r w:rsidRPr="006C565E">
        <w:rPr>
          <w:rFonts w:ascii="Times New Roman" w:hAnsi="Times New Roman"/>
        </w:rPr>
        <w:t>power projects, preliminary geothermal studies, among others. However, extra efforts need to be</w:t>
      </w:r>
      <w:r>
        <w:rPr>
          <w:rFonts w:ascii="Times New Roman" w:hAnsi="Times New Roman"/>
        </w:rPr>
        <w:t xml:space="preserve"> </w:t>
      </w:r>
      <w:r w:rsidRPr="006C565E">
        <w:rPr>
          <w:rFonts w:ascii="Times New Roman" w:hAnsi="Times New Roman"/>
        </w:rPr>
        <w:t>embarked upon if these initial schemes are to be furthered and bear meaningful results.</w:t>
      </w:r>
    </w:p>
    <w:p w:rsidR="00697291" w:rsidRDefault="00697291" w:rsidP="00697291">
      <w:pPr>
        <w:autoSpaceDE w:val="0"/>
        <w:autoSpaceDN w:val="0"/>
        <w:adjustRightInd w:val="0"/>
        <w:spacing w:after="0" w:line="240" w:lineRule="auto"/>
        <w:jc w:val="both"/>
        <w:rPr>
          <w:rFonts w:ascii="Times New Roman" w:hAnsi="Times New Roman"/>
        </w:rPr>
      </w:pPr>
    </w:p>
    <w:p w:rsidR="00697291" w:rsidRPr="006C565E" w:rsidRDefault="00697291" w:rsidP="00697291">
      <w:pPr>
        <w:autoSpaceDE w:val="0"/>
        <w:autoSpaceDN w:val="0"/>
        <w:adjustRightInd w:val="0"/>
        <w:spacing w:after="0" w:line="240" w:lineRule="auto"/>
        <w:jc w:val="both"/>
        <w:rPr>
          <w:rFonts w:ascii="Times New Roman" w:hAnsi="Times New Roman"/>
        </w:rPr>
      </w:pPr>
      <w:r>
        <w:rPr>
          <w:rFonts w:ascii="Times New Roman" w:hAnsi="Times New Roman"/>
        </w:rPr>
        <w:t xml:space="preserve">Overall, </w:t>
      </w:r>
      <w:r w:rsidRPr="006C565E">
        <w:rPr>
          <w:rFonts w:ascii="Times New Roman" w:hAnsi="Times New Roman"/>
        </w:rPr>
        <w:t>the border war with Ethiopia and its lingering economic effe</w:t>
      </w:r>
      <w:r>
        <w:rPr>
          <w:rFonts w:ascii="Times New Roman" w:hAnsi="Times New Roman"/>
        </w:rPr>
        <w:t xml:space="preserve">cts, coupled with the recurrent </w:t>
      </w:r>
      <w:r w:rsidRPr="006C565E">
        <w:rPr>
          <w:rFonts w:ascii="Times New Roman" w:hAnsi="Times New Roman"/>
        </w:rPr>
        <w:t>droughts eroded the immediate independence gains. The key challenges in</w:t>
      </w:r>
      <w:r>
        <w:rPr>
          <w:rFonts w:ascii="Times New Roman" w:hAnsi="Times New Roman"/>
        </w:rPr>
        <w:t xml:space="preserve"> </w:t>
      </w:r>
      <w:r w:rsidRPr="006C565E">
        <w:rPr>
          <w:rFonts w:ascii="Times New Roman" w:hAnsi="Times New Roman"/>
        </w:rPr>
        <w:t>the Government’s efforts to promote a sustainable socio economic development and to achieve the MDGs, inter alia, include</w:t>
      </w:r>
      <w:r>
        <w:rPr>
          <w:rFonts w:ascii="Times New Roman" w:hAnsi="Times New Roman"/>
        </w:rPr>
        <w:t>d</w:t>
      </w:r>
      <w:r w:rsidRPr="006C565E">
        <w:rPr>
          <w:rFonts w:ascii="Times New Roman" w:hAnsi="Times New Roman"/>
        </w:rPr>
        <w:t xml:space="preserve">: restoring macroeconomic stability and sustained economic growth; ensuring food security; </w:t>
      </w:r>
      <w:r>
        <w:rPr>
          <w:rFonts w:ascii="Times New Roman" w:hAnsi="Times New Roman"/>
        </w:rPr>
        <w:t xml:space="preserve">addressing environmental degradation; </w:t>
      </w:r>
      <w:r w:rsidRPr="006C565E">
        <w:rPr>
          <w:rFonts w:ascii="Times New Roman" w:hAnsi="Times New Roman"/>
        </w:rPr>
        <w:t xml:space="preserve">enhancing capacities for competent public service delivery; and </w:t>
      </w:r>
      <w:r w:rsidR="00944846" w:rsidRPr="006C565E">
        <w:rPr>
          <w:rFonts w:ascii="Times New Roman" w:hAnsi="Times New Roman"/>
        </w:rPr>
        <w:t>mobilizing</w:t>
      </w:r>
      <w:r w:rsidRPr="006C565E">
        <w:rPr>
          <w:rFonts w:ascii="Times New Roman" w:hAnsi="Times New Roman"/>
        </w:rPr>
        <w:t xml:space="preserve"> the required resources.</w:t>
      </w:r>
    </w:p>
    <w:p w:rsidR="00697291" w:rsidRPr="006C565E" w:rsidRDefault="00697291" w:rsidP="00697291">
      <w:pPr>
        <w:autoSpaceDE w:val="0"/>
        <w:autoSpaceDN w:val="0"/>
        <w:adjustRightInd w:val="0"/>
        <w:spacing w:after="0" w:line="240" w:lineRule="auto"/>
        <w:jc w:val="both"/>
        <w:rPr>
          <w:rFonts w:ascii="Times New Roman" w:hAnsi="Times New Roman"/>
        </w:rPr>
      </w:pPr>
    </w:p>
    <w:p w:rsidR="00697291" w:rsidRPr="006C565E" w:rsidRDefault="00697291" w:rsidP="00697291">
      <w:pPr>
        <w:rPr>
          <w:rFonts w:ascii="Times New Roman" w:hAnsi="Times New Roman"/>
          <w:b/>
        </w:rPr>
      </w:pPr>
      <w:r>
        <w:rPr>
          <w:rFonts w:ascii="Times New Roman" w:hAnsi="Times New Roman"/>
          <w:b/>
        </w:rPr>
        <w:t xml:space="preserve">1.2.2 </w:t>
      </w:r>
      <w:r w:rsidRPr="006C565E">
        <w:rPr>
          <w:rFonts w:ascii="Times New Roman" w:hAnsi="Times New Roman"/>
          <w:b/>
        </w:rPr>
        <w:t>UNDP Response</w:t>
      </w:r>
    </w:p>
    <w:p w:rsidR="00697291" w:rsidRDefault="00697291" w:rsidP="00697291">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 the face of the issues and challenges briefly highlighted in the previous section, and in line with the UNDAF priorities, t</w:t>
      </w:r>
      <w:r w:rsidRPr="006C565E">
        <w:rPr>
          <w:rFonts w:ascii="Times New Roman" w:hAnsi="Times New Roman"/>
          <w:color w:val="000000"/>
        </w:rPr>
        <w:t xml:space="preserve">he overall objective of the 2007-2011 UNDP support </w:t>
      </w:r>
      <w:proofErr w:type="gramStart"/>
      <w:r w:rsidRPr="006C565E">
        <w:rPr>
          <w:rFonts w:ascii="Times New Roman" w:hAnsi="Times New Roman"/>
          <w:color w:val="000000"/>
        </w:rPr>
        <w:t>programme</w:t>
      </w:r>
      <w:proofErr w:type="gramEnd"/>
      <w:r w:rsidRPr="006C565E">
        <w:rPr>
          <w:rFonts w:ascii="Times New Roman" w:hAnsi="Times New Roman"/>
          <w:color w:val="000000"/>
        </w:rPr>
        <w:t xml:space="preserve"> was geared towards creating national capacity in priority areas. </w:t>
      </w:r>
    </w:p>
    <w:p w:rsidR="00697291" w:rsidRDefault="00697291" w:rsidP="00697291">
      <w:pPr>
        <w:autoSpaceDE w:val="0"/>
        <w:autoSpaceDN w:val="0"/>
        <w:adjustRightInd w:val="0"/>
        <w:spacing w:after="0" w:line="240" w:lineRule="auto"/>
        <w:jc w:val="both"/>
        <w:rPr>
          <w:rFonts w:ascii="Times New Roman" w:hAnsi="Times New Roman"/>
          <w:color w:val="000000"/>
        </w:rPr>
      </w:pPr>
    </w:p>
    <w:p w:rsidR="00697291" w:rsidRPr="003E0145" w:rsidRDefault="00697291" w:rsidP="00697291">
      <w:pPr>
        <w:autoSpaceDE w:val="0"/>
        <w:autoSpaceDN w:val="0"/>
        <w:adjustRightInd w:val="0"/>
        <w:spacing w:after="0" w:line="240" w:lineRule="auto"/>
        <w:jc w:val="both"/>
        <w:rPr>
          <w:rFonts w:ascii="Times New Roman" w:hAnsi="Times New Roman"/>
        </w:rPr>
      </w:pPr>
      <w:r>
        <w:rPr>
          <w:rFonts w:ascii="Times New Roman" w:hAnsi="Times New Roman"/>
        </w:rPr>
        <w:t>T</w:t>
      </w:r>
      <w:r w:rsidRPr="003E0145">
        <w:rPr>
          <w:rFonts w:ascii="Times New Roman" w:hAnsi="Times New Roman"/>
        </w:rPr>
        <w:t xml:space="preserve">he </w:t>
      </w:r>
      <w:r>
        <w:rPr>
          <w:rFonts w:ascii="Times New Roman" w:hAnsi="Times New Roman"/>
        </w:rPr>
        <w:t xml:space="preserve">UNDP </w:t>
      </w:r>
      <w:r w:rsidRPr="003E0145">
        <w:rPr>
          <w:rFonts w:ascii="Times New Roman" w:hAnsi="Times New Roman"/>
        </w:rPr>
        <w:t xml:space="preserve">CPAP </w:t>
      </w:r>
      <w:r>
        <w:rPr>
          <w:rFonts w:ascii="Times New Roman" w:hAnsi="Times New Roman"/>
        </w:rPr>
        <w:t xml:space="preserve">was </w:t>
      </w:r>
      <w:r w:rsidRPr="003E0145">
        <w:rPr>
          <w:rFonts w:ascii="Times New Roman" w:hAnsi="Times New Roman"/>
        </w:rPr>
        <w:t>closely aligned to the five key outcome areas of UNDAF namely:</w:t>
      </w:r>
    </w:p>
    <w:p w:rsidR="00697291" w:rsidRPr="003E0145" w:rsidRDefault="00697291" w:rsidP="00756F25">
      <w:pPr>
        <w:numPr>
          <w:ilvl w:val="0"/>
          <w:numId w:val="27"/>
        </w:numPr>
        <w:spacing w:after="0" w:line="240" w:lineRule="auto"/>
        <w:contextualSpacing/>
        <w:jc w:val="both"/>
        <w:rPr>
          <w:rFonts w:ascii="Times New Roman" w:hAnsi="Times New Roman"/>
        </w:rPr>
      </w:pPr>
      <w:r w:rsidRPr="003E0145">
        <w:rPr>
          <w:rFonts w:ascii="Times New Roman" w:hAnsi="Times New Roman"/>
        </w:rPr>
        <w:t>support in increasing equitable access and utilization of quality basic services, with particular emphasis on improving the access of vulnerable groups to these services;</w:t>
      </w:r>
    </w:p>
    <w:p w:rsidR="00697291" w:rsidRPr="003E0145" w:rsidRDefault="00697291" w:rsidP="00756F25">
      <w:pPr>
        <w:numPr>
          <w:ilvl w:val="0"/>
          <w:numId w:val="27"/>
        </w:numPr>
        <w:spacing w:after="0" w:line="240" w:lineRule="auto"/>
        <w:contextualSpacing/>
        <w:jc w:val="both"/>
        <w:rPr>
          <w:rFonts w:ascii="Times New Roman" w:hAnsi="Times New Roman"/>
        </w:rPr>
      </w:pPr>
      <w:r w:rsidRPr="003E0145">
        <w:rPr>
          <w:rFonts w:ascii="Times New Roman" w:hAnsi="Times New Roman"/>
        </w:rPr>
        <w:lastRenderedPageBreak/>
        <w:t>the establishment of an integrated and effective development planning, monitoring and evaluation framework to address the shortfalls in attaining the MDG targets and the implementation of the MD;</w:t>
      </w:r>
    </w:p>
    <w:p w:rsidR="00697291" w:rsidRPr="003E0145" w:rsidRDefault="00697291" w:rsidP="00756F25">
      <w:pPr>
        <w:numPr>
          <w:ilvl w:val="0"/>
          <w:numId w:val="27"/>
        </w:numPr>
        <w:spacing w:after="0" w:line="240" w:lineRule="auto"/>
        <w:contextualSpacing/>
        <w:jc w:val="both"/>
        <w:rPr>
          <w:rFonts w:ascii="Times New Roman" w:hAnsi="Times New Roman"/>
        </w:rPr>
      </w:pPr>
      <w:r w:rsidRPr="003E0145">
        <w:rPr>
          <w:rFonts w:ascii="Times New Roman" w:hAnsi="Times New Roman"/>
        </w:rPr>
        <w:t>improvements of access to food for the most vulnerable population sectors, thereby contributing to the eradication of extreme poverty and hunger by 2015 (MDG 1), and working  towards environmental sustainability (MDG 7);</w:t>
      </w:r>
    </w:p>
    <w:p w:rsidR="00697291" w:rsidRPr="003E0145" w:rsidRDefault="00697291" w:rsidP="00756F25">
      <w:pPr>
        <w:numPr>
          <w:ilvl w:val="0"/>
          <w:numId w:val="27"/>
        </w:numPr>
        <w:spacing w:after="0" w:line="240" w:lineRule="auto"/>
        <w:contextualSpacing/>
        <w:jc w:val="both"/>
        <w:rPr>
          <w:rFonts w:ascii="Times New Roman" w:hAnsi="Times New Roman"/>
        </w:rPr>
      </w:pPr>
      <w:r w:rsidRPr="003E0145">
        <w:rPr>
          <w:rFonts w:ascii="Times New Roman" w:hAnsi="Times New Roman"/>
        </w:rPr>
        <w:t>assist the government through an integrated multi-sector approach to ensure that IDPs, expellees, returnees, and other war and drought affected communities are reintegrated and have secure livelihoods and access to basic services;</w:t>
      </w:r>
    </w:p>
    <w:p w:rsidR="00697291" w:rsidRDefault="00697291" w:rsidP="00756F25">
      <w:pPr>
        <w:numPr>
          <w:ilvl w:val="0"/>
          <w:numId w:val="27"/>
        </w:numPr>
        <w:tabs>
          <w:tab w:val="num" w:pos="0"/>
        </w:tabs>
        <w:spacing w:after="0" w:line="240" w:lineRule="auto"/>
        <w:contextualSpacing/>
        <w:jc w:val="both"/>
        <w:rPr>
          <w:rFonts w:ascii="Times New Roman" w:hAnsi="Times New Roman"/>
        </w:rPr>
      </w:pPr>
      <w:proofErr w:type="gramStart"/>
      <w:r w:rsidRPr="003E0145">
        <w:rPr>
          <w:rFonts w:ascii="Times New Roman" w:hAnsi="Times New Roman"/>
        </w:rPr>
        <w:t>support</w:t>
      </w:r>
      <w:proofErr w:type="gramEnd"/>
      <w:r w:rsidRPr="003E0145">
        <w:rPr>
          <w:rFonts w:ascii="Times New Roman" w:hAnsi="Times New Roman"/>
        </w:rPr>
        <w:t xml:space="preserve"> the attainment of equal opportunities, rights, benefits and obligations for women in all areas of life.</w:t>
      </w:r>
    </w:p>
    <w:p w:rsidR="00697291" w:rsidRDefault="00697291" w:rsidP="00697291">
      <w:pPr>
        <w:autoSpaceDE w:val="0"/>
        <w:autoSpaceDN w:val="0"/>
        <w:adjustRightInd w:val="0"/>
        <w:spacing w:after="0" w:line="240" w:lineRule="auto"/>
        <w:jc w:val="both"/>
        <w:rPr>
          <w:rFonts w:ascii="Times New Roman" w:hAnsi="Times New Roman"/>
          <w:color w:val="000000"/>
        </w:rPr>
      </w:pPr>
    </w:p>
    <w:p w:rsidR="00697291" w:rsidRPr="00E33E8E" w:rsidRDefault="00697291" w:rsidP="00697291">
      <w:pPr>
        <w:autoSpaceDE w:val="0"/>
        <w:autoSpaceDN w:val="0"/>
        <w:adjustRightInd w:val="0"/>
        <w:spacing w:after="0" w:line="240" w:lineRule="auto"/>
        <w:jc w:val="both"/>
        <w:rPr>
          <w:rFonts w:ascii="Times New Roman" w:hAnsi="Times New Roman" w:cs="Times New Roman"/>
          <w:color w:val="000000"/>
        </w:rPr>
      </w:pPr>
      <w:r w:rsidRPr="00584DF7">
        <w:rPr>
          <w:rFonts w:ascii="Times New Roman" w:hAnsi="Times New Roman" w:cs="Times New Roman"/>
          <w:color w:val="000000"/>
        </w:rPr>
        <w:t>Many of UNDP’s interventions were to be jointly implemented with other UN agencies as identified during the UNDAF process. The matrix below</w:t>
      </w:r>
      <w:r w:rsidRPr="00E33E8E">
        <w:rPr>
          <w:rFonts w:ascii="Times New Roman" w:hAnsi="Times New Roman" w:cs="Times New Roman"/>
          <w:color w:val="000000"/>
        </w:rPr>
        <w:t xml:space="preserve"> presents the five programme components and associated intervention areas of the 2007-2011 UNDP CPAP.</w:t>
      </w:r>
    </w:p>
    <w:p w:rsidR="00417453" w:rsidRPr="00E33E8E" w:rsidRDefault="00417453" w:rsidP="00697291">
      <w:pPr>
        <w:autoSpaceDE w:val="0"/>
        <w:autoSpaceDN w:val="0"/>
        <w:adjustRightInd w:val="0"/>
        <w:spacing w:after="0" w:line="240" w:lineRule="auto"/>
        <w:jc w:val="both"/>
        <w:rPr>
          <w:rFonts w:ascii="Times New Roman" w:hAnsi="Times New Roman" w:cs="Times New Roman"/>
          <w:color w:val="000000"/>
        </w:rPr>
      </w:pPr>
    </w:p>
    <w:p w:rsidR="00417453" w:rsidRPr="00E33E8E" w:rsidRDefault="00417453" w:rsidP="00417453">
      <w:pPr>
        <w:autoSpaceDE w:val="0"/>
        <w:autoSpaceDN w:val="0"/>
        <w:adjustRightInd w:val="0"/>
        <w:jc w:val="both"/>
        <w:rPr>
          <w:rFonts w:ascii="Times New Roman" w:hAnsi="Times New Roman" w:cs="Times New Roman"/>
          <w:b/>
          <w:bCs/>
          <w:color w:val="000000"/>
        </w:rPr>
      </w:pPr>
      <w:r w:rsidRPr="00E33E8E">
        <w:rPr>
          <w:rFonts w:ascii="Times New Roman" w:hAnsi="Times New Roman" w:cs="Times New Roman"/>
          <w:b/>
          <w:bCs/>
          <w:color w:val="000000"/>
        </w:rPr>
        <w:t>Matrix of UNDP CPAP (2007-2011) Programme Components and Intervention Areas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2905"/>
        <w:gridCol w:w="4790"/>
      </w:tblGrid>
      <w:tr w:rsidR="00417453" w:rsidRPr="00417453" w:rsidTr="00A134EA">
        <w:tc>
          <w:tcPr>
            <w:tcW w:w="1773" w:type="dxa"/>
          </w:tcPr>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r w:rsidRPr="00417453">
              <w:rPr>
                <w:rFonts w:ascii="Times New Roman" w:hAnsi="Times New Roman" w:cs="Times New Roman"/>
                <w:b/>
                <w:bCs/>
                <w:color w:val="000000"/>
                <w:sz w:val="20"/>
                <w:szCs w:val="20"/>
              </w:rPr>
              <w:t>Programme Components</w:t>
            </w:r>
          </w:p>
        </w:tc>
        <w:tc>
          <w:tcPr>
            <w:tcW w:w="2905" w:type="dxa"/>
          </w:tcPr>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r w:rsidRPr="00417453">
              <w:rPr>
                <w:rFonts w:ascii="Times New Roman" w:hAnsi="Times New Roman" w:cs="Times New Roman"/>
                <w:b/>
                <w:bCs/>
                <w:color w:val="000000"/>
                <w:sz w:val="20"/>
                <w:szCs w:val="20"/>
              </w:rPr>
              <w:t xml:space="preserve">CP Outcomes </w:t>
            </w:r>
          </w:p>
        </w:tc>
        <w:tc>
          <w:tcPr>
            <w:tcW w:w="4790" w:type="dxa"/>
          </w:tcPr>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r w:rsidRPr="00417453">
              <w:rPr>
                <w:rFonts w:ascii="Times New Roman" w:hAnsi="Times New Roman" w:cs="Times New Roman"/>
                <w:b/>
                <w:bCs/>
                <w:color w:val="000000"/>
                <w:sz w:val="20"/>
                <w:szCs w:val="20"/>
              </w:rPr>
              <w:t>Areas of Intervention</w:t>
            </w:r>
          </w:p>
        </w:tc>
      </w:tr>
      <w:tr w:rsidR="00417453" w:rsidRPr="00417453" w:rsidTr="00A134EA">
        <w:tc>
          <w:tcPr>
            <w:tcW w:w="1773" w:type="dxa"/>
          </w:tcPr>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r w:rsidRPr="00417453">
              <w:rPr>
                <w:rFonts w:ascii="Times New Roman" w:hAnsi="Times New Roman" w:cs="Times New Roman"/>
                <w:b/>
                <w:bCs/>
                <w:color w:val="000000"/>
                <w:sz w:val="20"/>
                <w:szCs w:val="20"/>
              </w:rPr>
              <w:t>Component 1: National Capacity Development for Attaining MDG Targets</w:t>
            </w:r>
          </w:p>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p>
        </w:tc>
        <w:tc>
          <w:tcPr>
            <w:tcW w:w="2905" w:type="dxa"/>
          </w:tcPr>
          <w:p w:rsidR="00417453" w:rsidRPr="00417453" w:rsidRDefault="00417453" w:rsidP="00A134EA">
            <w:pPr>
              <w:autoSpaceDE w:val="0"/>
              <w:autoSpaceDN w:val="0"/>
              <w:adjustRightInd w:val="0"/>
              <w:jc w:val="both"/>
              <w:rPr>
                <w:rFonts w:ascii="Times New Roman" w:hAnsi="Times New Roman" w:cs="Times New Roman"/>
                <w:bCs/>
                <w:i/>
                <w:color w:val="000000"/>
                <w:sz w:val="20"/>
                <w:szCs w:val="20"/>
              </w:rPr>
            </w:pPr>
            <w:r w:rsidRPr="00417453">
              <w:rPr>
                <w:rFonts w:ascii="Times New Roman" w:hAnsi="Times New Roman" w:cs="Times New Roman"/>
                <w:sz w:val="20"/>
                <w:szCs w:val="20"/>
              </w:rPr>
              <w:t>(</w:t>
            </w:r>
            <w:proofErr w:type="spellStart"/>
            <w:r w:rsidRPr="00417453">
              <w:rPr>
                <w:rFonts w:ascii="Times New Roman" w:hAnsi="Times New Roman" w:cs="Times New Roman"/>
                <w:sz w:val="20"/>
                <w:szCs w:val="20"/>
              </w:rPr>
              <w:t>i</w:t>
            </w:r>
            <w:proofErr w:type="spellEnd"/>
            <w:r w:rsidRPr="00417453">
              <w:rPr>
                <w:rFonts w:ascii="Times New Roman" w:hAnsi="Times New Roman" w:cs="Times New Roman"/>
                <w:sz w:val="20"/>
                <w:szCs w:val="20"/>
              </w:rPr>
              <w:t xml:space="preserve">) capacity is improved and a system established within the National Statistics Office (NSO) and </w:t>
            </w:r>
            <w:proofErr w:type="spellStart"/>
            <w:r w:rsidRPr="00417453">
              <w:rPr>
                <w:rFonts w:ascii="Times New Roman" w:hAnsi="Times New Roman" w:cs="Times New Roman"/>
                <w:sz w:val="20"/>
                <w:szCs w:val="20"/>
              </w:rPr>
              <w:t>sectoral</w:t>
            </w:r>
            <w:proofErr w:type="spellEnd"/>
            <w:r w:rsidRPr="00417453">
              <w:rPr>
                <w:rFonts w:ascii="Times New Roman" w:hAnsi="Times New Roman" w:cs="Times New Roman"/>
                <w:sz w:val="20"/>
                <w:szCs w:val="20"/>
              </w:rPr>
              <w:t xml:space="preserve"> ministries; </w:t>
            </w:r>
          </w:p>
          <w:p w:rsidR="00417453" w:rsidRPr="00417453" w:rsidRDefault="00417453" w:rsidP="00A134EA">
            <w:pPr>
              <w:autoSpaceDE w:val="0"/>
              <w:autoSpaceDN w:val="0"/>
              <w:adjustRightInd w:val="0"/>
              <w:jc w:val="both"/>
              <w:rPr>
                <w:rFonts w:ascii="Times New Roman" w:hAnsi="Times New Roman" w:cs="Times New Roman"/>
                <w:bCs/>
                <w:i/>
                <w:color w:val="000000"/>
                <w:sz w:val="20"/>
                <w:szCs w:val="20"/>
              </w:rPr>
            </w:pPr>
            <w:r w:rsidRPr="00417453">
              <w:rPr>
                <w:rFonts w:ascii="Times New Roman" w:hAnsi="Times New Roman" w:cs="Times New Roman"/>
                <w:sz w:val="20"/>
                <w:szCs w:val="20"/>
              </w:rPr>
              <w:t xml:space="preserve">(ii) development planning and budgeting processes, implementation, monitoring and evaluation in the MND and key national stakeholders are strengthened; </w:t>
            </w:r>
          </w:p>
          <w:p w:rsidR="00417453" w:rsidRPr="00417453" w:rsidRDefault="00417453" w:rsidP="00A134EA">
            <w:pPr>
              <w:autoSpaceDE w:val="0"/>
              <w:autoSpaceDN w:val="0"/>
              <w:adjustRightInd w:val="0"/>
              <w:jc w:val="both"/>
              <w:rPr>
                <w:rFonts w:ascii="Times New Roman" w:hAnsi="Times New Roman" w:cs="Times New Roman"/>
                <w:bCs/>
                <w:i/>
                <w:color w:val="000000"/>
                <w:sz w:val="20"/>
                <w:szCs w:val="20"/>
              </w:rPr>
            </w:pPr>
            <w:r w:rsidRPr="00417453">
              <w:rPr>
                <w:rFonts w:ascii="Times New Roman" w:hAnsi="Times New Roman" w:cs="Times New Roman"/>
                <w:sz w:val="20"/>
                <w:szCs w:val="20"/>
              </w:rPr>
              <w:t xml:space="preserve">(iii) operational, regulatory and human capacity of the civil service in all government offices and institutions strengthened; and </w:t>
            </w:r>
          </w:p>
          <w:p w:rsidR="00417453" w:rsidRPr="00417453" w:rsidRDefault="00417453" w:rsidP="00A134EA">
            <w:pPr>
              <w:autoSpaceDE w:val="0"/>
              <w:autoSpaceDN w:val="0"/>
              <w:adjustRightInd w:val="0"/>
              <w:jc w:val="both"/>
              <w:rPr>
                <w:rFonts w:ascii="Times New Roman" w:hAnsi="Times New Roman" w:cs="Times New Roman"/>
                <w:bCs/>
                <w:i/>
                <w:color w:val="000000"/>
                <w:sz w:val="20"/>
                <w:szCs w:val="20"/>
              </w:rPr>
            </w:pPr>
            <w:r w:rsidRPr="00417453">
              <w:rPr>
                <w:rFonts w:ascii="Times New Roman" w:hAnsi="Times New Roman" w:cs="Times New Roman"/>
                <w:sz w:val="20"/>
                <w:szCs w:val="20"/>
              </w:rPr>
              <w:t xml:space="preserve">(iv) </w:t>
            </w:r>
            <w:proofErr w:type="gramStart"/>
            <w:r w:rsidRPr="00417453">
              <w:rPr>
                <w:rFonts w:ascii="Times New Roman" w:hAnsi="Times New Roman" w:cs="Times New Roman"/>
                <w:sz w:val="20"/>
                <w:szCs w:val="20"/>
              </w:rPr>
              <w:t>strategy</w:t>
            </w:r>
            <w:proofErr w:type="gramEnd"/>
            <w:r w:rsidRPr="00417453">
              <w:rPr>
                <w:rFonts w:ascii="Times New Roman" w:hAnsi="Times New Roman" w:cs="Times New Roman"/>
                <w:sz w:val="20"/>
                <w:szCs w:val="20"/>
              </w:rPr>
              <w:t xml:space="preserve"> for disaster prevention, preparedness and mitigation developed.</w:t>
            </w:r>
          </w:p>
        </w:tc>
        <w:tc>
          <w:tcPr>
            <w:tcW w:w="4790" w:type="dxa"/>
          </w:tcPr>
          <w:p w:rsidR="00417453" w:rsidRPr="00417453" w:rsidRDefault="00417453" w:rsidP="00417453">
            <w:pPr>
              <w:pStyle w:val="ListParagraph"/>
              <w:numPr>
                <w:ilvl w:val="0"/>
                <w:numId w:val="47"/>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Capacity Development of the Ministry of National Development (UNDP)</w:t>
            </w:r>
          </w:p>
          <w:p w:rsidR="00417453" w:rsidRPr="00417453" w:rsidRDefault="00417453" w:rsidP="00417453">
            <w:pPr>
              <w:pStyle w:val="ListParagraph"/>
              <w:numPr>
                <w:ilvl w:val="0"/>
                <w:numId w:val="43"/>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Strengthening capacities to plan, deliver, monitor, and evaluate at national, regional, and local levels (Joint programme): (UNFPA, ILO, UNICEF, WB, UNCDF, WHO)</w:t>
            </w:r>
          </w:p>
          <w:p w:rsidR="00417453" w:rsidRPr="00417453" w:rsidRDefault="00417453" w:rsidP="00417453">
            <w:pPr>
              <w:pStyle w:val="ListParagraph"/>
              <w:numPr>
                <w:ilvl w:val="0"/>
                <w:numId w:val="43"/>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Establishing a National Database (Joint programme): (UNDP,UNICEF,UNFPA)</w:t>
            </w:r>
          </w:p>
          <w:p w:rsidR="00417453" w:rsidRPr="00417453" w:rsidRDefault="00417453" w:rsidP="00417453">
            <w:pPr>
              <w:pStyle w:val="ListParagraph"/>
              <w:numPr>
                <w:ilvl w:val="0"/>
                <w:numId w:val="43"/>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Strategy for Disaster Prevention, Preparedness and Mitigation (Joint Programme):(UNDP,FAO,UNICEF,WHO)</w:t>
            </w:r>
          </w:p>
          <w:p w:rsidR="00417453" w:rsidRPr="00417453" w:rsidRDefault="00417453" w:rsidP="00417453">
            <w:pPr>
              <w:pStyle w:val="ListParagraph"/>
              <w:numPr>
                <w:ilvl w:val="0"/>
                <w:numId w:val="43"/>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Strengthening Local Development Planning Processes (Joint Programme):(UNDP,UNCDF)</w:t>
            </w:r>
          </w:p>
          <w:p w:rsidR="00417453" w:rsidRPr="00417453" w:rsidRDefault="00417453" w:rsidP="00417453">
            <w:pPr>
              <w:pStyle w:val="ListParagraph"/>
              <w:numPr>
                <w:ilvl w:val="0"/>
                <w:numId w:val="43"/>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Enhanced Capacity for the Promotion and Administration of Justice (Joint Programme): (UNDP,UNFPA)-</w:t>
            </w:r>
          </w:p>
          <w:p w:rsidR="00417453" w:rsidRPr="00417453" w:rsidRDefault="00417453" w:rsidP="00417453">
            <w:pPr>
              <w:pStyle w:val="ListParagraph"/>
              <w:numPr>
                <w:ilvl w:val="0"/>
                <w:numId w:val="43"/>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Capacity Development in the Civil Service Administration, Ministry of Foreign Affairs Eritrean Institute of Management, Department of Immigration and Nationality, and Ministry of Finance, (UNDP)</w:t>
            </w:r>
          </w:p>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p>
        </w:tc>
      </w:tr>
      <w:tr w:rsidR="00417453" w:rsidRPr="00417453" w:rsidTr="00A134EA">
        <w:tc>
          <w:tcPr>
            <w:tcW w:w="1773" w:type="dxa"/>
          </w:tcPr>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r w:rsidRPr="00417453">
              <w:rPr>
                <w:rFonts w:ascii="Times New Roman" w:hAnsi="Times New Roman" w:cs="Times New Roman"/>
                <w:b/>
                <w:bCs/>
                <w:color w:val="000000"/>
                <w:sz w:val="20"/>
                <w:szCs w:val="20"/>
              </w:rPr>
              <w:t>Component 2: Food Security, Natural Resources and Sustainable Environmental</w:t>
            </w:r>
          </w:p>
          <w:p w:rsidR="00417453" w:rsidRPr="00417453" w:rsidRDefault="00417453" w:rsidP="00A134EA">
            <w:pPr>
              <w:tabs>
                <w:tab w:val="left" w:pos="2025"/>
              </w:tabs>
              <w:autoSpaceDE w:val="0"/>
              <w:autoSpaceDN w:val="0"/>
              <w:adjustRightInd w:val="0"/>
              <w:jc w:val="both"/>
              <w:rPr>
                <w:rFonts w:ascii="Times New Roman" w:hAnsi="Times New Roman" w:cs="Times New Roman"/>
                <w:b/>
                <w:bCs/>
                <w:color w:val="000000"/>
                <w:sz w:val="20"/>
                <w:szCs w:val="20"/>
              </w:rPr>
            </w:pPr>
            <w:r w:rsidRPr="00417453">
              <w:rPr>
                <w:rFonts w:ascii="Times New Roman" w:hAnsi="Times New Roman" w:cs="Times New Roman"/>
                <w:b/>
                <w:bCs/>
                <w:color w:val="000000"/>
                <w:sz w:val="20"/>
                <w:szCs w:val="20"/>
              </w:rPr>
              <w:t>Development</w:t>
            </w:r>
            <w:r w:rsidRPr="00417453">
              <w:rPr>
                <w:rFonts w:ascii="Times New Roman" w:hAnsi="Times New Roman" w:cs="Times New Roman"/>
                <w:b/>
                <w:bCs/>
                <w:color w:val="000000"/>
                <w:sz w:val="20"/>
                <w:szCs w:val="20"/>
              </w:rPr>
              <w:tab/>
            </w:r>
          </w:p>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p>
        </w:tc>
        <w:tc>
          <w:tcPr>
            <w:tcW w:w="2905" w:type="dxa"/>
          </w:tcPr>
          <w:p w:rsidR="00417453" w:rsidRPr="00417453" w:rsidRDefault="00417453" w:rsidP="00A134EA">
            <w:pPr>
              <w:autoSpaceDE w:val="0"/>
              <w:autoSpaceDN w:val="0"/>
              <w:adjustRightInd w:val="0"/>
              <w:jc w:val="both"/>
              <w:rPr>
                <w:rFonts w:ascii="Times New Roman" w:hAnsi="Times New Roman" w:cs="Times New Roman"/>
                <w:sz w:val="20"/>
                <w:szCs w:val="20"/>
              </w:rPr>
            </w:pPr>
            <w:r w:rsidRPr="00417453">
              <w:rPr>
                <w:rFonts w:ascii="Times New Roman" w:hAnsi="Times New Roman" w:cs="Times New Roman"/>
                <w:sz w:val="20"/>
                <w:szCs w:val="20"/>
              </w:rPr>
              <w:lastRenderedPageBreak/>
              <w:t>(</w:t>
            </w:r>
            <w:proofErr w:type="spellStart"/>
            <w:r w:rsidRPr="00417453">
              <w:rPr>
                <w:rFonts w:ascii="Times New Roman" w:hAnsi="Times New Roman" w:cs="Times New Roman"/>
                <w:sz w:val="20"/>
                <w:szCs w:val="20"/>
              </w:rPr>
              <w:t>i</w:t>
            </w:r>
            <w:proofErr w:type="spellEnd"/>
            <w:r w:rsidRPr="00417453">
              <w:rPr>
                <w:rFonts w:ascii="Times New Roman" w:hAnsi="Times New Roman" w:cs="Times New Roman"/>
                <w:sz w:val="20"/>
                <w:szCs w:val="20"/>
              </w:rPr>
              <w:t>) Enhanced decision (policy) making on food security by 2008.</w:t>
            </w:r>
          </w:p>
          <w:p w:rsidR="00417453" w:rsidRPr="00417453" w:rsidRDefault="00417453" w:rsidP="00A134EA">
            <w:pPr>
              <w:autoSpaceDE w:val="0"/>
              <w:autoSpaceDN w:val="0"/>
              <w:adjustRightInd w:val="0"/>
              <w:jc w:val="both"/>
              <w:rPr>
                <w:rFonts w:ascii="Times New Roman" w:hAnsi="Times New Roman" w:cs="Times New Roman"/>
                <w:sz w:val="20"/>
                <w:szCs w:val="20"/>
              </w:rPr>
            </w:pPr>
            <w:r w:rsidRPr="00417453">
              <w:rPr>
                <w:rFonts w:ascii="Times New Roman" w:hAnsi="Times New Roman" w:cs="Times New Roman"/>
                <w:sz w:val="20"/>
                <w:szCs w:val="20"/>
              </w:rPr>
              <w:t xml:space="preserve">(ii) Improved access and availability of food </w:t>
            </w:r>
          </w:p>
          <w:p w:rsidR="00417453" w:rsidRPr="00417453" w:rsidRDefault="00417453" w:rsidP="00A134EA">
            <w:pPr>
              <w:autoSpaceDE w:val="0"/>
              <w:autoSpaceDN w:val="0"/>
              <w:adjustRightInd w:val="0"/>
              <w:jc w:val="both"/>
              <w:rPr>
                <w:rFonts w:ascii="Times New Roman" w:hAnsi="Times New Roman" w:cs="Times New Roman"/>
                <w:sz w:val="20"/>
                <w:szCs w:val="20"/>
              </w:rPr>
            </w:pPr>
          </w:p>
          <w:p w:rsidR="00417453" w:rsidRPr="00417453" w:rsidRDefault="00417453" w:rsidP="00A134EA">
            <w:pPr>
              <w:autoSpaceDE w:val="0"/>
              <w:autoSpaceDN w:val="0"/>
              <w:adjustRightInd w:val="0"/>
              <w:jc w:val="both"/>
              <w:rPr>
                <w:rFonts w:ascii="Times New Roman" w:hAnsi="Times New Roman" w:cs="Times New Roman"/>
                <w:sz w:val="20"/>
                <w:szCs w:val="20"/>
              </w:rPr>
            </w:pPr>
            <w:r w:rsidRPr="00417453">
              <w:rPr>
                <w:rFonts w:ascii="Times New Roman" w:hAnsi="Times New Roman" w:cs="Times New Roman"/>
                <w:sz w:val="20"/>
                <w:szCs w:val="20"/>
              </w:rPr>
              <w:lastRenderedPageBreak/>
              <w:t>(iii) Support development and protection of the environment and national resources by 2011.</w:t>
            </w:r>
          </w:p>
          <w:p w:rsidR="00417453" w:rsidRPr="00417453" w:rsidRDefault="00417453" w:rsidP="00A134EA">
            <w:pPr>
              <w:pStyle w:val="ListParagraph"/>
              <w:autoSpaceDE w:val="0"/>
              <w:autoSpaceDN w:val="0"/>
              <w:adjustRightInd w:val="0"/>
              <w:spacing w:after="0" w:line="240" w:lineRule="auto"/>
              <w:ind w:left="360"/>
              <w:jc w:val="both"/>
              <w:rPr>
                <w:rFonts w:ascii="Times New Roman" w:hAnsi="Times New Roman"/>
                <w:bCs/>
                <w:i/>
                <w:color w:val="000000"/>
                <w:sz w:val="20"/>
                <w:szCs w:val="20"/>
              </w:rPr>
            </w:pPr>
          </w:p>
        </w:tc>
        <w:tc>
          <w:tcPr>
            <w:tcW w:w="4790" w:type="dxa"/>
          </w:tcPr>
          <w:p w:rsidR="00417453" w:rsidRPr="00417453" w:rsidRDefault="00417453" w:rsidP="00417453">
            <w:pPr>
              <w:pStyle w:val="ListParagraph"/>
              <w:numPr>
                <w:ilvl w:val="0"/>
                <w:numId w:val="44"/>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lastRenderedPageBreak/>
              <w:t>Food Security (UNDP)</w:t>
            </w:r>
          </w:p>
          <w:p w:rsidR="00417453" w:rsidRPr="00417453" w:rsidRDefault="00417453" w:rsidP="00417453">
            <w:pPr>
              <w:pStyle w:val="ListParagraph"/>
              <w:numPr>
                <w:ilvl w:val="0"/>
                <w:numId w:val="44"/>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Conservation Management of Eritrea’s Coastal, Marine and Island Biodiversity(UNDP)</w:t>
            </w:r>
          </w:p>
          <w:p w:rsidR="00417453" w:rsidRPr="00417453" w:rsidRDefault="00417453" w:rsidP="00417453">
            <w:pPr>
              <w:pStyle w:val="ListParagraph"/>
              <w:numPr>
                <w:ilvl w:val="0"/>
                <w:numId w:val="44"/>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Wind Energy Applications(UNDP)</w:t>
            </w:r>
          </w:p>
          <w:p w:rsidR="00417453" w:rsidRPr="00417453" w:rsidRDefault="00417453" w:rsidP="00417453">
            <w:pPr>
              <w:pStyle w:val="ListParagraph"/>
              <w:numPr>
                <w:ilvl w:val="0"/>
                <w:numId w:val="44"/>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Selected Energy Services for the Achievement of the MDGs(UNDP)</w:t>
            </w:r>
          </w:p>
          <w:p w:rsidR="00417453" w:rsidRPr="00417453" w:rsidRDefault="00417453" w:rsidP="00417453">
            <w:pPr>
              <w:pStyle w:val="ListParagraph"/>
              <w:numPr>
                <w:ilvl w:val="0"/>
                <w:numId w:val="44"/>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Sustainable Land Management (UNDP)</w:t>
            </w:r>
          </w:p>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p>
        </w:tc>
      </w:tr>
      <w:tr w:rsidR="00417453" w:rsidRPr="00EB6450" w:rsidTr="00A134EA">
        <w:tc>
          <w:tcPr>
            <w:tcW w:w="1773" w:type="dxa"/>
          </w:tcPr>
          <w:p w:rsidR="00417453" w:rsidRPr="00EB6450" w:rsidRDefault="00417453" w:rsidP="00A134EA">
            <w:pPr>
              <w:autoSpaceDE w:val="0"/>
              <w:autoSpaceDN w:val="0"/>
              <w:adjustRightInd w:val="0"/>
              <w:jc w:val="both"/>
              <w:rPr>
                <w:rFonts w:ascii="Times New Roman" w:hAnsi="Times New Roman" w:cs="Times New Roman"/>
                <w:b/>
                <w:bCs/>
                <w:color w:val="000000"/>
                <w:sz w:val="20"/>
                <w:szCs w:val="20"/>
              </w:rPr>
            </w:pPr>
            <w:r w:rsidRPr="00EB6450">
              <w:rPr>
                <w:rFonts w:ascii="Times New Roman" w:hAnsi="Times New Roman" w:cs="Times New Roman"/>
                <w:b/>
                <w:bCs/>
                <w:color w:val="000000"/>
                <w:sz w:val="20"/>
                <w:szCs w:val="20"/>
              </w:rPr>
              <w:lastRenderedPageBreak/>
              <w:t xml:space="preserve">Component 3: Achievement of equal opportunities, enhanced rights, benefits and obligations for women in all areas of life </w:t>
            </w:r>
          </w:p>
        </w:tc>
        <w:tc>
          <w:tcPr>
            <w:tcW w:w="2905" w:type="dxa"/>
          </w:tcPr>
          <w:p w:rsidR="00417453" w:rsidRPr="00EB6450" w:rsidRDefault="00417453" w:rsidP="00A134EA">
            <w:pPr>
              <w:autoSpaceDE w:val="0"/>
              <w:autoSpaceDN w:val="0"/>
              <w:adjustRightInd w:val="0"/>
              <w:jc w:val="both"/>
              <w:rPr>
                <w:rFonts w:ascii="Times New Roman" w:hAnsi="Times New Roman" w:cs="Times New Roman"/>
                <w:sz w:val="20"/>
                <w:szCs w:val="20"/>
              </w:rPr>
            </w:pPr>
            <w:r w:rsidRPr="00EB6450">
              <w:rPr>
                <w:rFonts w:ascii="Times New Roman" w:hAnsi="Times New Roman" w:cs="Times New Roman"/>
                <w:sz w:val="20"/>
                <w:szCs w:val="20"/>
              </w:rPr>
              <w:t>(</w:t>
            </w:r>
            <w:proofErr w:type="spellStart"/>
            <w:r w:rsidRPr="00EB6450">
              <w:rPr>
                <w:rFonts w:ascii="Times New Roman" w:hAnsi="Times New Roman" w:cs="Times New Roman"/>
                <w:sz w:val="20"/>
                <w:szCs w:val="20"/>
              </w:rPr>
              <w:t>i</w:t>
            </w:r>
            <w:proofErr w:type="spellEnd"/>
            <w:r w:rsidRPr="00EB6450">
              <w:rPr>
                <w:rFonts w:ascii="Times New Roman" w:hAnsi="Times New Roman" w:cs="Times New Roman"/>
                <w:sz w:val="20"/>
                <w:szCs w:val="20"/>
              </w:rPr>
              <w:t xml:space="preserve">) Capacity for gender responsive advocacy planning, monitoring and evaluation for gender equality strengthened in 12 key national institutions. </w:t>
            </w:r>
          </w:p>
          <w:p w:rsidR="00417453" w:rsidRPr="00EB6450" w:rsidRDefault="00417453" w:rsidP="00A134EA">
            <w:pPr>
              <w:autoSpaceDE w:val="0"/>
              <w:autoSpaceDN w:val="0"/>
              <w:adjustRightInd w:val="0"/>
              <w:jc w:val="both"/>
              <w:rPr>
                <w:rFonts w:ascii="Times New Roman" w:hAnsi="Times New Roman" w:cs="Times New Roman"/>
                <w:sz w:val="20"/>
                <w:szCs w:val="20"/>
              </w:rPr>
            </w:pPr>
          </w:p>
          <w:p w:rsidR="00417453" w:rsidRPr="00EB6450" w:rsidRDefault="00417453" w:rsidP="00A134EA">
            <w:pPr>
              <w:autoSpaceDE w:val="0"/>
              <w:autoSpaceDN w:val="0"/>
              <w:adjustRightInd w:val="0"/>
              <w:jc w:val="both"/>
              <w:rPr>
                <w:rFonts w:ascii="Times New Roman" w:hAnsi="Times New Roman" w:cs="Times New Roman"/>
                <w:bCs/>
                <w:i/>
                <w:color w:val="000000"/>
                <w:sz w:val="20"/>
                <w:szCs w:val="20"/>
              </w:rPr>
            </w:pPr>
            <w:r w:rsidRPr="00EB6450">
              <w:rPr>
                <w:rFonts w:ascii="Times New Roman" w:hAnsi="Times New Roman" w:cs="Times New Roman"/>
                <w:sz w:val="20"/>
                <w:szCs w:val="20"/>
              </w:rPr>
              <w:t>(ii) NUEW capacity to address economic empowerment of women in difficult circumstances increased.</w:t>
            </w:r>
          </w:p>
        </w:tc>
        <w:tc>
          <w:tcPr>
            <w:tcW w:w="4790" w:type="dxa"/>
          </w:tcPr>
          <w:p w:rsidR="00417453" w:rsidRPr="00EB6450" w:rsidRDefault="00417453" w:rsidP="00A134EA">
            <w:pPr>
              <w:autoSpaceDE w:val="0"/>
              <w:autoSpaceDN w:val="0"/>
              <w:adjustRightInd w:val="0"/>
              <w:jc w:val="both"/>
              <w:rPr>
                <w:rFonts w:ascii="Times New Roman" w:hAnsi="Times New Roman" w:cs="Times New Roman"/>
                <w:bCs/>
                <w:color w:val="000000"/>
                <w:sz w:val="20"/>
                <w:szCs w:val="20"/>
              </w:rPr>
            </w:pPr>
            <w:r w:rsidRPr="00EB6450">
              <w:rPr>
                <w:rFonts w:ascii="Times New Roman" w:hAnsi="Times New Roman" w:cs="Times New Roman"/>
                <w:bCs/>
                <w:i/>
                <w:color w:val="000000"/>
                <w:sz w:val="20"/>
                <w:szCs w:val="20"/>
              </w:rPr>
              <w:t xml:space="preserve">Gender programme – strengthening capacity of the National Union of Eritrean Women </w:t>
            </w:r>
            <w:r w:rsidRPr="00EB6450">
              <w:rPr>
                <w:rFonts w:ascii="Times New Roman" w:hAnsi="Times New Roman" w:cs="Times New Roman"/>
                <w:b/>
                <w:bCs/>
                <w:color w:val="000000"/>
                <w:sz w:val="20"/>
                <w:szCs w:val="20"/>
              </w:rPr>
              <w:t>(</w:t>
            </w:r>
            <w:r w:rsidRPr="00EB6450">
              <w:rPr>
                <w:rFonts w:ascii="Times New Roman" w:hAnsi="Times New Roman" w:cs="Times New Roman"/>
                <w:bCs/>
                <w:color w:val="000000"/>
                <w:sz w:val="20"/>
                <w:szCs w:val="20"/>
              </w:rPr>
              <w:t>Joint Programme: UNICEF, WHO, UNIFEM, ILO, UNHCR, UNDP)</w:t>
            </w:r>
          </w:p>
          <w:p w:rsidR="00417453" w:rsidRPr="00EB6450" w:rsidRDefault="00417453" w:rsidP="00A134EA">
            <w:pPr>
              <w:autoSpaceDE w:val="0"/>
              <w:autoSpaceDN w:val="0"/>
              <w:adjustRightInd w:val="0"/>
              <w:jc w:val="both"/>
              <w:rPr>
                <w:rFonts w:ascii="Times New Roman" w:hAnsi="Times New Roman" w:cs="Times New Roman"/>
                <w:bCs/>
                <w:i/>
                <w:color w:val="000000"/>
                <w:sz w:val="20"/>
                <w:szCs w:val="20"/>
              </w:rPr>
            </w:pPr>
          </w:p>
        </w:tc>
      </w:tr>
      <w:tr w:rsidR="00417453" w:rsidRPr="00417453" w:rsidTr="00A134EA">
        <w:tc>
          <w:tcPr>
            <w:tcW w:w="1773" w:type="dxa"/>
          </w:tcPr>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r w:rsidRPr="00417453">
              <w:rPr>
                <w:rFonts w:ascii="Times New Roman" w:hAnsi="Times New Roman" w:cs="Times New Roman"/>
                <w:b/>
                <w:bCs/>
                <w:color w:val="000000"/>
                <w:sz w:val="20"/>
                <w:szCs w:val="20"/>
              </w:rPr>
              <w:t>Component 4: Access to Basic Social Services</w:t>
            </w:r>
          </w:p>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p>
        </w:tc>
        <w:tc>
          <w:tcPr>
            <w:tcW w:w="2905" w:type="dxa"/>
          </w:tcPr>
          <w:p w:rsidR="00417453" w:rsidRPr="00417453" w:rsidRDefault="00417453" w:rsidP="00A134EA">
            <w:pPr>
              <w:autoSpaceDE w:val="0"/>
              <w:autoSpaceDN w:val="0"/>
              <w:adjustRightInd w:val="0"/>
              <w:jc w:val="both"/>
              <w:rPr>
                <w:rFonts w:ascii="Times New Roman" w:hAnsi="Times New Roman" w:cs="Times New Roman"/>
                <w:sz w:val="20"/>
                <w:szCs w:val="20"/>
              </w:rPr>
            </w:pPr>
            <w:r w:rsidRPr="00417453">
              <w:rPr>
                <w:rFonts w:ascii="Times New Roman" w:hAnsi="Times New Roman" w:cs="Times New Roman"/>
                <w:sz w:val="20"/>
                <w:szCs w:val="20"/>
              </w:rPr>
              <w:t>(</w:t>
            </w:r>
            <w:proofErr w:type="spellStart"/>
            <w:r w:rsidRPr="00417453">
              <w:rPr>
                <w:rFonts w:ascii="Times New Roman" w:hAnsi="Times New Roman" w:cs="Times New Roman"/>
                <w:sz w:val="20"/>
                <w:szCs w:val="20"/>
              </w:rPr>
              <w:t>i</w:t>
            </w:r>
            <w:proofErr w:type="spellEnd"/>
            <w:r w:rsidRPr="00417453">
              <w:rPr>
                <w:rFonts w:ascii="Times New Roman" w:hAnsi="Times New Roman" w:cs="Times New Roman"/>
                <w:sz w:val="20"/>
                <w:szCs w:val="20"/>
              </w:rPr>
              <w:t xml:space="preserve">) HIV/AIDS transmission infants born to HIV positive women is reduced by 50% and HIV prevalence among young people reduced by 25%.to </w:t>
            </w:r>
          </w:p>
          <w:p w:rsidR="00417453" w:rsidRPr="00417453" w:rsidRDefault="00417453" w:rsidP="00A134EA">
            <w:pPr>
              <w:autoSpaceDE w:val="0"/>
              <w:autoSpaceDN w:val="0"/>
              <w:adjustRightInd w:val="0"/>
              <w:jc w:val="both"/>
              <w:rPr>
                <w:rFonts w:ascii="Times New Roman" w:hAnsi="Times New Roman" w:cs="Times New Roman"/>
                <w:sz w:val="20"/>
                <w:szCs w:val="20"/>
              </w:rPr>
            </w:pPr>
            <w:r w:rsidRPr="00417453">
              <w:rPr>
                <w:rFonts w:ascii="Times New Roman" w:hAnsi="Times New Roman" w:cs="Times New Roman"/>
                <w:sz w:val="20"/>
                <w:szCs w:val="20"/>
              </w:rPr>
              <w:t xml:space="preserve">(ii) </w:t>
            </w:r>
            <w:proofErr w:type="gramStart"/>
            <w:r w:rsidRPr="00417453">
              <w:rPr>
                <w:rFonts w:ascii="Times New Roman" w:hAnsi="Times New Roman" w:cs="Times New Roman"/>
                <w:sz w:val="20"/>
                <w:szCs w:val="20"/>
              </w:rPr>
              <w:t>access</w:t>
            </w:r>
            <w:proofErr w:type="gramEnd"/>
            <w:r w:rsidRPr="00417453">
              <w:rPr>
                <w:rFonts w:ascii="Times New Roman" w:hAnsi="Times New Roman" w:cs="Times New Roman"/>
                <w:sz w:val="20"/>
                <w:szCs w:val="20"/>
              </w:rPr>
              <w:t xml:space="preserve"> to increased by 20% with focus on vulnerable groups. </w:t>
            </w:r>
          </w:p>
          <w:p w:rsidR="00417453" w:rsidRPr="00417453" w:rsidRDefault="00417453" w:rsidP="00A134EA">
            <w:pPr>
              <w:pStyle w:val="ListParagraph"/>
              <w:autoSpaceDE w:val="0"/>
              <w:autoSpaceDN w:val="0"/>
              <w:adjustRightInd w:val="0"/>
              <w:ind w:left="360"/>
              <w:jc w:val="both"/>
              <w:rPr>
                <w:rFonts w:ascii="Times New Roman" w:hAnsi="Times New Roman"/>
                <w:bCs/>
                <w:i/>
                <w:color w:val="000000"/>
                <w:sz w:val="20"/>
                <w:szCs w:val="20"/>
              </w:rPr>
            </w:pPr>
          </w:p>
        </w:tc>
        <w:tc>
          <w:tcPr>
            <w:tcW w:w="4790" w:type="dxa"/>
          </w:tcPr>
          <w:p w:rsidR="00417453" w:rsidRPr="00EB6450" w:rsidRDefault="00417453" w:rsidP="00417453">
            <w:pPr>
              <w:pStyle w:val="ListParagraph"/>
              <w:numPr>
                <w:ilvl w:val="0"/>
                <w:numId w:val="45"/>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HIV/AIDS Intervention Programmes in the Workplace (Joint Programme)( UNDP,ILO)</w:t>
            </w:r>
          </w:p>
          <w:p w:rsidR="00417453" w:rsidRPr="00EB6450" w:rsidRDefault="00417453" w:rsidP="00417453">
            <w:pPr>
              <w:pStyle w:val="ListParagraph"/>
              <w:numPr>
                <w:ilvl w:val="0"/>
                <w:numId w:val="45"/>
              </w:numPr>
              <w:autoSpaceDE w:val="0"/>
              <w:autoSpaceDN w:val="0"/>
              <w:adjustRightInd w:val="0"/>
              <w:spacing w:after="0" w:line="240" w:lineRule="auto"/>
              <w:jc w:val="both"/>
              <w:rPr>
                <w:rFonts w:ascii="Times New Roman" w:hAnsi="Times New Roman"/>
                <w:bCs/>
                <w:i/>
                <w:color w:val="000000"/>
                <w:sz w:val="20"/>
                <w:szCs w:val="20"/>
              </w:rPr>
            </w:pPr>
            <w:r w:rsidRPr="00EB6450">
              <w:rPr>
                <w:rFonts w:ascii="Times New Roman" w:hAnsi="Times New Roman"/>
                <w:bCs/>
                <w:i/>
                <w:color w:val="000000"/>
                <w:sz w:val="20"/>
                <w:szCs w:val="20"/>
              </w:rPr>
              <w:t>Shelter and Human Settlement (Joint Programme UNDP,HABITAT)</w:t>
            </w:r>
          </w:p>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p>
        </w:tc>
      </w:tr>
      <w:tr w:rsidR="00417453" w:rsidRPr="00417453" w:rsidTr="00A134EA">
        <w:tc>
          <w:tcPr>
            <w:tcW w:w="1773" w:type="dxa"/>
          </w:tcPr>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r w:rsidRPr="00417453">
              <w:rPr>
                <w:rFonts w:ascii="Times New Roman" w:hAnsi="Times New Roman" w:cs="Times New Roman"/>
                <w:b/>
                <w:bCs/>
                <w:color w:val="000000"/>
                <w:sz w:val="20"/>
                <w:szCs w:val="20"/>
              </w:rPr>
              <w:t xml:space="preserve">Component 5: Support to Transition and Early Recovery </w:t>
            </w:r>
          </w:p>
          <w:p w:rsidR="00417453" w:rsidRPr="00417453" w:rsidRDefault="00417453" w:rsidP="00A134EA">
            <w:pPr>
              <w:autoSpaceDE w:val="0"/>
              <w:autoSpaceDN w:val="0"/>
              <w:adjustRightInd w:val="0"/>
              <w:jc w:val="both"/>
              <w:rPr>
                <w:rFonts w:ascii="Times New Roman" w:hAnsi="Times New Roman" w:cs="Times New Roman"/>
                <w:b/>
                <w:bCs/>
                <w:color w:val="000000"/>
                <w:sz w:val="20"/>
                <w:szCs w:val="20"/>
              </w:rPr>
            </w:pPr>
          </w:p>
        </w:tc>
        <w:tc>
          <w:tcPr>
            <w:tcW w:w="2905" w:type="dxa"/>
          </w:tcPr>
          <w:p w:rsidR="00417453" w:rsidRPr="00417453" w:rsidRDefault="00417453" w:rsidP="00A134EA">
            <w:pPr>
              <w:autoSpaceDE w:val="0"/>
              <w:autoSpaceDN w:val="0"/>
              <w:adjustRightInd w:val="0"/>
              <w:jc w:val="both"/>
              <w:rPr>
                <w:rFonts w:ascii="Times New Roman" w:hAnsi="Times New Roman" w:cs="Times New Roman"/>
                <w:sz w:val="20"/>
                <w:szCs w:val="20"/>
              </w:rPr>
            </w:pPr>
            <w:r w:rsidRPr="00417453">
              <w:rPr>
                <w:rFonts w:ascii="Times New Roman" w:hAnsi="Times New Roman" w:cs="Times New Roman"/>
                <w:sz w:val="20"/>
                <w:szCs w:val="20"/>
              </w:rPr>
              <w:t>War affected IDP populations resettled, returned, and reintegrated in an environment that is safe from landmines and</w:t>
            </w:r>
            <w:r w:rsidRPr="00417453">
              <w:rPr>
                <w:rFonts w:ascii="Times New Roman" w:hAnsi="Times New Roman" w:cs="Times New Roman"/>
                <w:b/>
              </w:rPr>
              <w:t xml:space="preserve"> </w:t>
            </w:r>
            <w:r w:rsidRPr="00417453">
              <w:rPr>
                <w:rFonts w:ascii="Times New Roman" w:hAnsi="Times New Roman" w:cs="Times New Roman"/>
                <w:sz w:val="20"/>
                <w:szCs w:val="20"/>
              </w:rPr>
              <w:t xml:space="preserve">UXOs. </w:t>
            </w:r>
          </w:p>
          <w:p w:rsidR="00417453" w:rsidRPr="00417453" w:rsidRDefault="00417453" w:rsidP="00A134EA">
            <w:pPr>
              <w:ind w:firstLine="720"/>
              <w:rPr>
                <w:rFonts w:ascii="Times New Roman" w:hAnsi="Times New Roman" w:cs="Times New Roman"/>
              </w:rPr>
            </w:pPr>
          </w:p>
        </w:tc>
        <w:tc>
          <w:tcPr>
            <w:tcW w:w="4790" w:type="dxa"/>
          </w:tcPr>
          <w:p w:rsidR="00417453" w:rsidRPr="00417453" w:rsidRDefault="00417453" w:rsidP="00417453">
            <w:pPr>
              <w:pStyle w:val="ListParagraph"/>
              <w:numPr>
                <w:ilvl w:val="0"/>
                <w:numId w:val="46"/>
              </w:numPr>
              <w:autoSpaceDE w:val="0"/>
              <w:autoSpaceDN w:val="0"/>
              <w:adjustRightInd w:val="0"/>
              <w:spacing w:after="0" w:line="240" w:lineRule="auto"/>
              <w:jc w:val="both"/>
              <w:rPr>
                <w:rFonts w:ascii="Times New Roman" w:hAnsi="Times New Roman"/>
                <w:bCs/>
                <w:i/>
                <w:color w:val="000000"/>
                <w:sz w:val="20"/>
                <w:szCs w:val="20"/>
              </w:rPr>
            </w:pPr>
            <w:r w:rsidRPr="00417453">
              <w:rPr>
                <w:rFonts w:ascii="Times New Roman" w:hAnsi="Times New Roman"/>
                <w:bCs/>
                <w:i/>
                <w:color w:val="000000"/>
                <w:sz w:val="20"/>
                <w:szCs w:val="20"/>
              </w:rPr>
              <w:t>Supporting community-based reintegration of IDPs, expellees and host communities (Joint Programme UNICEF, WHO, UNFPA, UNHCR, UNAIDS)</w:t>
            </w:r>
          </w:p>
          <w:p w:rsidR="00417453" w:rsidRPr="00EB6450" w:rsidRDefault="00417453" w:rsidP="00417453">
            <w:pPr>
              <w:pStyle w:val="ListParagraph"/>
              <w:numPr>
                <w:ilvl w:val="0"/>
                <w:numId w:val="46"/>
              </w:numPr>
              <w:autoSpaceDE w:val="0"/>
              <w:autoSpaceDN w:val="0"/>
              <w:adjustRightInd w:val="0"/>
              <w:spacing w:after="0" w:line="240" w:lineRule="auto"/>
              <w:jc w:val="both"/>
              <w:rPr>
                <w:rFonts w:ascii="Times New Roman" w:hAnsi="Times New Roman"/>
                <w:bCs/>
                <w:i/>
                <w:iCs/>
                <w:color w:val="000000"/>
                <w:sz w:val="20"/>
                <w:szCs w:val="20"/>
              </w:rPr>
            </w:pPr>
            <w:r w:rsidRPr="00EB6450">
              <w:rPr>
                <w:rFonts w:ascii="Times New Roman" w:hAnsi="Times New Roman"/>
                <w:bCs/>
                <w:i/>
                <w:iCs/>
                <w:color w:val="000000"/>
                <w:sz w:val="20"/>
                <w:szCs w:val="20"/>
              </w:rPr>
              <w:t>Support to Mine Action(UNDP)</w:t>
            </w:r>
          </w:p>
          <w:p w:rsidR="00417453" w:rsidRPr="00EB6450" w:rsidRDefault="00417453" w:rsidP="00417453">
            <w:pPr>
              <w:pStyle w:val="ListParagraph"/>
              <w:numPr>
                <w:ilvl w:val="0"/>
                <w:numId w:val="46"/>
              </w:numPr>
              <w:autoSpaceDE w:val="0"/>
              <w:autoSpaceDN w:val="0"/>
              <w:adjustRightInd w:val="0"/>
              <w:spacing w:after="0" w:line="240" w:lineRule="auto"/>
              <w:jc w:val="both"/>
              <w:rPr>
                <w:rFonts w:ascii="Times New Roman" w:hAnsi="Times New Roman"/>
                <w:b/>
                <w:bCs/>
                <w:color w:val="000000"/>
                <w:sz w:val="20"/>
                <w:szCs w:val="20"/>
              </w:rPr>
            </w:pPr>
            <w:r w:rsidRPr="00EB6450">
              <w:rPr>
                <w:rFonts w:ascii="Times New Roman" w:hAnsi="Times New Roman"/>
                <w:bCs/>
                <w:i/>
                <w:iCs/>
                <w:sz w:val="20"/>
                <w:szCs w:val="20"/>
              </w:rPr>
              <w:t>Social and Economic Reintegration of Demobilized Soldiers(UNDP)</w:t>
            </w:r>
          </w:p>
        </w:tc>
      </w:tr>
    </w:tbl>
    <w:p w:rsidR="00697291" w:rsidRDefault="00697291" w:rsidP="00697291">
      <w:pPr>
        <w:autoSpaceDE w:val="0"/>
        <w:autoSpaceDN w:val="0"/>
        <w:adjustRightInd w:val="0"/>
        <w:spacing w:after="0" w:line="240" w:lineRule="auto"/>
        <w:jc w:val="both"/>
        <w:rPr>
          <w:rFonts w:ascii="Times New Roman" w:hAnsi="Times New Roman"/>
          <w:b/>
          <w:bCs/>
          <w:color w:val="000000"/>
        </w:rPr>
      </w:pPr>
    </w:p>
    <w:p w:rsidR="00697291" w:rsidRPr="003E0145" w:rsidRDefault="00697291" w:rsidP="00756F25">
      <w:pPr>
        <w:pStyle w:val="ListParagraph"/>
        <w:numPr>
          <w:ilvl w:val="1"/>
          <w:numId w:val="26"/>
        </w:numPr>
        <w:rPr>
          <w:rFonts w:ascii="Times New Roman" w:hAnsi="Times New Roman"/>
          <w:b/>
        </w:rPr>
      </w:pPr>
      <w:r w:rsidRPr="003E0145">
        <w:rPr>
          <w:rFonts w:ascii="Times New Roman" w:hAnsi="Times New Roman"/>
          <w:b/>
        </w:rPr>
        <w:t>Evaluation Objectives &amp; Methodology</w:t>
      </w:r>
    </w:p>
    <w:p w:rsidR="00697291" w:rsidRPr="00063DD0" w:rsidRDefault="00697291" w:rsidP="00697291">
      <w:pPr>
        <w:spacing w:line="240" w:lineRule="auto"/>
        <w:contextualSpacing/>
        <w:jc w:val="both"/>
        <w:rPr>
          <w:rFonts w:ascii="Times New Roman" w:hAnsi="Times New Roman"/>
        </w:rPr>
      </w:pPr>
      <w:r>
        <w:rPr>
          <w:rFonts w:ascii="Times New Roman" w:hAnsi="Times New Roman"/>
        </w:rPr>
        <w:t xml:space="preserve">The overall </w:t>
      </w:r>
      <w:r w:rsidRPr="00063DD0">
        <w:rPr>
          <w:rFonts w:ascii="Times New Roman" w:hAnsi="Times New Roman"/>
        </w:rPr>
        <w:t>purpose of the final evaluation of the CPAP 2007 – 2011 is to assess the impact and its overall contributions to development effectiveness in Eritrea relative to its five strategic areas of intervention. In addition,</w:t>
      </w:r>
      <w:r>
        <w:rPr>
          <w:rFonts w:ascii="Times New Roman" w:hAnsi="Times New Roman"/>
        </w:rPr>
        <w:t xml:space="preserve"> </w:t>
      </w:r>
      <w:r w:rsidRPr="00063DD0">
        <w:rPr>
          <w:rFonts w:ascii="Times New Roman" w:hAnsi="Times New Roman"/>
        </w:rPr>
        <w:t>the evaluation assess</w:t>
      </w:r>
      <w:r>
        <w:rPr>
          <w:rFonts w:ascii="Times New Roman" w:hAnsi="Times New Roman"/>
        </w:rPr>
        <w:t>ed</w:t>
      </w:r>
      <w:r w:rsidRPr="00063DD0">
        <w:rPr>
          <w:rFonts w:ascii="Times New Roman" w:hAnsi="Times New Roman"/>
        </w:rPr>
        <w:t xml:space="preserve"> the progress attained against the targets set out in the CPAP, assess the CPAP in terms of overall relevance and appropriateness, effectiveness and alignment with the national development priorities</w:t>
      </w:r>
      <w:r>
        <w:rPr>
          <w:rFonts w:ascii="Times New Roman" w:hAnsi="Times New Roman"/>
        </w:rPr>
        <w:t xml:space="preserve"> – see Terms of references in Annex 1</w:t>
      </w:r>
      <w:r w:rsidRPr="00063DD0">
        <w:rPr>
          <w:rFonts w:ascii="Times New Roman" w:hAnsi="Times New Roman"/>
        </w:rPr>
        <w:t>.</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Pr>
          <w:rFonts w:ascii="Times New Roman" w:hAnsi="Times New Roman"/>
        </w:rPr>
        <w:t>Accordingly, t</w:t>
      </w:r>
      <w:r w:rsidRPr="00063DD0">
        <w:rPr>
          <w:rFonts w:ascii="Times New Roman" w:hAnsi="Times New Roman"/>
        </w:rPr>
        <w:t xml:space="preserve">he evaluation assessed the extent to which the programme has contributed to development results and the outcome of each strategic programme intervention in light of the approved country programme. </w:t>
      </w:r>
      <w:r>
        <w:rPr>
          <w:rFonts w:ascii="Times New Roman" w:hAnsi="Times New Roman"/>
        </w:rPr>
        <w:t>In doing so, t</w:t>
      </w:r>
      <w:r w:rsidRPr="00063DD0">
        <w:rPr>
          <w:rFonts w:ascii="Times New Roman" w:hAnsi="Times New Roman"/>
        </w:rPr>
        <w:t>he evaluation focus</w:t>
      </w:r>
      <w:r>
        <w:rPr>
          <w:rFonts w:ascii="Times New Roman" w:hAnsi="Times New Roman"/>
        </w:rPr>
        <w:t>ed</w:t>
      </w:r>
      <w:r w:rsidRPr="00063DD0">
        <w:rPr>
          <w:rFonts w:ascii="Times New Roman" w:hAnsi="Times New Roman"/>
        </w:rPr>
        <w:t xml:space="preserve"> on assessing the strategies, implementation mechanisms and programmatic results based on the management, programme coordination, design of the country programme and communication and cooperation between and among all stakeholders.   </w:t>
      </w:r>
    </w:p>
    <w:p w:rsidR="00697291" w:rsidRDefault="00697291" w:rsidP="00697291">
      <w:pPr>
        <w:spacing w:line="240" w:lineRule="auto"/>
        <w:contextualSpacing/>
        <w:jc w:val="both"/>
        <w:rPr>
          <w:rFonts w:ascii="Times New Roman" w:hAnsi="Times New Roman"/>
        </w:rPr>
      </w:pPr>
    </w:p>
    <w:p w:rsidR="00243FB7" w:rsidRDefault="00243FB7" w:rsidP="00697291">
      <w:pPr>
        <w:spacing w:line="240" w:lineRule="auto"/>
        <w:contextualSpacing/>
        <w:jc w:val="both"/>
        <w:rPr>
          <w:rFonts w:ascii="Times New Roman" w:hAnsi="Times New Roman"/>
        </w:rPr>
      </w:pPr>
    </w:p>
    <w:p w:rsidR="00243FB7" w:rsidRDefault="00243FB7"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In terms of specific objectives, the final evaluation </w:t>
      </w:r>
      <w:r>
        <w:rPr>
          <w:rFonts w:ascii="Times New Roman" w:hAnsi="Times New Roman"/>
        </w:rPr>
        <w:t xml:space="preserve">sought </w:t>
      </w:r>
      <w:r w:rsidRPr="00063DD0">
        <w:rPr>
          <w:rFonts w:ascii="Times New Roman" w:hAnsi="Times New Roman"/>
        </w:rPr>
        <w:t>to achieve the following:</w:t>
      </w:r>
    </w:p>
    <w:p w:rsidR="00697291" w:rsidRPr="004B627A" w:rsidRDefault="00697291" w:rsidP="00756F25">
      <w:pPr>
        <w:pStyle w:val="ListParagraph"/>
        <w:numPr>
          <w:ilvl w:val="0"/>
          <w:numId w:val="31"/>
        </w:numPr>
        <w:spacing w:line="240" w:lineRule="auto"/>
        <w:jc w:val="both"/>
        <w:rPr>
          <w:rFonts w:ascii="Times New Roman" w:hAnsi="Times New Roman"/>
        </w:rPr>
      </w:pPr>
      <w:r w:rsidRPr="004B627A">
        <w:rPr>
          <w:rFonts w:ascii="Times New Roman" w:hAnsi="Times New Roman"/>
        </w:rPr>
        <w:t xml:space="preserve">Assess progress  towards achieving expected results; </w:t>
      </w:r>
    </w:p>
    <w:p w:rsidR="00697291" w:rsidRPr="004B627A" w:rsidRDefault="00697291" w:rsidP="00756F25">
      <w:pPr>
        <w:pStyle w:val="ListParagraph"/>
        <w:numPr>
          <w:ilvl w:val="0"/>
          <w:numId w:val="31"/>
        </w:numPr>
        <w:spacing w:line="240" w:lineRule="auto"/>
        <w:jc w:val="both"/>
        <w:rPr>
          <w:rFonts w:ascii="Times New Roman" w:hAnsi="Times New Roman"/>
        </w:rPr>
      </w:pPr>
      <w:r w:rsidRPr="004B627A">
        <w:rPr>
          <w:rFonts w:ascii="Times New Roman" w:hAnsi="Times New Roman"/>
        </w:rPr>
        <w:t>Assess the contributions of UNDP to development effectiveness, nationally;</w:t>
      </w:r>
    </w:p>
    <w:p w:rsidR="00697291" w:rsidRPr="004B627A" w:rsidRDefault="00697291" w:rsidP="00756F25">
      <w:pPr>
        <w:pStyle w:val="ListParagraph"/>
        <w:numPr>
          <w:ilvl w:val="0"/>
          <w:numId w:val="31"/>
        </w:numPr>
        <w:spacing w:line="240" w:lineRule="auto"/>
        <w:jc w:val="both"/>
        <w:rPr>
          <w:rFonts w:ascii="Times New Roman" w:hAnsi="Times New Roman"/>
        </w:rPr>
      </w:pPr>
      <w:r w:rsidRPr="004B627A">
        <w:rPr>
          <w:rFonts w:ascii="Times New Roman" w:hAnsi="Times New Roman"/>
        </w:rPr>
        <w:t xml:space="preserve">Document best practices/success stories and lessons learned in the course of the programme implementation, including but not limited to, implementation of RBM, resource application and monitoring and evaluation of progress; </w:t>
      </w:r>
    </w:p>
    <w:p w:rsidR="00697291" w:rsidRPr="004B627A" w:rsidRDefault="00697291" w:rsidP="00756F25">
      <w:pPr>
        <w:pStyle w:val="ListParagraph"/>
        <w:numPr>
          <w:ilvl w:val="0"/>
          <w:numId w:val="31"/>
        </w:numPr>
        <w:spacing w:line="240" w:lineRule="auto"/>
        <w:jc w:val="both"/>
        <w:rPr>
          <w:rFonts w:ascii="Times New Roman" w:hAnsi="Times New Roman"/>
        </w:rPr>
      </w:pPr>
      <w:r w:rsidRPr="004B627A">
        <w:rPr>
          <w:rFonts w:ascii="Times New Roman" w:hAnsi="Times New Roman"/>
        </w:rPr>
        <w:t xml:space="preserve">Assess the impact of activities carried out under each of the programme components, especially with regards to human and institutional capacity building, gender mainstreaming and human rights-based approach; </w:t>
      </w:r>
    </w:p>
    <w:p w:rsidR="00697291" w:rsidRPr="004B627A" w:rsidRDefault="00697291" w:rsidP="00756F25">
      <w:pPr>
        <w:pStyle w:val="ListParagraph"/>
        <w:numPr>
          <w:ilvl w:val="0"/>
          <w:numId w:val="31"/>
        </w:numPr>
        <w:spacing w:line="240" w:lineRule="auto"/>
        <w:jc w:val="both"/>
        <w:rPr>
          <w:rFonts w:ascii="Times New Roman" w:hAnsi="Times New Roman"/>
        </w:rPr>
      </w:pPr>
      <w:r w:rsidRPr="004B627A">
        <w:rPr>
          <w:rFonts w:ascii="Times New Roman" w:hAnsi="Times New Roman"/>
        </w:rPr>
        <w:t>Assess and document any evidence of transformational change at the national level; and</w:t>
      </w:r>
    </w:p>
    <w:p w:rsidR="00697291" w:rsidRDefault="00697291" w:rsidP="00756F25">
      <w:pPr>
        <w:pStyle w:val="ListParagraph"/>
        <w:numPr>
          <w:ilvl w:val="0"/>
          <w:numId w:val="31"/>
        </w:numPr>
        <w:spacing w:line="240" w:lineRule="auto"/>
        <w:jc w:val="both"/>
        <w:rPr>
          <w:rFonts w:ascii="Times New Roman" w:hAnsi="Times New Roman"/>
        </w:rPr>
      </w:pPr>
      <w:r w:rsidRPr="004B627A">
        <w:rPr>
          <w:rFonts w:ascii="Times New Roman" w:hAnsi="Times New Roman"/>
        </w:rPr>
        <w:t xml:space="preserve">Assess the continuous relevance of the country programme components to development effectiveness in Eritrea. </w:t>
      </w:r>
    </w:p>
    <w:p w:rsidR="00697291" w:rsidRDefault="00697291" w:rsidP="00697291">
      <w:pPr>
        <w:spacing w:line="240" w:lineRule="auto"/>
        <w:contextualSpacing/>
        <w:jc w:val="both"/>
        <w:rPr>
          <w:rFonts w:ascii="Times New Roman" w:hAnsi="Times New Roman"/>
        </w:rPr>
      </w:pPr>
      <w:r w:rsidRPr="00063DD0">
        <w:rPr>
          <w:rFonts w:ascii="Times New Roman" w:hAnsi="Times New Roman"/>
        </w:rPr>
        <w:t>The evaluation w</w:t>
      </w:r>
      <w:r>
        <w:rPr>
          <w:rFonts w:ascii="Times New Roman" w:hAnsi="Times New Roman"/>
        </w:rPr>
        <w:t>as</w:t>
      </w:r>
      <w:r w:rsidRPr="00063DD0">
        <w:rPr>
          <w:rFonts w:ascii="Times New Roman" w:hAnsi="Times New Roman"/>
        </w:rPr>
        <w:t xml:space="preserve"> conducted in close consultation with key national </w:t>
      </w:r>
      <w:r>
        <w:rPr>
          <w:rFonts w:ascii="Times New Roman" w:hAnsi="Times New Roman"/>
        </w:rPr>
        <w:t xml:space="preserve">and regional </w:t>
      </w:r>
      <w:r w:rsidRPr="00063DD0">
        <w:rPr>
          <w:rFonts w:ascii="Times New Roman" w:hAnsi="Times New Roman"/>
        </w:rPr>
        <w:t xml:space="preserve">institutions/stakeholders and implementing partners throughout the entire process to ensure that the principles of national ownership, transparency and mutual accountability are followed. </w:t>
      </w:r>
    </w:p>
    <w:p w:rsidR="00697291" w:rsidRPr="00063DD0" w:rsidRDefault="00697291" w:rsidP="00697291">
      <w:pPr>
        <w:spacing w:line="240" w:lineRule="auto"/>
        <w:contextualSpacing/>
        <w:jc w:val="both"/>
        <w:rPr>
          <w:rFonts w:ascii="Times New Roman" w:hAnsi="Times New Roman"/>
        </w:rPr>
      </w:pPr>
    </w:p>
    <w:p w:rsidR="00697291" w:rsidRDefault="00697291" w:rsidP="00697291">
      <w:pPr>
        <w:spacing w:line="240" w:lineRule="auto"/>
        <w:contextualSpacing/>
        <w:jc w:val="both"/>
        <w:rPr>
          <w:rFonts w:ascii="Times New Roman" w:hAnsi="Times New Roman"/>
        </w:rPr>
      </w:pPr>
      <w:r w:rsidRPr="00063DD0">
        <w:rPr>
          <w:rFonts w:ascii="Times New Roman" w:hAnsi="Times New Roman"/>
        </w:rPr>
        <w:t xml:space="preserve">The relevant national and </w:t>
      </w:r>
      <w:r>
        <w:rPr>
          <w:rFonts w:ascii="Times New Roman" w:hAnsi="Times New Roman"/>
        </w:rPr>
        <w:t xml:space="preserve">regional </w:t>
      </w:r>
      <w:r w:rsidRPr="00063DD0">
        <w:rPr>
          <w:rFonts w:ascii="Times New Roman" w:hAnsi="Times New Roman"/>
        </w:rPr>
        <w:t xml:space="preserve">implementing partners </w:t>
      </w:r>
      <w:r>
        <w:rPr>
          <w:rFonts w:ascii="Times New Roman" w:hAnsi="Times New Roman"/>
        </w:rPr>
        <w:t>were</w:t>
      </w:r>
      <w:r w:rsidRPr="00063DD0">
        <w:rPr>
          <w:rFonts w:ascii="Times New Roman" w:hAnsi="Times New Roman"/>
        </w:rPr>
        <w:t xml:space="preserve"> consulted at all levels of the evaluation process. In other words, the participatory and consultative approach </w:t>
      </w:r>
      <w:r>
        <w:rPr>
          <w:rFonts w:ascii="Times New Roman" w:hAnsi="Times New Roman"/>
        </w:rPr>
        <w:t>was</w:t>
      </w:r>
      <w:r w:rsidRPr="00063DD0">
        <w:rPr>
          <w:rFonts w:ascii="Times New Roman" w:hAnsi="Times New Roman"/>
        </w:rPr>
        <w:t xml:space="preserve"> pursued throughout the evaluation process, ensuring that all relevan</w:t>
      </w:r>
      <w:r>
        <w:rPr>
          <w:rFonts w:ascii="Times New Roman" w:hAnsi="Times New Roman"/>
        </w:rPr>
        <w:t xml:space="preserve">t stakeholders are consulted.  </w:t>
      </w:r>
      <w:r w:rsidRPr="00063DD0">
        <w:rPr>
          <w:rFonts w:ascii="Times New Roman" w:hAnsi="Times New Roman"/>
        </w:rPr>
        <w:t>In terms of data collection, the evaluation team use</w:t>
      </w:r>
      <w:r>
        <w:rPr>
          <w:rFonts w:ascii="Times New Roman" w:hAnsi="Times New Roman"/>
        </w:rPr>
        <w:t xml:space="preserve">d both </w:t>
      </w:r>
      <w:r w:rsidRPr="00063DD0">
        <w:rPr>
          <w:rFonts w:ascii="Times New Roman" w:hAnsi="Times New Roman"/>
        </w:rPr>
        <w:t xml:space="preserve">quantitative and qualitative data collection and analysis methods. </w:t>
      </w:r>
    </w:p>
    <w:p w:rsidR="00697291" w:rsidRDefault="00697291" w:rsidP="00697291">
      <w:pPr>
        <w:spacing w:line="240" w:lineRule="auto"/>
        <w:contextualSpacing/>
        <w:jc w:val="both"/>
        <w:rPr>
          <w:rFonts w:ascii="Times New Roman" w:hAnsi="Times New Roman"/>
        </w:rPr>
      </w:pPr>
    </w:p>
    <w:p w:rsidR="00697291" w:rsidRDefault="00697291" w:rsidP="00697291">
      <w:pPr>
        <w:spacing w:line="240" w:lineRule="auto"/>
        <w:contextualSpacing/>
        <w:jc w:val="both"/>
        <w:rPr>
          <w:rFonts w:ascii="Times New Roman" w:hAnsi="Times New Roman"/>
        </w:rPr>
      </w:pPr>
      <w:r w:rsidRPr="00063DD0">
        <w:rPr>
          <w:rFonts w:ascii="Times New Roman" w:hAnsi="Times New Roman"/>
        </w:rPr>
        <w:t>Specifically, the evaluation comprise</w:t>
      </w:r>
      <w:r>
        <w:rPr>
          <w:rFonts w:ascii="Times New Roman" w:hAnsi="Times New Roman"/>
        </w:rPr>
        <w:t>d</w:t>
      </w:r>
      <w:r w:rsidRPr="00063DD0">
        <w:rPr>
          <w:rFonts w:ascii="Times New Roman" w:hAnsi="Times New Roman"/>
        </w:rPr>
        <w:t xml:space="preserve"> the following stages of data collection</w:t>
      </w:r>
      <w:r>
        <w:rPr>
          <w:rFonts w:ascii="Times New Roman" w:hAnsi="Times New Roman"/>
        </w:rPr>
        <w:t xml:space="preserve"> and procedures</w:t>
      </w:r>
      <w:r w:rsidRPr="00063DD0">
        <w:rPr>
          <w:rFonts w:ascii="Times New Roman" w:hAnsi="Times New Roman"/>
        </w:rPr>
        <w:t xml:space="preserve">: desk review, consultations and interviews, field visits, finalization of evaluation methodology and work plan, and debriefing session.  </w:t>
      </w:r>
    </w:p>
    <w:p w:rsidR="00697291" w:rsidRPr="008958C6" w:rsidRDefault="00697291" w:rsidP="00756F25">
      <w:pPr>
        <w:pStyle w:val="ListParagraph"/>
        <w:numPr>
          <w:ilvl w:val="0"/>
          <w:numId w:val="37"/>
        </w:numPr>
        <w:spacing w:line="240" w:lineRule="auto"/>
        <w:jc w:val="both"/>
        <w:rPr>
          <w:rFonts w:ascii="Times New Roman" w:hAnsi="Times New Roman"/>
        </w:rPr>
      </w:pPr>
      <w:r w:rsidRPr="00751462">
        <w:rPr>
          <w:rFonts w:ascii="Times New Roman" w:hAnsi="Times New Roman"/>
          <w:b/>
          <w:i/>
        </w:rPr>
        <w:t>Desk Review</w:t>
      </w:r>
      <w:r w:rsidRPr="008958C6">
        <w:rPr>
          <w:rFonts w:ascii="Times New Roman" w:hAnsi="Times New Roman"/>
        </w:rPr>
        <w:t xml:space="preserve">: of all available documents related </w:t>
      </w:r>
      <w:r>
        <w:rPr>
          <w:rFonts w:ascii="Times New Roman" w:hAnsi="Times New Roman"/>
        </w:rPr>
        <w:t xml:space="preserve">to </w:t>
      </w:r>
      <w:r w:rsidRPr="008958C6">
        <w:rPr>
          <w:rFonts w:ascii="Times New Roman" w:hAnsi="Times New Roman"/>
        </w:rPr>
        <w:t xml:space="preserve">the country programme, including </w:t>
      </w:r>
      <w:r>
        <w:rPr>
          <w:rFonts w:ascii="Times New Roman" w:hAnsi="Times New Roman"/>
        </w:rPr>
        <w:t>p</w:t>
      </w:r>
      <w:r w:rsidRPr="008958C6">
        <w:rPr>
          <w:rFonts w:ascii="Times New Roman" w:hAnsi="Times New Roman"/>
        </w:rPr>
        <w:t xml:space="preserve">rojects/programmes evaluation reports, CPAP MTR report, project/programme review/progress reports, CPAP document, UNDAF document, UNDAF MTR report, and </w:t>
      </w:r>
      <w:r w:rsidR="00243FB7" w:rsidRPr="008958C6">
        <w:rPr>
          <w:rFonts w:ascii="Times New Roman" w:hAnsi="Times New Roman"/>
        </w:rPr>
        <w:t>available national</w:t>
      </w:r>
      <w:r w:rsidRPr="008958C6">
        <w:rPr>
          <w:rFonts w:ascii="Times New Roman" w:hAnsi="Times New Roman"/>
        </w:rPr>
        <w:t xml:space="preserve"> policy and strategy documents. </w:t>
      </w:r>
    </w:p>
    <w:p w:rsidR="00697291" w:rsidRPr="00751462" w:rsidRDefault="00697291" w:rsidP="00756F25">
      <w:pPr>
        <w:pStyle w:val="ListParagraph"/>
        <w:numPr>
          <w:ilvl w:val="0"/>
          <w:numId w:val="37"/>
        </w:numPr>
        <w:spacing w:line="240" w:lineRule="auto"/>
        <w:jc w:val="both"/>
        <w:rPr>
          <w:rFonts w:ascii="Times New Roman" w:hAnsi="Times New Roman"/>
        </w:rPr>
      </w:pPr>
      <w:r w:rsidRPr="00751462">
        <w:rPr>
          <w:rFonts w:ascii="Times New Roman" w:hAnsi="Times New Roman"/>
          <w:b/>
          <w:i/>
        </w:rPr>
        <w:t>Consultations and Interviews</w:t>
      </w:r>
      <w:r w:rsidRPr="008958C6">
        <w:rPr>
          <w:rFonts w:ascii="Times New Roman" w:hAnsi="Times New Roman"/>
        </w:rPr>
        <w:t>: with various key stakeholders and selected implementing partners identified in consultation with UNDP, including line ministries and other national institutions, project/programme focal persons/coordinators in national institutions and UNDP</w:t>
      </w:r>
      <w:r>
        <w:rPr>
          <w:rFonts w:ascii="Times New Roman" w:hAnsi="Times New Roman"/>
        </w:rPr>
        <w:t>.</w:t>
      </w:r>
      <w:r w:rsidRPr="008958C6">
        <w:rPr>
          <w:rFonts w:ascii="Times New Roman" w:hAnsi="Times New Roman"/>
        </w:rPr>
        <w:t xml:space="preserve"> UNDP </w:t>
      </w:r>
      <w:r w:rsidRPr="00751462">
        <w:rPr>
          <w:rFonts w:ascii="Times New Roman" w:hAnsi="Times New Roman"/>
        </w:rPr>
        <w:t>Senior Management</w:t>
      </w:r>
      <w:r>
        <w:rPr>
          <w:rFonts w:ascii="Times New Roman" w:hAnsi="Times New Roman"/>
        </w:rPr>
        <w:t xml:space="preserve"> and staff</w:t>
      </w:r>
      <w:r w:rsidRPr="00751462">
        <w:rPr>
          <w:rFonts w:ascii="Times New Roman" w:hAnsi="Times New Roman"/>
        </w:rPr>
        <w:t>, international development partners, and regional administrators</w:t>
      </w:r>
      <w:r>
        <w:rPr>
          <w:rFonts w:ascii="Times New Roman" w:hAnsi="Times New Roman"/>
        </w:rPr>
        <w:t xml:space="preserve"> were also met</w:t>
      </w:r>
      <w:r w:rsidRPr="00751462">
        <w:rPr>
          <w:rFonts w:ascii="Times New Roman" w:hAnsi="Times New Roman"/>
        </w:rPr>
        <w:t xml:space="preserve">. </w:t>
      </w:r>
    </w:p>
    <w:p w:rsidR="00697291" w:rsidRDefault="00697291" w:rsidP="00756F25">
      <w:pPr>
        <w:pStyle w:val="ListParagraph"/>
        <w:numPr>
          <w:ilvl w:val="0"/>
          <w:numId w:val="37"/>
        </w:numPr>
        <w:spacing w:line="240" w:lineRule="auto"/>
        <w:jc w:val="both"/>
        <w:rPr>
          <w:rFonts w:ascii="Times New Roman" w:hAnsi="Times New Roman"/>
        </w:rPr>
      </w:pPr>
      <w:r w:rsidRPr="008202E1">
        <w:rPr>
          <w:rFonts w:ascii="Times New Roman" w:hAnsi="Times New Roman"/>
          <w:b/>
          <w:i/>
        </w:rPr>
        <w:t>Field Visits</w:t>
      </w:r>
      <w:r w:rsidRPr="008202E1">
        <w:rPr>
          <w:rFonts w:ascii="Times New Roman" w:hAnsi="Times New Roman"/>
        </w:rPr>
        <w:t>: Field visits were undertaken to selected sites of interventions to gather first-hand information by interviewing concerned government officials at central, regional and local levels, and other partners and stakeholders</w:t>
      </w:r>
      <w:r>
        <w:rPr>
          <w:rFonts w:ascii="Times New Roman" w:hAnsi="Times New Roman"/>
        </w:rPr>
        <w:t>’</w:t>
      </w:r>
      <w:r w:rsidRPr="008202E1">
        <w:rPr>
          <w:rFonts w:ascii="Times New Roman" w:hAnsi="Times New Roman"/>
        </w:rPr>
        <w:t xml:space="preserve"> civil societies, and target beneficiaries. The visits were planned to cover transition and early recovery interventions, food security and environment and capacity building and strengthening of local planning capacities.</w:t>
      </w:r>
      <w:r>
        <w:rPr>
          <w:rFonts w:ascii="Times New Roman" w:hAnsi="Times New Roman"/>
        </w:rPr>
        <w:t xml:space="preserve"> </w:t>
      </w:r>
      <w:r w:rsidRPr="008202E1">
        <w:rPr>
          <w:rFonts w:ascii="Times New Roman" w:hAnsi="Times New Roman"/>
        </w:rPr>
        <w:t xml:space="preserve">Field visits were conducted in </w:t>
      </w:r>
      <w:proofErr w:type="spellStart"/>
      <w:r w:rsidRPr="008202E1">
        <w:rPr>
          <w:rFonts w:ascii="Times New Roman" w:hAnsi="Times New Roman"/>
        </w:rPr>
        <w:t>Endabastifanos</w:t>
      </w:r>
      <w:proofErr w:type="spellEnd"/>
      <w:r w:rsidRPr="008202E1">
        <w:rPr>
          <w:rFonts w:ascii="Times New Roman" w:hAnsi="Times New Roman"/>
        </w:rPr>
        <w:t xml:space="preserve"> and </w:t>
      </w:r>
      <w:proofErr w:type="spellStart"/>
      <w:r w:rsidRPr="008202E1">
        <w:rPr>
          <w:rFonts w:ascii="Times New Roman" w:hAnsi="Times New Roman"/>
        </w:rPr>
        <w:t>Mehrad</w:t>
      </w:r>
      <w:proofErr w:type="spellEnd"/>
      <w:r w:rsidRPr="008202E1">
        <w:rPr>
          <w:rFonts w:ascii="Times New Roman" w:hAnsi="Times New Roman"/>
        </w:rPr>
        <w:t xml:space="preserve"> </w:t>
      </w:r>
      <w:proofErr w:type="spellStart"/>
      <w:r w:rsidRPr="008202E1">
        <w:rPr>
          <w:rFonts w:ascii="Times New Roman" w:hAnsi="Times New Roman"/>
        </w:rPr>
        <w:t>Chele</w:t>
      </w:r>
      <w:proofErr w:type="spellEnd"/>
      <w:r w:rsidRPr="008202E1">
        <w:rPr>
          <w:rFonts w:ascii="Times New Roman" w:hAnsi="Times New Roman"/>
        </w:rPr>
        <w:t>, sub-</w:t>
      </w:r>
      <w:proofErr w:type="spellStart"/>
      <w:r w:rsidRPr="008202E1">
        <w:rPr>
          <w:rFonts w:ascii="Times New Roman" w:hAnsi="Times New Roman"/>
        </w:rPr>
        <w:t>zoba</w:t>
      </w:r>
      <w:proofErr w:type="spellEnd"/>
      <w:r w:rsidRPr="008202E1">
        <w:rPr>
          <w:rFonts w:ascii="Times New Roman" w:hAnsi="Times New Roman"/>
        </w:rPr>
        <w:t xml:space="preserve"> </w:t>
      </w:r>
      <w:proofErr w:type="spellStart"/>
      <w:r w:rsidRPr="008202E1">
        <w:rPr>
          <w:rFonts w:ascii="Times New Roman" w:hAnsi="Times New Roman"/>
        </w:rPr>
        <w:t>Tsorona</w:t>
      </w:r>
      <w:proofErr w:type="spellEnd"/>
      <w:r w:rsidRPr="008202E1">
        <w:rPr>
          <w:rFonts w:ascii="Times New Roman" w:hAnsi="Times New Roman"/>
        </w:rPr>
        <w:t xml:space="preserve"> in </w:t>
      </w:r>
      <w:proofErr w:type="spellStart"/>
      <w:r w:rsidRPr="008202E1">
        <w:rPr>
          <w:rFonts w:ascii="Times New Roman" w:hAnsi="Times New Roman"/>
        </w:rPr>
        <w:t>Zoba</w:t>
      </w:r>
      <w:proofErr w:type="spellEnd"/>
      <w:r w:rsidRPr="008202E1">
        <w:rPr>
          <w:rFonts w:ascii="Times New Roman" w:hAnsi="Times New Roman"/>
        </w:rPr>
        <w:t xml:space="preserve"> </w:t>
      </w:r>
      <w:proofErr w:type="spellStart"/>
      <w:r w:rsidRPr="008202E1">
        <w:rPr>
          <w:rFonts w:ascii="Times New Roman" w:hAnsi="Times New Roman"/>
        </w:rPr>
        <w:t>Debub</w:t>
      </w:r>
      <w:proofErr w:type="spellEnd"/>
      <w:r w:rsidRPr="008202E1">
        <w:rPr>
          <w:rFonts w:ascii="Times New Roman" w:hAnsi="Times New Roman"/>
        </w:rPr>
        <w:t xml:space="preserve"> and </w:t>
      </w:r>
      <w:proofErr w:type="spellStart"/>
      <w:r w:rsidRPr="008202E1">
        <w:rPr>
          <w:rFonts w:ascii="Times New Roman" w:hAnsi="Times New Roman"/>
        </w:rPr>
        <w:t>Shilalo</w:t>
      </w:r>
      <w:proofErr w:type="spellEnd"/>
      <w:r w:rsidRPr="008202E1">
        <w:rPr>
          <w:rFonts w:ascii="Times New Roman" w:hAnsi="Times New Roman"/>
        </w:rPr>
        <w:t xml:space="preserve"> in sub-</w:t>
      </w:r>
      <w:proofErr w:type="spellStart"/>
      <w:r w:rsidRPr="008202E1">
        <w:rPr>
          <w:rFonts w:ascii="Times New Roman" w:hAnsi="Times New Roman"/>
        </w:rPr>
        <w:t>zoba</w:t>
      </w:r>
      <w:proofErr w:type="spellEnd"/>
      <w:r w:rsidRPr="008202E1">
        <w:rPr>
          <w:rFonts w:ascii="Times New Roman" w:hAnsi="Times New Roman"/>
        </w:rPr>
        <w:t xml:space="preserve"> </w:t>
      </w:r>
      <w:proofErr w:type="spellStart"/>
      <w:r w:rsidRPr="008202E1">
        <w:rPr>
          <w:rFonts w:ascii="Times New Roman" w:hAnsi="Times New Roman"/>
        </w:rPr>
        <w:t>Lalai</w:t>
      </w:r>
      <w:proofErr w:type="spellEnd"/>
      <w:r w:rsidRPr="008202E1">
        <w:rPr>
          <w:rFonts w:ascii="Times New Roman" w:hAnsi="Times New Roman"/>
        </w:rPr>
        <w:t xml:space="preserve"> Gash</w:t>
      </w:r>
      <w:r w:rsidR="00243FB7" w:rsidRPr="008202E1">
        <w:rPr>
          <w:rFonts w:ascii="Times New Roman" w:hAnsi="Times New Roman"/>
        </w:rPr>
        <w:t xml:space="preserve">, </w:t>
      </w:r>
      <w:proofErr w:type="spellStart"/>
      <w:r w:rsidR="00243FB7" w:rsidRPr="008202E1">
        <w:rPr>
          <w:rFonts w:ascii="Times New Roman" w:hAnsi="Times New Roman"/>
        </w:rPr>
        <w:t>Zoba</w:t>
      </w:r>
      <w:proofErr w:type="spellEnd"/>
      <w:r w:rsidRPr="008202E1">
        <w:rPr>
          <w:rFonts w:ascii="Times New Roman" w:hAnsi="Times New Roman"/>
        </w:rPr>
        <w:t xml:space="preserve"> Gash </w:t>
      </w:r>
      <w:proofErr w:type="spellStart"/>
      <w:r w:rsidRPr="008202E1">
        <w:rPr>
          <w:rFonts w:ascii="Times New Roman" w:hAnsi="Times New Roman"/>
        </w:rPr>
        <w:t>Barka</w:t>
      </w:r>
      <w:proofErr w:type="spellEnd"/>
      <w:r w:rsidRPr="008202E1">
        <w:rPr>
          <w:rFonts w:ascii="Times New Roman" w:hAnsi="Times New Roman"/>
        </w:rPr>
        <w:t xml:space="preserve"> and </w:t>
      </w:r>
      <w:proofErr w:type="spellStart"/>
      <w:r w:rsidRPr="008202E1">
        <w:rPr>
          <w:rFonts w:ascii="Times New Roman" w:hAnsi="Times New Roman"/>
        </w:rPr>
        <w:t>Serejaka</w:t>
      </w:r>
      <w:proofErr w:type="spellEnd"/>
      <w:r w:rsidRPr="008202E1">
        <w:rPr>
          <w:rFonts w:ascii="Times New Roman" w:hAnsi="Times New Roman"/>
        </w:rPr>
        <w:t xml:space="preserve"> and Gala </w:t>
      </w:r>
      <w:proofErr w:type="spellStart"/>
      <w:r w:rsidRPr="008202E1">
        <w:rPr>
          <w:rFonts w:ascii="Times New Roman" w:hAnsi="Times New Roman"/>
        </w:rPr>
        <w:t>Nefhi</w:t>
      </w:r>
      <w:proofErr w:type="spellEnd"/>
      <w:r w:rsidRPr="008202E1">
        <w:rPr>
          <w:rFonts w:ascii="Times New Roman" w:hAnsi="Times New Roman"/>
        </w:rPr>
        <w:t xml:space="preserve"> sub-regions in </w:t>
      </w:r>
      <w:proofErr w:type="spellStart"/>
      <w:r w:rsidRPr="008202E1">
        <w:rPr>
          <w:rFonts w:ascii="Times New Roman" w:hAnsi="Times New Roman"/>
        </w:rPr>
        <w:t>Zoba</w:t>
      </w:r>
      <w:proofErr w:type="spellEnd"/>
      <w:r w:rsidRPr="008202E1">
        <w:rPr>
          <w:rFonts w:ascii="Times New Roman" w:hAnsi="Times New Roman"/>
        </w:rPr>
        <w:t xml:space="preserve"> </w:t>
      </w:r>
      <w:proofErr w:type="spellStart"/>
      <w:r w:rsidRPr="008202E1">
        <w:rPr>
          <w:rFonts w:ascii="Times New Roman" w:hAnsi="Times New Roman"/>
        </w:rPr>
        <w:t>Maekel</w:t>
      </w:r>
      <w:proofErr w:type="spellEnd"/>
      <w:r w:rsidRPr="008202E1">
        <w:rPr>
          <w:rFonts w:ascii="Times New Roman" w:hAnsi="Times New Roman"/>
        </w:rPr>
        <w:t xml:space="preserve">. The selection of the sites visited was made in consultation with the concerned staff of </w:t>
      </w:r>
      <w:r>
        <w:rPr>
          <w:rFonts w:ascii="Times New Roman" w:hAnsi="Times New Roman"/>
        </w:rPr>
        <w:t xml:space="preserve">Transition and Early </w:t>
      </w:r>
      <w:r w:rsidRPr="008202E1">
        <w:rPr>
          <w:rFonts w:ascii="Times New Roman" w:hAnsi="Times New Roman"/>
        </w:rPr>
        <w:t xml:space="preserve">Recovery Unit and </w:t>
      </w:r>
      <w:r>
        <w:rPr>
          <w:rFonts w:ascii="Times New Roman" w:hAnsi="Times New Roman"/>
        </w:rPr>
        <w:t xml:space="preserve">JP </w:t>
      </w:r>
      <w:r w:rsidRPr="008202E1">
        <w:rPr>
          <w:rFonts w:ascii="Times New Roman" w:hAnsi="Times New Roman"/>
        </w:rPr>
        <w:t xml:space="preserve">coordinators in the regions. Evaluation methodology involved key informant interviews with government officials at central, regional, sub-regional and </w:t>
      </w:r>
      <w:proofErr w:type="spellStart"/>
      <w:r w:rsidRPr="008202E1">
        <w:rPr>
          <w:rFonts w:ascii="Times New Roman" w:hAnsi="Times New Roman"/>
        </w:rPr>
        <w:t>kebabi</w:t>
      </w:r>
      <w:proofErr w:type="spellEnd"/>
      <w:r w:rsidRPr="008202E1">
        <w:rPr>
          <w:rFonts w:ascii="Times New Roman" w:hAnsi="Times New Roman"/>
        </w:rPr>
        <w:t xml:space="preserve"> levels</w:t>
      </w:r>
      <w:r>
        <w:rPr>
          <w:rFonts w:ascii="Times New Roman" w:hAnsi="Times New Roman"/>
        </w:rPr>
        <w:t>.</w:t>
      </w:r>
      <w:r w:rsidRPr="008202E1">
        <w:rPr>
          <w:rFonts w:ascii="Times New Roman" w:hAnsi="Times New Roman"/>
        </w:rPr>
        <w:t xml:space="preserve"> Focus group discussions were also conducted with beneficiaries from </w:t>
      </w:r>
      <w:proofErr w:type="spellStart"/>
      <w:r w:rsidRPr="008202E1">
        <w:rPr>
          <w:rFonts w:ascii="Times New Roman" w:hAnsi="Times New Roman"/>
        </w:rPr>
        <w:t>Endabastifanos</w:t>
      </w:r>
      <w:proofErr w:type="spellEnd"/>
      <w:r w:rsidRPr="008202E1">
        <w:rPr>
          <w:rFonts w:ascii="Times New Roman" w:hAnsi="Times New Roman"/>
        </w:rPr>
        <w:t xml:space="preserve">, </w:t>
      </w:r>
      <w:proofErr w:type="spellStart"/>
      <w:r w:rsidRPr="008202E1">
        <w:rPr>
          <w:rFonts w:ascii="Times New Roman" w:hAnsi="Times New Roman"/>
        </w:rPr>
        <w:t>Mehrad</w:t>
      </w:r>
      <w:proofErr w:type="spellEnd"/>
      <w:r w:rsidRPr="008202E1">
        <w:rPr>
          <w:rFonts w:ascii="Times New Roman" w:hAnsi="Times New Roman"/>
        </w:rPr>
        <w:t xml:space="preserve"> </w:t>
      </w:r>
      <w:proofErr w:type="spellStart"/>
      <w:r w:rsidRPr="008202E1">
        <w:rPr>
          <w:rFonts w:ascii="Times New Roman" w:hAnsi="Times New Roman"/>
        </w:rPr>
        <w:t>Chele</w:t>
      </w:r>
      <w:proofErr w:type="spellEnd"/>
      <w:r w:rsidRPr="008202E1">
        <w:rPr>
          <w:rFonts w:ascii="Times New Roman" w:hAnsi="Times New Roman"/>
        </w:rPr>
        <w:t xml:space="preserve">, </w:t>
      </w:r>
      <w:proofErr w:type="spellStart"/>
      <w:r w:rsidRPr="008202E1">
        <w:rPr>
          <w:rFonts w:ascii="Times New Roman" w:hAnsi="Times New Roman"/>
        </w:rPr>
        <w:t>Una</w:t>
      </w:r>
      <w:proofErr w:type="spellEnd"/>
      <w:r w:rsidRPr="008202E1">
        <w:rPr>
          <w:rFonts w:ascii="Times New Roman" w:hAnsi="Times New Roman"/>
        </w:rPr>
        <w:t xml:space="preserve"> </w:t>
      </w:r>
      <w:proofErr w:type="spellStart"/>
      <w:r w:rsidRPr="008202E1">
        <w:rPr>
          <w:rFonts w:ascii="Times New Roman" w:hAnsi="Times New Roman"/>
        </w:rPr>
        <w:t>Nazo</w:t>
      </w:r>
      <w:proofErr w:type="spellEnd"/>
      <w:r w:rsidRPr="008202E1">
        <w:rPr>
          <w:rFonts w:ascii="Times New Roman" w:hAnsi="Times New Roman"/>
        </w:rPr>
        <w:t xml:space="preserve">, </w:t>
      </w:r>
      <w:proofErr w:type="spellStart"/>
      <w:proofErr w:type="gramStart"/>
      <w:r w:rsidRPr="008202E1">
        <w:rPr>
          <w:rFonts w:ascii="Times New Roman" w:hAnsi="Times New Roman"/>
        </w:rPr>
        <w:t>Kudo</w:t>
      </w:r>
      <w:proofErr w:type="spellEnd"/>
      <w:proofErr w:type="gramEnd"/>
      <w:r w:rsidRPr="008202E1">
        <w:rPr>
          <w:rFonts w:ascii="Times New Roman" w:hAnsi="Times New Roman"/>
        </w:rPr>
        <w:t xml:space="preserve"> </w:t>
      </w:r>
      <w:proofErr w:type="spellStart"/>
      <w:r w:rsidRPr="008202E1">
        <w:rPr>
          <w:rFonts w:ascii="Times New Roman" w:hAnsi="Times New Roman"/>
        </w:rPr>
        <w:t>Weiba</w:t>
      </w:r>
      <w:proofErr w:type="spellEnd"/>
      <w:r w:rsidRPr="008202E1">
        <w:rPr>
          <w:rFonts w:ascii="Times New Roman" w:hAnsi="Times New Roman"/>
        </w:rPr>
        <w:t xml:space="preserve"> </w:t>
      </w:r>
      <w:r>
        <w:rPr>
          <w:rFonts w:ascii="Times New Roman" w:hAnsi="Times New Roman"/>
        </w:rPr>
        <w:t xml:space="preserve">in </w:t>
      </w:r>
      <w:proofErr w:type="spellStart"/>
      <w:r>
        <w:rPr>
          <w:rFonts w:ascii="Times New Roman" w:hAnsi="Times New Roman"/>
        </w:rPr>
        <w:t>Debub</w:t>
      </w:r>
      <w:proofErr w:type="spellEnd"/>
      <w:r>
        <w:rPr>
          <w:rFonts w:ascii="Times New Roman" w:hAnsi="Times New Roman"/>
        </w:rPr>
        <w:t xml:space="preserve"> </w:t>
      </w:r>
      <w:r w:rsidRPr="008202E1">
        <w:rPr>
          <w:rFonts w:ascii="Times New Roman" w:hAnsi="Times New Roman"/>
        </w:rPr>
        <w:t xml:space="preserve">and </w:t>
      </w:r>
      <w:proofErr w:type="spellStart"/>
      <w:r w:rsidRPr="008202E1">
        <w:rPr>
          <w:rFonts w:ascii="Times New Roman" w:hAnsi="Times New Roman"/>
        </w:rPr>
        <w:t>Shilalo</w:t>
      </w:r>
      <w:proofErr w:type="spellEnd"/>
      <w:r>
        <w:rPr>
          <w:rFonts w:ascii="Times New Roman" w:hAnsi="Times New Roman"/>
        </w:rPr>
        <w:t xml:space="preserve"> in Gash </w:t>
      </w:r>
      <w:proofErr w:type="spellStart"/>
      <w:r>
        <w:rPr>
          <w:rFonts w:ascii="Times New Roman" w:hAnsi="Times New Roman"/>
        </w:rPr>
        <w:t>Barka</w:t>
      </w:r>
      <w:proofErr w:type="spellEnd"/>
      <w:r w:rsidRPr="008202E1">
        <w:rPr>
          <w:rFonts w:ascii="Times New Roman" w:hAnsi="Times New Roman"/>
        </w:rPr>
        <w:t>. A total of 34 beneficiaries (both men and women) participated in the focus</w:t>
      </w:r>
      <w:r>
        <w:rPr>
          <w:rFonts w:ascii="Times New Roman" w:hAnsi="Times New Roman"/>
        </w:rPr>
        <w:t>ed</w:t>
      </w:r>
      <w:r w:rsidRPr="008202E1">
        <w:rPr>
          <w:rFonts w:ascii="Times New Roman" w:hAnsi="Times New Roman"/>
        </w:rPr>
        <w:t xml:space="preserve"> group discussions. The aim was </w:t>
      </w:r>
      <w:r w:rsidRPr="008202E1">
        <w:rPr>
          <w:rFonts w:ascii="Times New Roman" w:hAnsi="Times New Roman"/>
        </w:rPr>
        <w:lastRenderedPageBreak/>
        <w:t xml:space="preserve">to hear diverse views from those representing different sections of the target communities about the benefits, impact and sustainability of the transition and early recovery programme. Direct observation was also </w:t>
      </w:r>
      <w:r>
        <w:rPr>
          <w:rFonts w:ascii="Times New Roman" w:hAnsi="Times New Roman"/>
        </w:rPr>
        <w:t xml:space="preserve">employed </w:t>
      </w:r>
      <w:r w:rsidRPr="008202E1">
        <w:rPr>
          <w:rFonts w:ascii="Times New Roman" w:hAnsi="Times New Roman"/>
        </w:rPr>
        <w:t xml:space="preserve">to assess the quality of services provided and whether benefits delivered by the programme in visited areas have been put into proper use.  </w:t>
      </w:r>
    </w:p>
    <w:p w:rsidR="0024023E" w:rsidRDefault="0024023E" w:rsidP="00697291">
      <w:pPr>
        <w:pStyle w:val="ListParagraph"/>
        <w:spacing w:line="240" w:lineRule="auto"/>
        <w:jc w:val="both"/>
        <w:rPr>
          <w:rFonts w:ascii="Times New Roman" w:hAnsi="Times New Roman"/>
        </w:rPr>
      </w:pPr>
    </w:p>
    <w:p w:rsidR="00697291" w:rsidRPr="008202E1" w:rsidRDefault="00697291" w:rsidP="00697291">
      <w:pPr>
        <w:pStyle w:val="ListParagraph"/>
        <w:spacing w:line="240" w:lineRule="auto"/>
        <w:jc w:val="both"/>
        <w:rPr>
          <w:rFonts w:ascii="Times New Roman" w:hAnsi="Times New Roman"/>
        </w:rPr>
      </w:pPr>
      <w:r w:rsidRPr="008202E1">
        <w:rPr>
          <w:rFonts w:ascii="Times New Roman" w:hAnsi="Times New Roman"/>
        </w:rPr>
        <w:t xml:space="preserve">Field visits were also undertaken in </w:t>
      </w:r>
      <w:proofErr w:type="spellStart"/>
      <w:r w:rsidRPr="008202E1">
        <w:rPr>
          <w:rFonts w:ascii="Times New Roman" w:hAnsi="Times New Roman"/>
        </w:rPr>
        <w:t>Zoba</w:t>
      </w:r>
      <w:proofErr w:type="spellEnd"/>
      <w:r w:rsidRPr="008202E1">
        <w:rPr>
          <w:rFonts w:ascii="Times New Roman" w:hAnsi="Times New Roman"/>
        </w:rPr>
        <w:t xml:space="preserve"> </w:t>
      </w:r>
      <w:proofErr w:type="spellStart"/>
      <w:r w:rsidRPr="008202E1">
        <w:rPr>
          <w:rFonts w:ascii="Times New Roman" w:hAnsi="Times New Roman"/>
        </w:rPr>
        <w:t>Maekel</w:t>
      </w:r>
      <w:proofErr w:type="spellEnd"/>
      <w:r w:rsidRPr="008202E1">
        <w:rPr>
          <w:rFonts w:ascii="Times New Roman" w:hAnsi="Times New Roman"/>
        </w:rPr>
        <w:t xml:space="preserve"> to assess the results of UNDP interventions on food security, environment and sustainable land management. Visits were paid to sub-</w:t>
      </w:r>
      <w:proofErr w:type="spellStart"/>
      <w:r w:rsidRPr="008202E1">
        <w:rPr>
          <w:rFonts w:ascii="Times New Roman" w:hAnsi="Times New Roman"/>
        </w:rPr>
        <w:t>zoba</w:t>
      </w:r>
      <w:proofErr w:type="spellEnd"/>
      <w:r w:rsidRPr="008202E1">
        <w:rPr>
          <w:rFonts w:ascii="Times New Roman" w:hAnsi="Times New Roman"/>
        </w:rPr>
        <w:t xml:space="preserve"> </w:t>
      </w:r>
      <w:proofErr w:type="spellStart"/>
      <w:r w:rsidRPr="008202E1">
        <w:rPr>
          <w:rFonts w:ascii="Times New Roman" w:hAnsi="Times New Roman"/>
        </w:rPr>
        <w:t>Serejeka</w:t>
      </w:r>
      <w:proofErr w:type="spellEnd"/>
      <w:r w:rsidRPr="008202E1">
        <w:rPr>
          <w:rFonts w:ascii="Times New Roman" w:hAnsi="Times New Roman"/>
        </w:rPr>
        <w:t xml:space="preserve"> (</w:t>
      </w:r>
      <w:proofErr w:type="spellStart"/>
      <w:r w:rsidRPr="008202E1">
        <w:rPr>
          <w:rFonts w:ascii="Times New Roman" w:hAnsi="Times New Roman"/>
        </w:rPr>
        <w:t>Mekerka</w:t>
      </w:r>
      <w:proofErr w:type="spellEnd"/>
      <w:r>
        <w:rPr>
          <w:rFonts w:ascii="Times New Roman" w:hAnsi="Times New Roman"/>
        </w:rPr>
        <w:t xml:space="preserve"> and</w:t>
      </w:r>
      <w:r w:rsidRPr="008202E1">
        <w:rPr>
          <w:rFonts w:ascii="Times New Roman" w:hAnsi="Times New Roman"/>
        </w:rPr>
        <w:t xml:space="preserve"> </w:t>
      </w:r>
      <w:proofErr w:type="spellStart"/>
      <w:r w:rsidRPr="008202E1">
        <w:rPr>
          <w:rFonts w:ascii="Times New Roman" w:hAnsi="Times New Roman"/>
        </w:rPr>
        <w:t>Taareshi</w:t>
      </w:r>
      <w:proofErr w:type="spellEnd"/>
      <w:r w:rsidRPr="008202E1">
        <w:rPr>
          <w:rFonts w:ascii="Times New Roman" w:hAnsi="Times New Roman"/>
        </w:rPr>
        <w:t xml:space="preserve"> villages), sub-</w:t>
      </w:r>
      <w:proofErr w:type="spellStart"/>
      <w:r w:rsidRPr="008202E1">
        <w:rPr>
          <w:rFonts w:ascii="Times New Roman" w:hAnsi="Times New Roman"/>
        </w:rPr>
        <w:t>zoba</w:t>
      </w:r>
      <w:proofErr w:type="spellEnd"/>
      <w:r w:rsidRPr="008202E1">
        <w:rPr>
          <w:rFonts w:ascii="Times New Roman" w:hAnsi="Times New Roman"/>
        </w:rPr>
        <w:t xml:space="preserve"> Gala </w:t>
      </w:r>
      <w:proofErr w:type="spellStart"/>
      <w:r w:rsidRPr="008202E1">
        <w:rPr>
          <w:rFonts w:ascii="Times New Roman" w:hAnsi="Times New Roman"/>
        </w:rPr>
        <w:t>Nefhi</w:t>
      </w:r>
      <w:proofErr w:type="spellEnd"/>
      <w:r w:rsidRPr="008202E1">
        <w:rPr>
          <w:rFonts w:ascii="Times New Roman" w:hAnsi="Times New Roman"/>
        </w:rPr>
        <w:t xml:space="preserve"> (to visit three dams serving seven villages: </w:t>
      </w:r>
      <w:proofErr w:type="spellStart"/>
      <w:r w:rsidRPr="008202E1">
        <w:rPr>
          <w:rFonts w:ascii="Times New Roman" w:hAnsi="Times New Roman"/>
        </w:rPr>
        <w:t>Lamza</w:t>
      </w:r>
      <w:proofErr w:type="spellEnd"/>
      <w:r w:rsidRPr="008202E1">
        <w:rPr>
          <w:rFonts w:ascii="Times New Roman" w:hAnsi="Times New Roman"/>
        </w:rPr>
        <w:t xml:space="preserve">, </w:t>
      </w:r>
      <w:proofErr w:type="spellStart"/>
      <w:r w:rsidRPr="008202E1">
        <w:rPr>
          <w:rFonts w:ascii="Times New Roman" w:hAnsi="Times New Roman"/>
        </w:rPr>
        <w:t>Adi-H</w:t>
      </w:r>
      <w:r>
        <w:rPr>
          <w:rFonts w:ascii="Times New Roman" w:hAnsi="Times New Roman"/>
        </w:rPr>
        <w:t>a</w:t>
      </w:r>
      <w:r w:rsidRPr="008202E1">
        <w:rPr>
          <w:rFonts w:ascii="Times New Roman" w:hAnsi="Times New Roman"/>
        </w:rPr>
        <w:t>kefa</w:t>
      </w:r>
      <w:proofErr w:type="spellEnd"/>
      <w:r w:rsidRPr="008202E1">
        <w:rPr>
          <w:rFonts w:ascii="Times New Roman" w:hAnsi="Times New Roman"/>
        </w:rPr>
        <w:t xml:space="preserve">, </w:t>
      </w:r>
      <w:proofErr w:type="spellStart"/>
      <w:r w:rsidRPr="008202E1">
        <w:rPr>
          <w:rFonts w:ascii="Times New Roman" w:hAnsi="Times New Roman"/>
        </w:rPr>
        <w:t>La</w:t>
      </w:r>
      <w:r>
        <w:rPr>
          <w:rFonts w:ascii="Times New Roman" w:hAnsi="Times New Roman"/>
        </w:rPr>
        <w:t>g</w:t>
      </w:r>
      <w:r w:rsidRPr="008202E1">
        <w:rPr>
          <w:rFonts w:ascii="Times New Roman" w:hAnsi="Times New Roman"/>
        </w:rPr>
        <w:t>uen</w:t>
      </w:r>
      <w:proofErr w:type="spellEnd"/>
      <w:r w:rsidRPr="008202E1">
        <w:rPr>
          <w:rFonts w:ascii="Times New Roman" w:hAnsi="Times New Roman"/>
        </w:rPr>
        <w:t xml:space="preserve">, </w:t>
      </w:r>
      <w:proofErr w:type="spellStart"/>
      <w:r w:rsidRPr="008202E1">
        <w:rPr>
          <w:rFonts w:ascii="Times New Roman" w:hAnsi="Times New Roman"/>
        </w:rPr>
        <w:t>adi</w:t>
      </w:r>
      <w:proofErr w:type="spellEnd"/>
      <w:r w:rsidRPr="008202E1">
        <w:rPr>
          <w:rFonts w:ascii="Times New Roman" w:hAnsi="Times New Roman"/>
        </w:rPr>
        <w:t xml:space="preserve"> </w:t>
      </w:r>
      <w:proofErr w:type="spellStart"/>
      <w:r>
        <w:rPr>
          <w:rFonts w:ascii="Times New Roman" w:hAnsi="Times New Roman"/>
        </w:rPr>
        <w:t>H</w:t>
      </w:r>
      <w:r w:rsidRPr="008202E1">
        <w:rPr>
          <w:rFonts w:ascii="Times New Roman" w:hAnsi="Times New Roman"/>
        </w:rPr>
        <w:t>amushte</w:t>
      </w:r>
      <w:proofErr w:type="spellEnd"/>
      <w:r w:rsidRPr="008202E1">
        <w:rPr>
          <w:rFonts w:ascii="Times New Roman" w:hAnsi="Times New Roman"/>
        </w:rPr>
        <w:t xml:space="preserve">, </w:t>
      </w:r>
      <w:proofErr w:type="spellStart"/>
      <w:r w:rsidRPr="008202E1">
        <w:rPr>
          <w:rFonts w:ascii="Times New Roman" w:hAnsi="Times New Roman"/>
        </w:rPr>
        <w:t>Adi</w:t>
      </w:r>
      <w:proofErr w:type="spellEnd"/>
      <w:r w:rsidRPr="008202E1">
        <w:rPr>
          <w:rFonts w:ascii="Times New Roman" w:hAnsi="Times New Roman"/>
        </w:rPr>
        <w:t xml:space="preserve"> </w:t>
      </w:r>
      <w:proofErr w:type="spellStart"/>
      <w:r w:rsidRPr="008202E1">
        <w:rPr>
          <w:rFonts w:ascii="Times New Roman" w:hAnsi="Times New Roman"/>
        </w:rPr>
        <w:t>Keih</w:t>
      </w:r>
      <w:proofErr w:type="spellEnd"/>
      <w:r w:rsidRPr="008202E1">
        <w:rPr>
          <w:rFonts w:ascii="Times New Roman" w:hAnsi="Times New Roman"/>
        </w:rPr>
        <w:t xml:space="preserve">, </w:t>
      </w:r>
      <w:proofErr w:type="spellStart"/>
      <w:r>
        <w:rPr>
          <w:rFonts w:ascii="Times New Roman" w:hAnsi="Times New Roman"/>
        </w:rPr>
        <w:t>A</w:t>
      </w:r>
      <w:r w:rsidRPr="008202E1">
        <w:rPr>
          <w:rFonts w:ascii="Times New Roman" w:hAnsi="Times New Roman"/>
        </w:rPr>
        <w:t>di</w:t>
      </w:r>
      <w:proofErr w:type="spellEnd"/>
      <w:r w:rsidRPr="008202E1">
        <w:rPr>
          <w:rFonts w:ascii="Times New Roman" w:hAnsi="Times New Roman"/>
        </w:rPr>
        <w:t xml:space="preserve"> </w:t>
      </w:r>
      <w:proofErr w:type="spellStart"/>
      <w:r w:rsidRPr="008202E1">
        <w:rPr>
          <w:rFonts w:ascii="Times New Roman" w:hAnsi="Times New Roman"/>
        </w:rPr>
        <w:t>Tsenaf</w:t>
      </w:r>
      <w:proofErr w:type="spellEnd"/>
      <w:r w:rsidRPr="008202E1">
        <w:rPr>
          <w:rFonts w:ascii="Times New Roman" w:hAnsi="Times New Roman"/>
        </w:rPr>
        <w:t xml:space="preserve">, </w:t>
      </w:r>
      <w:proofErr w:type="spellStart"/>
      <w:r w:rsidRPr="008202E1">
        <w:rPr>
          <w:rFonts w:ascii="Times New Roman" w:hAnsi="Times New Roman"/>
        </w:rPr>
        <w:t>Adom</w:t>
      </w:r>
      <w:proofErr w:type="spellEnd"/>
      <w:r w:rsidRPr="008202E1">
        <w:rPr>
          <w:rFonts w:ascii="Times New Roman" w:hAnsi="Times New Roman"/>
        </w:rPr>
        <w:t xml:space="preserve"> </w:t>
      </w:r>
      <w:proofErr w:type="spellStart"/>
      <w:r w:rsidRPr="008202E1">
        <w:rPr>
          <w:rFonts w:ascii="Times New Roman" w:hAnsi="Times New Roman"/>
        </w:rPr>
        <w:t>Z</w:t>
      </w:r>
      <w:r>
        <w:rPr>
          <w:rFonts w:ascii="Times New Roman" w:hAnsi="Times New Roman"/>
        </w:rPr>
        <w:t>e</w:t>
      </w:r>
      <w:r w:rsidRPr="008202E1">
        <w:rPr>
          <w:rFonts w:ascii="Times New Roman" w:hAnsi="Times New Roman"/>
        </w:rPr>
        <w:t>m</w:t>
      </w:r>
      <w:r>
        <w:rPr>
          <w:rFonts w:ascii="Times New Roman" w:hAnsi="Times New Roman"/>
        </w:rPr>
        <w:t>a</w:t>
      </w:r>
      <w:r w:rsidRPr="008202E1">
        <w:rPr>
          <w:rFonts w:ascii="Times New Roman" w:hAnsi="Times New Roman"/>
        </w:rPr>
        <w:t>t</w:t>
      </w:r>
      <w:proofErr w:type="spellEnd"/>
      <w:r w:rsidRPr="008202E1">
        <w:rPr>
          <w:rFonts w:ascii="Times New Roman" w:hAnsi="Times New Roman"/>
        </w:rPr>
        <w:t xml:space="preserve">). Discussions were held </w:t>
      </w:r>
      <w:r>
        <w:rPr>
          <w:rFonts w:ascii="Times New Roman" w:hAnsi="Times New Roman"/>
        </w:rPr>
        <w:t xml:space="preserve">with Ministry </w:t>
      </w:r>
      <w:r w:rsidRPr="008202E1">
        <w:rPr>
          <w:rFonts w:ascii="Times New Roman" w:hAnsi="Times New Roman"/>
        </w:rPr>
        <w:t xml:space="preserve">of </w:t>
      </w:r>
      <w:r>
        <w:rPr>
          <w:rFonts w:ascii="Times New Roman" w:hAnsi="Times New Roman"/>
        </w:rPr>
        <w:t>A</w:t>
      </w:r>
      <w:r w:rsidRPr="008202E1">
        <w:rPr>
          <w:rFonts w:ascii="Times New Roman" w:hAnsi="Times New Roman"/>
        </w:rPr>
        <w:t>griculture field staff, farmers/beneficiaries and local authorities.</w:t>
      </w:r>
    </w:p>
    <w:p w:rsidR="00697291" w:rsidRPr="008958C6" w:rsidRDefault="00697291" w:rsidP="00756F25">
      <w:pPr>
        <w:pStyle w:val="ListParagraph"/>
        <w:numPr>
          <w:ilvl w:val="0"/>
          <w:numId w:val="37"/>
        </w:numPr>
        <w:spacing w:line="240" w:lineRule="auto"/>
        <w:jc w:val="both"/>
        <w:rPr>
          <w:rFonts w:ascii="Times New Roman" w:hAnsi="Times New Roman"/>
        </w:rPr>
      </w:pPr>
      <w:r w:rsidRPr="00751462">
        <w:rPr>
          <w:rFonts w:ascii="Times New Roman" w:hAnsi="Times New Roman"/>
          <w:b/>
          <w:i/>
        </w:rPr>
        <w:t>Debriefing Session</w:t>
      </w:r>
      <w:r w:rsidRPr="008958C6">
        <w:rPr>
          <w:rFonts w:ascii="Times New Roman" w:hAnsi="Times New Roman"/>
        </w:rPr>
        <w:t>: The evaluation team debrief</w:t>
      </w:r>
      <w:r>
        <w:rPr>
          <w:rFonts w:ascii="Times New Roman" w:hAnsi="Times New Roman"/>
        </w:rPr>
        <w:t xml:space="preserve">ed </w:t>
      </w:r>
      <w:r w:rsidRPr="008958C6">
        <w:rPr>
          <w:rFonts w:ascii="Times New Roman" w:hAnsi="Times New Roman"/>
        </w:rPr>
        <w:t xml:space="preserve">UNDP Senior Management and programme team </w:t>
      </w:r>
      <w:r>
        <w:rPr>
          <w:rFonts w:ascii="Times New Roman" w:hAnsi="Times New Roman"/>
        </w:rPr>
        <w:t xml:space="preserve">and staff of the country office </w:t>
      </w:r>
      <w:r w:rsidRPr="008958C6">
        <w:rPr>
          <w:rFonts w:ascii="Times New Roman" w:hAnsi="Times New Roman"/>
        </w:rPr>
        <w:t>on the initial findings of the final evaluation, including key observations and recommendations</w:t>
      </w:r>
      <w:r>
        <w:rPr>
          <w:rFonts w:ascii="Times New Roman" w:hAnsi="Times New Roman"/>
        </w:rPr>
        <w:t xml:space="preserve">. UNDP country office undertook to share the final report to relevant national </w:t>
      </w:r>
      <w:r w:rsidRPr="008958C6">
        <w:rPr>
          <w:rFonts w:ascii="Times New Roman" w:hAnsi="Times New Roman"/>
        </w:rPr>
        <w:t xml:space="preserve">stakeholders </w:t>
      </w:r>
      <w:r>
        <w:rPr>
          <w:rFonts w:ascii="Times New Roman" w:hAnsi="Times New Roman"/>
        </w:rPr>
        <w:t>as appropriate</w:t>
      </w:r>
      <w:r w:rsidRPr="008958C6">
        <w:rPr>
          <w:rFonts w:ascii="Times New Roman" w:hAnsi="Times New Roman"/>
        </w:rPr>
        <w:t xml:space="preserve">. </w:t>
      </w:r>
    </w:p>
    <w:p w:rsidR="00697291" w:rsidRPr="00C01BBA" w:rsidRDefault="00697291" w:rsidP="00697291">
      <w:pPr>
        <w:rPr>
          <w:rFonts w:ascii="Times New Roman" w:hAnsi="Times New Roman"/>
        </w:rPr>
      </w:pPr>
    </w:p>
    <w:p w:rsidR="00697291" w:rsidRDefault="00697291" w:rsidP="00697291">
      <w:pPr>
        <w:rPr>
          <w:rFonts w:ascii="Times New Roman" w:hAnsi="Times New Roman"/>
          <w:sz w:val="24"/>
          <w:szCs w:val="24"/>
        </w:rPr>
      </w:pPr>
    </w:p>
    <w:p w:rsidR="00697291" w:rsidRDefault="00697291"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BC50EC" w:rsidRDefault="00BC50EC" w:rsidP="00697291">
      <w:pPr>
        <w:rPr>
          <w:rFonts w:ascii="Times New Roman" w:hAnsi="Times New Roman"/>
          <w:sz w:val="24"/>
          <w:szCs w:val="24"/>
        </w:rPr>
      </w:pPr>
    </w:p>
    <w:p w:rsidR="00697291" w:rsidRDefault="00697291" w:rsidP="00697291">
      <w:pPr>
        <w:pStyle w:val="ListParagraph"/>
        <w:numPr>
          <w:ilvl w:val="0"/>
          <w:numId w:val="2"/>
        </w:numPr>
        <w:rPr>
          <w:rFonts w:ascii="Times New Roman" w:hAnsi="Times New Roman"/>
          <w:b/>
          <w:sz w:val="24"/>
          <w:szCs w:val="24"/>
        </w:rPr>
      </w:pPr>
      <w:r w:rsidRPr="006627E5">
        <w:rPr>
          <w:rFonts w:ascii="Times New Roman" w:hAnsi="Times New Roman"/>
          <w:b/>
          <w:sz w:val="24"/>
          <w:szCs w:val="24"/>
        </w:rPr>
        <w:lastRenderedPageBreak/>
        <w:t>A</w:t>
      </w:r>
      <w:r>
        <w:rPr>
          <w:rFonts w:ascii="Times New Roman" w:hAnsi="Times New Roman"/>
          <w:b/>
          <w:sz w:val="24"/>
          <w:szCs w:val="24"/>
        </w:rPr>
        <w:t>SSESSMENT OF PROGRAMME PERFORMANCE</w:t>
      </w:r>
    </w:p>
    <w:p w:rsidR="00697291" w:rsidRPr="006627E5" w:rsidRDefault="00697291" w:rsidP="00697291">
      <w:pPr>
        <w:pStyle w:val="ListParagraph"/>
        <w:rPr>
          <w:rFonts w:ascii="Times New Roman" w:hAnsi="Times New Roman"/>
          <w:b/>
          <w:sz w:val="24"/>
          <w:szCs w:val="24"/>
        </w:rPr>
      </w:pPr>
    </w:p>
    <w:p w:rsidR="00697291" w:rsidRPr="009F2CC0" w:rsidRDefault="00697291" w:rsidP="00756F25">
      <w:pPr>
        <w:pStyle w:val="ListParagraph"/>
        <w:numPr>
          <w:ilvl w:val="1"/>
          <w:numId w:val="48"/>
        </w:numPr>
        <w:rPr>
          <w:rFonts w:ascii="Times New Roman" w:hAnsi="Times New Roman"/>
          <w:b/>
        </w:rPr>
      </w:pPr>
      <w:r w:rsidRPr="009F2CC0">
        <w:rPr>
          <w:rFonts w:ascii="Times New Roman" w:hAnsi="Times New Roman"/>
          <w:b/>
        </w:rPr>
        <w:t>Overall Assessment of Performance</w:t>
      </w:r>
    </w:p>
    <w:p w:rsidR="00697291" w:rsidRDefault="00697291" w:rsidP="00697291">
      <w:pPr>
        <w:jc w:val="both"/>
        <w:rPr>
          <w:rFonts w:ascii="Times New Roman" w:hAnsi="Times New Roman"/>
        </w:rPr>
      </w:pPr>
      <w:r>
        <w:rPr>
          <w:rFonts w:ascii="Times New Roman" w:hAnsi="Times New Roman"/>
        </w:rPr>
        <w:t xml:space="preserve">The 2007-2011 CPAP was a highly successful effort, an achievement that is shared by UNDP and all its partners (Central Government, regional administrations, mass organizations, other UN agencies and donors who contributed resources). Programme interventions were well designed, efficiently managed and implemented and highly effective, contributing, in very concrete terms, to building national capacities at central government and regional levels, as well as transforming lives and livelihood of thousands of rural poor of Eritrea, particularly the war-affected and other vulnerable populations.  Through programmes of the CPAP, gender equity has been enhanced and a good foundation laid for the sustainable management of Eritrea’s fragile ecosystem. The programme was however less successful in instigating significant policy changes, although much effort was made in supporting preparation of many draft policies, guidelines and proclamations. This reflects more on the complexity of the policy making process within Eritrea than anything else. </w:t>
      </w:r>
    </w:p>
    <w:p w:rsidR="00227EB0" w:rsidRDefault="00227EB0" w:rsidP="00697291">
      <w:pPr>
        <w:jc w:val="both"/>
        <w:rPr>
          <w:rFonts w:ascii="Times New Roman" w:hAnsi="Times New Roman"/>
        </w:rPr>
      </w:pPr>
      <w:r>
        <w:rPr>
          <w:rFonts w:ascii="Times New Roman" w:hAnsi="Times New Roman"/>
        </w:rPr>
        <w:t xml:space="preserve">A key </w:t>
      </w:r>
      <w:r w:rsidR="00B17F35">
        <w:rPr>
          <w:rFonts w:ascii="Times New Roman" w:hAnsi="Times New Roman"/>
        </w:rPr>
        <w:t xml:space="preserve">strategy that underpinned </w:t>
      </w:r>
      <w:r>
        <w:rPr>
          <w:rFonts w:ascii="Times New Roman" w:hAnsi="Times New Roman"/>
        </w:rPr>
        <w:t xml:space="preserve">the CPAP was to mainstream gender, human and institutional capacity building and Human Rights-Based Approach (HRBA) in all its programs. The </w:t>
      </w:r>
      <w:r w:rsidR="00B17F35">
        <w:rPr>
          <w:rFonts w:ascii="Times New Roman" w:hAnsi="Times New Roman"/>
        </w:rPr>
        <w:t xml:space="preserve">team found substantial evidence to support the conclusion that gender was effectively integrated in all </w:t>
      </w:r>
      <w:r w:rsidR="0024023E">
        <w:rPr>
          <w:rFonts w:ascii="Times New Roman" w:hAnsi="Times New Roman"/>
        </w:rPr>
        <w:t xml:space="preserve">of </w:t>
      </w:r>
      <w:r w:rsidR="00B17F35">
        <w:rPr>
          <w:rFonts w:ascii="Times New Roman" w:hAnsi="Times New Roman"/>
        </w:rPr>
        <w:t>the CPAP outcomes – examples are</w:t>
      </w:r>
      <w:r>
        <w:rPr>
          <w:rFonts w:ascii="Times New Roman" w:hAnsi="Times New Roman"/>
        </w:rPr>
        <w:t xml:space="preserve"> discussed under </w:t>
      </w:r>
      <w:r w:rsidR="005C57A9">
        <w:rPr>
          <w:rFonts w:ascii="Times New Roman" w:hAnsi="Times New Roman"/>
        </w:rPr>
        <w:t xml:space="preserve">the </w:t>
      </w:r>
      <w:r>
        <w:rPr>
          <w:rFonts w:ascii="Times New Roman" w:hAnsi="Times New Roman"/>
        </w:rPr>
        <w:t xml:space="preserve">assessment of Gender component. Similarly also strengthening human and institutional capacities was a major part of all programme components. Substantial numbers of </w:t>
      </w:r>
      <w:r w:rsidR="0024023E">
        <w:rPr>
          <w:rFonts w:ascii="Times New Roman" w:hAnsi="Times New Roman"/>
        </w:rPr>
        <w:t xml:space="preserve">government </w:t>
      </w:r>
      <w:r>
        <w:rPr>
          <w:rFonts w:ascii="Times New Roman" w:hAnsi="Times New Roman"/>
        </w:rPr>
        <w:t xml:space="preserve">staff received trainings in relevant fields which had a positive impact on institutional performance – see below for details. </w:t>
      </w:r>
      <w:r w:rsidR="00A3267C">
        <w:rPr>
          <w:rFonts w:ascii="Times New Roman" w:hAnsi="Times New Roman"/>
        </w:rPr>
        <w:t xml:space="preserve">The performance of institutions was also </w:t>
      </w:r>
      <w:r w:rsidR="00B17F35">
        <w:rPr>
          <w:rFonts w:ascii="Times New Roman" w:hAnsi="Times New Roman"/>
        </w:rPr>
        <w:t xml:space="preserve">improved </w:t>
      </w:r>
      <w:r w:rsidR="00A3267C">
        <w:rPr>
          <w:rFonts w:ascii="Times New Roman" w:hAnsi="Times New Roman"/>
        </w:rPr>
        <w:t xml:space="preserve">across the board in all programme components through strengthening of systems and </w:t>
      </w:r>
      <w:r w:rsidR="005C57A9">
        <w:rPr>
          <w:rFonts w:ascii="Times New Roman" w:hAnsi="Times New Roman"/>
        </w:rPr>
        <w:t xml:space="preserve">provision of other forms of support </w:t>
      </w:r>
      <w:r w:rsidR="00B17F35">
        <w:rPr>
          <w:rFonts w:ascii="Times New Roman" w:hAnsi="Times New Roman"/>
        </w:rPr>
        <w:t xml:space="preserve">such as </w:t>
      </w:r>
      <w:r w:rsidR="005C57A9">
        <w:rPr>
          <w:rFonts w:ascii="Times New Roman" w:hAnsi="Times New Roman"/>
        </w:rPr>
        <w:t>equipment</w:t>
      </w:r>
      <w:r w:rsidR="00A3267C">
        <w:rPr>
          <w:rFonts w:ascii="Times New Roman" w:hAnsi="Times New Roman"/>
        </w:rPr>
        <w:t xml:space="preserve">. Progress was also made in adopting a human rights-based approach as evidenced by the emphasis on improving access to services </w:t>
      </w:r>
      <w:r w:rsidR="00A214FB">
        <w:rPr>
          <w:rFonts w:ascii="Times New Roman" w:hAnsi="Times New Roman"/>
        </w:rPr>
        <w:t xml:space="preserve">for </w:t>
      </w:r>
      <w:r w:rsidR="00A3267C">
        <w:rPr>
          <w:rFonts w:ascii="Times New Roman" w:hAnsi="Times New Roman"/>
        </w:rPr>
        <w:t xml:space="preserve">disadvantaged groups such as the displaced, women headed households, persons affected by HIV/AIDS. The thrust of UNDP’s programmes in targeting the poor, marginalized and vulnerable sectors of the communities in its programmes clearly </w:t>
      </w:r>
      <w:r w:rsidR="0024023E">
        <w:rPr>
          <w:rFonts w:ascii="Times New Roman" w:hAnsi="Times New Roman"/>
        </w:rPr>
        <w:t xml:space="preserve">reflects </w:t>
      </w:r>
      <w:r w:rsidR="00A3267C">
        <w:rPr>
          <w:rFonts w:ascii="Times New Roman" w:hAnsi="Times New Roman"/>
        </w:rPr>
        <w:t xml:space="preserve">concern for issues regarding rights, in the context of Eritrea. </w:t>
      </w:r>
      <w:r>
        <w:rPr>
          <w:rFonts w:ascii="Times New Roman" w:hAnsi="Times New Roman"/>
        </w:rPr>
        <w:t xml:space="preserve"> </w:t>
      </w:r>
    </w:p>
    <w:p w:rsidR="00697291" w:rsidRDefault="00697291" w:rsidP="00697291">
      <w:pPr>
        <w:jc w:val="both"/>
        <w:rPr>
          <w:rFonts w:ascii="Times New Roman" w:hAnsi="Times New Roman"/>
        </w:rPr>
      </w:pPr>
      <w:r>
        <w:rPr>
          <w:rFonts w:ascii="Times New Roman" w:hAnsi="Times New Roman"/>
        </w:rPr>
        <w:t xml:space="preserve">At the time the final evaluation was undertaken, there was a noticeable drop in momentum and rhythm of programme activities and this was felt both within UNDP and implementing partners; </w:t>
      </w:r>
      <w:r w:rsidR="00A214FB">
        <w:rPr>
          <w:rFonts w:ascii="Times New Roman" w:hAnsi="Times New Roman"/>
        </w:rPr>
        <w:t>activities</w:t>
      </w:r>
      <w:r>
        <w:rPr>
          <w:rFonts w:ascii="Times New Roman" w:hAnsi="Times New Roman"/>
        </w:rPr>
        <w:t xml:space="preserve"> had slowed down considerably. This was as a consequence of the shift in </w:t>
      </w:r>
      <w:proofErr w:type="spellStart"/>
      <w:r>
        <w:rPr>
          <w:rFonts w:ascii="Times New Roman" w:hAnsi="Times New Roman"/>
        </w:rPr>
        <w:t>GoSE</w:t>
      </w:r>
      <w:proofErr w:type="spellEnd"/>
      <w:r>
        <w:rPr>
          <w:rFonts w:ascii="Times New Roman" w:hAnsi="Times New Roman"/>
        </w:rPr>
        <w:t xml:space="preserve"> policy </w:t>
      </w:r>
      <w:r w:rsidR="00A214FB">
        <w:rPr>
          <w:rFonts w:ascii="Times New Roman" w:hAnsi="Times New Roman"/>
        </w:rPr>
        <w:t xml:space="preserve">of </w:t>
      </w:r>
      <w:r>
        <w:rPr>
          <w:rFonts w:ascii="Times New Roman" w:hAnsi="Times New Roman"/>
        </w:rPr>
        <w:t xml:space="preserve">cooperation with the UN. Although the CPAP had built a good foundation in many of the partner institutions, the dramatic turn of events has raised questions of sustainability and the ability of national partners to </w:t>
      </w:r>
      <w:r w:rsidR="00A214FB">
        <w:rPr>
          <w:rFonts w:ascii="Times New Roman" w:hAnsi="Times New Roman"/>
        </w:rPr>
        <w:t>consolidate the gains made</w:t>
      </w:r>
      <w:r>
        <w:rPr>
          <w:rFonts w:ascii="Times New Roman" w:hAnsi="Times New Roman"/>
        </w:rPr>
        <w:t xml:space="preserve">. This </w:t>
      </w:r>
      <w:r w:rsidR="00A214FB">
        <w:rPr>
          <w:rFonts w:ascii="Times New Roman" w:hAnsi="Times New Roman"/>
        </w:rPr>
        <w:t xml:space="preserve">is having a </w:t>
      </w:r>
      <w:r>
        <w:rPr>
          <w:rFonts w:ascii="Times New Roman" w:hAnsi="Times New Roman"/>
        </w:rPr>
        <w:t>somewhat dampening effect on the programme</w:t>
      </w:r>
      <w:r w:rsidR="00A214FB">
        <w:rPr>
          <w:rFonts w:ascii="Times New Roman" w:hAnsi="Times New Roman"/>
        </w:rPr>
        <w:t xml:space="preserve"> at this stage of CPAP implementation</w:t>
      </w:r>
      <w:r>
        <w:rPr>
          <w:rFonts w:ascii="Times New Roman" w:hAnsi="Times New Roman"/>
        </w:rPr>
        <w:t>.</w:t>
      </w:r>
    </w:p>
    <w:p w:rsidR="00697291" w:rsidRPr="00995265" w:rsidRDefault="00697291" w:rsidP="00697291">
      <w:pPr>
        <w:jc w:val="both"/>
        <w:rPr>
          <w:rFonts w:ascii="Times New Roman" w:hAnsi="Times New Roman"/>
        </w:rPr>
      </w:pPr>
      <w:r>
        <w:rPr>
          <w:rFonts w:ascii="Times New Roman" w:hAnsi="Times New Roman"/>
        </w:rPr>
        <w:t>Below are the findings of the detailed review of the five programme components</w:t>
      </w:r>
      <w:r w:rsidR="00A214FB">
        <w:rPr>
          <w:rFonts w:ascii="Times New Roman" w:hAnsi="Times New Roman"/>
        </w:rPr>
        <w:t xml:space="preserve"> and </w:t>
      </w:r>
      <w:r w:rsidR="00111940">
        <w:rPr>
          <w:rFonts w:ascii="Times New Roman" w:hAnsi="Times New Roman"/>
        </w:rPr>
        <w:t xml:space="preserve">the associated </w:t>
      </w:r>
      <w:r w:rsidR="00A214FB">
        <w:rPr>
          <w:rFonts w:ascii="Times New Roman" w:hAnsi="Times New Roman"/>
        </w:rPr>
        <w:t>planned results for t</w:t>
      </w:r>
      <w:r>
        <w:rPr>
          <w:rFonts w:ascii="Times New Roman" w:hAnsi="Times New Roman"/>
        </w:rPr>
        <w:t xml:space="preserve">he 2007-2011 CPAP.   </w:t>
      </w:r>
    </w:p>
    <w:p w:rsidR="00697291" w:rsidRPr="009F2CC0" w:rsidRDefault="00A47D49" w:rsidP="00756F25">
      <w:pPr>
        <w:pStyle w:val="ListParagraph"/>
        <w:numPr>
          <w:ilvl w:val="1"/>
          <w:numId w:val="48"/>
        </w:numPr>
        <w:rPr>
          <w:rFonts w:ascii="Times New Roman" w:hAnsi="Times New Roman"/>
          <w:b/>
        </w:rPr>
      </w:pPr>
      <w:r>
        <w:rPr>
          <w:rFonts w:ascii="Times New Roman" w:hAnsi="Times New Roman"/>
          <w:b/>
        </w:rPr>
        <w:t>Component</w:t>
      </w:r>
      <w:r w:rsidRPr="009F2CC0">
        <w:rPr>
          <w:rFonts w:ascii="Times New Roman" w:hAnsi="Times New Roman"/>
          <w:b/>
        </w:rPr>
        <w:t xml:space="preserve"> </w:t>
      </w:r>
      <w:r w:rsidR="00697291" w:rsidRPr="009F2CC0">
        <w:rPr>
          <w:rFonts w:ascii="Times New Roman" w:hAnsi="Times New Roman"/>
          <w:b/>
        </w:rPr>
        <w:t>I: National Capacity Development (CD)</w:t>
      </w:r>
    </w:p>
    <w:p w:rsidR="00697291" w:rsidRDefault="00697291" w:rsidP="00697291">
      <w:pPr>
        <w:pStyle w:val="ListParagraph"/>
        <w:spacing w:after="0" w:line="240" w:lineRule="auto"/>
        <w:ind w:left="0"/>
        <w:jc w:val="both"/>
        <w:rPr>
          <w:rFonts w:ascii="Times New Roman" w:hAnsi="Times New Roman"/>
          <w:sz w:val="24"/>
          <w:szCs w:val="24"/>
        </w:rPr>
      </w:pPr>
    </w:p>
    <w:p w:rsidR="00697291" w:rsidRPr="00DF3CF2" w:rsidRDefault="00697291" w:rsidP="00697291">
      <w:pPr>
        <w:pStyle w:val="ListParagraph"/>
        <w:spacing w:after="0" w:line="240" w:lineRule="auto"/>
        <w:ind w:left="0"/>
        <w:jc w:val="both"/>
        <w:rPr>
          <w:rFonts w:ascii="Times New Roman" w:hAnsi="Times New Roman"/>
        </w:rPr>
      </w:pPr>
      <w:r w:rsidRPr="00DF3CF2">
        <w:rPr>
          <w:rFonts w:ascii="Times New Roman" w:hAnsi="Times New Roman"/>
        </w:rPr>
        <w:t>The CD component of the CPAP emerged as an off-shoot of the governance programme area and was aligned to the UNDP strategic plan (2008-2012)</w:t>
      </w:r>
      <w:r>
        <w:rPr>
          <w:rFonts w:ascii="Times New Roman" w:hAnsi="Times New Roman"/>
        </w:rPr>
        <w:t xml:space="preserve"> and the UNDAF. The CPAP </w:t>
      </w:r>
      <w:r w:rsidRPr="00DF3CF2">
        <w:rPr>
          <w:rFonts w:ascii="Times New Roman" w:hAnsi="Times New Roman"/>
        </w:rPr>
        <w:t>identified four major strategic focus areas</w:t>
      </w:r>
      <w:r w:rsidR="00111940">
        <w:rPr>
          <w:rFonts w:ascii="Times New Roman" w:hAnsi="Times New Roman"/>
        </w:rPr>
        <w:t>,</w:t>
      </w:r>
      <w:r w:rsidRPr="00DF3CF2">
        <w:rPr>
          <w:rFonts w:ascii="Times New Roman" w:hAnsi="Times New Roman"/>
        </w:rPr>
        <w:t xml:space="preserve"> namely</w:t>
      </w:r>
      <w:r>
        <w:rPr>
          <w:rFonts w:ascii="Times New Roman" w:hAnsi="Times New Roman"/>
        </w:rPr>
        <w:t>:</w:t>
      </w:r>
      <w:r w:rsidRPr="00DF3CF2">
        <w:rPr>
          <w:rFonts w:ascii="Times New Roman" w:hAnsi="Times New Roman"/>
        </w:rPr>
        <w:t xml:space="preserve"> C</w:t>
      </w:r>
      <w:r>
        <w:rPr>
          <w:rFonts w:ascii="Times New Roman" w:hAnsi="Times New Roman"/>
        </w:rPr>
        <w:t xml:space="preserve">apacity </w:t>
      </w:r>
      <w:r w:rsidRPr="00DF3CF2">
        <w:rPr>
          <w:rFonts w:ascii="Times New Roman" w:hAnsi="Times New Roman"/>
        </w:rPr>
        <w:t>D</w:t>
      </w:r>
      <w:r>
        <w:rPr>
          <w:rFonts w:ascii="Times New Roman" w:hAnsi="Times New Roman"/>
        </w:rPr>
        <w:t>evelopment</w:t>
      </w:r>
      <w:r w:rsidRPr="00DF3CF2">
        <w:rPr>
          <w:rFonts w:ascii="Times New Roman" w:hAnsi="Times New Roman"/>
        </w:rPr>
        <w:t xml:space="preserve">, </w:t>
      </w:r>
      <w:r>
        <w:rPr>
          <w:rFonts w:ascii="Times New Roman" w:hAnsi="Times New Roman"/>
        </w:rPr>
        <w:t>P</w:t>
      </w:r>
      <w:r w:rsidRPr="00DF3CF2">
        <w:rPr>
          <w:rFonts w:ascii="Times New Roman" w:hAnsi="Times New Roman"/>
        </w:rPr>
        <w:t xml:space="preserve">overty </w:t>
      </w:r>
      <w:r>
        <w:rPr>
          <w:rFonts w:ascii="Times New Roman" w:hAnsi="Times New Roman"/>
        </w:rPr>
        <w:t>R</w:t>
      </w:r>
      <w:r w:rsidRPr="00DF3CF2">
        <w:rPr>
          <w:rFonts w:ascii="Times New Roman" w:hAnsi="Times New Roman"/>
        </w:rPr>
        <w:t xml:space="preserve">eduction, </w:t>
      </w:r>
      <w:r>
        <w:rPr>
          <w:rFonts w:ascii="Times New Roman" w:hAnsi="Times New Roman"/>
        </w:rPr>
        <w:t>E</w:t>
      </w:r>
      <w:r w:rsidRPr="00DF3CF2">
        <w:rPr>
          <w:rFonts w:ascii="Times New Roman" w:hAnsi="Times New Roman"/>
        </w:rPr>
        <w:t xml:space="preserve">nvironment and </w:t>
      </w:r>
      <w:r>
        <w:rPr>
          <w:rFonts w:ascii="Times New Roman" w:hAnsi="Times New Roman"/>
        </w:rPr>
        <w:t>T</w:t>
      </w:r>
      <w:r w:rsidRPr="00DF3CF2">
        <w:rPr>
          <w:rFonts w:ascii="Times New Roman" w:hAnsi="Times New Roman"/>
        </w:rPr>
        <w:t xml:space="preserve">ransition </w:t>
      </w:r>
      <w:r w:rsidRPr="00DF3CF2">
        <w:rPr>
          <w:rFonts w:ascii="Times New Roman" w:hAnsi="Times New Roman"/>
        </w:rPr>
        <w:lastRenderedPageBreak/>
        <w:t xml:space="preserve">and </w:t>
      </w:r>
      <w:r>
        <w:rPr>
          <w:rFonts w:ascii="Times New Roman" w:hAnsi="Times New Roman"/>
        </w:rPr>
        <w:t>E</w:t>
      </w:r>
      <w:r w:rsidRPr="00DF3CF2">
        <w:rPr>
          <w:rFonts w:ascii="Times New Roman" w:hAnsi="Times New Roman"/>
        </w:rPr>
        <w:t xml:space="preserve">arly </w:t>
      </w:r>
      <w:r>
        <w:rPr>
          <w:rFonts w:ascii="Times New Roman" w:hAnsi="Times New Roman"/>
        </w:rPr>
        <w:t>R</w:t>
      </w:r>
      <w:r w:rsidRPr="00DF3CF2">
        <w:rPr>
          <w:rFonts w:ascii="Times New Roman" w:hAnsi="Times New Roman"/>
        </w:rPr>
        <w:t xml:space="preserve">ecovery. To ensure that governance issues are also addressed, UNDP channeled CD support to key public institutions that deal with individual rights and social justice issues such as the </w:t>
      </w:r>
      <w:proofErr w:type="spellStart"/>
      <w:r w:rsidRPr="00DF3CF2">
        <w:rPr>
          <w:rFonts w:ascii="Times New Roman" w:hAnsi="Times New Roman"/>
        </w:rPr>
        <w:t>MoJ</w:t>
      </w:r>
      <w:proofErr w:type="spellEnd"/>
      <w:r w:rsidRPr="00DF3CF2">
        <w:rPr>
          <w:rFonts w:ascii="Times New Roman" w:hAnsi="Times New Roman"/>
        </w:rPr>
        <w:t xml:space="preserve">, CSA, DIN, NUEW, etc. For example, by supporting the </w:t>
      </w:r>
      <w:proofErr w:type="spellStart"/>
      <w:r w:rsidRPr="00DF3CF2">
        <w:rPr>
          <w:rFonts w:ascii="Times New Roman" w:hAnsi="Times New Roman"/>
        </w:rPr>
        <w:t>MoJ</w:t>
      </w:r>
      <w:proofErr w:type="spellEnd"/>
      <w:r w:rsidRPr="00DF3CF2">
        <w:rPr>
          <w:rFonts w:ascii="Times New Roman" w:hAnsi="Times New Roman"/>
        </w:rPr>
        <w:t>, UNDP contributed to safeguarding the rights of the citizens who stand to benefit from more efficient judicia</w:t>
      </w:r>
      <w:r>
        <w:rPr>
          <w:rFonts w:ascii="Times New Roman" w:hAnsi="Times New Roman"/>
        </w:rPr>
        <w:t>l</w:t>
      </w:r>
      <w:r w:rsidRPr="00DF3CF2">
        <w:rPr>
          <w:rFonts w:ascii="Times New Roman" w:hAnsi="Times New Roman"/>
        </w:rPr>
        <w:t xml:space="preserve"> system. </w:t>
      </w:r>
    </w:p>
    <w:p w:rsidR="00697291" w:rsidRPr="00DF3CF2" w:rsidRDefault="00697291" w:rsidP="00697291">
      <w:pPr>
        <w:pStyle w:val="ListParagraph"/>
        <w:spacing w:after="0" w:line="240" w:lineRule="auto"/>
        <w:ind w:left="360"/>
        <w:jc w:val="both"/>
        <w:rPr>
          <w:rFonts w:ascii="Times New Roman" w:hAnsi="Times New Roman"/>
        </w:rPr>
      </w:pPr>
    </w:p>
    <w:p w:rsidR="00FA03E1" w:rsidRDefault="00697291" w:rsidP="00697291">
      <w:pPr>
        <w:pStyle w:val="ListParagraph"/>
        <w:spacing w:after="0" w:line="240" w:lineRule="auto"/>
        <w:ind w:left="0"/>
        <w:jc w:val="both"/>
        <w:rPr>
          <w:rFonts w:ascii="Times New Roman" w:hAnsi="Times New Roman"/>
        </w:rPr>
      </w:pPr>
      <w:r w:rsidRPr="00DF3CF2">
        <w:rPr>
          <w:rFonts w:ascii="Times New Roman" w:hAnsi="Times New Roman"/>
        </w:rPr>
        <w:t xml:space="preserve">Even though CD is generally viewed as a cross-cutting issue in many projects and programmes, it is treated here as a separate, stand-alone component dealing with the strengthening of the human and institutional capacities of key government institutions to help them deliver their mandated public services effectively and efficiently. </w:t>
      </w:r>
      <w:r w:rsidR="009C7D5D">
        <w:rPr>
          <w:rFonts w:ascii="Times New Roman" w:hAnsi="Times New Roman"/>
        </w:rPr>
        <w:t xml:space="preserve">The overall objective of the National Capacity Development component of CPAP aims to strengthen institutional and human capacities to ensure the effective delivery of public services </w:t>
      </w:r>
      <w:r w:rsidR="00FA03E1">
        <w:rPr>
          <w:rFonts w:ascii="Times New Roman" w:hAnsi="Times New Roman"/>
        </w:rPr>
        <w:t xml:space="preserve">to meet the basic needs of the population and also sustain progress towards the achievements of the MDGs. </w:t>
      </w:r>
    </w:p>
    <w:p w:rsidR="00FA03E1" w:rsidRDefault="00FA03E1" w:rsidP="00697291">
      <w:pPr>
        <w:pStyle w:val="ListParagraph"/>
        <w:spacing w:after="0" w:line="240" w:lineRule="auto"/>
        <w:ind w:left="0"/>
        <w:jc w:val="both"/>
        <w:rPr>
          <w:rFonts w:ascii="Times New Roman" w:hAnsi="Times New Roman"/>
        </w:rPr>
      </w:pPr>
    </w:p>
    <w:p w:rsidR="00697291" w:rsidRPr="00DF3CF2" w:rsidRDefault="00697291" w:rsidP="00697291">
      <w:pPr>
        <w:pStyle w:val="ListParagraph"/>
        <w:spacing w:after="0" w:line="240" w:lineRule="auto"/>
        <w:ind w:left="0"/>
        <w:jc w:val="both"/>
        <w:rPr>
          <w:rFonts w:ascii="Times New Roman" w:hAnsi="Times New Roman"/>
        </w:rPr>
      </w:pPr>
      <w:r w:rsidRPr="00DF3CF2">
        <w:rPr>
          <w:rFonts w:ascii="Times New Roman" w:hAnsi="Times New Roman"/>
        </w:rPr>
        <w:t xml:space="preserve">The four </w:t>
      </w:r>
      <w:r>
        <w:rPr>
          <w:rFonts w:ascii="Times New Roman" w:hAnsi="Times New Roman"/>
        </w:rPr>
        <w:t xml:space="preserve">outcomes </w:t>
      </w:r>
      <w:r w:rsidRPr="00DF3CF2">
        <w:rPr>
          <w:rFonts w:ascii="Times New Roman" w:hAnsi="Times New Roman"/>
        </w:rPr>
        <w:t>of the national CD component of the CPAP are: (</w:t>
      </w:r>
      <w:proofErr w:type="spellStart"/>
      <w:r w:rsidRPr="00DF3CF2">
        <w:rPr>
          <w:rFonts w:ascii="Times New Roman" w:hAnsi="Times New Roman"/>
        </w:rPr>
        <w:t>i</w:t>
      </w:r>
      <w:proofErr w:type="spellEnd"/>
      <w:r w:rsidRPr="00DF3CF2">
        <w:rPr>
          <w:rFonts w:ascii="Times New Roman" w:hAnsi="Times New Roman"/>
        </w:rPr>
        <w:t>) capacity is improved and a system established within the National Statistics Office (NSO) and sector ministries; (ii) development planning and budgeting processes, implementation, monitoring and evaluation in the MND and key national stakeholders are strengthened; (iii) operational, regulatory and human capacity of the civil service in all government offices and institutions strengthened; and (iv) strategy for disaster prevention, preparedness and mitigation developed. With the exception of the outcome related to disaster prevention, preparedness and mitigation</w:t>
      </w:r>
      <w:r w:rsidR="00FA03E1">
        <w:rPr>
          <w:rFonts w:ascii="Times New Roman" w:hAnsi="Times New Roman"/>
        </w:rPr>
        <w:t xml:space="preserve"> where </w:t>
      </w:r>
      <w:r w:rsidR="00CB0B69">
        <w:rPr>
          <w:rFonts w:ascii="Times New Roman" w:hAnsi="Times New Roman"/>
        </w:rPr>
        <w:t xml:space="preserve">there </w:t>
      </w:r>
      <w:r w:rsidR="00417453">
        <w:rPr>
          <w:rFonts w:ascii="Times New Roman" w:hAnsi="Times New Roman"/>
        </w:rPr>
        <w:t>was</w:t>
      </w:r>
      <w:r w:rsidR="00CB0B69">
        <w:rPr>
          <w:rFonts w:ascii="Times New Roman" w:hAnsi="Times New Roman"/>
        </w:rPr>
        <w:t xml:space="preserve"> little </w:t>
      </w:r>
      <w:r w:rsidR="00FA03E1">
        <w:rPr>
          <w:rFonts w:ascii="Times New Roman" w:hAnsi="Times New Roman"/>
        </w:rPr>
        <w:t>progress</w:t>
      </w:r>
      <w:r w:rsidRPr="00DF3CF2">
        <w:rPr>
          <w:rFonts w:ascii="Times New Roman" w:hAnsi="Times New Roman"/>
        </w:rPr>
        <w:t xml:space="preserve">, most of the planned results under the remaining three CP outcomes are delivered. </w:t>
      </w:r>
    </w:p>
    <w:p w:rsidR="00697291" w:rsidRPr="00DF3CF2" w:rsidRDefault="00697291" w:rsidP="00697291">
      <w:pPr>
        <w:pStyle w:val="ListParagraph"/>
        <w:spacing w:after="0" w:line="240" w:lineRule="auto"/>
        <w:ind w:left="0"/>
        <w:jc w:val="both"/>
        <w:rPr>
          <w:rFonts w:ascii="Times New Roman" w:hAnsi="Times New Roman"/>
        </w:rPr>
      </w:pPr>
    </w:p>
    <w:p w:rsidR="00697291" w:rsidRPr="00DF3CF2" w:rsidRDefault="00697291" w:rsidP="00697291">
      <w:pPr>
        <w:pStyle w:val="ListParagraph"/>
        <w:spacing w:after="0" w:line="240" w:lineRule="auto"/>
        <w:ind w:left="0"/>
        <w:jc w:val="both"/>
        <w:rPr>
          <w:rFonts w:ascii="Times New Roman" w:hAnsi="Times New Roman"/>
        </w:rPr>
      </w:pPr>
      <w:r>
        <w:rPr>
          <w:rFonts w:ascii="Times New Roman" w:hAnsi="Times New Roman"/>
        </w:rPr>
        <w:t xml:space="preserve">It is important to highlight right from the outset that UNDP support has given enough considerations to human capacity building. </w:t>
      </w:r>
      <w:r w:rsidRPr="00DF3CF2">
        <w:rPr>
          <w:rFonts w:ascii="Times New Roman" w:hAnsi="Times New Roman"/>
        </w:rPr>
        <w:t xml:space="preserve">Of the total resources allocated for the CD component (USD 11 million), 25% </w:t>
      </w:r>
      <w:r>
        <w:rPr>
          <w:rFonts w:ascii="Times New Roman" w:hAnsi="Times New Roman"/>
        </w:rPr>
        <w:t>was</w:t>
      </w:r>
      <w:r w:rsidRPr="00DF3CF2">
        <w:rPr>
          <w:rFonts w:ascii="Times New Roman" w:hAnsi="Times New Roman"/>
        </w:rPr>
        <w:t xml:space="preserve"> utilized for providing training to </w:t>
      </w:r>
      <w:r>
        <w:rPr>
          <w:rFonts w:ascii="Times New Roman" w:hAnsi="Times New Roman"/>
        </w:rPr>
        <w:t xml:space="preserve">staff of </w:t>
      </w:r>
      <w:r w:rsidRPr="00DF3CF2">
        <w:rPr>
          <w:rFonts w:ascii="Times New Roman" w:hAnsi="Times New Roman"/>
        </w:rPr>
        <w:t xml:space="preserve">targeted public institutions, which is quite significant. This does not give the full picture of the scale of investment made by UNDP in human resource development as substantial training inputs  was also put into the other components of CPAP. </w:t>
      </w:r>
    </w:p>
    <w:p w:rsidR="00697291" w:rsidRPr="00DF3CF2" w:rsidRDefault="00697291" w:rsidP="00697291">
      <w:pPr>
        <w:tabs>
          <w:tab w:val="num" w:pos="709"/>
        </w:tabs>
        <w:spacing w:after="0" w:line="240" w:lineRule="auto"/>
        <w:contextualSpacing/>
        <w:jc w:val="both"/>
        <w:rPr>
          <w:rStyle w:val="Strong"/>
        </w:rPr>
      </w:pPr>
    </w:p>
    <w:p w:rsidR="00697291" w:rsidRPr="00DF3CF2" w:rsidRDefault="00697291" w:rsidP="00697291">
      <w:pPr>
        <w:tabs>
          <w:tab w:val="num" w:pos="709"/>
        </w:tabs>
        <w:spacing w:after="0" w:line="240" w:lineRule="auto"/>
        <w:contextualSpacing/>
        <w:jc w:val="both"/>
        <w:rPr>
          <w:rFonts w:ascii="Times New Roman" w:hAnsi="Times New Roman"/>
        </w:rPr>
      </w:pPr>
      <w:r w:rsidRPr="00DF3CF2">
        <w:rPr>
          <w:rStyle w:val="Strong"/>
        </w:rPr>
        <w:t xml:space="preserve">CP OUTCOME 2.1: </w:t>
      </w:r>
      <w:proofErr w:type="gramStart"/>
      <w:r w:rsidRPr="00DF3CF2">
        <w:rPr>
          <w:rFonts w:ascii="Times New Roman" w:hAnsi="Times New Roman"/>
          <w:b/>
        </w:rPr>
        <w:t>By</w:t>
      </w:r>
      <w:proofErr w:type="gramEnd"/>
      <w:r w:rsidRPr="00DF3CF2">
        <w:rPr>
          <w:rFonts w:ascii="Times New Roman" w:hAnsi="Times New Roman"/>
          <w:b/>
        </w:rPr>
        <w:t xml:space="preserve"> 2001, capacity is improved and a system established within the NSO and </w:t>
      </w:r>
      <w:proofErr w:type="spellStart"/>
      <w:r w:rsidRPr="00DF3CF2">
        <w:rPr>
          <w:rFonts w:ascii="Times New Roman" w:hAnsi="Times New Roman"/>
          <w:b/>
        </w:rPr>
        <w:t>sectoral</w:t>
      </w:r>
      <w:proofErr w:type="spellEnd"/>
      <w:r w:rsidRPr="00DF3CF2">
        <w:rPr>
          <w:rFonts w:ascii="Times New Roman" w:hAnsi="Times New Roman"/>
          <w:b/>
        </w:rPr>
        <w:t xml:space="preserve"> ministries to conduct surveys, collect and disseminate data and update the national data base. (JP: </w:t>
      </w:r>
      <w:r w:rsidRPr="00DF3CF2">
        <w:rPr>
          <w:rFonts w:ascii="Times New Roman" w:hAnsi="Times New Roman"/>
          <w:b/>
          <w:bCs/>
        </w:rPr>
        <w:t>UNFPA is the lead agency, and UNDP, UNICEF, and ILO are participating agencies.)</w:t>
      </w:r>
    </w:p>
    <w:p w:rsidR="00697291" w:rsidRPr="00DF3CF2" w:rsidRDefault="00697291" w:rsidP="00697291">
      <w:pPr>
        <w:tabs>
          <w:tab w:val="num" w:pos="0"/>
        </w:tabs>
        <w:spacing w:after="0" w:line="240" w:lineRule="auto"/>
        <w:contextualSpacing/>
        <w:jc w:val="both"/>
        <w:rPr>
          <w:rFonts w:ascii="Times New Roman" w:hAnsi="Times New Roman"/>
          <w:b/>
          <w:u w:val="single"/>
        </w:rPr>
      </w:pPr>
    </w:p>
    <w:p w:rsidR="00697291" w:rsidRPr="00DF3CF2" w:rsidRDefault="00697291" w:rsidP="00697291">
      <w:pPr>
        <w:tabs>
          <w:tab w:val="num" w:pos="0"/>
        </w:tabs>
        <w:spacing w:after="0" w:line="240" w:lineRule="auto"/>
        <w:contextualSpacing/>
        <w:jc w:val="both"/>
        <w:rPr>
          <w:rFonts w:ascii="Times New Roman" w:hAnsi="Times New Roman"/>
          <w:b/>
          <w:u w:val="single"/>
        </w:rPr>
      </w:pPr>
      <w:r w:rsidRPr="00DF3CF2">
        <w:rPr>
          <w:rFonts w:ascii="Times New Roman" w:hAnsi="Times New Roman"/>
          <w:b/>
          <w:u w:val="single"/>
        </w:rPr>
        <w:t xml:space="preserve">Assessment </w:t>
      </w:r>
    </w:p>
    <w:p w:rsidR="00697291"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The training and equipment support provided by the project improved the capacity of the NSO in relation to data collection, analysis and dissemination which are critically required for national planning and policy development, implementation, monitoring and evaluation. As a result of the support, the </w:t>
      </w:r>
      <w:r>
        <w:rPr>
          <w:rFonts w:ascii="Times New Roman" w:hAnsi="Times New Roman"/>
        </w:rPr>
        <w:t>N</w:t>
      </w:r>
      <w:r w:rsidRPr="00DF3CF2">
        <w:rPr>
          <w:rFonts w:ascii="Times New Roman" w:hAnsi="Times New Roman"/>
        </w:rPr>
        <w:t xml:space="preserve">SO was strengthened to be able to independently conduct national surveys and assessments.  Capacitated by the support, the </w:t>
      </w:r>
      <w:r>
        <w:rPr>
          <w:rFonts w:ascii="Times New Roman" w:hAnsi="Times New Roman"/>
        </w:rPr>
        <w:t>N</w:t>
      </w:r>
      <w:r w:rsidRPr="00DF3CF2">
        <w:rPr>
          <w:rFonts w:ascii="Times New Roman" w:hAnsi="Times New Roman"/>
        </w:rPr>
        <w:t xml:space="preserve">SO conducted a comprehensive EDHS covering wide ranging demographic and health issues by interviewing more than 30,000 households nationally. </w:t>
      </w:r>
      <w:r>
        <w:rPr>
          <w:rFonts w:ascii="Times New Roman" w:hAnsi="Times New Roman"/>
        </w:rPr>
        <w:t>The p</w:t>
      </w:r>
      <w:r w:rsidRPr="00DF3CF2">
        <w:rPr>
          <w:rFonts w:ascii="Times New Roman" w:hAnsi="Times New Roman"/>
        </w:rPr>
        <w:t xml:space="preserve">reliminary report is prepared but not yet disseminated. As a result, the expected result of updating and publishing national data is not yet generated and national database is yet to be established, depriving policy makers and national planners from having access to crucial, up-to-date gender and age disaggregated data. </w:t>
      </w:r>
    </w:p>
    <w:p w:rsidR="00697291" w:rsidRPr="00DF3CF2"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Eritrea produced </w:t>
      </w:r>
      <w:r w:rsidR="0024023E">
        <w:rPr>
          <w:rFonts w:ascii="Times New Roman" w:hAnsi="Times New Roman"/>
        </w:rPr>
        <w:t xml:space="preserve">its </w:t>
      </w:r>
      <w:r w:rsidRPr="00DF3CF2">
        <w:rPr>
          <w:rFonts w:ascii="Times New Roman" w:hAnsi="Times New Roman"/>
        </w:rPr>
        <w:t xml:space="preserve">first MDG Report in 2005. The preparation of the second MDGR which was planned for 2009 is long overdue. Its preparation would have allowed the government and its partners to assess progress made by the country towards meeting MDG </w:t>
      </w:r>
      <w:r>
        <w:rPr>
          <w:rFonts w:ascii="Times New Roman" w:hAnsi="Times New Roman"/>
        </w:rPr>
        <w:t xml:space="preserve">targets </w:t>
      </w:r>
      <w:r w:rsidRPr="00DF3CF2">
        <w:rPr>
          <w:rFonts w:ascii="Times New Roman" w:hAnsi="Times New Roman"/>
        </w:rPr>
        <w:t>as an input to de</w:t>
      </w:r>
      <w:r>
        <w:rPr>
          <w:rFonts w:ascii="Times New Roman" w:hAnsi="Times New Roman"/>
        </w:rPr>
        <w:t>cide</w:t>
      </w:r>
      <w:r w:rsidRPr="00DF3CF2">
        <w:rPr>
          <w:rFonts w:ascii="Times New Roman" w:hAnsi="Times New Roman"/>
        </w:rPr>
        <w:t xml:space="preserve"> on a plan of action needed to accelerate progress. It would be important for UNDP to initiate discussion with the government to know the status of the EDHS, which would subsequently lead to the initiation of the MDGR. </w:t>
      </w:r>
    </w:p>
    <w:p w:rsidR="00697291" w:rsidRPr="00DF3CF2" w:rsidRDefault="00697291" w:rsidP="00697291">
      <w:pPr>
        <w:tabs>
          <w:tab w:val="num" w:pos="0"/>
        </w:tabs>
        <w:spacing w:after="0" w:line="240" w:lineRule="auto"/>
        <w:contextualSpacing/>
        <w:jc w:val="both"/>
        <w:rPr>
          <w:rStyle w:val="Strong"/>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Style w:val="Strong"/>
        </w:rPr>
        <w:lastRenderedPageBreak/>
        <w:t xml:space="preserve">CP OUTCOME 2.2: </w:t>
      </w:r>
      <w:proofErr w:type="gramStart"/>
      <w:r w:rsidRPr="00DF3CF2">
        <w:rPr>
          <w:rFonts w:ascii="Times New Roman" w:hAnsi="Times New Roman"/>
          <w:b/>
        </w:rPr>
        <w:t>By</w:t>
      </w:r>
      <w:proofErr w:type="gramEnd"/>
      <w:r w:rsidRPr="00DF3CF2">
        <w:rPr>
          <w:rFonts w:ascii="Times New Roman" w:hAnsi="Times New Roman"/>
          <w:b/>
        </w:rPr>
        <w:t xml:space="preserve"> 2011, development planning and budgeting processes in the MND and key national stakeholders are strengthened. </w:t>
      </w:r>
      <w:r w:rsidRPr="00DF3CF2">
        <w:rPr>
          <w:rFonts w:ascii="Times New Roman" w:hAnsi="Times New Roman"/>
          <w:b/>
          <w:bCs/>
        </w:rPr>
        <w:t>(JP: UNDP is the lead agency and UNFPA, UNICEF, and UNCDF/BSF are participating agencies.)</w:t>
      </w:r>
    </w:p>
    <w:p w:rsidR="00697291" w:rsidRPr="00DF3CF2" w:rsidRDefault="00697291" w:rsidP="00697291">
      <w:pPr>
        <w:tabs>
          <w:tab w:val="num" w:pos="0"/>
        </w:tabs>
        <w:spacing w:after="0" w:line="240" w:lineRule="auto"/>
        <w:contextualSpacing/>
        <w:jc w:val="both"/>
        <w:rPr>
          <w:rFonts w:ascii="Times New Roman" w:hAnsi="Times New Roman"/>
          <w:b/>
          <w:u w:val="single"/>
        </w:rPr>
      </w:pPr>
    </w:p>
    <w:p w:rsidR="00697291" w:rsidRPr="00DF3CF2" w:rsidRDefault="00697291" w:rsidP="00697291">
      <w:pPr>
        <w:tabs>
          <w:tab w:val="num" w:pos="0"/>
        </w:tabs>
        <w:spacing w:after="0" w:line="240" w:lineRule="auto"/>
        <w:contextualSpacing/>
        <w:jc w:val="both"/>
        <w:rPr>
          <w:rFonts w:ascii="Times New Roman" w:hAnsi="Times New Roman"/>
          <w:b/>
          <w:u w:val="single"/>
        </w:rPr>
      </w:pPr>
      <w:r w:rsidRPr="00DF3CF2">
        <w:rPr>
          <w:rFonts w:ascii="Times New Roman" w:hAnsi="Times New Roman"/>
          <w:b/>
          <w:u w:val="single"/>
        </w:rPr>
        <w:t xml:space="preserve">Assessment </w:t>
      </w:r>
    </w:p>
    <w:p w:rsidR="00697291"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The training</w:t>
      </w:r>
      <w:r>
        <w:rPr>
          <w:rFonts w:ascii="Times New Roman" w:hAnsi="Times New Roman"/>
        </w:rPr>
        <w:t xml:space="preserve"> offered</w:t>
      </w:r>
      <w:r w:rsidRPr="00DF3CF2">
        <w:rPr>
          <w:rFonts w:ascii="Times New Roman" w:hAnsi="Times New Roman"/>
        </w:rPr>
        <w:t xml:space="preserve">, </w:t>
      </w:r>
      <w:r>
        <w:rPr>
          <w:rFonts w:ascii="Times New Roman" w:hAnsi="Times New Roman"/>
        </w:rPr>
        <w:t xml:space="preserve">and </w:t>
      </w:r>
      <w:r w:rsidRPr="00DF3CF2">
        <w:rPr>
          <w:rFonts w:ascii="Times New Roman" w:hAnsi="Times New Roman"/>
        </w:rPr>
        <w:t xml:space="preserve">equipment and technical support provided to MND and key national stakeholders by the project enhanced their planning and budgeting capacities. As a result, the MND launched, with the participation of all sector ministries and regions, a comprehensive and participatory planning process intended to culminate in the preparation of a 5-year Indicative National Development Plan (2009-2013). As part of this support, planning units were established in </w:t>
      </w:r>
      <w:r w:rsidR="00252D17">
        <w:rPr>
          <w:rFonts w:ascii="Times New Roman" w:hAnsi="Times New Roman"/>
        </w:rPr>
        <w:t>three</w:t>
      </w:r>
      <w:r w:rsidRPr="00DF3CF2">
        <w:rPr>
          <w:rFonts w:ascii="Times New Roman" w:hAnsi="Times New Roman"/>
        </w:rPr>
        <w:t xml:space="preserve"> ministries and all six regional administration offices. Furthermore, to guide and facilitate the planning process, the MND organized a seri</w:t>
      </w:r>
      <w:r>
        <w:rPr>
          <w:rFonts w:ascii="Times New Roman" w:hAnsi="Times New Roman"/>
        </w:rPr>
        <w:t>e</w:t>
      </w:r>
      <w:r w:rsidRPr="00DF3CF2">
        <w:rPr>
          <w:rFonts w:ascii="Times New Roman" w:hAnsi="Times New Roman"/>
        </w:rPr>
        <w:t>s of capacity building programmes including tailored training and co</w:t>
      </w:r>
      <w:r>
        <w:rPr>
          <w:rFonts w:ascii="Times New Roman" w:hAnsi="Times New Roman"/>
        </w:rPr>
        <w:t>a</w:t>
      </w:r>
      <w:r w:rsidRPr="00DF3CF2">
        <w:rPr>
          <w:rFonts w:ascii="Times New Roman" w:hAnsi="Times New Roman"/>
        </w:rPr>
        <w:t xml:space="preserve">ching exercises. As a result, sector and </w:t>
      </w:r>
      <w:proofErr w:type="spellStart"/>
      <w:r w:rsidRPr="00DF3CF2">
        <w:rPr>
          <w:rFonts w:ascii="Times New Roman" w:hAnsi="Times New Roman"/>
        </w:rPr>
        <w:t>zoba</w:t>
      </w:r>
      <w:proofErr w:type="spellEnd"/>
      <w:r w:rsidRPr="00DF3CF2">
        <w:rPr>
          <w:rFonts w:ascii="Times New Roman" w:hAnsi="Times New Roman"/>
        </w:rPr>
        <w:t xml:space="preserve"> development plans were prepared which, after being consolidated, led to the preparation of a draft Indicative National Development Plan. The Plan however is not yet endorsed. </w:t>
      </w:r>
    </w:p>
    <w:p w:rsidR="00697291" w:rsidRPr="00DF3CF2" w:rsidRDefault="00697291" w:rsidP="00697291">
      <w:pPr>
        <w:tabs>
          <w:tab w:val="num" w:pos="0"/>
        </w:tabs>
        <w:spacing w:after="0" w:line="240" w:lineRule="auto"/>
        <w:ind w:firstLine="720"/>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Nevertheless, the participatory process followed by the MND to develop the Plan strengthened the planning skills of the staff of sector ministries and regions. The guidelines and manuals prepared to facilitate the planning process are now in the hands of sector ministries and regions which will continue to serve them as reference materials whenever they decide to engage in a similar planning exercise. No matter how useful these guidelines and manuals are, the delay observed in approving the </w:t>
      </w:r>
      <w:r>
        <w:rPr>
          <w:rFonts w:ascii="Times New Roman" w:hAnsi="Times New Roman"/>
        </w:rPr>
        <w:t xml:space="preserve">National development </w:t>
      </w:r>
      <w:r w:rsidRPr="00DF3CF2">
        <w:rPr>
          <w:rFonts w:ascii="Times New Roman" w:hAnsi="Times New Roman"/>
        </w:rPr>
        <w:t>Plan still represents a major setback for the project as there is greater likelihood of losing the momentum created during the planning process and the staff may also show less enthusiasm to engage in similar planning processes in future. The delay may have been partly a result of the change of ministers and key technical staff of the MND at a very crucial stage of the planning process.</w:t>
      </w:r>
    </w:p>
    <w:p w:rsidR="00697291" w:rsidRPr="00DF3CF2" w:rsidRDefault="00697291" w:rsidP="00697291">
      <w:pPr>
        <w:spacing w:after="0" w:line="240" w:lineRule="auto"/>
        <w:contextualSpacing/>
        <w:jc w:val="both"/>
        <w:rPr>
          <w:rFonts w:ascii="Times New Roman" w:hAnsi="Times New Roman"/>
        </w:rPr>
      </w:pPr>
    </w:p>
    <w:p w:rsidR="00697291" w:rsidRPr="00DF3CF2" w:rsidRDefault="00697291" w:rsidP="00697291">
      <w:pPr>
        <w:spacing w:after="0" w:line="240" w:lineRule="auto"/>
        <w:contextualSpacing/>
        <w:jc w:val="both"/>
        <w:rPr>
          <w:rFonts w:ascii="Times New Roman" w:hAnsi="Times New Roman"/>
        </w:rPr>
      </w:pPr>
      <w:r w:rsidRPr="00DF3CF2">
        <w:rPr>
          <w:rFonts w:ascii="Times New Roman" w:hAnsi="Times New Roman"/>
        </w:rPr>
        <w:t xml:space="preserve">UNDP support contributed to improved regulatory capacities of the Ministry of Mines and Energy in relation to the mining sector which at present is growing fast. In view of the potential impact of the sector to national economy and the environment, supporting the </w:t>
      </w:r>
      <w:proofErr w:type="spellStart"/>
      <w:r w:rsidRPr="00DF3CF2">
        <w:rPr>
          <w:rFonts w:ascii="Times New Roman" w:hAnsi="Times New Roman"/>
        </w:rPr>
        <w:t>MoM</w:t>
      </w:r>
      <w:r>
        <w:rPr>
          <w:rFonts w:ascii="Times New Roman" w:hAnsi="Times New Roman"/>
        </w:rPr>
        <w:t>E</w:t>
      </w:r>
      <w:proofErr w:type="spellEnd"/>
      <w:r w:rsidRPr="00DF3CF2">
        <w:rPr>
          <w:rFonts w:ascii="Times New Roman" w:hAnsi="Times New Roman"/>
        </w:rPr>
        <w:t xml:space="preserve"> to strengthen its regularity capacity was both necessary and timely. </w:t>
      </w:r>
    </w:p>
    <w:p w:rsidR="00697291" w:rsidRPr="00DF3CF2"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The Anseba Local Development Project (ALDP) enhanced the planning, implementation, monitoring, reporting and evaluation capacities of the regional administration of </w:t>
      </w:r>
      <w:proofErr w:type="spellStart"/>
      <w:r w:rsidRPr="00DF3CF2">
        <w:rPr>
          <w:rFonts w:ascii="Times New Roman" w:hAnsi="Times New Roman"/>
        </w:rPr>
        <w:t>zoba</w:t>
      </w:r>
      <w:proofErr w:type="spellEnd"/>
      <w:r w:rsidRPr="00DF3CF2">
        <w:rPr>
          <w:rFonts w:ascii="Times New Roman" w:hAnsi="Times New Roman"/>
        </w:rPr>
        <w:t xml:space="preserve"> Anseba. CD interventions of ALDP involved training of government officials at </w:t>
      </w:r>
      <w:proofErr w:type="spellStart"/>
      <w:r w:rsidRPr="00DF3CF2">
        <w:rPr>
          <w:rFonts w:ascii="Times New Roman" w:hAnsi="Times New Roman"/>
        </w:rPr>
        <w:t>zoba</w:t>
      </w:r>
      <w:proofErr w:type="spellEnd"/>
      <w:r w:rsidRPr="00DF3CF2">
        <w:rPr>
          <w:rFonts w:ascii="Times New Roman" w:hAnsi="Times New Roman"/>
        </w:rPr>
        <w:t>, sub-</w:t>
      </w:r>
      <w:proofErr w:type="spellStart"/>
      <w:r w:rsidRPr="00DF3CF2">
        <w:rPr>
          <w:rFonts w:ascii="Times New Roman" w:hAnsi="Times New Roman"/>
        </w:rPr>
        <w:t>zoba</w:t>
      </w:r>
      <w:proofErr w:type="spellEnd"/>
      <w:r w:rsidRPr="00DF3CF2">
        <w:rPr>
          <w:rFonts w:ascii="Times New Roman" w:hAnsi="Times New Roman"/>
        </w:rPr>
        <w:t xml:space="preserve"> and </w:t>
      </w:r>
      <w:proofErr w:type="spellStart"/>
      <w:r w:rsidRPr="00DF3CF2">
        <w:rPr>
          <w:rFonts w:ascii="Times New Roman" w:hAnsi="Times New Roman"/>
        </w:rPr>
        <w:t>kebabi</w:t>
      </w:r>
      <w:proofErr w:type="spellEnd"/>
      <w:r w:rsidRPr="00DF3CF2">
        <w:rPr>
          <w:rFonts w:ascii="Times New Roman" w:hAnsi="Times New Roman"/>
        </w:rPr>
        <w:t xml:space="preserve"> levels as well as local communities in a wide range of areas including bottom-up planning, monitoring and evaluation, computer applications, soil and water conservation, etc. As a result of the training</w:t>
      </w:r>
      <w:r>
        <w:rPr>
          <w:rFonts w:ascii="Times New Roman" w:hAnsi="Times New Roman"/>
        </w:rPr>
        <w:t>s</w:t>
      </w:r>
      <w:r w:rsidRPr="00DF3CF2">
        <w:rPr>
          <w:rFonts w:ascii="Times New Roman" w:hAnsi="Times New Roman"/>
        </w:rPr>
        <w:t xml:space="preserve"> offered, equipment provided and software supplied, the regional administration managed to independently prepare a five</w:t>
      </w:r>
      <w:r>
        <w:rPr>
          <w:rFonts w:ascii="Times New Roman" w:hAnsi="Times New Roman"/>
        </w:rPr>
        <w:t>-</w:t>
      </w:r>
      <w:r w:rsidRPr="00DF3CF2">
        <w:rPr>
          <w:rFonts w:ascii="Times New Roman" w:hAnsi="Times New Roman"/>
        </w:rPr>
        <w:t xml:space="preserve">year regional development plan (2008-2012) for </w:t>
      </w:r>
      <w:proofErr w:type="spellStart"/>
      <w:r w:rsidRPr="00DF3CF2">
        <w:rPr>
          <w:rFonts w:ascii="Times New Roman" w:hAnsi="Times New Roman"/>
        </w:rPr>
        <w:t>Zoba</w:t>
      </w:r>
      <w:proofErr w:type="spellEnd"/>
      <w:r w:rsidRPr="00DF3CF2">
        <w:rPr>
          <w:rFonts w:ascii="Times New Roman" w:hAnsi="Times New Roman"/>
        </w:rPr>
        <w:t xml:space="preserve"> Anseba. The bottom up, participatory planning approach introduced by the ALDP is consistently followed by the regional administration in all other local development planning processes. </w:t>
      </w:r>
    </w:p>
    <w:p w:rsidR="00697291"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The participatory planning approach of ALDP was further consolidated by providing communities in remote areas of </w:t>
      </w:r>
      <w:proofErr w:type="spellStart"/>
      <w:r w:rsidRPr="00DF3CF2">
        <w:rPr>
          <w:rFonts w:ascii="Times New Roman" w:hAnsi="Times New Roman"/>
        </w:rPr>
        <w:t>Zoba</w:t>
      </w:r>
      <w:proofErr w:type="spellEnd"/>
      <w:r w:rsidRPr="00DF3CF2">
        <w:rPr>
          <w:rFonts w:ascii="Times New Roman" w:hAnsi="Times New Roman"/>
        </w:rPr>
        <w:t xml:space="preserve"> Anseba the opportunity to plan, implement, operate and maintain community-based micro-projects. Based on this approach and with the technical inputs and financial support of UNDP and UNCDF, the regional administration of </w:t>
      </w:r>
      <w:proofErr w:type="spellStart"/>
      <w:r w:rsidRPr="00DF3CF2">
        <w:rPr>
          <w:rFonts w:ascii="Times New Roman" w:hAnsi="Times New Roman"/>
        </w:rPr>
        <w:t>Zoba</w:t>
      </w:r>
      <w:proofErr w:type="spellEnd"/>
      <w:r w:rsidRPr="00DF3CF2">
        <w:rPr>
          <w:rFonts w:ascii="Times New Roman" w:hAnsi="Times New Roman"/>
        </w:rPr>
        <w:t xml:space="preserve"> Anseba, together with the communities, implemented over 100 micro-projects in different sectors (education, health, road, water, agriculture, etc.) during the entire lifespan of the project. </w:t>
      </w:r>
    </w:p>
    <w:p w:rsidR="00697291" w:rsidRPr="00DF3CF2"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It is observed that community demands for micro-projects has been growing overtime and the project had to focus on the most basic needs and priorities such as safe drinking water, health services, schools, and micro-dams. Over the past 2-3 years, the thrust of the project was more on food security, focusing on the </w:t>
      </w:r>
      <w:r w:rsidRPr="00DF3CF2">
        <w:rPr>
          <w:rFonts w:ascii="Times New Roman" w:hAnsi="Times New Roman"/>
        </w:rPr>
        <w:lastRenderedPageBreak/>
        <w:t xml:space="preserve">construction of micro-dams (10) and hand dug wells (3) in different parts of </w:t>
      </w:r>
      <w:proofErr w:type="spellStart"/>
      <w:r w:rsidRPr="00DF3CF2">
        <w:rPr>
          <w:rFonts w:ascii="Times New Roman" w:hAnsi="Times New Roman"/>
        </w:rPr>
        <w:t>Zoba</w:t>
      </w:r>
      <w:proofErr w:type="spellEnd"/>
      <w:r w:rsidRPr="00DF3CF2">
        <w:rPr>
          <w:rFonts w:ascii="Times New Roman" w:hAnsi="Times New Roman"/>
        </w:rPr>
        <w:t xml:space="preserve"> Anseba. Farmers in these areas are currently engaged in downstream horticultural production with the purpose of meeting own consumption and supplying the local market. Communities have proven their commitment to the projects by fulfilling their obligations through cash, </w:t>
      </w:r>
      <w:proofErr w:type="spellStart"/>
      <w:r w:rsidRPr="00DF3CF2">
        <w:rPr>
          <w:rFonts w:ascii="Times New Roman" w:hAnsi="Times New Roman"/>
        </w:rPr>
        <w:t>labour</w:t>
      </w:r>
      <w:proofErr w:type="spellEnd"/>
      <w:r w:rsidRPr="00DF3CF2">
        <w:rPr>
          <w:rFonts w:ascii="Times New Roman" w:hAnsi="Times New Roman"/>
        </w:rPr>
        <w:t xml:space="preserve"> or material contributions or a blend of them. </w:t>
      </w:r>
    </w:p>
    <w:p w:rsidR="00697291" w:rsidRPr="00DF3CF2"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In collaboration with UNCDF and the regional administration of </w:t>
      </w:r>
      <w:proofErr w:type="spellStart"/>
      <w:r w:rsidRPr="00DF3CF2">
        <w:rPr>
          <w:rFonts w:ascii="Times New Roman" w:hAnsi="Times New Roman"/>
        </w:rPr>
        <w:t>Zoba</w:t>
      </w:r>
      <w:proofErr w:type="spellEnd"/>
      <w:r w:rsidRPr="00DF3CF2">
        <w:rPr>
          <w:rFonts w:ascii="Times New Roman" w:hAnsi="Times New Roman"/>
        </w:rPr>
        <w:t xml:space="preserve"> Anseba, basic data on ALDP were organized and preliminary development priorities for the second phase programming prepared. However, replication of the ALDP project has not taken place mainly due to resource constraints and the MND’s decision to shift UNDP resources towards the preparation of the 5-year Indicative National Development Plan.   </w:t>
      </w:r>
    </w:p>
    <w:p w:rsidR="00697291" w:rsidRPr="00DF3CF2" w:rsidRDefault="00697291" w:rsidP="00697291">
      <w:pPr>
        <w:tabs>
          <w:tab w:val="num" w:pos="0"/>
        </w:tabs>
        <w:spacing w:after="0" w:line="240" w:lineRule="auto"/>
        <w:contextualSpacing/>
        <w:jc w:val="both"/>
        <w:rPr>
          <w:rStyle w:val="Strong"/>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Style w:val="Strong"/>
          <w:rFonts w:ascii="Times New Roman" w:hAnsi="Times New Roman"/>
        </w:rPr>
        <w:t xml:space="preserve">CP OUTCOME 2.3: </w:t>
      </w:r>
      <w:proofErr w:type="gramStart"/>
      <w:r w:rsidRPr="00DF3CF2">
        <w:rPr>
          <w:rFonts w:ascii="Times New Roman" w:hAnsi="Times New Roman"/>
          <w:b/>
        </w:rPr>
        <w:t>By</w:t>
      </w:r>
      <w:proofErr w:type="gramEnd"/>
      <w:r w:rsidRPr="00DF3CF2">
        <w:rPr>
          <w:rFonts w:ascii="Times New Roman" w:hAnsi="Times New Roman"/>
          <w:b/>
        </w:rPr>
        <w:t xml:space="preserve"> 2011, Operational, regulatory and human capacity of the civil service in all government offices and institutions strengthened</w:t>
      </w:r>
      <w:r>
        <w:rPr>
          <w:rFonts w:ascii="Times New Roman" w:hAnsi="Times New Roman"/>
          <w:b/>
        </w:rPr>
        <w:t xml:space="preserve"> (</w:t>
      </w:r>
      <w:r w:rsidRPr="00DF3CF2">
        <w:rPr>
          <w:rFonts w:ascii="Times New Roman" w:hAnsi="Times New Roman"/>
          <w:b/>
          <w:bCs/>
        </w:rPr>
        <w:t>Financed by UNDP and the Government of Norway.)</w:t>
      </w:r>
    </w:p>
    <w:p w:rsidR="00697291" w:rsidRPr="00DF3CF2" w:rsidRDefault="00697291" w:rsidP="00697291">
      <w:pPr>
        <w:tabs>
          <w:tab w:val="num" w:pos="0"/>
        </w:tabs>
        <w:spacing w:after="0" w:line="240" w:lineRule="auto"/>
        <w:contextualSpacing/>
        <w:jc w:val="both"/>
        <w:rPr>
          <w:rFonts w:ascii="Times New Roman" w:hAnsi="Times New Roman"/>
          <w:b/>
          <w:u w:val="single"/>
        </w:rPr>
      </w:pPr>
    </w:p>
    <w:p w:rsidR="00697291" w:rsidRPr="00DF3CF2" w:rsidRDefault="00697291" w:rsidP="00697291">
      <w:pPr>
        <w:tabs>
          <w:tab w:val="num" w:pos="0"/>
        </w:tabs>
        <w:spacing w:after="0" w:line="240" w:lineRule="auto"/>
        <w:contextualSpacing/>
        <w:jc w:val="both"/>
        <w:rPr>
          <w:rFonts w:ascii="Times New Roman" w:hAnsi="Times New Roman"/>
          <w:b/>
          <w:u w:val="single"/>
        </w:rPr>
      </w:pPr>
      <w:r w:rsidRPr="00DF3CF2">
        <w:rPr>
          <w:rFonts w:ascii="Times New Roman" w:hAnsi="Times New Roman"/>
          <w:b/>
          <w:u w:val="single"/>
        </w:rPr>
        <w:t>Assessment</w:t>
      </w:r>
    </w:p>
    <w:p w:rsidR="00697291"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UNDP support strengthened the capacities of some of the most important government bodies with the objective of ensuring efficiency and equity in public service delivery. The support aimed to contribute towards filling operational, regulatory, and human capacity gaps of key public institutions with important roles to play in helping the country meet its national priorities and its international obligations. These institutions include Ministry of Finance (</w:t>
      </w:r>
      <w:proofErr w:type="spellStart"/>
      <w:r w:rsidRPr="00DF3CF2">
        <w:rPr>
          <w:rFonts w:ascii="Times New Roman" w:hAnsi="Times New Roman"/>
        </w:rPr>
        <w:t>MoF</w:t>
      </w:r>
      <w:proofErr w:type="spellEnd"/>
      <w:r w:rsidRPr="00DF3CF2">
        <w:rPr>
          <w:rFonts w:ascii="Times New Roman" w:hAnsi="Times New Roman"/>
        </w:rPr>
        <w:t xml:space="preserve">), Ministry of Justice (MOJ), Ministry of Foreign Affairs (MOFA), Civil Service Administration (CSA), Department of Immigration and Nationality (DIN) and the National Confederation of Eritrean Workers (NCEW).  </w:t>
      </w:r>
    </w:p>
    <w:p w:rsidR="00697291" w:rsidRPr="00DF3CF2"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The support provided produced important results in terms of strengthening the human and institutional capacities of these institutions. Human resource capacities were upgraded by improving the knowledge, skills and attitudes of the management and staff of these organizations through long, and short-term in-country and overseas education, training, and study tours organized by either UNDP or the IPs themselves. As human resource development was not viewed as a sufficient condition to improve personal and organizational efficiency, UNDP further extended its support to the provision of office equipment and furniture (</w:t>
      </w:r>
      <w:proofErr w:type="spellStart"/>
      <w:r w:rsidRPr="00DF3CF2">
        <w:rPr>
          <w:rFonts w:ascii="Times New Roman" w:hAnsi="Times New Roman"/>
        </w:rPr>
        <w:t>MoF</w:t>
      </w:r>
      <w:proofErr w:type="spellEnd"/>
      <w:r w:rsidRPr="00DF3CF2">
        <w:rPr>
          <w:rFonts w:ascii="Times New Roman" w:hAnsi="Times New Roman"/>
        </w:rPr>
        <w:t xml:space="preserve">, CSA, </w:t>
      </w:r>
      <w:proofErr w:type="spellStart"/>
      <w:r w:rsidRPr="00DF3CF2">
        <w:rPr>
          <w:rFonts w:ascii="Times New Roman" w:hAnsi="Times New Roman"/>
        </w:rPr>
        <w:t>MoJ</w:t>
      </w:r>
      <w:proofErr w:type="spellEnd"/>
      <w:r w:rsidRPr="00DF3CF2">
        <w:rPr>
          <w:rFonts w:ascii="Times New Roman" w:hAnsi="Times New Roman"/>
        </w:rPr>
        <w:t>, and DIN), establishment of training/resource centers (</w:t>
      </w:r>
      <w:proofErr w:type="spellStart"/>
      <w:r w:rsidRPr="00DF3CF2">
        <w:rPr>
          <w:rFonts w:ascii="Times New Roman" w:hAnsi="Times New Roman"/>
        </w:rPr>
        <w:t>MoF</w:t>
      </w:r>
      <w:proofErr w:type="spellEnd"/>
      <w:r w:rsidRPr="00DF3CF2">
        <w:rPr>
          <w:rFonts w:ascii="Times New Roman" w:hAnsi="Times New Roman"/>
        </w:rPr>
        <w:t>, DIN, and CSA), and development of computer database systems (DIN, CSA).</w:t>
      </w:r>
    </w:p>
    <w:p w:rsidR="00697291" w:rsidRPr="00DF3CF2" w:rsidRDefault="00697291" w:rsidP="00697291">
      <w:pPr>
        <w:spacing w:after="0" w:line="240" w:lineRule="auto"/>
        <w:contextualSpacing/>
        <w:jc w:val="both"/>
        <w:rPr>
          <w:rFonts w:ascii="Times New Roman" w:hAnsi="Times New Roman"/>
        </w:rPr>
      </w:pPr>
    </w:p>
    <w:p w:rsidR="00697291" w:rsidRPr="00DF3CF2" w:rsidRDefault="00697291" w:rsidP="00697291">
      <w:pPr>
        <w:spacing w:after="0" w:line="240" w:lineRule="auto"/>
        <w:contextualSpacing/>
        <w:jc w:val="both"/>
        <w:rPr>
          <w:rFonts w:ascii="Times New Roman" w:hAnsi="Times New Roman"/>
        </w:rPr>
      </w:pPr>
      <w:r w:rsidRPr="00DF3CF2">
        <w:rPr>
          <w:rFonts w:ascii="Times New Roman" w:hAnsi="Times New Roman"/>
        </w:rPr>
        <w:t xml:space="preserve">Overall, the CD interventions contributed to improved public service delivery and operational efficiency of these institutions, which in turn resulted in better customer satisfaction. For example, UNDP support to community courts ensured improved judicial services to the rural population. With the support of UNDP, DIN has totally transformed itself from time-consuming manual operations to computer-based system. The </w:t>
      </w:r>
      <w:proofErr w:type="spellStart"/>
      <w:r w:rsidRPr="00DF3CF2">
        <w:rPr>
          <w:rFonts w:ascii="Times New Roman" w:hAnsi="Times New Roman"/>
        </w:rPr>
        <w:t>MoFA</w:t>
      </w:r>
      <w:proofErr w:type="spellEnd"/>
      <w:r w:rsidRPr="00DF3CF2">
        <w:rPr>
          <w:rFonts w:ascii="Times New Roman" w:hAnsi="Times New Roman"/>
        </w:rPr>
        <w:t xml:space="preserve"> was also able to improve its organizational performance, identify its training gaps, develop new job descriptions, prepare better plans, and improve communication including quality of reports</w:t>
      </w:r>
      <w:r>
        <w:rPr>
          <w:rFonts w:ascii="Times New Roman" w:hAnsi="Times New Roman"/>
        </w:rPr>
        <w:t>.</w:t>
      </w:r>
      <w:r w:rsidRPr="00DF3CF2">
        <w:rPr>
          <w:rFonts w:ascii="Times New Roman" w:hAnsi="Times New Roman"/>
        </w:rPr>
        <w:t xml:space="preserve"> The capacities of the CSA to develop HRM policies on issues related to rights and obligations of civil servants as well as deliver HRM services were strengthened. In the </w:t>
      </w:r>
      <w:proofErr w:type="spellStart"/>
      <w:r w:rsidRPr="00DF3CF2">
        <w:rPr>
          <w:rFonts w:ascii="Times New Roman" w:hAnsi="Times New Roman"/>
        </w:rPr>
        <w:t>MoF</w:t>
      </w:r>
      <w:proofErr w:type="spellEnd"/>
      <w:r w:rsidRPr="00DF3CF2">
        <w:rPr>
          <w:rFonts w:ascii="Times New Roman" w:hAnsi="Times New Roman"/>
        </w:rPr>
        <w:t xml:space="preserve">, though still early, the support has already contributed to improved operational capacity of the various departments at the HQ and regional offices, created better working environment, and enhanced data collection and analysis activities. </w:t>
      </w:r>
    </w:p>
    <w:p w:rsidR="00697291" w:rsidRPr="00DF3CF2"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Even though the major share of the CD resources have gone to central line ministries, the benefits of the capacity building support have </w:t>
      </w:r>
      <w:r>
        <w:rPr>
          <w:rFonts w:ascii="Times New Roman" w:hAnsi="Times New Roman"/>
        </w:rPr>
        <w:t xml:space="preserve">also </w:t>
      </w:r>
      <w:r w:rsidRPr="00DF3CF2">
        <w:rPr>
          <w:rFonts w:ascii="Times New Roman" w:hAnsi="Times New Roman"/>
        </w:rPr>
        <w:t xml:space="preserve">trickled down to </w:t>
      </w:r>
      <w:proofErr w:type="spellStart"/>
      <w:r w:rsidRPr="00DF3CF2">
        <w:rPr>
          <w:rFonts w:ascii="Times New Roman" w:hAnsi="Times New Roman"/>
        </w:rPr>
        <w:t>zoba</w:t>
      </w:r>
      <w:proofErr w:type="spellEnd"/>
      <w:r w:rsidRPr="00DF3CF2">
        <w:rPr>
          <w:rFonts w:ascii="Times New Roman" w:hAnsi="Times New Roman"/>
        </w:rPr>
        <w:t xml:space="preserve"> and sub-</w:t>
      </w:r>
      <w:proofErr w:type="spellStart"/>
      <w:r w:rsidRPr="00DF3CF2">
        <w:rPr>
          <w:rFonts w:ascii="Times New Roman" w:hAnsi="Times New Roman"/>
        </w:rPr>
        <w:t>zoba</w:t>
      </w:r>
      <w:proofErr w:type="spellEnd"/>
      <w:r w:rsidRPr="00DF3CF2">
        <w:rPr>
          <w:rFonts w:ascii="Times New Roman" w:hAnsi="Times New Roman"/>
        </w:rPr>
        <w:t xml:space="preserve"> levels. For example, </w:t>
      </w:r>
      <w:proofErr w:type="spellStart"/>
      <w:r w:rsidRPr="00DF3CF2">
        <w:rPr>
          <w:rFonts w:ascii="Times New Roman" w:hAnsi="Times New Roman"/>
        </w:rPr>
        <w:t>MoF</w:t>
      </w:r>
      <w:proofErr w:type="spellEnd"/>
      <w:r w:rsidRPr="00DF3CF2">
        <w:rPr>
          <w:rFonts w:ascii="Times New Roman" w:hAnsi="Times New Roman"/>
        </w:rPr>
        <w:t xml:space="preserve"> provided training and IT equipment (computers and printers) to its branch offices in the regions, CSA trained director generals, administration and personnel heads from the regions, </w:t>
      </w:r>
      <w:proofErr w:type="spellStart"/>
      <w:r w:rsidRPr="00DF3CF2">
        <w:rPr>
          <w:rFonts w:ascii="Times New Roman" w:hAnsi="Times New Roman"/>
        </w:rPr>
        <w:t>MoJ</w:t>
      </w:r>
      <w:proofErr w:type="spellEnd"/>
      <w:r w:rsidRPr="00DF3CF2">
        <w:rPr>
          <w:rFonts w:ascii="Times New Roman" w:hAnsi="Times New Roman"/>
        </w:rPr>
        <w:t xml:space="preserve"> trained community court magistrates, DIN trained staff from the regions and linked </w:t>
      </w:r>
      <w:proofErr w:type="spellStart"/>
      <w:r w:rsidRPr="00DF3CF2">
        <w:rPr>
          <w:rFonts w:ascii="Times New Roman" w:hAnsi="Times New Roman"/>
        </w:rPr>
        <w:t>zoba</w:t>
      </w:r>
      <w:proofErr w:type="spellEnd"/>
      <w:r w:rsidRPr="00DF3CF2">
        <w:rPr>
          <w:rFonts w:ascii="Times New Roman" w:hAnsi="Times New Roman"/>
        </w:rPr>
        <w:t xml:space="preserve"> offices with the head quarter, etc.  </w:t>
      </w:r>
    </w:p>
    <w:p w:rsidR="00697291" w:rsidRPr="00DF3CF2"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Pr>
          <w:rFonts w:ascii="Times New Roman" w:hAnsi="Times New Roman"/>
        </w:rPr>
        <w:lastRenderedPageBreak/>
        <w:t>While t</w:t>
      </w:r>
      <w:r w:rsidRPr="00DF3CF2">
        <w:rPr>
          <w:rFonts w:ascii="Times New Roman" w:hAnsi="Times New Roman"/>
        </w:rPr>
        <w:t>he CD support led to the development of a number of policies and laws covering wide-ranging rights issues (Eritrean laws, CSA laws, etc.)</w:t>
      </w:r>
      <w:r>
        <w:rPr>
          <w:rFonts w:ascii="Times New Roman" w:hAnsi="Times New Roman"/>
        </w:rPr>
        <w:t xml:space="preserve">, </w:t>
      </w:r>
      <w:r w:rsidRPr="00DF3CF2">
        <w:rPr>
          <w:rFonts w:ascii="Times New Roman" w:hAnsi="Times New Roman"/>
        </w:rPr>
        <w:t>they are yet to be implemented due to delays in approving them by the Government. Even though the main objective of the policy formulation process was to enhance the regulatory framework of relevant sectors, supported ministries have nonetheless derived certain benefits from the policy formulation and law development exercises. In addition to strengthening their policy formulation capacities and initiating limited policy discussions, the support has made these institutions more aware of the human, physical and financial resource implication</w:t>
      </w:r>
      <w:r>
        <w:rPr>
          <w:rFonts w:ascii="Times New Roman" w:hAnsi="Times New Roman"/>
        </w:rPr>
        <w:t>s</w:t>
      </w:r>
      <w:r w:rsidRPr="00DF3CF2">
        <w:rPr>
          <w:rFonts w:ascii="Times New Roman" w:hAnsi="Times New Roman"/>
        </w:rPr>
        <w:t xml:space="preserve"> of the draft policies and laws. For example, the finalization and partial implementation of the Civil Service Law enhanced the confidence of personnel managers in public institutions on human resource management matters (e.g. the draft Law provided clear guidelines on how to deal with disciplinary issues). </w:t>
      </w:r>
      <w:r>
        <w:rPr>
          <w:rFonts w:ascii="Times New Roman" w:hAnsi="Times New Roman"/>
        </w:rPr>
        <w:t>T</w:t>
      </w:r>
      <w:r w:rsidRPr="00DF3CF2">
        <w:rPr>
          <w:rFonts w:ascii="Times New Roman" w:hAnsi="Times New Roman"/>
        </w:rPr>
        <w:t xml:space="preserve">his is </w:t>
      </w:r>
      <w:r>
        <w:rPr>
          <w:rFonts w:ascii="Times New Roman" w:hAnsi="Times New Roman"/>
        </w:rPr>
        <w:t xml:space="preserve">however </w:t>
      </w:r>
      <w:r w:rsidRPr="00DF3CF2">
        <w:rPr>
          <w:rFonts w:ascii="Times New Roman" w:hAnsi="Times New Roman"/>
        </w:rPr>
        <w:t xml:space="preserve">said in full cognizance of the risk of losing the importance and currency of these policies and laws if their approval is further delayed. For example, the effective introduction of the CSA’s Performance Appraisal system greatly hinges on the promulgation of the civil service law.  </w:t>
      </w:r>
    </w:p>
    <w:p w:rsidR="00697291" w:rsidRPr="00DF3CF2" w:rsidRDefault="00697291" w:rsidP="00697291">
      <w:pPr>
        <w:spacing w:after="0" w:line="240" w:lineRule="auto"/>
        <w:contextualSpacing/>
        <w:jc w:val="both"/>
        <w:rPr>
          <w:rFonts w:ascii="Times New Roman" w:hAnsi="Times New Roman"/>
        </w:rPr>
      </w:pPr>
    </w:p>
    <w:p w:rsidR="00697291" w:rsidRPr="00DF3CF2" w:rsidRDefault="00697291" w:rsidP="00697291">
      <w:pPr>
        <w:spacing w:after="0" w:line="240" w:lineRule="auto"/>
        <w:contextualSpacing/>
        <w:jc w:val="both"/>
        <w:rPr>
          <w:rFonts w:ascii="Times New Roman" w:hAnsi="Times New Roman"/>
        </w:rPr>
      </w:pPr>
      <w:r w:rsidRPr="00DF3CF2">
        <w:rPr>
          <w:rFonts w:ascii="Times New Roman" w:hAnsi="Times New Roman"/>
        </w:rPr>
        <w:t xml:space="preserve">The CD programme has its own share of setbacks, and chief among them is the lack of feedback from the Government with respect to the status of drafted laws, policies and plan. Another area of concern is the delay observed by the </w:t>
      </w:r>
      <w:proofErr w:type="spellStart"/>
      <w:r w:rsidRPr="00DF3CF2">
        <w:rPr>
          <w:rFonts w:ascii="Times New Roman" w:hAnsi="Times New Roman"/>
        </w:rPr>
        <w:t>MoJ</w:t>
      </w:r>
      <w:proofErr w:type="spellEnd"/>
      <w:r w:rsidRPr="00DF3CF2">
        <w:rPr>
          <w:rFonts w:ascii="Times New Roman" w:hAnsi="Times New Roman"/>
        </w:rPr>
        <w:t xml:space="preserve"> to replicate case </w:t>
      </w:r>
      <w:r>
        <w:rPr>
          <w:rFonts w:ascii="Times New Roman" w:hAnsi="Times New Roman"/>
        </w:rPr>
        <w:t xml:space="preserve">  </w:t>
      </w:r>
      <w:r w:rsidRPr="00DF3CF2">
        <w:rPr>
          <w:rFonts w:ascii="Times New Roman" w:hAnsi="Times New Roman"/>
        </w:rPr>
        <w:t xml:space="preserve">flow management system piloted in </w:t>
      </w:r>
      <w:proofErr w:type="spellStart"/>
      <w:r w:rsidRPr="00DF3CF2">
        <w:rPr>
          <w:rFonts w:ascii="Times New Roman" w:hAnsi="Times New Roman"/>
        </w:rPr>
        <w:t>Zoba</w:t>
      </w:r>
      <w:proofErr w:type="spellEnd"/>
      <w:r w:rsidRPr="00DF3CF2">
        <w:rPr>
          <w:rFonts w:ascii="Times New Roman" w:hAnsi="Times New Roman"/>
        </w:rPr>
        <w:t xml:space="preserve"> </w:t>
      </w:r>
      <w:proofErr w:type="spellStart"/>
      <w:r w:rsidRPr="00DF3CF2">
        <w:rPr>
          <w:rFonts w:ascii="Times New Roman" w:hAnsi="Times New Roman"/>
        </w:rPr>
        <w:t>Maekel</w:t>
      </w:r>
      <w:proofErr w:type="spellEnd"/>
      <w:r w:rsidRPr="00DF3CF2">
        <w:rPr>
          <w:rFonts w:ascii="Times New Roman" w:hAnsi="Times New Roman"/>
        </w:rPr>
        <w:t xml:space="preserve"> High Court. Moreover, the statutory laws needed to empower the CSA with the necessary power and duties are yet to be put in place, and as a result, the CSA has not been able to appropriately organize itself in a way that would enable it to exercise those powers and duties as stipulated in the Civil Service Laws. </w:t>
      </w:r>
    </w:p>
    <w:p w:rsidR="00697291" w:rsidRPr="00DF3CF2"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The output related to the establishment of a national office mandated to follow up conventions, laws and treaties signed by Eritrea is not delivered and the function continues to be handled in a fragmented manner by individual ministries (e.g. convention related to child right and </w:t>
      </w:r>
      <w:proofErr w:type="spellStart"/>
      <w:r w:rsidRPr="00DF3CF2">
        <w:rPr>
          <w:rFonts w:ascii="Times New Roman" w:hAnsi="Times New Roman"/>
        </w:rPr>
        <w:t>labour</w:t>
      </w:r>
      <w:proofErr w:type="spellEnd"/>
      <w:r w:rsidRPr="00DF3CF2">
        <w:rPr>
          <w:rFonts w:ascii="Times New Roman" w:hAnsi="Times New Roman"/>
        </w:rPr>
        <w:t xml:space="preserve"> by the </w:t>
      </w:r>
      <w:proofErr w:type="spellStart"/>
      <w:r w:rsidRPr="00DF3CF2">
        <w:rPr>
          <w:rFonts w:ascii="Times New Roman" w:hAnsi="Times New Roman"/>
        </w:rPr>
        <w:t>MoLHW</w:t>
      </w:r>
      <w:proofErr w:type="spellEnd"/>
      <w:r w:rsidRPr="00DF3CF2">
        <w:rPr>
          <w:rFonts w:ascii="Times New Roman" w:hAnsi="Times New Roman"/>
        </w:rPr>
        <w:t xml:space="preserve">, convention on desertification and wildlife by the </w:t>
      </w:r>
      <w:proofErr w:type="spellStart"/>
      <w:r w:rsidRPr="00DF3CF2">
        <w:rPr>
          <w:rFonts w:ascii="Times New Roman" w:hAnsi="Times New Roman"/>
        </w:rPr>
        <w:t>MoA</w:t>
      </w:r>
      <w:proofErr w:type="spellEnd"/>
      <w:r w:rsidRPr="00DF3CF2">
        <w:rPr>
          <w:rFonts w:ascii="Times New Roman" w:hAnsi="Times New Roman"/>
        </w:rPr>
        <w:t xml:space="preserve">, etc.). </w:t>
      </w:r>
    </w:p>
    <w:p w:rsidR="00697291" w:rsidRPr="00DF3CF2" w:rsidRDefault="00697291" w:rsidP="00697291">
      <w:pPr>
        <w:spacing w:after="0" w:line="240" w:lineRule="auto"/>
        <w:contextualSpacing/>
        <w:jc w:val="both"/>
        <w:rPr>
          <w:rStyle w:val="Strong"/>
        </w:rPr>
      </w:pPr>
    </w:p>
    <w:p w:rsidR="00697291" w:rsidRPr="00DF3CF2" w:rsidRDefault="00697291" w:rsidP="00697291">
      <w:pPr>
        <w:spacing w:after="0" w:line="240" w:lineRule="auto"/>
        <w:contextualSpacing/>
        <w:jc w:val="both"/>
        <w:rPr>
          <w:rStyle w:val="Strong"/>
          <w:rFonts w:ascii="Times New Roman" w:hAnsi="Times New Roman"/>
        </w:rPr>
      </w:pPr>
      <w:r w:rsidRPr="00DF3CF2">
        <w:rPr>
          <w:rStyle w:val="Strong"/>
          <w:rFonts w:ascii="Times New Roman" w:hAnsi="Times New Roman"/>
        </w:rPr>
        <w:t xml:space="preserve">CP OUTCOME 2.4: </w:t>
      </w:r>
      <w:proofErr w:type="gramStart"/>
      <w:r w:rsidRPr="00DF3CF2">
        <w:rPr>
          <w:rStyle w:val="Strong"/>
          <w:rFonts w:ascii="Times New Roman" w:hAnsi="Times New Roman"/>
        </w:rPr>
        <w:t>By</w:t>
      </w:r>
      <w:proofErr w:type="gramEnd"/>
      <w:r w:rsidRPr="00DF3CF2">
        <w:rPr>
          <w:rStyle w:val="Strong"/>
          <w:rFonts w:ascii="Times New Roman" w:hAnsi="Times New Roman"/>
        </w:rPr>
        <w:t xml:space="preserve"> 2011, a national coordination mechanism is established </w:t>
      </w:r>
      <w:r w:rsidR="00252D17" w:rsidRPr="00DF3CF2">
        <w:rPr>
          <w:rStyle w:val="Strong"/>
          <w:rFonts w:ascii="Times New Roman" w:hAnsi="Times New Roman"/>
        </w:rPr>
        <w:t>on national, regional and local levels</w:t>
      </w:r>
      <w:r w:rsidRPr="00DF3CF2">
        <w:rPr>
          <w:rStyle w:val="Strong"/>
          <w:rFonts w:ascii="Times New Roman" w:hAnsi="Times New Roman"/>
        </w:rPr>
        <w:t xml:space="preserve"> for disaster prevention, preparedness and mitigation. </w:t>
      </w:r>
      <w:r w:rsidRPr="00DF3CF2">
        <w:rPr>
          <w:rFonts w:ascii="Times New Roman" w:hAnsi="Times New Roman"/>
          <w:b/>
          <w:bCs/>
        </w:rPr>
        <w:t>(JP: FAO is the lead agency and UNDP, WFP, UNICEF and WHO are the participating agencies.)</w:t>
      </w:r>
    </w:p>
    <w:p w:rsidR="00697291" w:rsidRPr="00DF3CF2" w:rsidRDefault="00697291" w:rsidP="00697291">
      <w:pPr>
        <w:tabs>
          <w:tab w:val="num" w:pos="0"/>
        </w:tabs>
        <w:spacing w:after="0" w:line="240" w:lineRule="auto"/>
        <w:contextualSpacing/>
        <w:jc w:val="both"/>
        <w:rPr>
          <w:rFonts w:ascii="Times New Roman" w:hAnsi="Times New Roman"/>
          <w:u w:val="single"/>
        </w:rPr>
      </w:pPr>
    </w:p>
    <w:p w:rsidR="00697291" w:rsidRPr="00DF3CF2" w:rsidRDefault="00697291" w:rsidP="00697291">
      <w:pPr>
        <w:tabs>
          <w:tab w:val="num" w:pos="0"/>
        </w:tabs>
        <w:spacing w:after="0" w:line="240" w:lineRule="auto"/>
        <w:contextualSpacing/>
        <w:jc w:val="both"/>
        <w:rPr>
          <w:rFonts w:ascii="Times New Roman" w:hAnsi="Times New Roman"/>
          <w:b/>
          <w:u w:val="single"/>
        </w:rPr>
      </w:pPr>
      <w:r w:rsidRPr="00DF3CF2">
        <w:rPr>
          <w:rFonts w:ascii="Times New Roman" w:hAnsi="Times New Roman"/>
          <w:b/>
          <w:u w:val="single"/>
        </w:rPr>
        <w:t xml:space="preserve">Assessment </w:t>
      </w:r>
    </w:p>
    <w:p w:rsidR="00697291" w:rsidRDefault="00697291" w:rsidP="00697291">
      <w:pPr>
        <w:tabs>
          <w:tab w:val="num" w:pos="0"/>
        </w:tabs>
        <w:spacing w:after="0" w:line="240" w:lineRule="auto"/>
        <w:contextualSpacing/>
        <w:jc w:val="both"/>
        <w:rPr>
          <w:rFonts w:ascii="Times New Roman" w:hAnsi="Times New Roman"/>
        </w:rPr>
      </w:pPr>
    </w:p>
    <w:p w:rsidR="00697291" w:rsidRPr="00DF3CF2" w:rsidRDefault="00697291" w:rsidP="00697291">
      <w:pPr>
        <w:tabs>
          <w:tab w:val="num" w:pos="0"/>
        </w:tabs>
        <w:spacing w:after="0" w:line="240" w:lineRule="auto"/>
        <w:contextualSpacing/>
        <w:jc w:val="both"/>
        <w:rPr>
          <w:rFonts w:ascii="Times New Roman" w:hAnsi="Times New Roman"/>
        </w:rPr>
      </w:pPr>
      <w:r w:rsidRPr="00DF3CF2">
        <w:rPr>
          <w:rFonts w:ascii="Times New Roman" w:hAnsi="Times New Roman"/>
        </w:rPr>
        <w:t xml:space="preserve">The </w:t>
      </w:r>
      <w:r w:rsidR="00417453">
        <w:rPr>
          <w:rFonts w:ascii="Times New Roman" w:hAnsi="Times New Roman"/>
        </w:rPr>
        <w:t>efforts made by UN under the leadership of UNDP were</w:t>
      </w:r>
      <w:r w:rsidR="00CB0B69">
        <w:rPr>
          <w:rFonts w:ascii="Times New Roman" w:hAnsi="Times New Roman"/>
        </w:rPr>
        <w:t xml:space="preserve"> curtailed by the government’s change of policy on UN Eritrea. </w:t>
      </w:r>
      <w:r w:rsidR="00FB5DD5">
        <w:rPr>
          <w:rFonts w:ascii="Times New Roman" w:hAnsi="Times New Roman"/>
        </w:rPr>
        <w:t>These include: c</w:t>
      </w:r>
      <w:r w:rsidR="00FB5DD5" w:rsidRPr="00DF3CF2">
        <w:rPr>
          <w:rFonts w:ascii="Times New Roman" w:hAnsi="Times New Roman"/>
        </w:rPr>
        <w:t xml:space="preserve">onsultations </w:t>
      </w:r>
      <w:r w:rsidRPr="00DF3CF2">
        <w:rPr>
          <w:rFonts w:ascii="Times New Roman" w:hAnsi="Times New Roman"/>
        </w:rPr>
        <w:t>held with the MND</w:t>
      </w:r>
      <w:r w:rsidR="00FB5DD5">
        <w:rPr>
          <w:rFonts w:ascii="Times New Roman" w:hAnsi="Times New Roman"/>
        </w:rPr>
        <w:t xml:space="preserve"> and </w:t>
      </w:r>
      <w:r w:rsidRPr="00DF3CF2">
        <w:rPr>
          <w:rFonts w:ascii="Times New Roman" w:hAnsi="Times New Roman"/>
        </w:rPr>
        <w:t>the workshop conducted on disaster risk reduction</w:t>
      </w:r>
      <w:r w:rsidR="00FB5DD5">
        <w:rPr>
          <w:rFonts w:ascii="Times New Roman" w:hAnsi="Times New Roman"/>
        </w:rPr>
        <w:t xml:space="preserve">; the meeting of UN agencies and government ministries held to chart out a road map to advance the development of a comprehensive DRR policy on Eritrea; the participation of an Eritrean delegation to the second Inter-Ministerial conference on DRR which was </w:t>
      </w:r>
      <w:proofErr w:type="spellStart"/>
      <w:r w:rsidR="00FB5DD5">
        <w:rPr>
          <w:rFonts w:ascii="Times New Roman" w:hAnsi="Times New Roman"/>
        </w:rPr>
        <w:t>organised</w:t>
      </w:r>
      <w:proofErr w:type="spellEnd"/>
      <w:r w:rsidR="00FB5DD5">
        <w:rPr>
          <w:rFonts w:ascii="Times New Roman" w:hAnsi="Times New Roman"/>
        </w:rPr>
        <w:t xml:space="preserve"> by AU Commission supported by UNISDR; and the development of a concept note which was prepared with the support of UNDP on establishing/strengthening national early warning systems for hydro-met related information. Although the concept note has not moved far due to policy changes, it influenced the inclusion of the hydro-met equipment into the new frame of cooperation. </w:t>
      </w:r>
    </w:p>
    <w:p w:rsidR="00697291" w:rsidRPr="00DF3CF2" w:rsidRDefault="00697291" w:rsidP="00697291">
      <w:pPr>
        <w:tabs>
          <w:tab w:val="num" w:pos="0"/>
          <w:tab w:val="left" w:pos="1095"/>
        </w:tabs>
        <w:spacing w:after="0" w:line="240" w:lineRule="auto"/>
        <w:contextualSpacing/>
        <w:jc w:val="both"/>
        <w:rPr>
          <w:rFonts w:ascii="Times New Roman" w:hAnsi="Times New Roman"/>
          <w:b/>
        </w:rPr>
      </w:pPr>
    </w:p>
    <w:p w:rsidR="00697291" w:rsidRPr="00DF3CF2" w:rsidRDefault="00697291" w:rsidP="00697291">
      <w:pPr>
        <w:tabs>
          <w:tab w:val="num" w:pos="0"/>
          <w:tab w:val="left" w:pos="1095"/>
        </w:tabs>
        <w:spacing w:after="0" w:line="240" w:lineRule="auto"/>
        <w:contextualSpacing/>
        <w:jc w:val="both"/>
        <w:rPr>
          <w:rFonts w:ascii="Times New Roman" w:hAnsi="Times New Roman"/>
          <w:b/>
        </w:rPr>
      </w:pPr>
      <w:r w:rsidRPr="00DF3CF2">
        <w:rPr>
          <w:rFonts w:ascii="Times New Roman" w:hAnsi="Times New Roman"/>
          <w:b/>
        </w:rPr>
        <w:t>Impacts</w:t>
      </w:r>
      <w:r>
        <w:rPr>
          <w:rFonts w:ascii="Times New Roman" w:hAnsi="Times New Roman"/>
          <w:b/>
        </w:rPr>
        <w:t xml:space="preserve"> of Capacity Development Support</w:t>
      </w:r>
    </w:p>
    <w:p w:rsidR="00697291" w:rsidRPr="00DF3CF2" w:rsidRDefault="00697291" w:rsidP="00697291">
      <w:pPr>
        <w:tabs>
          <w:tab w:val="num" w:pos="0"/>
          <w:tab w:val="left" w:pos="1095"/>
        </w:tabs>
        <w:spacing w:after="0" w:line="240" w:lineRule="auto"/>
        <w:contextualSpacing/>
        <w:jc w:val="both"/>
        <w:rPr>
          <w:rFonts w:ascii="Times New Roman" w:hAnsi="Times New Roman"/>
        </w:rPr>
      </w:pPr>
    </w:p>
    <w:p w:rsidR="00697291" w:rsidRPr="00DF3CF2" w:rsidRDefault="00697291" w:rsidP="00697291">
      <w:pPr>
        <w:tabs>
          <w:tab w:val="num" w:pos="0"/>
          <w:tab w:val="left" w:pos="1095"/>
        </w:tabs>
        <w:spacing w:after="0" w:line="240" w:lineRule="auto"/>
        <w:contextualSpacing/>
        <w:jc w:val="both"/>
        <w:rPr>
          <w:rFonts w:ascii="Times New Roman" w:hAnsi="Times New Roman"/>
        </w:rPr>
      </w:pPr>
      <w:r w:rsidRPr="00DF3CF2">
        <w:rPr>
          <w:rFonts w:ascii="Times New Roman" w:hAnsi="Times New Roman"/>
        </w:rPr>
        <w:t>For some projects</w:t>
      </w:r>
      <w:r>
        <w:rPr>
          <w:rFonts w:ascii="Times New Roman" w:hAnsi="Times New Roman"/>
        </w:rPr>
        <w:t xml:space="preserve"> under the CD component</w:t>
      </w:r>
      <w:r w:rsidRPr="00DF3CF2">
        <w:rPr>
          <w:rFonts w:ascii="Times New Roman" w:hAnsi="Times New Roman"/>
        </w:rPr>
        <w:t xml:space="preserve">, it may be too early to expect major impacts as policies, laws, and computer programmes developed using the support are either not approved (CSA laws) or not fully implemented </w:t>
      </w:r>
      <w:r>
        <w:rPr>
          <w:rFonts w:ascii="Times New Roman" w:hAnsi="Times New Roman"/>
        </w:rPr>
        <w:t xml:space="preserve">or being operational </w:t>
      </w:r>
      <w:r w:rsidRPr="00DF3CF2">
        <w:rPr>
          <w:rFonts w:ascii="Times New Roman" w:hAnsi="Times New Roman"/>
        </w:rPr>
        <w:t xml:space="preserve">(DIN software, CSA database system, </w:t>
      </w:r>
      <w:proofErr w:type="spellStart"/>
      <w:r w:rsidRPr="00DF3CF2">
        <w:rPr>
          <w:rFonts w:ascii="Times New Roman" w:hAnsi="Times New Roman"/>
        </w:rPr>
        <w:t>MoF</w:t>
      </w:r>
      <w:proofErr w:type="spellEnd"/>
      <w:r w:rsidRPr="00DF3CF2">
        <w:rPr>
          <w:rFonts w:ascii="Times New Roman" w:hAnsi="Times New Roman"/>
        </w:rPr>
        <w:t xml:space="preserve"> training centre). For others, there are either early indications of potential impacts or </w:t>
      </w:r>
      <w:r>
        <w:rPr>
          <w:rFonts w:ascii="Times New Roman" w:hAnsi="Times New Roman"/>
        </w:rPr>
        <w:t xml:space="preserve">already </w:t>
      </w:r>
      <w:r w:rsidRPr="00DF3CF2">
        <w:rPr>
          <w:rFonts w:ascii="Times New Roman" w:hAnsi="Times New Roman"/>
        </w:rPr>
        <w:t xml:space="preserve">full-fledged impacts, which can be presented as follows. </w:t>
      </w:r>
    </w:p>
    <w:p w:rsidR="00697291" w:rsidRPr="00DF3CF2" w:rsidRDefault="00697291" w:rsidP="00697291">
      <w:pPr>
        <w:tabs>
          <w:tab w:val="num" w:pos="0"/>
          <w:tab w:val="left" w:pos="1095"/>
        </w:tabs>
        <w:spacing w:after="0" w:line="240" w:lineRule="auto"/>
        <w:contextualSpacing/>
        <w:jc w:val="both"/>
        <w:rPr>
          <w:rFonts w:ascii="Times New Roman" w:hAnsi="Times New Roman"/>
        </w:rPr>
      </w:pPr>
    </w:p>
    <w:p w:rsidR="00697291" w:rsidRPr="00F4751D" w:rsidRDefault="00697291" w:rsidP="00697291">
      <w:pPr>
        <w:pStyle w:val="ListParagraph"/>
        <w:numPr>
          <w:ilvl w:val="0"/>
          <w:numId w:val="14"/>
        </w:numPr>
        <w:spacing w:after="0" w:line="240" w:lineRule="auto"/>
        <w:jc w:val="both"/>
        <w:rPr>
          <w:rFonts w:ascii="Times New Roman" w:hAnsi="Times New Roman"/>
        </w:rPr>
      </w:pPr>
      <w:r w:rsidRPr="00F4751D">
        <w:rPr>
          <w:rFonts w:ascii="Times New Roman" w:hAnsi="Times New Roman"/>
        </w:rPr>
        <w:lastRenderedPageBreak/>
        <w:t>Service delivery of targeted public institutions enhanced as a result of the CD interventions, which involved training, supply of new office equipment and improved work systems. E.g. In the DIN, the support provided has completely transformed service delivery system from manual to automated system, which reduced the time required to: (</w:t>
      </w:r>
      <w:proofErr w:type="spellStart"/>
      <w:r w:rsidRPr="00F4751D">
        <w:rPr>
          <w:rFonts w:ascii="Times New Roman" w:hAnsi="Times New Roman"/>
        </w:rPr>
        <w:t>i</w:t>
      </w:r>
      <w:proofErr w:type="spellEnd"/>
      <w:r w:rsidRPr="00F4751D">
        <w:rPr>
          <w:rFonts w:ascii="Times New Roman" w:hAnsi="Times New Roman"/>
        </w:rPr>
        <w:t xml:space="preserve">) produce a new ID card from two days when it was done manually to half an hour using computers; (ii) renew an ID card from about seven days mainly to search and retrieve </w:t>
      </w:r>
      <w:r>
        <w:rPr>
          <w:rFonts w:ascii="Times New Roman" w:hAnsi="Times New Roman"/>
        </w:rPr>
        <w:t>one’s</w:t>
      </w:r>
      <w:r w:rsidRPr="00F4751D">
        <w:rPr>
          <w:rFonts w:ascii="Times New Roman" w:hAnsi="Times New Roman"/>
        </w:rPr>
        <w:t xml:space="preserve"> personal file from shelves to about two hours; (iii) verify and fulfill passport services from two to three days to about 20 minutes; (iv) render visa and residence permit to foreigners from one day to half an hour; and (v) offer passenger services at the airport by half. Improvement in service delivery resulted in greater customer satisfaction. </w:t>
      </w:r>
    </w:p>
    <w:p w:rsidR="00697291" w:rsidRPr="00F4751D" w:rsidRDefault="00697291" w:rsidP="00697291">
      <w:pPr>
        <w:pStyle w:val="ListParagraph"/>
        <w:numPr>
          <w:ilvl w:val="0"/>
          <w:numId w:val="14"/>
        </w:numPr>
        <w:spacing w:after="0" w:line="240" w:lineRule="auto"/>
        <w:jc w:val="both"/>
        <w:rPr>
          <w:rFonts w:ascii="Times New Roman" w:hAnsi="Times New Roman"/>
        </w:rPr>
      </w:pPr>
      <w:r w:rsidRPr="00F4751D">
        <w:rPr>
          <w:rFonts w:ascii="Times New Roman" w:hAnsi="Times New Roman"/>
        </w:rPr>
        <w:t xml:space="preserve">As a result of the trainings provided in different areas, skills of staff of public institutions were upgraded as can be clearly seen from the changes in the quality of services provided, and progress reports (especially financial) prepared. </w:t>
      </w:r>
    </w:p>
    <w:p w:rsidR="00697291" w:rsidRPr="00F4751D" w:rsidRDefault="00697291" w:rsidP="00697291">
      <w:pPr>
        <w:pStyle w:val="ListParagraph"/>
        <w:numPr>
          <w:ilvl w:val="0"/>
          <w:numId w:val="14"/>
        </w:numPr>
        <w:spacing w:after="0" w:line="240" w:lineRule="auto"/>
        <w:jc w:val="both"/>
        <w:rPr>
          <w:rFonts w:ascii="Times New Roman" w:hAnsi="Times New Roman"/>
        </w:rPr>
      </w:pPr>
      <w:r w:rsidRPr="00F4751D">
        <w:rPr>
          <w:rFonts w:ascii="Times New Roman" w:hAnsi="Times New Roman"/>
        </w:rPr>
        <w:t xml:space="preserve">The training programmes and equipment provided to public institutions raised staff morale. For example, in DIN, </w:t>
      </w:r>
      <w:proofErr w:type="spellStart"/>
      <w:r w:rsidRPr="00F4751D">
        <w:rPr>
          <w:rFonts w:ascii="Times New Roman" w:hAnsi="Times New Roman"/>
        </w:rPr>
        <w:t>MoF</w:t>
      </w:r>
      <w:proofErr w:type="spellEnd"/>
      <w:r w:rsidRPr="00F4751D">
        <w:rPr>
          <w:rFonts w:ascii="Times New Roman" w:hAnsi="Times New Roman"/>
        </w:rPr>
        <w:t xml:space="preserve">, </w:t>
      </w:r>
      <w:proofErr w:type="spellStart"/>
      <w:r w:rsidRPr="00F4751D">
        <w:rPr>
          <w:rFonts w:ascii="Times New Roman" w:hAnsi="Times New Roman"/>
        </w:rPr>
        <w:t>MoFA</w:t>
      </w:r>
      <w:proofErr w:type="spellEnd"/>
      <w:r w:rsidRPr="00F4751D">
        <w:rPr>
          <w:rFonts w:ascii="Times New Roman" w:hAnsi="Times New Roman"/>
        </w:rPr>
        <w:t xml:space="preserve">, </w:t>
      </w:r>
      <w:proofErr w:type="spellStart"/>
      <w:r w:rsidRPr="00F4751D">
        <w:rPr>
          <w:rFonts w:ascii="Times New Roman" w:hAnsi="Times New Roman"/>
        </w:rPr>
        <w:t>MoJ</w:t>
      </w:r>
      <w:proofErr w:type="spellEnd"/>
      <w:r w:rsidRPr="00F4751D">
        <w:rPr>
          <w:rFonts w:ascii="Times New Roman" w:hAnsi="Times New Roman"/>
        </w:rPr>
        <w:t>, the support substantially improved staff motivation and led to greater staff commitment and dedication.</w:t>
      </w:r>
    </w:p>
    <w:p w:rsidR="00697291" w:rsidRPr="00F4751D" w:rsidRDefault="00697291" w:rsidP="00697291">
      <w:pPr>
        <w:pStyle w:val="ListParagraph"/>
        <w:numPr>
          <w:ilvl w:val="0"/>
          <w:numId w:val="14"/>
        </w:numPr>
        <w:spacing w:after="0" w:line="240" w:lineRule="auto"/>
        <w:jc w:val="both"/>
        <w:rPr>
          <w:rFonts w:ascii="Times New Roman" w:hAnsi="Times New Roman"/>
        </w:rPr>
      </w:pPr>
      <w:r w:rsidRPr="00F4751D">
        <w:rPr>
          <w:rFonts w:ascii="Times New Roman" w:hAnsi="Times New Roman"/>
        </w:rPr>
        <w:t xml:space="preserve">IT support (training and database establishment) contributed to improved efficiency in the day-to-day operations of IPs. For example, as a result of the maintenance training provided, DIN was able to carry out its own computer maintenance works, and this has saved financial resources that would otherwise have gone to outside maintenance service providers. In the </w:t>
      </w:r>
      <w:proofErr w:type="spellStart"/>
      <w:r w:rsidRPr="00F4751D">
        <w:rPr>
          <w:rFonts w:ascii="Times New Roman" w:hAnsi="Times New Roman"/>
        </w:rPr>
        <w:t>MoF</w:t>
      </w:r>
      <w:proofErr w:type="spellEnd"/>
      <w:r w:rsidRPr="00F4751D">
        <w:rPr>
          <w:rFonts w:ascii="Times New Roman" w:hAnsi="Times New Roman"/>
        </w:rPr>
        <w:t>, the training is expected to develop the capacity of the System development team, networking team, the PC maintenance team and the Customs ASYCUDA support team and enable them to deliver their service in an efficient way.</w:t>
      </w:r>
    </w:p>
    <w:p w:rsidR="00697291" w:rsidRPr="00F4751D" w:rsidRDefault="00697291" w:rsidP="00697291">
      <w:pPr>
        <w:pStyle w:val="ListParagraph"/>
        <w:numPr>
          <w:ilvl w:val="0"/>
          <w:numId w:val="14"/>
        </w:numPr>
        <w:spacing w:after="0" w:line="240" w:lineRule="auto"/>
        <w:jc w:val="both"/>
        <w:rPr>
          <w:rFonts w:ascii="Times New Roman" w:hAnsi="Times New Roman"/>
        </w:rPr>
      </w:pPr>
      <w:r w:rsidRPr="00F4751D">
        <w:rPr>
          <w:rFonts w:ascii="Times New Roman" w:hAnsi="Times New Roman"/>
        </w:rPr>
        <w:t xml:space="preserve">The fully automated system of the </w:t>
      </w:r>
      <w:proofErr w:type="spellStart"/>
      <w:r w:rsidRPr="00F4751D">
        <w:rPr>
          <w:rFonts w:ascii="Times New Roman" w:hAnsi="Times New Roman"/>
        </w:rPr>
        <w:t>MoJ</w:t>
      </w:r>
      <w:proofErr w:type="spellEnd"/>
      <w:r w:rsidRPr="00F4751D">
        <w:rPr>
          <w:rFonts w:ascii="Times New Roman" w:hAnsi="Times New Roman"/>
        </w:rPr>
        <w:t xml:space="preserve"> facilitated monitoring of the case flow from opening of case files to final judgment. As a result of the new system, reporting is made easier and can generate court reports much faster and easier. The support brought more efficiency to the </w:t>
      </w:r>
      <w:proofErr w:type="spellStart"/>
      <w:r w:rsidRPr="00F4751D">
        <w:rPr>
          <w:rFonts w:ascii="Times New Roman" w:hAnsi="Times New Roman"/>
        </w:rPr>
        <w:t>MoJ</w:t>
      </w:r>
      <w:proofErr w:type="spellEnd"/>
      <w:r w:rsidRPr="00F4751D">
        <w:rPr>
          <w:rFonts w:ascii="Times New Roman" w:hAnsi="Times New Roman"/>
        </w:rPr>
        <w:t xml:space="preserve"> in dealing with cases from initiation to conclusion and removed the clogging of the system, which is noticed by the citizens/general public who are positively impressed. </w:t>
      </w:r>
    </w:p>
    <w:p w:rsidR="00697291" w:rsidRPr="00F4751D" w:rsidRDefault="00697291" w:rsidP="00697291">
      <w:pPr>
        <w:pStyle w:val="ListParagraph"/>
        <w:numPr>
          <w:ilvl w:val="0"/>
          <w:numId w:val="14"/>
        </w:numPr>
        <w:spacing w:after="0" w:line="240" w:lineRule="auto"/>
        <w:jc w:val="both"/>
        <w:rPr>
          <w:rFonts w:ascii="Times New Roman" w:hAnsi="Times New Roman"/>
        </w:rPr>
      </w:pPr>
      <w:r w:rsidRPr="00F4751D">
        <w:rPr>
          <w:rFonts w:ascii="Times New Roman" w:hAnsi="Times New Roman"/>
        </w:rPr>
        <w:t xml:space="preserve">The LAN introduced in the </w:t>
      </w:r>
      <w:proofErr w:type="spellStart"/>
      <w:r w:rsidRPr="00F4751D">
        <w:rPr>
          <w:rFonts w:ascii="Times New Roman" w:hAnsi="Times New Roman"/>
        </w:rPr>
        <w:t>MoJ</w:t>
      </w:r>
      <w:proofErr w:type="spellEnd"/>
      <w:r w:rsidRPr="00F4751D">
        <w:rPr>
          <w:rFonts w:ascii="Times New Roman" w:hAnsi="Times New Roman"/>
        </w:rPr>
        <w:t xml:space="preserve"> and </w:t>
      </w:r>
      <w:proofErr w:type="spellStart"/>
      <w:r w:rsidRPr="00F4751D">
        <w:rPr>
          <w:rFonts w:ascii="Times New Roman" w:hAnsi="Times New Roman"/>
        </w:rPr>
        <w:t>MoFA</w:t>
      </w:r>
      <w:proofErr w:type="spellEnd"/>
      <w:r w:rsidRPr="00F4751D">
        <w:rPr>
          <w:rFonts w:ascii="Times New Roman" w:hAnsi="Times New Roman"/>
        </w:rPr>
        <w:t xml:space="preserve"> resulted in improved communication systems for sharing information, transmitting reports and exchanging messages. However, the effective use of the LAN system is constrained by the existing slow internet service.</w:t>
      </w:r>
    </w:p>
    <w:p w:rsidR="00697291" w:rsidRPr="00F4751D" w:rsidRDefault="00697291" w:rsidP="00697291">
      <w:pPr>
        <w:pStyle w:val="ListParagraph"/>
        <w:numPr>
          <w:ilvl w:val="0"/>
          <w:numId w:val="14"/>
        </w:numPr>
        <w:spacing w:after="0" w:line="240" w:lineRule="auto"/>
        <w:jc w:val="both"/>
        <w:rPr>
          <w:rFonts w:ascii="Times New Roman" w:hAnsi="Times New Roman"/>
        </w:rPr>
      </w:pPr>
      <w:r w:rsidRPr="00F4751D">
        <w:rPr>
          <w:rFonts w:ascii="Times New Roman" w:hAnsi="Times New Roman"/>
        </w:rPr>
        <w:t xml:space="preserve">The strengthening of community courts resulted in faster settlement of cases. Prior to the establishment of the community courts (about 600 of them), the rural population used to spend considerable time and money to get their cases heard by the formal courts. The establishment of the community courts has brought judicial services closer to the rural population and this in turn saved time, money and energy that </w:t>
      </w:r>
      <w:r>
        <w:rPr>
          <w:rFonts w:ascii="Times New Roman" w:hAnsi="Times New Roman"/>
        </w:rPr>
        <w:t xml:space="preserve">they </w:t>
      </w:r>
      <w:r w:rsidRPr="00F4751D">
        <w:rPr>
          <w:rFonts w:ascii="Times New Roman" w:hAnsi="Times New Roman"/>
        </w:rPr>
        <w:t>can invest in other productive activities.</w:t>
      </w:r>
    </w:p>
    <w:p w:rsidR="00697291" w:rsidRPr="00F4751D" w:rsidRDefault="00697291" w:rsidP="00697291">
      <w:pPr>
        <w:pStyle w:val="ListParagraph"/>
        <w:numPr>
          <w:ilvl w:val="0"/>
          <w:numId w:val="14"/>
        </w:numPr>
        <w:spacing w:after="0" w:line="240" w:lineRule="auto"/>
        <w:jc w:val="both"/>
        <w:rPr>
          <w:rFonts w:ascii="Times New Roman" w:hAnsi="Times New Roman"/>
        </w:rPr>
      </w:pPr>
      <w:r w:rsidRPr="00F4751D">
        <w:rPr>
          <w:rFonts w:ascii="Times New Roman" w:hAnsi="Times New Roman"/>
        </w:rPr>
        <w:t xml:space="preserve">Although still low, women benefited from the various trainings and CD interventions of the project. They are also more empowered due to their involvement in the implementation of community-based micro-project in </w:t>
      </w:r>
      <w:proofErr w:type="spellStart"/>
      <w:r w:rsidRPr="00F4751D">
        <w:rPr>
          <w:rFonts w:ascii="Times New Roman" w:hAnsi="Times New Roman"/>
        </w:rPr>
        <w:t>Zoba</w:t>
      </w:r>
      <w:proofErr w:type="spellEnd"/>
      <w:r w:rsidRPr="00F4751D">
        <w:rPr>
          <w:rFonts w:ascii="Times New Roman" w:hAnsi="Times New Roman"/>
        </w:rPr>
        <w:t xml:space="preserve"> Anseba as well as their participation in community courts.</w:t>
      </w:r>
    </w:p>
    <w:p w:rsidR="00697291" w:rsidRPr="00F4751D" w:rsidRDefault="00697291" w:rsidP="00697291">
      <w:pPr>
        <w:pStyle w:val="ListParagraph"/>
        <w:numPr>
          <w:ilvl w:val="0"/>
          <w:numId w:val="14"/>
        </w:numPr>
        <w:spacing w:after="0" w:line="240" w:lineRule="auto"/>
        <w:jc w:val="both"/>
        <w:rPr>
          <w:rFonts w:ascii="Times New Roman" w:hAnsi="Times New Roman"/>
        </w:rPr>
      </w:pPr>
      <w:r w:rsidRPr="00F4751D">
        <w:rPr>
          <w:rFonts w:ascii="Times New Roman" w:hAnsi="Times New Roman"/>
        </w:rPr>
        <w:t xml:space="preserve">The construction of micro-dams in some of the remote areas of </w:t>
      </w:r>
      <w:proofErr w:type="spellStart"/>
      <w:r w:rsidRPr="00F4751D">
        <w:rPr>
          <w:rFonts w:ascii="Times New Roman" w:hAnsi="Times New Roman"/>
        </w:rPr>
        <w:t>Zoba</w:t>
      </w:r>
      <w:proofErr w:type="spellEnd"/>
      <w:r w:rsidRPr="00F4751D">
        <w:rPr>
          <w:rFonts w:ascii="Times New Roman" w:hAnsi="Times New Roman"/>
        </w:rPr>
        <w:t xml:space="preserve"> Anseba allowed the rural population to engage in horticultural production, which represents an important contribution to household food security and poverty reduction. Improved access to safe water, markets, education, health and other services has positively impacted the livelihoods of the targeted communities.</w:t>
      </w:r>
    </w:p>
    <w:p w:rsidR="00697291" w:rsidRPr="00DF3CF2" w:rsidRDefault="00697291" w:rsidP="00697291">
      <w:pPr>
        <w:pStyle w:val="ListParagraph"/>
        <w:numPr>
          <w:ilvl w:val="0"/>
          <w:numId w:val="14"/>
        </w:numPr>
        <w:spacing w:after="0" w:line="240" w:lineRule="auto"/>
        <w:jc w:val="both"/>
        <w:rPr>
          <w:rFonts w:ascii="Times New Roman" w:hAnsi="Times New Roman"/>
        </w:rPr>
      </w:pPr>
      <w:r w:rsidRPr="00DF3CF2">
        <w:rPr>
          <w:rFonts w:ascii="Times New Roman" w:hAnsi="Times New Roman"/>
        </w:rPr>
        <w:t>The establishment of resource and training centers (</w:t>
      </w:r>
      <w:proofErr w:type="spellStart"/>
      <w:r w:rsidRPr="00DF3CF2">
        <w:rPr>
          <w:rFonts w:ascii="Times New Roman" w:hAnsi="Times New Roman"/>
        </w:rPr>
        <w:t>MoF</w:t>
      </w:r>
      <w:proofErr w:type="spellEnd"/>
      <w:r w:rsidRPr="00DF3CF2">
        <w:rPr>
          <w:rFonts w:ascii="Times New Roman" w:hAnsi="Times New Roman"/>
        </w:rPr>
        <w:t xml:space="preserve">, DIN and NCEW) enhanced the capacity of IPs to provide training.  In the NCEW, capacity of trainers and technical staff engaged in the planning activities has been strengthened through various workshops and trainings. The IPs would also be able to provide staff training at a lower cost as they would no longer depend on rented premises for such kind of activities. </w:t>
      </w:r>
    </w:p>
    <w:p w:rsidR="00697291" w:rsidRPr="00DF3CF2" w:rsidRDefault="00697291" w:rsidP="00697291">
      <w:pPr>
        <w:pStyle w:val="ListParagraph"/>
        <w:spacing w:after="0" w:line="240" w:lineRule="auto"/>
        <w:jc w:val="both"/>
        <w:rPr>
          <w:rFonts w:ascii="Times New Roman" w:hAnsi="Times New Roman"/>
        </w:rPr>
      </w:pPr>
    </w:p>
    <w:p w:rsidR="00697291" w:rsidRPr="00DF3CF2" w:rsidRDefault="00697291" w:rsidP="00697291">
      <w:pPr>
        <w:pStyle w:val="ListParagraph"/>
        <w:spacing w:after="0" w:line="240" w:lineRule="auto"/>
        <w:ind w:left="360"/>
        <w:rPr>
          <w:rFonts w:ascii="Times New Roman" w:hAnsi="Times New Roman"/>
          <w:b/>
        </w:rPr>
      </w:pPr>
      <w:r w:rsidRPr="00DF3CF2">
        <w:rPr>
          <w:rFonts w:ascii="Times New Roman" w:hAnsi="Times New Roman"/>
          <w:b/>
        </w:rPr>
        <w:t xml:space="preserve">Sustainability </w:t>
      </w:r>
    </w:p>
    <w:p w:rsidR="00697291" w:rsidRPr="00DF3CF2" w:rsidRDefault="00697291" w:rsidP="00697291">
      <w:pPr>
        <w:pStyle w:val="ListParagraph"/>
        <w:spacing w:after="0" w:line="240" w:lineRule="auto"/>
        <w:ind w:left="360"/>
        <w:jc w:val="both"/>
        <w:rPr>
          <w:rFonts w:ascii="Times New Roman" w:hAnsi="Times New Roman"/>
        </w:rPr>
      </w:pPr>
    </w:p>
    <w:p w:rsidR="00697291" w:rsidRPr="00F4751D" w:rsidRDefault="00697291" w:rsidP="00697291">
      <w:pPr>
        <w:pStyle w:val="ListParagraph"/>
        <w:numPr>
          <w:ilvl w:val="0"/>
          <w:numId w:val="15"/>
        </w:numPr>
        <w:spacing w:after="0" w:line="240" w:lineRule="auto"/>
        <w:jc w:val="both"/>
        <w:rPr>
          <w:rFonts w:ascii="Times New Roman" w:hAnsi="Times New Roman"/>
        </w:rPr>
      </w:pPr>
      <w:r w:rsidRPr="00F4751D">
        <w:rPr>
          <w:rFonts w:ascii="Times New Roman" w:hAnsi="Times New Roman"/>
        </w:rPr>
        <w:lastRenderedPageBreak/>
        <w:t xml:space="preserve">The most critical issue casting serious doubts on sustainability of systems and services delivered by the project is related to the delay to the enactment of draft policies, laws and plan. For example, the continued use and sustainability of modern database established within the CSA greatly hinges on the endorsement and full implementation of the Civil Service Law. </w:t>
      </w:r>
    </w:p>
    <w:p w:rsidR="00697291" w:rsidRPr="00F4751D" w:rsidRDefault="00697291" w:rsidP="00697291">
      <w:pPr>
        <w:pStyle w:val="ListParagraph"/>
        <w:numPr>
          <w:ilvl w:val="0"/>
          <w:numId w:val="15"/>
        </w:numPr>
        <w:spacing w:after="0" w:line="240" w:lineRule="auto"/>
        <w:jc w:val="both"/>
        <w:rPr>
          <w:rFonts w:ascii="Times New Roman" w:hAnsi="Times New Roman"/>
        </w:rPr>
      </w:pPr>
      <w:r w:rsidRPr="00F4751D">
        <w:rPr>
          <w:rFonts w:ascii="Times New Roman" w:hAnsi="Times New Roman"/>
        </w:rPr>
        <w:t xml:space="preserve">UNDP support enhanced the human and institutional capacities of the IPs which is an essential prerequisite for sustaining the systems developed, services introduced and equipments provided by the project. For example, as part of their efforts to sustain services, DIN and </w:t>
      </w:r>
      <w:proofErr w:type="spellStart"/>
      <w:r w:rsidRPr="00F4751D">
        <w:rPr>
          <w:rFonts w:ascii="Times New Roman" w:hAnsi="Times New Roman"/>
        </w:rPr>
        <w:t>MoF</w:t>
      </w:r>
      <w:proofErr w:type="spellEnd"/>
      <w:r w:rsidRPr="00F4751D">
        <w:rPr>
          <w:rFonts w:ascii="Times New Roman" w:hAnsi="Times New Roman"/>
        </w:rPr>
        <w:t xml:space="preserve"> trained their own staff in computer maintenance which, in addition to saving maintenance cost, helped in ensuring continued services to the public. </w:t>
      </w:r>
    </w:p>
    <w:p w:rsidR="00697291" w:rsidRPr="00F4751D" w:rsidRDefault="00697291" w:rsidP="00697291">
      <w:pPr>
        <w:pStyle w:val="ListParagraph"/>
        <w:numPr>
          <w:ilvl w:val="0"/>
          <w:numId w:val="15"/>
        </w:numPr>
        <w:spacing w:after="0" w:line="240" w:lineRule="auto"/>
        <w:jc w:val="both"/>
        <w:rPr>
          <w:rFonts w:ascii="Times New Roman" w:hAnsi="Times New Roman"/>
        </w:rPr>
      </w:pPr>
      <w:r w:rsidRPr="00F4751D">
        <w:rPr>
          <w:rFonts w:ascii="Times New Roman" w:hAnsi="Times New Roman"/>
        </w:rPr>
        <w:t xml:space="preserve">Since the projects implemented under the CD component were among the top national priorities, they are very likely to enjoy continued government support well beyond the CPAP period (E.g., establishing training centers, strengthening community courts, CSA, </w:t>
      </w:r>
      <w:r>
        <w:rPr>
          <w:rFonts w:ascii="Times New Roman" w:hAnsi="Times New Roman"/>
        </w:rPr>
        <w:t xml:space="preserve">and </w:t>
      </w:r>
      <w:r w:rsidRPr="00F4751D">
        <w:rPr>
          <w:rFonts w:ascii="Times New Roman" w:hAnsi="Times New Roman"/>
        </w:rPr>
        <w:t>NSO, etc.).</w:t>
      </w:r>
    </w:p>
    <w:p w:rsidR="00697291" w:rsidRPr="00F4751D" w:rsidRDefault="00697291" w:rsidP="00697291">
      <w:pPr>
        <w:pStyle w:val="ListParagraph"/>
        <w:numPr>
          <w:ilvl w:val="0"/>
          <w:numId w:val="15"/>
        </w:numPr>
        <w:spacing w:after="0" w:line="240" w:lineRule="auto"/>
        <w:jc w:val="both"/>
        <w:rPr>
          <w:rFonts w:ascii="Times New Roman" w:hAnsi="Times New Roman"/>
        </w:rPr>
      </w:pPr>
      <w:r w:rsidRPr="00F4751D">
        <w:rPr>
          <w:rFonts w:ascii="Times New Roman" w:hAnsi="Times New Roman"/>
        </w:rPr>
        <w:t xml:space="preserve">The sustenance of the newly introduced computer-based work systems in some public institutions such as DIN, CSA, </w:t>
      </w:r>
      <w:proofErr w:type="spellStart"/>
      <w:r w:rsidRPr="00F4751D">
        <w:rPr>
          <w:rFonts w:ascii="Times New Roman" w:hAnsi="Times New Roman"/>
        </w:rPr>
        <w:t>MoF</w:t>
      </w:r>
      <w:proofErr w:type="spellEnd"/>
      <w:r w:rsidRPr="00F4751D">
        <w:rPr>
          <w:rFonts w:ascii="Times New Roman" w:hAnsi="Times New Roman"/>
        </w:rPr>
        <w:t xml:space="preserve">, etc. would require additional financial resources for their maintenance and replacement. As the </w:t>
      </w:r>
      <w:r w:rsidR="00252D17" w:rsidRPr="00F4751D">
        <w:rPr>
          <w:rFonts w:ascii="Times New Roman" w:hAnsi="Times New Roman"/>
        </w:rPr>
        <w:t>equipment</w:t>
      </w:r>
      <w:r w:rsidRPr="00F4751D">
        <w:rPr>
          <w:rFonts w:ascii="Times New Roman" w:hAnsi="Times New Roman"/>
        </w:rPr>
        <w:t xml:space="preserve"> </w:t>
      </w:r>
      <w:proofErr w:type="gramStart"/>
      <w:r w:rsidRPr="00F4751D">
        <w:rPr>
          <w:rFonts w:ascii="Times New Roman" w:hAnsi="Times New Roman"/>
        </w:rPr>
        <w:t>are</w:t>
      </w:r>
      <w:proofErr w:type="gramEnd"/>
      <w:r w:rsidRPr="00F4751D">
        <w:rPr>
          <w:rFonts w:ascii="Times New Roman" w:hAnsi="Times New Roman"/>
        </w:rPr>
        <w:t xml:space="preserve"> new, sustaining them may not be a problem in the short run. </w:t>
      </w:r>
      <w:r>
        <w:rPr>
          <w:rFonts w:ascii="Times New Roman" w:hAnsi="Times New Roman"/>
        </w:rPr>
        <w:t xml:space="preserve">Since </w:t>
      </w:r>
      <w:r w:rsidRPr="00F4751D">
        <w:rPr>
          <w:rFonts w:ascii="Times New Roman" w:hAnsi="Times New Roman"/>
        </w:rPr>
        <w:t xml:space="preserve">the government is encouraging public institutions to introduce improved work systems, it is likely that budget may be allocated by the </w:t>
      </w:r>
      <w:proofErr w:type="spellStart"/>
      <w:r w:rsidRPr="00F4751D">
        <w:rPr>
          <w:rFonts w:ascii="Times New Roman" w:hAnsi="Times New Roman"/>
        </w:rPr>
        <w:t>MoF</w:t>
      </w:r>
      <w:proofErr w:type="spellEnd"/>
      <w:r w:rsidRPr="00F4751D">
        <w:rPr>
          <w:rFonts w:ascii="Times New Roman" w:hAnsi="Times New Roman"/>
        </w:rPr>
        <w:t xml:space="preserve"> for their operation, maintenance and replacement.</w:t>
      </w:r>
    </w:p>
    <w:p w:rsidR="00697291" w:rsidRPr="00F4751D" w:rsidRDefault="00697291" w:rsidP="00697291">
      <w:pPr>
        <w:pStyle w:val="ListParagraph"/>
        <w:numPr>
          <w:ilvl w:val="0"/>
          <w:numId w:val="15"/>
        </w:numPr>
        <w:spacing w:after="0" w:line="240" w:lineRule="auto"/>
        <w:jc w:val="both"/>
        <w:rPr>
          <w:rFonts w:ascii="Times New Roman" w:hAnsi="Times New Roman"/>
        </w:rPr>
      </w:pPr>
      <w:r w:rsidRPr="00F4751D">
        <w:rPr>
          <w:rFonts w:ascii="Times New Roman" w:hAnsi="Times New Roman"/>
        </w:rPr>
        <w:t xml:space="preserve">IPs have greatly relied on local expertise and resources  to implement different interventions including the development of computer programmes, provision of in-country training, establishment of training/resource </w:t>
      </w:r>
      <w:r w:rsidR="00252D17" w:rsidRPr="00F4751D">
        <w:rPr>
          <w:rFonts w:ascii="Times New Roman" w:hAnsi="Times New Roman"/>
        </w:rPr>
        <w:t>centers</w:t>
      </w:r>
      <w:r w:rsidRPr="00F4751D">
        <w:rPr>
          <w:rFonts w:ascii="Times New Roman" w:hAnsi="Times New Roman"/>
        </w:rPr>
        <w:t xml:space="preserve">. This ensures continued cooperation with local service providers and </w:t>
      </w:r>
      <w:r w:rsidR="00252D17" w:rsidRPr="00F4751D">
        <w:rPr>
          <w:rFonts w:ascii="Times New Roman" w:hAnsi="Times New Roman"/>
        </w:rPr>
        <w:t>suppliers which are</w:t>
      </w:r>
      <w:r w:rsidRPr="00F4751D">
        <w:rPr>
          <w:rFonts w:ascii="Times New Roman" w:hAnsi="Times New Roman"/>
        </w:rPr>
        <w:t xml:space="preserve"> expected to contribute to project sustainability.</w:t>
      </w:r>
    </w:p>
    <w:p w:rsidR="00697291" w:rsidRPr="00F4751D" w:rsidRDefault="00697291" w:rsidP="00697291">
      <w:pPr>
        <w:pStyle w:val="ListParagraph"/>
        <w:numPr>
          <w:ilvl w:val="0"/>
          <w:numId w:val="15"/>
        </w:numPr>
        <w:spacing w:after="0" w:line="240" w:lineRule="auto"/>
        <w:jc w:val="both"/>
        <w:rPr>
          <w:rFonts w:ascii="Times New Roman" w:hAnsi="Times New Roman"/>
        </w:rPr>
      </w:pPr>
      <w:r w:rsidRPr="00F4751D">
        <w:rPr>
          <w:rFonts w:ascii="Times New Roman" w:hAnsi="Times New Roman"/>
        </w:rPr>
        <w:t xml:space="preserve">Extending the tenure of the magistrates of the community courts (which is now only two years though it can be extended by another two years if </w:t>
      </w:r>
      <w:r>
        <w:rPr>
          <w:rFonts w:ascii="Times New Roman" w:hAnsi="Times New Roman"/>
        </w:rPr>
        <w:t xml:space="preserve">they are </w:t>
      </w:r>
      <w:r w:rsidRPr="00F4751D">
        <w:rPr>
          <w:rFonts w:ascii="Times New Roman" w:hAnsi="Times New Roman"/>
        </w:rPr>
        <w:t xml:space="preserve">elected for another term) or incorporating them into the formal court </w:t>
      </w:r>
      <w:r>
        <w:rPr>
          <w:rFonts w:ascii="Times New Roman" w:hAnsi="Times New Roman"/>
        </w:rPr>
        <w:t xml:space="preserve">system </w:t>
      </w:r>
      <w:r w:rsidRPr="00F4751D">
        <w:rPr>
          <w:rFonts w:ascii="Times New Roman" w:hAnsi="Times New Roman"/>
        </w:rPr>
        <w:t xml:space="preserve">could help the </w:t>
      </w:r>
      <w:proofErr w:type="spellStart"/>
      <w:r w:rsidRPr="00F4751D">
        <w:rPr>
          <w:rFonts w:ascii="Times New Roman" w:hAnsi="Times New Roman"/>
        </w:rPr>
        <w:t>MoJ</w:t>
      </w:r>
      <w:proofErr w:type="spellEnd"/>
      <w:r w:rsidRPr="00F4751D">
        <w:rPr>
          <w:rFonts w:ascii="Times New Roman" w:hAnsi="Times New Roman"/>
        </w:rPr>
        <w:t xml:space="preserve"> reap maximum benefit from the training investment made on community courts.</w:t>
      </w:r>
    </w:p>
    <w:p w:rsidR="00697291" w:rsidRPr="00F4751D" w:rsidRDefault="00697291" w:rsidP="00697291">
      <w:pPr>
        <w:pStyle w:val="ListParagraph"/>
        <w:numPr>
          <w:ilvl w:val="0"/>
          <w:numId w:val="15"/>
        </w:numPr>
        <w:spacing w:after="0" w:line="240" w:lineRule="auto"/>
        <w:jc w:val="both"/>
        <w:rPr>
          <w:rFonts w:ascii="Times New Roman" w:hAnsi="Times New Roman"/>
        </w:rPr>
      </w:pPr>
      <w:r w:rsidRPr="00F4751D">
        <w:rPr>
          <w:rFonts w:ascii="Times New Roman" w:hAnsi="Times New Roman"/>
        </w:rPr>
        <w:t>Communities have actively participated in the construction of micro dams and ponds both as part of ALDP. The organization and capacity developed during the project implementation phase will be used by beneficiary communities to regularly maintain the soil and water conservation structures such as check dams, stone band, soil bands, and terraces and thereby control siltation and extend the useful life of the micro dams and ponds constructed by the project.</w:t>
      </w:r>
    </w:p>
    <w:p w:rsidR="00697291" w:rsidRPr="00F4751D" w:rsidRDefault="00697291" w:rsidP="00697291">
      <w:pPr>
        <w:pStyle w:val="ListParagraph"/>
        <w:numPr>
          <w:ilvl w:val="0"/>
          <w:numId w:val="15"/>
        </w:numPr>
        <w:spacing w:after="0" w:line="240" w:lineRule="auto"/>
        <w:jc w:val="both"/>
        <w:rPr>
          <w:rFonts w:ascii="Times New Roman" w:hAnsi="Times New Roman"/>
        </w:rPr>
      </w:pPr>
      <w:r w:rsidRPr="00F4751D">
        <w:rPr>
          <w:rFonts w:ascii="Times New Roman" w:hAnsi="Times New Roman"/>
        </w:rPr>
        <w:t xml:space="preserve">As part of sustaining water supply systems, communities pay for water (ranging from 0.25 to 0.50 </w:t>
      </w:r>
      <w:proofErr w:type="spellStart"/>
      <w:r w:rsidRPr="00F4751D">
        <w:rPr>
          <w:rFonts w:ascii="Times New Roman" w:hAnsi="Times New Roman"/>
        </w:rPr>
        <w:t>Nakfa</w:t>
      </w:r>
      <w:proofErr w:type="spellEnd"/>
      <w:r w:rsidRPr="00F4751D">
        <w:rPr>
          <w:rFonts w:ascii="Times New Roman" w:hAnsi="Times New Roman"/>
        </w:rPr>
        <w:t xml:space="preserve"> per Jeri can) which will be used to cover cost of operation and maintenance including wages paid to guards and pump operators and in some cases cost of spare parts. Communities have also hired guards to protect micro dams and ponds from transgressors. </w:t>
      </w:r>
    </w:p>
    <w:p w:rsidR="00697291" w:rsidRPr="00DF3CF2" w:rsidRDefault="00697291" w:rsidP="00697291">
      <w:pPr>
        <w:pStyle w:val="ListParagraph"/>
        <w:numPr>
          <w:ilvl w:val="0"/>
          <w:numId w:val="15"/>
        </w:numPr>
        <w:spacing w:after="0" w:line="240" w:lineRule="auto"/>
        <w:jc w:val="both"/>
        <w:rPr>
          <w:rFonts w:ascii="Times New Roman" w:hAnsi="Times New Roman"/>
        </w:rPr>
      </w:pPr>
      <w:r w:rsidRPr="00DF3CF2">
        <w:rPr>
          <w:rFonts w:ascii="Times New Roman" w:hAnsi="Times New Roman"/>
        </w:rPr>
        <w:t>The NEX implementation modality has also been instrumental in building the capacities of implementing agencies, which ensures sustainability of benefits generated by the Programme.</w:t>
      </w:r>
    </w:p>
    <w:p w:rsidR="00697291" w:rsidRPr="00DF3CF2" w:rsidRDefault="00697291" w:rsidP="00697291">
      <w:pPr>
        <w:pStyle w:val="ListParagraph"/>
        <w:spacing w:after="0" w:line="240" w:lineRule="auto"/>
        <w:jc w:val="both"/>
        <w:rPr>
          <w:rFonts w:ascii="Times New Roman" w:hAnsi="Times New Roman"/>
        </w:rPr>
      </w:pPr>
    </w:p>
    <w:p w:rsidR="00697291" w:rsidRPr="00C376DD" w:rsidRDefault="00697291" w:rsidP="00697291">
      <w:pPr>
        <w:rPr>
          <w:rFonts w:ascii="Times New Roman" w:hAnsi="Times New Roman"/>
          <w:b/>
          <w:sz w:val="24"/>
        </w:rPr>
      </w:pPr>
      <w:r>
        <w:rPr>
          <w:rFonts w:ascii="Times New Roman" w:hAnsi="Times New Roman"/>
          <w:b/>
          <w:sz w:val="24"/>
        </w:rPr>
        <w:t xml:space="preserve">2.3 </w:t>
      </w:r>
      <w:r w:rsidR="002D5D63">
        <w:rPr>
          <w:rFonts w:ascii="Times New Roman" w:hAnsi="Times New Roman"/>
          <w:b/>
          <w:sz w:val="24"/>
        </w:rPr>
        <w:t xml:space="preserve">Component 2: </w:t>
      </w:r>
      <w:r w:rsidRPr="00C376DD">
        <w:rPr>
          <w:rFonts w:ascii="Times New Roman" w:hAnsi="Times New Roman"/>
          <w:b/>
          <w:sz w:val="24"/>
        </w:rPr>
        <w:t>F</w:t>
      </w:r>
      <w:r>
        <w:rPr>
          <w:rFonts w:ascii="Times New Roman" w:hAnsi="Times New Roman"/>
          <w:b/>
          <w:sz w:val="24"/>
        </w:rPr>
        <w:t>ood Security, &amp; Sustainable Environment Management</w:t>
      </w:r>
    </w:p>
    <w:p w:rsidR="00697291" w:rsidRDefault="00697291" w:rsidP="00697291">
      <w:pPr>
        <w:jc w:val="both"/>
        <w:rPr>
          <w:rFonts w:ascii="Times New Roman" w:hAnsi="Times New Roman"/>
        </w:rPr>
      </w:pPr>
      <w:r>
        <w:rPr>
          <w:rFonts w:ascii="Times New Roman" w:hAnsi="Times New Roman"/>
        </w:rPr>
        <w:t>UNDP through its Country Programme Action Plan (CPAP) sought to a</w:t>
      </w:r>
      <w:r w:rsidR="00111940">
        <w:rPr>
          <w:rFonts w:ascii="Times New Roman" w:hAnsi="Times New Roman"/>
        </w:rPr>
        <w:t xml:space="preserve">chieve </w:t>
      </w:r>
      <w:r>
        <w:rPr>
          <w:rFonts w:ascii="Times New Roman" w:hAnsi="Times New Roman"/>
        </w:rPr>
        <w:t xml:space="preserve">the following </w:t>
      </w:r>
      <w:r w:rsidR="00111940">
        <w:rPr>
          <w:rFonts w:ascii="Times New Roman" w:hAnsi="Times New Roman"/>
        </w:rPr>
        <w:t>results</w:t>
      </w:r>
      <w:r w:rsidR="00252D17">
        <w:rPr>
          <w:rFonts w:ascii="Times New Roman" w:hAnsi="Times New Roman"/>
        </w:rPr>
        <w:t xml:space="preserve"> for this component</w:t>
      </w:r>
      <w:r>
        <w:rPr>
          <w:rFonts w:ascii="Times New Roman" w:hAnsi="Times New Roman"/>
        </w:rPr>
        <w:t>: (</w:t>
      </w:r>
      <w:proofErr w:type="spellStart"/>
      <w:r>
        <w:rPr>
          <w:rFonts w:ascii="Times New Roman" w:hAnsi="Times New Roman"/>
        </w:rPr>
        <w:t>i</w:t>
      </w:r>
      <w:proofErr w:type="spellEnd"/>
      <w:r>
        <w:rPr>
          <w:rFonts w:ascii="Times New Roman" w:hAnsi="Times New Roman"/>
        </w:rPr>
        <w:t xml:space="preserve">) </w:t>
      </w:r>
      <w:r w:rsidR="00111940">
        <w:rPr>
          <w:rFonts w:ascii="Times New Roman" w:hAnsi="Times New Roman"/>
        </w:rPr>
        <w:t>e</w:t>
      </w:r>
      <w:r>
        <w:rPr>
          <w:rFonts w:ascii="Times New Roman" w:hAnsi="Times New Roman"/>
        </w:rPr>
        <w:t xml:space="preserve">nhanced decision (policy) making on </w:t>
      </w:r>
      <w:r w:rsidR="00111940">
        <w:rPr>
          <w:rFonts w:ascii="Times New Roman" w:hAnsi="Times New Roman"/>
        </w:rPr>
        <w:t>f</w:t>
      </w:r>
      <w:r>
        <w:rPr>
          <w:rFonts w:ascii="Times New Roman" w:hAnsi="Times New Roman"/>
        </w:rPr>
        <w:t xml:space="preserve">ood </w:t>
      </w:r>
      <w:r w:rsidR="00111940">
        <w:rPr>
          <w:rFonts w:ascii="Times New Roman" w:hAnsi="Times New Roman"/>
        </w:rPr>
        <w:t>s</w:t>
      </w:r>
      <w:r>
        <w:rPr>
          <w:rFonts w:ascii="Times New Roman" w:hAnsi="Times New Roman"/>
        </w:rPr>
        <w:t xml:space="preserve">ecurity by 2008 (UNDP/FAO); (ii) </w:t>
      </w:r>
      <w:r w:rsidR="00111940">
        <w:rPr>
          <w:rFonts w:ascii="Times New Roman" w:hAnsi="Times New Roman"/>
        </w:rPr>
        <w:t>i</w:t>
      </w:r>
      <w:r>
        <w:rPr>
          <w:rFonts w:ascii="Times New Roman" w:hAnsi="Times New Roman"/>
        </w:rPr>
        <w:t xml:space="preserve">mproved </w:t>
      </w:r>
      <w:r w:rsidR="00111940">
        <w:rPr>
          <w:rFonts w:ascii="Times New Roman" w:hAnsi="Times New Roman"/>
        </w:rPr>
        <w:t>a</w:t>
      </w:r>
      <w:r>
        <w:rPr>
          <w:rFonts w:ascii="Times New Roman" w:hAnsi="Times New Roman"/>
        </w:rPr>
        <w:t xml:space="preserve">ccess and </w:t>
      </w:r>
      <w:r w:rsidR="00111940">
        <w:rPr>
          <w:rFonts w:ascii="Times New Roman" w:hAnsi="Times New Roman"/>
        </w:rPr>
        <w:t>a</w:t>
      </w:r>
      <w:r>
        <w:rPr>
          <w:rFonts w:ascii="Times New Roman" w:hAnsi="Times New Roman"/>
        </w:rPr>
        <w:t xml:space="preserve">vailability of food (UNDP/WHO); (iii) </w:t>
      </w:r>
      <w:r w:rsidR="00111940">
        <w:rPr>
          <w:rFonts w:ascii="Times New Roman" w:hAnsi="Times New Roman"/>
        </w:rPr>
        <w:t>s</w:t>
      </w:r>
      <w:r>
        <w:rPr>
          <w:rFonts w:ascii="Times New Roman" w:hAnsi="Times New Roman"/>
        </w:rPr>
        <w:t xml:space="preserve">upport development and protection of the </w:t>
      </w:r>
      <w:r w:rsidR="00111940">
        <w:rPr>
          <w:rFonts w:ascii="Times New Roman" w:hAnsi="Times New Roman"/>
        </w:rPr>
        <w:t>e</w:t>
      </w:r>
      <w:r>
        <w:rPr>
          <w:rFonts w:ascii="Times New Roman" w:hAnsi="Times New Roman"/>
        </w:rPr>
        <w:t xml:space="preserve">nvironment and </w:t>
      </w:r>
      <w:r w:rsidR="00111940">
        <w:rPr>
          <w:rFonts w:ascii="Times New Roman" w:hAnsi="Times New Roman"/>
        </w:rPr>
        <w:t>n</w:t>
      </w:r>
      <w:r>
        <w:rPr>
          <w:rFonts w:ascii="Times New Roman" w:hAnsi="Times New Roman"/>
        </w:rPr>
        <w:t xml:space="preserve">atural resources (UNDP/UNFCC/GM/GEF). </w:t>
      </w:r>
    </w:p>
    <w:p w:rsidR="00697291" w:rsidRDefault="00697291" w:rsidP="00697291">
      <w:pPr>
        <w:jc w:val="both"/>
        <w:rPr>
          <w:rFonts w:ascii="Times New Roman" w:hAnsi="Times New Roman"/>
        </w:rPr>
      </w:pPr>
      <w:r>
        <w:rPr>
          <w:rFonts w:ascii="Times New Roman" w:hAnsi="Times New Roman"/>
        </w:rPr>
        <w:t>To achieve th</w:t>
      </w:r>
      <w:r w:rsidR="00252D17">
        <w:rPr>
          <w:rFonts w:ascii="Times New Roman" w:hAnsi="Times New Roman"/>
        </w:rPr>
        <w:t>e planned results</w:t>
      </w:r>
      <w:r>
        <w:rPr>
          <w:rFonts w:ascii="Times New Roman" w:hAnsi="Times New Roman"/>
        </w:rPr>
        <w:t xml:space="preserve">, UNDP designed and implemented </w:t>
      </w:r>
      <w:r w:rsidR="00111940">
        <w:rPr>
          <w:rFonts w:ascii="Times New Roman" w:hAnsi="Times New Roman"/>
        </w:rPr>
        <w:t>five</w:t>
      </w:r>
      <w:r>
        <w:rPr>
          <w:rFonts w:ascii="Times New Roman" w:hAnsi="Times New Roman"/>
        </w:rPr>
        <w:t xml:space="preserve"> projects as follows: (</w:t>
      </w:r>
      <w:proofErr w:type="spellStart"/>
      <w:r>
        <w:rPr>
          <w:rFonts w:ascii="Times New Roman" w:hAnsi="Times New Roman"/>
        </w:rPr>
        <w:t>i</w:t>
      </w:r>
      <w:proofErr w:type="spellEnd"/>
      <w:r>
        <w:rPr>
          <w:rFonts w:ascii="Times New Roman" w:hAnsi="Times New Roman"/>
        </w:rPr>
        <w:t xml:space="preserve">) Wind Energy application </w:t>
      </w:r>
      <w:proofErr w:type="spellStart"/>
      <w:r>
        <w:rPr>
          <w:rFonts w:ascii="Times New Roman" w:hAnsi="Times New Roman"/>
        </w:rPr>
        <w:t>programe</w:t>
      </w:r>
      <w:proofErr w:type="spellEnd"/>
      <w:r>
        <w:rPr>
          <w:rFonts w:ascii="Times New Roman" w:hAnsi="Times New Roman"/>
        </w:rPr>
        <w:t>; (ii)  2</w:t>
      </w:r>
      <w:r w:rsidRPr="004A3E4B">
        <w:rPr>
          <w:rFonts w:ascii="Times New Roman" w:hAnsi="Times New Roman"/>
          <w:vertAlign w:val="superscript"/>
        </w:rPr>
        <w:t>nd</w:t>
      </w:r>
      <w:r>
        <w:rPr>
          <w:rFonts w:ascii="Times New Roman" w:hAnsi="Times New Roman"/>
        </w:rPr>
        <w:t xml:space="preserve"> National Communication to UNFCC; (iii) Improving Fishing Communities Livelihoods; (iv) Sustainable Land Management; (v) Food security and Sustainable Livelihoods Programme. In addition, a number of small catalytic activities in the field of environment were supported and these are also briefly discussed in this section.</w:t>
      </w:r>
    </w:p>
    <w:p w:rsidR="00697291" w:rsidRPr="00995265" w:rsidRDefault="00697291" w:rsidP="00697291">
      <w:pPr>
        <w:jc w:val="both"/>
        <w:rPr>
          <w:rFonts w:ascii="Times New Roman" w:hAnsi="Times New Roman"/>
        </w:rPr>
      </w:pPr>
      <w:r>
        <w:rPr>
          <w:rFonts w:ascii="Times New Roman" w:hAnsi="Times New Roman"/>
        </w:rPr>
        <w:lastRenderedPageBreak/>
        <w:t xml:space="preserve">These interventions were designed and implemented in partnership with several national partners (Ministry of Energy and Mines – Dept. of Energy; Ministry of Land Water &amp; Environment -Dept. of Environment; Ministry of Marine Resources; and Ministry of Agriculture - </w:t>
      </w:r>
      <w:proofErr w:type="spellStart"/>
      <w:r>
        <w:rPr>
          <w:rFonts w:ascii="Times New Roman" w:hAnsi="Times New Roman"/>
        </w:rPr>
        <w:t>Zoba</w:t>
      </w:r>
      <w:proofErr w:type="spellEnd"/>
      <w:r>
        <w:rPr>
          <w:rFonts w:ascii="Times New Roman" w:hAnsi="Times New Roman"/>
        </w:rPr>
        <w:t xml:space="preserve"> </w:t>
      </w:r>
      <w:proofErr w:type="spellStart"/>
      <w:r>
        <w:rPr>
          <w:rFonts w:ascii="Times New Roman" w:hAnsi="Times New Roman"/>
        </w:rPr>
        <w:t>Maakel</w:t>
      </w:r>
      <w:proofErr w:type="spellEnd"/>
      <w:r>
        <w:rPr>
          <w:rFonts w:ascii="Times New Roman" w:hAnsi="Times New Roman"/>
        </w:rPr>
        <w:t xml:space="preserve"> Branch. Local administrations in the respective sites of implementation, as well communities also participated in and were often the target beneficiaries of UNDP’s interventions. </w:t>
      </w:r>
    </w:p>
    <w:p w:rsidR="00697291" w:rsidRDefault="00697291" w:rsidP="00697291">
      <w:pPr>
        <w:jc w:val="both"/>
        <w:rPr>
          <w:rFonts w:ascii="Times New Roman" w:hAnsi="Times New Roman"/>
          <w:b/>
        </w:rPr>
      </w:pPr>
      <w:r w:rsidRPr="002C63E2">
        <w:rPr>
          <w:rFonts w:ascii="Times New Roman" w:hAnsi="Times New Roman"/>
          <w:b/>
        </w:rPr>
        <w:t>Results &amp; Impacts</w:t>
      </w:r>
    </w:p>
    <w:p w:rsidR="00697291" w:rsidRDefault="00697291" w:rsidP="00697291">
      <w:pPr>
        <w:jc w:val="both"/>
        <w:rPr>
          <w:rFonts w:ascii="Times New Roman" w:hAnsi="Times New Roman"/>
        </w:rPr>
      </w:pPr>
      <w:r>
        <w:rPr>
          <w:rFonts w:ascii="Times New Roman" w:hAnsi="Times New Roman"/>
        </w:rPr>
        <w:t xml:space="preserve">According to most reports, Eritrea has been largely spared the worst effects of the severest drought of the past 60 years affecting the Horn of Africa. Although reasonably good rains in Eritrea over the last two years is an important factor, there are also little doubt that the massive investment by </w:t>
      </w:r>
      <w:proofErr w:type="spellStart"/>
      <w:r>
        <w:rPr>
          <w:rFonts w:ascii="Times New Roman" w:hAnsi="Times New Roman"/>
        </w:rPr>
        <w:t>GoSE</w:t>
      </w:r>
      <w:proofErr w:type="spellEnd"/>
      <w:r>
        <w:rPr>
          <w:rFonts w:ascii="Times New Roman" w:hAnsi="Times New Roman"/>
        </w:rPr>
        <w:t xml:space="preserve">  in dam construction, improved seeds for farmers, </w:t>
      </w:r>
      <w:proofErr w:type="spellStart"/>
      <w:r>
        <w:rPr>
          <w:rFonts w:ascii="Times New Roman" w:hAnsi="Times New Roman"/>
        </w:rPr>
        <w:t>ploughing</w:t>
      </w:r>
      <w:proofErr w:type="spellEnd"/>
      <w:r>
        <w:rPr>
          <w:rFonts w:ascii="Times New Roman" w:hAnsi="Times New Roman"/>
        </w:rPr>
        <w:t xml:space="preserve"> services, rural infrastructure development and other support has made a significant contribution. </w:t>
      </w:r>
      <w:r w:rsidR="00F940EF">
        <w:rPr>
          <w:rFonts w:ascii="Times New Roman" w:hAnsi="Times New Roman"/>
        </w:rPr>
        <w:t xml:space="preserve">UNDP, as a key partner of </w:t>
      </w:r>
      <w:proofErr w:type="spellStart"/>
      <w:r w:rsidR="00F940EF">
        <w:rPr>
          <w:rFonts w:ascii="Times New Roman" w:hAnsi="Times New Roman"/>
        </w:rPr>
        <w:t>GoSE</w:t>
      </w:r>
      <w:proofErr w:type="spellEnd"/>
      <w:r w:rsidR="00F940EF">
        <w:rPr>
          <w:rFonts w:ascii="Times New Roman" w:hAnsi="Times New Roman"/>
        </w:rPr>
        <w:t xml:space="preserve"> in addressing food security and environmental rehabilitation, played a part in this positive situation. </w:t>
      </w:r>
      <w:r>
        <w:rPr>
          <w:rFonts w:ascii="Times New Roman" w:hAnsi="Times New Roman"/>
        </w:rPr>
        <w:t xml:space="preserve">It should be noted however, that although there is no </w:t>
      </w:r>
      <w:r w:rsidR="00252D17">
        <w:rPr>
          <w:rFonts w:ascii="Times New Roman" w:hAnsi="Times New Roman"/>
        </w:rPr>
        <w:t xml:space="preserve">reported </w:t>
      </w:r>
      <w:r>
        <w:rPr>
          <w:rFonts w:ascii="Times New Roman" w:hAnsi="Times New Roman"/>
        </w:rPr>
        <w:t xml:space="preserve">critical food shortage as such, food prices are high relative to the population’s income levels and all segments of society are affected. </w:t>
      </w:r>
    </w:p>
    <w:p w:rsidR="00697291" w:rsidRDefault="00697291" w:rsidP="00697291">
      <w:pPr>
        <w:jc w:val="both"/>
        <w:rPr>
          <w:rFonts w:ascii="Times New Roman" w:hAnsi="Times New Roman"/>
        </w:rPr>
      </w:pPr>
      <w:r>
        <w:rPr>
          <w:rFonts w:ascii="Times New Roman" w:hAnsi="Times New Roman"/>
        </w:rPr>
        <w:t xml:space="preserve">The evaluation team took into account </w:t>
      </w:r>
      <w:r w:rsidR="00F940EF">
        <w:rPr>
          <w:rFonts w:ascii="Times New Roman" w:hAnsi="Times New Roman"/>
        </w:rPr>
        <w:t xml:space="preserve">several </w:t>
      </w:r>
      <w:r>
        <w:rPr>
          <w:rFonts w:ascii="Times New Roman" w:hAnsi="Times New Roman"/>
        </w:rPr>
        <w:t xml:space="preserve">factors in assessing what UNDP has achieved under this </w:t>
      </w:r>
      <w:r w:rsidR="00B60283">
        <w:rPr>
          <w:rFonts w:ascii="Times New Roman" w:hAnsi="Times New Roman"/>
        </w:rPr>
        <w:t>component of the CPAP</w:t>
      </w:r>
      <w:r>
        <w:rPr>
          <w:rFonts w:ascii="Times New Roman" w:hAnsi="Times New Roman"/>
        </w:rPr>
        <w:t>:</w:t>
      </w:r>
    </w:p>
    <w:p w:rsidR="00697291" w:rsidRDefault="00697291" w:rsidP="00697291">
      <w:pPr>
        <w:pStyle w:val="ListParagraph"/>
        <w:numPr>
          <w:ilvl w:val="0"/>
          <w:numId w:val="5"/>
        </w:numPr>
        <w:jc w:val="both"/>
        <w:rPr>
          <w:rFonts w:ascii="Times New Roman" w:hAnsi="Times New Roman"/>
        </w:rPr>
      </w:pPr>
      <w:r w:rsidRPr="001B534B">
        <w:rPr>
          <w:rFonts w:ascii="Times New Roman" w:hAnsi="Times New Roman"/>
        </w:rPr>
        <w:t xml:space="preserve">A review of </w:t>
      </w:r>
      <w:r>
        <w:rPr>
          <w:rFonts w:ascii="Times New Roman" w:hAnsi="Times New Roman"/>
        </w:rPr>
        <w:t>its project</w:t>
      </w:r>
      <w:r w:rsidRPr="001B534B">
        <w:rPr>
          <w:rFonts w:ascii="Times New Roman" w:hAnsi="Times New Roman"/>
        </w:rPr>
        <w:t xml:space="preserve"> portfolio reveals that UNDP’s contribution to </w:t>
      </w:r>
      <w:r>
        <w:rPr>
          <w:rFonts w:ascii="Times New Roman" w:hAnsi="Times New Roman"/>
        </w:rPr>
        <w:t xml:space="preserve">food security, poverty reduction and environmental rehabilitation in Eritrea is embedded in many areas </w:t>
      </w:r>
      <w:r w:rsidRPr="001B534B">
        <w:rPr>
          <w:rFonts w:ascii="Times New Roman" w:hAnsi="Times New Roman"/>
        </w:rPr>
        <w:t xml:space="preserve">of its work, including in particular the work undertaken in the context of </w:t>
      </w:r>
      <w:r>
        <w:rPr>
          <w:rFonts w:ascii="Times New Roman" w:hAnsi="Times New Roman"/>
        </w:rPr>
        <w:t xml:space="preserve">the </w:t>
      </w:r>
      <w:r w:rsidRPr="001B534B">
        <w:rPr>
          <w:rFonts w:ascii="Times New Roman" w:hAnsi="Times New Roman"/>
        </w:rPr>
        <w:t>Transition and Early Recovery</w:t>
      </w:r>
      <w:r>
        <w:rPr>
          <w:rFonts w:ascii="Times New Roman" w:hAnsi="Times New Roman"/>
        </w:rPr>
        <w:t xml:space="preserve"> outcome</w:t>
      </w:r>
      <w:r w:rsidRPr="001B534B">
        <w:rPr>
          <w:rFonts w:ascii="Times New Roman" w:hAnsi="Times New Roman"/>
        </w:rPr>
        <w:t>, and to a lesser extent</w:t>
      </w:r>
      <w:r>
        <w:rPr>
          <w:rFonts w:ascii="Times New Roman" w:hAnsi="Times New Roman"/>
        </w:rPr>
        <w:t>,</w:t>
      </w:r>
      <w:r w:rsidRPr="001B534B">
        <w:rPr>
          <w:rFonts w:ascii="Times New Roman" w:hAnsi="Times New Roman"/>
        </w:rPr>
        <w:t xml:space="preserve"> the Anseba Local Development Project</w:t>
      </w:r>
      <w:r>
        <w:rPr>
          <w:rFonts w:ascii="Times New Roman" w:hAnsi="Times New Roman"/>
        </w:rPr>
        <w:t xml:space="preserve"> (ALDP) under the </w:t>
      </w:r>
      <w:r w:rsidRPr="001B534B">
        <w:rPr>
          <w:rFonts w:ascii="Times New Roman" w:hAnsi="Times New Roman"/>
        </w:rPr>
        <w:t>national capacity</w:t>
      </w:r>
      <w:r>
        <w:rPr>
          <w:rFonts w:ascii="Times New Roman" w:hAnsi="Times New Roman"/>
        </w:rPr>
        <w:t xml:space="preserve"> development outcome</w:t>
      </w:r>
      <w:r w:rsidRPr="001B534B">
        <w:rPr>
          <w:rFonts w:ascii="Times New Roman" w:hAnsi="Times New Roman"/>
        </w:rPr>
        <w:t xml:space="preserve">. While this section examines </w:t>
      </w:r>
      <w:r>
        <w:rPr>
          <w:rFonts w:ascii="Times New Roman" w:hAnsi="Times New Roman"/>
        </w:rPr>
        <w:t xml:space="preserve">the results </w:t>
      </w:r>
      <w:r w:rsidRPr="001B534B">
        <w:rPr>
          <w:rFonts w:ascii="Times New Roman" w:hAnsi="Times New Roman"/>
        </w:rPr>
        <w:t xml:space="preserve">achieved with respect to </w:t>
      </w:r>
      <w:r w:rsidR="004A5F3E">
        <w:rPr>
          <w:rFonts w:ascii="Times New Roman" w:hAnsi="Times New Roman"/>
        </w:rPr>
        <w:t>food security o</w:t>
      </w:r>
      <w:r w:rsidRPr="001B534B">
        <w:rPr>
          <w:rFonts w:ascii="Times New Roman" w:hAnsi="Times New Roman"/>
        </w:rPr>
        <w:t xml:space="preserve">utcome, </w:t>
      </w:r>
      <w:r>
        <w:rPr>
          <w:rFonts w:ascii="Times New Roman" w:hAnsi="Times New Roman"/>
        </w:rPr>
        <w:t xml:space="preserve">contributions from the other outcomes </w:t>
      </w:r>
      <w:r w:rsidRPr="001B534B">
        <w:rPr>
          <w:rFonts w:ascii="Times New Roman" w:hAnsi="Times New Roman"/>
        </w:rPr>
        <w:t xml:space="preserve">discussed in other parts of the report </w:t>
      </w:r>
      <w:r>
        <w:rPr>
          <w:rFonts w:ascii="Times New Roman" w:hAnsi="Times New Roman"/>
        </w:rPr>
        <w:t xml:space="preserve">should </w:t>
      </w:r>
      <w:r w:rsidRPr="001B534B">
        <w:rPr>
          <w:rFonts w:ascii="Times New Roman" w:hAnsi="Times New Roman"/>
        </w:rPr>
        <w:t xml:space="preserve">be </w:t>
      </w:r>
      <w:r>
        <w:rPr>
          <w:rFonts w:ascii="Times New Roman" w:hAnsi="Times New Roman"/>
        </w:rPr>
        <w:t>borne in mind</w:t>
      </w:r>
      <w:r w:rsidRPr="001B534B">
        <w:rPr>
          <w:rFonts w:ascii="Times New Roman" w:hAnsi="Times New Roman"/>
        </w:rPr>
        <w:t>.</w:t>
      </w:r>
    </w:p>
    <w:p w:rsidR="00697291" w:rsidRDefault="00697291" w:rsidP="00697291">
      <w:pPr>
        <w:pStyle w:val="ListParagraph"/>
        <w:numPr>
          <w:ilvl w:val="0"/>
          <w:numId w:val="5"/>
        </w:numPr>
        <w:jc w:val="both"/>
        <w:rPr>
          <w:rFonts w:ascii="Times New Roman" w:hAnsi="Times New Roman"/>
        </w:rPr>
      </w:pPr>
      <w:r>
        <w:rPr>
          <w:rFonts w:ascii="Times New Roman" w:hAnsi="Times New Roman"/>
        </w:rPr>
        <w:t xml:space="preserve">Several of the projects designed and implemented by UNDP under this </w:t>
      </w:r>
      <w:r w:rsidR="004A5F3E">
        <w:rPr>
          <w:rFonts w:ascii="Times New Roman" w:hAnsi="Times New Roman"/>
        </w:rPr>
        <w:t xml:space="preserve">CPAP component </w:t>
      </w:r>
      <w:r>
        <w:rPr>
          <w:rFonts w:ascii="Times New Roman" w:hAnsi="Times New Roman"/>
        </w:rPr>
        <w:t xml:space="preserve">are multifaceted in nature, and simultaneously address poverty, food security and environmental concerns.  For example, notwithstanding its focus on environmental rehabilitation, the SLM project integrates actions that directly address food security and poverty reduction objectives; similarly also the food security project implemented in </w:t>
      </w:r>
      <w:proofErr w:type="spellStart"/>
      <w:r>
        <w:rPr>
          <w:rFonts w:ascii="Times New Roman" w:hAnsi="Times New Roman"/>
        </w:rPr>
        <w:t>Zoba</w:t>
      </w:r>
      <w:proofErr w:type="spellEnd"/>
      <w:r>
        <w:rPr>
          <w:rFonts w:ascii="Times New Roman" w:hAnsi="Times New Roman"/>
        </w:rPr>
        <w:t xml:space="preserve"> </w:t>
      </w:r>
      <w:proofErr w:type="spellStart"/>
      <w:r>
        <w:rPr>
          <w:rFonts w:ascii="Times New Roman" w:hAnsi="Times New Roman"/>
        </w:rPr>
        <w:t>Maakel</w:t>
      </w:r>
      <w:proofErr w:type="spellEnd"/>
      <w:r>
        <w:rPr>
          <w:rFonts w:ascii="Times New Roman" w:hAnsi="Times New Roman"/>
        </w:rPr>
        <w:t xml:space="preserve"> has many aspects that are geared towards promoting environmental rehabilitation. In the view of the evaluation team, such an approach is a sound one, given that at household and community levels, issues of poverty, food security and environmental security are inextricably linked, and that well designed integrated projects can benefit from the </w:t>
      </w:r>
      <w:r w:rsidR="004A5F3E">
        <w:rPr>
          <w:rFonts w:ascii="Times New Roman" w:hAnsi="Times New Roman"/>
        </w:rPr>
        <w:t xml:space="preserve">resulting </w:t>
      </w:r>
      <w:r>
        <w:rPr>
          <w:rFonts w:ascii="Times New Roman" w:hAnsi="Times New Roman"/>
        </w:rPr>
        <w:t>positive synergies, and are likely to resonate better with beneficiaries;</w:t>
      </w:r>
    </w:p>
    <w:p w:rsidR="00697291" w:rsidRDefault="00697291" w:rsidP="00697291">
      <w:pPr>
        <w:pStyle w:val="ListParagraph"/>
        <w:numPr>
          <w:ilvl w:val="0"/>
          <w:numId w:val="5"/>
        </w:numPr>
        <w:jc w:val="both"/>
        <w:rPr>
          <w:rFonts w:ascii="Times New Roman" w:hAnsi="Times New Roman"/>
        </w:rPr>
      </w:pPr>
      <w:r>
        <w:rPr>
          <w:rFonts w:ascii="Times New Roman" w:hAnsi="Times New Roman"/>
        </w:rPr>
        <w:t xml:space="preserve">Under the UNDAF, and as indicated earlier, it was envisaged that nearly all the </w:t>
      </w:r>
      <w:r w:rsidR="00F940EF">
        <w:rPr>
          <w:rFonts w:ascii="Times New Roman" w:hAnsi="Times New Roman"/>
        </w:rPr>
        <w:t xml:space="preserve">planned results </w:t>
      </w:r>
      <w:r>
        <w:rPr>
          <w:rFonts w:ascii="Times New Roman" w:hAnsi="Times New Roman"/>
        </w:rPr>
        <w:t xml:space="preserve">under </w:t>
      </w:r>
      <w:r w:rsidR="00F940EF">
        <w:rPr>
          <w:rFonts w:ascii="Times New Roman" w:hAnsi="Times New Roman"/>
        </w:rPr>
        <w:t>o</w:t>
      </w:r>
      <w:r>
        <w:rPr>
          <w:rFonts w:ascii="Times New Roman" w:hAnsi="Times New Roman"/>
        </w:rPr>
        <w:t>utcome 3 would be implemented in partnership with other UN agencies. In practice however, none made significant financial contributions and UNDP was left to bear the full burden of designing the interventions, mobilizing resources and implementing the programmes. This factor has a direct bearing on the results achieved vis-à-vis the scale and magnitude of the challenges under this outcome; and</w:t>
      </w:r>
    </w:p>
    <w:p w:rsidR="00697291" w:rsidRDefault="00697291" w:rsidP="00697291">
      <w:pPr>
        <w:pStyle w:val="ListParagraph"/>
        <w:numPr>
          <w:ilvl w:val="0"/>
          <w:numId w:val="5"/>
        </w:numPr>
        <w:jc w:val="both"/>
        <w:rPr>
          <w:rFonts w:ascii="Times New Roman" w:hAnsi="Times New Roman"/>
        </w:rPr>
      </w:pPr>
      <w:r w:rsidRPr="0023421A">
        <w:rPr>
          <w:rFonts w:ascii="Times New Roman" w:hAnsi="Times New Roman"/>
        </w:rPr>
        <w:t xml:space="preserve">Finally, many of the UNDP interventions under this outcome are yet to be fully implemented, and consequently, it may be too early yet to determine impacts. The situation is aggravated by the rather abrupt termination of many of the interventions due to the recent policy shift by </w:t>
      </w:r>
      <w:proofErr w:type="spellStart"/>
      <w:r w:rsidRPr="0023421A">
        <w:rPr>
          <w:rFonts w:ascii="Times New Roman" w:hAnsi="Times New Roman"/>
        </w:rPr>
        <w:t>G</w:t>
      </w:r>
      <w:r>
        <w:rPr>
          <w:rFonts w:ascii="Times New Roman" w:hAnsi="Times New Roman"/>
        </w:rPr>
        <w:t>o</w:t>
      </w:r>
      <w:r w:rsidRPr="0023421A">
        <w:rPr>
          <w:rFonts w:ascii="Times New Roman" w:hAnsi="Times New Roman"/>
        </w:rPr>
        <w:t>SE</w:t>
      </w:r>
      <w:proofErr w:type="spellEnd"/>
      <w:r w:rsidRPr="0023421A">
        <w:rPr>
          <w:rFonts w:ascii="Times New Roman" w:hAnsi="Times New Roman"/>
        </w:rPr>
        <w:t xml:space="preserve"> with respect to </w:t>
      </w:r>
      <w:r w:rsidRPr="0023421A">
        <w:rPr>
          <w:rFonts w:ascii="Times New Roman" w:hAnsi="Times New Roman"/>
        </w:rPr>
        <w:lastRenderedPageBreak/>
        <w:t>its collaboration with the UN system.</w:t>
      </w:r>
      <w:r>
        <w:rPr>
          <w:rFonts w:ascii="Times New Roman" w:hAnsi="Times New Roman"/>
        </w:rPr>
        <w:t xml:space="preserve"> </w:t>
      </w:r>
      <w:r w:rsidRPr="0023421A">
        <w:rPr>
          <w:rFonts w:ascii="Times New Roman" w:hAnsi="Times New Roman"/>
        </w:rPr>
        <w:t xml:space="preserve">Nonetheless, the evaluation team could identify </w:t>
      </w:r>
      <w:r>
        <w:rPr>
          <w:rFonts w:ascii="Times New Roman" w:hAnsi="Times New Roman"/>
        </w:rPr>
        <w:t xml:space="preserve">several </w:t>
      </w:r>
      <w:r w:rsidRPr="0023421A">
        <w:rPr>
          <w:rFonts w:ascii="Times New Roman" w:hAnsi="Times New Roman"/>
        </w:rPr>
        <w:t xml:space="preserve">emerging potential results that may mature fully in the medium and long term. </w:t>
      </w:r>
    </w:p>
    <w:p w:rsidR="00697291" w:rsidRDefault="00697291" w:rsidP="00697291">
      <w:pPr>
        <w:jc w:val="both"/>
        <w:rPr>
          <w:rFonts w:ascii="Times New Roman" w:hAnsi="Times New Roman"/>
        </w:rPr>
      </w:pPr>
      <w:r>
        <w:rPr>
          <w:rFonts w:ascii="Times New Roman" w:hAnsi="Times New Roman"/>
        </w:rPr>
        <w:t xml:space="preserve">The evaluation team had no means to objectively verify whether the target of </w:t>
      </w:r>
      <w:r w:rsidRPr="00670B07">
        <w:rPr>
          <w:rFonts w:ascii="Times New Roman" w:hAnsi="Times New Roman"/>
        </w:rPr>
        <w:t>providing access to adequate food at all times for 10% of the poor by 2011</w:t>
      </w:r>
      <w:r>
        <w:rPr>
          <w:rFonts w:ascii="Times New Roman" w:hAnsi="Times New Roman"/>
        </w:rPr>
        <w:t xml:space="preserve"> was achieved or to measure progress made towards that target. The main reason for this is the lack of baseline data and the unavailability of quantitative data from monitoring reports due to difficulties to access data in Eritrea. Nonetheless, the evaluation team concluded that UNDP has contributed to improving access to food, thus to national efforts for achieving of halving of hunger and ensuring environmental sustainability. This contribution is exemplified by the following key results discussed below.</w:t>
      </w:r>
    </w:p>
    <w:p w:rsidR="00B60283" w:rsidRDefault="00B60283" w:rsidP="00697291">
      <w:pPr>
        <w:jc w:val="both"/>
        <w:rPr>
          <w:rFonts w:ascii="Times New Roman" w:hAnsi="Times New Roman" w:cs="Times New Roman"/>
          <w:b/>
        </w:rPr>
      </w:pPr>
      <w:r w:rsidRPr="002D5D63">
        <w:rPr>
          <w:rFonts w:ascii="Times New Roman" w:hAnsi="Times New Roman" w:cs="Times New Roman"/>
          <w:b/>
        </w:rPr>
        <w:t>CP Outcome: Enhanced decision (policy) making on food security by 2008.</w:t>
      </w:r>
    </w:p>
    <w:p w:rsidR="009F124A" w:rsidRPr="009433A3" w:rsidRDefault="009F124A" w:rsidP="00697291">
      <w:pPr>
        <w:jc w:val="both"/>
        <w:rPr>
          <w:rFonts w:ascii="Times New Roman" w:hAnsi="Times New Roman" w:cs="Times New Roman"/>
          <w:b/>
          <w:u w:val="single"/>
        </w:rPr>
      </w:pPr>
      <w:r w:rsidRPr="009433A3">
        <w:rPr>
          <w:rFonts w:ascii="Times New Roman" w:hAnsi="Times New Roman" w:cs="Times New Roman"/>
          <w:b/>
          <w:u w:val="single"/>
        </w:rPr>
        <w:t>Assessment</w:t>
      </w:r>
    </w:p>
    <w:p w:rsidR="009F124A" w:rsidRPr="002D5D63" w:rsidRDefault="009F124A" w:rsidP="00697291">
      <w:pPr>
        <w:jc w:val="both"/>
        <w:rPr>
          <w:rFonts w:ascii="Times New Roman" w:hAnsi="Times New Roman" w:cs="Times New Roman"/>
          <w:b/>
        </w:rPr>
      </w:pPr>
      <w:r w:rsidRPr="009433A3">
        <w:rPr>
          <w:rFonts w:ascii="Times New Roman" w:hAnsi="Times New Roman" w:cs="Times New Roman"/>
        </w:rPr>
        <w:t>Little progress was made under this outcome</w:t>
      </w:r>
      <w:r>
        <w:rPr>
          <w:rFonts w:ascii="Times New Roman" w:hAnsi="Times New Roman" w:cs="Times New Roman"/>
          <w:b/>
        </w:rPr>
        <w:t xml:space="preserve">. </w:t>
      </w:r>
      <w:r>
        <w:rPr>
          <w:rFonts w:ascii="Times New Roman" w:hAnsi="Times New Roman"/>
        </w:rPr>
        <w:t xml:space="preserve">Some effort was expended to support food security policy </w:t>
      </w:r>
      <w:r w:rsidR="00F940EF">
        <w:rPr>
          <w:rFonts w:ascii="Times New Roman" w:hAnsi="Times New Roman"/>
        </w:rPr>
        <w:t xml:space="preserve">making </w:t>
      </w:r>
      <w:r>
        <w:rPr>
          <w:rFonts w:ascii="Times New Roman" w:hAnsi="Times New Roman"/>
        </w:rPr>
        <w:t>but this effort did not proceed far and was abandoned.</w:t>
      </w:r>
    </w:p>
    <w:p w:rsidR="004A5F3E" w:rsidRDefault="009F124A" w:rsidP="00697291">
      <w:pPr>
        <w:jc w:val="both"/>
        <w:rPr>
          <w:rFonts w:ascii="Times New Roman" w:hAnsi="Times New Roman"/>
          <w:b/>
        </w:rPr>
      </w:pPr>
      <w:r w:rsidRPr="002D5D63">
        <w:rPr>
          <w:rFonts w:ascii="Times New Roman" w:hAnsi="Times New Roman"/>
          <w:b/>
        </w:rPr>
        <w:t>CP Outcome: Improved Access and Availability of food (UNDP/WHO)</w:t>
      </w:r>
    </w:p>
    <w:p w:rsidR="009F124A" w:rsidRPr="002D5D63" w:rsidRDefault="009F124A" w:rsidP="00697291">
      <w:pPr>
        <w:jc w:val="both"/>
        <w:rPr>
          <w:rFonts w:ascii="Times New Roman" w:hAnsi="Times New Roman"/>
          <w:b/>
          <w:u w:val="single"/>
        </w:rPr>
      </w:pPr>
      <w:r>
        <w:rPr>
          <w:rFonts w:ascii="Times New Roman" w:hAnsi="Times New Roman"/>
          <w:b/>
          <w:u w:val="single"/>
        </w:rPr>
        <w:t>Assessment</w:t>
      </w:r>
    </w:p>
    <w:p w:rsidR="00697291" w:rsidRDefault="00697291" w:rsidP="00697291">
      <w:pPr>
        <w:jc w:val="both"/>
        <w:rPr>
          <w:rFonts w:ascii="Times New Roman" w:hAnsi="Times New Roman"/>
        </w:rPr>
      </w:pPr>
      <w:r>
        <w:rPr>
          <w:rFonts w:ascii="Times New Roman" w:hAnsi="Times New Roman"/>
        </w:rPr>
        <w:t xml:space="preserve">The UNDP food security and livelihoods interventions, initiated late 2009, consisted of support for farming activities in </w:t>
      </w:r>
      <w:proofErr w:type="spellStart"/>
      <w:r>
        <w:rPr>
          <w:rFonts w:ascii="Times New Roman" w:hAnsi="Times New Roman"/>
        </w:rPr>
        <w:t>Zoba</w:t>
      </w:r>
      <w:proofErr w:type="spellEnd"/>
      <w:r>
        <w:rPr>
          <w:rFonts w:ascii="Times New Roman" w:hAnsi="Times New Roman"/>
        </w:rPr>
        <w:t xml:space="preserve"> </w:t>
      </w:r>
      <w:proofErr w:type="spellStart"/>
      <w:r>
        <w:rPr>
          <w:rFonts w:ascii="Times New Roman" w:hAnsi="Times New Roman"/>
        </w:rPr>
        <w:t>Maakel</w:t>
      </w:r>
      <w:proofErr w:type="spellEnd"/>
      <w:r>
        <w:rPr>
          <w:rFonts w:ascii="Times New Roman" w:hAnsi="Times New Roman"/>
        </w:rPr>
        <w:t xml:space="preserve"> and support to </w:t>
      </w:r>
      <w:r w:rsidR="004A5F3E">
        <w:rPr>
          <w:rFonts w:ascii="Times New Roman" w:hAnsi="Times New Roman"/>
        </w:rPr>
        <w:t xml:space="preserve">the </w:t>
      </w:r>
      <w:r>
        <w:rPr>
          <w:rFonts w:ascii="Times New Roman" w:hAnsi="Times New Roman"/>
        </w:rPr>
        <w:t xml:space="preserve">fisheries sector. </w:t>
      </w:r>
    </w:p>
    <w:p w:rsidR="00697291" w:rsidRDefault="00697291" w:rsidP="00697291">
      <w:pPr>
        <w:jc w:val="both"/>
        <w:rPr>
          <w:rFonts w:ascii="Times New Roman" w:hAnsi="Times New Roman"/>
          <w:i/>
        </w:rPr>
      </w:pPr>
      <w:proofErr w:type="spellStart"/>
      <w:r>
        <w:rPr>
          <w:rFonts w:ascii="Times New Roman" w:hAnsi="Times New Roman"/>
          <w:i/>
        </w:rPr>
        <w:t>Zoba</w:t>
      </w:r>
      <w:proofErr w:type="spellEnd"/>
      <w:r>
        <w:rPr>
          <w:rFonts w:ascii="Times New Roman" w:hAnsi="Times New Roman"/>
          <w:i/>
        </w:rPr>
        <w:t xml:space="preserve"> </w:t>
      </w:r>
      <w:proofErr w:type="spellStart"/>
      <w:r>
        <w:rPr>
          <w:rFonts w:ascii="Times New Roman" w:hAnsi="Times New Roman"/>
          <w:i/>
        </w:rPr>
        <w:t>Maakel</w:t>
      </w:r>
      <w:proofErr w:type="spellEnd"/>
      <w:r>
        <w:rPr>
          <w:rFonts w:ascii="Times New Roman" w:hAnsi="Times New Roman"/>
          <w:i/>
        </w:rPr>
        <w:t xml:space="preserve"> Food Security Project</w:t>
      </w:r>
    </w:p>
    <w:p w:rsidR="00697291" w:rsidRDefault="00697291" w:rsidP="00697291">
      <w:pPr>
        <w:jc w:val="both"/>
        <w:rPr>
          <w:rFonts w:ascii="Times New Roman" w:hAnsi="Times New Roman"/>
        </w:rPr>
      </w:pPr>
      <w:r>
        <w:rPr>
          <w:rFonts w:ascii="Times New Roman" w:hAnsi="Times New Roman"/>
        </w:rPr>
        <w:t xml:space="preserve">The pilot project in </w:t>
      </w:r>
      <w:proofErr w:type="spellStart"/>
      <w:r>
        <w:rPr>
          <w:rFonts w:ascii="Times New Roman" w:hAnsi="Times New Roman"/>
        </w:rPr>
        <w:t>Zoba</w:t>
      </w:r>
      <w:proofErr w:type="spellEnd"/>
      <w:r>
        <w:rPr>
          <w:rFonts w:ascii="Times New Roman" w:hAnsi="Times New Roman"/>
        </w:rPr>
        <w:t xml:space="preserve"> </w:t>
      </w:r>
      <w:proofErr w:type="spellStart"/>
      <w:r>
        <w:rPr>
          <w:rFonts w:ascii="Times New Roman" w:hAnsi="Times New Roman"/>
        </w:rPr>
        <w:t>Maakel</w:t>
      </w:r>
      <w:proofErr w:type="spellEnd"/>
      <w:r>
        <w:rPr>
          <w:rFonts w:ascii="Times New Roman" w:hAnsi="Times New Roman"/>
        </w:rPr>
        <w:t xml:space="preserve"> involved construction of two dams (600,000 m3 capacity ) and rehabilitation of a</w:t>
      </w:r>
      <w:r w:rsidR="004A5F3E">
        <w:rPr>
          <w:rFonts w:ascii="Times New Roman" w:hAnsi="Times New Roman"/>
        </w:rPr>
        <w:t xml:space="preserve"> third one</w:t>
      </w:r>
      <w:r>
        <w:rPr>
          <w:rFonts w:ascii="Times New Roman" w:hAnsi="Times New Roman"/>
        </w:rPr>
        <w:t xml:space="preserve"> (capacity 175,000 m3), as well construction of terraces, access roads, check dams, re-</w:t>
      </w:r>
      <w:proofErr w:type="spellStart"/>
      <w:r>
        <w:rPr>
          <w:rFonts w:ascii="Times New Roman" w:hAnsi="Times New Roman"/>
        </w:rPr>
        <w:t>afforestation</w:t>
      </w:r>
      <w:proofErr w:type="spellEnd"/>
      <w:r>
        <w:rPr>
          <w:rFonts w:ascii="Times New Roman" w:hAnsi="Times New Roman"/>
        </w:rPr>
        <w:t>, provision of support for farming and livelihood activities such as poultry, beekeeping and other farming activities. The project area in sub-</w:t>
      </w:r>
      <w:proofErr w:type="spellStart"/>
      <w:r>
        <w:rPr>
          <w:rFonts w:ascii="Times New Roman" w:hAnsi="Times New Roman"/>
        </w:rPr>
        <w:t>zoba</w:t>
      </w:r>
      <w:proofErr w:type="spellEnd"/>
      <w:r>
        <w:rPr>
          <w:rFonts w:ascii="Times New Roman" w:hAnsi="Times New Roman"/>
        </w:rPr>
        <w:t xml:space="preserve"> Gala </w:t>
      </w:r>
      <w:proofErr w:type="spellStart"/>
      <w:r>
        <w:rPr>
          <w:rFonts w:ascii="Times New Roman" w:hAnsi="Times New Roman"/>
        </w:rPr>
        <w:t>Nefhi</w:t>
      </w:r>
      <w:proofErr w:type="spellEnd"/>
      <w:r>
        <w:rPr>
          <w:rFonts w:ascii="Times New Roman" w:hAnsi="Times New Roman"/>
        </w:rPr>
        <w:t xml:space="preserve"> covers </w:t>
      </w:r>
      <w:r w:rsidR="00F940EF">
        <w:rPr>
          <w:rFonts w:ascii="Times New Roman" w:hAnsi="Times New Roman"/>
        </w:rPr>
        <w:t xml:space="preserve">about </w:t>
      </w:r>
      <w:r>
        <w:rPr>
          <w:rFonts w:ascii="Times New Roman" w:hAnsi="Times New Roman"/>
        </w:rPr>
        <w:t>2,184 HHs in seven villages (</w:t>
      </w:r>
      <w:proofErr w:type="spellStart"/>
      <w:r>
        <w:rPr>
          <w:rFonts w:ascii="Times New Roman" w:hAnsi="Times New Roman"/>
        </w:rPr>
        <w:t>Lamza</w:t>
      </w:r>
      <w:proofErr w:type="spellEnd"/>
      <w:r>
        <w:rPr>
          <w:rFonts w:ascii="Times New Roman" w:hAnsi="Times New Roman"/>
        </w:rPr>
        <w:t xml:space="preserve">, </w:t>
      </w:r>
      <w:proofErr w:type="spellStart"/>
      <w:r>
        <w:rPr>
          <w:rFonts w:ascii="Times New Roman" w:hAnsi="Times New Roman"/>
        </w:rPr>
        <w:t>Adi</w:t>
      </w:r>
      <w:proofErr w:type="spellEnd"/>
      <w:r>
        <w:rPr>
          <w:rFonts w:ascii="Times New Roman" w:hAnsi="Times New Roman"/>
        </w:rPr>
        <w:t xml:space="preserve"> </w:t>
      </w:r>
      <w:proofErr w:type="spellStart"/>
      <w:r>
        <w:rPr>
          <w:rFonts w:ascii="Times New Roman" w:hAnsi="Times New Roman"/>
        </w:rPr>
        <w:t>Hakefa</w:t>
      </w:r>
      <w:proofErr w:type="spellEnd"/>
      <w:r>
        <w:rPr>
          <w:rFonts w:ascii="Times New Roman" w:hAnsi="Times New Roman"/>
        </w:rPr>
        <w:t xml:space="preserve">, </w:t>
      </w:r>
      <w:proofErr w:type="spellStart"/>
      <w:r>
        <w:rPr>
          <w:rFonts w:ascii="Times New Roman" w:hAnsi="Times New Roman"/>
        </w:rPr>
        <w:t>Laguen</w:t>
      </w:r>
      <w:proofErr w:type="spellEnd"/>
      <w:r>
        <w:rPr>
          <w:rFonts w:ascii="Times New Roman" w:hAnsi="Times New Roman"/>
        </w:rPr>
        <w:t xml:space="preserve">, </w:t>
      </w:r>
      <w:proofErr w:type="spellStart"/>
      <w:r>
        <w:rPr>
          <w:rFonts w:ascii="Times New Roman" w:hAnsi="Times New Roman"/>
        </w:rPr>
        <w:t>Adi</w:t>
      </w:r>
      <w:proofErr w:type="spellEnd"/>
      <w:r>
        <w:rPr>
          <w:rFonts w:ascii="Times New Roman" w:hAnsi="Times New Roman"/>
        </w:rPr>
        <w:t xml:space="preserve"> </w:t>
      </w:r>
      <w:proofErr w:type="spellStart"/>
      <w:r>
        <w:rPr>
          <w:rFonts w:ascii="Times New Roman" w:hAnsi="Times New Roman"/>
        </w:rPr>
        <w:t>Hamushte</w:t>
      </w:r>
      <w:proofErr w:type="spellEnd"/>
      <w:r>
        <w:rPr>
          <w:rFonts w:ascii="Times New Roman" w:hAnsi="Times New Roman"/>
        </w:rPr>
        <w:t xml:space="preserve">, </w:t>
      </w:r>
      <w:proofErr w:type="spellStart"/>
      <w:r>
        <w:rPr>
          <w:rFonts w:ascii="Times New Roman" w:hAnsi="Times New Roman"/>
        </w:rPr>
        <w:t>Adi</w:t>
      </w:r>
      <w:proofErr w:type="spellEnd"/>
      <w:r>
        <w:rPr>
          <w:rFonts w:ascii="Times New Roman" w:hAnsi="Times New Roman"/>
        </w:rPr>
        <w:t xml:space="preserve"> </w:t>
      </w:r>
      <w:proofErr w:type="spellStart"/>
      <w:r>
        <w:rPr>
          <w:rFonts w:ascii="Times New Roman" w:hAnsi="Times New Roman"/>
        </w:rPr>
        <w:t>Keih</w:t>
      </w:r>
      <w:proofErr w:type="spellEnd"/>
      <w:r>
        <w:rPr>
          <w:rFonts w:ascii="Times New Roman" w:hAnsi="Times New Roman"/>
        </w:rPr>
        <w:t xml:space="preserve">, </w:t>
      </w:r>
      <w:proofErr w:type="spellStart"/>
      <w:r>
        <w:rPr>
          <w:rFonts w:ascii="Times New Roman" w:hAnsi="Times New Roman"/>
        </w:rPr>
        <w:t>Adi</w:t>
      </w:r>
      <w:proofErr w:type="spellEnd"/>
      <w:r>
        <w:rPr>
          <w:rFonts w:ascii="Times New Roman" w:hAnsi="Times New Roman"/>
        </w:rPr>
        <w:t xml:space="preserve"> </w:t>
      </w:r>
      <w:proofErr w:type="spellStart"/>
      <w:r>
        <w:rPr>
          <w:rFonts w:ascii="Times New Roman" w:hAnsi="Times New Roman"/>
        </w:rPr>
        <w:t>Tsenaf</w:t>
      </w:r>
      <w:proofErr w:type="spellEnd"/>
      <w:r>
        <w:rPr>
          <w:rFonts w:ascii="Times New Roman" w:hAnsi="Times New Roman"/>
        </w:rPr>
        <w:t xml:space="preserve">, </w:t>
      </w:r>
      <w:proofErr w:type="spellStart"/>
      <w:proofErr w:type="gramStart"/>
      <w:r>
        <w:rPr>
          <w:rFonts w:ascii="Times New Roman" w:hAnsi="Times New Roman"/>
        </w:rPr>
        <w:t>Adom</w:t>
      </w:r>
      <w:proofErr w:type="spellEnd"/>
      <w:proofErr w:type="gramEnd"/>
      <w:r>
        <w:rPr>
          <w:rFonts w:ascii="Times New Roman" w:hAnsi="Times New Roman"/>
        </w:rPr>
        <w:t xml:space="preserve"> </w:t>
      </w:r>
      <w:proofErr w:type="spellStart"/>
      <w:r>
        <w:rPr>
          <w:rFonts w:ascii="Times New Roman" w:hAnsi="Times New Roman"/>
        </w:rPr>
        <w:t>Zemat</w:t>
      </w:r>
      <w:proofErr w:type="spellEnd"/>
      <w:r>
        <w:rPr>
          <w:rFonts w:ascii="Times New Roman" w:hAnsi="Times New Roman"/>
        </w:rPr>
        <w:t xml:space="preserve">). </w:t>
      </w:r>
      <w:r w:rsidRPr="00CC44EB">
        <w:rPr>
          <w:rFonts w:ascii="Times New Roman" w:hAnsi="Times New Roman"/>
        </w:rPr>
        <w:t xml:space="preserve"> </w:t>
      </w:r>
    </w:p>
    <w:p w:rsidR="00697291" w:rsidRDefault="00697291" w:rsidP="00697291">
      <w:pPr>
        <w:jc w:val="both"/>
        <w:rPr>
          <w:rFonts w:ascii="Times New Roman" w:hAnsi="Times New Roman"/>
        </w:rPr>
      </w:pPr>
      <w:r>
        <w:rPr>
          <w:rFonts w:ascii="Times New Roman" w:hAnsi="Times New Roman"/>
        </w:rPr>
        <w:t>At the time of the final review, physical works had been largely c</w:t>
      </w:r>
      <w:r w:rsidR="004A5F3E">
        <w:rPr>
          <w:rFonts w:ascii="Times New Roman" w:hAnsi="Times New Roman"/>
        </w:rPr>
        <w:t xml:space="preserve">ompleted </w:t>
      </w:r>
      <w:r>
        <w:rPr>
          <w:rFonts w:ascii="Times New Roman" w:hAnsi="Times New Roman"/>
        </w:rPr>
        <w:t xml:space="preserve">but full scale production activities had not been initiated as the main irrigation infrastructures were not yet installed. Thus it is too early to assess impact. However, once fully effective, the project is expected to generate a stream of benefits </w:t>
      </w:r>
      <w:r w:rsidR="00F940EF">
        <w:rPr>
          <w:rFonts w:ascii="Times New Roman" w:hAnsi="Times New Roman"/>
        </w:rPr>
        <w:t>for</w:t>
      </w:r>
      <w:r>
        <w:rPr>
          <w:rFonts w:ascii="Times New Roman" w:hAnsi="Times New Roman"/>
        </w:rPr>
        <w:t xml:space="preserve"> local communities </w:t>
      </w:r>
      <w:r w:rsidR="00F940EF">
        <w:rPr>
          <w:rFonts w:ascii="Times New Roman" w:hAnsi="Times New Roman"/>
        </w:rPr>
        <w:t xml:space="preserve">from </w:t>
      </w:r>
      <w:r>
        <w:rPr>
          <w:rFonts w:ascii="Times New Roman" w:hAnsi="Times New Roman"/>
        </w:rPr>
        <w:t xml:space="preserve">incomes generated from </w:t>
      </w:r>
      <w:r w:rsidRPr="00F34574">
        <w:rPr>
          <w:rFonts w:ascii="Times New Roman" w:hAnsi="Times New Roman"/>
        </w:rPr>
        <w:t>irrigation, IGA, wells recharged, hygiene and sanitation and environment</w:t>
      </w:r>
      <w:r>
        <w:rPr>
          <w:rFonts w:ascii="Times New Roman" w:hAnsi="Times New Roman"/>
        </w:rPr>
        <w:t>al</w:t>
      </w:r>
      <w:r w:rsidRPr="00F34574">
        <w:rPr>
          <w:rFonts w:ascii="Times New Roman" w:hAnsi="Times New Roman"/>
        </w:rPr>
        <w:t xml:space="preserve"> impact. </w:t>
      </w:r>
      <w:r w:rsidRPr="00CC44EB">
        <w:rPr>
          <w:rFonts w:ascii="Times New Roman" w:hAnsi="Times New Roman"/>
        </w:rPr>
        <w:t>UNDP assistance has created the infrastructure</w:t>
      </w:r>
      <w:r>
        <w:rPr>
          <w:rFonts w:ascii="Times New Roman" w:hAnsi="Times New Roman"/>
        </w:rPr>
        <w:t>s</w:t>
      </w:r>
      <w:r w:rsidRPr="00CC44EB">
        <w:rPr>
          <w:rFonts w:ascii="Times New Roman" w:hAnsi="Times New Roman"/>
        </w:rPr>
        <w:t xml:space="preserve"> and established the platform for rural household </w:t>
      </w:r>
      <w:r>
        <w:rPr>
          <w:rFonts w:ascii="Times New Roman" w:hAnsi="Times New Roman"/>
        </w:rPr>
        <w:t>to</w:t>
      </w:r>
      <w:r w:rsidRPr="00CC44EB">
        <w:rPr>
          <w:rFonts w:ascii="Times New Roman" w:hAnsi="Times New Roman"/>
        </w:rPr>
        <w:t xml:space="preserve"> envisage and plan an alternative future. With time and resources, communities can improve their livelihoods</w:t>
      </w:r>
      <w:r>
        <w:rPr>
          <w:rFonts w:ascii="Times New Roman" w:hAnsi="Times New Roman"/>
        </w:rPr>
        <w:t xml:space="preserve">. The </w:t>
      </w:r>
      <w:r w:rsidR="00F940EF">
        <w:rPr>
          <w:rFonts w:ascii="Times New Roman" w:hAnsi="Times New Roman"/>
        </w:rPr>
        <w:t xml:space="preserve">project when fully implemented the project will bring much needed </w:t>
      </w:r>
      <w:r>
        <w:rPr>
          <w:rFonts w:ascii="Times New Roman" w:hAnsi="Times New Roman"/>
        </w:rPr>
        <w:t>stability and predictability to farming activities and to the lives and livelihoods of the rural poor.</w:t>
      </w:r>
    </w:p>
    <w:p w:rsidR="00697291" w:rsidRPr="00452FE7" w:rsidRDefault="00697291" w:rsidP="00697291">
      <w:pPr>
        <w:jc w:val="both"/>
        <w:rPr>
          <w:rFonts w:ascii="Times New Roman" w:hAnsi="Times New Roman"/>
          <w:i/>
        </w:rPr>
      </w:pPr>
      <w:r w:rsidRPr="00452FE7">
        <w:rPr>
          <w:rFonts w:ascii="Times New Roman" w:hAnsi="Times New Roman"/>
          <w:i/>
        </w:rPr>
        <w:t>Support to the Ministry of Fisheries</w:t>
      </w:r>
    </w:p>
    <w:p w:rsidR="00697291" w:rsidRDefault="00697291" w:rsidP="00697291">
      <w:pPr>
        <w:jc w:val="both"/>
        <w:rPr>
          <w:rFonts w:ascii="Times New Roman" w:hAnsi="Times New Roman"/>
        </w:rPr>
      </w:pPr>
      <w:r>
        <w:rPr>
          <w:rFonts w:ascii="Times New Roman" w:hAnsi="Times New Roman"/>
        </w:rPr>
        <w:t xml:space="preserve">UNDP support has enabled </w:t>
      </w:r>
      <w:r w:rsidRPr="00F34574">
        <w:rPr>
          <w:rFonts w:ascii="Times New Roman" w:hAnsi="Times New Roman"/>
        </w:rPr>
        <w:t>the accreditation of the fish quality control laboratory</w:t>
      </w:r>
      <w:r>
        <w:rPr>
          <w:rFonts w:ascii="Times New Roman" w:hAnsi="Times New Roman"/>
        </w:rPr>
        <w:t xml:space="preserve"> </w:t>
      </w:r>
      <w:r w:rsidR="004E3F3F">
        <w:rPr>
          <w:rFonts w:ascii="Times New Roman" w:hAnsi="Times New Roman"/>
        </w:rPr>
        <w:t xml:space="preserve">which </w:t>
      </w:r>
      <w:r>
        <w:rPr>
          <w:rFonts w:ascii="Times New Roman" w:hAnsi="Times New Roman"/>
        </w:rPr>
        <w:t>has provided an opportunity for exports and therefore benefits to the economy as a whole and to households</w:t>
      </w:r>
      <w:r w:rsidRPr="00F34574">
        <w:rPr>
          <w:rFonts w:ascii="Times New Roman" w:hAnsi="Times New Roman"/>
        </w:rPr>
        <w:t xml:space="preserve"> – previous</w:t>
      </w:r>
      <w:r>
        <w:rPr>
          <w:rFonts w:ascii="Times New Roman" w:hAnsi="Times New Roman"/>
        </w:rPr>
        <w:t>ly</w:t>
      </w:r>
      <w:r w:rsidRPr="00F34574">
        <w:rPr>
          <w:rFonts w:ascii="Times New Roman" w:hAnsi="Times New Roman"/>
        </w:rPr>
        <w:t xml:space="preserve"> </w:t>
      </w:r>
      <w:r w:rsidRPr="00F34574">
        <w:rPr>
          <w:rFonts w:ascii="Times New Roman" w:hAnsi="Times New Roman"/>
        </w:rPr>
        <w:lastRenderedPageBreak/>
        <w:t xml:space="preserve">Eritrea </w:t>
      </w:r>
      <w:r>
        <w:rPr>
          <w:rFonts w:ascii="Times New Roman" w:hAnsi="Times New Roman"/>
        </w:rPr>
        <w:t xml:space="preserve">was </w:t>
      </w:r>
      <w:r w:rsidRPr="00F34574">
        <w:rPr>
          <w:rFonts w:ascii="Times New Roman" w:hAnsi="Times New Roman"/>
        </w:rPr>
        <w:t xml:space="preserve">denied export of fish to EU. </w:t>
      </w:r>
      <w:r>
        <w:rPr>
          <w:rFonts w:ascii="Times New Roman" w:hAnsi="Times New Roman"/>
        </w:rPr>
        <w:t>T</w:t>
      </w:r>
      <w:r w:rsidRPr="00F34574">
        <w:rPr>
          <w:rFonts w:ascii="Times New Roman" w:hAnsi="Times New Roman"/>
        </w:rPr>
        <w:t xml:space="preserve">he new laboratory has </w:t>
      </w:r>
      <w:r>
        <w:rPr>
          <w:rFonts w:ascii="Times New Roman" w:hAnsi="Times New Roman"/>
        </w:rPr>
        <w:t xml:space="preserve">now </w:t>
      </w:r>
      <w:r w:rsidRPr="00F34574">
        <w:rPr>
          <w:rFonts w:ascii="Times New Roman" w:hAnsi="Times New Roman"/>
        </w:rPr>
        <w:t xml:space="preserve">been certified by international accreditation institutions. </w:t>
      </w:r>
    </w:p>
    <w:p w:rsidR="00697291" w:rsidRDefault="00697291" w:rsidP="00697291">
      <w:pPr>
        <w:jc w:val="both"/>
        <w:rPr>
          <w:rFonts w:ascii="Times New Roman" w:hAnsi="Times New Roman"/>
        </w:rPr>
      </w:pPr>
      <w:r>
        <w:rPr>
          <w:rFonts w:ascii="Times New Roman" w:hAnsi="Times New Roman"/>
        </w:rPr>
        <w:t xml:space="preserve">The two projects designed and implemented by UNDP to enhance food security and reduce poverty are promising. However, given </w:t>
      </w:r>
      <w:r w:rsidRPr="00CC44EB">
        <w:rPr>
          <w:rFonts w:ascii="Times New Roman" w:hAnsi="Times New Roman"/>
        </w:rPr>
        <w:t xml:space="preserve">the </w:t>
      </w:r>
      <w:r w:rsidR="004E3F3F">
        <w:rPr>
          <w:rFonts w:ascii="Times New Roman" w:hAnsi="Times New Roman"/>
        </w:rPr>
        <w:t>depth of</w:t>
      </w:r>
      <w:r w:rsidRPr="00CC44EB">
        <w:rPr>
          <w:rFonts w:ascii="Times New Roman" w:hAnsi="Times New Roman"/>
        </w:rPr>
        <w:t xml:space="preserve"> poverty in Eritrea, th</w:t>
      </w:r>
      <w:r>
        <w:rPr>
          <w:rFonts w:ascii="Times New Roman" w:hAnsi="Times New Roman"/>
        </w:rPr>
        <w:t xml:space="preserve">ey have a limited localized effect. </w:t>
      </w:r>
      <w:r w:rsidRPr="00CC44EB">
        <w:rPr>
          <w:rFonts w:ascii="Times New Roman" w:hAnsi="Times New Roman"/>
        </w:rPr>
        <w:t xml:space="preserve"> </w:t>
      </w:r>
      <w:r>
        <w:rPr>
          <w:rFonts w:ascii="Times New Roman" w:hAnsi="Times New Roman"/>
        </w:rPr>
        <w:t xml:space="preserve">On the positive side, </w:t>
      </w:r>
      <w:r w:rsidRPr="00CC44EB">
        <w:rPr>
          <w:rFonts w:ascii="Times New Roman" w:hAnsi="Times New Roman"/>
        </w:rPr>
        <w:t xml:space="preserve">many of the interventions are scalable given </w:t>
      </w:r>
      <w:r>
        <w:rPr>
          <w:rFonts w:ascii="Times New Roman" w:hAnsi="Times New Roman"/>
        </w:rPr>
        <w:t xml:space="preserve">adequate </w:t>
      </w:r>
      <w:r w:rsidRPr="00CC44EB">
        <w:rPr>
          <w:rFonts w:ascii="Times New Roman" w:hAnsi="Times New Roman"/>
        </w:rPr>
        <w:t>resources.</w:t>
      </w:r>
    </w:p>
    <w:p w:rsidR="004A34E8" w:rsidRDefault="009F124A" w:rsidP="00697291">
      <w:pPr>
        <w:jc w:val="both"/>
        <w:rPr>
          <w:rFonts w:ascii="Times New Roman" w:hAnsi="Times New Roman"/>
          <w:b/>
        </w:rPr>
      </w:pPr>
      <w:r w:rsidRPr="002D5D63">
        <w:rPr>
          <w:rFonts w:ascii="Times New Roman" w:hAnsi="Times New Roman"/>
          <w:b/>
        </w:rPr>
        <w:t xml:space="preserve">CP Outcome: Support development and protection of the Environment and Natural resources (UNDP/UNFCC/GM/GEF). </w:t>
      </w:r>
    </w:p>
    <w:p w:rsidR="009F124A" w:rsidRPr="002D5D63" w:rsidRDefault="009F124A" w:rsidP="00697291">
      <w:pPr>
        <w:jc w:val="both"/>
        <w:rPr>
          <w:rFonts w:ascii="Times New Roman" w:hAnsi="Times New Roman"/>
          <w:b/>
          <w:u w:val="single"/>
        </w:rPr>
      </w:pPr>
      <w:r>
        <w:rPr>
          <w:rFonts w:ascii="Times New Roman" w:hAnsi="Times New Roman"/>
          <w:b/>
          <w:u w:val="single"/>
        </w:rPr>
        <w:t>Assessment</w:t>
      </w:r>
    </w:p>
    <w:p w:rsidR="00697291" w:rsidRDefault="00697291" w:rsidP="00697291">
      <w:pPr>
        <w:jc w:val="both"/>
        <w:rPr>
          <w:rFonts w:ascii="Times New Roman" w:hAnsi="Times New Roman"/>
        </w:rPr>
      </w:pPr>
      <w:r>
        <w:rPr>
          <w:rFonts w:ascii="Times New Roman" w:hAnsi="Times New Roman"/>
        </w:rPr>
        <w:t xml:space="preserve">To promote sustainable environmental management, UNDP supported a range of actions including: renewable energy initiative; sustainable land management; improved capacity for land use planning; build capacity on climate-related issues; promoted/facilitated coastal zone management. UNDP also provided several punctual and catalytic </w:t>
      </w:r>
      <w:proofErr w:type="gramStart"/>
      <w:r>
        <w:rPr>
          <w:rFonts w:ascii="Times New Roman" w:hAnsi="Times New Roman"/>
        </w:rPr>
        <w:t>support</w:t>
      </w:r>
      <w:proofErr w:type="gramEnd"/>
      <w:r>
        <w:rPr>
          <w:rFonts w:ascii="Times New Roman" w:hAnsi="Times New Roman"/>
        </w:rPr>
        <w:t xml:space="preserve"> related to the environment to </w:t>
      </w:r>
      <w:proofErr w:type="spellStart"/>
      <w:r>
        <w:rPr>
          <w:rFonts w:ascii="Times New Roman" w:hAnsi="Times New Roman"/>
        </w:rPr>
        <w:t>GoSE</w:t>
      </w:r>
      <w:proofErr w:type="spellEnd"/>
      <w:r>
        <w:rPr>
          <w:rFonts w:ascii="Times New Roman" w:hAnsi="Times New Roman"/>
        </w:rPr>
        <w:t xml:space="preserve"> over the 2007-2011 CPAP. </w:t>
      </w:r>
    </w:p>
    <w:p w:rsidR="00697291" w:rsidRDefault="00697291" w:rsidP="00697291">
      <w:pPr>
        <w:jc w:val="both"/>
        <w:rPr>
          <w:rFonts w:ascii="Times New Roman" w:hAnsi="Times New Roman"/>
        </w:rPr>
      </w:pPr>
      <w:r>
        <w:rPr>
          <w:rFonts w:ascii="Times New Roman" w:hAnsi="Times New Roman"/>
        </w:rPr>
        <w:t xml:space="preserve">Overall, the evaluation team judges these interventions as appropriate as they addressed critical national and international environment concerns relating to climate change, loss of biodiversity, environmental conservation and sustainable land management, reduction of greenhouse gas emissions with significant household and national economic and social benefits. In addition longer term national and local capacities to assess, design and manage programmes to address critical environmental challenges have been enhanced. </w:t>
      </w:r>
    </w:p>
    <w:p w:rsidR="00697291" w:rsidRPr="00E0234D" w:rsidRDefault="00697291" w:rsidP="00697291">
      <w:pPr>
        <w:jc w:val="both"/>
        <w:rPr>
          <w:rFonts w:ascii="Times New Roman" w:hAnsi="Times New Roman"/>
        </w:rPr>
      </w:pPr>
      <w:r>
        <w:rPr>
          <w:rFonts w:ascii="Times New Roman" w:hAnsi="Times New Roman"/>
        </w:rPr>
        <w:t>Unfortunately a big gap exists in the area of policy which has been less successful as a raft of draft laws and proclamations remain unapproved which</w:t>
      </w:r>
      <w:r w:rsidR="004E3F3F">
        <w:rPr>
          <w:rFonts w:ascii="Times New Roman" w:hAnsi="Times New Roman"/>
        </w:rPr>
        <w:t xml:space="preserve"> can</w:t>
      </w:r>
      <w:r>
        <w:rPr>
          <w:rFonts w:ascii="Times New Roman" w:hAnsi="Times New Roman"/>
        </w:rPr>
        <w:t xml:space="preserve"> undercut the gains </w:t>
      </w:r>
      <w:r w:rsidR="004E3F3F">
        <w:rPr>
          <w:rFonts w:ascii="Times New Roman" w:hAnsi="Times New Roman"/>
        </w:rPr>
        <w:t xml:space="preserve">being </w:t>
      </w:r>
      <w:r>
        <w:rPr>
          <w:rFonts w:ascii="Times New Roman" w:hAnsi="Times New Roman"/>
        </w:rPr>
        <w:t>made.</w:t>
      </w:r>
    </w:p>
    <w:p w:rsidR="00697291" w:rsidRPr="00C93D25" w:rsidRDefault="00697291" w:rsidP="00697291">
      <w:pPr>
        <w:jc w:val="both"/>
        <w:rPr>
          <w:rFonts w:ascii="Times New Roman" w:hAnsi="Times New Roman"/>
          <w:i/>
        </w:rPr>
      </w:pPr>
      <w:r w:rsidRPr="00C93D25">
        <w:rPr>
          <w:rFonts w:ascii="Times New Roman" w:hAnsi="Times New Roman"/>
          <w:i/>
        </w:rPr>
        <w:t>Renewable Energy</w:t>
      </w:r>
    </w:p>
    <w:p w:rsidR="00697291" w:rsidRDefault="00697291" w:rsidP="00697291">
      <w:pPr>
        <w:jc w:val="both"/>
        <w:rPr>
          <w:rFonts w:ascii="Times New Roman" w:hAnsi="Times New Roman"/>
        </w:rPr>
      </w:pPr>
      <w:r w:rsidRPr="00F34574">
        <w:rPr>
          <w:rFonts w:ascii="Times New Roman" w:hAnsi="Times New Roman"/>
        </w:rPr>
        <w:t xml:space="preserve">In the field of energy, </w:t>
      </w:r>
      <w:r>
        <w:rPr>
          <w:rFonts w:ascii="Times New Roman" w:hAnsi="Times New Roman"/>
        </w:rPr>
        <w:t xml:space="preserve">UNDP implemented the wind energy project </w:t>
      </w:r>
      <w:r w:rsidRPr="00F34574">
        <w:rPr>
          <w:rFonts w:ascii="Times New Roman" w:hAnsi="Times New Roman"/>
        </w:rPr>
        <w:t xml:space="preserve">aimed at reducing Eritrea’s fossil fuel dependency and promoting a greener energy environment. </w:t>
      </w:r>
      <w:r>
        <w:rPr>
          <w:rFonts w:ascii="Times New Roman" w:hAnsi="Times New Roman"/>
        </w:rPr>
        <w:t>T</w:t>
      </w:r>
      <w:r w:rsidRPr="00C93D25">
        <w:rPr>
          <w:rFonts w:ascii="Times New Roman" w:hAnsi="Times New Roman"/>
        </w:rPr>
        <w:t xml:space="preserve">hree grid connected wind turbines, with a capacity of 250Kwh each, </w:t>
      </w:r>
      <w:r>
        <w:rPr>
          <w:rFonts w:ascii="Times New Roman" w:hAnsi="Times New Roman"/>
        </w:rPr>
        <w:t xml:space="preserve">were </w:t>
      </w:r>
      <w:r w:rsidRPr="00C93D25">
        <w:rPr>
          <w:rFonts w:ascii="Times New Roman" w:hAnsi="Times New Roman"/>
        </w:rPr>
        <w:t xml:space="preserve">installed and commissioned in Assab port city in November 2007. </w:t>
      </w:r>
      <w:r>
        <w:rPr>
          <w:rFonts w:ascii="Times New Roman" w:hAnsi="Times New Roman"/>
        </w:rPr>
        <w:t xml:space="preserve">Seven </w:t>
      </w:r>
      <w:r w:rsidRPr="00BA6C85">
        <w:rPr>
          <w:rFonts w:ascii="Times New Roman" w:hAnsi="Times New Roman"/>
        </w:rPr>
        <w:t xml:space="preserve">decentralized, village-based stand-alone, small turbines </w:t>
      </w:r>
      <w:r>
        <w:rPr>
          <w:rFonts w:ascii="Times New Roman" w:hAnsi="Times New Roman"/>
        </w:rPr>
        <w:t xml:space="preserve">were </w:t>
      </w:r>
      <w:r w:rsidRPr="00BA6C85">
        <w:rPr>
          <w:rFonts w:ascii="Times New Roman" w:hAnsi="Times New Roman"/>
        </w:rPr>
        <w:t>erected and partially commissioned in southern coastal vill</w:t>
      </w:r>
      <w:r>
        <w:rPr>
          <w:rFonts w:ascii="Times New Roman" w:hAnsi="Times New Roman"/>
        </w:rPr>
        <w:t>ages and in the Southern Region.</w:t>
      </w:r>
      <w:r w:rsidRPr="00C93D25">
        <w:rPr>
          <w:rFonts w:ascii="Times New Roman" w:hAnsi="Times New Roman"/>
        </w:rPr>
        <w:t xml:space="preserve"> Additional clean electricity increased the electricity hours of the town from 16 to an average of 22 hours per day and reduced the generation cost of the power plant by around 20%</w:t>
      </w:r>
      <w:r>
        <w:rPr>
          <w:rFonts w:ascii="Times New Roman" w:hAnsi="Times New Roman"/>
        </w:rPr>
        <w:t xml:space="preserve"> for </w:t>
      </w:r>
      <w:r w:rsidRPr="00F34574">
        <w:rPr>
          <w:rFonts w:ascii="Times New Roman" w:hAnsi="Times New Roman"/>
        </w:rPr>
        <w:t>approximately 30,000 residents of Assab</w:t>
      </w:r>
      <w:r>
        <w:rPr>
          <w:rFonts w:ascii="Times New Roman" w:hAnsi="Times New Roman"/>
        </w:rPr>
        <w:t xml:space="preserve">. </w:t>
      </w:r>
      <w:r w:rsidRPr="00BA6C85">
        <w:rPr>
          <w:rFonts w:ascii="Times New Roman" w:hAnsi="Times New Roman"/>
        </w:rPr>
        <w:t xml:space="preserve">The lifetime </w:t>
      </w:r>
      <w:r w:rsidRPr="00BA6C85">
        <w:rPr>
          <w:rFonts w:ascii="Times New Roman" w:hAnsi="Times New Roman"/>
          <w:lang w:eastAsia="zh-CN"/>
        </w:rPr>
        <w:t xml:space="preserve">of the Assab Wind Farm is more than 20 years and the investment made </w:t>
      </w:r>
      <w:proofErr w:type="gramStart"/>
      <w:r w:rsidRPr="00BA6C85">
        <w:rPr>
          <w:rFonts w:ascii="Times New Roman" w:hAnsi="Times New Roman"/>
          <w:lang w:eastAsia="zh-CN"/>
        </w:rPr>
        <w:t>is</w:t>
      </w:r>
      <w:proofErr w:type="gramEnd"/>
      <w:r w:rsidRPr="00BA6C85">
        <w:rPr>
          <w:rFonts w:ascii="Times New Roman" w:hAnsi="Times New Roman"/>
          <w:lang w:eastAsia="zh-CN"/>
        </w:rPr>
        <w:t xml:space="preserve"> anticipated to </w:t>
      </w:r>
      <w:r w:rsidR="004E3F3F">
        <w:rPr>
          <w:rFonts w:ascii="Times New Roman" w:hAnsi="Times New Roman"/>
          <w:lang w:eastAsia="zh-CN"/>
        </w:rPr>
        <w:t xml:space="preserve">reach </w:t>
      </w:r>
      <w:r w:rsidRPr="00BA6C85">
        <w:rPr>
          <w:rFonts w:ascii="Times New Roman" w:hAnsi="Times New Roman"/>
          <w:lang w:eastAsia="zh-CN"/>
        </w:rPr>
        <w:t>a br</w:t>
      </w:r>
      <w:r>
        <w:rPr>
          <w:rFonts w:ascii="Times New Roman" w:hAnsi="Times New Roman"/>
          <w:lang w:eastAsia="zh-CN"/>
        </w:rPr>
        <w:t>eakeven point between 6-7 years.</w:t>
      </w:r>
      <w:r w:rsidRPr="00F34574">
        <w:rPr>
          <w:rFonts w:ascii="Times New Roman" w:hAnsi="Times New Roman"/>
        </w:rPr>
        <w:t xml:space="preserve"> </w:t>
      </w:r>
    </w:p>
    <w:p w:rsidR="00697291" w:rsidRDefault="00697291" w:rsidP="007B3223">
      <w:pPr>
        <w:jc w:val="both"/>
        <w:rPr>
          <w:rFonts w:ascii="Times New Roman" w:hAnsi="Times New Roman"/>
        </w:rPr>
      </w:pPr>
      <w:r w:rsidRPr="00F34574">
        <w:rPr>
          <w:rFonts w:ascii="Times New Roman" w:hAnsi="Times New Roman"/>
        </w:rPr>
        <w:t xml:space="preserve">The Wind Energy Applications Pilot project in Eritrea is </w:t>
      </w:r>
      <w:r w:rsidR="004A5F3E">
        <w:rPr>
          <w:rFonts w:ascii="Times New Roman" w:hAnsi="Times New Roman"/>
        </w:rPr>
        <w:t xml:space="preserve">the </w:t>
      </w:r>
      <w:r w:rsidRPr="00F34574">
        <w:rPr>
          <w:rFonts w:ascii="Times New Roman" w:hAnsi="Times New Roman"/>
        </w:rPr>
        <w:t xml:space="preserve">second in Sub-Saharan Africa after Mauritania. After </w:t>
      </w:r>
      <w:r w:rsidR="004A5F3E">
        <w:rPr>
          <w:rFonts w:ascii="Times New Roman" w:hAnsi="Times New Roman"/>
        </w:rPr>
        <w:t>five</w:t>
      </w:r>
      <w:r w:rsidRPr="00F34574">
        <w:rPr>
          <w:rFonts w:ascii="Times New Roman" w:hAnsi="Times New Roman"/>
        </w:rPr>
        <w:t xml:space="preserve"> years of implementation, the project was found technically and economically viable and has contributed to breeching the technical and institutional barriers on the use of renewable energy technologies. </w:t>
      </w:r>
      <w:proofErr w:type="spellStart"/>
      <w:r w:rsidRPr="00F34574">
        <w:rPr>
          <w:rFonts w:ascii="Times New Roman" w:hAnsi="Times New Roman"/>
        </w:rPr>
        <w:t>G</w:t>
      </w:r>
      <w:r>
        <w:rPr>
          <w:rFonts w:ascii="Times New Roman" w:hAnsi="Times New Roman"/>
        </w:rPr>
        <w:t>o</w:t>
      </w:r>
      <w:r w:rsidRPr="00F34574">
        <w:rPr>
          <w:rFonts w:ascii="Times New Roman" w:hAnsi="Times New Roman"/>
        </w:rPr>
        <w:t>SE</w:t>
      </w:r>
      <w:proofErr w:type="spellEnd"/>
      <w:r w:rsidRPr="00F34574">
        <w:rPr>
          <w:rFonts w:ascii="Times New Roman" w:hAnsi="Times New Roman"/>
        </w:rPr>
        <w:t xml:space="preserve"> is now working to upscale its renewable energy sources based on the successful implementation of the pilot wind energy project.</w:t>
      </w:r>
      <w:r w:rsidR="004E3F3F">
        <w:rPr>
          <w:rFonts w:ascii="Times New Roman" w:hAnsi="Times New Roman"/>
        </w:rPr>
        <w:t xml:space="preserve"> </w:t>
      </w:r>
      <w:r w:rsidR="004E3F3F" w:rsidRPr="00F34574">
        <w:rPr>
          <w:rFonts w:ascii="Times New Roman" w:hAnsi="Times New Roman"/>
        </w:rPr>
        <w:t xml:space="preserve">The successful implementation of the Pilot Wind Energy project has now led to firm indications and commitment of </w:t>
      </w:r>
      <w:proofErr w:type="spellStart"/>
      <w:r w:rsidR="004E3F3F" w:rsidRPr="00F34574">
        <w:rPr>
          <w:rFonts w:ascii="Times New Roman" w:hAnsi="Times New Roman"/>
        </w:rPr>
        <w:t>G</w:t>
      </w:r>
      <w:r w:rsidR="004E3F3F">
        <w:rPr>
          <w:rFonts w:ascii="Times New Roman" w:hAnsi="Times New Roman"/>
        </w:rPr>
        <w:t>o</w:t>
      </w:r>
      <w:r w:rsidR="004E3F3F" w:rsidRPr="00F34574">
        <w:rPr>
          <w:rFonts w:ascii="Times New Roman" w:hAnsi="Times New Roman"/>
        </w:rPr>
        <w:t>SE</w:t>
      </w:r>
      <w:proofErr w:type="spellEnd"/>
      <w:r w:rsidR="004E3F3F" w:rsidRPr="00F34574">
        <w:rPr>
          <w:rFonts w:ascii="Times New Roman" w:hAnsi="Times New Roman"/>
        </w:rPr>
        <w:t xml:space="preserve"> to develop a Renewable Energy Policy.</w:t>
      </w:r>
      <w:r w:rsidR="004E3F3F">
        <w:rPr>
          <w:rFonts w:ascii="Times New Roman" w:hAnsi="Times New Roman"/>
        </w:rPr>
        <w:t xml:space="preserve"> </w:t>
      </w:r>
      <w:r w:rsidRPr="00F34574">
        <w:rPr>
          <w:rFonts w:ascii="Times New Roman" w:hAnsi="Times New Roman"/>
        </w:rPr>
        <w:t xml:space="preserve">In using wind energy technology in Eritrea, an array of applications was piloted. These included construction of three 275 KW wind farm which has saved </w:t>
      </w:r>
      <w:r>
        <w:rPr>
          <w:rFonts w:ascii="Times New Roman" w:hAnsi="Times New Roman"/>
        </w:rPr>
        <w:t xml:space="preserve">682,000 liters from the Assab Diesel </w:t>
      </w:r>
      <w:r>
        <w:rPr>
          <w:rFonts w:ascii="Times New Roman" w:hAnsi="Times New Roman"/>
        </w:rPr>
        <w:lastRenderedPageBreak/>
        <w:t xml:space="preserve">Power Plant at a cost of approximately USD 730,000/year; </w:t>
      </w:r>
      <w:r w:rsidRPr="00F34574">
        <w:rPr>
          <w:rFonts w:ascii="Times New Roman" w:hAnsi="Times New Roman"/>
        </w:rPr>
        <w:t xml:space="preserve">50 KW wind diesel hybrid; 10 KW wind standalone system; 5 kW wind electric pump and battery charging station; 3 </w:t>
      </w:r>
      <w:proofErr w:type="spellStart"/>
      <w:r w:rsidRPr="00F34574">
        <w:rPr>
          <w:rFonts w:ascii="Times New Roman" w:hAnsi="Times New Roman"/>
        </w:rPr>
        <w:t>kw</w:t>
      </w:r>
      <w:proofErr w:type="spellEnd"/>
      <w:r w:rsidRPr="00F34574">
        <w:rPr>
          <w:rFonts w:ascii="Times New Roman" w:hAnsi="Times New Roman"/>
        </w:rPr>
        <w:t xml:space="preserve"> wind mechanical water pump. These systems provided village lightening, potential use for desalinization and ice maker for fishermen, provide carbon credits as additional funding, reduce fossil fuel imports and CO</w:t>
      </w:r>
      <w:r w:rsidRPr="00D77C04">
        <w:rPr>
          <w:rFonts w:ascii="Times New Roman" w:hAnsi="Times New Roman"/>
          <w:vertAlign w:val="subscript"/>
        </w:rPr>
        <w:t>2</w:t>
      </w:r>
      <w:r w:rsidRPr="00F34574">
        <w:rPr>
          <w:rFonts w:ascii="Times New Roman" w:hAnsi="Times New Roman"/>
        </w:rPr>
        <w:t xml:space="preserve"> emission. The expected CO</w:t>
      </w:r>
      <w:r w:rsidRPr="00D77C04">
        <w:rPr>
          <w:rFonts w:ascii="Times New Roman" w:hAnsi="Times New Roman"/>
          <w:vertAlign w:val="subscript"/>
        </w:rPr>
        <w:t>2</w:t>
      </w:r>
      <w:r w:rsidRPr="00F34574">
        <w:rPr>
          <w:rFonts w:ascii="Times New Roman" w:hAnsi="Times New Roman"/>
        </w:rPr>
        <w:t xml:space="preserve"> reduction per annum from the wind farm is 1,700 MT and from the small village-based turbines 17.7 MT/annum.  </w:t>
      </w:r>
      <w:r w:rsidRPr="00E5716A">
        <w:rPr>
          <w:rFonts w:ascii="Times New Roman" w:hAnsi="Times New Roman"/>
          <w:bCs/>
          <w:iCs/>
          <w:lang w:eastAsia="zh-CN"/>
        </w:rPr>
        <w:t>Social</w:t>
      </w:r>
      <w:r>
        <w:rPr>
          <w:rFonts w:ascii="Times New Roman" w:hAnsi="Times New Roman"/>
          <w:bCs/>
          <w:iCs/>
          <w:lang w:eastAsia="zh-CN"/>
        </w:rPr>
        <w:t>, environmental and health b</w:t>
      </w:r>
      <w:r w:rsidRPr="00E5716A">
        <w:rPr>
          <w:rFonts w:ascii="Times New Roman" w:hAnsi="Times New Roman"/>
          <w:bCs/>
          <w:iCs/>
          <w:lang w:eastAsia="zh-CN"/>
        </w:rPr>
        <w:t>enefits</w:t>
      </w:r>
      <w:r>
        <w:rPr>
          <w:rFonts w:ascii="Times New Roman" w:hAnsi="Times New Roman"/>
          <w:bCs/>
          <w:iCs/>
          <w:lang w:eastAsia="zh-CN"/>
        </w:rPr>
        <w:t xml:space="preserve"> include</w:t>
      </w:r>
      <w:r>
        <w:rPr>
          <w:rFonts w:ascii="Times New Roman" w:hAnsi="Times New Roman"/>
          <w:b/>
          <w:bCs/>
          <w:i/>
          <w:iCs/>
          <w:lang w:eastAsia="zh-CN"/>
        </w:rPr>
        <w:t xml:space="preserve">: </w:t>
      </w:r>
      <w:r>
        <w:rPr>
          <w:rFonts w:ascii="Times New Roman" w:hAnsi="Times New Roman"/>
          <w:bCs/>
          <w:iCs/>
          <w:lang w:eastAsia="zh-CN"/>
        </w:rPr>
        <w:t>l</w:t>
      </w:r>
      <w:r w:rsidRPr="00BA6C85">
        <w:rPr>
          <w:rFonts w:ascii="Times New Roman" w:hAnsi="Times New Roman"/>
          <w:lang w:eastAsia="zh-CN"/>
        </w:rPr>
        <w:t>onger hours of electricity access for crucial use of ventilation and cooling systems</w:t>
      </w:r>
      <w:r>
        <w:rPr>
          <w:rFonts w:ascii="Times New Roman" w:hAnsi="Times New Roman"/>
          <w:lang w:eastAsia="zh-CN"/>
        </w:rPr>
        <w:t>; p</w:t>
      </w:r>
      <w:r w:rsidRPr="00BA6C85">
        <w:rPr>
          <w:rFonts w:ascii="Times New Roman" w:hAnsi="Times New Roman"/>
          <w:lang w:eastAsia="zh-CN"/>
        </w:rPr>
        <w:t>reservatio</w:t>
      </w:r>
      <w:r>
        <w:rPr>
          <w:rFonts w:ascii="Times New Roman" w:hAnsi="Times New Roman"/>
          <w:lang w:eastAsia="zh-CN"/>
        </w:rPr>
        <w:t>n of fish and other perishables; improved</w:t>
      </w:r>
      <w:r w:rsidRPr="00BA6C85">
        <w:rPr>
          <w:rFonts w:ascii="Times New Roman" w:hAnsi="Times New Roman"/>
          <w:lang w:eastAsia="zh-CN"/>
        </w:rPr>
        <w:t xml:space="preserve"> community and individual household livelihood</w:t>
      </w:r>
      <w:r>
        <w:rPr>
          <w:rFonts w:ascii="Times New Roman" w:hAnsi="Times New Roman"/>
          <w:lang w:eastAsia="zh-CN"/>
        </w:rPr>
        <w:t>; better</w:t>
      </w:r>
      <w:r w:rsidRPr="00BA6C85">
        <w:rPr>
          <w:rFonts w:ascii="Times New Roman" w:hAnsi="Times New Roman"/>
        </w:rPr>
        <w:t xml:space="preserve"> health status of the population due to breathing of clean air expected; </w:t>
      </w:r>
      <w:r>
        <w:rPr>
          <w:rFonts w:ascii="Times New Roman" w:hAnsi="Times New Roman"/>
        </w:rPr>
        <w:t>r</w:t>
      </w:r>
      <w:r w:rsidRPr="00BA6C85">
        <w:rPr>
          <w:rFonts w:ascii="Times New Roman" w:hAnsi="Times New Roman"/>
        </w:rPr>
        <w:t>eduction of respiratory and eye diseases caused by kerosene lamps, in the villages</w:t>
      </w:r>
      <w:r>
        <w:rPr>
          <w:rFonts w:ascii="Times New Roman" w:hAnsi="Times New Roman"/>
        </w:rPr>
        <w:t>; and r</w:t>
      </w:r>
      <w:r w:rsidRPr="00BA6C85">
        <w:rPr>
          <w:rFonts w:ascii="Times New Roman" w:hAnsi="Times New Roman"/>
        </w:rPr>
        <w:t>eduction of pollution due to used lubricants, from the diesel generators.</w:t>
      </w:r>
      <w:r>
        <w:rPr>
          <w:rFonts w:ascii="Times New Roman" w:hAnsi="Times New Roman"/>
        </w:rPr>
        <w:t xml:space="preserve"> </w:t>
      </w:r>
    </w:p>
    <w:p w:rsidR="00697291" w:rsidRDefault="00697291" w:rsidP="00697291">
      <w:pPr>
        <w:widowControl w:val="0"/>
        <w:jc w:val="both"/>
        <w:rPr>
          <w:rFonts w:ascii="Times New Roman" w:hAnsi="Times New Roman"/>
        </w:rPr>
      </w:pPr>
      <w:r>
        <w:rPr>
          <w:rFonts w:ascii="Times New Roman" w:hAnsi="Times New Roman"/>
          <w:lang w:eastAsia="zh-CN"/>
        </w:rPr>
        <w:t xml:space="preserve">The </w:t>
      </w:r>
      <w:r w:rsidRPr="00BA6C85">
        <w:rPr>
          <w:rFonts w:ascii="Times New Roman" w:hAnsi="Times New Roman"/>
        </w:rPr>
        <w:t xml:space="preserve">necessary skilled manpower to plan, design, install, operate and maintain wind energy systems in Eritrea was achieved. Training </w:t>
      </w:r>
      <w:r>
        <w:rPr>
          <w:rFonts w:ascii="Times New Roman" w:hAnsi="Times New Roman"/>
        </w:rPr>
        <w:t xml:space="preserve">was provided </w:t>
      </w:r>
      <w:r w:rsidRPr="00BA6C85">
        <w:rPr>
          <w:rFonts w:ascii="Times New Roman" w:hAnsi="Times New Roman"/>
        </w:rPr>
        <w:t xml:space="preserve">on </w:t>
      </w:r>
      <w:r w:rsidR="009F4BB1">
        <w:rPr>
          <w:rFonts w:ascii="Times New Roman" w:hAnsi="Times New Roman"/>
        </w:rPr>
        <w:t xml:space="preserve">the </w:t>
      </w:r>
      <w:r w:rsidRPr="00BA6C85">
        <w:rPr>
          <w:rFonts w:ascii="Times New Roman" w:hAnsi="Times New Roman"/>
        </w:rPr>
        <w:t xml:space="preserve">operation and maintenance of the newly installed technologies given to Eritrean Electric Corporation (EEC) </w:t>
      </w:r>
      <w:r>
        <w:rPr>
          <w:rFonts w:ascii="Times New Roman" w:hAnsi="Times New Roman"/>
        </w:rPr>
        <w:t>and</w:t>
      </w:r>
      <w:r w:rsidRPr="00BA6C85">
        <w:rPr>
          <w:rFonts w:ascii="Times New Roman" w:hAnsi="Times New Roman"/>
        </w:rPr>
        <w:t xml:space="preserve"> Renewable Energy Center (REC) technical personnel</w:t>
      </w:r>
      <w:r>
        <w:rPr>
          <w:rFonts w:ascii="Times New Roman" w:hAnsi="Times New Roman"/>
        </w:rPr>
        <w:t xml:space="preserve">. </w:t>
      </w:r>
      <w:r w:rsidRPr="00BA6C85">
        <w:rPr>
          <w:rFonts w:ascii="Times New Roman" w:hAnsi="Times New Roman"/>
        </w:rPr>
        <w:t>Technical and managerial trainings provided to around 25 members of the Ministry, private Electrical Contractors and the UNDP-CO</w:t>
      </w:r>
      <w:r>
        <w:rPr>
          <w:rFonts w:ascii="Times New Roman" w:hAnsi="Times New Roman"/>
        </w:rPr>
        <w:t xml:space="preserve">. </w:t>
      </w:r>
      <w:r w:rsidRPr="00BA6C85">
        <w:rPr>
          <w:rFonts w:ascii="Times New Roman" w:hAnsi="Times New Roman"/>
        </w:rPr>
        <w:t xml:space="preserve">Barriers of Renewable Energy Technologies (RETs) removed, </w:t>
      </w:r>
      <w:r>
        <w:rPr>
          <w:rFonts w:ascii="Times New Roman" w:hAnsi="Times New Roman"/>
        </w:rPr>
        <w:t xml:space="preserve">and </w:t>
      </w:r>
      <w:r w:rsidRPr="00BA6C85">
        <w:rPr>
          <w:rFonts w:ascii="Times New Roman" w:hAnsi="Times New Roman"/>
        </w:rPr>
        <w:t>awareness raised, capacity to replicate and a strategy to replicate the use o</w:t>
      </w:r>
      <w:r>
        <w:rPr>
          <w:rFonts w:ascii="Times New Roman" w:hAnsi="Times New Roman"/>
        </w:rPr>
        <w:t xml:space="preserve">f clean energy sources promoted. </w:t>
      </w:r>
      <w:r w:rsidRPr="00F34574">
        <w:rPr>
          <w:rFonts w:ascii="Times New Roman" w:hAnsi="Times New Roman"/>
        </w:rPr>
        <w:t>A write up on Eritrea’s new and green technology was awarded the highest prize for successfully implemented CC stories of under-reported states at the Copenhagen, COP15 Global Conference on Climate Change.</w:t>
      </w:r>
    </w:p>
    <w:p w:rsidR="00697291" w:rsidRPr="00F34574" w:rsidRDefault="00697291" w:rsidP="00697291">
      <w:pPr>
        <w:jc w:val="both"/>
        <w:rPr>
          <w:rFonts w:ascii="Times New Roman" w:hAnsi="Times New Roman"/>
        </w:rPr>
      </w:pPr>
      <w:r w:rsidRPr="00F34574">
        <w:rPr>
          <w:rFonts w:ascii="Times New Roman" w:hAnsi="Times New Roman"/>
        </w:rPr>
        <w:t xml:space="preserve">In addition </w:t>
      </w:r>
      <w:r>
        <w:rPr>
          <w:rFonts w:ascii="Times New Roman" w:hAnsi="Times New Roman"/>
        </w:rPr>
        <w:t>to</w:t>
      </w:r>
      <w:r w:rsidRPr="00F34574">
        <w:rPr>
          <w:rFonts w:ascii="Times New Roman" w:hAnsi="Times New Roman"/>
        </w:rPr>
        <w:t xml:space="preserve"> wind energy, UNDP has also supported improved stoves through the Transition and Early Recovery programme, as well as in the central region within the SLM project. It is estimated over 100,000 trees have been planted (5 trees are planted for each improved stove). Women have been the main beneficiaries.</w:t>
      </w:r>
    </w:p>
    <w:p w:rsidR="00697291" w:rsidRPr="00290354" w:rsidRDefault="00697291" w:rsidP="00697291">
      <w:pPr>
        <w:jc w:val="both"/>
        <w:rPr>
          <w:rFonts w:ascii="Times New Roman" w:hAnsi="Times New Roman"/>
          <w:i/>
        </w:rPr>
      </w:pPr>
      <w:r w:rsidRPr="00290354">
        <w:rPr>
          <w:rFonts w:ascii="Times New Roman" w:hAnsi="Times New Roman"/>
          <w:i/>
        </w:rPr>
        <w:t xml:space="preserve">Sustainable </w:t>
      </w:r>
      <w:r>
        <w:rPr>
          <w:rFonts w:ascii="Times New Roman" w:hAnsi="Times New Roman"/>
          <w:i/>
        </w:rPr>
        <w:t>L</w:t>
      </w:r>
      <w:r w:rsidRPr="00290354">
        <w:rPr>
          <w:rFonts w:ascii="Times New Roman" w:hAnsi="Times New Roman"/>
          <w:i/>
        </w:rPr>
        <w:t xml:space="preserve">and </w:t>
      </w:r>
      <w:r>
        <w:rPr>
          <w:rFonts w:ascii="Times New Roman" w:hAnsi="Times New Roman"/>
          <w:i/>
        </w:rPr>
        <w:t>M</w:t>
      </w:r>
      <w:r w:rsidRPr="00290354">
        <w:rPr>
          <w:rFonts w:ascii="Times New Roman" w:hAnsi="Times New Roman"/>
          <w:i/>
        </w:rPr>
        <w:t xml:space="preserve">anagement </w:t>
      </w:r>
      <w:r>
        <w:rPr>
          <w:rFonts w:ascii="Times New Roman" w:hAnsi="Times New Roman"/>
          <w:i/>
        </w:rPr>
        <w:t>P</w:t>
      </w:r>
      <w:r w:rsidRPr="00290354">
        <w:rPr>
          <w:rFonts w:ascii="Times New Roman" w:hAnsi="Times New Roman"/>
          <w:i/>
        </w:rPr>
        <w:t>roject</w:t>
      </w:r>
    </w:p>
    <w:p w:rsidR="00697291" w:rsidRDefault="00697291" w:rsidP="00697291">
      <w:pPr>
        <w:jc w:val="both"/>
        <w:rPr>
          <w:rFonts w:ascii="Times New Roman" w:hAnsi="Times New Roman"/>
        </w:rPr>
      </w:pPr>
      <w:r>
        <w:rPr>
          <w:rFonts w:ascii="Times New Roman" w:hAnsi="Times New Roman"/>
        </w:rPr>
        <w:t>UNDP is</w:t>
      </w:r>
      <w:r w:rsidRPr="000D191D">
        <w:rPr>
          <w:rFonts w:ascii="Times New Roman" w:hAnsi="Times New Roman"/>
        </w:rPr>
        <w:t xml:space="preserve"> piloting implementation of </w:t>
      </w:r>
      <w:r>
        <w:rPr>
          <w:rFonts w:ascii="Times New Roman" w:hAnsi="Times New Roman"/>
        </w:rPr>
        <w:t xml:space="preserve">a sustainable land management project in </w:t>
      </w:r>
      <w:r w:rsidRPr="003C495E">
        <w:rPr>
          <w:rFonts w:ascii="Times New Roman" w:hAnsi="Times New Roman"/>
        </w:rPr>
        <w:t xml:space="preserve">28 villages and </w:t>
      </w:r>
      <w:r>
        <w:rPr>
          <w:rFonts w:ascii="Times New Roman" w:hAnsi="Times New Roman"/>
        </w:rPr>
        <w:t xml:space="preserve">involving </w:t>
      </w:r>
      <w:r w:rsidRPr="003C495E">
        <w:rPr>
          <w:rFonts w:ascii="Times New Roman" w:hAnsi="Times New Roman"/>
        </w:rPr>
        <w:t>close to 48,000 people directly or indirectly</w:t>
      </w:r>
      <w:r>
        <w:rPr>
          <w:rFonts w:ascii="Times New Roman" w:hAnsi="Times New Roman"/>
        </w:rPr>
        <w:t xml:space="preserve">. Piloting implementation of </w:t>
      </w:r>
      <w:r w:rsidRPr="000D191D">
        <w:rPr>
          <w:rFonts w:ascii="Times New Roman" w:hAnsi="Times New Roman"/>
        </w:rPr>
        <w:t xml:space="preserve">the land proclamation that seeks to introduce more permanent forms of land ownership to replace the present </w:t>
      </w:r>
      <w:r w:rsidR="004E3F3F">
        <w:rPr>
          <w:rFonts w:ascii="Times New Roman" w:hAnsi="Times New Roman"/>
        </w:rPr>
        <w:t>seven</w:t>
      </w:r>
      <w:r w:rsidRPr="000D191D">
        <w:rPr>
          <w:rFonts w:ascii="Times New Roman" w:hAnsi="Times New Roman"/>
        </w:rPr>
        <w:t xml:space="preserve"> year ownership system which is widely regarded as a hindrance to investment and improving land productivity</w:t>
      </w:r>
      <w:r>
        <w:rPr>
          <w:rFonts w:ascii="Times New Roman" w:hAnsi="Times New Roman"/>
        </w:rPr>
        <w:t xml:space="preserve"> was a key part of the project</w:t>
      </w:r>
      <w:r w:rsidRPr="000D191D">
        <w:rPr>
          <w:rFonts w:ascii="Times New Roman" w:hAnsi="Times New Roman"/>
        </w:rPr>
        <w:t xml:space="preserve">. The project has started with implementation of physical works such as terracing, forestry closures, dam constructions and introduction of temperate fruit tree culture (Apples and Peaches), horticulture and irrigation. </w:t>
      </w:r>
      <w:r>
        <w:rPr>
          <w:rFonts w:ascii="Times New Roman" w:hAnsi="Times New Roman"/>
        </w:rPr>
        <w:t>The p</w:t>
      </w:r>
      <w:r w:rsidRPr="003C495E">
        <w:rPr>
          <w:rFonts w:ascii="Times New Roman" w:hAnsi="Times New Roman"/>
        </w:rPr>
        <w:t xml:space="preserve">urpose </w:t>
      </w:r>
      <w:r>
        <w:rPr>
          <w:rFonts w:ascii="Times New Roman" w:hAnsi="Times New Roman"/>
        </w:rPr>
        <w:t>i</w:t>
      </w:r>
      <w:r w:rsidRPr="003C495E">
        <w:rPr>
          <w:rFonts w:ascii="Times New Roman" w:hAnsi="Times New Roman"/>
        </w:rPr>
        <w:t>s to enhance productivity and conserve the environment</w:t>
      </w:r>
      <w:r>
        <w:rPr>
          <w:rFonts w:ascii="Times New Roman" w:hAnsi="Times New Roman"/>
        </w:rPr>
        <w:t xml:space="preserve"> through a multifaceted approach</w:t>
      </w:r>
      <w:r w:rsidRPr="003C495E">
        <w:rPr>
          <w:rFonts w:ascii="Times New Roman" w:hAnsi="Times New Roman"/>
        </w:rPr>
        <w:t>.</w:t>
      </w:r>
      <w:r>
        <w:rPr>
          <w:rFonts w:ascii="Times New Roman" w:hAnsi="Times New Roman"/>
        </w:rPr>
        <w:t xml:space="preserve"> Baseline socio-economic has been collected but baseline for natural resources (land, water, soil and forests)</w:t>
      </w:r>
      <w:r w:rsidR="004E3F3F">
        <w:rPr>
          <w:rFonts w:ascii="Times New Roman" w:hAnsi="Times New Roman"/>
        </w:rPr>
        <w:t xml:space="preserve"> is </w:t>
      </w:r>
      <w:r>
        <w:rPr>
          <w:rFonts w:ascii="Times New Roman" w:hAnsi="Times New Roman"/>
        </w:rPr>
        <w:t>not yet completed</w:t>
      </w:r>
    </w:p>
    <w:p w:rsidR="00697291" w:rsidRDefault="00697291" w:rsidP="00697291">
      <w:pPr>
        <w:jc w:val="both"/>
        <w:rPr>
          <w:rFonts w:ascii="Times New Roman" w:hAnsi="Times New Roman"/>
        </w:rPr>
      </w:pPr>
      <w:r w:rsidRPr="000D191D">
        <w:rPr>
          <w:rFonts w:ascii="Times New Roman" w:hAnsi="Times New Roman"/>
        </w:rPr>
        <w:t xml:space="preserve">While the physical works are </w:t>
      </w:r>
      <w:r w:rsidR="009F4BB1">
        <w:rPr>
          <w:rFonts w:ascii="Times New Roman" w:hAnsi="Times New Roman"/>
        </w:rPr>
        <w:t>nearing completion</w:t>
      </w:r>
      <w:r w:rsidRPr="000D191D">
        <w:rPr>
          <w:rFonts w:ascii="Times New Roman" w:hAnsi="Times New Roman"/>
        </w:rPr>
        <w:t xml:space="preserve">, there is uncertainty with respect to </w:t>
      </w:r>
      <w:r>
        <w:rPr>
          <w:rFonts w:ascii="Times New Roman" w:hAnsi="Times New Roman"/>
        </w:rPr>
        <w:t xml:space="preserve">the </w:t>
      </w:r>
      <w:r w:rsidRPr="000D191D">
        <w:rPr>
          <w:rFonts w:ascii="Times New Roman" w:hAnsi="Times New Roman"/>
        </w:rPr>
        <w:t xml:space="preserve">land re-distribution </w:t>
      </w:r>
      <w:r>
        <w:rPr>
          <w:rFonts w:ascii="Times New Roman" w:hAnsi="Times New Roman"/>
        </w:rPr>
        <w:t xml:space="preserve">aspect </w:t>
      </w:r>
      <w:r w:rsidRPr="000D191D">
        <w:rPr>
          <w:rFonts w:ascii="Times New Roman" w:hAnsi="Times New Roman"/>
        </w:rPr>
        <w:t xml:space="preserve">due to the fact that it is not yet clear if the project will be affected by the new </w:t>
      </w:r>
      <w:proofErr w:type="spellStart"/>
      <w:r w:rsidRPr="000D191D">
        <w:rPr>
          <w:rFonts w:ascii="Times New Roman" w:hAnsi="Times New Roman"/>
        </w:rPr>
        <w:t>G</w:t>
      </w:r>
      <w:r>
        <w:rPr>
          <w:rFonts w:ascii="Times New Roman" w:hAnsi="Times New Roman"/>
        </w:rPr>
        <w:t>o</w:t>
      </w:r>
      <w:r w:rsidRPr="000D191D">
        <w:rPr>
          <w:rFonts w:ascii="Times New Roman" w:hAnsi="Times New Roman"/>
        </w:rPr>
        <w:t>SE</w:t>
      </w:r>
      <w:proofErr w:type="spellEnd"/>
      <w:r w:rsidRPr="000D191D">
        <w:rPr>
          <w:rFonts w:ascii="Times New Roman" w:hAnsi="Times New Roman"/>
        </w:rPr>
        <w:t xml:space="preserve"> policy and whether the environment portfolio wi</w:t>
      </w:r>
      <w:r>
        <w:rPr>
          <w:rFonts w:ascii="Times New Roman" w:hAnsi="Times New Roman"/>
        </w:rPr>
        <w:t>ll</w:t>
      </w:r>
      <w:r w:rsidRPr="000D191D">
        <w:rPr>
          <w:rFonts w:ascii="Times New Roman" w:hAnsi="Times New Roman"/>
        </w:rPr>
        <w:t xml:space="preserve"> be exempted from the new policy. It is also </w:t>
      </w:r>
      <w:r w:rsidR="004E3F3F">
        <w:rPr>
          <w:rFonts w:ascii="Times New Roman" w:hAnsi="Times New Roman"/>
        </w:rPr>
        <w:t xml:space="preserve">still </w:t>
      </w:r>
      <w:r w:rsidRPr="000D191D">
        <w:rPr>
          <w:rFonts w:ascii="Times New Roman" w:hAnsi="Times New Roman"/>
        </w:rPr>
        <w:t xml:space="preserve">early </w:t>
      </w:r>
      <w:r w:rsidR="004E3F3F">
        <w:rPr>
          <w:rFonts w:ascii="Times New Roman" w:hAnsi="Times New Roman"/>
        </w:rPr>
        <w:t xml:space="preserve">for </w:t>
      </w:r>
      <w:r w:rsidRPr="000D191D">
        <w:rPr>
          <w:rFonts w:ascii="Times New Roman" w:hAnsi="Times New Roman"/>
        </w:rPr>
        <w:t>establishing a knowledge network to share experiences or mainstream the lessons into strategies.</w:t>
      </w:r>
      <w:r>
        <w:rPr>
          <w:rFonts w:ascii="Times New Roman" w:hAnsi="Times New Roman"/>
        </w:rPr>
        <w:t xml:space="preserve"> </w:t>
      </w:r>
    </w:p>
    <w:p w:rsidR="00697291" w:rsidRDefault="00697291" w:rsidP="00697291">
      <w:pPr>
        <w:jc w:val="both"/>
        <w:rPr>
          <w:rFonts w:ascii="Times New Roman" w:hAnsi="Times New Roman"/>
        </w:rPr>
      </w:pPr>
      <w:r>
        <w:rPr>
          <w:rFonts w:ascii="Times New Roman" w:hAnsi="Times New Roman"/>
        </w:rPr>
        <w:t>The strategy adopt</w:t>
      </w:r>
      <w:r w:rsidR="009F4BB1">
        <w:rPr>
          <w:rFonts w:ascii="Times New Roman" w:hAnsi="Times New Roman"/>
        </w:rPr>
        <w:t xml:space="preserve">ed </w:t>
      </w:r>
      <w:r>
        <w:rPr>
          <w:rFonts w:ascii="Times New Roman" w:hAnsi="Times New Roman"/>
        </w:rPr>
        <w:t xml:space="preserve">to </w:t>
      </w:r>
      <w:r w:rsidRPr="003C495E">
        <w:rPr>
          <w:rFonts w:ascii="Times New Roman" w:hAnsi="Times New Roman"/>
        </w:rPr>
        <w:t>synchroniz</w:t>
      </w:r>
      <w:r>
        <w:rPr>
          <w:rFonts w:ascii="Times New Roman" w:hAnsi="Times New Roman"/>
        </w:rPr>
        <w:t xml:space="preserve">e </w:t>
      </w:r>
      <w:r w:rsidRPr="003C495E">
        <w:rPr>
          <w:rFonts w:ascii="Times New Roman" w:hAnsi="Times New Roman"/>
        </w:rPr>
        <w:t>all partners and stakeholders (research, extension, land &amp; water, communities, administrators, etc)</w:t>
      </w:r>
      <w:r>
        <w:rPr>
          <w:rFonts w:ascii="Times New Roman" w:hAnsi="Times New Roman"/>
        </w:rPr>
        <w:t>, and set up c</w:t>
      </w:r>
      <w:r w:rsidRPr="003C495E">
        <w:rPr>
          <w:rFonts w:ascii="Times New Roman" w:hAnsi="Times New Roman"/>
        </w:rPr>
        <w:t>ommunity structures</w:t>
      </w:r>
      <w:r>
        <w:rPr>
          <w:rFonts w:ascii="Times New Roman" w:hAnsi="Times New Roman"/>
        </w:rPr>
        <w:t xml:space="preserve"> (</w:t>
      </w:r>
      <w:r w:rsidRPr="003C495E">
        <w:rPr>
          <w:rFonts w:ascii="Times New Roman" w:hAnsi="Times New Roman"/>
        </w:rPr>
        <w:t>village committees include; (</w:t>
      </w:r>
      <w:proofErr w:type="spellStart"/>
      <w:r w:rsidRPr="003C495E">
        <w:rPr>
          <w:rFonts w:ascii="Times New Roman" w:hAnsi="Times New Roman"/>
        </w:rPr>
        <w:t>i</w:t>
      </w:r>
      <w:proofErr w:type="spellEnd"/>
      <w:r w:rsidRPr="003C495E">
        <w:rPr>
          <w:rFonts w:ascii="Times New Roman" w:hAnsi="Times New Roman"/>
        </w:rPr>
        <w:t xml:space="preserve">) forest/closures; (ii) farm land; </w:t>
      </w:r>
      <w:r>
        <w:rPr>
          <w:rFonts w:ascii="Times New Roman" w:hAnsi="Times New Roman"/>
        </w:rPr>
        <w:t xml:space="preserve">and </w:t>
      </w:r>
      <w:r w:rsidRPr="003C495E">
        <w:rPr>
          <w:rFonts w:ascii="Times New Roman" w:hAnsi="Times New Roman"/>
        </w:rPr>
        <w:t>(iii) water and irrigation</w:t>
      </w:r>
      <w:r>
        <w:rPr>
          <w:rFonts w:ascii="Times New Roman" w:hAnsi="Times New Roman"/>
        </w:rPr>
        <w:t xml:space="preserve">) </w:t>
      </w:r>
      <w:r w:rsidR="009F4BB1">
        <w:rPr>
          <w:rFonts w:ascii="Times New Roman" w:hAnsi="Times New Roman"/>
        </w:rPr>
        <w:t xml:space="preserve">has improved chances </w:t>
      </w:r>
      <w:r>
        <w:rPr>
          <w:rFonts w:ascii="Times New Roman" w:hAnsi="Times New Roman"/>
        </w:rPr>
        <w:t>for sustainability</w:t>
      </w:r>
      <w:r w:rsidRPr="003C495E">
        <w:rPr>
          <w:rFonts w:ascii="Times New Roman" w:hAnsi="Times New Roman"/>
        </w:rPr>
        <w:t>.</w:t>
      </w:r>
      <w:r>
        <w:rPr>
          <w:rFonts w:ascii="Times New Roman" w:hAnsi="Times New Roman"/>
        </w:rPr>
        <w:t xml:space="preserve"> The </w:t>
      </w:r>
      <w:r>
        <w:rPr>
          <w:rFonts w:ascii="Times New Roman" w:hAnsi="Times New Roman"/>
        </w:rPr>
        <w:lastRenderedPageBreak/>
        <w:t>SLM project fits into the larger land use plan developed by the MLWE which provides a good foundation for sustainability.</w:t>
      </w:r>
    </w:p>
    <w:p w:rsidR="00697291" w:rsidRDefault="00697291" w:rsidP="00697291">
      <w:pPr>
        <w:jc w:val="both"/>
        <w:rPr>
          <w:rFonts w:ascii="Times New Roman" w:hAnsi="Times New Roman"/>
        </w:rPr>
      </w:pPr>
      <w:r>
        <w:rPr>
          <w:rFonts w:ascii="Times New Roman" w:hAnsi="Times New Roman"/>
        </w:rPr>
        <w:t xml:space="preserve">The potential impact on household incomes is significant: Each HH is allocated 15 pits for temperate fruit trees (apples and peaches) which at peak production may yield up to 40 kg/tree. At current market prices </w:t>
      </w:r>
      <w:proofErr w:type="gramStart"/>
      <w:r>
        <w:rPr>
          <w:rFonts w:ascii="Times New Roman" w:hAnsi="Times New Roman"/>
        </w:rPr>
        <w:t xml:space="preserve">of 200 </w:t>
      </w:r>
      <w:proofErr w:type="spellStart"/>
      <w:r>
        <w:rPr>
          <w:rFonts w:ascii="Times New Roman" w:hAnsi="Times New Roman"/>
        </w:rPr>
        <w:t>nkf</w:t>
      </w:r>
      <w:proofErr w:type="spellEnd"/>
      <w:r>
        <w:rPr>
          <w:rFonts w:ascii="Times New Roman" w:hAnsi="Times New Roman"/>
        </w:rPr>
        <w:t>/kg for apples,</w:t>
      </w:r>
      <w:proofErr w:type="gramEnd"/>
      <w:r>
        <w:rPr>
          <w:rFonts w:ascii="Times New Roman" w:hAnsi="Times New Roman"/>
        </w:rPr>
        <w:t xml:space="preserve"> this would yield decent incomes. Each HH has</w:t>
      </w:r>
      <w:r w:rsidR="00F0631B">
        <w:rPr>
          <w:rFonts w:ascii="Times New Roman" w:hAnsi="Times New Roman"/>
        </w:rPr>
        <w:t>:</w:t>
      </w:r>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fruit trees; (ii) horticulture plots; (iii) forest trees; and </w:t>
      </w:r>
      <w:proofErr w:type="gramStart"/>
      <w:r>
        <w:rPr>
          <w:rFonts w:ascii="Times New Roman" w:hAnsi="Times New Roman"/>
        </w:rPr>
        <w:t>(iv) cereal</w:t>
      </w:r>
      <w:proofErr w:type="gramEnd"/>
      <w:r>
        <w:rPr>
          <w:rFonts w:ascii="Times New Roman" w:hAnsi="Times New Roman"/>
        </w:rPr>
        <w:t xml:space="preserve"> crops. This would have major impact on lives and livelihoods. </w:t>
      </w:r>
    </w:p>
    <w:p w:rsidR="00697291" w:rsidRDefault="00F0631B" w:rsidP="00697291">
      <w:pPr>
        <w:jc w:val="both"/>
        <w:rPr>
          <w:rFonts w:ascii="Times New Roman" w:hAnsi="Times New Roman"/>
        </w:rPr>
      </w:pPr>
      <w:r>
        <w:rPr>
          <w:rFonts w:ascii="Times New Roman" w:hAnsi="Times New Roman"/>
        </w:rPr>
        <w:t xml:space="preserve">With regards to </w:t>
      </w:r>
      <w:r w:rsidR="00697291">
        <w:rPr>
          <w:rFonts w:ascii="Times New Roman" w:hAnsi="Times New Roman"/>
        </w:rPr>
        <w:t>the introduction of a change in tenure system whereby farmers hold permanent title to the land instead of the current practice of rotating land ownership every seven years</w:t>
      </w:r>
      <w:r>
        <w:rPr>
          <w:rFonts w:ascii="Times New Roman" w:hAnsi="Times New Roman"/>
        </w:rPr>
        <w:t xml:space="preserve"> limited progress made so far</w:t>
      </w:r>
      <w:r w:rsidR="00697291">
        <w:rPr>
          <w:rFonts w:ascii="Times New Roman" w:hAnsi="Times New Roman"/>
        </w:rPr>
        <w:t xml:space="preserve">. </w:t>
      </w:r>
      <w:r w:rsidR="00697291" w:rsidRPr="003C495E">
        <w:rPr>
          <w:rFonts w:ascii="Times New Roman" w:hAnsi="Times New Roman"/>
        </w:rPr>
        <w:t xml:space="preserve">Change in </w:t>
      </w:r>
      <w:r w:rsidR="00697291">
        <w:rPr>
          <w:rFonts w:ascii="Times New Roman" w:hAnsi="Times New Roman"/>
        </w:rPr>
        <w:t xml:space="preserve">land </w:t>
      </w:r>
      <w:r w:rsidR="00697291" w:rsidRPr="003C495E">
        <w:rPr>
          <w:rFonts w:ascii="Times New Roman" w:hAnsi="Times New Roman"/>
        </w:rPr>
        <w:t xml:space="preserve">tenure </w:t>
      </w:r>
      <w:r>
        <w:rPr>
          <w:rFonts w:ascii="Times New Roman" w:hAnsi="Times New Roman"/>
        </w:rPr>
        <w:t xml:space="preserve">can encourage </w:t>
      </w:r>
      <w:r w:rsidR="00697291" w:rsidRPr="003C495E">
        <w:rPr>
          <w:rFonts w:ascii="Times New Roman" w:hAnsi="Times New Roman"/>
        </w:rPr>
        <w:t xml:space="preserve">greater willingness by farmers to invest in </w:t>
      </w:r>
      <w:r w:rsidR="00697291">
        <w:rPr>
          <w:rFonts w:ascii="Times New Roman" w:hAnsi="Times New Roman"/>
        </w:rPr>
        <w:t>raising land productivity</w:t>
      </w:r>
      <w:r>
        <w:rPr>
          <w:rFonts w:ascii="Times New Roman" w:hAnsi="Times New Roman"/>
        </w:rPr>
        <w:t xml:space="preserve"> and t</w:t>
      </w:r>
      <w:r w:rsidRPr="003C495E">
        <w:rPr>
          <w:rFonts w:ascii="Times New Roman" w:hAnsi="Times New Roman"/>
        </w:rPr>
        <w:t xml:space="preserve">here are plans working with the </w:t>
      </w:r>
      <w:r>
        <w:rPr>
          <w:rFonts w:ascii="Times New Roman" w:hAnsi="Times New Roman"/>
        </w:rPr>
        <w:t>MLWE,</w:t>
      </w:r>
      <w:r w:rsidRPr="003C495E">
        <w:rPr>
          <w:rFonts w:ascii="Times New Roman" w:hAnsi="Times New Roman"/>
        </w:rPr>
        <w:t xml:space="preserve"> to use the SLM project for piloting implementation of </w:t>
      </w:r>
      <w:r>
        <w:rPr>
          <w:rFonts w:ascii="Times New Roman" w:hAnsi="Times New Roman"/>
        </w:rPr>
        <w:t xml:space="preserve">Proclamation </w:t>
      </w:r>
      <w:r w:rsidRPr="003C495E">
        <w:rPr>
          <w:rFonts w:ascii="Times New Roman" w:hAnsi="Times New Roman"/>
        </w:rPr>
        <w:t>58/94.</w:t>
      </w:r>
    </w:p>
    <w:p w:rsidR="00697291" w:rsidRPr="003C495E" w:rsidRDefault="00697291" w:rsidP="00697291">
      <w:pPr>
        <w:jc w:val="both"/>
        <w:rPr>
          <w:rFonts w:ascii="Times New Roman" w:hAnsi="Times New Roman"/>
        </w:rPr>
      </w:pPr>
      <w:r>
        <w:rPr>
          <w:rFonts w:ascii="Times New Roman" w:hAnsi="Times New Roman"/>
        </w:rPr>
        <w:t>The p</w:t>
      </w:r>
      <w:r w:rsidRPr="003C495E">
        <w:rPr>
          <w:rFonts w:ascii="Times New Roman" w:hAnsi="Times New Roman"/>
        </w:rPr>
        <w:t xml:space="preserve">roject strategy of closure and allocating forest trees to individual HH has meant greater care and </w:t>
      </w:r>
      <w:r>
        <w:rPr>
          <w:rFonts w:ascii="Times New Roman" w:hAnsi="Times New Roman"/>
        </w:rPr>
        <w:t xml:space="preserve">higher </w:t>
      </w:r>
      <w:r w:rsidRPr="003C495E">
        <w:rPr>
          <w:rFonts w:ascii="Times New Roman" w:hAnsi="Times New Roman"/>
        </w:rPr>
        <w:t xml:space="preserve">survival rates of planted trees; as well </w:t>
      </w:r>
      <w:r>
        <w:rPr>
          <w:rFonts w:ascii="Times New Roman" w:hAnsi="Times New Roman"/>
        </w:rPr>
        <w:t xml:space="preserve">as </w:t>
      </w:r>
      <w:r w:rsidRPr="003C495E">
        <w:rPr>
          <w:rFonts w:ascii="Times New Roman" w:hAnsi="Times New Roman"/>
        </w:rPr>
        <w:t>reduce</w:t>
      </w:r>
      <w:r>
        <w:rPr>
          <w:rFonts w:ascii="Times New Roman" w:hAnsi="Times New Roman"/>
        </w:rPr>
        <w:t>d</w:t>
      </w:r>
      <w:r w:rsidRPr="003C495E">
        <w:rPr>
          <w:rFonts w:ascii="Times New Roman" w:hAnsi="Times New Roman"/>
        </w:rPr>
        <w:t xml:space="preserve"> risk of forest fires. </w:t>
      </w:r>
      <w:r>
        <w:rPr>
          <w:rFonts w:ascii="Times New Roman" w:hAnsi="Times New Roman"/>
        </w:rPr>
        <w:t xml:space="preserve">The </w:t>
      </w:r>
      <w:r w:rsidRPr="003C495E">
        <w:rPr>
          <w:rFonts w:ascii="Times New Roman" w:hAnsi="Times New Roman"/>
        </w:rPr>
        <w:t>SLM project has brought into production marginal land which hitherto was considered only good for grazing. Th</w:t>
      </w:r>
      <w:r>
        <w:rPr>
          <w:rFonts w:ascii="Times New Roman" w:hAnsi="Times New Roman"/>
        </w:rPr>
        <w:t>i</w:t>
      </w:r>
      <w:r w:rsidRPr="003C495E">
        <w:rPr>
          <w:rFonts w:ascii="Times New Roman" w:hAnsi="Times New Roman"/>
        </w:rPr>
        <w:t xml:space="preserve">s </w:t>
      </w:r>
      <w:r>
        <w:rPr>
          <w:rFonts w:ascii="Times New Roman" w:hAnsi="Times New Roman"/>
        </w:rPr>
        <w:t xml:space="preserve">will </w:t>
      </w:r>
      <w:r w:rsidRPr="003C495E">
        <w:rPr>
          <w:rFonts w:ascii="Times New Roman" w:hAnsi="Times New Roman"/>
        </w:rPr>
        <w:t xml:space="preserve">enhance value of </w:t>
      </w:r>
      <w:r>
        <w:rPr>
          <w:rFonts w:ascii="Times New Roman" w:hAnsi="Times New Roman"/>
        </w:rPr>
        <w:t xml:space="preserve">hitherto marginal </w:t>
      </w:r>
      <w:r w:rsidRPr="003C495E">
        <w:rPr>
          <w:rFonts w:ascii="Times New Roman" w:hAnsi="Times New Roman"/>
        </w:rPr>
        <w:t>land</w:t>
      </w:r>
      <w:r>
        <w:rPr>
          <w:rFonts w:ascii="Times New Roman" w:hAnsi="Times New Roman"/>
        </w:rPr>
        <w:t xml:space="preserve"> and </w:t>
      </w:r>
      <w:r w:rsidRPr="003C495E">
        <w:rPr>
          <w:rFonts w:ascii="Times New Roman" w:hAnsi="Times New Roman"/>
        </w:rPr>
        <w:t xml:space="preserve">increase </w:t>
      </w:r>
      <w:r>
        <w:rPr>
          <w:rFonts w:ascii="Times New Roman" w:hAnsi="Times New Roman"/>
        </w:rPr>
        <w:t xml:space="preserve">the </w:t>
      </w:r>
      <w:r w:rsidRPr="003C495E">
        <w:rPr>
          <w:rFonts w:ascii="Times New Roman" w:hAnsi="Times New Roman"/>
        </w:rPr>
        <w:t>areas under cultivation</w:t>
      </w:r>
      <w:r>
        <w:rPr>
          <w:rFonts w:ascii="Times New Roman" w:hAnsi="Times New Roman"/>
        </w:rPr>
        <w:t xml:space="preserve">. However, this can have the </w:t>
      </w:r>
      <w:r w:rsidRPr="003C495E">
        <w:rPr>
          <w:rFonts w:ascii="Times New Roman" w:hAnsi="Times New Roman"/>
        </w:rPr>
        <w:t>potential</w:t>
      </w:r>
      <w:r>
        <w:rPr>
          <w:rFonts w:ascii="Times New Roman" w:hAnsi="Times New Roman"/>
        </w:rPr>
        <w:t xml:space="preserve"> effect of </w:t>
      </w:r>
      <w:r w:rsidRPr="003C495E">
        <w:rPr>
          <w:rFonts w:ascii="Times New Roman" w:hAnsi="Times New Roman"/>
        </w:rPr>
        <w:t>reducing</w:t>
      </w:r>
      <w:r>
        <w:rPr>
          <w:rFonts w:ascii="Times New Roman" w:hAnsi="Times New Roman"/>
        </w:rPr>
        <w:t xml:space="preserve"> </w:t>
      </w:r>
      <w:r w:rsidRPr="003C495E">
        <w:rPr>
          <w:rFonts w:ascii="Times New Roman" w:hAnsi="Times New Roman"/>
        </w:rPr>
        <w:t>land available for grazing</w:t>
      </w:r>
      <w:r>
        <w:rPr>
          <w:rFonts w:ascii="Times New Roman" w:hAnsi="Times New Roman"/>
        </w:rPr>
        <w:t>, and needs to be properly managed to ensure that everybody benefits</w:t>
      </w:r>
    </w:p>
    <w:p w:rsidR="00697291" w:rsidRPr="00E8195F" w:rsidRDefault="00697291" w:rsidP="00697291">
      <w:pPr>
        <w:jc w:val="both"/>
        <w:rPr>
          <w:rFonts w:ascii="Times New Roman" w:hAnsi="Times New Roman"/>
          <w:i/>
        </w:rPr>
      </w:pPr>
      <w:r w:rsidRPr="00E8195F">
        <w:rPr>
          <w:rFonts w:ascii="Times New Roman" w:hAnsi="Times New Roman"/>
          <w:i/>
        </w:rPr>
        <w:t xml:space="preserve">Support to </w:t>
      </w:r>
      <w:r>
        <w:rPr>
          <w:rFonts w:ascii="Times New Roman" w:hAnsi="Times New Roman"/>
          <w:i/>
        </w:rPr>
        <w:t xml:space="preserve">Improved </w:t>
      </w:r>
      <w:r w:rsidRPr="00E8195F">
        <w:rPr>
          <w:rFonts w:ascii="Times New Roman" w:hAnsi="Times New Roman"/>
          <w:i/>
        </w:rPr>
        <w:t xml:space="preserve">Land </w:t>
      </w:r>
      <w:r>
        <w:rPr>
          <w:rFonts w:ascii="Times New Roman" w:hAnsi="Times New Roman"/>
          <w:i/>
        </w:rPr>
        <w:t xml:space="preserve">Use Planning </w:t>
      </w:r>
    </w:p>
    <w:p w:rsidR="00697291" w:rsidRDefault="00697291" w:rsidP="00697291">
      <w:pPr>
        <w:jc w:val="both"/>
        <w:rPr>
          <w:rFonts w:ascii="Times New Roman" w:hAnsi="Times New Roman"/>
        </w:rPr>
      </w:pPr>
      <w:r w:rsidRPr="00E0234D">
        <w:rPr>
          <w:rFonts w:ascii="Times New Roman" w:hAnsi="Times New Roman"/>
        </w:rPr>
        <w:t xml:space="preserve">With UNDP support, </w:t>
      </w:r>
      <w:r>
        <w:rPr>
          <w:rFonts w:ascii="Times New Roman" w:hAnsi="Times New Roman"/>
        </w:rPr>
        <w:t>a</w:t>
      </w:r>
      <w:r w:rsidRPr="00E0234D">
        <w:rPr>
          <w:rFonts w:ascii="Times New Roman" w:hAnsi="Times New Roman"/>
        </w:rPr>
        <w:t xml:space="preserve"> national land use policy was drafted but not endorsed</w:t>
      </w:r>
      <w:r>
        <w:rPr>
          <w:rFonts w:ascii="Times New Roman" w:hAnsi="Times New Roman"/>
        </w:rPr>
        <w:t xml:space="preserve">. </w:t>
      </w:r>
      <w:r w:rsidRPr="00C30482">
        <w:rPr>
          <w:rFonts w:ascii="Times New Roman" w:hAnsi="Times New Roman"/>
        </w:rPr>
        <w:t>A viable Land Information System (LIS) comprising of six modules was designed and implemented using local capacity</w:t>
      </w:r>
      <w:r>
        <w:rPr>
          <w:rFonts w:ascii="Times New Roman" w:hAnsi="Times New Roman"/>
        </w:rPr>
        <w:t xml:space="preserve">. </w:t>
      </w:r>
      <w:r w:rsidRPr="00C30482">
        <w:rPr>
          <w:rFonts w:ascii="Times New Roman" w:hAnsi="Times New Roman"/>
        </w:rPr>
        <w:t xml:space="preserve">Satellite images purchased for a wide area enabling the Department to produce land use maps of the whole Central </w:t>
      </w:r>
      <w:r>
        <w:rPr>
          <w:rFonts w:ascii="Times New Roman" w:hAnsi="Times New Roman"/>
        </w:rPr>
        <w:t>(</w:t>
      </w:r>
      <w:proofErr w:type="spellStart"/>
      <w:r>
        <w:rPr>
          <w:rFonts w:ascii="Times New Roman" w:hAnsi="Times New Roman"/>
        </w:rPr>
        <w:t>Maakel</w:t>
      </w:r>
      <w:proofErr w:type="spellEnd"/>
      <w:r>
        <w:rPr>
          <w:rFonts w:ascii="Times New Roman" w:hAnsi="Times New Roman"/>
        </w:rPr>
        <w:t xml:space="preserve">) </w:t>
      </w:r>
      <w:r w:rsidRPr="00C30482">
        <w:rPr>
          <w:rFonts w:ascii="Times New Roman" w:hAnsi="Times New Roman"/>
        </w:rPr>
        <w:t>an</w:t>
      </w:r>
      <w:r>
        <w:rPr>
          <w:rFonts w:ascii="Times New Roman" w:hAnsi="Times New Roman"/>
        </w:rPr>
        <w:t>d parts of the Southern (</w:t>
      </w:r>
      <w:proofErr w:type="spellStart"/>
      <w:r>
        <w:rPr>
          <w:rFonts w:ascii="Times New Roman" w:hAnsi="Times New Roman"/>
        </w:rPr>
        <w:t>Debub</w:t>
      </w:r>
      <w:proofErr w:type="spellEnd"/>
      <w:r>
        <w:rPr>
          <w:rFonts w:ascii="Times New Roman" w:hAnsi="Times New Roman"/>
        </w:rPr>
        <w:t>) Regions. The c</w:t>
      </w:r>
      <w:r w:rsidRPr="00C30482">
        <w:rPr>
          <w:rFonts w:ascii="Times New Roman" w:hAnsi="Times New Roman"/>
        </w:rPr>
        <w:t>apacit</w:t>
      </w:r>
      <w:r w:rsidR="00F0631B">
        <w:rPr>
          <w:rFonts w:ascii="Times New Roman" w:hAnsi="Times New Roman"/>
        </w:rPr>
        <w:t>ies</w:t>
      </w:r>
      <w:r w:rsidRPr="00C30482">
        <w:rPr>
          <w:rFonts w:ascii="Times New Roman" w:hAnsi="Times New Roman"/>
        </w:rPr>
        <w:t xml:space="preserve"> of the staff of Land Department enhanced to survey, plan</w:t>
      </w:r>
      <w:r>
        <w:rPr>
          <w:rFonts w:ascii="Times New Roman" w:hAnsi="Times New Roman"/>
        </w:rPr>
        <w:t>,</w:t>
      </w:r>
      <w:r w:rsidRPr="00C30482">
        <w:rPr>
          <w:rFonts w:ascii="Times New Roman" w:hAnsi="Times New Roman"/>
        </w:rPr>
        <w:t xml:space="preserve"> </w:t>
      </w:r>
      <w:r w:rsidR="00F0631B" w:rsidRPr="00C30482">
        <w:rPr>
          <w:rFonts w:ascii="Times New Roman" w:hAnsi="Times New Roman"/>
        </w:rPr>
        <w:t>and store</w:t>
      </w:r>
      <w:r w:rsidRPr="00C30482">
        <w:rPr>
          <w:rFonts w:ascii="Times New Roman" w:hAnsi="Times New Roman"/>
        </w:rPr>
        <w:t xml:space="preserve"> and analyze land-related data and information</w:t>
      </w:r>
      <w:r>
        <w:rPr>
          <w:rFonts w:ascii="Times New Roman" w:hAnsi="Times New Roman"/>
        </w:rPr>
        <w:t>. Thus, land-related information now more easily available and capacity to interpret land use information strengthened leading to enhanced/better land use planning, at least in central (</w:t>
      </w:r>
      <w:proofErr w:type="spellStart"/>
      <w:r>
        <w:rPr>
          <w:rFonts w:ascii="Times New Roman" w:hAnsi="Times New Roman"/>
        </w:rPr>
        <w:t>Maakel</w:t>
      </w:r>
      <w:proofErr w:type="spellEnd"/>
      <w:r>
        <w:rPr>
          <w:rFonts w:ascii="Times New Roman" w:hAnsi="Times New Roman"/>
        </w:rPr>
        <w:t>) region.</w:t>
      </w:r>
    </w:p>
    <w:p w:rsidR="00697291" w:rsidRPr="00E0234D" w:rsidRDefault="00697291" w:rsidP="00697291">
      <w:pPr>
        <w:jc w:val="both"/>
        <w:rPr>
          <w:rFonts w:ascii="Times New Roman" w:hAnsi="Times New Roman"/>
          <w:i/>
        </w:rPr>
      </w:pPr>
      <w:r w:rsidRPr="00E0234D">
        <w:rPr>
          <w:rFonts w:ascii="Times New Roman" w:hAnsi="Times New Roman"/>
          <w:i/>
        </w:rPr>
        <w:t xml:space="preserve">Building </w:t>
      </w:r>
      <w:r>
        <w:rPr>
          <w:rFonts w:ascii="Times New Roman" w:hAnsi="Times New Roman"/>
          <w:i/>
        </w:rPr>
        <w:t>C</w:t>
      </w:r>
      <w:r w:rsidRPr="00E0234D">
        <w:rPr>
          <w:rFonts w:ascii="Times New Roman" w:hAnsi="Times New Roman"/>
          <w:i/>
        </w:rPr>
        <w:t xml:space="preserve">apacity </w:t>
      </w:r>
      <w:r>
        <w:rPr>
          <w:rFonts w:ascii="Times New Roman" w:hAnsi="Times New Roman"/>
          <w:i/>
        </w:rPr>
        <w:t xml:space="preserve">on </w:t>
      </w:r>
      <w:r w:rsidRPr="00E0234D">
        <w:rPr>
          <w:rFonts w:ascii="Times New Roman" w:hAnsi="Times New Roman"/>
          <w:i/>
        </w:rPr>
        <w:t>Climate Related</w:t>
      </w:r>
      <w:r>
        <w:rPr>
          <w:rFonts w:ascii="Times New Roman" w:hAnsi="Times New Roman"/>
          <w:i/>
        </w:rPr>
        <w:t xml:space="preserve"> Issues</w:t>
      </w:r>
      <w:r w:rsidRPr="00E0234D">
        <w:rPr>
          <w:rFonts w:ascii="Times New Roman" w:hAnsi="Times New Roman"/>
          <w:i/>
        </w:rPr>
        <w:t xml:space="preserve"> </w:t>
      </w:r>
    </w:p>
    <w:p w:rsidR="00697291" w:rsidRDefault="00697291" w:rsidP="00697291">
      <w:pPr>
        <w:jc w:val="both"/>
        <w:rPr>
          <w:rFonts w:ascii="Times New Roman" w:hAnsi="Times New Roman"/>
        </w:rPr>
      </w:pPr>
      <w:r>
        <w:rPr>
          <w:rFonts w:ascii="Times New Roman" w:hAnsi="Times New Roman"/>
        </w:rPr>
        <w:t xml:space="preserve">National capacity to conduct greenhouse gas emission inventory and mitigation assessment has been enhanced through training of staff of Ministry of Agriculture, Energy and Mines and the Land, Water </w:t>
      </w:r>
      <w:r w:rsidR="00F0631B">
        <w:rPr>
          <w:rFonts w:ascii="Times New Roman" w:hAnsi="Times New Roman"/>
        </w:rPr>
        <w:t>and Environment</w:t>
      </w:r>
      <w:r>
        <w:rPr>
          <w:rFonts w:ascii="Times New Roman" w:hAnsi="Times New Roman"/>
        </w:rPr>
        <w:t>. This has enabled Eritrea to access resources of the CDM to realize sustainable development while at the same time contribute to global CO</w:t>
      </w:r>
      <w:r w:rsidRPr="00D77C04">
        <w:rPr>
          <w:rFonts w:ascii="Times New Roman" w:hAnsi="Times New Roman"/>
          <w:vertAlign w:val="subscript"/>
        </w:rPr>
        <w:t>2</w:t>
      </w:r>
      <w:r>
        <w:rPr>
          <w:rFonts w:ascii="Times New Roman" w:hAnsi="Times New Roman"/>
        </w:rPr>
        <w:t xml:space="preserve"> abatement efforts. It also now gives opportunity for </w:t>
      </w:r>
      <w:proofErr w:type="spellStart"/>
      <w:r>
        <w:rPr>
          <w:rFonts w:ascii="Times New Roman" w:hAnsi="Times New Roman"/>
        </w:rPr>
        <w:t>GoSE</w:t>
      </w:r>
      <w:proofErr w:type="spellEnd"/>
      <w:r>
        <w:rPr>
          <w:rFonts w:ascii="Times New Roman" w:hAnsi="Times New Roman"/>
        </w:rPr>
        <w:t xml:space="preserve"> to construct future climate change scenarios and facilitate better planning for climate resilience.</w:t>
      </w:r>
    </w:p>
    <w:p w:rsidR="00697291" w:rsidRDefault="00697291" w:rsidP="00697291">
      <w:pPr>
        <w:jc w:val="both"/>
        <w:rPr>
          <w:rFonts w:ascii="Times New Roman" w:hAnsi="Times New Roman"/>
          <w:i/>
        </w:rPr>
      </w:pPr>
      <w:r w:rsidRPr="00E40B85">
        <w:rPr>
          <w:rFonts w:ascii="Times New Roman" w:hAnsi="Times New Roman"/>
          <w:i/>
        </w:rPr>
        <w:t xml:space="preserve">Management of Eritrea’s Coastal, Marine and </w:t>
      </w:r>
      <w:r>
        <w:rPr>
          <w:rFonts w:ascii="Times New Roman" w:hAnsi="Times New Roman"/>
          <w:i/>
        </w:rPr>
        <w:t>I</w:t>
      </w:r>
      <w:r w:rsidRPr="00E40B85">
        <w:rPr>
          <w:rFonts w:ascii="Times New Roman" w:hAnsi="Times New Roman"/>
          <w:i/>
        </w:rPr>
        <w:t xml:space="preserve">sland Biodiversity </w:t>
      </w:r>
    </w:p>
    <w:p w:rsidR="00697291" w:rsidRPr="0034263C" w:rsidRDefault="00697291" w:rsidP="00697291">
      <w:pPr>
        <w:jc w:val="both"/>
        <w:rPr>
          <w:rFonts w:ascii="Times New Roman" w:hAnsi="Times New Roman"/>
        </w:rPr>
      </w:pPr>
      <w:r w:rsidRPr="008F1854">
        <w:rPr>
          <w:rFonts w:ascii="Times New Roman" w:hAnsi="Times New Roman"/>
        </w:rPr>
        <w:t>UNDP supported several interventions aimed at preserving and improving the management of Eritrea’s fragile coastal, marine and island ecosystem. Through this support</w:t>
      </w:r>
      <w:r>
        <w:rPr>
          <w:rFonts w:ascii="Times New Roman" w:hAnsi="Times New Roman"/>
        </w:rPr>
        <w:t>,</w:t>
      </w:r>
      <w:r w:rsidRPr="008F1854">
        <w:rPr>
          <w:rFonts w:ascii="Times New Roman" w:hAnsi="Times New Roman"/>
        </w:rPr>
        <w:t xml:space="preserve"> a number o</w:t>
      </w:r>
      <w:r>
        <w:rPr>
          <w:rFonts w:ascii="Times New Roman" w:hAnsi="Times New Roman"/>
        </w:rPr>
        <w:t xml:space="preserve">f achievements were registered: </w:t>
      </w:r>
      <w:r w:rsidRPr="008F1854">
        <w:rPr>
          <w:rFonts w:ascii="Times New Roman" w:hAnsi="Times New Roman"/>
        </w:rPr>
        <w:t>Basic data through rapid assessment for 80% of the coast and 70% of the 350 islands collected and a CMI biodiversity database on marine and coastal ecos</w:t>
      </w:r>
      <w:r>
        <w:rPr>
          <w:rFonts w:ascii="Times New Roman" w:hAnsi="Times New Roman"/>
        </w:rPr>
        <w:t>ystems and habitats established and c</w:t>
      </w:r>
      <w:r w:rsidRPr="0034263C">
        <w:rPr>
          <w:rFonts w:ascii="Times New Roman" w:hAnsi="Times New Roman"/>
          <w:iCs/>
        </w:rPr>
        <w:t xml:space="preserve">oastal zoning prepared by end </w:t>
      </w:r>
      <w:r>
        <w:rPr>
          <w:rFonts w:ascii="Times New Roman" w:hAnsi="Times New Roman"/>
          <w:iCs/>
        </w:rPr>
        <w:t xml:space="preserve">of </w:t>
      </w:r>
      <w:r w:rsidRPr="0034263C">
        <w:rPr>
          <w:rFonts w:ascii="Times New Roman" w:hAnsi="Times New Roman"/>
          <w:iCs/>
        </w:rPr>
        <w:t>2006</w:t>
      </w:r>
      <w:r>
        <w:rPr>
          <w:rFonts w:ascii="Times New Roman" w:hAnsi="Times New Roman"/>
          <w:iCs/>
        </w:rPr>
        <w:t xml:space="preserve">. </w:t>
      </w:r>
      <w:r w:rsidRPr="0034263C">
        <w:rPr>
          <w:rFonts w:ascii="Times New Roman" w:hAnsi="Times New Roman"/>
          <w:iCs/>
        </w:rPr>
        <w:t>An atlas of the coast has been prepared and a</w:t>
      </w:r>
      <w:r w:rsidRPr="0034263C">
        <w:rPr>
          <w:rFonts w:ascii="Times New Roman" w:hAnsi="Times New Roman"/>
        </w:rPr>
        <w:t xml:space="preserve"> State of the Coast report published and widely distributed</w:t>
      </w:r>
      <w:r>
        <w:rPr>
          <w:rFonts w:ascii="Times New Roman" w:hAnsi="Times New Roman"/>
        </w:rPr>
        <w:t xml:space="preserve"> to potential information users. </w:t>
      </w:r>
      <w:r w:rsidRPr="0034263C">
        <w:rPr>
          <w:rFonts w:ascii="Times New Roman" w:hAnsi="Times New Roman"/>
          <w:bCs/>
          <w:iCs/>
        </w:rPr>
        <w:t xml:space="preserve">Most recent technology applied for coral </w:t>
      </w:r>
      <w:r w:rsidRPr="0034263C">
        <w:rPr>
          <w:rFonts w:ascii="Times New Roman" w:hAnsi="Times New Roman"/>
          <w:bCs/>
          <w:iCs/>
        </w:rPr>
        <w:lastRenderedPageBreak/>
        <w:t>reef, video monitoring and image treatment</w:t>
      </w:r>
      <w:r>
        <w:rPr>
          <w:rFonts w:ascii="Times New Roman" w:hAnsi="Times New Roman"/>
          <w:bCs/>
          <w:iCs/>
        </w:rPr>
        <w:t xml:space="preserve">. </w:t>
      </w:r>
      <w:r w:rsidRPr="0034263C">
        <w:rPr>
          <w:rFonts w:ascii="Times New Roman" w:hAnsi="Times New Roman"/>
          <w:bCs/>
        </w:rPr>
        <w:t xml:space="preserve">Educational material </w:t>
      </w:r>
      <w:r>
        <w:rPr>
          <w:rFonts w:ascii="Times New Roman" w:hAnsi="Times New Roman"/>
          <w:bCs/>
        </w:rPr>
        <w:t xml:space="preserve">is now </w:t>
      </w:r>
      <w:r w:rsidRPr="0034263C">
        <w:rPr>
          <w:rFonts w:ascii="Times New Roman" w:hAnsi="Times New Roman"/>
          <w:bCs/>
        </w:rPr>
        <w:t>available on the marine environment, protected areas and biodiversity in schools</w:t>
      </w:r>
      <w:r>
        <w:rPr>
          <w:rFonts w:ascii="Times New Roman" w:hAnsi="Times New Roman"/>
          <w:bCs/>
        </w:rPr>
        <w:t xml:space="preserve">. </w:t>
      </w:r>
      <w:r w:rsidRPr="0034263C">
        <w:rPr>
          <w:rFonts w:ascii="Times New Roman" w:hAnsi="Times New Roman"/>
          <w:bCs/>
          <w:iCs/>
        </w:rPr>
        <w:t xml:space="preserve">Strategic Environmental Assessment (SEA) process focusing on impacts of the </w:t>
      </w:r>
      <w:proofErr w:type="spellStart"/>
      <w:r w:rsidRPr="0034263C">
        <w:rPr>
          <w:rFonts w:ascii="Times New Roman" w:hAnsi="Times New Roman"/>
          <w:bCs/>
          <w:iCs/>
        </w:rPr>
        <w:t>Massawa</w:t>
      </w:r>
      <w:proofErr w:type="spellEnd"/>
      <w:r w:rsidRPr="0034263C">
        <w:rPr>
          <w:rFonts w:ascii="Times New Roman" w:hAnsi="Times New Roman"/>
          <w:bCs/>
          <w:iCs/>
        </w:rPr>
        <w:t xml:space="preserve"> Free Zone</w:t>
      </w:r>
      <w:r>
        <w:rPr>
          <w:rFonts w:ascii="Times New Roman" w:hAnsi="Times New Roman"/>
          <w:bCs/>
          <w:iCs/>
        </w:rPr>
        <w:t xml:space="preserve"> area undertaken lays the basis for more sensitive planning based on environmental considerations. </w:t>
      </w:r>
      <w:r w:rsidRPr="0034263C">
        <w:rPr>
          <w:rFonts w:ascii="Times New Roman" w:hAnsi="Times New Roman"/>
        </w:rPr>
        <w:t xml:space="preserve">Much investment to enhance the human and institutional capacity of, mainly, the Ministry of Marine Resources has been made. Example: </w:t>
      </w:r>
      <w:r w:rsidRPr="0034263C">
        <w:rPr>
          <w:rFonts w:ascii="Times New Roman" w:hAnsi="Times New Roman"/>
          <w:bCs/>
          <w:iCs/>
        </w:rPr>
        <w:t xml:space="preserve">GIS was fully operational with only national staff. </w:t>
      </w:r>
      <w:r w:rsidRPr="0034263C">
        <w:rPr>
          <w:rFonts w:ascii="Times New Roman" w:hAnsi="Times New Roman"/>
        </w:rPr>
        <w:t>However, the positive contribution of the project towards capacity building was reversed with a significant staff drain from the Ministry</w:t>
      </w:r>
      <w:r>
        <w:rPr>
          <w:rFonts w:ascii="Times New Roman" w:hAnsi="Times New Roman"/>
        </w:rPr>
        <w:t xml:space="preserve">. </w:t>
      </w:r>
      <w:r w:rsidRPr="0034263C">
        <w:rPr>
          <w:rFonts w:ascii="Times New Roman" w:hAnsi="Times New Roman"/>
        </w:rPr>
        <w:t>Networking, exchange of information, and development collaboration initiated with regional bodies and countries like Egypt and Tanzania.</w:t>
      </w:r>
      <w:r>
        <w:rPr>
          <w:rFonts w:ascii="Times New Roman" w:hAnsi="Times New Roman"/>
        </w:rPr>
        <w:t xml:space="preserve"> All these served to strengthen the capacity to manage coastal and marine resources of Eritrea.</w:t>
      </w:r>
    </w:p>
    <w:p w:rsidR="00697291" w:rsidRPr="0034263C" w:rsidRDefault="00697291" w:rsidP="00697291">
      <w:pPr>
        <w:jc w:val="both"/>
        <w:rPr>
          <w:rFonts w:ascii="Times New Roman" w:hAnsi="Times New Roman"/>
        </w:rPr>
      </w:pPr>
      <w:r>
        <w:rPr>
          <w:rFonts w:ascii="Times New Roman" w:hAnsi="Times New Roman"/>
        </w:rPr>
        <w:t>Unfortunately on the policy front, there was far less success: a</w:t>
      </w:r>
      <w:r w:rsidRPr="008F1854">
        <w:rPr>
          <w:rFonts w:ascii="Times New Roman" w:hAnsi="Times New Roman"/>
        </w:rPr>
        <w:t xml:space="preserve"> proclamation to establish an Integrated Coastal Zone Management Authority (I-CAM-A)</w:t>
      </w:r>
      <w:r>
        <w:rPr>
          <w:rFonts w:ascii="Times New Roman" w:hAnsi="Times New Roman"/>
        </w:rPr>
        <w:t xml:space="preserve"> </w:t>
      </w:r>
      <w:r w:rsidRPr="008F1854">
        <w:rPr>
          <w:rFonts w:ascii="Times New Roman" w:hAnsi="Times New Roman"/>
        </w:rPr>
        <w:t>w</w:t>
      </w:r>
      <w:r>
        <w:rPr>
          <w:rFonts w:ascii="Times New Roman" w:hAnsi="Times New Roman"/>
        </w:rPr>
        <w:t>as drafted but not approved yet and a</w:t>
      </w:r>
      <w:r w:rsidRPr="0034263C">
        <w:rPr>
          <w:rFonts w:ascii="Times New Roman" w:hAnsi="Times New Roman"/>
        </w:rPr>
        <w:t xml:space="preserve">n I-CAM Guidance </w:t>
      </w:r>
      <w:r>
        <w:rPr>
          <w:rFonts w:ascii="Times New Roman" w:hAnsi="Times New Roman"/>
        </w:rPr>
        <w:t>for Implementation was prepared. Similarly i</w:t>
      </w:r>
      <w:r w:rsidRPr="0034263C">
        <w:rPr>
          <w:rFonts w:ascii="Times New Roman" w:hAnsi="Times New Roman"/>
        </w:rPr>
        <w:t>n June 2007, an Integrated Coastal Area Management Proclamation was f</w:t>
      </w:r>
      <w:r>
        <w:rPr>
          <w:rFonts w:ascii="Times New Roman" w:hAnsi="Times New Roman"/>
        </w:rPr>
        <w:t xml:space="preserve">inalized but not enacted so far. </w:t>
      </w:r>
      <w:r w:rsidRPr="0034263C">
        <w:rPr>
          <w:rFonts w:ascii="Times New Roman" w:hAnsi="Times New Roman"/>
        </w:rPr>
        <w:t>A proclamation for Marine Protected Areas (MPAs) for three island areas prepared</w:t>
      </w:r>
      <w:r>
        <w:rPr>
          <w:rFonts w:ascii="Times New Roman" w:hAnsi="Times New Roman"/>
        </w:rPr>
        <w:t xml:space="preserve"> but was not endorsed to date. </w:t>
      </w:r>
      <w:r w:rsidRPr="0034263C">
        <w:rPr>
          <w:rFonts w:ascii="Times New Roman" w:hAnsi="Times New Roman"/>
        </w:rPr>
        <w:t>ICAM Policy was drafted but has not been</w:t>
      </w:r>
      <w:r>
        <w:rPr>
          <w:rFonts w:ascii="Times New Roman" w:hAnsi="Times New Roman"/>
        </w:rPr>
        <w:t xml:space="preserve"> endorsed up to now. The finalization of the draft Environmental law met the same fate.</w:t>
      </w:r>
      <w:r w:rsidRPr="00332975">
        <w:rPr>
          <w:rFonts w:ascii="Times New Roman" w:hAnsi="Times New Roman"/>
        </w:rPr>
        <w:t xml:space="preserve"> </w:t>
      </w:r>
      <w:r>
        <w:rPr>
          <w:rFonts w:ascii="Times New Roman" w:hAnsi="Times New Roman"/>
        </w:rPr>
        <w:t xml:space="preserve">The delay experienced in obtaining feedback from </w:t>
      </w:r>
      <w:proofErr w:type="spellStart"/>
      <w:r>
        <w:rPr>
          <w:rFonts w:ascii="Times New Roman" w:hAnsi="Times New Roman"/>
        </w:rPr>
        <w:t>GoSE</w:t>
      </w:r>
      <w:proofErr w:type="spellEnd"/>
      <w:r>
        <w:rPr>
          <w:rFonts w:ascii="Times New Roman" w:hAnsi="Times New Roman"/>
        </w:rPr>
        <w:t xml:space="preserve"> on draft policies and laws affected programme implementation. This impacted delivery of key outputs, reflecting negatively on programme performance.</w:t>
      </w:r>
    </w:p>
    <w:p w:rsidR="00697291" w:rsidRPr="00E0234D" w:rsidRDefault="00697291" w:rsidP="00697291">
      <w:pPr>
        <w:jc w:val="both"/>
        <w:rPr>
          <w:rFonts w:ascii="Times New Roman" w:hAnsi="Times New Roman"/>
          <w:u w:val="single"/>
        </w:rPr>
      </w:pPr>
      <w:r w:rsidRPr="00E0234D">
        <w:rPr>
          <w:rFonts w:ascii="Times New Roman" w:hAnsi="Times New Roman"/>
          <w:u w:val="single"/>
        </w:rPr>
        <w:t>Catalytic Support</w:t>
      </w:r>
    </w:p>
    <w:p w:rsidR="00697291" w:rsidRDefault="00697291" w:rsidP="00697291">
      <w:pPr>
        <w:jc w:val="both"/>
        <w:rPr>
          <w:rFonts w:ascii="Times New Roman" w:hAnsi="Times New Roman"/>
        </w:rPr>
      </w:pPr>
      <w:r w:rsidRPr="00332975">
        <w:rPr>
          <w:rFonts w:ascii="Times New Roman" w:hAnsi="Times New Roman"/>
        </w:rPr>
        <w:t xml:space="preserve">Other limited actions include: UNDP assisted the establishment of Small Grants Programme (SGP) in Eritrea and hosted the newly established office, and played an active role as a member of the </w:t>
      </w:r>
      <w:r w:rsidR="00F0631B">
        <w:rPr>
          <w:rFonts w:ascii="Times New Roman" w:hAnsi="Times New Roman"/>
        </w:rPr>
        <w:t>E</w:t>
      </w:r>
      <w:r w:rsidRPr="00332975">
        <w:rPr>
          <w:rFonts w:ascii="Times New Roman" w:hAnsi="Times New Roman"/>
        </w:rPr>
        <w:t xml:space="preserve">xecutive </w:t>
      </w:r>
      <w:r w:rsidR="00F0631B">
        <w:rPr>
          <w:rFonts w:ascii="Times New Roman" w:hAnsi="Times New Roman"/>
        </w:rPr>
        <w:t>B</w:t>
      </w:r>
      <w:r w:rsidRPr="00332975">
        <w:rPr>
          <w:rFonts w:ascii="Times New Roman" w:hAnsi="Times New Roman"/>
        </w:rPr>
        <w:t>oard and provided technical support to 10 already formulated SG projects under implementation;</w:t>
      </w:r>
      <w:r>
        <w:rPr>
          <w:rFonts w:ascii="Times New Roman" w:hAnsi="Times New Roman"/>
        </w:rPr>
        <w:t xml:space="preserve"> </w:t>
      </w:r>
      <w:r w:rsidR="00F0631B">
        <w:rPr>
          <w:rFonts w:ascii="Times New Roman" w:hAnsi="Times New Roman"/>
        </w:rPr>
        <w:t>s</w:t>
      </w:r>
      <w:r w:rsidRPr="0034263C">
        <w:rPr>
          <w:rFonts w:ascii="Times New Roman" w:hAnsi="Times New Roman"/>
        </w:rPr>
        <w:t xml:space="preserve">olar PVs and improved traditional stoves installed and constructed </w:t>
      </w:r>
      <w:r w:rsidR="00F0631B">
        <w:rPr>
          <w:rFonts w:ascii="Times New Roman" w:hAnsi="Times New Roman"/>
        </w:rPr>
        <w:t>for</w:t>
      </w:r>
      <w:r w:rsidRPr="0034263C">
        <w:rPr>
          <w:rFonts w:ascii="Times New Roman" w:hAnsi="Times New Roman"/>
        </w:rPr>
        <w:t xml:space="preserve"> IDPs in Gash </w:t>
      </w:r>
      <w:proofErr w:type="spellStart"/>
      <w:r w:rsidRPr="0034263C">
        <w:rPr>
          <w:rFonts w:ascii="Times New Roman" w:hAnsi="Times New Roman"/>
        </w:rPr>
        <w:t>Barka</w:t>
      </w:r>
      <w:proofErr w:type="spellEnd"/>
      <w:r w:rsidRPr="0034263C">
        <w:rPr>
          <w:rFonts w:ascii="Times New Roman" w:hAnsi="Times New Roman"/>
        </w:rPr>
        <w:t xml:space="preserve"> Region for over 2000 HHs.</w:t>
      </w:r>
      <w:r>
        <w:rPr>
          <w:rFonts w:ascii="Times New Roman" w:hAnsi="Times New Roman"/>
        </w:rPr>
        <w:t xml:space="preserve"> </w:t>
      </w:r>
      <w:r w:rsidR="00F0631B">
        <w:rPr>
          <w:rFonts w:ascii="Times New Roman" w:hAnsi="Times New Roman"/>
        </w:rPr>
        <w:t>a</w:t>
      </w:r>
      <w:r w:rsidRPr="0034263C">
        <w:rPr>
          <w:rFonts w:ascii="Times New Roman" w:hAnsi="Times New Roman"/>
        </w:rPr>
        <w:t xml:space="preserve">ssisting UNEP and the </w:t>
      </w:r>
      <w:proofErr w:type="spellStart"/>
      <w:r w:rsidRPr="0034263C">
        <w:rPr>
          <w:rFonts w:ascii="Times New Roman" w:hAnsi="Times New Roman"/>
        </w:rPr>
        <w:t>Go</w:t>
      </w:r>
      <w:r>
        <w:rPr>
          <w:rFonts w:ascii="Times New Roman" w:hAnsi="Times New Roman"/>
        </w:rPr>
        <w:t>S</w:t>
      </w:r>
      <w:r w:rsidRPr="0034263C">
        <w:rPr>
          <w:rFonts w:ascii="Times New Roman" w:hAnsi="Times New Roman"/>
        </w:rPr>
        <w:t>E</w:t>
      </w:r>
      <w:proofErr w:type="spellEnd"/>
      <w:r w:rsidRPr="0034263C">
        <w:rPr>
          <w:rFonts w:ascii="Times New Roman" w:hAnsi="Times New Roman"/>
        </w:rPr>
        <w:t xml:space="preserve"> draft an Environmental  National Action Plan which will be the basis for future development cooperation between the two partners;</w:t>
      </w:r>
      <w:r>
        <w:rPr>
          <w:rFonts w:ascii="Times New Roman" w:hAnsi="Times New Roman"/>
        </w:rPr>
        <w:t xml:space="preserve"> </w:t>
      </w:r>
      <w:r w:rsidR="00F0631B">
        <w:rPr>
          <w:rFonts w:ascii="Times New Roman" w:hAnsi="Times New Roman"/>
        </w:rPr>
        <w:t>o</w:t>
      </w:r>
      <w:r w:rsidRPr="0034263C">
        <w:rPr>
          <w:rFonts w:ascii="Times New Roman" w:hAnsi="Times New Roman"/>
        </w:rPr>
        <w:t>rganized, facilitated and financed a high-level government of Eritrea officials to attend UNFCCC COP 15 meeting in Copenhagen which enhanced the negotiation and advocacy skills of the team members;</w:t>
      </w:r>
      <w:r>
        <w:rPr>
          <w:rFonts w:ascii="Times New Roman" w:hAnsi="Times New Roman"/>
        </w:rPr>
        <w:t xml:space="preserve"> </w:t>
      </w:r>
      <w:r w:rsidR="00F0631B">
        <w:rPr>
          <w:rFonts w:ascii="Times New Roman" w:hAnsi="Times New Roman"/>
        </w:rPr>
        <w:t>f</w:t>
      </w:r>
      <w:r w:rsidRPr="0034263C">
        <w:rPr>
          <w:rFonts w:ascii="Times New Roman" w:hAnsi="Times New Roman"/>
        </w:rPr>
        <w:t>acilitated preparation of the 3</w:t>
      </w:r>
      <w:r w:rsidRPr="0034263C">
        <w:rPr>
          <w:rFonts w:ascii="Times New Roman" w:hAnsi="Times New Roman"/>
          <w:vertAlign w:val="superscript"/>
        </w:rPr>
        <w:t>rd</w:t>
      </w:r>
      <w:r w:rsidRPr="0034263C">
        <w:rPr>
          <w:rFonts w:ascii="Times New Roman" w:hAnsi="Times New Roman"/>
        </w:rPr>
        <w:t xml:space="preserve"> and 4</w:t>
      </w:r>
      <w:r w:rsidRPr="0034263C">
        <w:rPr>
          <w:rFonts w:ascii="Times New Roman" w:hAnsi="Times New Roman"/>
          <w:vertAlign w:val="superscript"/>
        </w:rPr>
        <w:t>th</w:t>
      </w:r>
      <w:r w:rsidRPr="0034263C">
        <w:rPr>
          <w:rFonts w:ascii="Times New Roman" w:hAnsi="Times New Roman"/>
        </w:rPr>
        <w:t xml:space="preserve">  national report to the Convention on Biodiversity (CBD) and supported the Government in fulfilling its regular and global commitment;</w:t>
      </w:r>
      <w:r>
        <w:rPr>
          <w:rFonts w:ascii="Times New Roman" w:hAnsi="Times New Roman"/>
        </w:rPr>
        <w:t xml:space="preserve"> </w:t>
      </w:r>
      <w:r w:rsidR="00F0631B">
        <w:rPr>
          <w:rFonts w:ascii="Times New Roman" w:hAnsi="Times New Roman"/>
        </w:rPr>
        <w:t>p</w:t>
      </w:r>
      <w:r w:rsidRPr="0034263C">
        <w:rPr>
          <w:rFonts w:ascii="Times New Roman" w:hAnsi="Times New Roman"/>
        </w:rPr>
        <w:t>repared a coastal community food security project and initiated a land-based food security and livelihood promotion project in two regions</w:t>
      </w:r>
      <w:r>
        <w:rPr>
          <w:rFonts w:ascii="Times New Roman" w:hAnsi="Times New Roman"/>
        </w:rPr>
        <w:t>.</w:t>
      </w:r>
    </w:p>
    <w:p w:rsidR="00697291" w:rsidRDefault="00697291" w:rsidP="00697291">
      <w:pPr>
        <w:jc w:val="both"/>
        <w:rPr>
          <w:rFonts w:ascii="Times New Roman" w:hAnsi="Times New Roman"/>
        </w:rPr>
      </w:pPr>
      <w:r>
        <w:rPr>
          <w:rFonts w:ascii="Times New Roman" w:hAnsi="Times New Roman"/>
        </w:rPr>
        <w:t>While of great value, many of these catalytic interventions introduced a certain degree of scatter in UNDP</w:t>
      </w:r>
      <w:r w:rsidR="00F6090A">
        <w:rPr>
          <w:rFonts w:ascii="Times New Roman" w:hAnsi="Times New Roman"/>
        </w:rPr>
        <w:t xml:space="preserve"> Eritrea</w:t>
      </w:r>
      <w:r>
        <w:rPr>
          <w:rFonts w:ascii="Times New Roman" w:hAnsi="Times New Roman"/>
        </w:rPr>
        <w:t xml:space="preserve">’s environment portfolio. Unfortunately there is no easy answer to this problem as many of them emanate from global commitments entered into by </w:t>
      </w:r>
      <w:proofErr w:type="spellStart"/>
      <w:r>
        <w:rPr>
          <w:rFonts w:ascii="Times New Roman" w:hAnsi="Times New Roman"/>
        </w:rPr>
        <w:t>GoSE</w:t>
      </w:r>
      <w:proofErr w:type="spellEnd"/>
      <w:r>
        <w:rPr>
          <w:rFonts w:ascii="Times New Roman" w:hAnsi="Times New Roman"/>
        </w:rPr>
        <w:t>, and UNDP finds itself in a position where it cannot easily say no in the interest of a more consolidated and focused programme.</w:t>
      </w:r>
    </w:p>
    <w:p w:rsidR="00697291" w:rsidRPr="00332975" w:rsidRDefault="00697291" w:rsidP="00697291">
      <w:pPr>
        <w:spacing w:before="100" w:beforeAutospacing="1" w:after="100" w:afterAutospacing="1" w:line="240" w:lineRule="auto"/>
        <w:jc w:val="both"/>
        <w:rPr>
          <w:rFonts w:ascii="Times New Roman" w:eastAsia="Times New Roman" w:hAnsi="Times New Roman"/>
          <w:i/>
        </w:rPr>
      </w:pPr>
      <w:r w:rsidRPr="00332975">
        <w:rPr>
          <w:rFonts w:ascii="Times New Roman" w:hAnsi="Times New Roman"/>
        </w:rPr>
        <w:t>Several pipeline projects have also been developed that lay the basis for a substantial growth of resources for the environment sector and for UNDP’s work in the near future</w:t>
      </w:r>
      <w:r w:rsidR="00F6090A">
        <w:rPr>
          <w:rFonts w:ascii="Times New Roman" w:hAnsi="Times New Roman"/>
        </w:rPr>
        <w:t>, should circumstances change. These are</w:t>
      </w:r>
      <w:r w:rsidRPr="00332975">
        <w:rPr>
          <w:rFonts w:ascii="Times New Roman" w:hAnsi="Times New Roman"/>
        </w:rPr>
        <w:t>: (</w:t>
      </w:r>
      <w:proofErr w:type="spellStart"/>
      <w:r w:rsidRPr="00332975">
        <w:rPr>
          <w:rFonts w:ascii="Times New Roman" w:hAnsi="Times New Roman"/>
        </w:rPr>
        <w:t>i</w:t>
      </w:r>
      <w:proofErr w:type="spellEnd"/>
      <w:r w:rsidRPr="00332975">
        <w:rPr>
          <w:rFonts w:ascii="Times New Roman" w:hAnsi="Times New Roman"/>
        </w:rPr>
        <w:t xml:space="preserve">) </w:t>
      </w:r>
      <w:hyperlink r:id="rId8" w:history="1">
        <w:r w:rsidRPr="00332975">
          <w:rPr>
            <w:rFonts w:ascii="Times New Roman" w:eastAsia="Times New Roman" w:hAnsi="Times New Roman"/>
            <w:i/>
          </w:rPr>
          <w:t xml:space="preserve">Increasing Resilience of Local Communities to Adapt to Climate Change Impacts through Piloting Groundwater Recharge and Natural Resources Management in </w:t>
        </w:r>
        <w:proofErr w:type="spellStart"/>
        <w:r w:rsidRPr="00332975">
          <w:rPr>
            <w:rFonts w:ascii="Times New Roman" w:eastAsia="Times New Roman" w:hAnsi="Times New Roman"/>
            <w:i/>
          </w:rPr>
          <w:t>Tsilima</w:t>
        </w:r>
        <w:proofErr w:type="spellEnd"/>
        <w:r w:rsidRPr="00332975">
          <w:rPr>
            <w:rFonts w:ascii="Times New Roman" w:eastAsia="Times New Roman" w:hAnsi="Times New Roman"/>
            <w:i/>
          </w:rPr>
          <w:t xml:space="preserve"> Plain</w:t>
        </w:r>
      </w:hyperlink>
      <w:r w:rsidRPr="00332975">
        <w:rPr>
          <w:rFonts w:ascii="Times New Roman" w:eastAsia="Times New Roman" w:hAnsi="Times New Roman"/>
          <w:i/>
        </w:rPr>
        <w:t xml:space="preserve">; (ii) </w:t>
      </w:r>
      <w:hyperlink r:id="rId9" w:history="1">
        <w:r w:rsidRPr="00332975">
          <w:rPr>
            <w:rFonts w:ascii="Times New Roman" w:eastAsia="Times New Roman" w:hAnsi="Times New Roman"/>
            <w:i/>
          </w:rPr>
          <w:t xml:space="preserve">Integrated </w:t>
        </w:r>
        <w:proofErr w:type="spellStart"/>
        <w:r w:rsidRPr="00332975">
          <w:rPr>
            <w:rFonts w:ascii="Times New Roman" w:eastAsia="Times New Roman" w:hAnsi="Times New Roman"/>
            <w:i/>
          </w:rPr>
          <w:t>Semenawi</w:t>
        </w:r>
        <w:proofErr w:type="spellEnd"/>
        <w:r w:rsidRPr="00332975">
          <w:rPr>
            <w:rFonts w:ascii="Times New Roman" w:eastAsia="Times New Roman" w:hAnsi="Times New Roman"/>
            <w:i/>
          </w:rPr>
          <w:t xml:space="preserve"> </w:t>
        </w:r>
        <w:proofErr w:type="spellStart"/>
        <w:r w:rsidRPr="00332975">
          <w:rPr>
            <w:rFonts w:ascii="Times New Roman" w:eastAsia="Times New Roman" w:hAnsi="Times New Roman"/>
            <w:i/>
          </w:rPr>
          <w:t>Bahri-Buri-Irrori</w:t>
        </w:r>
        <w:proofErr w:type="spellEnd"/>
        <w:r w:rsidRPr="00332975">
          <w:rPr>
            <w:rFonts w:ascii="Times New Roman" w:eastAsia="Times New Roman" w:hAnsi="Times New Roman"/>
            <w:i/>
          </w:rPr>
          <w:t xml:space="preserve"> Protected Area System for Biodiversity and Mitigation of Land and Climate Change</w:t>
        </w:r>
        <w:r>
          <w:rPr>
            <w:rFonts w:ascii="Times New Roman" w:eastAsia="Times New Roman" w:hAnsi="Times New Roman"/>
            <w:i/>
          </w:rPr>
          <w:t xml:space="preserve">; and (iii) </w:t>
        </w:r>
        <w:r w:rsidRPr="0034263C">
          <w:rPr>
            <w:rFonts w:ascii="Times New Roman" w:eastAsia="Times New Roman" w:hAnsi="Times New Roman"/>
            <w:i/>
          </w:rPr>
          <w:t>Capacity Building of the Water Resources Department</w:t>
        </w:r>
      </w:hyperlink>
      <w:r>
        <w:t>.</w:t>
      </w:r>
    </w:p>
    <w:p w:rsidR="00697291" w:rsidRDefault="00697291" w:rsidP="00697291">
      <w:pPr>
        <w:jc w:val="both"/>
        <w:rPr>
          <w:rFonts w:ascii="Times New Roman" w:hAnsi="Times New Roman"/>
          <w:b/>
        </w:rPr>
      </w:pPr>
      <w:r w:rsidRPr="00F34574">
        <w:rPr>
          <w:rFonts w:ascii="Times New Roman" w:hAnsi="Times New Roman"/>
        </w:rPr>
        <w:t xml:space="preserve"> </w:t>
      </w:r>
      <w:r w:rsidRPr="002C63E2">
        <w:rPr>
          <w:rFonts w:ascii="Times New Roman" w:hAnsi="Times New Roman"/>
          <w:b/>
        </w:rPr>
        <w:t>Sustainability</w:t>
      </w:r>
    </w:p>
    <w:p w:rsidR="00697291" w:rsidRDefault="00697291" w:rsidP="00697291">
      <w:pPr>
        <w:jc w:val="both"/>
        <w:rPr>
          <w:rFonts w:ascii="Times New Roman" w:hAnsi="Times New Roman"/>
        </w:rPr>
      </w:pPr>
      <w:r>
        <w:rPr>
          <w:rFonts w:ascii="Times New Roman" w:hAnsi="Times New Roman"/>
        </w:rPr>
        <w:lastRenderedPageBreak/>
        <w:t xml:space="preserve">Many of the projects designed and implemented under the outcome were meant to be of a pilot nature, with the goal of being eventually scaled up. Also many are still in the early stages. Thus it is difficult to talk about impact, much less sustainability. However, there are some positive indications. </w:t>
      </w:r>
    </w:p>
    <w:p w:rsidR="00697291" w:rsidRDefault="00697291" w:rsidP="00697291">
      <w:pPr>
        <w:jc w:val="both"/>
        <w:rPr>
          <w:rFonts w:ascii="Times New Roman" w:hAnsi="Times New Roman"/>
        </w:rPr>
      </w:pPr>
      <w:r>
        <w:rPr>
          <w:rFonts w:ascii="Times New Roman" w:hAnsi="Times New Roman"/>
        </w:rPr>
        <w:t xml:space="preserve">The </w:t>
      </w:r>
      <w:r w:rsidRPr="006B5E48">
        <w:rPr>
          <w:rFonts w:ascii="Times New Roman" w:hAnsi="Times New Roman"/>
        </w:rPr>
        <w:t xml:space="preserve">Pilot Wind Energy project </w:t>
      </w:r>
      <w:r>
        <w:rPr>
          <w:rFonts w:ascii="Times New Roman" w:hAnsi="Times New Roman"/>
        </w:rPr>
        <w:t xml:space="preserve">is </w:t>
      </w:r>
      <w:r w:rsidRPr="006B5E48">
        <w:rPr>
          <w:rFonts w:ascii="Times New Roman" w:hAnsi="Times New Roman"/>
        </w:rPr>
        <w:t xml:space="preserve">leading to change in </w:t>
      </w:r>
      <w:proofErr w:type="spellStart"/>
      <w:r w:rsidRPr="006B5E48">
        <w:rPr>
          <w:rFonts w:ascii="Times New Roman" w:hAnsi="Times New Roman"/>
        </w:rPr>
        <w:t>G</w:t>
      </w:r>
      <w:r>
        <w:rPr>
          <w:rFonts w:ascii="Times New Roman" w:hAnsi="Times New Roman"/>
        </w:rPr>
        <w:t>o</w:t>
      </w:r>
      <w:r w:rsidRPr="006B5E48">
        <w:rPr>
          <w:rFonts w:ascii="Times New Roman" w:hAnsi="Times New Roman"/>
        </w:rPr>
        <w:t>SE</w:t>
      </w:r>
      <w:proofErr w:type="spellEnd"/>
      <w:r w:rsidRPr="006B5E48">
        <w:rPr>
          <w:rFonts w:ascii="Times New Roman" w:hAnsi="Times New Roman"/>
        </w:rPr>
        <w:t xml:space="preserve"> policy and efforts to scale up</w:t>
      </w:r>
      <w:r>
        <w:rPr>
          <w:rFonts w:ascii="Times New Roman" w:hAnsi="Times New Roman"/>
        </w:rPr>
        <w:t xml:space="preserve">. </w:t>
      </w:r>
      <w:r w:rsidRPr="006B5E48">
        <w:rPr>
          <w:rFonts w:ascii="Times New Roman" w:hAnsi="Times New Roman"/>
        </w:rPr>
        <w:t xml:space="preserve">The SLM project and work done to build capacity for climate change adaptation by the environment programme </w:t>
      </w:r>
      <w:r>
        <w:rPr>
          <w:rFonts w:ascii="Times New Roman" w:hAnsi="Times New Roman"/>
        </w:rPr>
        <w:t>h</w:t>
      </w:r>
      <w:r w:rsidRPr="006B5E48">
        <w:rPr>
          <w:rFonts w:ascii="Times New Roman" w:hAnsi="Times New Roman"/>
        </w:rPr>
        <w:t xml:space="preserve">as resulted in significant new pipeline projects which if implemented will further consolidate UNDP and </w:t>
      </w:r>
      <w:proofErr w:type="spellStart"/>
      <w:r w:rsidRPr="006B5E48">
        <w:rPr>
          <w:rFonts w:ascii="Times New Roman" w:hAnsi="Times New Roman"/>
        </w:rPr>
        <w:t>G</w:t>
      </w:r>
      <w:r>
        <w:rPr>
          <w:rFonts w:ascii="Times New Roman" w:hAnsi="Times New Roman"/>
        </w:rPr>
        <w:t>o</w:t>
      </w:r>
      <w:r w:rsidRPr="006B5E48">
        <w:rPr>
          <w:rFonts w:ascii="Times New Roman" w:hAnsi="Times New Roman"/>
        </w:rPr>
        <w:t>SE</w:t>
      </w:r>
      <w:proofErr w:type="spellEnd"/>
      <w:r w:rsidRPr="006B5E48">
        <w:rPr>
          <w:rFonts w:ascii="Times New Roman" w:hAnsi="Times New Roman"/>
        </w:rPr>
        <w:t xml:space="preserve"> work in this area. </w:t>
      </w:r>
    </w:p>
    <w:p w:rsidR="00697291" w:rsidRPr="006B5E48" w:rsidRDefault="00697291" w:rsidP="00697291">
      <w:pPr>
        <w:jc w:val="both"/>
        <w:rPr>
          <w:rFonts w:ascii="Times New Roman" w:hAnsi="Times New Roman"/>
        </w:rPr>
      </w:pPr>
      <w:r w:rsidRPr="006B5E48">
        <w:rPr>
          <w:rFonts w:ascii="Times New Roman" w:hAnsi="Times New Roman"/>
        </w:rPr>
        <w:t xml:space="preserve">Food security project </w:t>
      </w:r>
      <w:r>
        <w:rPr>
          <w:rFonts w:ascii="Times New Roman" w:hAnsi="Times New Roman"/>
        </w:rPr>
        <w:t xml:space="preserve">was </w:t>
      </w:r>
      <w:r w:rsidRPr="006B5E48">
        <w:rPr>
          <w:rFonts w:ascii="Times New Roman" w:hAnsi="Times New Roman"/>
        </w:rPr>
        <w:t xml:space="preserve">selected by villagers and feasibility study </w:t>
      </w:r>
      <w:r w:rsidR="00F6090A">
        <w:rPr>
          <w:rFonts w:ascii="Times New Roman" w:hAnsi="Times New Roman"/>
        </w:rPr>
        <w:t xml:space="preserve">conducted </w:t>
      </w:r>
      <w:r w:rsidRPr="006B5E48">
        <w:rPr>
          <w:rFonts w:ascii="Times New Roman" w:hAnsi="Times New Roman"/>
        </w:rPr>
        <w:t xml:space="preserve">by </w:t>
      </w:r>
      <w:proofErr w:type="spellStart"/>
      <w:r w:rsidRPr="006B5E48">
        <w:rPr>
          <w:rFonts w:ascii="Times New Roman" w:hAnsi="Times New Roman"/>
        </w:rPr>
        <w:t>MoA</w:t>
      </w:r>
      <w:proofErr w:type="spellEnd"/>
      <w:r w:rsidRPr="006B5E48">
        <w:rPr>
          <w:rFonts w:ascii="Times New Roman" w:hAnsi="Times New Roman"/>
        </w:rPr>
        <w:t xml:space="preserve">. </w:t>
      </w:r>
      <w:r>
        <w:rPr>
          <w:rFonts w:ascii="Times New Roman" w:hAnsi="Times New Roman"/>
        </w:rPr>
        <w:t xml:space="preserve">This together with the fact that the </w:t>
      </w:r>
      <w:r w:rsidR="00F6090A">
        <w:rPr>
          <w:rFonts w:ascii="Times New Roman" w:hAnsi="Times New Roman"/>
        </w:rPr>
        <w:t xml:space="preserve">interventions are focused </w:t>
      </w:r>
      <w:r w:rsidRPr="006B5E48">
        <w:rPr>
          <w:rFonts w:ascii="Times New Roman" w:hAnsi="Times New Roman"/>
        </w:rPr>
        <w:t>on addressing key priority</w:t>
      </w:r>
      <w:r>
        <w:rPr>
          <w:rFonts w:ascii="Times New Roman" w:hAnsi="Times New Roman"/>
        </w:rPr>
        <w:t xml:space="preserve"> provides grounds for believing in their long term sustainability. Furthermore all partners are c</w:t>
      </w:r>
      <w:r w:rsidRPr="006B5E48">
        <w:rPr>
          <w:rFonts w:ascii="Times New Roman" w:hAnsi="Times New Roman"/>
        </w:rPr>
        <w:t>ontributi</w:t>
      </w:r>
      <w:r>
        <w:rPr>
          <w:rFonts w:ascii="Times New Roman" w:hAnsi="Times New Roman"/>
        </w:rPr>
        <w:t>ng</w:t>
      </w:r>
      <w:r w:rsidRPr="006B5E48">
        <w:rPr>
          <w:rFonts w:ascii="Times New Roman" w:hAnsi="Times New Roman"/>
        </w:rPr>
        <w:t>: Government</w:t>
      </w:r>
      <w:r w:rsidR="00F6090A">
        <w:rPr>
          <w:rFonts w:ascii="Times New Roman" w:hAnsi="Times New Roman"/>
        </w:rPr>
        <w:t xml:space="preserve"> (</w:t>
      </w:r>
      <w:r w:rsidRPr="006B5E48">
        <w:rPr>
          <w:rFonts w:ascii="Times New Roman" w:hAnsi="Times New Roman"/>
        </w:rPr>
        <w:t>technical personnel, survey and design, supervision of construction, village extension workers</w:t>
      </w:r>
      <w:r w:rsidR="00F6090A">
        <w:rPr>
          <w:rFonts w:ascii="Times New Roman" w:hAnsi="Times New Roman"/>
        </w:rPr>
        <w:t>)</w:t>
      </w:r>
      <w:r w:rsidRPr="006B5E48">
        <w:rPr>
          <w:rFonts w:ascii="Times New Roman" w:hAnsi="Times New Roman"/>
        </w:rPr>
        <w:t>; Communities</w:t>
      </w:r>
      <w:r w:rsidR="00F6090A">
        <w:rPr>
          <w:rFonts w:ascii="Times New Roman" w:hAnsi="Times New Roman"/>
        </w:rPr>
        <w:t xml:space="preserve"> (r</w:t>
      </w:r>
      <w:r w:rsidRPr="006B5E48">
        <w:rPr>
          <w:rFonts w:ascii="Times New Roman" w:hAnsi="Times New Roman"/>
        </w:rPr>
        <w:t xml:space="preserve">ip rapping </w:t>
      </w:r>
      <w:r w:rsidR="00F6090A">
        <w:rPr>
          <w:rFonts w:ascii="Times New Roman" w:hAnsi="Times New Roman"/>
        </w:rPr>
        <w:t xml:space="preserve">- </w:t>
      </w:r>
      <w:r w:rsidRPr="006B5E48">
        <w:rPr>
          <w:rFonts w:ascii="Times New Roman" w:hAnsi="Times New Roman"/>
        </w:rPr>
        <w:t>laying stones to protect embankments from erosion</w:t>
      </w:r>
      <w:r w:rsidR="00F6090A">
        <w:rPr>
          <w:rFonts w:ascii="Times New Roman" w:hAnsi="Times New Roman"/>
        </w:rPr>
        <w:t>,</w:t>
      </w:r>
      <w:r w:rsidRPr="006B5E48">
        <w:rPr>
          <w:rFonts w:ascii="Times New Roman" w:hAnsi="Times New Roman"/>
        </w:rPr>
        <w:t xml:space="preserve"> establish various committees for managing assets created – water management, etc</w:t>
      </w:r>
      <w:r w:rsidR="00F6090A">
        <w:rPr>
          <w:rFonts w:ascii="Times New Roman" w:hAnsi="Times New Roman"/>
        </w:rPr>
        <w:t>)</w:t>
      </w:r>
      <w:r>
        <w:rPr>
          <w:rFonts w:ascii="Times New Roman" w:hAnsi="Times New Roman"/>
        </w:rPr>
        <w:t>.</w:t>
      </w:r>
    </w:p>
    <w:p w:rsidR="00697291" w:rsidRDefault="00697291" w:rsidP="00697291">
      <w:pPr>
        <w:jc w:val="both"/>
        <w:rPr>
          <w:rFonts w:ascii="Times New Roman" w:hAnsi="Times New Roman"/>
          <w:sz w:val="24"/>
          <w:szCs w:val="24"/>
        </w:rPr>
      </w:pPr>
      <w:r>
        <w:rPr>
          <w:rFonts w:ascii="Times New Roman" w:hAnsi="Times New Roman"/>
          <w:sz w:val="24"/>
          <w:szCs w:val="24"/>
        </w:rPr>
        <w:t>However, s</w:t>
      </w:r>
      <w:r w:rsidRPr="00EE285B">
        <w:rPr>
          <w:rFonts w:ascii="Times New Roman" w:hAnsi="Times New Roman"/>
          <w:sz w:val="24"/>
          <w:szCs w:val="24"/>
        </w:rPr>
        <w:t>ustainability</w:t>
      </w:r>
      <w:r>
        <w:rPr>
          <w:rFonts w:ascii="Times New Roman" w:hAnsi="Times New Roman"/>
          <w:sz w:val="24"/>
          <w:szCs w:val="24"/>
        </w:rPr>
        <w:t xml:space="preserve"> would have been more enhanced if UNDP’s downstream activities were complemented by a more enabling environment through approval of the many of the draft laws, proclamations, bills and those of similar nature produced through the UNDP supported projects.</w:t>
      </w:r>
    </w:p>
    <w:p w:rsidR="00697291" w:rsidRPr="00A24192" w:rsidRDefault="00697291" w:rsidP="00697291">
      <w:pPr>
        <w:rPr>
          <w:rFonts w:ascii="Times New Roman" w:hAnsi="Times New Roman"/>
          <w:b/>
          <w:sz w:val="24"/>
        </w:rPr>
      </w:pPr>
      <w:r>
        <w:rPr>
          <w:rFonts w:ascii="Times New Roman" w:hAnsi="Times New Roman"/>
          <w:b/>
          <w:sz w:val="24"/>
        </w:rPr>
        <w:t xml:space="preserve">2.4 </w:t>
      </w:r>
      <w:r w:rsidR="002D5D63">
        <w:rPr>
          <w:rFonts w:ascii="Times New Roman" w:hAnsi="Times New Roman"/>
          <w:b/>
          <w:sz w:val="24"/>
        </w:rPr>
        <w:t xml:space="preserve">Component 3: </w:t>
      </w:r>
      <w:r w:rsidRPr="00A24192">
        <w:rPr>
          <w:rFonts w:ascii="Times New Roman" w:hAnsi="Times New Roman"/>
          <w:b/>
          <w:sz w:val="24"/>
        </w:rPr>
        <w:t>G</w:t>
      </w:r>
      <w:r>
        <w:rPr>
          <w:rFonts w:ascii="Times New Roman" w:hAnsi="Times New Roman"/>
          <w:b/>
          <w:sz w:val="24"/>
        </w:rPr>
        <w:t>ender Equity</w:t>
      </w:r>
    </w:p>
    <w:p w:rsidR="00697291" w:rsidRDefault="00697291" w:rsidP="00697291">
      <w:pPr>
        <w:jc w:val="both"/>
        <w:rPr>
          <w:rFonts w:ascii="Times New Roman" w:hAnsi="Times New Roman"/>
        </w:rPr>
      </w:pPr>
      <w:r>
        <w:rPr>
          <w:rFonts w:ascii="Times New Roman" w:hAnsi="Times New Roman"/>
        </w:rPr>
        <w:t>The Eritrean Demographic and Health Survey of 2002 reported that women constituted 55% of Eritrea’s population. Reproductive ill-health, early pregnancy and the effects of harmful traditional practices such as early marriages and gender-based violence are some of the challenges faced, especially by young girls. Moreover, women continue to suffer from economic disempowerment, and many find themselves in a poverty trap as a consequence.</w:t>
      </w:r>
    </w:p>
    <w:p w:rsidR="00F6090A" w:rsidRDefault="00697291" w:rsidP="00697291">
      <w:pPr>
        <w:jc w:val="both"/>
        <w:rPr>
          <w:rFonts w:ascii="Times New Roman" w:hAnsi="Times New Roman"/>
        </w:rPr>
      </w:pPr>
      <w:r>
        <w:rPr>
          <w:rFonts w:ascii="Times New Roman" w:hAnsi="Times New Roman"/>
        </w:rPr>
        <w:t xml:space="preserve">Eritrean law provides equal rights and opportunities for women and Eritrea has ratified CEDAW in 1995. Many measures geared to enhance women’s rights; opportunities and participation have been taken despite cultural barriers. However, majority of women remain poor and marginalized and the few gains made need to be consolidated and sustained. </w:t>
      </w:r>
    </w:p>
    <w:p w:rsidR="00697291" w:rsidRDefault="00697291" w:rsidP="00697291">
      <w:pPr>
        <w:jc w:val="both"/>
        <w:rPr>
          <w:rFonts w:ascii="Times New Roman" w:hAnsi="Times New Roman"/>
        </w:rPr>
      </w:pPr>
      <w:r>
        <w:rPr>
          <w:rFonts w:ascii="Times New Roman" w:hAnsi="Times New Roman"/>
        </w:rPr>
        <w:t>Thus in line with the National Gender Action plan (2003-2008) and UNDAF outcome 5, UNDP sought to support the achievement of equal opportunities, rights, benefits and obligations for women through developing the capacity of NUEW and other institutional mechanisms that promote gender equality, equity and empowerment.  In particular, UNDP sought to assist in establishing the Gender Resource and Research Center under the stewardship of NUEW, support institutional mechanisms to mainstream gender into policies and strategies, raise awareness and advocacy, and empower women.</w:t>
      </w:r>
    </w:p>
    <w:p w:rsidR="00B60283" w:rsidRDefault="00B60283" w:rsidP="00697291">
      <w:pPr>
        <w:jc w:val="both"/>
        <w:rPr>
          <w:rFonts w:ascii="Times New Roman" w:hAnsi="Times New Roman"/>
        </w:rPr>
      </w:pPr>
      <w:r>
        <w:rPr>
          <w:rFonts w:ascii="Times New Roman" w:hAnsi="Times New Roman"/>
        </w:rPr>
        <w:t>The CPAP focused on two outcomes</w:t>
      </w:r>
      <w:r w:rsidR="00F6090A">
        <w:rPr>
          <w:rFonts w:ascii="Times New Roman" w:hAnsi="Times New Roman"/>
        </w:rPr>
        <w:t>: (</w:t>
      </w:r>
      <w:proofErr w:type="spellStart"/>
      <w:r w:rsidR="00F6090A">
        <w:rPr>
          <w:rFonts w:ascii="Times New Roman" w:hAnsi="Times New Roman"/>
        </w:rPr>
        <w:t>i</w:t>
      </w:r>
      <w:proofErr w:type="spellEnd"/>
      <w:r w:rsidR="00F6090A">
        <w:rPr>
          <w:rFonts w:ascii="Times New Roman" w:hAnsi="Times New Roman"/>
        </w:rPr>
        <w:t xml:space="preserve">) </w:t>
      </w:r>
      <w:r>
        <w:rPr>
          <w:rFonts w:ascii="Times New Roman" w:hAnsi="Times New Roman"/>
        </w:rPr>
        <w:t>strengthening gender responsive planning and</w:t>
      </w:r>
      <w:r w:rsidR="00F6090A">
        <w:rPr>
          <w:rFonts w:ascii="Times New Roman" w:hAnsi="Times New Roman"/>
        </w:rPr>
        <w:t xml:space="preserve">; (ii) </w:t>
      </w:r>
      <w:r>
        <w:rPr>
          <w:rFonts w:ascii="Times New Roman" w:hAnsi="Times New Roman"/>
        </w:rPr>
        <w:t>economic empowerment of disadvantaged women as discussed below.</w:t>
      </w:r>
    </w:p>
    <w:p w:rsidR="00F6090A" w:rsidRDefault="00F6090A" w:rsidP="00697291">
      <w:pPr>
        <w:jc w:val="both"/>
        <w:rPr>
          <w:rFonts w:ascii="Times New Roman" w:hAnsi="Times New Roman"/>
        </w:rPr>
      </w:pPr>
    </w:p>
    <w:p w:rsidR="00F6090A" w:rsidRDefault="00F6090A" w:rsidP="00697291">
      <w:pPr>
        <w:jc w:val="both"/>
        <w:rPr>
          <w:rFonts w:ascii="Times New Roman" w:hAnsi="Times New Roman"/>
        </w:rPr>
      </w:pPr>
    </w:p>
    <w:p w:rsidR="009F124A" w:rsidRPr="002D5D63" w:rsidRDefault="004D5711" w:rsidP="00697291">
      <w:pPr>
        <w:rPr>
          <w:rFonts w:ascii="Times New Roman" w:hAnsi="Times New Roman"/>
          <w:b/>
        </w:rPr>
      </w:pPr>
      <w:r w:rsidRPr="002D5D63">
        <w:rPr>
          <w:rFonts w:ascii="Times New Roman" w:hAnsi="Times New Roman" w:cs="Times New Roman"/>
          <w:b/>
        </w:rPr>
        <w:lastRenderedPageBreak/>
        <w:t xml:space="preserve">CP Outcome: </w:t>
      </w:r>
      <w:r w:rsidR="00B60283" w:rsidRPr="002D5D63">
        <w:rPr>
          <w:rFonts w:ascii="Times New Roman" w:hAnsi="Times New Roman" w:cs="Times New Roman"/>
          <w:b/>
        </w:rPr>
        <w:t xml:space="preserve">Capacity for gender responsive advocacy planning, monitoring and evaluation for gender equality strengthened in 12 key national institutions. </w:t>
      </w:r>
    </w:p>
    <w:p w:rsidR="00697291" w:rsidRDefault="00697291" w:rsidP="00697291">
      <w:pPr>
        <w:jc w:val="both"/>
        <w:rPr>
          <w:rFonts w:ascii="Times New Roman" w:hAnsi="Times New Roman"/>
        </w:rPr>
      </w:pPr>
      <w:r>
        <w:rPr>
          <w:rFonts w:ascii="Times New Roman" w:hAnsi="Times New Roman"/>
        </w:rPr>
        <w:t>For the 2007-2011 UNDAF, the gender component is a standalone because the mainstreaming experience did not work very well in the previous UNDAF</w:t>
      </w:r>
      <w:r w:rsidR="006215F7">
        <w:rPr>
          <w:rFonts w:ascii="Times New Roman" w:hAnsi="Times New Roman"/>
        </w:rPr>
        <w:t xml:space="preserve"> cycle</w:t>
      </w:r>
      <w:r>
        <w:rPr>
          <w:rFonts w:ascii="Times New Roman" w:hAnsi="Times New Roman"/>
        </w:rPr>
        <w:t xml:space="preserve"> (2002-2006). Both UNCT and </w:t>
      </w:r>
      <w:proofErr w:type="spellStart"/>
      <w:r>
        <w:rPr>
          <w:rFonts w:ascii="Times New Roman" w:hAnsi="Times New Roman"/>
        </w:rPr>
        <w:t>GoSE</w:t>
      </w:r>
      <w:proofErr w:type="spellEnd"/>
      <w:r>
        <w:rPr>
          <w:rFonts w:ascii="Times New Roman" w:hAnsi="Times New Roman"/>
        </w:rPr>
        <w:t xml:space="preserve"> therefore agreed, based on that experience, to develop </w:t>
      </w:r>
      <w:r w:rsidR="006215F7">
        <w:rPr>
          <w:rFonts w:ascii="Times New Roman" w:hAnsi="Times New Roman"/>
        </w:rPr>
        <w:t xml:space="preserve">a </w:t>
      </w:r>
      <w:r>
        <w:rPr>
          <w:rFonts w:ascii="Times New Roman" w:hAnsi="Times New Roman"/>
        </w:rPr>
        <w:t xml:space="preserve">full gender component as a Joint Programme, (UNFPA, UNDP UNIFEM, UNICEF and WHO) with UNFPA as </w:t>
      </w:r>
      <w:r w:rsidR="006215F7">
        <w:rPr>
          <w:rFonts w:ascii="Times New Roman" w:hAnsi="Times New Roman"/>
        </w:rPr>
        <w:t xml:space="preserve">the </w:t>
      </w:r>
      <w:r>
        <w:rPr>
          <w:rFonts w:ascii="Times New Roman" w:hAnsi="Times New Roman"/>
        </w:rPr>
        <w:t>lead agency. The programme received USD 3,470, 826 from the UN agencies with USD 1,855,958.million (53.5% of the budget) from UNDP.</w:t>
      </w:r>
      <w:r w:rsidRPr="00EF58F8">
        <w:rPr>
          <w:rFonts w:ascii="Times New Roman" w:hAnsi="Times New Roman"/>
        </w:rPr>
        <w:t xml:space="preserve"> </w:t>
      </w:r>
      <w:r w:rsidRPr="004955E0">
        <w:rPr>
          <w:rFonts w:ascii="Times New Roman" w:hAnsi="Times New Roman"/>
        </w:rPr>
        <w:t>This is particularly so with respect to the micro-credit component for which ILO, UNIDO, UNICEF and UNFPA all pledged but no funds were forthcoming.</w:t>
      </w:r>
      <w:r>
        <w:rPr>
          <w:rFonts w:ascii="Times New Roman" w:hAnsi="Times New Roman"/>
        </w:rPr>
        <w:t xml:space="preserve"> A joint final evaluation of the programme was undertaken in June 2011.</w:t>
      </w:r>
      <w:r>
        <w:rPr>
          <w:rStyle w:val="FootnoteReference"/>
          <w:rFonts w:ascii="Times New Roman" w:hAnsi="Times New Roman"/>
        </w:rPr>
        <w:footnoteReference w:id="2"/>
      </w:r>
      <w:r>
        <w:rPr>
          <w:rFonts w:ascii="Times New Roman" w:hAnsi="Times New Roman"/>
        </w:rPr>
        <w:t xml:space="preserve"> </w:t>
      </w:r>
    </w:p>
    <w:p w:rsidR="004A34E8" w:rsidRPr="009433A3" w:rsidRDefault="00B60283" w:rsidP="00697291">
      <w:pPr>
        <w:jc w:val="both"/>
        <w:rPr>
          <w:rFonts w:ascii="Times New Roman" w:hAnsi="Times New Roman"/>
          <w:b/>
          <w:sz w:val="24"/>
          <w:szCs w:val="24"/>
          <w:u w:val="single"/>
        </w:rPr>
      </w:pPr>
      <w:r w:rsidRPr="009433A3">
        <w:rPr>
          <w:rFonts w:ascii="Times New Roman" w:hAnsi="Times New Roman"/>
          <w:b/>
          <w:sz w:val="24"/>
          <w:szCs w:val="24"/>
          <w:u w:val="single"/>
        </w:rPr>
        <w:t>Assessment</w:t>
      </w:r>
    </w:p>
    <w:p w:rsidR="00697291" w:rsidRDefault="00697291" w:rsidP="00697291">
      <w:pPr>
        <w:jc w:val="both"/>
        <w:rPr>
          <w:rFonts w:ascii="Times New Roman" w:hAnsi="Times New Roman"/>
          <w:i/>
        </w:rPr>
      </w:pPr>
      <w:r w:rsidRPr="00FD28E0">
        <w:rPr>
          <w:rFonts w:ascii="Times New Roman" w:hAnsi="Times New Roman"/>
          <w:i/>
        </w:rPr>
        <w:t>Establish Gender Resource and Research Center</w:t>
      </w:r>
    </w:p>
    <w:p w:rsidR="00697291" w:rsidRPr="00FD28E0" w:rsidRDefault="00697291" w:rsidP="00697291">
      <w:pPr>
        <w:jc w:val="both"/>
        <w:rPr>
          <w:rFonts w:ascii="Times New Roman" w:hAnsi="Times New Roman"/>
          <w:sz w:val="24"/>
          <w:szCs w:val="24"/>
        </w:rPr>
      </w:pPr>
      <w:r w:rsidRPr="00FD28E0">
        <w:rPr>
          <w:rFonts w:ascii="Times New Roman" w:hAnsi="Times New Roman"/>
        </w:rPr>
        <w:t xml:space="preserve">UNDP took </w:t>
      </w:r>
      <w:r>
        <w:rPr>
          <w:rFonts w:ascii="Times New Roman" w:hAnsi="Times New Roman"/>
        </w:rPr>
        <w:t xml:space="preserve">the </w:t>
      </w:r>
      <w:r w:rsidRPr="00FD28E0">
        <w:rPr>
          <w:rFonts w:ascii="Times New Roman" w:hAnsi="Times New Roman"/>
        </w:rPr>
        <w:t xml:space="preserve">lead with this </w:t>
      </w:r>
      <w:r w:rsidR="006215F7">
        <w:rPr>
          <w:rFonts w:ascii="Times New Roman" w:hAnsi="Times New Roman"/>
        </w:rPr>
        <w:t>planned output</w:t>
      </w:r>
      <w:r w:rsidRPr="00FD28E0">
        <w:rPr>
          <w:rFonts w:ascii="Times New Roman" w:hAnsi="Times New Roman"/>
        </w:rPr>
        <w:t xml:space="preserve">. </w:t>
      </w:r>
      <w:r w:rsidR="006215F7">
        <w:rPr>
          <w:rFonts w:ascii="Times New Roman" w:hAnsi="Times New Roman"/>
        </w:rPr>
        <w:t xml:space="preserve">A </w:t>
      </w:r>
      <w:r w:rsidR="006215F7">
        <w:rPr>
          <w:rFonts w:ascii="Times New Roman" w:hAnsi="Times New Roman"/>
          <w:sz w:val="24"/>
          <w:szCs w:val="24"/>
        </w:rPr>
        <w:t>f</w:t>
      </w:r>
      <w:r w:rsidRPr="00FD28E0">
        <w:rPr>
          <w:rFonts w:ascii="Times New Roman" w:hAnsi="Times New Roman"/>
          <w:sz w:val="24"/>
          <w:szCs w:val="24"/>
        </w:rPr>
        <w:t>ully equipped resource and research center is</w:t>
      </w:r>
      <w:r w:rsidR="006215F7">
        <w:rPr>
          <w:rFonts w:ascii="Times New Roman" w:hAnsi="Times New Roman"/>
          <w:sz w:val="24"/>
          <w:szCs w:val="24"/>
        </w:rPr>
        <w:t xml:space="preserve"> now</w:t>
      </w:r>
      <w:r w:rsidRPr="00FD28E0">
        <w:rPr>
          <w:rFonts w:ascii="Times New Roman" w:hAnsi="Times New Roman"/>
          <w:sz w:val="24"/>
          <w:szCs w:val="24"/>
        </w:rPr>
        <w:t xml:space="preserve"> established at NUEW head office </w:t>
      </w:r>
      <w:r>
        <w:rPr>
          <w:rFonts w:ascii="Times New Roman" w:hAnsi="Times New Roman"/>
          <w:sz w:val="24"/>
          <w:szCs w:val="24"/>
        </w:rPr>
        <w:t xml:space="preserve">which </w:t>
      </w:r>
      <w:r w:rsidRPr="00FD28E0">
        <w:rPr>
          <w:rFonts w:ascii="Times New Roman" w:hAnsi="Times New Roman"/>
          <w:sz w:val="24"/>
          <w:szCs w:val="24"/>
        </w:rPr>
        <w:t>will play a critical role in build</w:t>
      </w:r>
      <w:r>
        <w:rPr>
          <w:rFonts w:ascii="Times New Roman" w:hAnsi="Times New Roman"/>
          <w:sz w:val="24"/>
          <w:szCs w:val="24"/>
        </w:rPr>
        <w:t>ing</w:t>
      </w:r>
      <w:r w:rsidRPr="00FD28E0">
        <w:rPr>
          <w:rFonts w:ascii="Times New Roman" w:hAnsi="Times New Roman"/>
          <w:sz w:val="24"/>
          <w:szCs w:val="24"/>
        </w:rPr>
        <w:t xml:space="preserve"> capacity for gender</w:t>
      </w:r>
      <w:r>
        <w:rPr>
          <w:rFonts w:ascii="Times New Roman" w:hAnsi="Times New Roman"/>
          <w:sz w:val="24"/>
          <w:szCs w:val="24"/>
        </w:rPr>
        <w:t>. The l</w:t>
      </w:r>
      <w:r w:rsidRPr="00FD28E0">
        <w:rPr>
          <w:rFonts w:ascii="Times New Roman" w:hAnsi="Times New Roman"/>
        </w:rPr>
        <w:t xml:space="preserve">ong term strategy </w:t>
      </w:r>
      <w:r>
        <w:rPr>
          <w:rFonts w:ascii="Times New Roman" w:hAnsi="Times New Roman"/>
        </w:rPr>
        <w:t xml:space="preserve">is </w:t>
      </w:r>
      <w:r w:rsidRPr="00FD28E0">
        <w:rPr>
          <w:rFonts w:ascii="Times New Roman" w:hAnsi="Times New Roman"/>
        </w:rPr>
        <w:t>to institutionalize gender</w:t>
      </w:r>
      <w:r>
        <w:rPr>
          <w:rFonts w:ascii="Times New Roman" w:hAnsi="Times New Roman"/>
        </w:rPr>
        <w:t xml:space="preserve"> into the country’s development activities, as well as in social and political life. Establishment of the center </w:t>
      </w:r>
      <w:r w:rsidRPr="00FD28E0">
        <w:rPr>
          <w:rFonts w:ascii="Times New Roman" w:hAnsi="Times New Roman"/>
        </w:rPr>
        <w:t xml:space="preserve">involved merging the gender center previously at Asmara University with that of NUEW. </w:t>
      </w:r>
      <w:r>
        <w:rPr>
          <w:rFonts w:ascii="Times New Roman" w:hAnsi="Times New Roman"/>
        </w:rPr>
        <w:t xml:space="preserve">Three </w:t>
      </w:r>
      <w:r w:rsidRPr="00FD28E0">
        <w:rPr>
          <w:rFonts w:ascii="Times New Roman" w:hAnsi="Times New Roman"/>
        </w:rPr>
        <w:t xml:space="preserve">staff </w:t>
      </w:r>
      <w:proofErr w:type="gramStart"/>
      <w:r w:rsidRPr="00FD28E0">
        <w:rPr>
          <w:rFonts w:ascii="Times New Roman" w:hAnsi="Times New Roman"/>
        </w:rPr>
        <w:t>have</w:t>
      </w:r>
      <w:proofErr w:type="gramEnd"/>
      <w:r w:rsidRPr="00FD28E0">
        <w:rPr>
          <w:rFonts w:ascii="Times New Roman" w:hAnsi="Times New Roman"/>
        </w:rPr>
        <w:t xml:space="preserve"> been trained at Masters level (distance learning with </w:t>
      </w:r>
      <w:r>
        <w:rPr>
          <w:rFonts w:ascii="Times New Roman" w:hAnsi="Times New Roman"/>
        </w:rPr>
        <w:t xml:space="preserve">University in </w:t>
      </w:r>
      <w:r w:rsidR="00AB7E47">
        <w:rPr>
          <w:rFonts w:ascii="Times New Roman" w:hAnsi="Times New Roman"/>
        </w:rPr>
        <w:t>Athabasca</w:t>
      </w:r>
      <w:r>
        <w:rPr>
          <w:rFonts w:ascii="Times New Roman" w:hAnsi="Times New Roman"/>
        </w:rPr>
        <w:t>, Canada),</w:t>
      </w:r>
      <w:r w:rsidRPr="00FD28E0">
        <w:rPr>
          <w:rFonts w:ascii="Times New Roman" w:hAnsi="Times New Roman"/>
        </w:rPr>
        <w:t xml:space="preserve"> gender training manual developed</w:t>
      </w:r>
      <w:r>
        <w:rPr>
          <w:rFonts w:ascii="Times New Roman" w:hAnsi="Times New Roman"/>
        </w:rPr>
        <w:t xml:space="preserve"> and </w:t>
      </w:r>
      <w:r w:rsidRPr="00FD28E0">
        <w:rPr>
          <w:rFonts w:ascii="Times New Roman" w:hAnsi="Times New Roman"/>
        </w:rPr>
        <w:t xml:space="preserve">gender database established – scanning of documents and digitalizing them to create a “one stop shop” on gender resources. There has been a significant </w:t>
      </w:r>
      <w:r>
        <w:rPr>
          <w:rFonts w:ascii="Times New Roman" w:hAnsi="Times New Roman"/>
        </w:rPr>
        <w:t xml:space="preserve">strengthening </w:t>
      </w:r>
      <w:r w:rsidRPr="00FD28E0">
        <w:rPr>
          <w:rFonts w:ascii="Times New Roman" w:hAnsi="Times New Roman"/>
        </w:rPr>
        <w:t xml:space="preserve">of NUEW </w:t>
      </w:r>
      <w:r>
        <w:rPr>
          <w:rFonts w:ascii="Times New Roman" w:hAnsi="Times New Roman"/>
        </w:rPr>
        <w:t xml:space="preserve">staff capacity </w:t>
      </w:r>
      <w:r w:rsidRPr="00FD28E0">
        <w:rPr>
          <w:rFonts w:ascii="Times New Roman" w:hAnsi="Times New Roman"/>
        </w:rPr>
        <w:t>at all levels</w:t>
      </w:r>
      <w:r w:rsidR="006215F7">
        <w:rPr>
          <w:rFonts w:ascii="Times New Roman" w:hAnsi="Times New Roman"/>
        </w:rPr>
        <w:t>, although it has been reported that two of those trained are no longer in place</w:t>
      </w:r>
      <w:r w:rsidRPr="00FD28E0">
        <w:rPr>
          <w:rFonts w:ascii="Times New Roman" w:hAnsi="Times New Roman"/>
        </w:rPr>
        <w:t xml:space="preserve">. </w:t>
      </w:r>
      <w:r>
        <w:rPr>
          <w:rFonts w:ascii="Times New Roman" w:hAnsi="Times New Roman"/>
        </w:rPr>
        <w:t xml:space="preserve">The </w:t>
      </w:r>
      <w:r w:rsidRPr="004955E0">
        <w:rPr>
          <w:rFonts w:ascii="Times New Roman" w:hAnsi="Times New Roman"/>
        </w:rPr>
        <w:t>Center was planned to be established in 2007 (first year of UNDAF) but this proved to be too ambitious</w:t>
      </w:r>
      <w:r w:rsidR="006215F7">
        <w:rPr>
          <w:rFonts w:ascii="Times New Roman" w:hAnsi="Times New Roman"/>
        </w:rPr>
        <w:t xml:space="preserve"> as the target </w:t>
      </w:r>
      <w:r w:rsidRPr="004955E0">
        <w:rPr>
          <w:rFonts w:ascii="Times New Roman" w:hAnsi="Times New Roman"/>
        </w:rPr>
        <w:t xml:space="preserve">did not take into account discussions/negotiations with </w:t>
      </w:r>
      <w:proofErr w:type="spellStart"/>
      <w:r w:rsidRPr="004955E0">
        <w:rPr>
          <w:rFonts w:ascii="Times New Roman" w:hAnsi="Times New Roman"/>
        </w:rPr>
        <w:t>G</w:t>
      </w:r>
      <w:r>
        <w:rPr>
          <w:rFonts w:ascii="Times New Roman" w:hAnsi="Times New Roman"/>
        </w:rPr>
        <w:t>o</w:t>
      </w:r>
      <w:r w:rsidRPr="004955E0">
        <w:rPr>
          <w:rFonts w:ascii="Times New Roman" w:hAnsi="Times New Roman"/>
        </w:rPr>
        <w:t>SE</w:t>
      </w:r>
      <w:proofErr w:type="spellEnd"/>
      <w:r w:rsidRPr="004955E0">
        <w:rPr>
          <w:rFonts w:ascii="Times New Roman" w:hAnsi="Times New Roman"/>
        </w:rPr>
        <w:t>, fund raising challenges as donors were focused on emergency interventions, and the lack of in-country capacity to deal with fairly complex issues such as setting up a language laboratory, digital center, etc.</w:t>
      </w:r>
      <w:r>
        <w:rPr>
          <w:rFonts w:ascii="Times New Roman" w:hAnsi="Times New Roman"/>
        </w:rPr>
        <w:t xml:space="preserve"> </w:t>
      </w:r>
      <w:r w:rsidRPr="004955E0">
        <w:rPr>
          <w:rFonts w:ascii="Times New Roman" w:hAnsi="Times New Roman"/>
        </w:rPr>
        <w:t xml:space="preserve">  </w:t>
      </w:r>
      <w:r w:rsidRPr="00FD28E0">
        <w:rPr>
          <w:rFonts w:ascii="Times New Roman" w:hAnsi="Times New Roman"/>
          <w:sz w:val="24"/>
          <w:szCs w:val="24"/>
        </w:rPr>
        <w:t xml:space="preserve">The establishment of the Gender </w:t>
      </w:r>
      <w:r w:rsidR="006215F7">
        <w:rPr>
          <w:rFonts w:ascii="Times New Roman" w:hAnsi="Times New Roman"/>
          <w:sz w:val="24"/>
          <w:szCs w:val="24"/>
        </w:rPr>
        <w:t>R</w:t>
      </w:r>
      <w:r w:rsidRPr="00FD28E0">
        <w:rPr>
          <w:rFonts w:ascii="Times New Roman" w:hAnsi="Times New Roman"/>
          <w:sz w:val="24"/>
          <w:szCs w:val="24"/>
        </w:rPr>
        <w:t xml:space="preserve">esource and </w:t>
      </w:r>
      <w:r w:rsidR="006215F7">
        <w:rPr>
          <w:rFonts w:ascii="Times New Roman" w:hAnsi="Times New Roman"/>
          <w:sz w:val="24"/>
          <w:szCs w:val="24"/>
        </w:rPr>
        <w:t>R</w:t>
      </w:r>
      <w:r w:rsidRPr="00FD28E0">
        <w:rPr>
          <w:rFonts w:ascii="Times New Roman" w:hAnsi="Times New Roman"/>
          <w:sz w:val="24"/>
          <w:szCs w:val="24"/>
        </w:rPr>
        <w:t xml:space="preserve">esearch </w:t>
      </w:r>
      <w:r w:rsidR="006215F7">
        <w:rPr>
          <w:rFonts w:ascii="Times New Roman" w:hAnsi="Times New Roman"/>
          <w:sz w:val="24"/>
          <w:szCs w:val="24"/>
        </w:rPr>
        <w:t>C</w:t>
      </w:r>
      <w:r w:rsidRPr="00FD28E0">
        <w:rPr>
          <w:rFonts w:ascii="Times New Roman" w:hAnsi="Times New Roman"/>
          <w:sz w:val="24"/>
          <w:szCs w:val="24"/>
        </w:rPr>
        <w:t>enter will significantly strengthen gender training and research on women’s issues</w:t>
      </w:r>
    </w:p>
    <w:p w:rsidR="00697291" w:rsidRDefault="00697291" w:rsidP="00697291">
      <w:pPr>
        <w:jc w:val="both"/>
        <w:rPr>
          <w:rFonts w:ascii="Times New Roman" w:hAnsi="Times New Roman"/>
          <w:i/>
        </w:rPr>
      </w:pPr>
      <w:r w:rsidRPr="004955E0">
        <w:rPr>
          <w:rFonts w:ascii="Times New Roman" w:hAnsi="Times New Roman"/>
          <w:i/>
        </w:rPr>
        <w:t xml:space="preserve">Gender mainstreaming in </w:t>
      </w:r>
      <w:r>
        <w:rPr>
          <w:rFonts w:ascii="Times New Roman" w:hAnsi="Times New Roman"/>
          <w:i/>
        </w:rPr>
        <w:t xml:space="preserve">Government </w:t>
      </w:r>
      <w:r w:rsidRPr="004955E0">
        <w:rPr>
          <w:rFonts w:ascii="Times New Roman" w:hAnsi="Times New Roman"/>
          <w:i/>
        </w:rPr>
        <w:t>line ministries</w:t>
      </w:r>
    </w:p>
    <w:p w:rsidR="00697291" w:rsidRPr="00C702DA" w:rsidRDefault="00697291" w:rsidP="00697291">
      <w:pPr>
        <w:jc w:val="both"/>
        <w:rPr>
          <w:rFonts w:ascii="Times New Roman" w:hAnsi="Times New Roman"/>
          <w:sz w:val="24"/>
          <w:szCs w:val="24"/>
        </w:rPr>
      </w:pPr>
      <w:r>
        <w:rPr>
          <w:rFonts w:ascii="Times New Roman" w:hAnsi="Times New Roman"/>
        </w:rPr>
        <w:t>Twelve M</w:t>
      </w:r>
      <w:r w:rsidRPr="004955E0">
        <w:rPr>
          <w:rFonts w:ascii="Times New Roman" w:hAnsi="Times New Roman"/>
        </w:rPr>
        <w:t xml:space="preserve">inistries </w:t>
      </w:r>
      <w:r>
        <w:rPr>
          <w:rFonts w:ascii="Times New Roman" w:hAnsi="Times New Roman"/>
        </w:rPr>
        <w:t xml:space="preserve">(Transport &amp; Communication, Trade &amp; Industry, Mines &amp; Energy, Information, Education, Health, Agriculture, Land Water &amp; Environment, Tourism, Justice and Finance) </w:t>
      </w:r>
      <w:r w:rsidRPr="004955E0">
        <w:rPr>
          <w:rFonts w:ascii="Times New Roman" w:hAnsi="Times New Roman"/>
        </w:rPr>
        <w:t xml:space="preserve">were targeted with the goal of identifying sector policies, gaps with respect to gender and develop strategies and action plans for gender mainstreaming. So far </w:t>
      </w:r>
      <w:r>
        <w:rPr>
          <w:rFonts w:ascii="Times New Roman" w:hAnsi="Times New Roman"/>
        </w:rPr>
        <w:t>six (Transport &amp; Communication, Trade &amp; Industry, Health, Agriculture, Land Water &amp; Environment)</w:t>
      </w:r>
      <w:r w:rsidRPr="004955E0">
        <w:rPr>
          <w:rFonts w:ascii="Times New Roman" w:hAnsi="Times New Roman"/>
        </w:rPr>
        <w:t xml:space="preserve"> have </w:t>
      </w:r>
      <w:r>
        <w:rPr>
          <w:rFonts w:ascii="Times New Roman" w:hAnsi="Times New Roman"/>
        </w:rPr>
        <w:t>designated gender focal points, five (Information, Education, Health, Agriculture and Land Water &amp; Environment) have developed Gender Mainstreaming Strategy and finally four (A</w:t>
      </w:r>
      <w:r w:rsidRPr="004955E0">
        <w:rPr>
          <w:rFonts w:ascii="Times New Roman" w:hAnsi="Times New Roman"/>
        </w:rPr>
        <w:t xml:space="preserve">griculture, </w:t>
      </w:r>
      <w:r>
        <w:rPr>
          <w:rFonts w:ascii="Times New Roman" w:hAnsi="Times New Roman"/>
        </w:rPr>
        <w:t>E</w:t>
      </w:r>
      <w:r w:rsidRPr="004955E0">
        <w:rPr>
          <w:rFonts w:ascii="Times New Roman" w:hAnsi="Times New Roman"/>
        </w:rPr>
        <w:t>ducation</w:t>
      </w:r>
      <w:r>
        <w:rPr>
          <w:rFonts w:ascii="Times New Roman" w:hAnsi="Times New Roman"/>
        </w:rPr>
        <w:t>, H</w:t>
      </w:r>
      <w:r w:rsidRPr="004955E0">
        <w:rPr>
          <w:rFonts w:ascii="Times New Roman" w:hAnsi="Times New Roman"/>
        </w:rPr>
        <w:t>ealth</w:t>
      </w:r>
      <w:r>
        <w:rPr>
          <w:rFonts w:ascii="Times New Roman" w:hAnsi="Times New Roman"/>
        </w:rPr>
        <w:t xml:space="preserve"> and Land Water &amp; Environment) have developed Action Plans. Although there </w:t>
      </w:r>
      <w:r w:rsidRPr="004955E0">
        <w:rPr>
          <w:rFonts w:ascii="Times New Roman" w:hAnsi="Times New Roman"/>
        </w:rPr>
        <w:t>are challenges of capacity and commitment within line ministries</w:t>
      </w:r>
      <w:r>
        <w:rPr>
          <w:rFonts w:ascii="Times New Roman" w:hAnsi="Times New Roman"/>
        </w:rPr>
        <w:t>, t</w:t>
      </w:r>
      <w:r w:rsidRPr="00C702DA">
        <w:rPr>
          <w:rFonts w:ascii="Times New Roman" w:hAnsi="Times New Roman"/>
          <w:sz w:val="24"/>
          <w:szCs w:val="24"/>
        </w:rPr>
        <w:t>he gender mainstreaming action plans developed by the ministries of education, health, agriculture and land, water and environment represents significant progress. Already this is yielding concrete results –</w:t>
      </w:r>
      <w:r w:rsidR="006215F7">
        <w:rPr>
          <w:rFonts w:ascii="Times New Roman" w:hAnsi="Times New Roman"/>
          <w:sz w:val="24"/>
          <w:szCs w:val="24"/>
        </w:rPr>
        <w:t xml:space="preserve"> </w:t>
      </w:r>
      <w:r w:rsidRPr="00C702DA">
        <w:rPr>
          <w:rFonts w:ascii="Times New Roman" w:hAnsi="Times New Roman"/>
          <w:sz w:val="24"/>
          <w:szCs w:val="24"/>
        </w:rPr>
        <w:t xml:space="preserve">the MLWE is reported to reserve 30% of land bank parcels to be </w:t>
      </w:r>
      <w:r w:rsidRPr="00C702DA">
        <w:rPr>
          <w:rFonts w:ascii="Times New Roman" w:hAnsi="Times New Roman"/>
          <w:sz w:val="24"/>
          <w:szCs w:val="24"/>
        </w:rPr>
        <w:lastRenderedPageBreak/>
        <w:t xml:space="preserve">distributed to disadvantaged women; the </w:t>
      </w:r>
      <w:r>
        <w:rPr>
          <w:rFonts w:ascii="Times New Roman" w:hAnsi="Times New Roman"/>
          <w:sz w:val="24"/>
          <w:szCs w:val="24"/>
        </w:rPr>
        <w:t>M</w:t>
      </w:r>
      <w:r w:rsidRPr="00C702DA">
        <w:rPr>
          <w:rFonts w:ascii="Times New Roman" w:hAnsi="Times New Roman"/>
          <w:sz w:val="24"/>
          <w:szCs w:val="24"/>
        </w:rPr>
        <w:t xml:space="preserve">inistry of </w:t>
      </w:r>
      <w:r>
        <w:rPr>
          <w:rFonts w:ascii="Times New Roman" w:hAnsi="Times New Roman"/>
          <w:sz w:val="24"/>
          <w:szCs w:val="24"/>
        </w:rPr>
        <w:t>E</w:t>
      </w:r>
      <w:r w:rsidRPr="00C702DA">
        <w:rPr>
          <w:rFonts w:ascii="Times New Roman" w:hAnsi="Times New Roman"/>
          <w:sz w:val="24"/>
          <w:szCs w:val="24"/>
        </w:rPr>
        <w:t>ducation reduced the entrance requirements for girls to tertiary education and provided 30% quota for girls joining technical</w:t>
      </w:r>
      <w:r>
        <w:rPr>
          <w:rFonts w:ascii="Times New Roman" w:hAnsi="Times New Roman"/>
          <w:sz w:val="24"/>
          <w:szCs w:val="24"/>
        </w:rPr>
        <w:t xml:space="preserve"> and</w:t>
      </w:r>
      <w:r w:rsidRPr="00C702DA">
        <w:rPr>
          <w:rFonts w:ascii="Times New Roman" w:hAnsi="Times New Roman"/>
          <w:sz w:val="24"/>
          <w:szCs w:val="24"/>
        </w:rPr>
        <w:t xml:space="preserve"> vocational education and training (TVET). Gender analysis has been strengthened across the board</w:t>
      </w:r>
      <w:r>
        <w:rPr>
          <w:rFonts w:ascii="Times New Roman" w:hAnsi="Times New Roman"/>
          <w:sz w:val="24"/>
          <w:szCs w:val="24"/>
        </w:rPr>
        <w:t>.</w:t>
      </w:r>
      <w:r w:rsidRPr="00EF58F8">
        <w:rPr>
          <w:rFonts w:ascii="Times New Roman" w:hAnsi="Times New Roman"/>
          <w:sz w:val="24"/>
          <w:szCs w:val="24"/>
        </w:rPr>
        <w:t xml:space="preserve"> In addition, 3,825 persons, most of whom are top level management, have received training</w:t>
      </w:r>
      <w:r>
        <w:rPr>
          <w:rFonts w:ascii="Times New Roman" w:hAnsi="Times New Roman"/>
          <w:sz w:val="24"/>
          <w:szCs w:val="24"/>
        </w:rPr>
        <w:t xml:space="preserve">.  </w:t>
      </w:r>
      <w:r w:rsidRPr="004955E0">
        <w:rPr>
          <w:rFonts w:ascii="Times New Roman" w:hAnsi="Times New Roman"/>
        </w:rPr>
        <w:t>Gender budgeting has been difficult to pursue due to lack of a national development plan – the opaqueness of the planning and budgeting system within government makes it difficult to undertake/promote gender-based budgeting. An opportunity though may exist through donor funded project. An additional stumbling block for gender-based budgeting is lack of disaggregated data.</w:t>
      </w:r>
    </w:p>
    <w:p w:rsidR="00697291" w:rsidRDefault="00697291" w:rsidP="00697291">
      <w:pPr>
        <w:jc w:val="both"/>
        <w:rPr>
          <w:rFonts w:ascii="Times New Roman" w:hAnsi="Times New Roman"/>
          <w:i/>
        </w:rPr>
      </w:pPr>
      <w:r w:rsidRPr="004955E0">
        <w:rPr>
          <w:rFonts w:ascii="Times New Roman" w:hAnsi="Times New Roman"/>
          <w:i/>
        </w:rPr>
        <w:t xml:space="preserve">Advocacy and </w:t>
      </w:r>
      <w:r>
        <w:rPr>
          <w:rFonts w:ascii="Times New Roman" w:hAnsi="Times New Roman"/>
          <w:i/>
        </w:rPr>
        <w:t>S</w:t>
      </w:r>
      <w:r w:rsidRPr="004955E0">
        <w:rPr>
          <w:rFonts w:ascii="Times New Roman" w:hAnsi="Times New Roman"/>
          <w:i/>
        </w:rPr>
        <w:t>ensitization</w:t>
      </w:r>
    </w:p>
    <w:p w:rsidR="00697291" w:rsidRDefault="00697291" w:rsidP="00697291">
      <w:pPr>
        <w:jc w:val="both"/>
        <w:rPr>
          <w:rFonts w:ascii="Times New Roman" w:hAnsi="Times New Roman"/>
        </w:rPr>
      </w:pPr>
      <w:r w:rsidRPr="00EF58F8">
        <w:rPr>
          <w:rFonts w:ascii="Times New Roman" w:hAnsi="Times New Roman"/>
          <w:sz w:val="24"/>
          <w:szCs w:val="24"/>
        </w:rPr>
        <w:t>NUEW staff provided gender advocacy training to 8,256 persons and a legal training manual is developed</w:t>
      </w:r>
      <w:r>
        <w:rPr>
          <w:rFonts w:ascii="Times New Roman" w:hAnsi="Times New Roman"/>
          <w:sz w:val="24"/>
          <w:szCs w:val="24"/>
        </w:rPr>
        <w:t>. A</w:t>
      </w:r>
      <w:r w:rsidRPr="004955E0">
        <w:rPr>
          <w:rFonts w:ascii="Times New Roman" w:hAnsi="Times New Roman"/>
        </w:rPr>
        <w:t xml:space="preserve">dvocacy and awareness </w:t>
      </w:r>
      <w:proofErr w:type="gramStart"/>
      <w:r w:rsidRPr="004955E0">
        <w:rPr>
          <w:rFonts w:ascii="Times New Roman" w:hAnsi="Times New Roman"/>
        </w:rPr>
        <w:t>raising</w:t>
      </w:r>
      <w:proofErr w:type="gramEnd"/>
      <w:r w:rsidRPr="004955E0">
        <w:rPr>
          <w:rFonts w:ascii="Times New Roman" w:hAnsi="Times New Roman"/>
        </w:rPr>
        <w:t xml:space="preserve"> </w:t>
      </w:r>
      <w:r>
        <w:rPr>
          <w:rFonts w:ascii="Times New Roman" w:hAnsi="Times New Roman"/>
        </w:rPr>
        <w:t xml:space="preserve">is </w:t>
      </w:r>
      <w:r w:rsidRPr="004955E0">
        <w:rPr>
          <w:rFonts w:ascii="Times New Roman" w:hAnsi="Times New Roman"/>
        </w:rPr>
        <w:t>at all levels – grassroots, sub-regional, regional and national. Difficulty though in assessing impact,</w:t>
      </w:r>
      <w:r>
        <w:rPr>
          <w:rFonts w:ascii="Times New Roman" w:hAnsi="Times New Roman"/>
        </w:rPr>
        <w:t xml:space="preserve"> although </w:t>
      </w:r>
      <w:r w:rsidRPr="00EF58F8">
        <w:rPr>
          <w:rFonts w:ascii="Times New Roman" w:hAnsi="Times New Roman"/>
          <w:sz w:val="24"/>
          <w:szCs w:val="24"/>
        </w:rPr>
        <w:t xml:space="preserve">Proclamation 158/2007 bans FGM </w:t>
      </w:r>
      <w:r>
        <w:rPr>
          <w:rFonts w:ascii="Times New Roman" w:hAnsi="Times New Roman"/>
          <w:sz w:val="24"/>
          <w:szCs w:val="24"/>
        </w:rPr>
        <w:t xml:space="preserve">and </w:t>
      </w:r>
      <w:r w:rsidRPr="004955E0">
        <w:rPr>
          <w:rFonts w:ascii="Times New Roman" w:hAnsi="Times New Roman"/>
        </w:rPr>
        <w:t>NUEW played a critical role in mobilizing communities at Anseba region</w:t>
      </w:r>
      <w:r>
        <w:rPr>
          <w:rFonts w:ascii="Times New Roman" w:hAnsi="Times New Roman"/>
        </w:rPr>
        <w:t>. Also noteworthy is the fact that</w:t>
      </w:r>
      <w:r>
        <w:rPr>
          <w:rFonts w:ascii="Times New Roman" w:hAnsi="Times New Roman"/>
          <w:sz w:val="24"/>
          <w:szCs w:val="24"/>
        </w:rPr>
        <w:t xml:space="preserve"> the </w:t>
      </w:r>
      <w:r w:rsidRPr="00EF58F8">
        <w:rPr>
          <w:rFonts w:ascii="Times New Roman" w:hAnsi="Times New Roman"/>
          <w:sz w:val="24"/>
          <w:szCs w:val="24"/>
        </w:rPr>
        <w:t xml:space="preserve">EDHS 2010 sex-disaggregated data base </w:t>
      </w:r>
      <w:r>
        <w:rPr>
          <w:rFonts w:ascii="Times New Roman" w:hAnsi="Times New Roman"/>
          <w:sz w:val="24"/>
          <w:szCs w:val="24"/>
        </w:rPr>
        <w:t xml:space="preserve">was </w:t>
      </w:r>
      <w:r w:rsidRPr="00EF58F8">
        <w:rPr>
          <w:rFonts w:ascii="Times New Roman" w:hAnsi="Times New Roman"/>
          <w:sz w:val="24"/>
          <w:szCs w:val="24"/>
        </w:rPr>
        <w:t xml:space="preserve">established and NSO </w:t>
      </w:r>
      <w:proofErr w:type="gramStart"/>
      <w:r>
        <w:rPr>
          <w:rFonts w:ascii="Times New Roman" w:hAnsi="Times New Roman"/>
          <w:sz w:val="24"/>
          <w:szCs w:val="24"/>
        </w:rPr>
        <w:t xml:space="preserve">staff </w:t>
      </w:r>
      <w:r w:rsidR="006215F7">
        <w:rPr>
          <w:rFonts w:ascii="Times New Roman" w:hAnsi="Times New Roman"/>
          <w:sz w:val="24"/>
          <w:szCs w:val="24"/>
        </w:rPr>
        <w:t>were</w:t>
      </w:r>
      <w:proofErr w:type="gramEnd"/>
      <w:r w:rsidR="006215F7">
        <w:rPr>
          <w:rFonts w:ascii="Times New Roman" w:hAnsi="Times New Roman"/>
          <w:sz w:val="24"/>
          <w:szCs w:val="24"/>
        </w:rPr>
        <w:t xml:space="preserve"> </w:t>
      </w:r>
      <w:r>
        <w:rPr>
          <w:rFonts w:ascii="Times New Roman" w:hAnsi="Times New Roman"/>
          <w:sz w:val="24"/>
          <w:szCs w:val="24"/>
        </w:rPr>
        <w:t>trained in gender analysis</w:t>
      </w:r>
      <w:r w:rsidRPr="004955E0">
        <w:rPr>
          <w:rFonts w:ascii="Times New Roman" w:hAnsi="Times New Roman"/>
        </w:rPr>
        <w:t xml:space="preserve">. Sensitization materials have been published in </w:t>
      </w:r>
      <w:r w:rsidR="006215F7">
        <w:rPr>
          <w:rFonts w:ascii="Times New Roman" w:hAnsi="Times New Roman"/>
        </w:rPr>
        <w:t>three</w:t>
      </w:r>
      <w:r w:rsidRPr="004955E0">
        <w:rPr>
          <w:rFonts w:ascii="Times New Roman" w:hAnsi="Times New Roman"/>
        </w:rPr>
        <w:t xml:space="preserve"> languages (</w:t>
      </w:r>
      <w:proofErr w:type="spellStart"/>
      <w:r w:rsidRPr="004955E0">
        <w:rPr>
          <w:rFonts w:ascii="Times New Roman" w:hAnsi="Times New Roman"/>
        </w:rPr>
        <w:t>Tigrinia</w:t>
      </w:r>
      <w:proofErr w:type="spellEnd"/>
      <w:r w:rsidRPr="004955E0">
        <w:rPr>
          <w:rFonts w:ascii="Times New Roman" w:hAnsi="Times New Roman"/>
        </w:rPr>
        <w:t xml:space="preserve">, Arabic, </w:t>
      </w:r>
      <w:proofErr w:type="gramStart"/>
      <w:r w:rsidRPr="004955E0">
        <w:rPr>
          <w:rFonts w:ascii="Times New Roman" w:hAnsi="Times New Roman"/>
        </w:rPr>
        <w:t>Tigre</w:t>
      </w:r>
      <w:proofErr w:type="gramEnd"/>
      <w:r w:rsidRPr="004955E0">
        <w:rPr>
          <w:rFonts w:ascii="Times New Roman" w:hAnsi="Times New Roman"/>
        </w:rPr>
        <w:t>). NUEW’s comprehensive network extending from national to grassroots has been an asset and strength. The organization has also been able to reach into schools and colleges.</w:t>
      </w:r>
      <w:r>
        <w:rPr>
          <w:rFonts w:ascii="Times New Roman" w:hAnsi="Times New Roman"/>
        </w:rPr>
        <w:t xml:space="preserve"> However, </w:t>
      </w:r>
      <w:r w:rsidRPr="004955E0">
        <w:rPr>
          <w:rFonts w:ascii="Times New Roman" w:hAnsi="Times New Roman"/>
        </w:rPr>
        <w:t>Eritrea is a patriarchal society and will take time to change attitudes</w:t>
      </w:r>
      <w:r>
        <w:rPr>
          <w:rFonts w:ascii="Times New Roman" w:hAnsi="Times New Roman"/>
        </w:rPr>
        <w:t xml:space="preserve">, underscoring </w:t>
      </w:r>
      <w:r w:rsidRPr="004955E0">
        <w:rPr>
          <w:rFonts w:ascii="Times New Roman" w:hAnsi="Times New Roman"/>
        </w:rPr>
        <w:t>the need for continuous sensitization and changes may not be immediate. There are several constitutional provisions that treat men and women equal (e.g. land inheritance) but cultural factors stand in the way for their realization.</w:t>
      </w:r>
    </w:p>
    <w:p w:rsidR="00B60283" w:rsidRPr="007B3223" w:rsidRDefault="00B60283" w:rsidP="00697291">
      <w:pPr>
        <w:jc w:val="both"/>
        <w:rPr>
          <w:rFonts w:ascii="Times New Roman" w:hAnsi="Times New Roman" w:cs="Times New Roman"/>
          <w:b/>
        </w:rPr>
      </w:pPr>
      <w:r w:rsidRPr="007B3223">
        <w:rPr>
          <w:rFonts w:ascii="Times New Roman" w:hAnsi="Times New Roman" w:cs="Times New Roman"/>
          <w:b/>
        </w:rPr>
        <w:t>CP Outcome: NUEW capacity to address economic empowerment of women in difficult circumstances increased.</w:t>
      </w:r>
    </w:p>
    <w:p w:rsidR="004A34E8" w:rsidRPr="009433A3" w:rsidRDefault="002D5D63" w:rsidP="00697291">
      <w:pPr>
        <w:jc w:val="both"/>
        <w:rPr>
          <w:rFonts w:ascii="Times New Roman" w:hAnsi="Times New Roman"/>
          <w:b/>
          <w:u w:val="single"/>
        </w:rPr>
      </w:pPr>
      <w:r w:rsidRPr="009433A3">
        <w:rPr>
          <w:rFonts w:ascii="Times New Roman" w:hAnsi="Times New Roman"/>
          <w:b/>
          <w:u w:val="single"/>
        </w:rPr>
        <w:t>Assessment</w:t>
      </w:r>
    </w:p>
    <w:p w:rsidR="00697291" w:rsidRPr="00AE0265" w:rsidRDefault="00697291" w:rsidP="00697291">
      <w:pPr>
        <w:jc w:val="both"/>
        <w:rPr>
          <w:rFonts w:ascii="Times New Roman" w:hAnsi="Times New Roman"/>
          <w:i/>
        </w:rPr>
      </w:pPr>
      <w:r>
        <w:rPr>
          <w:rFonts w:ascii="Times New Roman" w:hAnsi="Times New Roman"/>
        </w:rPr>
        <w:t xml:space="preserve">According to </w:t>
      </w:r>
      <w:r w:rsidR="009F4BB1">
        <w:rPr>
          <w:rFonts w:ascii="Times New Roman" w:hAnsi="Times New Roman"/>
        </w:rPr>
        <w:t xml:space="preserve">the </w:t>
      </w:r>
      <w:r>
        <w:rPr>
          <w:rFonts w:ascii="Times New Roman" w:hAnsi="Times New Roman"/>
        </w:rPr>
        <w:t xml:space="preserve">study on women in the informal sector, most women are in informal sector. </w:t>
      </w:r>
      <w:r w:rsidR="009F4BB1">
        <w:rPr>
          <w:rFonts w:ascii="Times New Roman" w:hAnsi="Times New Roman"/>
        </w:rPr>
        <w:t>Through support of partners, a s</w:t>
      </w:r>
      <w:r w:rsidRPr="00377757">
        <w:rPr>
          <w:rFonts w:ascii="Times New Roman" w:hAnsi="Times New Roman"/>
        </w:rPr>
        <w:t>mall micro</w:t>
      </w:r>
      <w:r>
        <w:rPr>
          <w:rFonts w:ascii="Times New Roman" w:hAnsi="Times New Roman"/>
        </w:rPr>
        <w:t>-</w:t>
      </w:r>
      <w:r w:rsidRPr="00377757">
        <w:rPr>
          <w:rFonts w:ascii="Times New Roman" w:hAnsi="Times New Roman"/>
        </w:rPr>
        <w:t xml:space="preserve">credit programme </w:t>
      </w:r>
      <w:r>
        <w:rPr>
          <w:rFonts w:ascii="Times New Roman" w:hAnsi="Times New Roman"/>
        </w:rPr>
        <w:t xml:space="preserve">is operating </w:t>
      </w:r>
      <w:r w:rsidRPr="00377757">
        <w:rPr>
          <w:rFonts w:ascii="Times New Roman" w:hAnsi="Times New Roman"/>
        </w:rPr>
        <w:t xml:space="preserve">in Gash </w:t>
      </w:r>
      <w:proofErr w:type="spellStart"/>
      <w:r w:rsidRPr="00377757">
        <w:rPr>
          <w:rFonts w:ascii="Times New Roman" w:hAnsi="Times New Roman"/>
        </w:rPr>
        <w:t>Barka</w:t>
      </w:r>
      <w:proofErr w:type="spellEnd"/>
      <w:r w:rsidRPr="00377757">
        <w:rPr>
          <w:rFonts w:ascii="Times New Roman" w:hAnsi="Times New Roman"/>
        </w:rPr>
        <w:t>.</w:t>
      </w:r>
      <w:r>
        <w:rPr>
          <w:rFonts w:ascii="Times New Roman" w:hAnsi="Times New Roman"/>
        </w:rPr>
        <w:t xml:space="preserve"> </w:t>
      </w:r>
      <w:r w:rsidRPr="00377757">
        <w:rPr>
          <w:rFonts w:ascii="Times New Roman" w:hAnsi="Times New Roman"/>
          <w:sz w:val="24"/>
          <w:szCs w:val="24"/>
        </w:rPr>
        <w:t>Access to credit has empowered poor and disadvantaged women</w:t>
      </w:r>
      <w:r>
        <w:rPr>
          <w:rFonts w:ascii="Times New Roman" w:hAnsi="Times New Roman"/>
          <w:sz w:val="24"/>
          <w:szCs w:val="24"/>
        </w:rPr>
        <w:t xml:space="preserve">. </w:t>
      </w:r>
      <w:r w:rsidRPr="00EF58F8">
        <w:rPr>
          <w:rFonts w:ascii="Times New Roman" w:hAnsi="Times New Roman"/>
          <w:sz w:val="24"/>
          <w:szCs w:val="24"/>
        </w:rPr>
        <w:t>Over 630 disadvantaged women benefitted from the NUEW micro credit scheme thus resulting in improved livelihoods.</w:t>
      </w:r>
      <w:r>
        <w:rPr>
          <w:rFonts w:ascii="Times New Roman" w:hAnsi="Times New Roman"/>
          <w:sz w:val="24"/>
          <w:szCs w:val="24"/>
        </w:rPr>
        <w:t xml:space="preserve"> This </w:t>
      </w:r>
      <w:r w:rsidR="006215F7">
        <w:rPr>
          <w:rFonts w:ascii="Times New Roman" w:hAnsi="Times New Roman"/>
          <w:sz w:val="24"/>
          <w:szCs w:val="24"/>
        </w:rPr>
        <w:t xml:space="preserve">intervention </w:t>
      </w:r>
      <w:r>
        <w:rPr>
          <w:rFonts w:ascii="Times New Roman" w:hAnsi="Times New Roman"/>
          <w:sz w:val="24"/>
          <w:szCs w:val="24"/>
        </w:rPr>
        <w:t>was in response to the n</w:t>
      </w:r>
      <w:r>
        <w:rPr>
          <w:rFonts w:ascii="Times New Roman" w:hAnsi="Times New Roman"/>
        </w:rPr>
        <w:t>eed to link work on rights/awareness with economic empowerment.</w:t>
      </w:r>
    </w:p>
    <w:p w:rsidR="00912712" w:rsidRPr="00C554D4" w:rsidRDefault="00912712" w:rsidP="00697291">
      <w:pPr>
        <w:jc w:val="both"/>
        <w:rPr>
          <w:rFonts w:ascii="Times New Roman" w:hAnsi="Times New Roman"/>
          <w:b/>
        </w:rPr>
      </w:pPr>
      <w:r w:rsidRPr="00C554D4">
        <w:rPr>
          <w:rFonts w:ascii="Times New Roman" w:hAnsi="Times New Roman"/>
          <w:b/>
        </w:rPr>
        <w:t>Overview of Integration of Gender in the CPAP</w:t>
      </w:r>
    </w:p>
    <w:p w:rsidR="00697291" w:rsidRDefault="00697291" w:rsidP="00697291">
      <w:pPr>
        <w:jc w:val="both"/>
        <w:rPr>
          <w:rFonts w:ascii="Times New Roman" w:hAnsi="Times New Roman"/>
        </w:rPr>
      </w:pPr>
      <w:r>
        <w:rPr>
          <w:rFonts w:ascii="Times New Roman" w:hAnsi="Times New Roman"/>
        </w:rPr>
        <w:t xml:space="preserve">UNDP has taken measures to integrate </w:t>
      </w:r>
      <w:r w:rsidRPr="00377757">
        <w:rPr>
          <w:rFonts w:ascii="Times New Roman" w:hAnsi="Times New Roman"/>
        </w:rPr>
        <w:t xml:space="preserve">Gender within </w:t>
      </w:r>
      <w:r>
        <w:rPr>
          <w:rFonts w:ascii="Times New Roman" w:hAnsi="Times New Roman"/>
        </w:rPr>
        <w:t xml:space="preserve">its </w:t>
      </w:r>
      <w:r w:rsidRPr="00377757">
        <w:rPr>
          <w:rFonts w:ascii="Times New Roman" w:hAnsi="Times New Roman"/>
        </w:rPr>
        <w:t>programmes</w:t>
      </w:r>
      <w:r w:rsidR="009F4BB1">
        <w:rPr>
          <w:rFonts w:ascii="Times New Roman" w:hAnsi="Times New Roman"/>
        </w:rPr>
        <w:t xml:space="preserve"> through the following</w:t>
      </w:r>
      <w:r>
        <w:rPr>
          <w:rFonts w:ascii="Times New Roman" w:hAnsi="Times New Roman"/>
          <w:i/>
        </w:rPr>
        <w:t xml:space="preserve">: </w:t>
      </w:r>
      <w:r w:rsidR="009F4BB1">
        <w:rPr>
          <w:rFonts w:ascii="Times New Roman" w:hAnsi="Times New Roman"/>
        </w:rPr>
        <w:t>i</w:t>
      </w:r>
      <w:r>
        <w:rPr>
          <w:rFonts w:ascii="Times New Roman" w:hAnsi="Times New Roman"/>
        </w:rPr>
        <w:t>ntegrat</w:t>
      </w:r>
      <w:r w:rsidR="009F4BB1">
        <w:rPr>
          <w:rFonts w:ascii="Times New Roman" w:hAnsi="Times New Roman"/>
        </w:rPr>
        <w:t xml:space="preserve">ion of </w:t>
      </w:r>
      <w:r>
        <w:rPr>
          <w:rFonts w:ascii="Times New Roman" w:hAnsi="Times New Roman"/>
        </w:rPr>
        <w:t xml:space="preserve">gender in planning of activities (training activities) </w:t>
      </w:r>
      <w:r w:rsidR="009F4BB1">
        <w:rPr>
          <w:rFonts w:ascii="Times New Roman" w:hAnsi="Times New Roman"/>
        </w:rPr>
        <w:t xml:space="preserve"> and during </w:t>
      </w:r>
      <w:r>
        <w:rPr>
          <w:rFonts w:ascii="Times New Roman" w:hAnsi="Times New Roman"/>
        </w:rPr>
        <w:t xml:space="preserve">review and/or preparation of work plans; </w:t>
      </w:r>
      <w:r w:rsidR="008504F9">
        <w:rPr>
          <w:rFonts w:ascii="Times New Roman" w:hAnsi="Times New Roman"/>
        </w:rPr>
        <w:t xml:space="preserve">sex </w:t>
      </w:r>
      <w:r>
        <w:rPr>
          <w:rFonts w:ascii="Times New Roman" w:hAnsi="Times New Roman"/>
        </w:rPr>
        <w:t xml:space="preserve">disaggregated data; </w:t>
      </w:r>
      <w:r w:rsidR="009F4BB1">
        <w:rPr>
          <w:rFonts w:ascii="Times New Roman" w:hAnsi="Times New Roman"/>
        </w:rPr>
        <w:t>t</w:t>
      </w:r>
      <w:r>
        <w:rPr>
          <w:rFonts w:ascii="Times New Roman" w:hAnsi="Times New Roman"/>
        </w:rPr>
        <w:t>raining of staff on gender issues organized in 2007/08 and gender mainstreaming strategy and action plan developed; and Global gender target of 50:50.</w:t>
      </w:r>
    </w:p>
    <w:p w:rsidR="00BC50EC" w:rsidRPr="00DF3CF2" w:rsidRDefault="00BC50EC" w:rsidP="00BC50EC">
      <w:pPr>
        <w:tabs>
          <w:tab w:val="num" w:pos="0"/>
        </w:tabs>
        <w:spacing w:after="0" w:line="240" w:lineRule="auto"/>
        <w:contextualSpacing/>
        <w:jc w:val="both"/>
        <w:rPr>
          <w:rFonts w:ascii="Times New Roman" w:hAnsi="Times New Roman"/>
        </w:rPr>
      </w:pPr>
      <w:r w:rsidRPr="00DF3CF2">
        <w:rPr>
          <w:rFonts w:ascii="Times New Roman" w:hAnsi="Times New Roman"/>
        </w:rPr>
        <w:t xml:space="preserve">The 2010 EDHS has covered gender sensitive issues such as sexually transmitted diseases including HIV/AIDS, women’s health including obstetric fistula, gender equality, and malaria control as well as living conditions and children’s education. Women have also benefited from the various training programmes aimed to build their skills in project planning and management, procurement, computer literacy, secretarial science, archive, and financial management. For example, 40 women from the </w:t>
      </w:r>
      <w:proofErr w:type="spellStart"/>
      <w:r w:rsidRPr="00DF3CF2">
        <w:rPr>
          <w:rFonts w:ascii="Times New Roman" w:hAnsi="Times New Roman"/>
        </w:rPr>
        <w:t>MoFA</w:t>
      </w:r>
      <w:proofErr w:type="spellEnd"/>
      <w:r w:rsidRPr="00DF3CF2">
        <w:rPr>
          <w:rFonts w:ascii="Times New Roman" w:hAnsi="Times New Roman"/>
        </w:rPr>
        <w:t xml:space="preserve"> </w:t>
      </w:r>
      <w:r w:rsidRPr="00DF3CF2">
        <w:rPr>
          <w:rFonts w:ascii="Times New Roman" w:hAnsi="Times New Roman"/>
        </w:rPr>
        <w:lastRenderedPageBreak/>
        <w:t xml:space="preserve">attended training on diplomacy, office management and other training programmes. DIN has trained about 140 women from its regional branches in computer applications. </w:t>
      </w:r>
    </w:p>
    <w:p w:rsidR="00BC50EC" w:rsidRPr="00DF3CF2" w:rsidRDefault="00BC50EC" w:rsidP="00BC50EC">
      <w:pPr>
        <w:tabs>
          <w:tab w:val="num" w:pos="0"/>
        </w:tabs>
        <w:spacing w:after="0" w:line="240" w:lineRule="auto"/>
        <w:contextualSpacing/>
        <w:jc w:val="both"/>
        <w:rPr>
          <w:rFonts w:ascii="Times New Roman" w:hAnsi="Times New Roman"/>
        </w:rPr>
      </w:pPr>
    </w:p>
    <w:p w:rsidR="00912712" w:rsidRDefault="00BC50EC" w:rsidP="00BC50EC">
      <w:pPr>
        <w:tabs>
          <w:tab w:val="num" w:pos="0"/>
        </w:tabs>
        <w:spacing w:after="0" w:line="240" w:lineRule="auto"/>
        <w:contextualSpacing/>
        <w:jc w:val="both"/>
        <w:rPr>
          <w:rFonts w:ascii="Times New Roman" w:hAnsi="Times New Roman"/>
        </w:rPr>
      </w:pPr>
      <w:r w:rsidRPr="00DF3CF2">
        <w:rPr>
          <w:rFonts w:ascii="Times New Roman" w:hAnsi="Times New Roman"/>
        </w:rPr>
        <w:t xml:space="preserve">The participatory approach adopted by the ALDP allowed women to actively participate in village development initiatives right from project identification to implementation and monitoring phases. As per the ROAR, about 70% of those who participated in project planning and implementation were women. Their participation in the direct implementation and monitoring of projects enhanced women’s sense of ownership and resulted in greater level of social and economic empowerment. Their access to basic social services such as water, health and education improved due to the implementation of community-based micro-projects. </w:t>
      </w:r>
      <w:r w:rsidR="00912712">
        <w:rPr>
          <w:rFonts w:ascii="Times New Roman" w:hAnsi="Times New Roman"/>
        </w:rPr>
        <w:t xml:space="preserve"> </w:t>
      </w:r>
      <w:r w:rsidRPr="00DF3CF2">
        <w:rPr>
          <w:rFonts w:ascii="Times New Roman" w:hAnsi="Times New Roman"/>
        </w:rPr>
        <w:t xml:space="preserve">Nevertheless, gender mainstreaming still remains to be a major challenge of the programme. The good intentions expressed by public institutions to mainstream gender in their plans were not translated into concrete action. Moreover, due to their low representation in key positions and absence of a coherent and effective gender mainstreaming strategy in targeted public institutions (e.g. gender budgeting), a significant share of the training input have benefited men. </w:t>
      </w:r>
    </w:p>
    <w:p w:rsidR="00912712" w:rsidRPr="00DF3CF2" w:rsidRDefault="00912712" w:rsidP="00BC50EC">
      <w:pPr>
        <w:tabs>
          <w:tab w:val="num" w:pos="0"/>
        </w:tabs>
        <w:spacing w:after="0" w:line="240" w:lineRule="auto"/>
        <w:contextualSpacing/>
        <w:jc w:val="both"/>
        <w:rPr>
          <w:rFonts w:ascii="Times New Roman" w:hAnsi="Times New Roman"/>
        </w:rPr>
      </w:pPr>
    </w:p>
    <w:p w:rsidR="00912712" w:rsidRPr="002D5D63" w:rsidRDefault="00912712" w:rsidP="00C554D4">
      <w:pPr>
        <w:tabs>
          <w:tab w:val="num" w:pos="0"/>
        </w:tabs>
        <w:spacing w:after="0" w:line="240" w:lineRule="auto"/>
        <w:contextualSpacing/>
        <w:jc w:val="both"/>
        <w:rPr>
          <w:rFonts w:ascii="Times New Roman" w:hAnsi="Times New Roman" w:cs="Times New Roman"/>
        </w:rPr>
      </w:pPr>
      <w:r w:rsidRPr="002D5D63">
        <w:rPr>
          <w:rFonts w:ascii="Times New Roman" w:hAnsi="Times New Roman" w:cs="Times New Roman"/>
        </w:rPr>
        <w:t xml:space="preserve">Under the Transition and Early Recovery Programme, gender equality and women’s empowerment were reflected in many ways. Overall, more than 60% of the total target populations of the programme are female-headed households. Environmental interventions which addressed reduction of fuel wood consumption through provision of fuel-saving stoves in households and provision of community solar-based household energy exclusively targeted women and female-headed households. In all livelihood security interventions, female-headed and resource-poor households were priority targets. In this case, female-headed households constitute 60% in provision of shelter, 64% in provision of seeds and tractor </w:t>
      </w:r>
      <w:proofErr w:type="spellStart"/>
      <w:r w:rsidRPr="002D5D63">
        <w:rPr>
          <w:rFonts w:ascii="Times New Roman" w:hAnsi="Times New Roman" w:cs="Times New Roman"/>
        </w:rPr>
        <w:t>ploughing</w:t>
      </w:r>
      <w:proofErr w:type="spellEnd"/>
      <w:r w:rsidRPr="002D5D63">
        <w:rPr>
          <w:rFonts w:ascii="Times New Roman" w:hAnsi="Times New Roman" w:cs="Times New Roman"/>
        </w:rPr>
        <w:t>, 100% small ruminants for income generation and child nutrition and 67% participants in cash for work are women. In the target communities, women and girls are responsible for fetching water. Provision of access to potable water implies reduction in women’s workload and having more time for income-generating activities as well as time for schooling for girls. Hence, the intervention enhanced women empowerment and gender equity. Women are well-represented (40%) in local development committees. Women’s increased representation and participation in the programme has influenced resource allocations and policies by making them to address women needs and prioritized concerns.</w:t>
      </w:r>
    </w:p>
    <w:p w:rsidR="004D5711" w:rsidRDefault="004D5711" w:rsidP="00697291">
      <w:pPr>
        <w:jc w:val="both"/>
        <w:rPr>
          <w:rFonts w:ascii="Times New Roman" w:hAnsi="Times New Roman"/>
          <w:b/>
        </w:rPr>
      </w:pPr>
    </w:p>
    <w:p w:rsidR="00697291" w:rsidRPr="00377757" w:rsidRDefault="00697291" w:rsidP="00697291">
      <w:pPr>
        <w:jc w:val="both"/>
        <w:rPr>
          <w:rFonts w:ascii="Times New Roman" w:hAnsi="Times New Roman"/>
          <w:b/>
        </w:rPr>
      </w:pPr>
      <w:r w:rsidRPr="00377757">
        <w:rPr>
          <w:rFonts w:ascii="Times New Roman" w:hAnsi="Times New Roman"/>
          <w:b/>
        </w:rPr>
        <w:t xml:space="preserve">Impact of new </w:t>
      </w:r>
      <w:proofErr w:type="spellStart"/>
      <w:r w:rsidRPr="00377757">
        <w:rPr>
          <w:rFonts w:ascii="Times New Roman" w:hAnsi="Times New Roman"/>
          <w:b/>
        </w:rPr>
        <w:t>G</w:t>
      </w:r>
      <w:r>
        <w:rPr>
          <w:rFonts w:ascii="Times New Roman" w:hAnsi="Times New Roman"/>
          <w:b/>
        </w:rPr>
        <w:t>o</w:t>
      </w:r>
      <w:r w:rsidRPr="00377757">
        <w:rPr>
          <w:rFonts w:ascii="Times New Roman" w:hAnsi="Times New Roman"/>
          <w:b/>
        </w:rPr>
        <w:t>SE</w:t>
      </w:r>
      <w:proofErr w:type="spellEnd"/>
      <w:r>
        <w:rPr>
          <w:rFonts w:ascii="Times New Roman" w:hAnsi="Times New Roman"/>
          <w:b/>
        </w:rPr>
        <w:t xml:space="preserve"> policy on cooperation with the UN</w:t>
      </w:r>
    </w:p>
    <w:p w:rsidR="00697291" w:rsidRPr="00377757" w:rsidRDefault="00697291" w:rsidP="00697291">
      <w:pPr>
        <w:jc w:val="both"/>
        <w:rPr>
          <w:rFonts w:ascii="Times New Roman" w:hAnsi="Times New Roman"/>
        </w:rPr>
      </w:pPr>
      <w:r>
        <w:rPr>
          <w:rFonts w:ascii="Times New Roman" w:hAnsi="Times New Roman"/>
        </w:rPr>
        <w:t>Halting of UN assistance has spurred national institutions to start reflecting on innovative ways to become self-relian</w:t>
      </w:r>
      <w:r w:rsidR="008504F9">
        <w:rPr>
          <w:rFonts w:ascii="Times New Roman" w:hAnsi="Times New Roman"/>
        </w:rPr>
        <w:t>t</w:t>
      </w:r>
      <w:r w:rsidR="009B60D1">
        <w:rPr>
          <w:rFonts w:ascii="Times New Roman" w:hAnsi="Times New Roman"/>
        </w:rPr>
        <w:t>. For example, NUEW is contemplating measures such as</w:t>
      </w:r>
      <w:r w:rsidR="008504F9">
        <w:rPr>
          <w:rFonts w:ascii="Times New Roman" w:hAnsi="Times New Roman"/>
        </w:rPr>
        <w:t xml:space="preserve">: </w:t>
      </w:r>
      <w:r w:rsidR="009B60D1">
        <w:rPr>
          <w:rFonts w:ascii="Times New Roman" w:hAnsi="Times New Roman"/>
        </w:rPr>
        <w:t xml:space="preserve">obtaining </w:t>
      </w:r>
      <w:r>
        <w:rPr>
          <w:rFonts w:ascii="Times New Roman" w:hAnsi="Times New Roman"/>
        </w:rPr>
        <w:t>soft loan from a Bank</w:t>
      </w:r>
      <w:r w:rsidR="009B60D1">
        <w:rPr>
          <w:rFonts w:ascii="Times New Roman" w:hAnsi="Times New Roman"/>
        </w:rPr>
        <w:t xml:space="preserve"> to support its activities</w:t>
      </w:r>
      <w:r>
        <w:rPr>
          <w:rFonts w:ascii="Times New Roman" w:hAnsi="Times New Roman"/>
        </w:rPr>
        <w:t xml:space="preserve">; </w:t>
      </w:r>
      <w:r w:rsidR="008504F9">
        <w:rPr>
          <w:rFonts w:ascii="Times New Roman" w:hAnsi="Times New Roman"/>
        </w:rPr>
        <w:t>m</w:t>
      </w:r>
      <w:r>
        <w:rPr>
          <w:rFonts w:ascii="Times New Roman" w:hAnsi="Times New Roman"/>
        </w:rPr>
        <w:t xml:space="preserve">obilizing NUEW Chapters overseas (resources from abroad helped renovate NUEW HQ, Chapters of NUEW in Germany, Italy, UK and USA, respectively helped with centers in </w:t>
      </w:r>
      <w:proofErr w:type="spellStart"/>
      <w:r>
        <w:rPr>
          <w:rFonts w:ascii="Times New Roman" w:hAnsi="Times New Roman"/>
        </w:rPr>
        <w:t>Barentu</w:t>
      </w:r>
      <w:proofErr w:type="spellEnd"/>
      <w:r>
        <w:rPr>
          <w:rFonts w:ascii="Times New Roman" w:hAnsi="Times New Roman"/>
        </w:rPr>
        <w:t xml:space="preserve">, </w:t>
      </w:r>
      <w:proofErr w:type="spellStart"/>
      <w:r>
        <w:rPr>
          <w:rFonts w:ascii="Times New Roman" w:hAnsi="Times New Roman"/>
        </w:rPr>
        <w:t>Keren</w:t>
      </w:r>
      <w:proofErr w:type="spellEnd"/>
      <w:r>
        <w:rPr>
          <w:rFonts w:ascii="Times New Roman" w:hAnsi="Times New Roman"/>
        </w:rPr>
        <w:t xml:space="preserve">, </w:t>
      </w:r>
      <w:proofErr w:type="spellStart"/>
      <w:r>
        <w:rPr>
          <w:rFonts w:ascii="Times New Roman" w:hAnsi="Times New Roman"/>
        </w:rPr>
        <w:t>Mendefera</w:t>
      </w:r>
      <w:proofErr w:type="spellEnd"/>
      <w:r>
        <w:rPr>
          <w:rFonts w:ascii="Times New Roman" w:hAnsi="Times New Roman"/>
        </w:rPr>
        <w:t xml:space="preserve"> and </w:t>
      </w:r>
      <w:proofErr w:type="spellStart"/>
      <w:r>
        <w:rPr>
          <w:rFonts w:ascii="Times New Roman" w:hAnsi="Times New Roman"/>
        </w:rPr>
        <w:t>Senafe</w:t>
      </w:r>
      <w:proofErr w:type="spellEnd"/>
      <w:r w:rsidR="008504F9">
        <w:rPr>
          <w:rFonts w:ascii="Times New Roman" w:hAnsi="Times New Roman"/>
        </w:rPr>
        <w:t>);</w:t>
      </w:r>
      <w:r>
        <w:rPr>
          <w:rFonts w:ascii="Times New Roman" w:hAnsi="Times New Roman"/>
        </w:rPr>
        <w:t xml:space="preserve"> and </w:t>
      </w:r>
      <w:r w:rsidR="008504F9">
        <w:rPr>
          <w:rFonts w:ascii="Times New Roman" w:hAnsi="Times New Roman"/>
        </w:rPr>
        <w:t>establishing</w:t>
      </w:r>
      <w:r>
        <w:rPr>
          <w:rFonts w:ascii="Times New Roman" w:hAnsi="Times New Roman"/>
        </w:rPr>
        <w:t xml:space="preserve"> </w:t>
      </w:r>
      <w:r w:rsidR="009B60D1">
        <w:rPr>
          <w:rFonts w:ascii="Times New Roman" w:hAnsi="Times New Roman"/>
        </w:rPr>
        <w:t xml:space="preserve">income generating activities </w:t>
      </w:r>
      <w:r>
        <w:rPr>
          <w:rFonts w:ascii="Times New Roman" w:hAnsi="Times New Roman"/>
        </w:rPr>
        <w:t>(</w:t>
      </w:r>
      <w:r w:rsidR="009B60D1">
        <w:rPr>
          <w:rFonts w:ascii="Times New Roman" w:hAnsi="Times New Roman"/>
        </w:rPr>
        <w:t xml:space="preserve">a </w:t>
      </w:r>
      <w:r w:rsidR="008504F9">
        <w:rPr>
          <w:rFonts w:ascii="Times New Roman" w:hAnsi="Times New Roman"/>
        </w:rPr>
        <w:t>f</w:t>
      </w:r>
      <w:r>
        <w:rPr>
          <w:rFonts w:ascii="Times New Roman" w:hAnsi="Times New Roman"/>
        </w:rPr>
        <w:t xml:space="preserve">actory to produce </w:t>
      </w:r>
      <w:r w:rsidR="008504F9">
        <w:rPr>
          <w:rFonts w:ascii="Times New Roman" w:hAnsi="Times New Roman"/>
        </w:rPr>
        <w:t>s</w:t>
      </w:r>
      <w:r>
        <w:rPr>
          <w:rFonts w:ascii="Times New Roman" w:hAnsi="Times New Roman"/>
        </w:rPr>
        <w:t xml:space="preserve">anitary pads in </w:t>
      </w:r>
      <w:proofErr w:type="spellStart"/>
      <w:r>
        <w:rPr>
          <w:rFonts w:ascii="Times New Roman" w:hAnsi="Times New Roman"/>
        </w:rPr>
        <w:t>Mendefera</w:t>
      </w:r>
      <w:proofErr w:type="spellEnd"/>
      <w:r>
        <w:rPr>
          <w:rFonts w:ascii="Times New Roman" w:hAnsi="Times New Roman"/>
        </w:rPr>
        <w:t xml:space="preserve">). </w:t>
      </w:r>
      <w:r w:rsidRPr="00377757">
        <w:rPr>
          <w:rFonts w:ascii="Times New Roman" w:hAnsi="Times New Roman"/>
        </w:rPr>
        <w:t xml:space="preserve">However, </w:t>
      </w:r>
      <w:r w:rsidR="008504F9">
        <w:rPr>
          <w:rFonts w:ascii="Times New Roman" w:hAnsi="Times New Roman"/>
        </w:rPr>
        <w:t xml:space="preserve">there are </w:t>
      </w:r>
      <w:r w:rsidRPr="00377757">
        <w:rPr>
          <w:rFonts w:ascii="Times New Roman" w:hAnsi="Times New Roman"/>
        </w:rPr>
        <w:t>significant challenge</w:t>
      </w:r>
      <w:r w:rsidR="008504F9">
        <w:rPr>
          <w:rFonts w:ascii="Times New Roman" w:hAnsi="Times New Roman"/>
        </w:rPr>
        <w:t>s</w:t>
      </w:r>
      <w:r w:rsidRPr="00377757">
        <w:rPr>
          <w:rFonts w:ascii="Times New Roman" w:hAnsi="Times New Roman"/>
        </w:rPr>
        <w:t xml:space="preserve"> as current government subvention covers roughly 10% of NUEW </w:t>
      </w:r>
      <w:r>
        <w:rPr>
          <w:rFonts w:ascii="Times New Roman" w:hAnsi="Times New Roman"/>
        </w:rPr>
        <w:t>total budget</w:t>
      </w:r>
      <w:r w:rsidRPr="00377757">
        <w:rPr>
          <w:rFonts w:ascii="Times New Roman" w:hAnsi="Times New Roman"/>
        </w:rPr>
        <w:t>.</w:t>
      </w:r>
    </w:p>
    <w:p w:rsidR="00697291" w:rsidRDefault="00697291" w:rsidP="00697291">
      <w:pPr>
        <w:rPr>
          <w:rFonts w:ascii="Times New Roman" w:hAnsi="Times New Roman"/>
          <w:b/>
          <w:sz w:val="24"/>
          <w:szCs w:val="24"/>
        </w:rPr>
      </w:pPr>
      <w:r w:rsidRPr="00C376DD">
        <w:rPr>
          <w:rFonts w:ascii="Times New Roman" w:hAnsi="Times New Roman"/>
          <w:b/>
          <w:sz w:val="24"/>
          <w:szCs w:val="24"/>
        </w:rPr>
        <w:t>Sustainability</w:t>
      </w:r>
    </w:p>
    <w:p w:rsidR="008504F9" w:rsidRDefault="00697291" w:rsidP="00697291">
      <w:pPr>
        <w:jc w:val="both"/>
        <w:rPr>
          <w:rFonts w:ascii="Times New Roman" w:hAnsi="Times New Roman"/>
        </w:rPr>
      </w:pPr>
      <w:r w:rsidRPr="00377757">
        <w:rPr>
          <w:rFonts w:ascii="Times New Roman" w:hAnsi="Times New Roman"/>
        </w:rPr>
        <w:t>Basic training has been offered to public institutions</w:t>
      </w:r>
      <w:r w:rsidR="008504F9">
        <w:rPr>
          <w:rFonts w:ascii="Times New Roman" w:hAnsi="Times New Roman"/>
        </w:rPr>
        <w:t xml:space="preserve"> which i</w:t>
      </w:r>
      <w:r w:rsidRPr="00377757">
        <w:rPr>
          <w:rFonts w:ascii="Times New Roman" w:hAnsi="Times New Roman"/>
        </w:rPr>
        <w:t xml:space="preserve">n addition to </w:t>
      </w:r>
      <w:r w:rsidR="009B60D1">
        <w:rPr>
          <w:rFonts w:ascii="Times New Roman" w:hAnsi="Times New Roman"/>
        </w:rPr>
        <w:t xml:space="preserve">the </w:t>
      </w:r>
      <w:r w:rsidRPr="00377757">
        <w:rPr>
          <w:rFonts w:ascii="Times New Roman" w:hAnsi="Times New Roman"/>
        </w:rPr>
        <w:t xml:space="preserve">designation of </w:t>
      </w:r>
      <w:r w:rsidR="009B60D1">
        <w:rPr>
          <w:rFonts w:ascii="Times New Roman" w:hAnsi="Times New Roman"/>
        </w:rPr>
        <w:t xml:space="preserve">gender </w:t>
      </w:r>
      <w:r w:rsidRPr="00377757">
        <w:rPr>
          <w:rFonts w:ascii="Times New Roman" w:hAnsi="Times New Roman"/>
        </w:rPr>
        <w:t xml:space="preserve">focal points, </w:t>
      </w:r>
      <w:r w:rsidR="008504F9">
        <w:rPr>
          <w:rFonts w:ascii="Times New Roman" w:hAnsi="Times New Roman"/>
        </w:rPr>
        <w:t>has c</w:t>
      </w:r>
      <w:r w:rsidRPr="00377757">
        <w:rPr>
          <w:rFonts w:ascii="Times New Roman" w:hAnsi="Times New Roman"/>
        </w:rPr>
        <w:t>reate</w:t>
      </w:r>
      <w:r w:rsidR="008504F9">
        <w:rPr>
          <w:rFonts w:ascii="Times New Roman" w:hAnsi="Times New Roman"/>
        </w:rPr>
        <w:t>d</w:t>
      </w:r>
      <w:r w:rsidRPr="00377757">
        <w:rPr>
          <w:rFonts w:ascii="Times New Roman" w:hAnsi="Times New Roman"/>
        </w:rPr>
        <w:t xml:space="preserve"> a pool of gender experts for each ministry.</w:t>
      </w:r>
      <w:r>
        <w:rPr>
          <w:rFonts w:ascii="Times New Roman" w:hAnsi="Times New Roman"/>
        </w:rPr>
        <w:t xml:space="preserve"> Training module on gender and development </w:t>
      </w:r>
      <w:r w:rsidR="008504F9">
        <w:rPr>
          <w:rFonts w:ascii="Times New Roman" w:hAnsi="Times New Roman"/>
        </w:rPr>
        <w:t xml:space="preserve">has been </w:t>
      </w:r>
      <w:r>
        <w:rPr>
          <w:rFonts w:ascii="Times New Roman" w:hAnsi="Times New Roman"/>
        </w:rPr>
        <w:t xml:space="preserve">developed with </w:t>
      </w:r>
      <w:proofErr w:type="spellStart"/>
      <w:r>
        <w:rPr>
          <w:rFonts w:ascii="Times New Roman" w:hAnsi="Times New Roman"/>
        </w:rPr>
        <w:t>Makarere</w:t>
      </w:r>
      <w:proofErr w:type="spellEnd"/>
      <w:r>
        <w:rPr>
          <w:rFonts w:ascii="Times New Roman" w:hAnsi="Times New Roman"/>
        </w:rPr>
        <w:t xml:space="preserve"> University and will be integrated into College of Social Sciences</w:t>
      </w:r>
      <w:r w:rsidR="008504F9">
        <w:rPr>
          <w:rFonts w:ascii="Times New Roman" w:hAnsi="Times New Roman"/>
        </w:rPr>
        <w:t xml:space="preserve">, laying a longer-term basis for building skills </w:t>
      </w:r>
      <w:r w:rsidR="009B60D1">
        <w:rPr>
          <w:rFonts w:ascii="Times New Roman" w:hAnsi="Times New Roman"/>
        </w:rPr>
        <w:t>o</w:t>
      </w:r>
      <w:r w:rsidR="008504F9">
        <w:rPr>
          <w:rFonts w:ascii="Times New Roman" w:hAnsi="Times New Roman"/>
        </w:rPr>
        <w:t>n gender issues among college students and future state employees</w:t>
      </w:r>
      <w:r>
        <w:rPr>
          <w:rFonts w:ascii="Times New Roman" w:hAnsi="Times New Roman"/>
        </w:rPr>
        <w:t xml:space="preserve">. </w:t>
      </w:r>
    </w:p>
    <w:p w:rsidR="008504F9" w:rsidRDefault="00697291" w:rsidP="00697291">
      <w:pPr>
        <w:jc w:val="both"/>
        <w:rPr>
          <w:rFonts w:ascii="Times New Roman" w:hAnsi="Times New Roman"/>
        </w:rPr>
      </w:pPr>
      <w:r>
        <w:rPr>
          <w:rFonts w:ascii="Times New Roman" w:hAnsi="Times New Roman"/>
        </w:rPr>
        <w:lastRenderedPageBreak/>
        <w:t>Although</w:t>
      </w:r>
      <w:r w:rsidR="008504F9">
        <w:rPr>
          <w:rFonts w:ascii="Times New Roman" w:hAnsi="Times New Roman"/>
        </w:rPr>
        <w:t xml:space="preserve"> the</w:t>
      </w:r>
      <w:r>
        <w:rPr>
          <w:rFonts w:ascii="Times New Roman" w:hAnsi="Times New Roman"/>
        </w:rPr>
        <w:t xml:space="preserve"> climate is favorable for gender </w:t>
      </w:r>
      <w:r w:rsidR="008504F9">
        <w:rPr>
          <w:rFonts w:ascii="Times New Roman" w:hAnsi="Times New Roman"/>
        </w:rPr>
        <w:t xml:space="preserve">mainstreaming </w:t>
      </w:r>
      <w:r>
        <w:rPr>
          <w:rFonts w:ascii="Times New Roman" w:hAnsi="Times New Roman"/>
        </w:rPr>
        <w:t xml:space="preserve">because of the history of </w:t>
      </w:r>
      <w:r w:rsidR="008504F9">
        <w:rPr>
          <w:rFonts w:ascii="Times New Roman" w:hAnsi="Times New Roman"/>
        </w:rPr>
        <w:t xml:space="preserve">the </w:t>
      </w:r>
      <w:r>
        <w:rPr>
          <w:rFonts w:ascii="Times New Roman" w:hAnsi="Times New Roman"/>
        </w:rPr>
        <w:t xml:space="preserve">struggle </w:t>
      </w:r>
      <w:r w:rsidR="008504F9">
        <w:rPr>
          <w:rFonts w:ascii="Times New Roman" w:hAnsi="Times New Roman"/>
        </w:rPr>
        <w:t xml:space="preserve">for independence </w:t>
      </w:r>
      <w:r>
        <w:rPr>
          <w:rFonts w:ascii="Times New Roman" w:hAnsi="Times New Roman"/>
        </w:rPr>
        <w:t>and women’s participation in it, there is need for constant upgrading so that people do not fall back into stereotypes</w:t>
      </w:r>
      <w:r w:rsidR="009B60D1">
        <w:rPr>
          <w:rFonts w:ascii="Times New Roman" w:hAnsi="Times New Roman"/>
        </w:rPr>
        <w:t>; t</w:t>
      </w:r>
      <w:r w:rsidR="008504F9">
        <w:rPr>
          <w:rFonts w:ascii="Times New Roman" w:hAnsi="Times New Roman"/>
        </w:rPr>
        <w:t>here is an o</w:t>
      </w:r>
      <w:r>
        <w:rPr>
          <w:rFonts w:ascii="Times New Roman" w:hAnsi="Times New Roman"/>
        </w:rPr>
        <w:t xml:space="preserve">verall trend is positive but need for continuity. </w:t>
      </w:r>
    </w:p>
    <w:p w:rsidR="008504F9" w:rsidRDefault="008504F9" w:rsidP="00697291">
      <w:pPr>
        <w:jc w:val="both"/>
        <w:rPr>
          <w:rFonts w:ascii="Times New Roman" w:hAnsi="Times New Roman"/>
        </w:rPr>
      </w:pPr>
      <w:r>
        <w:rPr>
          <w:rFonts w:ascii="Times New Roman" w:hAnsi="Times New Roman"/>
        </w:rPr>
        <w:t xml:space="preserve">Other positive signs include: </w:t>
      </w:r>
      <w:r w:rsidR="00697291">
        <w:rPr>
          <w:rFonts w:ascii="Times New Roman" w:hAnsi="Times New Roman"/>
        </w:rPr>
        <w:t xml:space="preserve">NUEW </w:t>
      </w:r>
      <w:r>
        <w:rPr>
          <w:rFonts w:ascii="Times New Roman" w:hAnsi="Times New Roman"/>
        </w:rPr>
        <w:t xml:space="preserve">being </w:t>
      </w:r>
      <w:r w:rsidR="00697291">
        <w:rPr>
          <w:rFonts w:ascii="Times New Roman" w:hAnsi="Times New Roman"/>
        </w:rPr>
        <w:t>a member of CCM of the Global Fund</w:t>
      </w:r>
      <w:r>
        <w:rPr>
          <w:rFonts w:ascii="Times New Roman" w:hAnsi="Times New Roman"/>
        </w:rPr>
        <w:t xml:space="preserve">; </w:t>
      </w:r>
      <w:r w:rsidR="009B60D1">
        <w:rPr>
          <w:rFonts w:ascii="Times New Roman" w:hAnsi="Times New Roman"/>
        </w:rPr>
        <w:t xml:space="preserve">improvements in women’s health as indicated by </w:t>
      </w:r>
      <w:r>
        <w:rPr>
          <w:rFonts w:ascii="Times New Roman" w:hAnsi="Times New Roman"/>
        </w:rPr>
        <w:t>m</w:t>
      </w:r>
      <w:r w:rsidR="00697291">
        <w:rPr>
          <w:rFonts w:ascii="Times New Roman" w:hAnsi="Times New Roman"/>
        </w:rPr>
        <w:t>aternal mortality is going down; literacy rates among women growing but number of women in sciences still low</w:t>
      </w:r>
      <w:r>
        <w:rPr>
          <w:rFonts w:ascii="Times New Roman" w:hAnsi="Times New Roman"/>
        </w:rPr>
        <w:t xml:space="preserve"> - t</w:t>
      </w:r>
      <w:r w:rsidR="00697291">
        <w:rPr>
          <w:rFonts w:ascii="Times New Roman" w:hAnsi="Times New Roman"/>
        </w:rPr>
        <w:t>he Ministry of Education takes affirmative action to encour</w:t>
      </w:r>
      <w:r w:rsidR="009B60D1">
        <w:rPr>
          <w:rFonts w:ascii="Times New Roman" w:hAnsi="Times New Roman"/>
        </w:rPr>
        <w:t>ag</w:t>
      </w:r>
      <w:r w:rsidR="00697291">
        <w:rPr>
          <w:rFonts w:ascii="Times New Roman" w:hAnsi="Times New Roman"/>
        </w:rPr>
        <w:t xml:space="preserve">e women. </w:t>
      </w:r>
      <w:r>
        <w:rPr>
          <w:rFonts w:ascii="Times New Roman" w:hAnsi="Times New Roman"/>
        </w:rPr>
        <w:t>At p</w:t>
      </w:r>
      <w:r w:rsidR="00697291">
        <w:rPr>
          <w:rFonts w:ascii="Times New Roman" w:hAnsi="Times New Roman"/>
        </w:rPr>
        <w:t>olicy level</w:t>
      </w:r>
      <w:r>
        <w:rPr>
          <w:rFonts w:ascii="Times New Roman" w:hAnsi="Times New Roman"/>
        </w:rPr>
        <w:t xml:space="preserve"> the C</w:t>
      </w:r>
      <w:r w:rsidR="00697291">
        <w:rPr>
          <w:rFonts w:ascii="Times New Roman" w:hAnsi="Times New Roman"/>
        </w:rPr>
        <w:t xml:space="preserve">onstitution guarantees gender parity and many legislative measures </w:t>
      </w:r>
      <w:r w:rsidR="009B60D1">
        <w:rPr>
          <w:rFonts w:ascii="Times New Roman" w:hAnsi="Times New Roman"/>
        </w:rPr>
        <w:t xml:space="preserve">have been </w:t>
      </w:r>
      <w:r w:rsidR="00697291">
        <w:rPr>
          <w:rFonts w:ascii="Times New Roman" w:hAnsi="Times New Roman"/>
        </w:rPr>
        <w:t xml:space="preserve">taken (Land proclamation, FGM proclamation, CEDAW ratified, CRC) </w:t>
      </w:r>
      <w:r>
        <w:rPr>
          <w:rFonts w:ascii="Times New Roman" w:hAnsi="Times New Roman"/>
        </w:rPr>
        <w:t xml:space="preserve">but </w:t>
      </w:r>
      <w:r w:rsidR="00697291">
        <w:rPr>
          <w:rFonts w:ascii="Times New Roman" w:hAnsi="Times New Roman"/>
        </w:rPr>
        <w:t>the challenge is to institutionalize the</w:t>
      </w:r>
      <w:r w:rsidR="009B60D1">
        <w:rPr>
          <w:rFonts w:ascii="Times New Roman" w:hAnsi="Times New Roman"/>
        </w:rPr>
        <w:t xml:space="preserve"> gains</w:t>
      </w:r>
      <w:r w:rsidR="00697291">
        <w:rPr>
          <w:rFonts w:ascii="Times New Roman" w:hAnsi="Times New Roman"/>
        </w:rPr>
        <w:t xml:space="preserve">. </w:t>
      </w:r>
    </w:p>
    <w:p w:rsidR="008504F9" w:rsidRDefault="00697291" w:rsidP="00697291">
      <w:pPr>
        <w:jc w:val="both"/>
        <w:rPr>
          <w:rFonts w:ascii="Times New Roman" w:hAnsi="Times New Roman"/>
        </w:rPr>
      </w:pPr>
      <w:r>
        <w:rPr>
          <w:rFonts w:ascii="Times New Roman" w:hAnsi="Times New Roman"/>
        </w:rPr>
        <w:t xml:space="preserve">NUEW has an established network from village level to national level making it easier for the Union not only to mobilize but also to disseminate information. The strong grassroots network needs to be complemented by a stronger human resource capacity. </w:t>
      </w:r>
    </w:p>
    <w:p w:rsidR="00697291" w:rsidRDefault="008504F9" w:rsidP="00697291">
      <w:pPr>
        <w:jc w:val="both"/>
        <w:rPr>
          <w:rFonts w:ascii="Times New Roman" w:hAnsi="Times New Roman"/>
          <w:sz w:val="24"/>
          <w:szCs w:val="24"/>
        </w:rPr>
      </w:pPr>
      <w:r>
        <w:rPr>
          <w:rFonts w:ascii="Times New Roman" w:hAnsi="Times New Roman"/>
        </w:rPr>
        <w:t xml:space="preserve">Finally, </w:t>
      </w:r>
      <w:r w:rsidR="00697291" w:rsidRPr="00377757">
        <w:rPr>
          <w:rFonts w:ascii="Times New Roman" w:hAnsi="Times New Roman"/>
          <w:sz w:val="24"/>
          <w:szCs w:val="24"/>
        </w:rPr>
        <w:t>NUEW has developed a Strategic Plan (2011-2015) which will help steer the institution and enable gains made from the programme to be consolidated</w:t>
      </w:r>
      <w:r>
        <w:rPr>
          <w:rFonts w:ascii="Times New Roman" w:hAnsi="Times New Roman"/>
          <w:sz w:val="24"/>
          <w:szCs w:val="24"/>
        </w:rPr>
        <w:t xml:space="preserve">. </w:t>
      </w:r>
      <w:r w:rsidR="00697291">
        <w:rPr>
          <w:rFonts w:ascii="Times New Roman" w:hAnsi="Times New Roman"/>
          <w:sz w:val="24"/>
          <w:szCs w:val="24"/>
        </w:rPr>
        <w:t xml:space="preserve"> </w:t>
      </w:r>
    </w:p>
    <w:p w:rsidR="00697291" w:rsidRPr="00081AA1" w:rsidRDefault="00697291" w:rsidP="00697291">
      <w:pPr>
        <w:rPr>
          <w:rFonts w:ascii="Times New Roman" w:hAnsi="Times New Roman"/>
          <w:b/>
        </w:rPr>
      </w:pPr>
      <w:r>
        <w:rPr>
          <w:rFonts w:ascii="Times New Roman" w:hAnsi="Times New Roman"/>
          <w:b/>
        </w:rPr>
        <w:t xml:space="preserve">2.5 </w:t>
      </w:r>
      <w:r w:rsidR="002D5D63">
        <w:rPr>
          <w:rFonts w:ascii="Times New Roman" w:hAnsi="Times New Roman"/>
          <w:b/>
        </w:rPr>
        <w:t xml:space="preserve">Component 4: </w:t>
      </w:r>
      <w:r w:rsidRPr="00081AA1">
        <w:rPr>
          <w:rFonts w:ascii="Times New Roman" w:hAnsi="Times New Roman"/>
          <w:b/>
        </w:rPr>
        <w:t>B</w:t>
      </w:r>
      <w:r>
        <w:rPr>
          <w:rFonts w:ascii="Times New Roman" w:hAnsi="Times New Roman"/>
          <w:b/>
        </w:rPr>
        <w:t xml:space="preserve">asic </w:t>
      </w:r>
      <w:r w:rsidRPr="00081AA1">
        <w:rPr>
          <w:rFonts w:ascii="Times New Roman" w:hAnsi="Times New Roman"/>
          <w:b/>
        </w:rPr>
        <w:t>S</w:t>
      </w:r>
      <w:r>
        <w:rPr>
          <w:rFonts w:ascii="Times New Roman" w:hAnsi="Times New Roman"/>
          <w:b/>
        </w:rPr>
        <w:t xml:space="preserve">ocial </w:t>
      </w:r>
      <w:r w:rsidRPr="00081AA1">
        <w:rPr>
          <w:rFonts w:ascii="Times New Roman" w:hAnsi="Times New Roman"/>
          <w:b/>
        </w:rPr>
        <w:t>S</w:t>
      </w:r>
      <w:r>
        <w:rPr>
          <w:rFonts w:ascii="Times New Roman" w:hAnsi="Times New Roman"/>
          <w:b/>
        </w:rPr>
        <w:t>ervices</w:t>
      </w:r>
    </w:p>
    <w:p w:rsidR="00697291" w:rsidRPr="00A3027B" w:rsidRDefault="00697291" w:rsidP="00697291">
      <w:pPr>
        <w:jc w:val="both"/>
        <w:rPr>
          <w:rFonts w:ascii="Times New Roman" w:hAnsi="Times New Roman"/>
        </w:rPr>
      </w:pPr>
      <w:r w:rsidRPr="00A3027B">
        <w:rPr>
          <w:rFonts w:ascii="Times New Roman" w:hAnsi="Times New Roman"/>
        </w:rPr>
        <w:t xml:space="preserve">The basic social services component has two interventions namely HIV/AIDS and Shelter. </w:t>
      </w:r>
      <w:r w:rsidR="00EA2340">
        <w:rPr>
          <w:rFonts w:ascii="Times New Roman" w:hAnsi="Times New Roman"/>
        </w:rPr>
        <w:t>The outcomes are:</w:t>
      </w:r>
    </w:p>
    <w:p w:rsidR="00EA2340" w:rsidRPr="00C62418" w:rsidRDefault="00EA2340" w:rsidP="00EA2340">
      <w:pPr>
        <w:tabs>
          <w:tab w:val="num" w:pos="0"/>
        </w:tabs>
        <w:jc w:val="both"/>
        <w:rPr>
          <w:rFonts w:ascii="Calibri" w:eastAsia="Calibri" w:hAnsi="Calibri" w:cs="Times New Roman"/>
          <w:b/>
        </w:rPr>
      </w:pPr>
      <w:r w:rsidRPr="00C62418">
        <w:rPr>
          <w:rFonts w:ascii="Calibri" w:eastAsia="Calibri" w:hAnsi="Calibri" w:cs="Times New Roman"/>
          <w:b/>
        </w:rPr>
        <w:t xml:space="preserve">CP Outcome 1.5: by 2011, access to permanent shelter and sustainable human settlement increased by 20% with focus on vulnerable groups. </w:t>
      </w:r>
    </w:p>
    <w:p w:rsidR="004A34E8" w:rsidRPr="009433A3" w:rsidRDefault="004A34E8" w:rsidP="00EA2340">
      <w:pPr>
        <w:tabs>
          <w:tab w:val="num" w:pos="0"/>
        </w:tabs>
        <w:jc w:val="both"/>
        <w:rPr>
          <w:rFonts w:ascii="Times New Roman" w:hAnsi="Times New Roman" w:cs="Times New Roman"/>
          <w:b/>
          <w:u w:val="single"/>
        </w:rPr>
      </w:pPr>
      <w:r w:rsidRPr="009433A3">
        <w:rPr>
          <w:rFonts w:ascii="Times New Roman" w:hAnsi="Times New Roman" w:cs="Times New Roman"/>
          <w:b/>
          <w:u w:val="single"/>
        </w:rPr>
        <w:t>Assessment</w:t>
      </w:r>
    </w:p>
    <w:p w:rsidR="00EA2340" w:rsidRPr="003C0180" w:rsidRDefault="00EA2340" w:rsidP="00EA2340">
      <w:pPr>
        <w:tabs>
          <w:tab w:val="num" w:pos="0"/>
        </w:tabs>
        <w:jc w:val="both"/>
        <w:rPr>
          <w:rFonts w:ascii="Times New Roman" w:hAnsi="Times New Roman" w:cs="Times New Roman"/>
        </w:rPr>
      </w:pPr>
      <w:r w:rsidRPr="003C0180">
        <w:rPr>
          <w:rFonts w:ascii="Times New Roman" w:hAnsi="Times New Roman" w:cs="Times New Roman"/>
        </w:rPr>
        <w:t xml:space="preserve">Very little was done with respect to shelter. The major focus was on increasing awareness on key appropriate technology options for affordable shelter at national and sub-national levels with focus on 10,000 prioritized households. Activities related to appropriate technology options particularly low cost housing using stabilized soil blocks and cement tiles were initiated with the establishment of training </w:t>
      </w:r>
      <w:proofErr w:type="spellStart"/>
      <w:r w:rsidRPr="003C0180">
        <w:rPr>
          <w:rFonts w:ascii="Times New Roman" w:hAnsi="Times New Roman" w:cs="Times New Roman"/>
        </w:rPr>
        <w:t>centres</w:t>
      </w:r>
      <w:proofErr w:type="spellEnd"/>
      <w:r w:rsidRPr="003C0180">
        <w:rPr>
          <w:rFonts w:ascii="Times New Roman" w:hAnsi="Times New Roman" w:cs="Times New Roman"/>
        </w:rPr>
        <w:t xml:space="preserve"> in </w:t>
      </w:r>
      <w:proofErr w:type="spellStart"/>
      <w:r w:rsidRPr="003C0180">
        <w:rPr>
          <w:rFonts w:ascii="Times New Roman" w:hAnsi="Times New Roman" w:cs="Times New Roman"/>
        </w:rPr>
        <w:t>Mendefera</w:t>
      </w:r>
      <w:proofErr w:type="spellEnd"/>
      <w:r w:rsidRPr="003C0180">
        <w:rPr>
          <w:rFonts w:ascii="Times New Roman" w:hAnsi="Times New Roman" w:cs="Times New Roman"/>
        </w:rPr>
        <w:t xml:space="preserve"> and </w:t>
      </w:r>
      <w:proofErr w:type="spellStart"/>
      <w:r w:rsidRPr="003C0180">
        <w:rPr>
          <w:rFonts w:ascii="Times New Roman" w:hAnsi="Times New Roman" w:cs="Times New Roman"/>
        </w:rPr>
        <w:t>Barentu</w:t>
      </w:r>
      <w:proofErr w:type="spellEnd"/>
      <w:r w:rsidRPr="003C0180">
        <w:rPr>
          <w:rFonts w:ascii="Times New Roman" w:hAnsi="Times New Roman" w:cs="Times New Roman"/>
        </w:rPr>
        <w:t>. The objective was to: (</w:t>
      </w:r>
      <w:proofErr w:type="spellStart"/>
      <w:r w:rsidRPr="003C0180">
        <w:rPr>
          <w:rFonts w:ascii="Times New Roman" w:hAnsi="Times New Roman" w:cs="Times New Roman"/>
        </w:rPr>
        <w:t>i</w:t>
      </w:r>
      <w:proofErr w:type="spellEnd"/>
      <w:r w:rsidRPr="003C0180">
        <w:rPr>
          <w:rFonts w:ascii="Times New Roman" w:hAnsi="Times New Roman" w:cs="Times New Roman"/>
        </w:rPr>
        <w:t xml:space="preserve">) train community members on stabilized soil blocks and other building materials; (ii) provide machines and tools; and (iii) to construct demonstration shelters in 2010. Despite the initial enthusiasm, the intervention failed to make any meaningful progress. However, UNDP has provided significant support to shelter as part of the Transition and Early Recovery component of CPAP. </w:t>
      </w:r>
    </w:p>
    <w:p w:rsidR="00697291" w:rsidRPr="00A3027B" w:rsidRDefault="00697291" w:rsidP="00697291">
      <w:pPr>
        <w:tabs>
          <w:tab w:val="num" w:pos="0"/>
        </w:tabs>
        <w:jc w:val="both"/>
        <w:rPr>
          <w:rFonts w:ascii="Times New Roman" w:hAnsi="Times New Roman"/>
          <w:b/>
        </w:rPr>
      </w:pPr>
      <w:r w:rsidRPr="00A3027B">
        <w:rPr>
          <w:rFonts w:ascii="Times New Roman" w:hAnsi="Times New Roman"/>
          <w:b/>
        </w:rPr>
        <w:t>CP Outcome 1.6. By 2011, HIV/AIDS transmission to infants born to HIV positive women is reduced by 50% and HIV prevalence among young people reduced by 25%.</w:t>
      </w:r>
    </w:p>
    <w:p w:rsidR="00697291" w:rsidRPr="00A3027B" w:rsidRDefault="00697291" w:rsidP="00697291">
      <w:pPr>
        <w:tabs>
          <w:tab w:val="num" w:pos="0"/>
        </w:tabs>
        <w:jc w:val="both"/>
        <w:rPr>
          <w:rFonts w:ascii="Times New Roman" w:hAnsi="Times New Roman"/>
          <w:b/>
          <w:u w:val="single"/>
        </w:rPr>
      </w:pPr>
      <w:r w:rsidRPr="00A3027B">
        <w:rPr>
          <w:rFonts w:ascii="Times New Roman" w:hAnsi="Times New Roman"/>
          <w:b/>
          <w:u w:val="single"/>
        </w:rPr>
        <w:t xml:space="preserve">Assessment </w:t>
      </w:r>
    </w:p>
    <w:p w:rsidR="00697291" w:rsidRPr="00A3027B" w:rsidRDefault="00697291" w:rsidP="00697291">
      <w:pPr>
        <w:tabs>
          <w:tab w:val="num" w:pos="0"/>
        </w:tabs>
        <w:jc w:val="both"/>
        <w:rPr>
          <w:rFonts w:ascii="Times New Roman" w:hAnsi="Times New Roman"/>
        </w:rPr>
      </w:pPr>
      <w:r w:rsidRPr="00A3027B">
        <w:rPr>
          <w:rFonts w:ascii="Times New Roman" w:hAnsi="Times New Roman"/>
        </w:rPr>
        <w:t>The support was aimed to strengthen the government’s multi-</w:t>
      </w:r>
      <w:proofErr w:type="spellStart"/>
      <w:r w:rsidRPr="00A3027B">
        <w:rPr>
          <w:rFonts w:ascii="Times New Roman" w:hAnsi="Times New Roman"/>
        </w:rPr>
        <w:t>sectoral</w:t>
      </w:r>
      <w:proofErr w:type="spellEnd"/>
      <w:r w:rsidRPr="00A3027B">
        <w:rPr>
          <w:rFonts w:ascii="Times New Roman" w:hAnsi="Times New Roman"/>
        </w:rPr>
        <w:t xml:space="preserve"> response to HIV/AIDS. It specifically focused on building the capacities of the National Confederation of Eritrean Workers (NCEW); the Eritrean Federation of Employers (EFE); the Ministry of </w:t>
      </w:r>
      <w:proofErr w:type="spellStart"/>
      <w:r w:rsidRPr="00A3027B">
        <w:rPr>
          <w:rFonts w:ascii="Times New Roman" w:hAnsi="Times New Roman"/>
        </w:rPr>
        <w:t>Labour</w:t>
      </w:r>
      <w:proofErr w:type="spellEnd"/>
      <w:r w:rsidRPr="00A3027B">
        <w:rPr>
          <w:rFonts w:ascii="Times New Roman" w:hAnsi="Times New Roman"/>
        </w:rPr>
        <w:t xml:space="preserve"> and Human Welfare (MOLHW); and the National AIDS and TB Control Division (</w:t>
      </w:r>
      <w:proofErr w:type="spellStart"/>
      <w:r w:rsidRPr="00A3027B">
        <w:rPr>
          <w:rFonts w:ascii="Times New Roman" w:hAnsi="Times New Roman"/>
        </w:rPr>
        <w:t>NATCoD</w:t>
      </w:r>
      <w:proofErr w:type="spellEnd"/>
      <w:r w:rsidRPr="00A3027B">
        <w:rPr>
          <w:rFonts w:ascii="Times New Roman" w:hAnsi="Times New Roman"/>
        </w:rPr>
        <w:t xml:space="preserve">) of the </w:t>
      </w:r>
      <w:proofErr w:type="spellStart"/>
      <w:r w:rsidRPr="00A3027B">
        <w:rPr>
          <w:rFonts w:ascii="Times New Roman" w:hAnsi="Times New Roman"/>
        </w:rPr>
        <w:t>MoH</w:t>
      </w:r>
      <w:proofErr w:type="spellEnd"/>
      <w:r w:rsidRPr="00A3027B">
        <w:rPr>
          <w:rFonts w:ascii="Times New Roman" w:hAnsi="Times New Roman"/>
        </w:rPr>
        <w:t xml:space="preserve">.  </w:t>
      </w:r>
    </w:p>
    <w:p w:rsidR="00697291" w:rsidRPr="00A3027B" w:rsidRDefault="00697291" w:rsidP="00697291">
      <w:pPr>
        <w:tabs>
          <w:tab w:val="num" w:pos="0"/>
        </w:tabs>
        <w:jc w:val="both"/>
        <w:rPr>
          <w:rFonts w:ascii="Times New Roman" w:hAnsi="Times New Roman"/>
        </w:rPr>
      </w:pPr>
      <w:r w:rsidRPr="00A3027B">
        <w:rPr>
          <w:rFonts w:ascii="Times New Roman" w:hAnsi="Times New Roman"/>
        </w:rPr>
        <w:lastRenderedPageBreak/>
        <w:t xml:space="preserve">The output related to the implementation of the national HIV/AIDS workplace policy and programmes in 80% public sector institutions and public and private enterprises has not been delivered. This is because the draft National HIV/AIDS Workplace Policy is not yet approved by the </w:t>
      </w:r>
      <w:proofErr w:type="spellStart"/>
      <w:r w:rsidRPr="00A3027B">
        <w:rPr>
          <w:rFonts w:ascii="Times New Roman" w:hAnsi="Times New Roman"/>
        </w:rPr>
        <w:t>MoLHW</w:t>
      </w:r>
      <w:proofErr w:type="spellEnd"/>
      <w:r w:rsidRPr="00A3027B">
        <w:rPr>
          <w:rFonts w:ascii="Times New Roman" w:hAnsi="Times New Roman"/>
        </w:rPr>
        <w:t>. However, rather than waiting for the endorsement of the National HIV/AIDS workplace policy, the NCEW meanwhile opted to promote the policy by targeting employees of state-owned enterprises, and ha</w:t>
      </w:r>
      <w:r>
        <w:rPr>
          <w:rFonts w:ascii="Times New Roman" w:hAnsi="Times New Roman"/>
        </w:rPr>
        <w:t>s</w:t>
      </w:r>
      <w:r w:rsidRPr="00A3027B">
        <w:rPr>
          <w:rFonts w:ascii="Times New Roman" w:hAnsi="Times New Roman"/>
        </w:rPr>
        <w:t xml:space="preserve"> registered some success as some enterprises volunteered to incorporate certain provisions of the HIV/AIDS policy into their respective collective agreements. </w:t>
      </w:r>
    </w:p>
    <w:p w:rsidR="00697291" w:rsidRPr="00A3027B" w:rsidRDefault="00697291" w:rsidP="00697291">
      <w:pPr>
        <w:tabs>
          <w:tab w:val="num" w:pos="0"/>
        </w:tabs>
        <w:jc w:val="both"/>
        <w:rPr>
          <w:rFonts w:ascii="Times New Roman" w:hAnsi="Times New Roman"/>
        </w:rPr>
      </w:pPr>
      <w:r w:rsidRPr="00A3027B">
        <w:rPr>
          <w:rFonts w:ascii="Times New Roman" w:hAnsi="Times New Roman"/>
        </w:rPr>
        <w:t xml:space="preserve">UNDP support made valuable contributions towards strengthening the human and institutional capacities of the NCEW Training and Documentation Centre and HIV/AIDS and OSH (Occupational Safety and Health) Unit. As a result, the NCEW was able to effectively promote HIV/AIDS and OSH issues in targeted public and private enterprises. A total of 880 union leaders and members from 92 enterprises benefited from the training programmes and workshops conducted in the four regions namely </w:t>
      </w:r>
      <w:proofErr w:type="spellStart"/>
      <w:r w:rsidRPr="00A3027B">
        <w:rPr>
          <w:rFonts w:ascii="Times New Roman" w:hAnsi="Times New Roman"/>
        </w:rPr>
        <w:t>Maekel</w:t>
      </w:r>
      <w:proofErr w:type="spellEnd"/>
      <w:r w:rsidRPr="00A3027B">
        <w:rPr>
          <w:rFonts w:ascii="Times New Roman" w:hAnsi="Times New Roman"/>
        </w:rPr>
        <w:t xml:space="preserve">, </w:t>
      </w:r>
      <w:proofErr w:type="spellStart"/>
      <w:r w:rsidRPr="00A3027B">
        <w:rPr>
          <w:rFonts w:ascii="Times New Roman" w:hAnsi="Times New Roman"/>
        </w:rPr>
        <w:t>Debub</w:t>
      </w:r>
      <w:proofErr w:type="spellEnd"/>
      <w:r w:rsidRPr="00A3027B">
        <w:rPr>
          <w:rFonts w:ascii="Times New Roman" w:hAnsi="Times New Roman"/>
        </w:rPr>
        <w:t>, Anseba, and Norther</w:t>
      </w:r>
      <w:r>
        <w:rPr>
          <w:rFonts w:ascii="Times New Roman" w:hAnsi="Times New Roman"/>
        </w:rPr>
        <w:t>n</w:t>
      </w:r>
      <w:r w:rsidRPr="00A3027B">
        <w:rPr>
          <w:rFonts w:ascii="Times New Roman" w:hAnsi="Times New Roman"/>
        </w:rPr>
        <w:t xml:space="preserve"> Red Sea. HIV/AIDS guidelines were also prepared and submitted to the </w:t>
      </w:r>
      <w:proofErr w:type="spellStart"/>
      <w:r w:rsidRPr="00A3027B">
        <w:rPr>
          <w:rFonts w:ascii="Times New Roman" w:hAnsi="Times New Roman"/>
        </w:rPr>
        <w:t>MoLHW</w:t>
      </w:r>
      <w:proofErr w:type="spellEnd"/>
      <w:r w:rsidRPr="00A3027B">
        <w:rPr>
          <w:rFonts w:ascii="Times New Roman" w:hAnsi="Times New Roman"/>
        </w:rPr>
        <w:t xml:space="preserve"> for approval. A new strategy for implementing and coordinating OSH and HIV/AIDS program</w:t>
      </w:r>
      <w:r>
        <w:rPr>
          <w:rFonts w:ascii="Times New Roman" w:hAnsi="Times New Roman"/>
        </w:rPr>
        <w:t>me</w:t>
      </w:r>
      <w:r w:rsidRPr="00A3027B">
        <w:rPr>
          <w:rFonts w:ascii="Times New Roman" w:hAnsi="Times New Roman"/>
        </w:rPr>
        <w:t xml:space="preserve">s was developed, translated into local languages (Tigrigna and Arabic) and disseminated. </w:t>
      </w:r>
    </w:p>
    <w:p w:rsidR="00697291" w:rsidRPr="00A3027B" w:rsidRDefault="00697291" w:rsidP="00697291">
      <w:pPr>
        <w:tabs>
          <w:tab w:val="num" w:pos="0"/>
        </w:tabs>
        <w:jc w:val="both"/>
        <w:rPr>
          <w:rFonts w:ascii="Times New Roman" w:hAnsi="Times New Roman"/>
        </w:rPr>
      </w:pPr>
      <w:r w:rsidRPr="00A3027B">
        <w:rPr>
          <w:rFonts w:ascii="Times New Roman" w:hAnsi="Times New Roman"/>
        </w:rPr>
        <w:t xml:space="preserve">As a result, awareness of workers (both male and female) about HIV/AIDS increased and OSH and HIV/AIDS committees established in 45 public and private enterprises in </w:t>
      </w:r>
      <w:proofErr w:type="spellStart"/>
      <w:r w:rsidRPr="00A3027B">
        <w:rPr>
          <w:rFonts w:ascii="Times New Roman" w:hAnsi="Times New Roman"/>
        </w:rPr>
        <w:t>Zoba</w:t>
      </w:r>
      <w:proofErr w:type="spellEnd"/>
      <w:r w:rsidRPr="00A3027B">
        <w:rPr>
          <w:rFonts w:ascii="Times New Roman" w:hAnsi="Times New Roman"/>
        </w:rPr>
        <w:t xml:space="preserve"> </w:t>
      </w:r>
      <w:proofErr w:type="spellStart"/>
      <w:r w:rsidRPr="00A3027B">
        <w:rPr>
          <w:rFonts w:ascii="Times New Roman" w:hAnsi="Times New Roman"/>
        </w:rPr>
        <w:t>Maekel</w:t>
      </w:r>
      <w:proofErr w:type="spellEnd"/>
      <w:r w:rsidRPr="00A3027B">
        <w:rPr>
          <w:rFonts w:ascii="Times New Roman" w:hAnsi="Times New Roman"/>
        </w:rPr>
        <w:t xml:space="preserve">, constituting about 20% of the 230 targeted enterprises organized under the NCEW. These committees are composed of three members representing workers and management and a health professional. The NCEW trained the committees as trainers (facilitators) and continuously supplied them with training materials and manuals on HIV/AIDS and </w:t>
      </w:r>
      <w:r>
        <w:rPr>
          <w:rFonts w:ascii="Times New Roman" w:hAnsi="Times New Roman"/>
        </w:rPr>
        <w:t>OSH</w:t>
      </w:r>
      <w:r w:rsidRPr="00A3027B">
        <w:rPr>
          <w:rFonts w:ascii="Times New Roman" w:hAnsi="Times New Roman"/>
        </w:rPr>
        <w:t xml:space="preserve"> that they could use during peer groups discussions.   </w:t>
      </w:r>
    </w:p>
    <w:p w:rsidR="00697291" w:rsidRPr="00A3027B" w:rsidRDefault="00697291" w:rsidP="00697291">
      <w:pPr>
        <w:jc w:val="both"/>
        <w:rPr>
          <w:rFonts w:ascii="Times New Roman" w:hAnsi="Times New Roman"/>
        </w:rPr>
      </w:pPr>
      <w:r w:rsidRPr="00A3027B">
        <w:rPr>
          <w:rFonts w:ascii="Times New Roman" w:hAnsi="Times New Roman"/>
        </w:rPr>
        <w:t xml:space="preserve">A total of 189 voluntary peer groups, consisting of an average of 28 workers each, were formed in workplaces. These peer groups meet 3 hours per month during working hours to discuss HIV/AIDS and OSH issues using training manuals obtained from </w:t>
      </w:r>
      <w:proofErr w:type="spellStart"/>
      <w:r w:rsidRPr="00A3027B">
        <w:rPr>
          <w:rFonts w:ascii="Times New Roman" w:hAnsi="Times New Roman"/>
        </w:rPr>
        <w:t>NATCoD</w:t>
      </w:r>
      <w:proofErr w:type="spellEnd"/>
      <w:r w:rsidRPr="00A3027B">
        <w:rPr>
          <w:rFonts w:ascii="Times New Roman" w:hAnsi="Times New Roman"/>
        </w:rPr>
        <w:t xml:space="preserve">. Discussions held with HIV/AIDS and OSH committees revealed that peer group attendance is generally high. To secure the backing of managers, the NCEW conducted advocacy meetings for enterprise managers and owners to sensitize them about HIV/AIDS and OSH and succeeded in dispelling initial resistance. Consequently, peer groups are able to conduct their regular meetings without any opposition from the management. Some enterprises even provide them with limited material assistance such as refreshments during meetings, transport services, stationery, etc. This is in addition to the three hours time-off given every </w:t>
      </w:r>
      <w:r>
        <w:rPr>
          <w:rFonts w:ascii="Times New Roman" w:hAnsi="Times New Roman"/>
        </w:rPr>
        <w:t>month</w:t>
      </w:r>
      <w:r w:rsidRPr="00A3027B">
        <w:rPr>
          <w:rFonts w:ascii="Times New Roman" w:hAnsi="Times New Roman"/>
        </w:rPr>
        <w:t xml:space="preserve"> for workers to attend peer group meetings. </w:t>
      </w:r>
    </w:p>
    <w:p w:rsidR="00697291" w:rsidRPr="00A3027B" w:rsidRDefault="00697291" w:rsidP="00697291">
      <w:pPr>
        <w:jc w:val="both"/>
        <w:rPr>
          <w:rFonts w:ascii="Times New Roman" w:hAnsi="Times New Roman"/>
        </w:rPr>
      </w:pPr>
      <w:r w:rsidRPr="00A3027B">
        <w:rPr>
          <w:rFonts w:ascii="Times New Roman" w:hAnsi="Times New Roman"/>
        </w:rPr>
        <w:t>All these efforts have contributed to enhancing the positive attitude on HIV/AIDS and OSH issues amongst workers and employers. The increase in level of awareness about HIV/AIDS appears to be a contributing factor to the overall reduction in HIV/A</w:t>
      </w:r>
      <w:r>
        <w:rPr>
          <w:rFonts w:ascii="Times New Roman" w:hAnsi="Times New Roman"/>
        </w:rPr>
        <w:t>I</w:t>
      </w:r>
      <w:r w:rsidRPr="00A3027B">
        <w:rPr>
          <w:rFonts w:ascii="Times New Roman" w:hAnsi="Times New Roman"/>
        </w:rPr>
        <w:t xml:space="preserve">DS prevalence rate among workers. There have been reports that an increasing number of workers in targeted institutions have shown willingness to know their health status by visiting VCTs for HIV/AIDS test. </w:t>
      </w:r>
    </w:p>
    <w:p w:rsidR="00697291" w:rsidRPr="00A3027B" w:rsidRDefault="00697291" w:rsidP="00697291">
      <w:pPr>
        <w:tabs>
          <w:tab w:val="num" w:pos="0"/>
        </w:tabs>
        <w:jc w:val="both"/>
        <w:rPr>
          <w:rFonts w:ascii="Times New Roman" w:hAnsi="Times New Roman"/>
        </w:rPr>
      </w:pPr>
      <w:r w:rsidRPr="00A3027B">
        <w:rPr>
          <w:rFonts w:ascii="Times New Roman" w:hAnsi="Times New Roman"/>
        </w:rPr>
        <w:t>However, there is lack of clear evidence whether increased awareness about HIV/AIDS among workers were translated into behavioral change as expected. Key informants have confirmed that project achievements with respect to behavioral change are still limited mainly because the process is slow and more challenging. While the project succeeded in targeting truck drivers, it faced significant challenge reaching mobile construction workers</w:t>
      </w:r>
      <w:r>
        <w:rPr>
          <w:rFonts w:ascii="Times New Roman" w:hAnsi="Times New Roman"/>
        </w:rPr>
        <w:t xml:space="preserve"> due to their high mobility</w:t>
      </w:r>
      <w:r w:rsidRPr="00A3027B">
        <w:rPr>
          <w:rFonts w:ascii="Times New Roman" w:hAnsi="Times New Roman"/>
        </w:rPr>
        <w:t xml:space="preserve">.    </w:t>
      </w:r>
    </w:p>
    <w:p w:rsidR="00697291" w:rsidRPr="00A3027B" w:rsidRDefault="00697291" w:rsidP="00697291">
      <w:pPr>
        <w:tabs>
          <w:tab w:val="num" w:pos="0"/>
        </w:tabs>
        <w:jc w:val="both"/>
        <w:rPr>
          <w:rFonts w:ascii="Times New Roman" w:hAnsi="Times New Roman"/>
          <w:b/>
        </w:rPr>
      </w:pPr>
      <w:r w:rsidRPr="00A3027B">
        <w:rPr>
          <w:rFonts w:ascii="Times New Roman" w:hAnsi="Times New Roman"/>
          <w:b/>
        </w:rPr>
        <w:lastRenderedPageBreak/>
        <w:t xml:space="preserve">Impact </w:t>
      </w:r>
    </w:p>
    <w:p w:rsidR="00697291" w:rsidRPr="00A3027B" w:rsidRDefault="00697291" w:rsidP="00697291">
      <w:pPr>
        <w:pStyle w:val="ListParagraph"/>
        <w:numPr>
          <w:ilvl w:val="0"/>
          <w:numId w:val="21"/>
        </w:numPr>
        <w:tabs>
          <w:tab w:val="num" w:pos="0"/>
        </w:tabs>
        <w:jc w:val="both"/>
        <w:rPr>
          <w:rFonts w:ascii="Times New Roman" w:hAnsi="Times New Roman"/>
        </w:rPr>
      </w:pPr>
      <w:r w:rsidRPr="00A3027B">
        <w:rPr>
          <w:rFonts w:ascii="Times New Roman" w:hAnsi="Times New Roman"/>
        </w:rPr>
        <w:t>Awareness of workers (</w:t>
      </w:r>
      <w:r>
        <w:rPr>
          <w:rFonts w:ascii="Times New Roman" w:hAnsi="Times New Roman"/>
        </w:rPr>
        <w:t xml:space="preserve">both </w:t>
      </w:r>
      <w:r w:rsidRPr="00A3027B">
        <w:rPr>
          <w:rFonts w:ascii="Times New Roman" w:hAnsi="Times New Roman"/>
        </w:rPr>
        <w:t>male and female) increased as a result of the various training</w:t>
      </w:r>
      <w:r>
        <w:rPr>
          <w:rFonts w:ascii="Times New Roman" w:hAnsi="Times New Roman"/>
        </w:rPr>
        <w:t>s</w:t>
      </w:r>
      <w:r w:rsidRPr="00A3027B">
        <w:rPr>
          <w:rFonts w:ascii="Times New Roman" w:hAnsi="Times New Roman"/>
        </w:rPr>
        <w:t xml:space="preserve"> and </w:t>
      </w:r>
      <w:r>
        <w:rPr>
          <w:rFonts w:ascii="Times New Roman" w:hAnsi="Times New Roman"/>
        </w:rPr>
        <w:t xml:space="preserve">sensitization </w:t>
      </w:r>
      <w:r w:rsidRPr="00A3027B">
        <w:rPr>
          <w:rFonts w:ascii="Times New Roman" w:hAnsi="Times New Roman"/>
        </w:rPr>
        <w:t>workshops as well as peer group meetings which allowed them to openly discuss about HIV/AIDS. However, it would be an exaggeration to give the project full credit for this as awareness of the general population has also increased. Though it is difficult to back it with hard facts, health professional</w:t>
      </w:r>
      <w:r>
        <w:rPr>
          <w:rFonts w:ascii="Times New Roman" w:hAnsi="Times New Roman"/>
        </w:rPr>
        <w:t>s</w:t>
      </w:r>
      <w:r w:rsidRPr="00A3027B">
        <w:rPr>
          <w:rFonts w:ascii="Times New Roman" w:hAnsi="Times New Roman"/>
        </w:rPr>
        <w:t xml:space="preserve"> in visited enterprises confirmed that </w:t>
      </w:r>
      <w:r>
        <w:rPr>
          <w:rFonts w:ascii="Times New Roman" w:hAnsi="Times New Roman"/>
        </w:rPr>
        <w:t xml:space="preserve">as a result of </w:t>
      </w:r>
      <w:r w:rsidRPr="00A3027B">
        <w:rPr>
          <w:rFonts w:ascii="Times New Roman" w:hAnsi="Times New Roman"/>
        </w:rPr>
        <w:t>the efforts workers have become more conscious about HIV/AIDS which is manifested by the increased use of protective devices especially by male workers. This has positively contributed to overall reduction of HIV/AIDS prevalence rate. According to the information obtained from the Ministry of Foreign Affairs in a statement presented at the 2010 MDGs summit, the HIV/AIDS prevalence rate has fallen from 2.4% to 0.7%</w:t>
      </w:r>
      <w:r w:rsidRPr="00A3027B">
        <w:rPr>
          <w:rStyle w:val="FootnoteReference"/>
          <w:rFonts w:ascii="Times New Roman" w:hAnsi="Times New Roman"/>
        </w:rPr>
        <w:footnoteReference w:id="3"/>
      </w:r>
      <w:r w:rsidRPr="00A3027B">
        <w:rPr>
          <w:rFonts w:ascii="Times New Roman" w:hAnsi="Times New Roman"/>
        </w:rPr>
        <w:t>.</w:t>
      </w:r>
    </w:p>
    <w:p w:rsidR="00697291" w:rsidRPr="00A3027B" w:rsidRDefault="00697291" w:rsidP="00697291">
      <w:pPr>
        <w:pStyle w:val="ListParagraph"/>
        <w:numPr>
          <w:ilvl w:val="0"/>
          <w:numId w:val="21"/>
        </w:numPr>
        <w:tabs>
          <w:tab w:val="num" w:pos="0"/>
        </w:tabs>
        <w:jc w:val="both"/>
        <w:rPr>
          <w:rFonts w:ascii="Times New Roman" w:hAnsi="Times New Roman"/>
        </w:rPr>
      </w:pPr>
      <w:r w:rsidRPr="00A3027B">
        <w:rPr>
          <w:rFonts w:ascii="Times New Roman" w:hAnsi="Times New Roman"/>
        </w:rPr>
        <w:t>As a result of the continuous sensitization efforts made by HIV/AIDS and OSH committees, peer group members agree</w:t>
      </w:r>
      <w:r>
        <w:rPr>
          <w:rFonts w:ascii="Times New Roman" w:hAnsi="Times New Roman"/>
        </w:rPr>
        <w:t>d</w:t>
      </w:r>
      <w:r w:rsidRPr="00A3027B">
        <w:rPr>
          <w:rFonts w:ascii="Times New Roman" w:hAnsi="Times New Roman"/>
        </w:rPr>
        <w:t xml:space="preserve"> to voluntarily visit VCT for HIV/AIDS test and have known their HIV/AIDS status. For example, 171 out of 400 workers of Asmara Brewery have volunt</w:t>
      </w:r>
      <w:r>
        <w:rPr>
          <w:rFonts w:ascii="Times New Roman" w:hAnsi="Times New Roman"/>
        </w:rPr>
        <w:t>arily shown up</w:t>
      </w:r>
      <w:r w:rsidRPr="00A3027B">
        <w:rPr>
          <w:rFonts w:ascii="Times New Roman" w:hAnsi="Times New Roman"/>
        </w:rPr>
        <w:t xml:space="preserve"> for HIV/AIDS test. </w:t>
      </w:r>
    </w:p>
    <w:p w:rsidR="00697291" w:rsidRPr="00A3027B" w:rsidRDefault="00697291" w:rsidP="00697291">
      <w:pPr>
        <w:pStyle w:val="ListParagraph"/>
        <w:numPr>
          <w:ilvl w:val="0"/>
          <w:numId w:val="21"/>
        </w:numPr>
        <w:tabs>
          <w:tab w:val="num" w:pos="0"/>
        </w:tabs>
        <w:jc w:val="both"/>
        <w:rPr>
          <w:rFonts w:ascii="Times New Roman" w:hAnsi="Times New Roman"/>
        </w:rPr>
      </w:pPr>
      <w:r w:rsidRPr="00A3027B">
        <w:rPr>
          <w:rFonts w:ascii="Times New Roman" w:hAnsi="Times New Roman"/>
        </w:rPr>
        <w:t xml:space="preserve">The participation of women in HIV/AIDS activities enhanced by conducting training and awareness raising campaigns. Awareness and knowledge of peer group families about HIV/AIDS and OSH increased </w:t>
      </w:r>
      <w:r>
        <w:rPr>
          <w:rFonts w:ascii="Times New Roman" w:hAnsi="Times New Roman"/>
        </w:rPr>
        <w:t xml:space="preserve">following their participation in </w:t>
      </w:r>
      <w:r w:rsidRPr="00A3027B">
        <w:rPr>
          <w:rFonts w:ascii="Times New Roman" w:hAnsi="Times New Roman"/>
        </w:rPr>
        <w:t xml:space="preserve">training and sensitization programmes </w:t>
      </w:r>
      <w:r>
        <w:rPr>
          <w:rFonts w:ascii="Times New Roman" w:hAnsi="Times New Roman"/>
        </w:rPr>
        <w:t xml:space="preserve">organized </w:t>
      </w:r>
      <w:r w:rsidRPr="00A3027B">
        <w:rPr>
          <w:rFonts w:ascii="Times New Roman" w:hAnsi="Times New Roman"/>
        </w:rPr>
        <w:t>for them.</w:t>
      </w:r>
    </w:p>
    <w:p w:rsidR="00697291" w:rsidRPr="00A3027B" w:rsidRDefault="00697291" w:rsidP="00697291">
      <w:pPr>
        <w:pStyle w:val="ListParagraph"/>
        <w:numPr>
          <w:ilvl w:val="0"/>
          <w:numId w:val="21"/>
        </w:numPr>
        <w:tabs>
          <w:tab w:val="num" w:pos="0"/>
        </w:tabs>
        <w:jc w:val="both"/>
        <w:rPr>
          <w:rFonts w:ascii="Times New Roman" w:hAnsi="Times New Roman"/>
        </w:rPr>
      </w:pPr>
      <w:r w:rsidRPr="00A3027B">
        <w:rPr>
          <w:rFonts w:ascii="Times New Roman" w:hAnsi="Times New Roman"/>
        </w:rPr>
        <w:t xml:space="preserve">An important development reported by the health staff of targeted enterprises is that they are witnessing more openness among workers </w:t>
      </w:r>
      <w:r>
        <w:rPr>
          <w:rFonts w:ascii="Times New Roman" w:hAnsi="Times New Roman"/>
        </w:rPr>
        <w:t xml:space="preserve">who want </w:t>
      </w:r>
      <w:r w:rsidRPr="00A3027B">
        <w:rPr>
          <w:rFonts w:ascii="Times New Roman" w:hAnsi="Times New Roman"/>
        </w:rPr>
        <w:t>to share with them their health problem even if it is related to sexually transmitted diseases. They have also observed that workers have developed treatment seeking behavior as evidenced by their immediate visit to the clinic when</w:t>
      </w:r>
      <w:r>
        <w:rPr>
          <w:rFonts w:ascii="Times New Roman" w:hAnsi="Times New Roman"/>
        </w:rPr>
        <w:t>ever</w:t>
      </w:r>
      <w:r w:rsidRPr="00A3027B">
        <w:rPr>
          <w:rFonts w:ascii="Times New Roman" w:hAnsi="Times New Roman"/>
        </w:rPr>
        <w:t xml:space="preserve"> affected by STDs. </w:t>
      </w:r>
    </w:p>
    <w:p w:rsidR="00697291" w:rsidRPr="00A3027B" w:rsidRDefault="00697291" w:rsidP="00697291">
      <w:pPr>
        <w:pStyle w:val="ListParagraph"/>
        <w:numPr>
          <w:ilvl w:val="0"/>
          <w:numId w:val="21"/>
        </w:numPr>
        <w:tabs>
          <w:tab w:val="num" w:pos="0"/>
        </w:tabs>
        <w:jc w:val="both"/>
        <w:rPr>
          <w:rFonts w:ascii="Times New Roman" w:hAnsi="Times New Roman"/>
        </w:rPr>
      </w:pPr>
      <w:r w:rsidRPr="00A3027B">
        <w:rPr>
          <w:rFonts w:ascii="Times New Roman" w:hAnsi="Times New Roman"/>
        </w:rPr>
        <w:t xml:space="preserve">Awareness of enterprise managers and owners is reported to have increased due to a series of advocacy workshops conducted by the NCEW. This led to the inclusion of certain provisions of the HIV/AIDS policy into their collective agreements as well as in supporting HIV/AIDS committee and peer group activities within their enterprises. </w:t>
      </w:r>
    </w:p>
    <w:p w:rsidR="00697291" w:rsidRPr="00A3027B" w:rsidRDefault="00697291" w:rsidP="00697291">
      <w:pPr>
        <w:tabs>
          <w:tab w:val="num" w:pos="0"/>
        </w:tabs>
        <w:jc w:val="both"/>
        <w:rPr>
          <w:rFonts w:ascii="Times New Roman" w:hAnsi="Times New Roman"/>
          <w:b/>
        </w:rPr>
      </w:pPr>
      <w:r w:rsidRPr="00A3027B">
        <w:rPr>
          <w:rFonts w:ascii="Times New Roman" w:hAnsi="Times New Roman"/>
        </w:rPr>
        <w:t xml:space="preserve"> </w:t>
      </w:r>
      <w:r w:rsidRPr="00A3027B">
        <w:rPr>
          <w:rFonts w:ascii="Times New Roman" w:hAnsi="Times New Roman"/>
          <w:b/>
        </w:rPr>
        <w:t xml:space="preserve">Sustainability </w:t>
      </w:r>
    </w:p>
    <w:p w:rsidR="00697291" w:rsidRPr="00A3027B" w:rsidRDefault="00697291" w:rsidP="00697291">
      <w:pPr>
        <w:tabs>
          <w:tab w:val="num" w:pos="0"/>
        </w:tabs>
        <w:jc w:val="both"/>
        <w:rPr>
          <w:rFonts w:ascii="Times New Roman" w:hAnsi="Times New Roman"/>
        </w:rPr>
      </w:pPr>
      <w:r w:rsidRPr="00A3027B">
        <w:rPr>
          <w:rFonts w:ascii="Times New Roman" w:hAnsi="Times New Roman"/>
        </w:rPr>
        <w:t xml:space="preserve">The most crucial step that needs to be taken to sustain achievements of the project is to endorse and fully implement the National HIV/AIDS Workplace Policy not only in targeted enterprises but also expand it into others which have not yet been targeted. </w:t>
      </w:r>
    </w:p>
    <w:p w:rsidR="00697291" w:rsidRPr="00A3027B" w:rsidRDefault="00697291" w:rsidP="00697291">
      <w:pPr>
        <w:tabs>
          <w:tab w:val="num" w:pos="0"/>
        </w:tabs>
        <w:jc w:val="both"/>
        <w:rPr>
          <w:rFonts w:ascii="Times New Roman" w:hAnsi="Times New Roman"/>
        </w:rPr>
      </w:pPr>
      <w:r w:rsidRPr="00A3027B">
        <w:rPr>
          <w:rFonts w:ascii="Times New Roman" w:hAnsi="Times New Roman"/>
        </w:rPr>
        <w:t xml:space="preserve">The NCEW managed to strengthen its internal capacity and as a result was able to implement project activities with limited external support. The trainings provided improved the capacities of the NCEW and its national partners, </w:t>
      </w:r>
      <w:proofErr w:type="gramStart"/>
      <w:r w:rsidRPr="00A3027B">
        <w:rPr>
          <w:rFonts w:ascii="Times New Roman" w:hAnsi="Times New Roman"/>
        </w:rPr>
        <w:t>which</w:t>
      </w:r>
      <w:proofErr w:type="gramEnd"/>
      <w:r w:rsidRPr="00A3027B">
        <w:rPr>
          <w:rFonts w:ascii="Times New Roman" w:hAnsi="Times New Roman"/>
        </w:rPr>
        <w:t xml:space="preserve"> is vital for the sustainability of the interventions implemented under the programme. </w:t>
      </w:r>
    </w:p>
    <w:p w:rsidR="003C0180" w:rsidRDefault="00697291" w:rsidP="00697291">
      <w:pPr>
        <w:jc w:val="both"/>
        <w:rPr>
          <w:rFonts w:ascii="Times New Roman" w:hAnsi="Times New Roman"/>
        </w:rPr>
      </w:pPr>
      <w:r w:rsidRPr="00A3027B">
        <w:rPr>
          <w:rFonts w:ascii="Times New Roman" w:hAnsi="Times New Roman"/>
        </w:rPr>
        <w:t xml:space="preserve">Moreover, as HIV/AIDS continues to be a major national priority, it has reasonable chance of drawing additional resources from Government, UNDP and other development partners. Moreover, the intervention is likely to continue to be implemented as part of health sector support of UNDP. To sustain peer group activities, it is important to continue provision of training of trainers and supply of up-to-date training materials and manuals.      </w:t>
      </w:r>
    </w:p>
    <w:p w:rsidR="003C0180" w:rsidRPr="00C554D4" w:rsidRDefault="003C0180" w:rsidP="00C554D4">
      <w:pPr>
        <w:jc w:val="both"/>
        <w:rPr>
          <w:rFonts w:ascii="Times New Roman" w:hAnsi="Times New Roman"/>
        </w:rPr>
      </w:pPr>
      <w:r w:rsidRPr="00C554D4">
        <w:rPr>
          <w:rFonts w:ascii="Times New Roman" w:hAnsi="Times New Roman"/>
        </w:rPr>
        <w:lastRenderedPageBreak/>
        <w:t xml:space="preserve">However, it would be important to assess the status of the draft HIV/AIDS workplace policy and see if there is any need for additional technical or financial support required to ensure that the process is fully consummated. As the HIV/AIDS policy has resource implications for enterprises, it would also be advisable to further seek the views and perceptions of the owners and employers of public and private enterprises, EFE and Chamber of Commerce specifically on these provisions of the policy. </w:t>
      </w:r>
    </w:p>
    <w:p w:rsidR="003C0180" w:rsidRPr="00C554D4" w:rsidRDefault="003C0180" w:rsidP="00C554D4">
      <w:pPr>
        <w:jc w:val="both"/>
        <w:rPr>
          <w:rFonts w:ascii="Times New Roman" w:hAnsi="Times New Roman"/>
        </w:rPr>
      </w:pPr>
      <w:r w:rsidRPr="00C554D4">
        <w:rPr>
          <w:rFonts w:ascii="Times New Roman" w:hAnsi="Times New Roman"/>
        </w:rPr>
        <w:t xml:space="preserve">To enhance sustainability, the team is also of the view that it would be helpful to organize a forum to enable HIV/AIDS and OSH committees in different enterprises and regions of the country to share their experience and learn from each other. This is expected to improve dissemination of information and adoption of innovative approaches tested by some of the enterprises from which others could learn. </w:t>
      </w:r>
    </w:p>
    <w:p w:rsidR="003C0180" w:rsidRPr="003D0BFE" w:rsidRDefault="003D0BFE" w:rsidP="00C554D4">
      <w:pPr>
        <w:jc w:val="both"/>
        <w:rPr>
          <w:rFonts w:ascii="Times New Roman" w:hAnsi="Times New Roman"/>
        </w:rPr>
      </w:pPr>
      <w:r w:rsidRPr="003D0BFE">
        <w:rPr>
          <w:rFonts w:ascii="Times New Roman" w:hAnsi="Times New Roman"/>
        </w:rPr>
        <w:t>A</w:t>
      </w:r>
      <w:r w:rsidR="003C0180" w:rsidRPr="003D0BFE">
        <w:rPr>
          <w:rFonts w:ascii="Times New Roman" w:hAnsi="Times New Roman"/>
        </w:rPr>
        <w:t xml:space="preserve">n impact assessment of the HIV/AIDS and OSH interventions that were so far implemented to assess changes in awareness and attitudes about HIV/AIDS and OSH among workers and their families as well as enterprise owners and employers. Also investigate if the increase in awareness led to behavioral change among the target groups. </w:t>
      </w:r>
    </w:p>
    <w:p w:rsidR="00697291" w:rsidRPr="00A24192" w:rsidRDefault="00697291" w:rsidP="00697291">
      <w:pPr>
        <w:jc w:val="both"/>
        <w:rPr>
          <w:rFonts w:ascii="Times New Roman" w:hAnsi="Times New Roman"/>
          <w:b/>
          <w:sz w:val="24"/>
          <w:szCs w:val="24"/>
        </w:rPr>
      </w:pPr>
      <w:r w:rsidRPr="00A3027B">
        <w:rPr>
          <w:rFonts w:ascii="Times New Roman" w:hAnsi="Times New Roman"/>
        </w:rPr>
        <w:t xml:space="preserve"> </w:t>
      </w:r>
      <w:r>
        <w:rPr>
          <w:rFonts w:ascii="Times New Roman" w:hAnsi="Times New Roman"/>
          <w:b/>
          <w:sz w:val="24"/>
          <w:szCs w:val="24"/>
        </w:rPr>
        <w:t xml:space="preserve">2.6 </w:t>
      </w:r>
      <w:r w:rsidR="002D5D63">
        <w:rPr>
          <w:rFonts w:ascii="Times New Roman" w:hAnsi="Times New Roman"/>
          <w:b/>
          <w:sz w:val="24"/>
          <w:szCs w:val="24"/>
        </w:rPr>
        <w:t xml:space="preserve">Component 5: </w:t>
      </w:r>
      <w:r w:rsidRPr="00A24192">
        <w:rPr>
          <w:rFonts w:ascii="Times New Roman" w:hAnsi="Times New Roman"/>
          <w:b/>
          <w:sz w:val="24"/>
          <w:szCs w:val="24"/>
        </w:rPr>
        <w:t>T</w:t>
      </w:r>
      <w:r>
        <w:rPr>
          <w:rFonts w:ascii="Times New Roman" w:hAnsi="Times New Roman"/>
          <w:b/>
          <w:sz w:val="24"/>
          <w:szCs w:val="24"/>
        </w:rPr>
        <w:t>ransition &amp; Early Recovery</w:t>
      </w:r>
    </w:p>
    <w:p w:rsidR="00697291" w:rsidRPr="00E67069" w:rsidRDefault="00697291" w:rsidP="00697291">
      <w:pPr>
        <w:jc w:val="both"/>
        <w:rPr>
          <w:rFonts w:ascii="Times New Roman" w:hAnsi="Times New Roman"/>
        </w:rPr>
      </w:pPr>
      <w:r w:rsidRPr="00E67069">
        <w:rPr>
          <w:rFonts w:ascii="Times New Roman" w:hAnsi="Times New Roman"/>
        </w:rPr>
        <w:t xml:space="preserve">At the end of a 30-year protracted war of independence, followed by a border conflict with Ethiopia (1998-2000), Eritrea was faced with massive population displacement (an estimated 1.1 million people were uprooted from their homes and had lost their means of livelihoods) and widespread destruction of the socio-economic infrastructure. Following the cessation of hostilities approximately 700,000 returned to their villages spontaneously. About 300,000 were assisted to return to their villages and provided with transport and other basic necessities. However, several thousand faced obstacles </w:t>
      </w:r>
      <w:r>
        <w:rPr>
          <w:rFonts w:ascii="Times New Roman" w:hAnsi="Times New Roman"/>
        </w:rPr>
        <w:t>to return and remained in camps</w:t>
      </w:r>
      <w:r w:rsidRPr="00E67069">
        <w:rPr>
          <w:rFonts w:ascii="Times New Roman" w:hAnsi="Times New Roman"/>
        </w:rPr>
        <w:t>, receiving assistance from government and the international community.</w:t>
      </w:r>
    </w:p>
    <w:p w:rsidR="00697291" w:rsidRDefault="00697291" w:rsidP="00697291">
      <w:pPr>
        <w:jc w:val="both"/>
        <w:rPr>
          <w:rFonts w:ascii="Times New Roman" w:hAnsi="Times New Roman"/>
        </w:rPr>
      </w:pPr>
      <w:r w:rsidRPr="00E67069">
        <w:rPr>
          <w:rFonts w:ascii="Times New Roman" w:hAnsi="Times New Roman"/>
        </w:rPr>
        <w:t xml:space="preserve">Ensuring that IDPs, expellees, returnees and other war-affected and drought-affected are reintegrated and have secure livelihoods and access to basic social services, </w:t>
      </w:r>
      <w:r>
        <w:rPr>
          <w:rFonts w:ascii="Times New Roman" w:hAnsi="Times New Roman"/>
        </w:rPr>
        <w:t xml:space="preserve">was </w:t>
      </w:r>
      <w:r w:rsidRPr="00E67069">
        <w:rPr>
          <w:rFonts w:ascii="Times New Roman" w:hAnsi="Times New Roman"/>
        </w:rPr>
        <w:t xml:space="preserve">one of the national priorities of the Government of Eritrea. In accordance with this, the UN System and the </w:t>
      </w:r>
      <w:proofErr w:type="spellStart"/>
      <w:r w:rsidRPr="00E67069">
        <w:rPr>
          <w:rFonts w:ascii="Times New Roman" w:hAnsi="Times New Roman"/>
        </w:rPr>
        <w:t>G</w:t>
      </w:r>
      <w:r>
        <w:rPr>
          <w:rFonts w:ascii="Times New Roman" w:hAnsi="Times New Roman"/>
        </w:rPr>
        <w:t>o</w:t>
      </w:r>
      <w:r w:rsidRPr="00E67069">
        <w:rPr>
          <w:rFonts w:ascii="Times New Roman" w:hAnsi="Times New Roman"/>
        </w:rPr>
        <w:t>SE</w:t>
      </w:r>
      <w:proofErr w:type="spellEnd"/>
      <w:r w:rsidRPr="00E67069">
        <w:rPr>
          <w:rFonts w:ascii="Times New Roman" w:hAnsi="Times New Roman"/>
        </w:rPr>
        <w:t xml:space="preserve"> agreed that Emergency/Recovery to be one of the focus areas of the UNDAF (2007-2011). The goal of UNDAF is in this regard was “</w:t>
      </w:r>
      <w:r w:rsidRPr="00E67069">
        <w:rPr>
          <w:rFonts w:ascii="Times New Roman" w:hAnsi="Times New Roman"/>
          <w:i/>
        </w:rPr>
        <w:t>By 2009, assist the Government through an integrated multi-sector approach, to ensure that IDPs, expellees, returnees and other war and drought-affected are reintegrated and have secure livelihoods and access to basic services</w:t>
      </w:r>
      <w:r w:rsidRPr="00E67069">
        <w:rPr>
          <w:rFonts w:ascii="Times New Roman" w:hAnsi="Times New Roman"/>
        </w:rPr>
        <w:t>”.</w:t>
      </w:r>
    </w:p>
    <w:p w:rsidR="004D5711" w:rsidRPr="00E33E8E" w:rsidRDefault="004D5711" w:rsidP="004D5711">
      <w:pPr>
        <w:autoSpaceDE w:val="0"/>
        <w:autoSpaceDN w:val="0"/>
        <w:adjustRightInd w:val="0"/>
        <w:jc w:val="both"/>
        <w:rPr>
          <w:rFonts w:ascii="Times New Roman" w:hAnsi="Times New Roman" w:cs="Times New Roman"/>
          <w:b/>
        </w:rPr>
      </w:pPr>
      <w:r w:rsidRPr="007D10D1">
        <w:rPr>
          <w:rFonts w:ascii="Times New Roman" w:hAnsi="Times New Roman"/>
          <w:b/>
        </w:rPr>
        <w:t xml:space="preserve">CP Outcome: </w:t>
      </w:r>
      <w:r w:rsidRPr="00E33E8E">
        <w:rPr>
          <w:rFonts w:ascii="Times New Roman" w:hAnsi="Times New Roman" w:cs="Times New Roman"/>
          <w:b/>
        </w:rPr>
        <w:t xml:space="preserve">War affected IDP populations resettled, returned, and reintegrated in an environment that is safe from landmines and UXOs. </w:t>
      </w:r>
    </w:p>
    <w:p w:rsidR="003D0BFE" w:rsidRDefault="003D0BFE" w:rsidP="003D0BFE">
      <w:pPr>
        <w:jc w:val="both"/>
        <w:rPr>
          <w:rFonts w:ascii="Times New Roman" w:hAnsi="Times New Roman"/>
          <w:i/>
        </w:rPr>
      </w:pPr>
      <w:r>
        <w:rPr>
          <w:rFonts w:ascii="Times New Roman" w:hAnsi="Times New Roman"/>
        </w:rPr>
        <w:t>To support the achievement of this UNDAF outcome, the CPAP was focused on three programme areas as follows: (</w:t>
      </w:r>
      <w:proofErr w:type="spellStart"/>
      <w:r>
        <w:rPr>
          <w:rFonts w:ascii="Times New Roman" w:hAnsi="Times New Roman"/>
        </w:rPr>
        <w:t>i</w:t>
      </w:r>
      <w:proofErr w:type="spellEnd"/>
      <w:r>
        <w:rPr>
          <w:rFonts w:ascii="Times New Roman" w:hAnsi="Times New Roman"/>
        </w:rPr>
        <w:t>) supporting community based reintegration of IDPs, expellees and host communities (JP with UNICEF, WHO, UNFPA, UNHCR, UNAIDS); (ii) Support to Mine Action; and (iii) Social and economic integration of demobilized soldiers. UNDP placed substantial efforts on the first component dealing with reintegration of IDPs and Expellees, with far less emphasis on the last two components.</w:t>
      </w:r>
      <w:r>
        <w:rPr>
          <w:rStyle w:val="FootnoteReference"/>
          <w:rFonts w:ascii="Times New Roman" w:hAnsi="Times New Roman"/>
        </w:rPr>
        <w:footnoteReference w:id="4"/>
      </w:r>
      <w:r>
        <w:rPr>
          <w:rFonts w:ascii="Times New Roman" w:hAnsi="Times New Roman"/>
        </w:rPr>
        <w:t xml:space="preserve"> </w:t>
      </w:r>
      <w:r>
        <w:rPr>
          <w:rFonts w:ascii="Times New Roman" w:hAnsi="Times New Roman"/>
        </w:rPr>
        <w:lastRenderedPageBreak/>
        <w:t xml:space="preserve">Thus the evaluation focused more on the first component - </w:t>
      </w:r>
      <w:r w:rsidRPr="00AE0265">
        <w:rPr>
          <w:rFonts w:ascii="Times New Roman" w:hAnsi="Times New Roman"/>
          <w:i/>
        </w:rPr>
        <w:t>Support to community- based reintegration of IDPs, expellees and host communities</w:t>
      </w:r>
      <w:r>
        <w:rPr>
          <w:rStyle w:val="FootnoteReference"/>
          <w:rFonts w:ascii="Times New Roman" w:hAnsi="Times New Roman"/>
          <w:i/>
        </w:rPr>
        <w:footnoteReference w:id="5"/>
      </w:r>
    </w:p>
    <w:p w:rsidR="00697291" w:rsidRDefault="00697291" w:rsidP="00697291">
      <w:pPr>
        <w:jc w:val="both"/>
        <w:rPr>
          <w:rFonts w:ascii="Times New Roman" w:hAnsi="Times New Roman"/>
        </w:rPr>
      </w:pPr>
      <w:r w:rsidRPr="00E67069">
        <w:rPr>
          <w:rFonts w:ascii="Times New Roman" w:hAnsi="Times New Roman"/>
        </w:rPr>
        <w:t>The overall objective of the JP was to support the Government in the return and resettlement of IDPs/expellees to the communities of origin or new settlement areas and to have secure livelihoods and access to basic social services. The program</w:t>
      </w:r>
      <w:r>
        <w:rPr>
          <w:rFonts w:ascii="Times New Roman" w:hAnsi="Times New Roman"/>
        </w:rPr>
        <w:t>me</w:t>
      </w:r>
      <w:r w:rsidRPr="00E67069">
        <w:rPr>
          <w:rFonts w:ascii="Times New Roman" w:hAnsi="Times New Roman"/>
        </w:rPr>
        <w:t xml:space="preserve"> was implemented in Gash </w:t>
      </w:r>
      <w:proofErr w:type="spellStart"/>
      <w:r w:rsidRPr="00E67069">
        <w:rPr>
          <w:rFonts w:ascii="Times New Roman" w:hAnsi="Times New Roman"/>
        </w:rPr>
        <w:t>Barka</w:t>
      </w:r>
      <w:proofErr w:type="spellEnd"/>
      <w:r w:rsidRPr="00E67069">
        <w:rPr>
          <w:rFonts w:ascii="Times New Roman" w:hAnsi="Times New Roman"/>
        </w:rPr>
        <w:t xml:space="preserve">, </w:t>
      </w:r>
      <w:proofErr w:type="spellStart"/>
      <w:r w:rsidRPr="00E67069">
        <w:rPr>
          <w:rFonts w:ascii="Times New Roman" w:hAnsi="Times New Roman"/>
        </w:rPr>
        <w:t>Debub</w:t>
      </w:r>
      <w:proofErr w:type="spellEnd"/>
      <w:r w:rsidRPr="00E67069">
        <w:rPr>
          <w:rFonts w:ascii="Times New Roman" w:hAnsi="Times New Roman"/>
        </w:rPr>
        <w:t>, and Southern Red Sea Regional Administrations. The activities envisaged under the Joint Program</w:t>
      </w:r>
      <w:r>
        <w:rPr>
          <w:rFonts w:ascii="Times New Roman" w:hAnsi="Times New Roman"/>
        </w:rPr>
        <w:t>me</w:t>
      </w:r>
      <w:r w:rsidRPr="00E67069">
        <w:rPr>
          <w:rFonts w:ascii="Times New Roman" w:hAnsi="Times New Roman"/>
        </w:rPr>
        <w:t xml:space="preserve"> consisted of the following components: (</w:t>
      </w:r>
      <w:proofErr w:type="spellStart"/>
      <w:r w:rsidRPr="00E67069">
        <w:rPr>
          <w:rFonts w:ascii="Times New Roman" w:hAnsi="Times New Roman"/>
        </w:rPr>
        <w:t>i</w:t>
      </w:r>
      <w:proofErr w:type="spellEnd"/>
      <w:r w:rsidRPr="00E67069">
        <w:rPr>
          <w:rFonts w:ascii="Times New Roman" w:hAnsi="Times New Roman"/>
        </w:rPr>
        <w:t xml:space="preserve">) the safe and dignified transportation of the IDPs; (ii) provision of potable water supply and sanitation facilities; (iii) provision of shelter (temporary and permanent); (iv) provision of agricultural inputs and services (seeds, tractor </w:t>
      </w:r>
      <w:proofErr w:type="spellStart"/>
      <w:r w:rsidRPr="00E67069">
        <w:rPr>
          <w:rFonts w:ascii="Times New Roman" w:hAnsi="Times New Roman"/>
        </w:rPr>
        <w:t>ploughing</w:t>
      </w:r>
      <w:proofErr w:type="spellEnd"/>
      <w:r w:rsidRPr="00E67069">
        <w:rPr>
          <w:rFonts w:ascii="Times New Roman" w:hAnsi="Times New Roman"/>
        </w:rPr>
        <w:t>, farm hand tools, restocking of livestock)  and environmental rehabilitation/protection through soil and water conservation interventions, community PV solar systems, fuel saving stoves, and income generating activities</w:t>
      </w:r>
      <w:r>
        <w:rPr>
          <w:rFonts w:ascii="Times New Roman" w:hAnsi="Times New Roman"/>
        </w:rPr>
        <w:t xml:space="preserve"> </w:t>
      </w:r>
      <w:r w:rsidRPr="00E67069">
        <w:rPr>
          <w:rFonts w:ascii="Times New Roman" w:hAnsi="Times New Roman"/>
        </w:rPr>
        <w:t>(beekeeping development and cash for work safety net program</w:t>
      </w:r>
      <w:r>
        <w:rPr>
          <w:rFonts w:ascii="Times New Roman" w:hAnsi="Times New Roman"/>
        </w:rPr>
        <w:t>me</w:t>
      </w:r>
      <w:r w:rsidRPr="00E67069">
        <w:rPr>
          <w:rFonts w:ascii="Times New Roman" w:hAnsi="Times New Roman"/>
        </w:rPr>
        <w:t xml:space="preserve">); </w:t>
      </w:r>
      <w:r>
        <w:rPr>
          <w:rFonts w:ascii="Times New Roman" w:hAnsi="Times New Roman"/>
        </w:rPr>
        <w:t xml:space="preserve">and </w:t>
      </w:r>
      <w:r w:rsidRPr="00E67069">
        <w:rPr>
          <w:rFonts w:ascii="Times New Roman" w:hAnsi="Times New Roman"/>
        </w:rPr>
        <w:t xml:space="preserve">(v) building the capacity of regional administration. In all interventions priority was given to some of the most vulnerable households specially, by women headed households. </w:t>
      </w:r>
    </w:p>
    <w:p w:rsidR="00697291" w:rsidRPr="00E67069" w:rsidRDefault="00697291" w:rsidP="00697291">
      <w:pPr>
        <w:autoSpaceDE w:val="0"/>
        <w:autoSpaceDN w:val="0"/>
        <w:adjustRightInd w:val="0"/>
        <w:contextualSpacing/>
        <w:jc w:val="both"/>
        <w:rPr>
          <w:rFonts w:ascii="Times New Roman" w:hAnsi="Times New Roman"/>
        </w:rPr>
      </w:pPr>
      <w:r w:rsidRPr="00E67069">
        <w:rPr>
          <w:rFonts w:ascii="Times New Roman" w:hAnsi="Times New Roman"/>
        </w:rPr>
        <w:t xml:space="preserve">Contributions to support the JP came from a variety of sources: UNDP and </w:t>
      </w:r>
      <w:proofErr w:type="spellStart"/>
      <w:r w:rsidRPr="00E67069">
        <w:rPr>
          <w:rFonts w:ascii="Times New Roman" w:hAnsi="Times New Roman"/>
        </w:rPr>
        <w:t>GoSE</w:t>
      </w:r>
      <w:proofErr w:type="spellEnd"/>
      <w:r w:rsidRPr="00E67069">
        <w:rPr>
          <w:rFonts w:ascii="Times New Roman" w:hAnsi="Times New Roman"/>
        </w:rPr>
        <w:t>, financial support by the Norwegian Government, Italian Government, USAID, UNOCHA and European Union. Out of a total program</w:t>
      </w:r>
      <w:r>
        <w:rPr>
          <w:rFonts w:ascii="Times New Roman" w:hAnsi="Times New Roman"/>
        </w:rPr>
        <w:t>me</w:t>
      </w:r>
      <w:r w:rsidRPr="00E67069">
        <w:rPr>
          <w:rFonts w:ascii="Times New Roman" w:hAnsi="Times New Roman"/>
        </w:rPr>
        <w:t xml:space="preserve"> budget of USD 60 million, some USD 46 million has been mobilized of which over 90% has been delivered, making it a highly efficient operation.</w:t>
      </w:r>
    </w:p>
    <w:p w:rsidR="00697291" w:rsidRDefault="00697291" w:rsidP="00697291">
      <w:pPr>
        <w:autoSpaceDE w:val="0"/>
        <w:autoSpaceDN w:val="0"/>
        <w:adjustRightInd w:val="0"/>
        <w:spacing w:after="120"/>
        <w:contextualSpacing/>
        <w:jc w:val="both"/>
        <w:rPr>
          <w:rFonts w:ascii="Times New Roman" w:hAnsi="Times New Roman"/>
          <w:b/>
        </w:rPr>
      </w:pPr>
    </w:p>
    <w:p w:rsidR="00697291" w:rsidRPr="00F4175A" w:rsidRDefault="00697291" w:rsidP="00697291">
      <w:pPr>
        <w:autoSpaceDE w:val="0"/>
        <w:autoSpaceDN w:val="0"/>
        <w:adjustRightInd w:val="0"/>
        <w:spacing w:after="120"/>
        <w:contextualSpacing/>
        <w:jc w:val="both"/>
        <w:rPr>
          <w:rFonts w:ascii="Times New Roman" w:hAnsi="Times New Roman"/>
          <w:b/>
          <w:u w:val="single"/>
        </w:rPr>
      </w:pPr>
      <w:r w:rsidRPr="00F4175A">
        <w:rPr>
          <w:rFonts w:ascii="Times New Roman" w:hAnsi="Times New Roman"/>
          <w:b/>
          <w:u w:val="single"/>
        </w:rPr>
        <w:t>Assessment</w:t>
      </w:r>
    </w:p>
    <w:p w:rsidR="00697291" w:rsidRDefault="00697291" w:rsidP="00697291">
      <w:pPr>
        <w:autoSpaceDE w:val="0"/>
        <w:autoSpaceDN w:val="0"/>
        <w:adjustRightInd w:val="0"/>
        <w:spacing w:after="120"/>
        <w:contextualSpacing/>
        <w:jc w:val="both"/>
        <w:rPr>
          <w:rFonts w:ascii="Times New Roman" w:hAnsi="Times New Roman"/>
        </w:rPr>
      </w:pPr>
    </w:p>
    <w:p w:rsidR="00697291" w:rsidRDefault="00697291" w:rsidP="00697291">
      <w:pPr>
        <w:contextualSpacing/>
        <w:jc w:val="both"/>
        <w:rPr>
          <w:rFonts w:ascii="Times New Roman" w:hAnsi="Times New Roman"/>
        </w:rPr>
      </w:pPr>
      <w:r w:rsidRPr="00E67069">
        <w:rPr>
          <w:rFonts w:ascii="Times New Roman" w:hAnsi="Times New Roman"/>
        </w:rPr>
        <w:t xml:space="preserve">The evaluation team </w:t>
      </w:r>
      <w:r>
        <w:rPr>
          <w:rFonts w:ascii="Times New Roman" w:hAnsi="Times New Roman"/>
        </w:rPr>
        <w:t xml:space="preserve">judged </w:t>
      </w:r>
      <w:r w:rsidRPr="00E67069">
        <w:rPr>
          <w:rFonts w:ascii="Times New Roman" w:hAnsi="Times New Roman"/>
        </w:rPr>
        <w:t>the JP as a highly successful program</w:t>
      </w:r>
      <w:r>
        <w:rPr>
          <w:rFonts w:ascii="Times New Roman" w:hAnsi="Times New Roman"/>
        </w:rPr>
        <w:t>me</w:t>
      </w:r>
      <w:r w:rsidRPr="00E67069">
        <w:rPr>
          <w:rFonts w:ascii="Times New Roman" w:hAnsi="Times New Roman"/>
        </w:rPr>
        <w:t xml:space="preserve">, all the more remarkable given the complex socio-political context within which it was implemented. All IDPs and expellees that were still in camps </w:t>
      </w:r>
      <w:r>
        <w:rPr>
          <w:rFonts w:ascii="Times New Roman" w:hAnsi="Times New Roman"/>
        </w:rPr>
        <w:t xml:space="preserve">at the start of the programme </w:t>
      </w:r>
      <w:r w:rsidRPr="00E67069">
        <w:rPr>
          <w:rFonts w:ascii="Times New Roman" w:hAnsi="Times New Roman"/>
        </w:rPr>
        <w:t xml:space="preserve">(17,690 households or 71,207 persons) have been successfully and safely transported with their belongings from camps to their villages of origin or new settlements in the designated areas from 2005 to 2008. Hence, all IDP/expellees camps were closed by March 2008. </w:t>
      </w:r>
    </w:p>
    <w:p w:rsidR="00697291" w:rsidRDefault="00697291" w:rsidP="00697291">
      <w:pPr>
        <w:contextualSpacing/>
        <w:jc w:val="both"/>
        <w:rPr>
          <w:rFonts w:ascii="Times New Roman" w:hAnsi="Times New Roman"/>
        </w:rPr>
      </w:pPr>
    </w:p>
    <w:p w:rsidR="00697291" w:rsidRPr="00E67069" w:rsidRDefault="00697291" w:rsidP="00697291">
      <w:pPr>
        <w:jc w:val="both"/>
        <w:rPr>
          <w:rFonts w:ascii="Times New Roman" w:hAnsi="Times New Roman"/>
          <w:bCs/>
        </w:rPr>
      </w:pPr>
      <w:r w:rsidRPr="00E67069">
        <w:rPr>
          <w:rFonts w:ascii="Times New Roman" w:hAnsi="Times New Roman"/>
          <w:bCs/>
        </w:rPr>
        <w:t>The evaluation team concluded that the JP has undoubtedly helped large segments of the war – affected population to begin to restore their lives and livelihoods. It has been effective in addressing the needs of the vulnerable such as, female-headed households, children and poor families, and contributed to closing the chapter on war and displacement in Eritrea, and by helping to rebuild critical socio-economic infrastructure, restore livelihoods is also contributing to laying the foundation to medium and long-term socio-economic development, to poverty reduction and attainment of the MDGs for the country. The JP has succeeded to consistently respond and provide support to very deserving communities in a very complex and politically sensitive context in a commendable way. Furthermore, there are several obvious indicators of positive impact on the ground and on the lives and livelihoods of individuals, households and communities.</w:t>
      </w:r>
    </w:p>
    <w:p w:rsidR="00697291" w:rsidRDefault="00697291" w:rsidP="00697291">
      <w:pPr>
        <w:autoSpaceDE w:val="0"/>
        <w:autoSpaceDN w:val="0"/>
        <w:adjustRightInd w:val="0"/>
        <w:spacing w:after="120"/>
        <w:contextualSpacing/>
        <w:jc w:val="both"/>
        <w:rPr>
          <w:rFonts w:ascii="Times New Roman" w:hAnsi="Times New Roman"/>
        </w:rPr>
      </w:pPr>
      <w:r w:rsidRPr="00E67069">
        <w:rPr>
          <w:rFonts w:ascii="Times New Roman" w:hAnsi="Times New Roman"/>
        </w:rPr>
        <w:t>The functional movement areas of villages of origin and resettlement areas were cleared of land mines and/or marked with signs, and Mine Risk Education given to communities. Additional surveys are being conducted, and continuous road and farmland verification is being conducted. Mine action has been very effective, and there are no reports of cas</w:t>
      </w:r>
      <w:r>
        <w:rPr>
          <w:rFonts w:ascii="Times New Roman" w:hAnsi="Times New Roman"/>
        </w:rPr>
        <w:t>u</w:t>
      </w:r>
      <w:r w:rsidRPr="00E67069">
        <w:rPr>
          <w:rFonts w:ascii="Times New Roman" w:hAnsi="Times New Roman"/>
        </w:rPr>
        <w:t xml:space="preserve">alties in villages of origin or resettled areas so far. Massive </w:t>
      </w:r>
      <w:r w:rsidRPr="00E67069">
        <w:rPr>
          <w:rFonts w:ascii="Times New Roman" w:hAnsi="Times New Roman"/>
        </w:rPr>
        <w:lastRenderedPageBreak/>
        <w:t>rehabilitation, reconstruction and reintegration works have been going on between 2005 and 20</w:t>
      </w:r>
      <w:r>
        <w:rPr>
          <w:rFonts w:ascii="Times New Roman" w:hAnsi="Times New Roman"/>
        </w:rPr>
        <w:t>11</w:t>
      </w:r>
      <w:r w:rsidRPr="00E67069">
        <w:rPr>
          <w:rFonts w:ascii="Times New Roman" w:hAnsi="Times New Roman"/>
        </w:rPr>
        <w:t xml:space="preserve">. IDPs/expellees and returnees </w:t>
      </w:r>
      <w:r>
        <w:rPr>
          <w:rFonts w:ascii="Times New Roman" w:hAnsi="Times New Roman"/>
        </w:rPr>
        <w:t xml:space="preserve">were </w:t>
      </w:r>
      <w:r w:rsidRPr="00E67069">
        <w:rPr>
          <w:rFonts w:ascii="Times New Roman" w:hAnsi="Times New Roman"/>
        </w:rPr>
        <w:t>provided with shelter, basic social services, improved stoves, home solar systems, farm tools, oxen, land clearance and traction, seeds (12 kg/ha), and land (1-2 ha/household) to ensure livelihood security. Consequently, IDPs and expellees have started a dignified and purposeful life, free from the uncertainties of camp life. In the focus</w:t>
      </w:r>
      <w:r>
        <w:rPr>
          <w:rFonts w:ascii="Times New Roman" w:hAnsi="Times New Roman"/>
        </w:rPr>
        <w:t>ed</w:t>
      </w:r>
      <w:r w:rsidRPr="00E67069">
        <w:rPr>
          <w:rFonts w:ascii="Times New Roman" w:hAnsi="Times New Roman"/>
        </w:rPr>
        <w:t xml:space="preserve"> group discussion, beneficiaries reported: “</w:t>
      </w:r>
      <w:r w:rsidRPr="00E67069">
        <w:rPr>
          <w:rFonts w:ascii="Times New Roman" w:hAnsi="Times New Roman"/>
          <w:i/>
        </w:rPr>
        <w:t>In the camps, yes we had enough to eat, but now we have our own land, our own houses, and we are now in full control of our lives</w:t>
      </w:r>
      <w:r w:rsidRPr="00E67069">
        <w:rPr>
          <w:rFonts w:ascii="Times New Roman" w:hAnsi="Times New Roman"/>
        </w:rPr>
        <w:t xml:space="preserve">”. </w:t>
      </w:r>
    </w:p>
    <w:p w:rsidR="00697291" w:rsidRDefault="00697291" w:rsidP="00697291">
      <w:pPr>
        <w:autoSpaceDE w:val="0"/>
        <w:autoSpaceDN w:val="0"/>
        <w:adjustRightInd w:val="0"/>
        <w:spacing w:after="120"/>
        <w:contextualSpacing/>
        <w:jc w:val="both"/>
        <w:rPr>
          <w:rFonts w:ascii="Times New Roman" w:hAnsi="Times New Roman"/>
        </w:rPr>
      </w:pPr>
    </w:p>
    <w:p w:rsidR="00697291" w:rsidRPr="00E67069" w:rsidRDefault="00697291" w:rsidP="00697291">
      <w:pPr>
        <w:jc w:val="both"/>
        <w:rPr>
          <w:rFonts w:ascii="Times New Roman" w:hAnsi="Times New Roman"/>
        </w:rPr>
      </w:pPr>
      <w:r w:rsidRPr="00E67069">
        <w:rPr>
          <w:rFonts w:ascii="Times New Roman" w:hAnsi="Times New Roman"/>
        </w:rPr>
        <w:t>Provision of agricultural inputs (farmland, oxen, tractor service, seed, and pesticide) improved agricultural production which in turn helped households become more food secure. Due to good rain</w:t>
      </w:r>
      <w:r w:rsidR="009B60D1">
        <w:rPr>
          <w:rFonts w:ascii="Times New Roman" w:hAnsi="Times New Roman"/>
        </w:rPr>
        <w:t>s</w:t>
      </w:r>
      <w:r w:rsidRPr="00E67069">
        <w:rPr>
          <w:rFonts w:ascii="Times New Roman" w:hAnsi="Times New Roman"/>
        </w:rPr>
        <w:t xml:space="preserve"> in 2010, supported households were able to harvest enough food which allowed them meet their food requirements from their own production. They were able to store seed from their 2010 harvest for the 2011 planting season and also managed to pay for tractor services. This clearly shows that IDPs and drought-affected population in the target regions are in much better position in terms of food production and are on track to achieve household food security. The good harvest of 2010 has already impacted on the market as evidenced by the reduction in the price of cereals such as sorghum and </w:t>
      </w:r>
      <w:proofErr w:type="spellStart"/>
      <w:r w:rsidRPr="00E67069">
        <w:rPr>
          <w:rFonts w:ascii="Times New Roman" w:hAnsi="Times New Roman"/>
        </w:rPr>
        <w:t>taff</w:t>
      </w:r>
      <w:proofErr w:type="spellEnd"/>
      <w:r w:rsidRPr="00E67069">
        <w:rPr>
          <w:rFonts w:ascii="Times New Roman" w:hAnsi="Times New Roman"/>
        </w:rPr>
        <w:t xml:space="preserve">. Beneficiary communities also expect good harvest in 2011. The favorable climatic conditions of 2010 and 2011 improved animal feed situation which in turn contributed to increased livestock production. </w:t>
      </w:r>
    </w:p>
    <w:p w:rsidR="00697291" w:rsidRPr="00E67069" w:rsidRDefault="00286679" w:rsidP="00697291">
      <w:pPr>
        <w:jc w:val="both"/>
        <w:rPr>
          <w:rFonts w:ascii="Times New Roman" w:hAnsi="Times New Roman"/>
        </w:rPr>
      </w:pPr>
      <w:r>
        <w:rPr>
          <w:rFonts w:ascii="Times New Roman" w:hAnsi="Times New Roman"/>
        </w:rPr>
        <w:t>T</w:t>
      </w:r>
      <w:r w:rsidR="00697291" w:rsidRPr="00E67069">
        <w:rPr>
          <w:rFonts w:ascii="Times New Roman" w:hAnsi="Times New Roman"/>
        </w:rPr>
        <w:t>he joint programme succeeded in securing underground water in most IDP areas</w:t>
      </w:r>
      <w:r>
        <w:rPr>
          <w:rFonts w:ascii="Times New Roman" w:hAnsi="Times New Roman"/>
        </w:rPr>
        <w:t xml:space="preserve">. In </w:t>
      </w:r>
      <w:r w:rsidR="004748A4">
        <w:rPr>
          <w:rFonts w:ascii="Times New Roman" w:hAnsi="Times New Roman"/>
        </w:rPr>
        <w:t xml:space="preserve">other IDP </w:t>
      </w:r>
      <w:r>
        <w:rPr>
          <w:rFonts w:ascii="Times New Roman" w:hAnsi="Times New Roman"/>
        </w:rPr>
        <w:t xml:space="preserve">areas where </w:t>
      </w:r>
      <w:r w:rsidR="004748A4">
        <w:rPr>
          <w:rFonts w:ascii="Times New Roman" w:hAnsi="Times New Roman"/>
        </w:rPr>
        <w:t xml:space="preserve">efforts made by </w:t>
      </w:r>
      <w:r>
        <w:rPr>
          <w:rFonts w:ascii="Times New Roman" w:hAnsi="Times New Roman"/>
        </w:rPr>
        <w:t>the Government and other partners failed to secure underground water as</w:t>
      </w:r>
      <w:r w:rsidR="00697291">
        <w:rPr>
          <w:rFonts w:ascii="Times New Roman" w:hAnsi="Times New Roman"/>
        </w:rPr>
        <w:t xml:space="preserve"> in</w:t>
      </w:r>
      <w:r w:rsidR="00697291" w:rsidRPr="00E67069">
        <w:rPr>
          <w:rFonts w:ascii="Times New Roman" w:hAnsi="Times New Roman"/>
        </w:rPr>
        <w:t xml:space="preserve"> the case </w:t>
      </w:r>
      <w:r w:rsidR="00697291">
        <w:rPr>
          <w:rFonts w:ascii="Times New Roman" w:hAnsi="Times New Roman"/>
        </w:rPr>
        <w:t xml:space="preserve">of </w:t>
      </w:r>
      <w:r w:rsidR="00697291" w:rsidRPr="00E67069">
        <w:rPr>
          <w:rFonts w:ascii="Times New Roman" w:hAnsi="Times New Roman"/>
        </w:rPr>
        <w:t xml:space="preserve">some villages (e.g. </w:t>
      </w:r>
      <w:proofErr w:type="spellStart"/>
      <w:r w:rsidR="00697291" w:rsidRPr="00E67069">
        <w:rPr>
          <w:rFonts w:ascii="Times New Roman" w:hAnsi="Times New Roman"/>
        </w:rPr>
        <w:t>Adi</w:t>
      </w:r>
      <w:proofErr w:type="spellEnd"/>
      <w:r w:rsidR="00697291" w:rsidRPr="00E67069">
        <w:rPr>
          <w:rFonts w:ascii="Times New Roman" w:hAnsi="Times New Roman"/>
        </w:rPr>
        <w:t xml:space="preserve"> </w:t>
      </w:r>
      <w:proofErr w:type="spellStart"/>
      <w:r w:rsidR="00697291" w:rsidRPr="00E67069">
        <w:rPr>
          <w:rFonts w:ascii="Times New Roman" w:hAnsi="Times New Roman"/>
        </w:rPr>
        <w:t>Maelel</w:t>
      </w:r>
      <w:proofErr w:type="spellEnd"/>
      <w:r w:rsidR="00697291" w:rsidRPr="00E67069">
        <w:rPr>
          <w:rFonts w:ascii="Times New Roman" w:hAnsi="Times New Roman"/>
        </w:rPr>
        <w:t>)</w:t>
      </w:r>
      <w:r>
        <w:rPr>
          <w:rFonts w:ascii="Times New Roman" w:hAnsi="Times New Roman"/>
        </w:rPr>
        <w:t xml:space="preserve">, </w:t>
      </w:r>
      <w:r w:rsidR="00697291" w:rsidRPr="00E67069">
        <w:rPr>
          <w:rFonts w:ascii="Times New Roman" w:hAnsi="Times New Roman"/>
        </w:rPr>
        <w:t xml:space="preserve"> agreement was reached with the regional administration </w:t>
      </w:r>
      <w:r w:rsidR="00697291">
        <w:rPr>
          <w:rFonts w:ascii="Times New Roman" w:hAnsi="Times New Roman"/>
        </w:rPr>
        <w:t xml:space="preserve">of Gash </w:t>
      </w:r>
      <w:proofErr w:type="spellStart"/>
      <w:r w:rsidR="00697291">
        <w:rPr>
          <w:rFonts w:ascii="Times New Roman" w:hAnsi="Times New Roman"/>
        </w:rPr>
        <w:t>Barka</w:t>
      </w:r>
      <w:proofErr w:type="spellEnd"/>
      <w:r w:rsidR="00697291">
        <w:rPr>
          <w:rFonts w:ascii="Times New Roman" w:hAnsi="Times New Roman"/>
        </w:rPr>
        <w:t xml:space="preserve"> </w:t>
      </w:r>
      <w:r w:rsidR="00697291" w:rsidRPr="00E67069">
        <w:rPr>
          <w:rFonts w:ascii="Times New Roman" w:hAnsi="Times New Roman"/>
        </w:rPr>
        <w:t xml:space="preserve">to construct micro dams and provide water to communities for both human and animal consumption. </w:t>
      </w:r>
      <w:r w:rsidR="00697291">
        <w:rPr>
          <w:rFonts w:ascii="Times New Roman" w:hAnsi="Times New Roman"/>
        </w:rPr>
        <w:t>Overall, t</w:t>
      </w:r>
      <w:r w:rsidR="00697291" w:rsidRPr="00E67069">
        <w:rPr>
          <w:rFonts w:ascii="Times New Roman" w:hAnsi="Times New Roman"/>
        </w:rPr>
        <w:t xml:space="preserve">he construction of the micro-dams brought great relief to beneficiary communities in </w:t>
      </w:r>
      <w:r w:rsidR="00697291">
        <w:rPr>
          <w:rFonts w:ascii="Times New Roman" w:hAnsi="Times New Roman"/>
        </w:rPr>
        <w:t xml:space="preserve">targeted </w:t>
      </w:r>
      <w:r w:rsidR="00697291" w:rsidRPr="00E67069">
        <w:rPr>
          <w:rFonts w:ascii="Times New Roman" w:hAnsi="Times New Roman"/>
        </w:rPr>
        <w:t xml:space="preserve">areas as they have no longer to endure the pain of travelling long distances in search of water for </w:t>
      </w:r>
      <w:r w:rsidR="00697291">
        <w:rPr>
          <w:rFonts w:ascii="Times New Roman" w:hAnsi="Times New Roman"/>
        </w:rPr>
        <w:t xml:space="preserve">themselves and their </w:t>
      </w:r>
      <w:r w:rsidR="00697291" w:rsidRPr="00E67069">
        <w:rPr>
          <w:rFonts w:ascii="Times New Roman" w:hAnsi="Times New Roman"/>
        </w:rPr>
        <w:t xml:space="preserve">livestock. The communities visited as part of the field study expressed their satisfaction with the projects as they have already started to enjoy the benefits resulting from improved availability of water for them and their livestock. They said that they are looking forward to see the construction of the water distribution system completed so that they would derive the full benefits of the projects. With the exception of the micro dam in </w:t>
      </w:r>
      <w:proofErr w:type="spellStart"/>
      <w:r w:rsidR="00697291" w:rsidRPr="00E67069">
        <w:rPr>
          <w:rFonts w:ascii="Times New Roman" w:hAnsi="Times New Roman"/>
        </w:rPr>
        <w:t>Shilalo</w:t>
      </w:r>
      <w:proofErr w:type="spellEnd"/>
      <w:r w:rsidR="00697291" w:rsidRPr="00E67069">
        <w:rPr>
          <w:rFonts w:ascii="Times New Roman" w:hAnsi="Times New Roman"/>
        </w:rPr>
        <w:t xml:space="preserve">, the construction of water distribution systems for the remaining micro dams is either completed or nearing completion. To reduce livestock pressure in areas where micro-dams are constructed, the joint programme financed the construction of </w:t>
      </w:r>
      <w:r w:rsidR="00697291">
        <w:rPr>
          <w:rFonts w:ascii="Times New Roman" w:hAnsi="Times New Roman"/>
        </w:rPr>
        <w:t xml:space="preserve">several </w:t>
      </w:r>
      <w:r w:rsidR="00697291" w:rsidRPr="00E67069">
        <w:rPr>
          <w:rFonts w:ascii="Times New Roman" w:hAnsi="Times New Roman"/>
        </w:rPr>
        <w:t xml:space="preserve">ponds to </w:t>
      </w:r>
      <w:r w:rsidR="00697291">
        <w:rPr>
          <w:rFonts w:ascii="Times New Roman" w:hAnsi="Times New Roman"/>
        </w:rPr>
        <w:t xml:space="preserve">serve as </w:t>
      </w:r>
      <w:r w:rsidR="00697291" w:rsidRPr="00E67069">
        <w:rPr>
          <w:rFonts w:ascii="Times New Roman" w:hAnsi="Times New Roman"/>
        </w:rPr>
        <w:t xml:space="preserve">a source of livestock water </w:t>
      </w:r>
      <w:r w:rsidR="00697291">
        <w:rPr>
          <w:rFonts w:ascii="Times New Roman" w:hAnsi="Times New Roman"/>
        </w:rPr>
        <w:t>during</w:t>
      </w:r>
      <w:r w:rsidR="00697291" w:rsidRPr="00E67069">
        <w:rPr>
          <w:rFonts w:ascii="Times New Roman" w:hAnsi="Times New Roman"/>
        </w:rPr>
        <w:t xml:space="preserve"> certain months of the year.  </w:t>
      </w:r>
    </w:p>
    <w:p w:rsidR="00697291" w:rsidRPr="00E67069" w:rsidRDefault="00697291" w:rsidP="00697291">
      <w:pPr>
        <w:jc w:val="both"/>
        <w:rPr>
          <w:rFonts w:ascii="Times New Roman" w:hAnsi="Times New Roman"/>
        </w:rPr>
      </w:pPr>
      <w:r w:rsidRPr="00E67069">
        <w:rPr>
          <w:rFonts w:ascii="Times New Roman" w:hAnsi="Times New Roman"/>
        </w:rPr>
        <w:t>The distribution of improved, fuel efficient stove (</w:t>
      </w:r>
      <w:proofErr w:type="spellStart"/>
      <w:r w:rsidRPr="00E67069">
        <w:rPr>
          <w:rFonts w:ascii="Times New Roman" w:hAnsi="Times New Roman"/>
        </w:rPr>
        <w:t>Adhanet</w:t>
      </w:r>
      <w:proofErr w:type="spellEnd"/>
      <w:r w:rsidRPr="00E67069">
        <w:rPr>
          <w:rFonts w:ascii="Times New Roman" w:hAnsi="Times New Roman"/>
        </w:rPr>
        <w:t xml:space="preserve">) </w:t>
      </w:r>
      <w:r>
        <w:rPr>
          <w:rFonts w:ascii="Times New Roman" w:hAnsi="Times New Roman"/>
        </w:rPr>
        <w:t xml:space="preserve">to IDPs </w:t>
      </w:r>
      <w:r w:rsidRPr="00E67069">
        <w:rPr>
          <w:rFonts w:ascii="Times New Roman" w:hAnsi="Times New Roman"/>
        </w:rPr>
        <w:t>contributed to reduced deforestation and time and energy wasted to collect firewood, as well as improved health for women and other members of the household</w:t>
      </w:r>
      <w:r>
        <w:rPr>
          <w:rFonts w:ascii="Times New Roman" w:hAnsi="Times New Roman"/>
        </w:rPr>
        <w:t>s</w:t>
      </w:r>
      <w:r w:rsidRPr="00E67069">
        <w:rPr>
          <w:rFonts w:ascii="Times New Roman" w:hAnsi="Times New Roman"/>
        </w:rPr>
        <w:t xml:space="preserve"> due to less emission of smoke. The provision of solar home systems resulted in households having healthier and better living conditions and being allowed to carry out evening activities under superior lighting. </w:t>
      </w:r>
    </w:p>
    <w:p w:rsidR="00697291" w:rsidRDefault="00697291" w:rsidP="00697291">
      <w:pPr>
        <w:jc w:val="both"/>
        <w:rPr>
          <w:rFonts w:ascii="Times New Roman" w:hAnsi="Times New Roman"/>
          <w:bCs/>
        </w:rPr>
      </w:pPr>
      <w:r w:rsidRPr="00E67069">
        <w:rPr>
          <w:rFonts w:ascii="Times New Roman" w:hAnsi="Times New Roman"/>
          <w:bCs/>
        </w:rPr>
        <w:t>The program</w:t>
      </w:r>
      <w:r>
        <w:rPr>
          <w:rFonts w:ascii="Times New Roman" w:hAnsi="Times New Roman"/>
          <w:bCs/>
        </w:rPr>
        <w:t>me</w:t>
      </w:r>
      <w:r w:rsidRPr="00E67069">
        <w:rPr>
          <w:rFonts w:ascii="Times New Roman" w:hAnsi="Times New Roman"/>
          <w:bCs/>
        </w:rPr>
        <w:t xml:space="preserve"> was characterized by sound and </w:t>
      </w:r>
      <w:r>
        <w:rPr>
          <w:rFonts w:ascii="Times New Roman" w:hAnsi="Times New Roman"/>
          <w:bCs/>
        </w:rPr>
        <w:t>e</w:t>
      </w:r>
      <w:r w:rsidRPr="00E67069">
        <w:rPr>
          <w:rFonts w:ascii="Times New Roman" w:hAnsi="Times New Roman"/>
          <w:bCs/>
        </w:rPr>
        <w:t>ffective partnerships (donors, UN agencies, government, regional administrations, and affected populations). By privileging links with regional administrations, the program</w:t>
      </w:r>
      <w:r>
        <w:rPr>
          <w:rFonts w:ascii="Times New Roman" w:hAnsi="Times New Roman"/>
          <w:bCs/>
        </w:rPr>
        <w:t>me</w:t>
      </w:r>
      <w:r w:rsidRPr="00E67069">
        <w:rPr>
          <w:rFonts w:ascii="Times New Roman" w:hAnsi="Times New Roman"/>
          <w:bCs/>
        </w:rPr>
        <w:t xml:space="preserve"> has not only ensured rapid and effective implementation but has strengthened program</w:t>
      </w:r>
      <w:r>
        <w:rPr>
          <w:rFonts w:ascii="Times New Roman" w:hAnsi="Times New Roman"/>
          <w:bCs/>
        </w:rPr>
        <w:t>me</w:t>
      </w:r>
      <w:r w:rsidRPr="00E67069">
        <w:rPr>
          <w:rFonts w:ascii="Times New Roman" w:hAnsi="Times New Roman"/>
          <w:bCs/>
        </w:rPr>
        <w:t xml:space="preserve"> ownership by the regional administrations and contributed critical capacity building support. The lean and efficient program</w:t>
      </w:r>
      <w:r>
        <w:rPr>
          <w:rFonts w:ascii="Times New Roman" w:hAnsi="Times New Roman"/>
          <w:bCs/>
        </w:rPr>
        <w:t>me</w:t>
      </w:r>
      <w:r w:rsidRPr="00E67069">
        <w:rPr>
          <w:rFonts w:ascii="Times New Roman" w:hAnsi="Times New Roman"/>
          <w:bCs/>
        </w:rPr>
        <w:t xml:space="preserve"> management structures and integration within </w:t>
      </w:r>
      <w:r w:rsidRPr="00E67069">
        <w:rPr>
          <w:rFonts w:ascii="Times New Roman" w:hAnsi="Times New Roman"/>
          <w:bCs/>
        </w:rPr>
        <w:lastRenderedPageBreak/>
        <w:t>existing regional structures have ensured that most of the program</w:t>
      </w:r>
      <w:r>
        <w:rPr>
          <w:rFonts w:ascii="Times New Roman" w:hAnsi="Times New Roman"/>
          <w:bCs/>
        </w:rPr>
        <w:t>me</w:t>
      </w:r>
      <w:r w:rsidRPr="00E67069">
        <w:rPr>
          <w:rFonts w:ascii="Times New Roman" w:hAnsi="Times New Roman"/>
          <w:bCs/>
        </w:rPr>
        <w:t xml:space="preserve"> resources are directed at the beneficiaries rather than the traditional heavy and costly program</w:t>
      </w:r>
      <w:r>
        <w:rPr>
          <w:rFonts w:ascii="Times New Roman" w:hAnsi="Times New Roman"/>
          <w:bCs/>
        </w:rPr>
        <w:t>me</w:t>
      </w:r>
      <w:r w:rsidRPr="00E67069">
        <w:rPr>
          <w:rFonts w:ascii="Times New Roman" w:hAnsi="Times New Roman"/>
          <w:bCs/>
        </w:rPr>
        <w:t xml:space="preserve"> implementation structures. However, while maintaining the strong decentralized operational links with regional administrations, there are benefits to establishing stronger links with central government/line ministries in order to better anchor the future program</w:t>
      </w:r>
      <w:r>
        <w:rPr>
          <w:rFonts w:ascii="Times New Roman" w:hAnsi="Times New Roman"/>
          <w:bCs/>
        </w:rPr>
        <w:t>me</w:t>
      </w:r>
      <w:r w:rsidRPr="00E67069">
        <w:rPr>
          <w:rFonts w:ascii="Times New Roman" w:hAnsi="Times New Roman"/>
          <w:bCs/>
        </w:rPr>
        <w:t xml:space="preserve"> to evolving national policy but importantly also to feed the very significant lessons learnt from the JP into national policy making process as Eritrea shifts to longer-term development- indeed the evaluation team </w:t>
      </w:r>
      <w:r>
        <w:rPr>
          <w:rFonts w:ascii="Times New Roman" w:hAnsi="Times New Roman"/>
          <w:bCs/>
        </w:rPr>
        <w:t xml:space="preserve">is </w:t>
      </w:r>
      <w:r w:rsidRPr="00E67069">
        <w:rPr>
          <w:rFonts w:ascii="Times New Roman" w:hAnsi="Times New Roman"/>
          <w:bCs/>
        </w:rPr>
        <w:t>of the view that the lessons learnt need to be documented both for national as well as regional and international use.</w:t>
      </w:r>
    </w:p>
    <w:p w:rsidR="00697291" w:rsidRDefault="00697291" w:rsidP="00697291">
      <w:pPr>
        <w:contextualSpacing/>
        <w:jc w:val="both"/>
        <w:rPr>
          <w:rFonts w:ascii="Times New Roman" w:hAnsi="Times New Roman"/>
        </w:rPr>
      </w:pPr>
      <w:r w:rsidRPr="00E67069">
        <w:rPr>
          <w:rFonts w:ascii="Times New Roman" w:hAnsi="Times New Roman"/>
        </w:rPr>
        <w:t xml:space="preserve">The JP was highly effective as it was a government-driven initiative and the structures established were appropriate and accountable to authorities/stakeholders at different levels (Central government, donors, UNDP, Regional/local Administrations, communities). The main lesson to be derived from this experience was that it is possible to handle emergency/humanitarian operations within existing structures in an effective and efficient manner without recourse to costly and unsustainable parallel structures. Eritrea appears to set a good example in this regard. The planned outputs were delivered well and the outcomes largely achieved, except when budget constraints stood in the way (e.g. shelter for Gash </w:t>
      </w:r>
      <w:proofErr w:type="spellStart"/>
      <w:r w:rsidRPr="00E67069">
        <w:rPr>
          <w:rFonts w:ascii="Times New Roman" w:hAnsi="Times New Roman"/>
        </w:rPr>
        <w:t>Barka</w:t>
      </w:r>
      <w:proofErr w:type="spellEnd"/>
      <w:r w:rsidRPr="00E67069">
        <w:rPr>
          <w:rFonts w:ascii="Times New Roman" w:hAnsi="Times New Roman"/>
        </w:rPr>
        <w:t xml:space="preserve">). Factors that contributed to such effectiveness were the relevance and appropriateness of the support provided, as well as the fact that the regions were in the driving seat and the planning process was flexible </w:t>
      </w:r>
    </w:p>
    <w:p w:rsidR="00697291" w:rsidRDefault="00697291" w:rsidP="00697291">
      <w:pPr>
        <w:contextualSpacing/>
        <w:jc w:val="both"/>
        <w:rPr>
          <w:rFonts w:ascii="Times New Roman" w:hAnsi="Times New Roman"/>
        </w:rPr>
      </w:pPr>
      <w:proofErr w:type="gramStart"/>
      <w:r w:rsidRPr="00E67069">
        <w:rPr>
          <w:rFonts w:ascii="Times New Roman" w:hAnsi="Times New Roman"/>
        </w:rPr>
        <w:t>and</w:t>
      </w:r>
      <w:proofErr w:type="gramEnd"/>
      <w:r w:rsidRPr="00E67069">
        <w:rPr>
          <w:rFonts w:ascii="Times New Roman" w:hAnsi="Times New Roman"/>
        </w:rPr>
        <w:t xml:space="preserve"> adaptive. </w:t>
      </w:r>
    </w:p>
    <w:p w:rsidR="00697291" w:rsidRDefault="00697291" w:rsidP="00697291">
      <w:pPr>
        <w:contextualSpacing/>
        <w:jc w:val="both"/>
        <w:rPr>
          <w:rFonts w:ascii="Times New Roman" w:hAnsi="Times New Roman"/>
        </w:rPr>
      </w:pPr>
    </w:p>
    <w:p w:rsidR="00697291" w:rsidRDefault="00697291" w:rsidP="00697291">
      <w:pPr>
        <w:contextualSpacing/>
        <w:jc w:val="both"/>
        <w:rPr>
          <w:rFonts w:ascii="Times New Roman" w:hAnsi="Times New Roman"/>
        </w:rPr>
      </w:pPr>
      <w:r w:rsidRPr="00E67069">
        <w:rPr>
          <w:rFonts w:ascii="Times New Roman" w:hAnsi="Times New Roman"/>
        </w:rPr>
        <w:t xml:space="preserve">The </w:t>
      </w:r>
      <w:r w:rsidR="009B60D1">
        <w:rPr>
          <w:rFonts w:ascii="Times New Roman" w:hAnsi="Times New Roman"/>
        </w:rPr>
        <w:t>JP</w:t>
      </w:r>
      <w:r w:rsidRPr="00E67069">
        <w:rPr>
          <w:rFonts w:ascii="Times New Roman" w:hAnsi="Times New Roman"/>
        </w:rPr>
        <w:t xml:space="preserve"> also enhanced the planning, implementation, monitoring and reporting capacities of the regional and sub-regional administrations in Gash </w:t>
      </w:r>
      <w:proofErr w:type="spellStart"/>
      <w:r w:rsidRPr="00E67069">
        <w:rPr>
          <w:rFonts w:ascii="Times New Roman" w:hAnsi="Times New Roman"/>
        </w:rPr>
        <w:t>Barka</w:t>
      </w:r>
      <w:proofErr w:type="spellEnd"/>
      <w:r w:rsidRPr="00E67069">
        <w:rPr>
          <w:rFonts w:ascii="Times New Roman" w:hAnsi="Times New Roman"/>
        </w:rPr>
        <w:t xml:space="preserve">, </w:t>
      </w:r>
      <w:proofErr w:type="spellStart"/>
      <w:r w:rsidRPr="00E67069">
        <w:rPr>
          <w:rFonts w:ascii="Times New Roman" w:hAnsi="Times New Roman"/>
        </w:rPr>
        <w:t>Debub</w:t>
      </w:r>
      <w:proofErr w:type="spellEnd"/>
      <w:r w:rsidRPr="00E67069">
        <w:rPr>
          <w:rFonts w:ascii="Times New Roman" w:hAnsi="Times New Roman"/>
        </w:rPr>
        <w:t xml:space="preserve"> and Southern Red Sea regions. This was achieved through the provision of training and office equipment. The capacity building support has also benefited sub-</w:t>
      </w:r>
      <w:proofErr w:type="spellStart"/>
      <w:r w:rsidRPr="00E67069">
        <w:rPr>
          <w:rFonts w:ascii="Times New Roman" w:hAnsi="Times New Roman"/>
        </w:rPr>
        <w:t>zoba</w:t>
      </w:r>
      <w:proofErr w:type="spellEnd"/>
      <w:r w:rsidRPr="00E67069">
        <w:rPr>
          <w:rFonts w:ascii="Times New Roman" w:hAnsi="Times New Roman"/>
        </w:rPr>
        <w:t xml:space="preserve"> administration responsible for the provision of technical support to communities and monitoring implementation of joint programme activities. Consequently, regions have become more efficient in coordinating programme activities and delivering projects, though their monitoring activities were affected by shortage of transportation facilities. UNDP Recovery Unit made efforts to improve the quality of progress reports prepared by the regional and sub-regional adm</w:t>
      </w:r>
      <w:r>
        <w:rPr>
          <w:rFonts w:ascii="Times New Roman" w:hAnsi="Times New Roman"/>
        </w:rPr>
        <w:t>i</w:t>
      </w:r>
      <w:r w:rsidRPr="00E67069">
        <w:rPr>
          <w:rFonts w:ascii="Times New Roman" w:hAnsi="Times New Roman"/>
        </w:rPr>
        <w:t xml:space="preserve">nistrations by developing and disseminating reporting templates or formats which were also translated into Tigrigna to serve as a basis for the preparation </w:t>
      </w:r>
      <w:r>
        <w:rPr>
          <w:rFonts w:ascii="Times New Roman" w:hAnsi="Times New Roman"/>
        </w:rPr>
        <w:t xml:space="preserve">of quarterly progress reports. </w:t>
      </w:r>
    </w:p>
    <w:p w:rsidR="00697291" w:rsidRDefault="00697291" w:rsidP="00697291">
      <w:pPr>
        <w:contextualSpacing/>
        <w:jc w:val="both"/>
        <w:rPr>
          <w:rFonts w:ascii="Times New Roman" w:hAnsi="Times New Roman"/>
        </w:rPr>
      </w:pPr>
    </w:p>
    <w:p w:rsidR="00697291" w:rsidRDefault="00697291" w:rsidP="00697291">
      <w:pPr>
        <w:contextualSpacing/>
        <w:jc w:val="both"/>
        <w:rPr>
          <w:rFonts w:ascii="Times New Roman" w:hAnsi="Times New Roman"/>
        </w:rPr>
      </w:pPr>
      <w:r w:rsidRPr="00E67069">
        <w:rPr>
          <w:rFonts w:ascii="Times New Roman" w:hAnsi="Times New Roman"/>
        </w:rPr>
        <w:t>Benefi</w:t>
      </w:r>
      <w:r>
        <w:rPr>
          <w:rFonts w:ascii="Times New Roman" w:hAnsi="Times New Roman"/>
        </w:rPr>
        <w:t>ci</w:t>
      </w:r>
      <w:r w:rsidRPr="00E67069">
        <w:rPr>
          <w:rFonts w:ascii="Times New Roman" w:hAnsi="Times New Roman"/>
        </w:rPr>
        <w:t xml:space="preserve">ary communities actively participated in project implementation by contributing </w:t>
      </w:r>
      <w:proofErr w:type="spellStart"/>
      <w:r w:rsidRPr="00E67069">
        <w:rPr>
          <w:rFonts w:ascii="Times New Roman" w:hAnsi="Times New Roman"/>
        </w:rPr>
        <w:t>labour</w:t>
      </w:r>
      <w:proofErr w:type="spellEnd"/>
      <w:r w:rsidRPr="00E67069">
        <w:rPr>
          <w:rFonts w:ascii="Times New Roman" w:hAnsi="Times New Roman"/>
        </w:rPr>
        <w:t xml:space="preserve"> and materials (e.g. shelter, micro dams, ponds, soil and water construction). In addition to saving cost for the project, community participation resulted in quick project delivery, improved sense of ownership, improved implementation capacity, and enhanced sustainability. To enhance project implementation, communities were empowered through training, couching and mentoring in a number of areas including project planning and management, rangeland management, animal husbandry, soil and water conservation, etc. Capacity building interventions also strengthened community-based organizations by establishing rangeland and water committees and facilitated the development </w:t>
      </w:r>
      <w:r>
        <w:rPr>
          <w:rFonts w:ascii="Times New Roman" w:hAnsi="Times New Roman"/>
        </w:rPr>
        <w:t xml:space="preserve">of water and rangeland bylaws. </w:t>
      </w:r>
    </w:p>
    <w:p w:rsidR="00697291" w:rsidRDefault="00697291" w:rsidP="00697291">
      <w:pPr>
        <w:contextualSpacing/>
        <w:jc w:val="both"/>
        <w:rPr>
          <w:rFonts w:ascii="Times New Roman" w:hAnsi="Times New Roman"/>
        </w:rPr>
      </w:pPr>
    </w:p>
    <w:p w:rsidR="00697291" w:rsidRPr="0096141A" w:rsidRDefault="00697291" w:rsidP="00697291">
      <w:pPr>
        <w:contextualSpacing/>
        <w:jc w:val="both"/>
        <w:rPr>
          <w:rFonts w:ascii="Times New Roman" w:hAnsi="Times New Roman"/>
        </w:rPr>
      </w:pPr>
      <w:r w:rsidRPr="00E67069">
        <w:rPr>
          <w:rFonts w:ascii="Times New Roman" w:hAnsi="Times New Roman"/>
          <w:b/>
        </w:rPr>
        <w:t>Impact</w:t>
      </w:r>
      <w:r>
        <w:rPr>
          <w:rFonts w:ascii="Times New Roman" w:hAnsi="Times New Roman"/>
          <w:b/>
        </w:rPr>
        <w:t xml:space="preserve">  </w:t>
      </w:r>
    </w:p>
    <w:p w:rsidR="00697291" w:rsidRDefault="00697291" w:rsidP="00697291">
      <w:pPr>
        <w:contextualSpacing/>
        <w:jc w:val="both"/>
        <w:rPr>
          <w:rFonts w:ascii="Times New Roman" w:hAnsi="Times New Roman"/>
        </w:rPr>
      </w:pPr>
    </w:p>
    <w:p w:rsidR="00697291" w:rsidRDefault="00697291" w:rsidP="00697291">
      <w:pPr>
        <w:contextualSpacing/>
        <w:jc w:val="both"/>
        <w:rPr>
          <w:rFonts w:ascii="Times New Roman" w:hAnsi="Times New Roman"/>
        </w:rPr>
      </w:pPr>
      <w:r w:rsidRPr="00E67069">
        <w:rPr>
          <w:rFonts w:ascii="Times New Roman" w:hAnsi="Times New Roman"/>
        </w:rPr>
        <w:lastRenderedPageBreak/>
        <w:t>In terms of impact, there are significant indications of positive impact – the statement by a beneficiary: “</w:t>
      </w:r>
      <w:r w:rsidRPr="00E67069">
        <w:rPr>
          <w:rFonts w:ascii="Times New Roman" w:hAnsi="Times New Roman"/>
          <w:i/>
        </w:rPr>
        <w:t>In the camps, yes we had enough to eat, but now we have our own land, our own houses, and we are now in full control of our lives</w:t>
      </w:r>
      <w:r w:rsidRPr="00E67069">
        <w:rPr>
          <w:rFonts w:ascii="Times New Roman" w:hAnsi="Times New Roman"/>
        </w:rPr>
        <w:t xml:space="preserve">”, perhaps best sums up the measure of overall impact. Much socio-economic infrastructure has been built where previously there was none, and this has definitely improved access to social services.  Previously women trekked long distances on daily basis to fetch water but this is now much reduced in many communities. Conservation works are rebuilding the natural resource base that will contribute in the long-term not only to enhancing productivity but also conserving biodiversity and reducing soil/land degradation and ensuring long-term sustainability. Moreover, SWC structures are often built on farmers’ own land which means that their maintenance over the long run is taken care of. </w:t>
      </w:r>
    </w:p>
    <w:p w:rsidR="00697291" w:rsidRDefault="00697291" w:rsidP="00697291">
      <w:pPr>
        <w:contextualSpacing/>
        <w:jc w:val="both"/>
        <w:rPr>
          <w:rFonts w:ascii="Times New Roman" w:hAnsi="Times New Roman"/>
        </w:rPr>
      </w:pPr>
    </w:p>
    <w:p w:rsidR="00697291" w:rsidRPr="00E67069" w:rsidRDefault="00697291" w:rsidP="00697291">
      <w:pPr>
        <w:contextualSpacing/>
        <w:jc w:val="both"/>
        <w:rPr>
          <w:rFonts w:ascii="Times New Roman" w:hAnsi="Times New Roman"/>
        </w:rPr>
      </w:pPr>
      <w:r w:rsidRPr="00E67069">
        <w:rPr>
          <w:rFonts w:ascii="Times New Roman" w:hAnsi="Times New Roman"/>
        </w:rPr>
        <w:t xml:space="preserve">Compared to their pre-displacement situation, IDPs have now better access to basic social services such as water (for human and animal consumption), shelter, and school. However, they are far below their pre-displacement position in terms of their livelihood. </w:t>
      </w:r>
    </w:p>
    <w:p w:rsidR="00697291" w:rsidRPr="00432B99" w:rsidRDefault="00697291" w:rsidP="00756F25">
      <w:pPr>
        <w:pStyle w:val="ListParagraph"/>
        <w:numPr>
          <w:ilvl w:val="0"/>
          <w:numId w:val="23"/>
        </w:numPr>
        <w:jc w:val="both"/>
        <w:rPr>
          <w:rFonts w:ascii="Times New Roman" w:hAnsi="Times New Roman"/>
        </w:rPr>
      </w:pPr>
      <w:r w:rsidRPr="00432B99">
        <w:rPr>
          <w:rFonts w:ascii="Times New Roman" w:hAnsi="Times New Roman"/>
        </w:rPr>
        <w:t>IDPs are now living in dignified shelter which protects them from the vagaries of nature such as rain, heat, cold, and dust. Compared to tent or even hut in which they lived either in IDP camps or in their home villages before being displaced, the shelter support provided them cleaner, comfortable, safer and more hygienic houses. The shelter support enabled households to live in more secure dwelling, being less exposed to malaria and wildlife attacks.</w:t>
      </w:r>
    </w:p>
    <w:p w:rsidR="00697291" w:rsidRPr="00432B99" w:rsidRDefault="00697291" w:rsidP="00756F25">
      <w:pPr>
        <w:pStyle w:val="ListParagraph"/>
        <w:numPr>
          <w:ilvl w:val="0"/>
          <w:numId w:val="23"/>
        </w:numPr>
        <w:jc w:val="both"/>
        <w:rPr>
          <w:rFonts w:ascii="Times New Roman" w:hAnsi="Times New Roman"/>
        </w:rPr>
      </w:pPr>
      <w:r w:rsidRPr="00432B99">
        <w:rPr>
          <w:rFonts w:ascii="Times New Roman" w:hAnsi="Times New Roman"/>
        </w:rPr>
        <w:t xml:space="preserve">Key informants and focus group discussants interviewed during the field visit said that the good rains of 2010 and 2011 contributed to improved food security for assisted households. As a result of the good harvest in 2010, the prices of cereals have gone down in the local market. Beneficiaries were also able to meet their own seed requirement during the 2011 planting season. They have also generated enough financial resources to pay for tractor services. Livestock population in targeted areas also increased due to improved water and feed situation, though they would still need time to reach their pre-displacement position in terms of livestock possession. </w:t>
      </w:r>
    </w:p>
    <w:p w:rsidR="00697291" w:rsidRPr="00432B99" w:rsidRDefault="00697291" w:rsidP="00756F25">
      <w:pPr>
        <w:pStyle w:val="ListParagraph"/>
        <w:numPr>
          <w:ilvl w:val="0"/>
          <w:numId w:val="23"/>
        </w:numPr>
        <w:jc w:val="both"/>
        <w:rPr>
          <w:rFonts w:ascii="Times New Roman" w:hAnsi="Times New Roman"/>
        </w:rPr>
      </w:pPr>
      <w:r w:rsidRPr="00432B99">
        <w:rPr>
          <w:rFonts w:ascii="Times New Roman" w:hAnsi="Times New Roman"/>
        </w:rPr>
        <w:t xml:space="preserve">Restocking support such as the provision of oxen, dairy goats and bees contributed to food security and poverty reduction. For example, supported farmers on average produced 10 to 15 </w:t>
      </w:r>
      <w:proofErr w:type="spellStart"/>
      <w:r w:rsidRPr="00432B99">
        <w:rPr>
          <w:rFonts w:ascii="Times New Roman" w:hAnsi="Times New Roman"/>
        </w:rPr>
        <w:t>kgs</w:t>
      </w:r>
      <w:proofErr w:type="spellEnd"/>
      <w:r w:rsidRPr="00432B99">
        <w:rPr>
          <w:rFonts w:ascii="Times New Roman" w:hAnsi="Times New Roman"/>
        </w:rPr>
        <w:t xml:space="preserve"> of honey per harvest season which represents an important increase in household income. Others have also sold goats to meet their immediate household needs. Moreover, households</w:t>
      </w:r>
      <w:r>
        <w:rPr>
          <w:rFonts w:ascii="Times New Roman" w:hAnsi="Times New Roman"/>
        </w:rPr>
        <w:t>’</w:t>
      </w:r>
      <w:r w:rsidRPr="00432B99">
        <w:rPr>
          <w:rFonts w:ascii="Times New Roman" w:hAnsi="Times New Roman"/>
        </w:rPr>
        <w:t xml:space="preserve"> nutritional status for some of the supported households improved due to their ability to produce meat and milk. </w:t>
      </w:r>
    </w:p>
    <w:p w:rsidR="00697291" w:rsidRPr="00432B99" w:rsidRDefault="00697291" w:rsidP="00756F25">
      <w:pPr>
        <w:pStyle w:val="ListParagraph"/>
        <w:numPr>
          <w:ilvl w:val="0"/>
          <w:numId w:val="23"/>
        </w:numPr>
        <w:jc w:val="both"/>
        <w:rPr>
          <w:rFonts w:ascii="Times New Roman" w:hAnsi="Times New Roman"/>
        </w:rPr>
      </w:pPr>
      <w:r w:rsidRPr="00432B99">
        <w:rPr>
          <w:rFonts w:ascii="Times New Roman" w:hAnsi="Times New Roman"/>
        </w:rPr>
        <w:t xml:space="preserve">Construction of micro dams, ponds and water supply systems relieved beneficiary communities from travelling long distance in search of water. </w:t>
      </w:r>
      <w:r>
        <w:rPr>
          <w:rFonts w:ascii="Times New Roman" w:hAnsi="Times New Roman"/>
        </w:rPr>
        <w:t>For example, b</w:t>
      </w:r>
      <w:r w:rsidRPr="00432B99">
        <w:rPr>
          <w:rFonts w:ascii="Times New Roman" w:hAnsi="Times New Roman"/>
        </w:rPr>
        <w:t xml:space="preserve">eneficiaries from </w:t>
      </w:r>
      <w:proofErr w:type="spellStart"/>
      <w:r w:rsidRPr="00432B99">
        <w:rPr>
          <w:rFonts w:ascii="Times New Roman" w:hAnsi="Times New Roman"/>
        </w:rPr>
        <w:t>Teslim</w:t>
      </w:r>
      <w:proofErr w:type="spellEnd"/>
      <w:r w:rsidRPr="00432B99">
        <w:rPr>
          <w:rFonts w:ascii="Times New Roman" w:hAnsi="Times New Roman"/>
        </w:rPr>
        <w:t xml:space="preserve"> </w:t>
      </w:r>
      <w:proofErr w:type="spellStart"/>
      <w:r w:rsidRPr="00432B99">
        <w:rPr>
          <w:rFonts w:ascii="Times New Roman" w:hAnsi="Times New Roman"/>
        </w:rPr>
        <w:t>Kelay</w:t>
      </w:r>
      <w:proofErr w:type="spellEnd"/>
      <w:r w:rsidRPr="00432B99">
        <w:rPr>
          <w:rFonts w:ascii="Times New Roman" w:hAnsi="Times New Roman"/>
        </w:rPr>
        <w:t xml:space="preserve"> and </w:t>
      </w:r>
      <w:proofErr w:type="spellStart"/>
      <w:r w:rsidRPr="00432B99">
        <w:rPr>
          <w:rFonts w:ascii="Times New Roman" w:hAnsi="Times New Roman"/>
        </w:rPr>
        <w:t>Adi</w:t>
      </w:r>
      <w:proofErr w:type="spellEnd"/>
      <w:r w:rsidRPr="00432B99">
        <w:rPr>
          <w:rFonts w:ascii="Times New Roman" w:hAnsi="Times New Roman"/>
        </w:rPr>
        <w:t xml:space="preserve"> </w:t>
      </w:r>
      <w:proofErr w:type="spellStart"/>
      <w:r w:rsidRPr="00432B99">
        <w:rPr>
          <w:rFonts w:ascii="Times New Roman" w:hAnsi="Times New Roman"/>
        </w:rPr>
        <w:t>Maelel</w:t>
      </w:r>
      <w:proofErr w:type="spellEnd"/>
      <w:r w:rsidRPr="00432B99">
        <w:rPr>
          <w:rFonts w:ascii="Times New Roman" w:hAnsi="Times New Roman"/>
        </w:rPr>
        <w:t xml:space="preserve"> used to trek with their livestock for hours towards the Ethiopian border.  </w:t>
      </w:r>
    </w:p>
    <w:p w:rsidR="00697291" w:rsidRPr="00432B99" w:rsidRDefault="00697291" w:rsidP="00756F25">
      <w:pPr>
        <w:pStyle w:val="ListParagraph"/>
        <w:numPr>
          <w:ilvl w:val="0"/>
          <w:numId w:val="23"/>
        </w:numPr>
        <w:jc w:val="both"/>
        <w:rPr>
          <w:rFonts w:ascii="Times New Roman" w:hAnsi="Times New Roman"/>
        </w:rPr>
      </w:pPr>
      <w:r w:rsidRPr="00432B99">
        <w:rPr>
          <w:rFonts w:ascii="Times New Roman" w:hAnsi="Times New Roman"/>
        </w:rPr>
        <w:t xml:space="preserve">In some areas, </w:t>
      </w:r>
      <w:r>
        <w:rPr>
          <w:rFonts w:ascii="Times New Roman" w:hAnsi="Times New Roman"/>
        </w:rPr>
        <w:t xml:space="preserve">a small number of </w:t>
      </w:r>
      <w:r w:rsidRPr="00432B99">
        <w:rPr>
          <w:rFonts w:ascii="Times New Roman" w:hAnsi="Times New Roman"/>
        </w:rPr>
        <w:t xml:space="preserve">beneficiary communities have already started to engage in downstream horticultural production around the newly constructed micro dams. The regional and sub-regional offices of the </w:t>
      </w:r>
      <w:proofErr w:type="spellStart"/>
      <w:r w:rsidRPr="00432B99">
        <w:rPr>
          <w:rFonts w:ascii="Times New Roman" w:hAnsi="Times New Roman"/>
        </w:rPr>
        <w:t>MoA</w:t>
      </w:r>
      <w:proofErr w:type="spellEnd"/>
      <w:r w:rsidRPr="00432B99">
        <w:rPr>
          <w:rFonts w:ascii="Times New Roman" w:hAnsi="Times New Roman"/>
        </w:rPr>
        <w:t xml:space="preserve"> are making necessary preparations to encourage targeted beneficiaries to engage in small scale horticultural production both for household consumption and supply the local market. </w:t>
      </w:r>
    </w:p>
    <w:p w:rsidR="00697291" w:rsidRPr="00432B99" w:rsidRDefault="00697291" w:rsidP="00756F25">
      <w:pPr>
        <w:pStyle w:val="ListParagraph"/>
        <w:numPr>
          <w:ilvl w:val="0"/>
          <w:numId w:val="23"/>
        </w:numPr>
        <w:jc w:val="both"/>
        <w:rPr>
          <w:rFonts w:ascii="Times New Roman" w:hAnsi="Times New Roman"/>
        </w:rPr>
      </w:pPr>
      <w:r w:rsidRPr="00432B99">
        <w:rPr>
          <w:rFonts w:ascii="Times New Roman" w:hAnsi="Times New Roman"/>
        </w:rPr>
        <w:t xml:space="preserve">After having started to live under </w:t>
      </w:r>
      <w:proofErr w:type="gramStart"/>
      <w:r w:rsidRPr="00432B99">
        <w:rPr>
          <w:rFonts w:ascii="Times New Roman" w:hAnsi="Times New Roman"/>
        </w:rPr>
        <w:t>more</w:t>
      </w:r>
      <w:r>
        <w:rPr>
          <w:rFonts w:ascii="Times New Roman" w:hAnsi="Times New Roman"/>
        </w:rPr>
        <w:t xml:space="preserve"> </w:t>
      </w:r>
      <w:r w:rsidRPr="00432B99">
        <w:rPr>
          <w:rFonts w:ascii="Times New Roman" w:hAnsi="Times New Roman"/>
        </w:rPr>
        <w:t>cleaner</w:t>
      </w:r>
      <w:proofErr w:type="gramEnd"/>
      <w:r w:rsidRPr="00432B99">
        <w:rPr>
          <w:rFonts w:ascii="Times New Roman" w:hAnsi="Times New Roman"/>
        </w:rPr>
        <w:t xml:space="preserve"> environment due to the shelter support, IDPs have now become more conscious about hygiene and sanitation as evidenced by the construction of latrines within their premises. Once widely adopted, it will generate greater impact on public health situation of the supported areas. </w:t>
      </w:r>
    </w:p>
    <w:p w:rsidR="00697291" w:rsidRPr="00432B99" w:rsidRDefault="00697291" w:rsidP="00756F25">
      <w:pPr>
        <w:pStyle w:val="ListParagraph"/>
        <w:numPr>
          <w:ilvl w:val="0"/>
          <w:numId w:val="23"/>
        </w:numPr>
        <w:jc w:val="both"/>
        <w:rPr>
          <w:rFonts w:ascii="Times New Roman" w:hAnsi="Times New Roman"/>
        </w:rPr>
      </w:pPr>
      <w:r w:rsidRPr="00432B99">
        <w:rPr>
          <w:rFonts w:ascii="Times New Roman" w:hAnsi="Times New Roman"/>
        </w:rPr>
        <w:lastRenderedPageBreak/>
        <w:t>By participating in soil and water conservation activities, community members mainly women have earned new income that enabled them meet their immediate household needs. In addition, they have become more aware of environmental protection and rehabilitation and have acquired skills that they would in future use to sustain physical structures left behind by the project.</w:t>
      </w:r>
    </w:p>
    <w:p w:rsidR="00697291" w:rsidRPr="00432B99" w:rsidRDefault="00697291" w:rsidP="00756F25">
      <w:pPr>
        <w:pStyle w:val="ListParagraph"/>
        <w:numPr>
          <w:ilvl w:val="0"/>
          <w:numId w:val="23"/>
        </w:numPr>
        <w:jc w:val="both"/>
        <w:rPr>
          <w:rFonts w:ascii="Times New Roman" w:hAnsi="Times New Roman"/>
        </w:rPr>
      </w:pPr>
      <w:r w:rsidRPr="00432B99">
        <w:rPr>
          <w:rFonts w:ascii="Times New Roman" w:hAnsi="Times New Roman"/>
        </w:rPr>
        <w:t xml:space="preserve">Planning, implementation and monitoring capacities of the regional, sub-regional and </w:t>
      </w:r>
      <w:proofErr w:type="spellStart"/>
      <w:r w:rsidRPr="00432B99">
        <w:rPr>
          <w:rFonts w:ascii="Times New Roman" w:hAnsi="Times New Roman"/>
        </w:rPr>
        <w:t>kebabi</w:t>
      </w:r>
      <w:proofErr w:type="spellEnd"/>
      <w:r w:rsidRPr="00432B99">
        <w:rPr>
          <w:rFonts w:ascii="Times New Roman" w:hAnsi="Times New Roman"/>
        </w:rPr>
        <w:t xml:space="preserve"> administration enhanced. As a result of training and due to the establishment of water and rangeland committees, local communities were capacitated to operate, maintain and sustain their resources.  </w:t>
      </w:r>
    </w:p>
    <w:p w:rsidR="00697291" w:rsidRPr="00432B99" w:rsidRDefault="00697291" w:rsidP="00756F25">
      <w:pPr>
        <w:pStyle w:val="ListParagraph"/>
        <w:numPr>
          <w:ilvl w:val="0"/>
          <w:numId w:val="23"/>
        </w:numPr>
        <w:jc w:val="both"/>
        <w:rPr>
          <w:rFonts w:ascii="Times New Roman" w:hAnsi="Times New Roman"/>
        </w:rPr>
      </w:pPr>
      <w:r w:rsidRPr="00432B99">
        <w:rPr>
          <w:rFonts w:ascii="Times New Roman" w:hAnsi="Times New Roman"/>
        </w:rPr>
        <w:t xml:space="preserve">The PV solar provided to beneficiary households allowed women to do their household activities in their convenient time as they do not have to rush to do it before dusk. It allowed children to spend more time on studies which is expected to improve their educational performance.  </w:t>
      </w:r>
    </w:p>
    <w:p w:rsidR="00697291" w:rsidRPr="00E67069" w:rsidRDefault="00697291" w:rsidP="00697291">
      <w:pPr>
        <w:rPr>
          <w:rFonts w:ascii="Times New Roman" w:hAnsi="Times New Roman"/>
          <w:b/>
        </w:rPr>
      </w:pPr>
      <w:r w:rsidRPr="00E67069">
        <w:rPr>
          <w:rFonts w:ascii="Times New Roman" w:hAnsi="Times New Roman"/>
          <w:b/>
        </w:rPr>
        <w:t>Sustainability</w:t>
      </w:r>
    </w:p>
    <w:p w:rsidR="00697291" w:rsidRPr="00E67069" w:rsidRDefault="00697291" w:rsidP="00697291">
      <w:pPr>
        <w:jc w:val="both"/>
        <w:rPr>
          <w:rFonts w:ascii="Times New Roman" w:hAnsi="Times New Roman"/>
        </w:rPr>
      </w:pPr>
      <w:r w:rsidRPr="00E67069">
        <w:rPr>
          <w:rFonts w:ascii="Times New Roman" w:hAnsi="Times New Roman"/>
        </w:rPr>
        <w:t xml:space="preserve">Since shelter was locally made, no major technical problem has so far been experienced by beneficiary communities in sustaining it. Beneficiaries have augmented UNDP cash and material support through their </w:t>
      </w:r>
      <w:proofErr w:type="spellStart"/>
      <w:r w:rsidRPr="00E67069">
        <w:rPr>
          <w:rFonts w:ascii="Times New Roman" w:hAnsi="Times New Roman"/>
        </w:rPr>
        <w:t>labour</w:t>
      </w:r>
      <w:proofErr w:type="spellEnd"/>
      <w:r w:rsidRPr="00E67069">
        <w:rPr>
          <w:rFonts w:ascii="Times New Roman" w:hAnsi="Times New Roman"/>
        </w:rPr>
        <w:t xml:space="preserve"> and material contribution which, in addition to saving cost, resulted in improved sense of ownership which is an important prerequisite for project sustainability. During the field visit, it was observed that some beneficiaries made efforts to improve the interior or exterior parts of the houses, build additional room and construct latrine. </w:t>
      </w:r>
    </w:p>
    <w:p w:rsidR="00697291" w:rsidRPr="00E67069" w:rsidRDefault="00697291" w:rsidP="00697291">
      <w:pPr>
        <w:jc w:val="both"/>
        <w:rPr>
          <w:rFonts w:ascii="Times New Roman" w:hAnsi="Times New Roman"/>
        </w:rPr>
      </w:pPr>
      <w:r w:rsidRPr="00E67069">
        <w:rPr>
          <w:rFonts w:ascii="Times New Roman" w:hAnsi="Times New Roman"/>
        </w:rPr>
        <w:t xml:space="preserve">Micro dam construction is carried out with the active involvement of beneficiary communities who contributed </w:t>
      </w:r>
      <w:proofErr w:type="spellStart"/>
      <w:r w:rsidRPr="00E67069">
        <w:rPr>
          <w:rFonts w:ascii="Times New Roman" w:hAnsi="Times New Roman"/>
        </w:rPr>
        <w:t>labour</w:t>
      </w:r>
      <w:proofErr w:type="spellEnd"/>
      <w:r w:rsidRPr="00E67069">
        <w:rPr>
          <w:rFonts w:ascii="Times New Roman" w:hAnsi="Times New Roman"/>
        </w:rPr>
        <w:t xml:space="preserve"> to treat catchment areas and collect stones needed to strengthen the embankment and spill ways. </w:t>
      </w:r>
      <w:r>
        <w:rPr>
          <w:rFonts w:ascii="Times New Roman" w:hAnsi="Times New Roman"/>
        </w:rPr>
        <w:t xml:space="preserve">They have willingly participated </w:t>
      </w:r>
      <w:r w:rsidRPr="00E67069">
        <w:rPr>
          <w:rFonts w:ascii="Times New Roman" w:hAnsi="Times New Roman"/>
        </w:rPr>
        <w:t xml:space="preserve">because the micro dams have addressed their most crucial problem which is shortage of water for human and animal consumption. The participation of the communities during project implementation is expected to improve project sustainability. They have also established water point committees who were trained by the </w:t>
      </w:r>
      <w:proofErr w:type="spellStart"/>
      <w:r w:rsidRPr="00E67069">
        <w:rPr>
          <w:rFonts w:ascii="Times New Roman" w:hAnsi="Times New Roman"/>
        </w:rPr>
        <w:t>MoA</w:t>
      </w:r>
      <w:proofErr w:type="spellEnd"/>
      <w:r w:rsidRPr="00E67069">
        <w:rPr>
          <w:rFonts w:ascii="Times New Roman" w:hAnsi="Times New Roman"/>
        </w:rPr>
        <w:t xml:space="preserve">. As part of ensuring project sustainability, communities hired guards to protect the micro dams (e.g. </w:t>
      </w:r>
      <w:proofErr w:type="spellStart"/>
      <w:r w:rsidRPr="00E67069">
        <w:rPr>
          <w:rFonts w:ascii="Times New Roman" w:hAnsi="Times New Roman"/>
        </w:rPr>
        <w:t>Shilalo</w:t>
      </w:r>
      <w:proofErr w:type="spellEnd"/>
      <w:r w:rsidRPr="00E67069">
        <w:rPr>
          <w:rFonts w:ascii="Times New Roman" w:hAnsi="Times New Roman"/>
        </w:rPr>
        <w:t xml:space="preserve"> community is paying a monthly salary of 1,500 </w:t>
      </w:r>
      <w:proofErr w:type="spellStart"/>
      <w:r w:rsidRPr="00E67069">
        <w:rPr>
          <w:rFonts w:ascii="Times New Roman" w:hAnsi="Times New Roman"/>
        </w:rPr>
        <w:t>Nakfa</w:t>
      </w:r>
      <w:proofErr w:type="spellEnd"/>
      <w:r w:rsidRPr="00E67069">
        <w:rPr>
          <w:rFonts w:ascii="Times New Roman" w:hAnsi="Times New Roman"/>
        </w:rPr>
        <w:t xml:space="preserve"> for the guard). They have also developed water bylaws to govern communities’ water use and management activities.   </w:t>
      </w:r>
    </w:p>
    <w:p w:rsidR="00697291" w:rsidRDefault="00697291" w:rsidP="00697291">
      <w:pPr>
        <w:jc w:val="both"/>
        <w:rPr>
          <w:rFonts w:ascii="Times New Roman" w:hAnsi="Times New Roman"/>
        </w:rPr>
      </w:pPr>
      <w:r w:rsidRPr="00E67069">
        <w:rPr>
          <w:rFonts w:ascii="Times New Roman" w:hAnsi="Times New Roman"/>
        </w:rPr>
        <w:t xml:space="preserve">In addition, the regional Infrastructure Department has, through its water supply unit established and trained village water committees on how to operate and maintain water supply systems. Communities pay for </w:t>
      </w:r>
      <w:r>
        <w:rPr>
          <w:rFonts w:ascii="Times New Roman" w:hAnsi="Times New Roman"/>
        </w:rPr>
        <w:t>fetching</w:t>
      </w:r>
      <w:r w:rsidRPr="00E67069">
        <w:rPr>
          <w:rFonts w:ascii="Times New Roman" w:hAnsi="Times New Roman"/>
        </w:rPr>
        <w:t xml:space="preserve"> water from the public fountain</w:t>
      </w:r>
      <w:r>
        <w:rPr>
          <w:rFonts w:ascii="Times New Roman" w:hAnsi="Times New Roman"/>
        </w:rPr>
        <w:t>,</w:t>
      </w:r>
      <w:r w:rsidRPr="00E67069">
        <w:rPr>
          <w:rFonts w:ascii="Times New Roman" w:hAnsi="Times New Roman"/>
        </w:rPr>
        <w:t xml:space="preserve"> and </w:t>
      </w:r>
      <w:r>
        <w:rPr>
          <w:rFonts w:ascii="Times New Roman" w:hAnsi="Times New Roman"/>
        </w:rPr>
        <w:t xml:space="preserve">the </w:t>
      </w:r>
      <w:r w:rsidRPr="00E67069">
        <w:rPr>
          <w:rFonts w:ascii="Times New Roman" w:hAnsi="Times New Roman"/>
        </w:rPr>
        <w:t xml:space="preserve">cash collected is used to cover salary of guard and the cost of operation and maintenance. Although there has so far been no damage to the solar system, communities may in future face problems getting maintenance services for this technology. Solar power maintenance expertise appears to be limited at the regional level, and as a result they will continue to need support from the Ministry of Land, Water and Environment or the private sector. It is therefore important to put in place maintenance arrangement as the skills may not be available close to the project areas.     </w:t>
      </w:r>
    </w:p>
    <w:p w:rsidR="00912712" w:rsidRDefault="00912712" w:rsidP="00697291">
      <w:pPr>
        <w:jc w:val="both"/>
        <w:rPr>
          <w:rFonts w:ascii="Times New Roman" w:hAnsi="Times New Roman"/>
        </w:rPr>
      </w:pPr>
    </w:p>
    <w:p w:rsidR="00912712" w:rsidRDefault="00912712" w:rsidP="00697291">
      <w:pPr>
        <w:jc w:val="both"/>
        <w:rPr>
          <w:rFonts w:ascii="Times New Roman" w:hAnsi="Times New Roman"/>
        </w:rPr>
      </w:pPr>
    </w:p>
    <w:p w:rsidR="00970421" w:rsidRDefault="00970421" w:rsidP="00697291">
      <w:pPr>
        <w:jc w:val="both"/>
        <w:rPr>
          <w:rFonts w:ascii="Times New Roman" w:hAnsi="Times New Roman"/>
        </w:rPr>
      </w:pPr>
    </w:p>
    <w:p w:rsidR="00970421" w:rsidRDefault="00970421" w:rsidP="00697291">
      <w:pPr>
        <w:jc w:val="both"/>
        <w:rPr>
          <w:rFonts w:ascii="Times New Roman" w:hAnsi="Times New Roman"/>
        </w:rPr>
      </w:pPr>
    </w:p>
    <w:p w:rsidR="00697291" w:rsidRDefault="00697291" w:rsidP="00697291">
      <w:pPr>
        <w:pStyle w:val="ListParagraph"/>
        <w:numPr>
          <w:ilvl w:val="0"/>
          <w:numId w:val="2"/>
        </w:numPr>
        <w:rPr>
          <w:rFonts w:ascii="Times New Roman" w:hAnsi="Times New Roman"/>
          <w:b/>
          <w:sz w:val="24"/>
          <w:szCs w:val="24"/>
        </w:rPr>
      </w:pPr>
      <w:r w:rsidRPr="006627E5">
        <w:rPr>
          <w:rFonts w:ascii="Times New Roman" w:hAnsi="Times New Roman"/>
          <w:b/>
          <w:sz w:val="24"/>
          <w:szCs w:val="24"/>
        </w:rPr>
        <w:lastRenderedPageBreak/>
        <w:t>R</w:t>
      </w:r>
      <w:r>
        <w:rPr>
          <w:rFonts w:ascii="Times New Roman" w:hAnsi="Times New Roman"/>
          <w:b/>
          <w:sz w:val="24"/>
          <w:szCs w:val="24"/>
        </w:rPr>
        <w:t xml:space="preserve">ESOURCES </w:t>
      </w:r>
      <w:r w:rsidRPr="006627E5">
        <w:rPr>
          <w:rFonts w:ascii="Times New Roman" w:hAnsi="Times New Roman"/>
          <w:b/>
          <w:sz w:val="24"/>
          <w:szCs w:val="24"/>
        </w:rPr>
        <w:t>&amp; P</w:t>
      </w:r>
      <w:r>
        <w:rPr>
          <w:rFonts w:ascii="Times New Roman" w:hAnsi="Times New Roman"/>
          <w:b/>
          <w:sz w:val="24"/>
          <w:szCs w:val="24"/>
        </w:rPr>
        <w:t>ARTNERSHIPS</w:t>
      </w:r>
    </w:p>
    <w:p w:rsidR="00697291" w:rsidRPr="0096141A" w:rsidRDefault="00697291" w:rsidP="00697291">
      <w:pPr>
        <w:jc w:val="both"/>
        <w:rPr>
          <w:rFonts w:ascii="Times New Roman" w:hAnsi="Times New Roman"/>
        </w:rPr>
      </w:pPr>
      <w:r>
        <w:rPr>
          <w:rFonts w:ascii="Times New Roman" w:hAnsi="Times New Roman"/>
        </w:rPr>
        <w:t xml:space="preserve">This section of the report analyses the performance of the CPAP with respect to resource mobilization against the targets set and assesses how well the resources were managed. The partnerships forged and their effectiveness </w:t>
      </w:r>
      <w:r w:rsidR="00F373CB">
        <w:rPr>
          <w:rFonts w:ascii="Times New Roman" w:hAnsi="Times New Roman"/>
        </w:rPr>
        <w:t>was</w:t>
      </w:r>
      <w:r>
        <w:rPr>
          <w:rFonts w:ascii="Times New Roman" w:hAnsi="Times New Roman"/>
        </w:rPr>
        <w:t xml:space="preserve"> also reviewed.</w:t>
      </w:r>
    </w:p>
    <w:p w:rsidR="00697291" w:rsidRPr="0096141A" w:rsidRDefault="00697291" w:rsidP="00756F25">
      <w:pPr>
        <w:pStyle w:val="ListParagraph"/>
        <w:numPr>
          <w:ilvl w:val="1"/>
          <w:numId w:val="50"/>
        </w:numPr>
        <w:rPr>
          <w:rFonts w:ascii="Times New Roman" w:hAnsi="Times New Roman"/>
          <w:b/>
        </w:rPr>
      </w:pPr>
      <w:r w:rsidRPr="0096141A">
        <w:rPr>
          <w:rFonts w:ascii="Times New Roman" w:hAnsi="Times New Roman"/>
          <w:b/>
        </w:rPr>
        <w:t>Resources</w:t>
      </w:r>
    </w:p>
    <w:p w:rsidR="00697291" w:rsidRDefault="00697291" w:rsidP="00697291">
      <w:pPr>
        <w:jc w:val="both"/>
        <w:rPr>
          <w:rFonts w:ascii="Times New Roman" w:hAnsi="Times New Roman"/>
        </w:rPr>
      </w:pPr>
      <w:r>
        <w:rPr>
          <w:rFonts w:ascii="Times New Roman" w:hAnsi="Times New Roman"/>
        </w:rPr>
        <w:t xml:space="preserve">Over the CPAP period under review, UNDP Eritrea has emerged as highly successful and effective in mobilizing, managing and delivering substantial amount of resources to meet programme objectives. The data presented in the Tables and Figures in this section provides a clear picture of this success. </w:t>
      </w:r>
    </w:p>
    <w:p w:rsidR="00697291" w:rsidRDefault="00697291" w:rsidP="00697291">
      <w:pPr>
        <w:jc w:val="both"/>
        <w:rPr>
          <w:rFonts w:ascii="Times New Roman" w:hAnsi="Times New Roman"/>
        </w:rPr>
      </w:pPr>
      <w:r w:rsidRPr="00BC15F1">
        <w:rPr>
          <w:rFonts w:ascii="Times New Roman" w:hAnsi="Times New Roman"/>
        </w:rPr>
        <w:t xml:space="preserve">Government’s contribution to the programme was mainly in kind consisting of allocation of considerable staff hours and office facilities, equipment and materials. Quantifying these contributions </w:t>
      </w:r>
      <w:r w:rsidR="003F29E1">
        <w:rPr>
          <w:rFonts w:ascii="Times New Roman" w:hAnsi="Times New Roman"/>
        </w:rPr>
        <w:t xml:space="preserve">was </w:t>
      </w:r>
      <w:r w:rsidRPr="00BC15F1">
        <w:rPr>
          <w:rFonts w:ascii="Times New Roman" w:hAnsi="Times New Roman"/>
        </w:rPr>
        <w:t xml:space="preserve">not easy. However, considering the magnitude and complexity of some of the projects/programmes implemented under the Programme, </w:t>
      </w:r>
      <w:proofErr w:type="spellStart"/>
      <w:r w:rsidR="003F29E1">
        <w:rPr>
          <w:rFonts w:ascii="Times New Roman" w:hAnsi="Times New Roman"/>
        </w:rPr>
        <w:t>GoSE</w:t>
      </w:r>
      <w:proofErr w:type="spellEnd"/>
      <w:r w:rsidRPr="00BC15F1">
        <w:rPr>
          <w:rFonts w:ascii="Times New Roman" w:hAnsi="Times New Roman"/>
        </w:rPr>
        <w:t xml:space="preserve"> contribution has not been insignificant. Government contribution to Anseba Local Development Project stands at about 10% of the total budget.           </w:t>
      </w:r>
    </w:p>
    <w:p w:rsidR="00697291" w:rsidRDefault="00697291" w:rsidP="00697291">
      <w:pPr>
        <w:jc w:val="both"/>
        <w:rPr>
          <w:rFonts w:ascii="Times New Roman" w:hAnsi="Times New Roman"/>
        </w:rPr>
      </w:pPr>
      <w:r>
        <w:rPr>
          <w:rFonts w:ascii="Times New Roman" w:hAnsi="Times New Roman"/>
        </w:rPr>
        <w:t>Some salient points related to overall performance in resource mobilization are summarized below.</w:t>
      </w:r>
    </w:p>
    <w:p w:rsidR="00697291" w:rsidRDefault="00697291" w:rsidP="00697291">
      <w:pPr>
        <w:rPr>
          <w:rFonts w:ascii="Times New Roman" w:hAnsi="Times New Roman"/>
          <w:b/>
          <w:i/>
        </w:rPr>
      </w:pPr>
      <w:r>
        <w:rPr>
          <w:rFonts w:ascii="Times New Roman" w:hAnsi="Times New Roman"/>
          <w:b/>
          <w:i/>
        </w:rPr>
        <w:t xml:space="preserve">Overall Resource Mobilization Performance </w:t>
      </w:r>
    </w:p>
    <w:p w:rsidR="00697291" w:rsidRDefault="00697291" w:rsidP="00697291">
      <w:pPr>
        <w:jc w:val="both"/>
        <w:rPr>
          <w:rFonts w:ascii="Times New Roman" w:hAnsi="Times New Roman"/>
        </w:rPr>
      </w:pPr>
      <w:r>
        <w:rPr>
          <w:rFonts w:ascii="Times New Roman" w:hAnsi="Times New Roman"/>
        </w:rPr>
        <w:t>UNDP ear-marked USD 19.9 million of its core resources for CPAP implementation, and it committed to mobilize an additional USD 27 million from bilateral and multilateral funding institutions, including GEF. These resources are exclusive of those mobilized for emergency purposes in response to humanitarian or crisis situation</w:t>
      </w:r>
    </w:p>
    <w:p w:rsidR="00697291" w:rsidRDefault="00697291" w:rsidP="00697291">
      <w:pPr>
        <w:jc w:val="both"/>
        <w:rPr>
          <w:rFonts w:ascii="Times New Roman" w:hAnsi="Times New Roman"/>
        </w:rPr>
      </w:pPr>
      <w:r>
        <w:rPr>
          <w:rFonts w:ascii="Times New Roman" w:hAnsi="Times New Roman"/>
        </w:rPr>
        <w:t xml:space="preserve">Analysis of </w:t>
      </w:r>
      <w:r w:rsidR="003F29E1">
        <w:rPr>
          <w:rFonts w:ascii="Times New Roman" w:hAnsi="Times New Roman"/>
        </w:rPr>
        <w:t xml:space="preserve">data </w:t>
      </w:r>
      <w:r>
        <w:rPr>
          <w:rFonts w:ascii="Times New Roman" w:hAnsi="Times New Roman"/>
        </w:rPr>
        <w:t xml:space="preserve">shows that UNDP over the 5 years of the CPAP mobilized </w:t>
      </w:r>
      <w:r w:rsidR="003F29E1">
        <w:rPr>
          <w:rFonts w:ascii="Times New Roman" w:hAnsi="Times New Roman"/>
        </w:rPr>
        <w:t xml:space="preserve">approximately </w:t>
      </w:r>
      <w:r>
        <w:rPr>
          <w:rFonts w:ascii="Times New Roman" w:hAnsi="Times New Roman"/>
        </w:rPr>
        <w:t>USD 52</w:t>
      </w:r>
      <w:r w:rsidR="00970421">
        <w:rPr>
          <w:rFonts w:ascii="Times New Roman" w:hAnsi="Times New Roman"/>
        </w:rPr>
        <w:t xml:space="preserve"> million</w:t>
      </w:r>
      <w:r>
        <w:rPr>
          <w:rFonts w:ascii="Times New Roman" w:hAnsi="Times New Roman"/>
        </w:rPr>
        <w:t xml:space="preserve"> for all its programmes. With this record, UNDP exceeded its resource mobilization target by 261% or two and a half times its target. Demonstrating a high leveraging capacity, the country office raised USD 2.08 for every USD spent from its core resources. This overall performance however, masks differences between the various units – Transition &amp; Early Recovery was the most successful, while units such as Governance and Poverty &amp; MDGs hardly raised any resources and relied almost exclusively on UNDP core funds.</w:t>
      </w:r>
    </w:p>
    <w:p w:rsidR="00697291" w:rsidRDefault="00697291" w:rsidP="00697291">
      <w:pPr>
        <w:jc w:val="both"/>
        <w:rPr>
          <w:rFonts w:ascii="Times New Roman" w:hAnsi="Times New Roman"/>
        </w:rPr>
      </w:pPr>
      <w:r>
        <w:rPr>
          <w:rFonts w:ascii="Times New Roman" w:hAnsi="Times New Roman"/>
        </w:rPr>
        <w:t>UNDP over the period</w:t>
      </w:r>
      <w:r w:rsidR="003F29E1">
        <w:rPr>
          <w:rFonts w:ascii="Times New Roman" w:hAnsi="Times New Roman"/>
        </w:rPr>
        <w:t>,</w:t>
      </w:r>
      <w:r>
        <w:rPr>
          <w:rFonts w:ascii="Times New Roman" w:hAnsi="Times New Roman"/>
        </w:rPr>
        <w:t xml:space="preserve"> budgeted USD 81</w:t>
      </w:r>
      <w:r w:rsidR="00970421">
        <w:rPr>
          <w:rFonts w:ascii="Times New Roman" w:hAnsi="Times New Roman"/>
        </w:rPr>
        <w:t>.7 million</w:t>
      </w:r>
      <w:r>
        <w:rPr>
          <w:rFonts w:ascii="Times New Roman" w:hAnsi="Times New Roman"/>
        </w:rPr>
        <w:t xml:space="preserve"> and delivered USD 73</w:t>
      </w:r>
      <w:r w:rsidR="00970421">
        <w:rPr>
          <w:rFonts w:ascii="Times New Roman" w:hAnsi="Times New Roman"/>
        </w:rPr>
        <w:t>.</w:t>
      </w:r>
      <w:r>
        <w:rPr>
          <w:rFonts w:ascii="Times New Roman" w:hAnsi="Times New Roman"/>
        </w:rPr>
        <w:t>3</w:t>
      </w:r>
      <w:r w:rsidR="00970421">
        <w:rPr>
          <w:rFonts w:ascii="Times New Roman" w:hAnsi="Times New Roman"/>
        </w:rPr>
        <w:t xml:space="preserve"> million</w:t>
      </w:r>
      <w:r w:rsidR="003F29E1">
        <w:rPr>
          <w:rFonts w:ascii="Times New Roman" w:hAnsi="Times New Roman"/>
        </w:rPr>
        <w:t>,</w:t>
      </w:r>
      <w:r>
        <w:rPr>
          <w:rFonts w:ascii="Times New Roman" w:hAnsi="Times New Roman"/>
        </w:rPr>
        <w:t xml:space="preserve"> leading to a 90% delivery of planned resources. </w:t>
      </w:r>
    </w:p>
    <w:p w:rsidR="00697291" w:rsidRDefault="00697291" w:rsidP="00697291">
      <w:pPr>
        <w:jc w:val="both"/>
        <w:rPr>
          <w:rFonts w:ascii="Times New Roman" w:hAnsi="Times New Roman"/>
        </w:rPr>
      </w:pPr>
      <w:r>
        <w:rPr>
          <w:rFonts w:ascii="Times New Roman" w:hAnsi="Times New Roman"/>
        </w:rPr>
        <w:t>This is an outstanding performance by all measures. Moreover, as confirmed by audit reports the funds were well managed and there were no issues of leakages or poor administration of funds. Indeed, UNDP Eritrea has been ranked as the top performer for the last two consecutive years in RBA. The UNDP Eritrea country office is remarkable for its efficiency as reflected in the following indicators:</w:t>
      </w:r>
    </w:p>
    <w:p w:rsidR="00697291" w:rsidRDefault="00697291" w:rsidP="00697291">
      <w:pPr>
        <w:pStyle w:val="ListParagraph"/>
        <w:numPr>
          <w:ilvl w:val="0"/>
          <w:numId w:val="9"/>
        </w:numPr>
        <w:jc w:val="both"/>
        <w:rPr>
          <w:rFonts w:ascii="Times New Roman" w:hAnsi="Times New Roman"/>
        </w:rPr>
      </w:pPr>
      <w:r>
        <w:rPr>
          <w:rFonts w:ascii="Times New Roman" w:hAnsi="Times New Roman"/>
        </w:rPr>
        <w:t>Delivery per UNDP staff (21): USD 3,491,681over the CPAP period;</w:t>
      </w:r>
    </w:p>
    <w:p w:rsidR="00697291" w:rsidRDefault="00697291" w:rsidP="00697291">
      <w:pPr>
        <w:pStyle w:val="ListParagraph"/>
        <w:numPr>
          <w:ilvl w:val="0"/>
          <w:numId w:val="9"/>
        </w:numPr>
        <w:jc w:val="both"/>
        <w:rPr>
          <w:rFonts w:ascii="Times New Roman" w:hAnsi="Times New Roman"/>
        </w:rPr>
      </w:pPr>
      <w:r>
        <w:rPr>
          <w:rFonts w:ascii="Times New Roman" w:hAnsi="Times New Roman"/>
        </w:rPr>
        <w:t>Delivery per UNDP programme staff (13): USD 5,640,408 over the CPAP period;</w:t>
      </w:r>
    </w:p>
    <w:p w:rsidR="00697291" w:rsidRDefault="00697291" w:rsidP="00697291">
      <w:pPr>
        <w:pStyle w:val="ListParagraph"/>
        <w:numPr>
          <w:ilvl w:val="0"/>
          <w:numId w:val="9"/>
        </w:numPr>
        <w:jc w:val="both"/>
        <w:rPr>
          <w:rFonts w:ascii="Times New Roman" w:hAnsi="Times New Roman"/>
        </w:rPr>
      </w:pPr>
      <w:r>
        <w:rPr>
          <w:rFonts w:ascii="Times New Roman" w:hAnsi="Times New Roman"/>
        </w:rPr>
        <w:t>Delivery per Admin. &amp; Finance Staff (5): USD 14,665,060 over the CPAP period; and</w:t>
      </w:r>
    </w:p>
    <w:p w:rsidR="00697291" w:rsidRDefault="00697291" w:rsidP="00697291">
      <w:pPr>
        <w:pStyle w:val="ListParagraph"/>
        <w:numPr>
          <w:ilvl w:val="0"/>
          <w:numId w:val="9"/>
        </w:numPr>
        <w:jc w:val="both"/>
        <w:rPr>
          <w:rFonts w:ascii="Times New Roman" w:hAnsi="Times New Roman"/>
        </w:rPr>
      </w:pPr>
      <w:r>
        <w:rPr>
          <w:rFonts w:ascii="Times New Roman" w:hAnsi="Times New Roman"/>
        </w:rPr>
        <w:t>Delivery per management staff (3): USD 24,441,768 over the CPAP period.</w:t>
      </w:r>
    </w:p>
    <w:p w:rsidR="00697291" w:rsidRDefault="00697291" w:rsidP="00697291">
      <w:pPr>
        <w:jc w:val="both"/>
        <w:rPr>
          <w:rFonts w:ascii="Times New Roman" w:hAnsi="Times New Roman"/>
        </w:rPr>
      </w:pPr>
      <w:r>
        <w:rPr>
          <w:rFonts w:ascii="Times New Roman" w:hAnsi="Times New Roman"/>
        </w:rPr>
        <w:lastRenderedPageBreak/>
        <w:t xml:space="preserve">The programmes are implemented using the NEX modality, which means that the contribution of national partners in this achievement cannot be underestimated as the funds had to be channeled through existing partners’ systems but using UNDP procedures. Despite the fact that some institutions such as the DIN were involved with UNDP for the first time, no problems arose in following established UNDP procedures as far as the evaluation team can assess. This reflects the professionalism of the staff of the institutions UNDP partnered with, and the good mentoring and coaching support provided by UNDP staff. </w:t>
      </w:r>
    </w:p>
    <w:p w:rsidR="00697291" w:rsidRDefault="00697291" w:rsidP="00697291">
      <w:pPr>
        <w:jc w:val="both"/>
        <w:rPr>
          <w:rFonts w:ascii="Times New Roman" w:hAnsi="Times New Roman"/>
        </w:rPr>
      </w:pPr>
      <w:r>
        <w:rPr>
          <w:rFonts w:ascii="Times New Roman" w:hAnsi="Times New Roman"/>
        </w:rPr>
        <w:t>The efficiency of fund transfer mechanism especially with respect to the regions is particularly important given that 70% of UNDP delivered resources was from the Transition &amp; Early Recovery programme which targeted the regions for support.</w:t>
      </w:r>
    </w:p>
    <w:p w:rsidR="00697291" w:rsidRPr="00FB2E95" w:rsidRDefault="00697291" w:rsidP="00697291">
      <w:pPr>
        <w:jc w:val="both"/>
        <w:rPr>
          <w:rFonts w:ascii="Times New Roman" w:hAnsi="Times New Roman"/>
        </w:rPr>
      </w:pPr>
      <w:r>
        <w:rPr>
          <w:rFonts w:ascii="Times New Roman" w:hAnsi="Times New Roman"/>
        </w:rPr>
        <w:t>Apart from the funds used for the capacity development and gender which targeted national level institutions, the bulk of UNDP’s resources went to address needs at regional and community levels. Rough estimates would therefore indicate that some USD 60</w:t>
      </w:r>
      <w:r w:rsidR="003F29E1">
        <w:rPr>
          <w:rFonts w:ascii="Times New Roman" w:hAnsi="Times New Roman"/>
        </w:rPr>
        <w:t xml:space="preserve"> million</w:t>
      </w:r>
      <w:r>
        <w:rPr>
          <w:rFonts w:ascii="Times New Roman" w:hAnsi="Times New Roman"/>
        </w:rPr>
        <w:t xml:space="preserve"> or about 80% of UNDP delivered resources went to the latter parties, as opposed to USD</w:t>
      </w:r>
      <w:r w:rsidRPr="00FB2E95">
        <w:rPr>
          <w:rFonts w:ascii="Times New Roman" w:hAnsi="Times New Roman"/>
        </w:rPr>
        <w:t xml:space="preserve"> </w:t>
      </w:r>
      <w:r>
        <w:rPr>
          <w:rFonts w:ascii="Times New Roman" w:hAnsi="Times New Roman"/>
        </w:rPr>
        <w:t>13</w:t>
      </w:r>
      <w:r w:rsidR="003F29E1">
        <w:rPr>
          <w:rFonts w:ascii="Times New Roman" w:hAnsi="Times New Roman"/>
        </w:rPr>
        <w:t xml:space="preserve"> million </w:t>
      </w:r>
      <w:r>
        <w:rPr>
          <w:rFonts w:ascii="Times New Roman" w:hAnsi="Times New Roman"/>
        </w:rPr>
        <w:t xml:space="preserve">or 20% to national level. This reflects the nature of UNDP Eritrea’s programme which has focused overwhelmingly on addressing grassroots needs of rural communities of Eritrea.  </w:t>
      </w:r>
    </w:p>
    <w:p w:rsidR="00697291" w:rsidRDefault="00697291" w:rsidP="00697291">
      <w:pPr>
        <w:rPr>
          <w:rFonts w:ascii="Times New Roman" w:hAnsi="Times New Roman"/>
          <w:b/>
          <w:i/>
        </w:rPr>
      </w:pPr>
      <w:r w:rsidRPr="002C5F45">
        <w:rPr>
          <w:rFonts w:ascii="Times New Roman" w:hAnsi="Times New Roman"/>
          <w:b/>
          <w:i/>
        </w:rPr>
        <w:t>Performance by UNDP Programme Unit</w:t>
      </w:r>
    </w:p>
    <w:p w:rsidR="00697291" w:rsidRDefault="00697291" w:rsidP="00697291">
      <w:pPr>
        <w:jc w:val="both"/>
        <w:rPr>
          <w:rFonts w:ascii="Times New Roman" w:hAnsi="Times New Roman"/>
        </w:rPr>
      </w:pPr>
      <w:r>
        <w:rPr>
          <w:rFonts w:ascii="Times New Roman" w:hAnsi="Times New Roman"/>
        </w:rPr>
        <w:t>The table below globally shows the resources planned and delivered over the CPAP period by the respective UNDP programme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1985"/>
        <w:gridCol w:w="1985"/>
        <w:gridCol w:w="1917"/>
        <w:gridCol w:w="1646"/>
      </w:tblGrid>
      <w:tr w:rsidR="00697291" w:rsidRPr="00D57E02" w:rsidTr="00697291">
        <w:tc>
          <w:tcPr>
            <w:tcW w:w="2043"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Programme Unit</w:t>
            </w:r>
          </w:p>
        </w:tc>
        <w:tc>
          <w:tcPr>
            <w:tcW w:w="1985"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Total planned (USD)</w:t>
            </w:r>
          </w:p>
        </w:tc>
        <w:tc>
          <w:tcPr>
            <w:tcW w:w="1985"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Total Delivered (USD)</w:t>
            </w:r>
          </w:p>
        </w:tc>
        <w:tc>
          <w:tcPr>
            <w:tcW w:w="1917"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 Delivery</w:t>
            </w:r>
          </w:p>
        </w:tc>
        <w:tc>
          <w:tcPr>
            <w:tcW w:w="1646"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 of Total Resources</w:t>
            </w:r>
          </w:p>
        </w:tc>
      </w:tr>
      <w:tr w:rsidR="00697291" w:rsidRPr="00D57E02" w:rsidTr="00697291">
        <w:tc>
          <w:tcPr>
            <w:tcW w:w="2043" w:type="dxa"/>
          </w:tcPr>
          <w:p w:rsidR="00697291" w:rsidRPr="00D57E02" w:rsidRDefault="00697291" w:rsidP="00697291">
            <w:pPr>
              <w:spacing w:after="0" w:line="240" w:lineRule="auto"/>
              <w:rPr>
                <w:rFonts w:ascii="Times New Roman" w:hAnsi="Times New Roman"/>
                <w:i/>
              </w:rPr>
            </w:pPr>
            <w:r w:rsidRPr="00D57E02">
              <w:rPr>
                <w:rFonts w:ascii="Times New Roman" w:hAnsi="Times New Roman"/>
                <w:i/>
              </w:rPr>
              <w:t>Democratic Governance</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9,209,876</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8,428,010</w:t>
            </w:r>
          </w:p>
        </w:tc>
        <w:tc>
          <w:tcPr>
            <w:tcW w:w="1917"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92</w:t>
            </w:r>
          </w:p>
        </w:tc>
        <w:tc>
          <w:tcPr>
            <w:tcW w:w="164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11.5</w:t>
            </w:r>
          </w:p>
        </w:tc>
      </w:tr>
      <w:tr w:rsidR="00697291" w:rsidRPr="00D57E02" w:rsidTr="00697291">
        <w:tc>
          <w:tcPr>
            <w:tcW w:w="2043" w:type="dxa"/>
          </w:tcPr>
          <w:p w:rsidR="00697291" w:rsidRPr="00D57E02" w:rsidRDefault="00697291" w:rsidP="00697291">
            <w:pPr>
              <w:spacing w:after="0" w:line="240" w:lineRule="auto"/>
              <w:rPr>
                <w:rFonts w:ascii="Times New Roman" w:hAnsi="Times New Roman"/>
                <w:i/>
              </w:rPr>
            </w:pPr>
            <w:r w:rsidRPr="00D57E02">
              <w:rPr>
                <w:rFonts w:ascii="Times New Roman" w:hAnsi="Times New Roman"/>
                <w:i/>
              </w:rPr>
              <w:t>Environment &amp; Sustainable Development</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6,167,012</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4,800,885</w:t>
            </w:r>
          </w:p>
        </w:tc>
        <w:tc>
          <w:tcPr>
            <w:tcW w:w="1917"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78</w:t>
            </w:r>
          </w:p>
        </w:tc>
        <w:tc>
          <w:tcPr>
            <w:tcW w:w="164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6.6</w:t>
            </w:r>
          </w:p>
        </w:tc>
      </w:tr>
      <w:tr w:rsidR="00697291" w:rsidRPr="00D57E02" w:rsidTr="00697291">
        <w:tc>
          <w:tcPr>
            <w:tcW w:w="2043" w:type="dxa"/>
          </w:tcPr>
          <w:p w:rsidR="00697291" w:rsidRPr="00D57E02" w:rsidRDefault="00697291" w:rsidP="00697291">
            <w:pPr>
              <w:spacing w:after="0" w:line="240" w:lineRule="auto"/>
              <w:rPr>
                <w:rFonts w:ascii="Times New Roman" w:hAnsi="Times New Roman"/>
                <w:i/>
              </w:rPr>
            </w:pPr>
            <w:r w:rsidRPr="00D57E02">
              <w:rPr>
                <w:rFonts w:ascii="Times New Roman" w:hAnsi="Times New Roman"/>
                <w:i/>
              </w:rPr>
              <w:t>Gender</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1,891,500</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1,629,673</w:t>
            </w:r>
          </w:p>
        </w:tc>
        <w:tc>
          <w:tcPr>
            <w:tcW w:w="1917"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86</w:t>
            </w:r>
          </w:p>
        </w:tc>
        <w:tc>
          <w:tcPr>
            <w:tcW w:w="164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2.3</w:t>
            </w:r>
          </w:p>
        </w:tc>
      </w:tr>
      <w:tr w:rsidR="00697291" w:rsidRPr="00D57E02" w:rsidTr="00697291">
        <w:tc>
          <w:tcPr>
            <w:tcW w:w="2043" w:type="dxa"/>
          </w:tcPr>
          <w:p w:rsidR="00697291" w:rsidRPr="00D57E02" w:rsidRDefault="00697291" w:rsidP="00697291">
            <w:pPr>
              <w:spacing w:after="0" w:line="240" w:lineRule="auto"/>
              <w:rPr>
                <w:rFonts w:ascii="Times New Roman" w:hAnsi="Times New Roman"/>
                <w:i/>
              </w:rPr>
            </w:pPr>
            <w:r w:rsidRPr="00D57E02">
              <w:rPr>
                <w:rFonts w:ascii="Times New Roman" w:hAnsi="Times New Roman"/>
                <w:i/>
              </w:rPr>
              <w:t>Poverty &amp; MDGs</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7,267,280</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6,324,421</w:t>
            </w:r>
          </w:p>
        </w:tc>
        <w:tc>
          <w:tcPr>
            <w:tcW w:w="1917"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87</w:t>
            </w:r>
          </w:p>
        </w:tc>
        <w:tc>
          <w:tcPr>
            <w:tcW w:w="164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8.7</w:t>
            </w:r>
          </w:p>
        </w:tc>
      </w:tr>
      <w:tr w:rsidR="00697291" w:rsidRPr="00D57E02" w:rsidTr="00697291">
        <w:trPr>
          <w:trHeight w:val="323"/>
        </w:trPr>
        <w:tc>
          <w:tcPr>
            <w:tcW w:w="2043" w:type="dxa"/>
          </w:tcPr>
          <w:p w:rsidR="00697291" w:rsidRPr="00D57E02" w:rsidRDefault="00697291" w:rsidP="00697291">
            <w:pPr>
              <w:spacing w:after="0" w:line="240" w:lineRule="auto"/>
              <w:rPr>
                <w:rFonts w:ascii="Times New Roman" w:hAnsi="Times New Roman"/>
                <w:i/>
              </w:rPr>
            </w:pPr>
            <w:r w:rsidRPr="00D57E02">
              <w:rPr>
                <w:rFonts w:ascii="Times New Roman" w:hAnsi="Times New Roman"/>
                <w:i/>
              </w:rPr>
              <w:t>Transition &amp; Recovery</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57,176,399</w:t>
            </w:r>
          </w:p>
        </w:tc>
        <w:tc>
          <w:tcPr>
            <w:tcW w:w="1985"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52,142,315</w:t>
            </w:r>
          </w:p>
        </w:tc>
        <w:tc>
          <w:tcPr>
            <w:tcW w:w="1917"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91</w:t>
            </w:r>
          </w:p>
        </w:tc>
        <w:tc>
          <w:tcPr>
            <w:tcW w:w="164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71.2</w:t>
            </w:r>
          </w:p>
        </w:tc>
      </w:tr>
      <w:tr w:rsidR="00697291" w:rsidRPr="00D57E02" w:rsidTr="00697291">
        <w:tc>
          <w:tcPr>
            <w:tcW w:w="2043"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Total</w:t>
            </w:r>
          </w:p>
        </w:tc>
        <w:tc>
          <w:tcPr>
            <w:tcW w:w="1985"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81,712,067</w:t>
            </w:r>
          </w:p>
        </w:tc>
        <w:tc>
          <w:tcPr>
            <w:tcW w:w="1985"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73,325,304</w:t>
            </w:r>
          </w:p>
        </w:tc>
        <w:tc>
          <w:tcPr>
            <w:tcW w:w="1917"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90</w:t>
            </w:r>
          </w:p>
        </w:tc>
        <w:tc>
          <w:tcPr>
            <w:tcW w:w="1646"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100</w:t>
            </w:r>
          </w:p>
        </w:tc>
      </w:tr>
    </w:tbl>
    <w:p w:rsidR="00697291" w:rsidRDefault="00697291" w:rsidP="00697291">
      <w:pPr>
        <w:rPr>
          <w:rFonts w:ascii="Times New Roman" w:hAnsi="Times New Roman"/>
        </w:rPr>
      </w:pPr>
      <w:r>
        <w:rPr>
          <w:rFonts w:ascii="Times New Roman" w:hAnsi="Times New Roman"/>
        </w:rPr>
        <w:t xml:space="preserve"> </w:t>
      </w:r>
    </w:p>
    <w:p w:rsidR="00697291" w:rsidRDefault="00697291" w:rsidP="00697291">
      <w:pPr>
        <w:jc w:val="both"/>
        <w:rPr>
          <w:rFonts w:ascii="Times New Roman" w:hAnsi="Times New Roman"/>
        </w:rPr>
      </w:pPr>
      <w:r>
        <w:rPr>
          <w:rFonts w:ascii="Times New Roman" w:hAnsi="Times New Roman"/>
        </w:rPr>
        <w:t>The Tables and figures in the following pages illustrate the yearly trends for planned and delivered resources for each programme unit. The main points to be gleaned from this data are as follows:</w:t>
      </w:r>
    </w:p>
    <w:p w:rsidR="00697291" w:rsidRDefault="00697291" w:rsidP="00697291">
      <w:pPr>
        <w:pStyle w:val="ListParagraph"/>
        <w:numPr>
          <w:ilvl w:val="0"/>
          <w:numId w:val="10"/>
        </w:numPr>
        <w:jc w:val="both"/>
        <w:rPr>
          <w:rFonts w:ascii="Times New Roman" w:hAnsi="Times New Roman"/>
        </w:rPr>
      </w:pPr>
      <w:r>
        <w:rPr>
          <w:rFonts w:ascii="Times New Roman" w:hAnsi="Times New Roman"/>
        </w:rPr>
        <w:t>There was an almost linear growth in resources planned and delivered throughout the CPAP period reflecting the remarkable success of the UNDP CO in both raising and delivering resources.</w:t>
      </w:r>
    </w:p>
    <w:p w:rsidR="00697291" w:rsidRDefault="00697291" w:rsidP="00697291">
      <w:pPr>
        <w:pStyle w:val="ListParagraph"/>
        <w:numPr>
          <w:ilvl w:val="0"/>
          <w:numId w:val="10"/>
        </w:numPr>
        <w:jc w:val="both"/>
        <w:rPr>
          <w:rFonts w:ascii="Times New Roman" w:hAnsi="Times New Roman"/>
        </w:rPr>
      </w:pPr>
      <w:r>
        <w:rPr>
          <w:rFonts w:ascii="Times New Roman" w:hAnsi="Times New Roman"/>
        </w:rPr>
        <w:t>By far the most growth was registered by Transition &amp; Early Recovery Programme which was also responsible for 71% of the resources delivered by the country office over the CPAP period. Clearly this reflects the fact that for UNDP’s donors and government alike, the issues addressed by the Transition &amp; Early Recovery programme were the main priority.</w:t>
      </w:r>
    </w:p>
    <w:p w:rsidR="00697291" w:rsidRDefault="00697291" w:rsidP="00697291">
      <w:pPr>
        <w:jc w:val="both"/>
        <w:rPr>
          <w:rFonts w:ascii="Times New Roman" w:hAnsi="Times New Roman"/>
        </w:rPr>
      </w:pPr>
      <w:r>
        <w:rPr>
          <w:rFonts w:ascii="Times New Roman" w:hAnsi="Times New Roman"/>
        </w:rPr>
        <w:lastRenderedPageBreak/>
        <w:t>In terms of trends, the following picture emerges:</w:t>
      </w:r>
    </w:p>
    <w:p w:rsidR="00697291" w:rsidRDefault="00697291" w:rsidP="00697291">
      <w:pPr>
        <w:pStyle w:val="ListParagraph"/>
        <w:numPr>
          <w:ilvl w:val="0"/>
          <w:numId w:val="11"/>
        </w:numPr>
        <w:jc w:val="both"/>
        <w:rPr>
          <w:rFonts w:ascii="Times New Roman" w:hAnsi="Times New Roman"/>
        </w:rPr>
      </w:pPr>
      <w:r>
        <w:rPr>
          <w:rFonts w:ascii="Times New Roman" w:hAnsi="Times New Roman"/>
        </w:rPr>
        <w:t xml:space="preserve">All programmes reflect the new </w:t>
      </w:r>
      <w:proofErr w:type="spellStart"/>
      <w:r>
        <w:rPr>
          <w:rFonts w:ascii="Times New Roman" w:hAnsi="Times New Roman"/>
        </w:rPr>
        <w:t>GoSE</w:t>
      </w:r>
      <w:proofErr w:type="spellEnd"/>
      <w:r>
        <w:rPr>
          <w:rFonts w:ascii="Times New Roman" w:hAnsi="Times New Roman"/>
        </w:rPr>
        <w:t xml:space="preserve"> policy with resources planned and delivered for 2011 showing a marked decline, with the exception of the environment portfolio and to a lesser extent gender. Some decline is however associated with the fact that 2011 is the final CPAP </w:t>
      </w:r>
      <w:r w:rsidR="003F29E1">
        <w:rPr>
          <w:rFonts w:ascii="Times New Roman" w:hAnsi="Times New Roman"/>
        </w:rPr>
        <w:t>year</w:t>
      </w:r>
      <w:r>
        <w:rPr>
          <w:rFonts w:ascii="Times New Roman" w:hAnsi="Times New Roman"/>
        </w:rPr>
        <w:t xml:space="preserve"> and most activities should have been implemented by now.</w:t>
      </w:r>
    </w:p>
    <w:p w:rsidR="00697291" w:rsidRDefault="00697291" w:rsidP="00697291">
      <w:pPr>
        <w:pStyle w:val="ListParagraph"/>
        <w:numPr>
          <w:ilvl w:val="0"/>
          <w:numId w:val="11"/>
        </w:numPr>
        <w:jc w:val="both"/>
        <w:rPr>
          <w:rFonts w:ascii="Times New Roman" w:hAnsi="Times New Roman"/>
        </w:rPr>
      </w:pPr>
      <w:r>
        <w:rPr>
          <w:rFonts w:ascii="Times New Roman" w:hAnsi="Times New Roman"/>
        </w:rPr>
        <w:t>Declines in resources were however noticeable early for both the Governance and Poverty programmes both of which peaked in 2009 and both of which relied almost exclusively on UNDP core resources. It is not clear whether these programmes had fewer resources because the country office was internally shifting resources away from them, or whether this reflected a general shrinkage in core resources for the country office, or yet still if donors have shown less interest.</w:t>
      </w:r>
    </w:p>
    <w:p w:rsidR="00697291" w:rsidRDefault="00697291" w:rsidP="00697291">
      <w:pPr>
        <w:jc w:val="both"/>
        <w:rPr>
          <w:rFonts w:ascii="Times New Roman" w:hAnsi="Times New Roman"/>
        </w:rPr>
      </w:pPr>
      <w:r>
        <w:rPr>
          <w:rFonts w:ascii="Times New Roman" w:hAnsi="Times New Roman"/>
        </w:rPr>
        <w:t>Going forward, there are already clear signs of weaknesses in UNDP’s resource based which are aggravated by the following:</w:t>
      </w:r>
    </w:p>
    <w:p w:rsidR="00697291" w:rsidRDefault="00697291" w:rsidP="00697291">
      <w:pPr>
        <w:pStyle w:val="ListParagraph"/>
        <w:numPr>
          <w:ilvl w:val="0"/>
          <w:numId w:val="12"/>
        </w:numPr>
        <w:jc w:val="both"/>
        <w:rPr>
          <w:rFonts w:ascii="Times New Roman" w:hAnsi="Times New Roman"/>
        </w:rPr>
      </w:pPr>
      <w:r>
        <w:rPr>
          <w:rFonts w:ascii="Times New Roman" w:hAnsi="Times New Roman"/>
        </w:rPr>
        <w:t xml:space="preserve">The new </w:t>
      </w:r>
      <w:proofErr w:type="spellStart"/>
      <w:r>
        <w:rPr>
          <w:rFonts w:ascii="Times New Roman" w:hAnsi="Times New Roman"/>
        </w:rPr>
        <w:t>GoSE</w:t>
      </w:r>
      <w:proofErr w:type="spellEnd"/>
      <w:r>
        <w:rPr>
          <w:rFonts w:ascii="Times New Roman" w:hAnsi="Times New Roman"/>
        </w:rPr>
        <w:t>/UN policy framework has forced UNDP into non-traditional areas with limited prospects for resource mobilization.</w:t>
      </w:r>
    </w:p>
    <w:p w:rsidR="00697291" w:rsidRDefault="00697291" w:rsidP="00697291">
      <w:pPr>
        <w:pStyle w:val="ListParagraph"/>
        <w:numPr>
          <w:ilvl w:val="0"/>
          <w:numId w:val="12"/>
        </w:numPr>
        <w:jc w:val="both"/>
        <w:rPr>
          <w:rFonts w:ascii="Times New Roman" w:hAnsi="Times New Roman"/>
        </w:rPr>
      </w:pPr>
      <w:r>
        <w:rPr>
          <w:rFonts w:ascii="Times New Roman" w:hAnsi="Times New Roman"/>
        </w:rPr>
        <w:t xml:space="preserve">The effect of scaling back of donor support is being felt, and this will particularly hit UNDP where it has been most successful – i.e. the Transition &amp; Early Recovery programme. This observation is strengthened by the fact that as Eritrea shifts from emergency to long term development and the Transition &amp; Early Recovery programme addresses more livelihood questions, it is doubtful if the same success in terms of resource mobilization can be maintained as before. The implications in the medium term is for UNDP to strategize how to progressively integrate the work of the Transition and Recovery unit into its poverty reduction, food security and environment management work; that is if cooperation between </w:t>
      </w:r>
      <w:proofErr w:type="spellStart"/>
      <w:r>
        <w:rPr>
          <w:rFonts w:ascii="Times New Roman" w:hAnsi="Times New Roman"/>
        </w:rPr>
        <w:t>GoSE</w:t>
      </w:r>
      <w:proofErr w:type="spellEnd"/>
      <w:r>
        <w:rPr>
          <w:rFonts w:ascii="Times New Roman" w:hAnsi="Times New Roman"/>
        </w:rPr>
        <w:t xml:space="preserve"> and the UN expands.</w:t>
      </w:r>
    </w:p>
    <w:p w:rsidR="00697291" w:rsidRDefault="00697291" w:rsidP="00697291">
      <w:pPr>
        <w:pStyle w:val="ListParagraph"/>
        <w:numPr>
          <w:ilvl w:val="0"/>
          <w:numId w:val="12"/>
        </w:numPr>
        <w:jc w:val="both"/>
        <w:rPr>
          <w:rFonts w:ascii="Times New Roman" w:hAnsi="Times New Roman"/>
        </w:rPr>
      </w:pPr>
      <w:r>
        <w:rPr>
          <w:rFonts w:ascii="Times New Roman" w:hAnsi="Times New Roman"/>
        </w:rPr>
        <w:t xml:space="preserve">The small donor base in Eritrea and the government’s change of policy. </w:t>
      </w:r>
    </w:p>
    <w:p w:rsidR="00697291" w:rsidRDefault="00697291" w:rsidP="00697291">
      <w:pPr>
        <w:jc w:val="both"/>
        <w:rPr>
          <w:rFonts w:ascii="Times New Roman" w:hAnsi="Times New Roman"/>
        </w:rPr>
      </w:pPr>
      <w:r>
        <w:rPr>
          <w:rFonts w:ascii="Times New Roman" w:hAnsi="Times New Roman"/>
        </w:rPr>
        <w:t xml:space="preserve">There appears to be a clear potential particularly for the environment portfolio because of the Global funding instruments which can be successfully tapped as indicated by the successful formulation of many pipeline projects. If negotiations on inclusion of the environment in the </w:t>
      </w:r>
      <w:proofErr w:type="spellStart"/>
      <w:r>
        <w:rPr>
          <w:rFonts w:ascii="Times New Roman" w:hAnsi="Times New Roman"/>
        </w:rPr>
        <w:t>GoSE</w:t>
      </w:r>
      <w:proofErr w:type="spellEnd"/>
      <w:r>
        <w:rPr>
          <w:rFonts w:ascii="Times New Roman" w:hAnsi="Times New Roman"/>
        </w:rPr>
        <w:t>/UN framework succeed, then this sector can emerge as an important growth area for UNDP.</w:t>
      </w:r>
    </w:p>
    <w:p w:rsidR="00697291" w:rsidRDefault="00697291" w:rsidP="00697291">
      <w:pPr>
        <w:jc w:val="both"/>
        <w:rPr>
          <w:rFonts w:ascii="Times New Roman" w:hAnsi="Times New Roman"/>
        </w:rPr>
      </w:pPr>
      <w:r>
        <w:rPr>
          <w:rFonts w:ascii="Times New Roman" w:hAnsi="Times New Roman"/>
        </w:rPr>
        <w:t xml:space="preserve">While the EC </w:t>
      </w:r>
      <w:r w:rsidR="003F29E1">
        <w:rPr>
          <w:rFonts w:ascii="Times New Roman" w:hAnsi="Times New Roman"/>
        </w:rPr>
        <w:t>c</w:t>
      </w:r>
      <w:r>
        <w:rPr>
          <w:rFonts w:ascii="Times New Roman" w:hAnsi="Times New Roman"/>
        </w:rPr>
        <w:t>ould remain as an important partner</w:t>
      </w:r>
      <w:r w:rsidR="003F29E1">
        <w:rPr>
          <w:rFonts w:ascii="Times New Roman" w:hAnsi="Times New Roman"/>
        </w:rPr>
        <w:t xml:space="preserve"> (if the </w:t>
      </w:r>
      <w:proofErr w:type="spellStart"/>
      <w:r w:rsidR="003F29E1">
        <w:rPr>
          <w:rFonts w:ascii="Times New Roman" w:hAnsi="Times New Roman"/>
        </w:rPr>
        <w:t>GoSE</w:t>
      </w:r>
      <w:proofErr w:type="spellEnd"/>
      <w:r w:rsidR="003F29E1">
        <w:rPr>
          <w:rFonts w:ascii="Times New Roman" w:hAnsi="Times New Roman"/>
        </w:rPr>
        <w:t xml:space="preserve"> policy does not adversely affect aid flows from EU to Eritrea)</w:t>
      </w:r>
      <w:r>
        <w:rPr>
          <w:rFonts w:ascii="Times New Roman" w:hAnsi="Times New Roman"/>
        </w:rPr>
        <w:t>, UNDP needs to diversify away from domestic resource</w:t>
      </w:r>
      <w:r w:rsidR="003F29E1">
        <w:rPr>
          <w:rFonts w:ascii="Times New Roman" w:hAnsi="Times New Roman"/>
        </w:rPr>
        <w:t xml:space="preserve">s </w:t>
      </w:r>
      <w:r>
        <w:rPr>
          <w:rFonts w:ascii="Times New Roman" w:hAnsi="Times New Roman"/>
        </w:rPr>
        <w:t>and seek to tap external resources more effectively:</w:t>
      </w:r>
    </w:p>
    <w:p w:rsidR="00697291" w:rsidRDefault="00697291" w:rsidP="00697291">
      <w:pPr>
        <w:pStyle w:val="ListParagraph"/>
        <w:numPr>
          <w:ilvl w:val="0"/>
          <w:numId w:val="13"/>
        </w:numPr>
        <w:jc w:val="both"/>
        <w:rPr>
          <w:rFonts w:ascii="Times New Roman" w:hAnsi="Times New Roman"/>
        </w:rPr>
      </w:pPr>
      <w:r w:rsidRPr="00205449">
        <w:rPr>
          <w:rFonts w:ascii="Times New Roman" w:hAnsi="Times New Roman"/>
        </w:rPr>
        <w:t>The T&amp;R programme should tap transition budget lines of many bilateral partners, as well as aggressively seek UNDP/BCPR funds</w:t>
      </w:r>
      <w:r>
        <w:rPr>
          <w:rFonts w:ascii="Times New Roman" w:hAnsi="Times New Roman"/>
        </w:rPr>
        <w:t xml:space="preserve"> and other sources, in view of the limited scope under the latter</w:t>
      </w:r>
      <w:r w:rsidRPr="00205449">
        <w:rPr>
          <w:rFonts w:ascii="Times New Roman" w:hAnsi="Times New Roman"/>
        </w:rPr>
        <w:t xml:space="preserve">. </w:t>
      </w:r>
    </w:p>
    <w:p w:rsidR="00697291" w:rsidRPr="00205449" w:rsidRDefault="00697291" w:rsidP="00697291">
      <w:pPr>
        <w:pStyle w:val="ListParagraph"/>
        <w:numPr>
          <w:ilvl w:val="0"/>
          <w:numId w:val="13"/>
        </w:numPr>
        <w:jc w:val="both"/>
        <w:rPr>
          <w:rFonts w:ascii="Times New Roman" w:hAnsi="Times New Roman"/>
        </w:rPr>
      </w:pPr>
      <w:r w:rsidRPr="00205449">
        <w:rPr>
          <w:rFonts w:ascii="Times New Roman" w:hAnsi="Times New Roman"/>
        </w:rPr>
        <w:t xml:space="preserve">The Governance programme should raise resources through UNDP HQ Funds, including the </w:t>
      </w:r>
      <w:r w:rsidRPr="00BA166B">
        <w:rPr>
          <w:rFonts w:ascii="Times New Roman" w:hAnsi="Times New Roman"/>
        </w:rPr>
        <w:t>Spanish Trust Fund,</w:t>
      </w:r>
    </w:p>
    <w:p w:rsidR="00697291" w:rsidRDefault="00697291" w:rsidP="00697291">
      <w:pPr>
        <w:pStyle w:val="ListParagraph"/>
        <w:numPr>
          <w:ilvl w:val="0"/>
          <w:numId w:val="13"/>
        </w:numPr>
        <w:jc w:val="both"/>
        <w:rPr>
          <w:rFonts w:ascii="Times New Roman" w:hAnsi="Times New Roman"/>
        </w:rPr>
      </w:pPr>
      <w:r>
        <w:rPr>
          <w:rFonts w:ascii="Times New Roman" w:hAnsi="Times New Roman"/>
        </w:rPr>
        <w:t>The Poverty and Environment units should strengthen collaboration and develop more joint projects to tap global environmental funds. The objectives of the two units are very close due to the intertwined nature of poverty and environmental sustainability, especially at downstream community level.</w:t>
      </w:r>
      <w:r w:rsidRPr="00617ABE">
        <w:rPr>
          <w:rFonts w:ascii="Times New Roman" w:hAnsi="Times New Roman"/>
        </w:rPr>
        <w:t xml:space="preserve">  </w:t>
      </w:r>
    </w:p>
    <w:p w:rsidR="00697291" w:rsidRPr="00617ABE" w:rsidRDefault="00697291" w:rsidP="00697291">
      <w:pPr>
        <w:pStyle w:val="ListParagraph"/>
        <w:jc w:val="both"/>
        <w:rPr>
          <w:rFonts w:ascii="Times New Roman" w:hAnsi="Times New Roman"/>
        </w:rPr>
      </w:pPr>
    </w:p>
    <w:p w:rsidR="00697291" w:rsidRPr="002C5F45" w:rsidRDefault="00697291" w:rsidP="00697291">
      <w:pPr>
        <w:rPr>
          <w:rFonts w:ascii="Times New Roman" w:hAnsi="Times New Roman"/>
          <w:b/>
          <w:i/>
        </w:rPr>
      </w:pPr>
      <w:r w:rsidRPr="002C5F45">
        <w:rPr>
          <w:rFonts w:ascii="Times New Roman" w:hAnsi="Times New Roman"/>
          <w:b/>
          <w:i/>
        </w:rPr>
        <w:lastRenderedPageBreak/>
        <w:t>Donor contributions</w:t>
      </w:r>
    </w:p>
    <w:p w:rsidR="00697291" w:rsidRDefault="00697291" w:rsidP="00697291">
      <w:pPr>
        <w:jc w:val="both"/>
        <w:rPr>
          <w:rFonts w:ascii="Times New Roman" w:hAnsi="Times New Roman"/>
        </w:rPr>
      </w:pPr>
      <w:r>
        <w:rPr>
          <w:rFonts w:ascii="Times New Roman" w:hAnsi="Times New Roman"/>
        </w:rPr>
        <w:t>The tables and figures in the pages that follow show that some 12 donors contributed to UNDP programmes. However, over 45%, 23% and 10% of UNDP resources were respectively provided by EC, Government of Norway and GEF, respectively. Cumulatively this amounts to 87.5% from these three donors alone. Losing any one of them, particularly EC, would have dramatic effects on UNDP</w:t>
      </w:r>
      <w:r w:rsidR="00403927">
        <w:rPr>
          <w:rFonts w:ascii="Times New Roman" w:hAnsi="Times New Roman"/>
        </w:rPr>
        <w:t xml:space="preserve"> Eritrea</w:t>
      </w:r>
      <w:r>
        <w:rPr>
          <w:rFonts w:ascii="Times New Roman" w:hAnsi="Times New Roman"/>
        </w:rPr>
        <w:t xml:space="preserve">’s resources. </w:t>
      </w:r>
    </w:p>
    <w:p w:rsidR="00697291" w:rsidRDefault="00697291" w:rsidP="00697291">
      <w:pPr>
        <w:jc w:val="both"/>
        <w:rPr>
          <w:rFonts w:ascii="Times New Roman" w:hAnsi="Times New Roman"/>
        </w:rPr>
      </w:pPr>
      <w:r>
        <w:rPr>
          <w:rFonts w:ascii="Times New Roman" w:hAnsi="Times New Roman"/>
        </w:rPr>
        <w:t xml:space="preserve">In terms of number of donors supporting various UNDP units, figures show that the T&amp;R benefited most (6 donors) followed by Environment and Gender (3). The reliance of the Governance and poverty programmes on UNDP core resources is evidenced by the fact only </w:t>
      </w:r>
      <w:r w:rsidR="00403927">
        <w:rPr>
          <w:rFonts w:ascii="Times New Roman" w:hAnsi="Times New Roman"/>
        </w:rPr>
        <w:t>one</w:t>
      </w:r>
      <w:r>
        <w:rPr>
          <w:rFonts w:ascii="Times New Roman" w:hAnsi="Times New Roman"/>
        </w:rPr>
        <w:t xml:space="preserve"> donor is partnering with UNDP in these areas of work.</w:t>
      </w:r>
    </w:p>
    <w:p w:rsidR="00697291" w:rsidRDefault="00697291" w:rsidP="00697291">
      <w:pPr>
        <w:jc w:val="both"/>
        <w:rPr>
          <w:rFonts w:ascii="Times New Roman" w:hAnsi="Times New Roman"/>
        </w:rPr>
      </w:pPr>
      <w:r>
        <w:rPr>
          <w:rFonts w:ascii="Times New Roman" w:hAnsi="Times New Roman"/>
        </w:rPr>
        <w:t>The CERF has been a small but important donor to T&amp;R. Globally some USD 2.2 Billion was programmed, out of which Eritrea benefitted USD 21.3 million. Of this amount, USD 3.3 million went to UNDP, representing 16% of total CERF resources for Eritrea since 2006. However, this window is closing as reflected in the fact that UNDP did not submit any proposals for the 2011 round.</w:t>
      </w:r>
    </w:p>
    <w:p w:rsidR="00697291" w:rsidRPr="00982D6C" w:rsidRDefault="00697291" w:rsidP="00756F25">
      <w:pPr>
        <w:pStyle w:val="ListParagraph"/>
        <w:numPr>
          <w:ilvl w:val="1"/>
          <w:numId w:val="50"/>
        </w:numPr>
        <w:rPr>
          <w:rFonts w:ascii="Times New Roman" w:hAnsi="Times New Roman"/>
          <w:b/>
        </w:rPr>
      </w:pPr>
      <w:r w:rsidRPr="00982D6C">
        <w:rPr>
          <w:rFonts w:ascii="Times New Roman" w:hAnsi="Times New Roman"/>
          <w:b/>
        </w:rPr>
        <w:t>Partnerships</w:t>
      </w:r>
    </w:p>
    <w:p w:rsidR="00697291" w:rsidRPr="00AD5D87" w:rsidRDefault="00697291" w:rsidP="00697291">
      <w:pPr>
        <w:jc w:val="both"/>
        <w:rPr>
          <w:rFonts w:ascii="Times New Roman" w:hAnsi="Times New Roman"/>
        </w:rPr>
      </w:pPr>
      <w:r w:rsidRPr="00AD5D87">
        <w:rPr>
          <w:rFonts w:ascii="Times New Roman" w:hAnsi="Times New Roman"/>
        </w:rPr>
        <w:t xml:space="preserve">UNDP partnerships were based on the following principles: alignment with Paris Declaration on Harmonization and Aid Effectiveness; Joint programming with other UN agencies; Building relationships with major donor partners – EU, Netherlands, Norway, Italy, GEF; and most importantly partnership and working relationship with </w:t>
      </w:r>
      <w:proofErr w:type="spellStart"/>
      <w:r w:rsidRPr="00AD5D87">
        <w:rPr>
          <w:rFonts w:ascii="Times New Roman" w:hAnsi="Times New Roman"/>
        </w:rPr>
        <w:t>GoSE</w:t>
      </w:r>
      <w:proofErr w:type="spellEnd"/>
      <w:r w:rsidRPr="00AD5D87">
        <w:rPr>
          <w:rFonts w:ascii="Times New Roman" w:hAnsi="Times New Roman"/>
        </w:rPr>
        <w:t xml:space="preserve"> and its entities – national, regional, as well as mass movements.</w:t>
      </w:r>
    </w:p>
    <w:p w:rsidR="00697291" w:rsidRPr="00AD5D87" w:rsidRDefault="00697291" w:rsidP="00697291">
      <w:pPr>
        <w:rPr>
          <w:rFonts w:ascii="Times New Roman" w:hAnsi="Times New Roman"/>
          <w:i/>
        </w:rPr>
      </w:pPr>
      <w:r w:rsidRPr="00AD5D87">
        <w:rPr>
          <w:rFonts w:ascii="Times New Roman" w:hAnsi="Times New Roman"/>
          <w:i/>
        </w:rPr>
        <w:t>Donor Coordination Forum &amp; Relationships with Donors</w:t>
      </w:r>
    </w:p>
    <w:p w:rsidR="00697291" w:rsidRPr="00AD5D87" w:rsidRDefault="00697291" w:rsidP="00697291">
      <w:pPr>
        <w:jc w:val="both"/>
        <w:rPr>
          <w:rFonts w:ascii="Times New Roman" w:hAnsi="Times New Roman"/>
        </w:rPr>
      </w:pPr>
      <w:r w:rsidRPr="00AD5D87">
        <w:rPr>
          <w:rFonts w:ascii="Times New Roman" w:hAnsi="Times New Roman"/>
        </w:rPr>
        <w:t xml:space="preserve">In terms of the overall donor coordination and development dialogue in Eritrea, UNDP supported the creation of Eritrean Development Partners Forum, but by all accounts this forum did not work well largely due to non-participation of </w:t>
      </w:r>
      <w:proofErr w:type="spellStart"/>
      <w:r w:rsidRPr="00AD5D87">
        <w:rPr>
          <w:rFonts w:ascii="Times New Roman" w:hAnsi="Times New Roman"/>
        </w:rPr>
        <w:t>GoSE</w:t>
      </w:r>
      <w:proofErr w:type="spellEnd"/>
      <w:r w:rsidRPr="00AD5D87">
        <w:rPr>
          <w:rFonts w:ascii="Times New Roman" w:hAnsi="Times New Roman"/>
        </w:rPr>
        <w:t xml:space="preserve">. This is contrary to experiences in other countries, where such </w:t>
      </w:r>
      <w:proofErr w:type="spellStart"/>
      <w:r w:rsidRPr="00AD5D87">
        <w:rPr>
          <w:rFonts w:ascii="Times New Roman" w:hAnsi="Times New Roman"/>
        </w:rPr>
        <w:t>fora</w:t>
      </w:r>
      <w:proofErr w:type="spellEnd"/>
      <w:r w:rsidRPr="00AD5D87">
        <w:rPr>
          <w:rFonts w:ascii="Times New Roman" w:hAnsi="Times New Roman"/>
        </w:rPr>
        <w:t xml:space="preserve"> have played a useful and effective role to harmonize donor interventions and dialogue with government on policy issues and on how to improve development effectiveness. This failure partly reflects </w:t>
      </w:r>
      <w:proofErr w:type="spellStart"/>
      <w:r w:rsidRPr="00AD5D87">
        <w:rPr>
          <w:rFonts w:ascii="Times New Roman" w:hAnsi="Times New Roman"/>
        </w:rPr>
        <w:t>GoSE</w:t>
      </w:r>
      <w:proofErr w:type="spellEnd"/>
      <w:r w:rsidRPr="00AD5D87">
        <w:rPr>
          <w:rFonts w:ascii="Times New Roman" w:hAnsi="Times New Roman"/>
        </w:rPr>
        <w:t xml:space="preserve"> preference </w:t>
      </w:r>
      <w:r w:rsidR="00FA21C1" w:rsidRPr="00AD5D87">
        <w:rPr>
          <w:rFonts w:ascii="Times New Roman" w:hAnsi="Times New Roman"/>
        </w:rPr>
        <w:t>for</w:t>
      </w:r>
      <w:r w:rsidRPr="00AD5D87">
        <w:rPr>
          <w:rFonts w:ascii="Times New Roman" w:hAnsi="Times New Roman"/>
        </w:rPr>
        <w:t xml:space="preserve"> dealing with donors on a one-on-one basis, rather than collectively.</w:t>
      </w:r>
    </w:p>
    <w:p w:rsidR="00697291" w:rsidRPr="00AD5D87" w:rsidRDefault="00697291" w:rsidP="00697291">
      <w:pPr>
        <w:jc w:val="both"/>
        <w:rPr>
          <w:rFonts w:ascii="Times New Roman" w:hAnsi="Times New Roman"/>
        </w:rPr>
      </w:pPr>
      <w:r w:rsidRPr="00AD5D87">
        <w:rPr>
          <w:rFonts w:ascii="Times New Roman" w:hAnsi="Times New Roman"/>
        </w:rPr>
        <w:t xml:space="preserve">UNDP-donor partnerships have been extremely successful and effective as shown by the resource mobilization track record. However, apart from being a conduit for donor funds, UNDP is also seen as a very valuable and effective partner for information sharing and consultations. All donor partners met by the team have strongly indicated the very positive aspects of their relationship with UNDP. The change in </w:t>
      </w:r>
      <w:proofErr w:type="spellStart"/>
      <w:r w:rsidRPr="00AD5D87">
        <w:rPr>
          <w:rFonts w:ascii="Times New Roman" w:hAnsi="Times New Roman"/>
        </w:rPr>
        <w:t>GoSE</w:t>
      </w:r>
      <w:proofErr w:type="spellEnd"/>
      <w:r w:rsidRPr="00AD5D87">
        <w:rPr>
          <w:rFonts w:ascii="Times New Roman" w:hAnsi="Times New Roman"/>
        </w:rPr>
        <w:t xml:space="preserve"> policy is also affecting donors who view UN agencies as important windows for </w:t>
      </w:r>
      <w:r w:rsidR="00FA21C1" w:rsidRPr="00AD5D87">
        <w:rPr>
          <w:rFonts w:ascii="Times New Roman" w:hAnsi="Times New Roman"/>
        </w:rPr>
        <w:t>channeling</w:t>
      </w:r>
      <w:r w:rsidRPr="00AD5D87">
        <w:rPr>
          <w:rFonts w:ascii="Times New Roman" w:hAnsi="Times New Roman"/>
        </w:rPr>
        <w:t xml:space="preserve"> resources to assist Eritrea meet its development needs. Donors met positively noted that UNDP has taken measures to keep them abreast of developments and the needed adjustments to the cooperation agreements signed.</w:t>
      </w:r>
    </w:p>
    <w:p w:rsidR="00697291" w:rsidRPr="00AD5D87" w:rsidRDefault="00697291" w:rsidP="00697291">
      <w:pPr>
        <w:jc w:val="both"/>
        <w:rPr>
          <w:rFonts w:ascii="Times New Roman" w:hAnsi="Times New Roman"/>
          <w:i/>
        </w:rPr>
      </w:pPr>
      <w:r w:rsidRPr="00AD5D87">
        <w:rPr>
          <w:rFonts w:ascii="Times New Roman" w:hAnsi="Times New Roman"/>
          <w:i/>
        </w:rPr>
        <w:t>Joint Programming with UN Agencies</w:t>
      </w:r>
    </w:p>
    <w:p w:rsidR="00FF20AC" w:rsidRPr="00AD5D87" w:rsidRDefault="00697291" w:rsidP="00697291">
      <w:pPr>
        <w:jc w:val="both"/>
        <w:rPr>
          <w:rFonts w:ascii="Times New Roman" w:hAnsi="Times New Roman"/>
        </w:rPr>
      </w:pPr>
      <w:r w:rsidRPr="00AD5D87">
        <w:rPr>
          <w:rFonts w:ascii="Times New Roman" w:hAnsi="Times New Roman"/>
        </w:rPr>
        <w:t xml:space="preserve">The UNDAF 2007-2011 placed Joint Programmes at the core of its planning and delivery so as to harmonize interventions. All of UNDP’s programme areas were also meant to be implemented jointly. </w:t>
      </w:r>
      <w:r w:rsidRPr="00AD5D87">
        <w:rPr>
          <w:rFonts w:ascii="Times New Roman" w:hAnsi="Times New Roman"/>
        </w:rPr>
        <w:lastRenderedPageBreak/>
        <w:t>Unfortunately Joint programmes for a variety of reasons did not work in Eritrea.</w:t>
      </w:r>
      <w:r w:rsidR="00FF20AC" w:rsidRPr="00AD5D87">
        <w:rPr>
          <w:rFonts w:ascii="Times New Roman" w:hAnsi="Times New Roman"/>
        </w:rPr>
        <w:t xml:space="preserve"> </w:t>
      </w:r>
      <w:r w:rsidR="00FF20AC" w:rsidRPr="00AD5D87">
        <w:rPr>
          <w:rFonts w:ascii="Times New Roman" w:eastAsia="Times New Roman" w:hAnsi="Times New Roman" w:cs="Times New Roman"/>
        </w:rPr>
        <w:t>The team noted serious obstacles to joint programming, however there are few exceptions, notable the Joint Programme on IDPs (under the leadership of UNDP), Gender and HIV/AIDS which worked reasonable well.</w:t>
      </w:r>
    </w:p>
    <w:p w:rsidR="00DD0308" w:rsidRDefault="00FF20AC" w:rsidP="00F041D9">
      <w:pPr>
        <w:jc w:val="both"/>
        <w:rPr>
          <w:rFonts w:ascii="Times New Roman" w:hAnsi="Times New Roman" w:cs="Times New Roman"/>
        </w:rPr>
      </w:pPr>
      <w:r w:rsidRPr="00F041D9">
        <w:rPr>
          <w:rFonts w:ascii="Times New Roman" w:hAnsi="Times New Roman" w:cs="Times New Roman"/>
        </w:rPr>
        <w:t xml:space="preserve">The Joint programme on HIV/AIDS has been implemented by the National Confederation of Eritrean workers with the support and partnership of UNDP, ILO and national co-partners, MOLHW, Employers Federation of Eritrea (EFE), </w:t>
      </w:r>
      <w:proofErr w:type="spellStart"/>
      <w:proofErr w:type="gramStart"/>
      <w:r w:rsidRPr="00F041D9">
        <w:rPr>
          <w:rFonts w:ascii="Times New Roman" w:hAnsi="Times New Roman" w:cs="Times New Roman"/>
        </w:rPr>
        <w:t>NATCoD</w:t>
      </w:r>
      <w:proofErr w:type="spellEnd"/>
      <w:proofErr w:type="gramEnd"/>
      <w:r w:rsidRPr="00F041D9">
        <w:rPr>
          <w:rFonts w:ascii="Times New Roman" w:hAnsi="Times New Roman" w:cs="Times New Roman"/>
        </w:rPr>
        <w:t>. The total approved budget for the HIV/AIDS project for 2006/07 was USD 120,000.00 of which USD 100,000.00 was allocated by UNDP and the remaining USD 20,000.00 was obtained from ILO. The total budget for 2009 to 2011 is USD 500,000.00 allocated from UNDP core and USD 131,715 is mobilized from UNAIDS Programme Acceleration Fund (PAF). Total expenditure during 2007-2009 stands at USD 490,118.00, which is 94% of the budget for 2007-2009 (add expenditure for 2010 and 2011). This shows that almost all planned activities were undertaken. Concerns were however raised about UN agencies which in principle agreed to collaborate with UNDP but failed to earmark resource.</w:t>
      </w:r>
    </w:p>
    <w:p w:rsidR="00DD0308" w:rsidRPr="00F041D9" w:rsidRDefault="00DD0308" w:rsidP="00F041D9">
      <w:pPr>
        <w:jc w:val="both"/>
        <w:rPr>
          <w:rFonts w:ascii="Times New Roman" w:hAnsi="Times New Roman" w:cs="Times New Roman"/>
        </w:rPr>
      </w:pPr>
      <w:r>
        <w:rPr>
          <w:rFonts w:ascii="Times New Roman" w:hAnsi="Times New Roman" w:cs="Times New Roman"/>
        </w:rPr>
        <w:t>The final evaluation o</w:t>
      </w:r>
      <w:r w:rsidRPr="00F041D9">
        <w:rPr>
          <w:rFonts w:ascii="Times New Roman" w:hAnsi="Times New Roman" w:cs="Times New Roman"/>
        </w:rPr>
        <w:t xml:space="preserve">f the Joint programme on IDPs </w:t>
      </w:r>
      <w:r>
        <w:rPr>
          <w:rFonts w:ascii="Times New Roman" w:hAnsi="Times New Roman" w:cs="Times New Roman"/>
        </w:rPr>
        <w:t xml:space="preserve">found that overall, </w:t>
      </w:r>
      <w:r w:rsidR="00FA21C1">
        <w:rPr>
          <w:rFonts w:ascii="Times New Roman" w:hAnsi="Times New Roman" w:cs="Times New Roman"/>
        </w:rPr>
        <w:t xml:space="preserve">the </w:t>
      </w:r>
      <w:r>
        <w:rPr>
          <w:rFonts w:ascii="Times New Roman" w:hAnsi="Times New Roman" w:cs="Times New Roman"/>
        </w:rPr>
        <w:t>partnership and coordination “</w:t>
      </w:r>
      <w:r w:rsidRPr="00F041D9">
        <w:rPr>
          <w:rFonts w:ascii="Times New Roman" w:hAnsi="Times New Roman" w:cs="Times New Roman"/>
        </w:rPr>
        <w:t xml:space="preserve">has been good with the structures set up at national and regional levels working well and acting as forum for joint planning, decision-making and follow up. At the field level though coordination has been even more effective and is simplified because of the fact that regions are in the driving seat and also staff of agencies make greater efforts to complement </w:t>
      </w:r>
      <w:r w:rsidR="007D10D1" w:rsidRPr="00F041D9">
        <w:rPr>
          <w:rFonts w:ascii="Times New Roman" w:hAnsi="Times New Roman" w:cs="Times New Roman"/>
        </w:rPr>
        <w:t>each other’s</w:t>
      </w:r>
      <w:r w:rsidRPr="00F041D9">
        <w:rPr>
          <w:rFonts w:ascii="Times New Roman" w:hAnsi="Times New Roman" w:cs="Times New Roman"/>
        </w:rPr>
        <w:t xml:space="preserve"> activities at village level.</w:t>
      </w:r>
      <w:r>
        <w:rPr>
          <w:rFonts w:ascii="Times New Roman" w:hAnsi="Times New Roman" w:cs="Times New Roman"/>
        </w:rPr>
        <w:t xml:space="preserve"> </w:t>
      </w:r>
      <w:r w:rsidRPr="00F041D9">
        <w:rPr>
          <w:rFonts w:ascii="Times New Roman" w:hAnsi="Times New Roman" w:cs="Times New Roman"/>
        </w:rPr>
        <w:t>However, the evaluation team judges that partnership and coordination could be further improved if the following issues are addressed:</w:t>
      </w:r>
    </w:p>
    <w:p w:rsidR="00DD0308" w:rsidRDefault="00DD0308">
      <w:pPr>
        <w:pStyle w:val="ListParagraph"/>
        <w:numPr>
          <w:ilvl w:val="0"/>
          <w:numId w:val="58"/>
        </w:numPr>
        <w:spacing w:after="0" w:line="240" w:lineRule="auto"/>
        <w:ind w:right="720"/>
        <w:contextualSpacing w:val="0"/>
        <w:jc w:val="both"/>
        <w:rPr>
          <w:rFonts w:ascii="Times New Roman" w:hAnsi="Times New Roman"/>
        </w:rPr>
      </w:pPr>
      <w:r w:rsidRPr="00F041D9">
        <w:rPr>
          <w:rFonts w:ascii="Times New Roman" w:hAnsi="Times New Roman"/>
        </w:rPr>
        <w:t xml:space="preserve">Cohesion between agencies </w:t>
      </w:r>
      <w:r w:rsidR="00260BCC">
        <w:rPr>
          <w:rFonts w:ascii="Times New Roman" w:hAnsi="Times New Roman"/>
        </w:rPr>
        <w:t xml:space="preserve">is </w:t>
      </w:r>
      <w:r w:rsidRPr="00F041D9">
        <w:rPr>
          <w:rFonts w:ascii="Times New Roman" w:hAnsi="Times New Roman"/>
        </w:rPr>
        <w:t>a source of concern – seems to be a general problem of UN agencies involved in JPs. Program has not been as joint as it should have been. UNDP has been carrying the larger burden of the JP. This can be improved through more predictable allocation of core resources to support activities.</w:t>
      </w:r>
    </w:p>
    <w:p w:rsidR="00DD0308" w:rsidRPr="007B3223" w:rsidRDefault="00DD0308" w:rsidP="00F041D9">
      <w:pPr>
        <w:pStyle w:val="ListParagraph"/>
        <w:numPr>
          <w:ilvl w:val="0"/>
          <w:numId w:val="58"/>
        </w:numPr>
        <w:spacing w:after="0" w:line="240" w:lineRule="auto"/>
        <w:ind w:right="720"/>
        <w:contextualSpacing w:val="0"/>
        <w:jc w:val="both"/>
        <w:rPr>
          <w:rFonts w:ascii="Times New Roman" w:hAnsi="Times New Roman"/>
        </w:rPr>
      </w:pPr>
      <w:r w:rsidRPr="007B3223">
        <w:rPr>
          <w:rFonts w:ascii="Times New Roman" w:hAnsi="Times New Roman"/>
        </w:rPr>
        <w:t xml:space="preserve">Activities funded by the pooled and parallel-funded activities appear to be not well coordinated and there is need for common resource mobilization strategy. The existence of pooled and parallel funding makes integrated and coordinated work planning difficult. This also includes </w:t>
      </w:r>
      <w:proofErr w:type="spellStart"/>
      <w:r w:rsidRPr="007B3223">
        <w:rPr>
          <w:rFonts w:ascii="Times New Roman" w:hAnsi="Times New Roman"/>
        </w:rPr>
        <w:t>complementarity</w:t>
      </w:r>
      <w:proofErr w:type="spellEnd"/>
      <w:r w:rsidRPr="007B3223">
        <w:rPr>
          <w:rFonts w:ascii="Times New Roman" w:hAnsi="Times New Roman"/>
        </w:rPr>
        <w:t xml:space="preserve"> in targeting of households, villages and in the sequencing of actions. Thus significant benefited of synergy is lost. There is the reduction of coherence in the program.</w:t>
      </w:r>
    </w:p>
    <w:p w:rsidR="00DD0308" w:rsidRPr="007B3223" w:rsidRDefault="00DD0308" w:rsidP="00F041D9">
      <w:pPr>
        <w:pStyle w:val="ListParagraph"/>
        <w:numPr>
          <w:ilvl w:val="0"/>
          <w:numId w:val="58"/>
        </w:numPr>
        <w:spacing w:after="0" w:line="240" w:lineRule="auto"/>
        <w:ind w:right="720"/>
        <w:contextualSpacing w:val="0"/>
        <w:jc w:val="both"/>
        <w:rPr>
          <w:rFonts w:ascii="Times New Roman" w:hAnsi="Times New Roman"/>
        </w:rPr>
      </w:pPr>
      <w:r w:rsidRPr="007B3223">
        <w:rPr>
          <w:rFonts w:ascii="Times New Roman" w:hAnsi="Times New Roman"/>
        </w:rPr>
        <w:t>The UNDP unit cannot/has not enforced reporting on activities of other agencies – it</w:t>
      </w:r>
      <w:r w:rsidR="007D10D1" w:rsidRPr="007B3223">
        <w:rPr>
          <w:rFonts w:ascii="Times New Roman" w:hAnsi="Times New Roman"/>
        </w:rPr>
        <w:t xml:space="preserve"> i</w:t>
      </w:r>
      <w:r w:rsidRPr="007B3223">
        <w:rPr>
          <w:rFonts w:ascii="Times New Roman" w:hAnsi="Times New Roman"/>
        </w:rPr>
        <w:t>s largely set up to managed the pooled funding under UNDP management rather than managing the JP. Consolidated reports that include pooled and parallel funding modalities were produced until 2008. However, since 2009 the JP report contained only activities done under pooled funding. This was due to the fact that the other agencies could not provide their inputs to the report. However, Standard Progress Report (SPR) under the “emergency and recovery” theme annually. The SPR is established by the UNDG (United Nations Development Group), and the SPR includes other programs that fall under emergency and recovery theme</w:t>
      </w:r>
      <w:proofErr w:type="gramStart"/>
      <w:r w:rsidRPr="007B3223">
        <w:rPr>
          <w:rFonts w:ascii="Times New Roman" w:hAnsi="Times New Roman"/>
        </w:rPr>
        <w:t>..</w:t>
      </w:r>
      <w:proofErr w:type="gramEnd"/>
      <w:r w:rsidRPr="007B3223">
        <w:rPr>
          <w:rFonts w:ascii="Times New Roman" w:hAnsi="Times New Roman"/>
        </w:rPr>
        <w:t xml:space="preserve"> </w:t>
      </w:r>
    </w:p>
    <w:p w:rsidR="00FA21C1" w:rsidRDefault="00DD0308" w:rsidP="007B3223">
      <w:pPr>
        <w:pStyle w:val="ListParagraph"/>
        <w:spacing w:after="0" w:line="240" w:lineRule="auto"/>
        <w:ind w:left="360" w:right="720"/>
        <w:contextualSpacing w:val="0"/>
        <w:jc w:val="both"/>
        <w:rPr>
          <w:rFonts w:ascii="Times New Roman" w:hAnsi="Times New Roman"/>
        </w:rPr>
      </w:pPr>
      <w:r w:rsidRPr="007B3223">
        <w:rPr>
          <w:rFonts w:ascii="Times New Roman" w:hAnsi="Times New Roman"/>
        </w:rPr>
        <w:t>At national level, coordination has been hampered by use of different modalities of fund disbursement, and the fact that contributions from other agencies apart from UNDP have dried up since 2008.”</w:t>
      </w:r>
      <w:r w:rsidR="00260BCC" w:rsidRPr="007B3223">
        <w:rPr>
          <w:rStyle w:val="FootnoteReference"/>
          <w:rFonts w:ascii="Times New Roman" w:hAnsi="Times New Roman"/>
        </w:rPr>
        <w:footnoteReference w:id="6"/>
      </w:r>
    </w:p>
    <w:p w:rsidR="00FA21C1" w:rsidRPr="007B3223" w:rsidRDefault="00FA21C1" w:rsidP="007B3223">
      <w:pPr>
        <w:pStyle w:val="ListParagraph"/>
        <w:spacing w:after="0" w:line="240" w:lineRule="auto"/>
        <w:ind w:left="360" w:right="720"/>
        <w:contextualSpacing w:val="0"/>
        <w:jc w:val="both"/>
        <w:rPr>
          <w:rFonts w:ascii="Times New Roman" w:hAnsi="Times New Roman"/>
        </w:rPr>
      </w:pPr>
    </w:p>
    <w:p w:rsidR="00DD0308" w:rsidRPr="007B3223" w:rsidRDefault="00DD0308" w:rsidP="007B3223">
      <w:pPr>
        <w:jc w:val="both"/>
        <w:rPr>
          <w:rFonts w:ascii="Times New Roman" w:hAnsi="Times New Roman" w:cs="Times New Roman"/>
        </w:rPr>
      </w:pPr>
      <w:r w:rsidRPr="007B3223">
        <w:rPr>
          <w:rFonts w:ascii="Times New Roman" w:hAnsi="Times New Roman" w:cs="Times New Roman"/>
        </w:rPr>
        <w:lastRenderedPageBreak/>
        <w:t>The Joint Programme on Gender also worked well, but the main problem</w:t>
      </w:r>
      <w:r w:rsidR="00FA21C1">
        <w:rPr>
          <w:rFonts w:ascii="Times New Roman" w:hAnsi="Times New Roman" w:cs="Times New Roman"/>
        </w:rPr>
        <w:t>,</w:t>
      </w:r>
      <w:r w:rsidRPr="007B3223">
        <w:rPr>
          <w:rFonts w:ascii="Times New Roman" w:hAnsi="Times New Roman" w:cs="Times New Roman"/>
        </w:rPr>
        <w:t xml:space="preserve"> as with the above</w:t>
      </w:r>
      <w:r w:rsidR="00FA21C1">
        <w:rPr>
          <w:rFonts w:ascii="Times New Roman" w:hAnsi="Times New Roman" w:cs="Times New Roman"/>
        </w:rPr>
        <w:t>,</w:t>
      </w:r>
      <w:r w:rsidRPr="007B3223">
        <w:rPr>
          <w:rFonts w:ascii="Times New Roman" w:hAnsi="Times New Roman" w:cs="Times New Roman"/>
        </w:rPr>
        <w:t xml:space="preserve"> was lack significant commitments of resources from other UN partners.</w:t>
      </w:r>
      <w:r w:rsidR="00260BCC" w:rsidRPr="007B3223">
        <w:rPr>
          <w:rFonts w:ascii="Times New Roman" w:hAnsi="Times New Roman" w:cs="Times New Roman"/>
        </w:rPr>
        <w:t xml:space="preserve"> </w:t>
      </w:r>
      <w:r w:rsidRPr="007B3223">
        <w:rPr>
          <w:rFonts w:ascii="Times New Roman" w:hAnsi="Times New Roman" w:cs="Times New Roman"/>
        </w:rPr>
        <w:t>If future joint programmes are to work well, all UN agencies need to commit significant resources to make participation meaningful, and importantly also ensure that modalities of operations relating to in particularly fund disbursement and management are harmonized.</w:t>
      </w:r>
    </w:p>
    <w:p w:rsidR="00697291" w:rsidRPr="00253A4D" w:rsidRDefault="00697291" w:rsidP="00697291">
      <w:pPr>
        <w:jc w:val="both"/>
        <w:rPr>
          <w:rFonts w:ascii="Times New Roman" w:hAnsi="Times New Roman"/>
          <w:i/>
          <w:sz w:val="24"/>
          <w:szCs w:val="24"/>
        </w:rPr>
      </w:pPr>
      <w:r w:rsidRPr="00253A4D">
        <w:rPr>
          <w:rFonts w:ascii="Times New Roman" w:hAnsi="Times New Roman"/>
          <w:i/>
          <w:sz w:val="24"/>
          <w:szCs w:val="24"/>
        </w:rPr>
        <w:t>Collaboration with Central Government</w:t>
      </w:r>
    </w:p>
    <w:p w:rsidR="00697291" w:rsidRDefault="00697291" w:rsidP="00697291">
      <w:pPr>
        <w:jc w:val="both"/>
        <w:rPr>
          <w:rFonts w:ascii="Times New Roman" w:hAnsi="Times New Roman"/>
          <w:sz w:val="24"/>
          <w:szCs w:val="24"/>
        </w:rPr>
      </w:pPr>
      <w:r>
        <w:rPr>
          <w:rFonts w:ascii="Times New Roman" w:hAnsi="Times New Roman"/>
          <w:sz w:val="24"/>
          <w:szCs w:val="24"/>
        </w:rPr>
        <w:t xml:space="preserve">UNDP has been most effective in its working relationship with </w:t>
      </w:r>
      <w:proofErr w:type="spellStart"/>
      <w:r>
        <w:rPr>
          <w:rFonts w:ascii="Times New Roman" w:hAnsi="Times New Roman"/>
          <w:sz w:val="24"/>
          <w:szCs w:val="24"/>
        </w:rPr>
        <w:t>GoSE</w:t>
      </w:r>
      <w:proofErr w:type="spellEnd"/>
      <w:r>
        <w:rPr>
          <w:rFonts w:ascii="Times New Roman" w:hAnsi="Times New Roman"/>
          <w:sz w:val="24"/>
          <w:szCs w:val="24"/>
        </w:rPr>
        <w:t xml:space="preserve"> line ministries. Without exception, all national partners have expressed very positive views regarding UNDP. The central role of UNDP managers and staff in this relationship has been very important. The relationship is based on mutual respect, responding to priority needs, open dialogue/discussion, mentoring and coaching, backed by an efficient delivery system. The challenge </w:t>
      </w:r>
      <w:proofErr w:type="spellStart"/>
      <w:r>
        <w:rPr>
          <w:rFonts w:ascii="Times New Roman" w:hAnsi="Times New Roman"/>
          <w:sz w:val="24"/>
          <w:szCs w:val="24"/>
        </w:rPr>
        <w:t>though</w:t>
      </w:r>
      <w:proofErr w:type="spellEnd"/>
      <w:r>
        <w:rPr>
          <w:rFonts w:ascii="Times New Roman" w:hAnsi="Times New Roman"/>
          <w:sz w:val="24"/>
          <w:szCs w:val="24"/>
        </w:rPr>
        <w:t xml:space="preserve"> was that despite all the good faith and relationship, a glass ceiling existed when it came to policy matters and UNDP has not succeeded in breaching that.</w:t>
      </w:r>
    </w:p>
    <w:p w:rsidR="00697291" w:rsidRDefault="00697291" w:rsidP="00697291">
      <w:pPr>
        <w:jc w:val="both"/>
        <w:rPr>
          <w:rFonts w:ascii="Times New Roman" w:hAnsi="Times New Roman"/>
        </w:rPr>
      </w:pPr>
      <w:r>
        <w:rPr>
          <w:rFonts w:ascii="Times New Roman" w:hAnsi="Times New Roman"/>
          <w:sz w:val="24"/>
          <w:szCs w:val="24"/>
        </w:rPr>
        <w:t xml:space="preserve">The relationship that characterized UNDP’s relationship with </w:t>
      </w:r>
      <w:proofErr w:type="spellStart"/>
      <w:r>
        <w:rPr>
          <w:rFonts w:ascii="Times New Roman" w:hAnsi="Times New Roman"/>
          <w:sz w:val="24"/>
          <w:szCs w:val="24"/>
        </w:rPr>
        <w:t>GoSE</w:t>
      </w:r>
      <w:proofErr w:type="spellEnd"/>
      <w:r>
        <w:rPr>
          <w:rFonts w:ascii="Times New Roman" w:hAnsi="Times New Roman"/>
          <w:sz w:val="24"/>
          <w:szCs w:val="24"/>
        </w:rPr>
        <w:t xml:space="preserve"> is evident across programmes as the few from the capacity development programme shows. The </w:t>
      </w:r>
      <w:r w:rsidRPr="00065618">
        <w:rPr>
          <w:rFonts w:ascii="Times New Roman" w:hAnsi="Times New Roman"/>
          <w:sz w:val="24"/>
          <w:szCs w:val="24"/>
        </w:rPr>
        <w:t xml:space="preserve">capacity building component is implemented in partnership with a number of public institutions including MND, </w:t>
      </w:r>
      <w:proofErr w:type="spellStart"/>
      <w:r w:rsidRPr="00065618">
        <w:rPr>
          <w:rFonts w:ascii="Times New Roman" w:hAnsi="Times New Roman"/>
          <w:sz w:val="24"/>
          <w:szCs w:val="24"/>
        </w:rPr>
        <w:t>MoFA</w:t>
      </w:r>
      <w:proofErr w:type="spellEnd"/>
      <w:r w:rsidRPr="00065618">
        <w:rPr>
          <w:rFonts w:ascii="Times New Roman" w:hAnsi="Times New Roman"/>
          <w:sz w:val="24"/>
          <w:szCs w:val="24"/>
        </w:rPr>
        <w:t xml:space="preserve">, </w:t>
      </w:r>
      <w:proofErr w:type="spellStart"/>
      <w:r w:rsidRPr="00065618">
        <w:rPr>
          <w:rFonts w:ascii="Times New Roman" w:hAnsi="Times New Roman"/>
          <w:sz w:val="24"/>
          <w:szCs w:val="24"/>
        </w:rPr>
        <w:t>MoF</w:t>
      </w:r>
      <w:proofErr w:type="spellEnd"/>
      <w:r w:rsidRPr="00065618">
        <w:rPr>
          <w:rFonts w:ascii="Times New Roman" w:hAnsi="Times New Roman"/>
          <w:sz w:val="24"/>
          <w:szCs w:val="24"/>
        </w:rPr>
        <w:t xml:space="preserve">, </w:t>
      </w:r>
      <w:proofErr w:type="spellStart"/>
      <w:r w:rsidRPr="00065618">
        <w:rPr>
          <w:rFonts w:ascii="Times New Roman" w:hAnsi="Times New Roman"/>
          <w:sz w:val="24"/>
          <w:szCs w:val="24"/>
        </w:rPr>
        <w:t>MoJ</w:t>
      </w:r>
      <w:proofErr w:type="spellEnd"/>
      <w:r w:rsidRPr="00065618">
        <w:rPr>
          <w:rFonts w:ascii="Times New Roman" w:hAnsi="Times New Roman"/>
          <w:sz w:val="24"/>
          <w:szCs w:val="24"/>
        </w:rPr>
        <w:t xml:space="preserve">, </w:t>
      </w:r>
      <w:proofErr w:type="spellStart"/>
      <w:r w:rsidR="00F962F1">
        <w:rPr>
          <w:rFonts w:ascii="Times New Roman" w:hAnsi="Times New Roman"/>
          <w:sz w:val="24"/>
          <w:szCs w:val="24"/>
        </w:rPr>
        <w:t>MoT</w:t>
      </w:r>
      <w:proofErr w:type="spellEnd"/>
      <w:r w:rsidR="00F962F1">
        <w:rPr>
          <w:rFonts w:ascii="Times New Roman" w:hAnsi="Times New Roman"/>
          <w:sz w:val="24"/>
          <w:szCs w:val="24"/>
        </w:rPr>
        <w:t xml:space="preserve">, </w:t>
      </w:r>
      <w:r w:rsidRPr="00065618">
        <w:rPr>
          <w:rFonts w:ascii="Times New Roman" w:hAnsi="Times New Roman"/>
          <w:sz w:val="24"/>
          <w:szCs w:val="24"/>
        </w:rPr>
        <w:t>CSA, and DIN. These institutions have invariably assessed their cooperation with UNDP as strong. The IPs worked in close cooperation with UNDP Governance Unit which provided them the necessary technical support and guidance on project identification, implementation, monitoring and reporting. The technical support extended was highly crucial for most institutions as the project</w:t>
      </w:r>
      <w:r w:rsidR="002F2A9D">
        <w:rPr>
          <w:rFonts w:ascii="Times New Roman" w:hAnsi="Times New Roman"/>
          <w:sz w:val="24"/>
          <w:szCs w:val="24"/>
        </w:rPr>
        <w:t>s</w:t>
      </w:r>
      <w:r>
        <w:rPr>
          <w:rFonts w:ascii="Times New Roman" w:hAnsi="Times New Roman"/>
          <w:sz w:val="24"/>
          <w:szCs w:val="24"/>
        </w:rPr>
        <w:t xml:space="preserve"> </w:t>
      </w:r>
      <w:r w:rsidRPr="00065618">
        <w:rPr>
          <w:rFonts w:ascii="Times New Roman" w:hAnsi="Times New Roman"/>
          <w:sz w:val="24"/>
          <w:szCs w:val="24"/>
        </w:rPr>
        <w:t xml:space="preserve">were new to the </w:t>
      </w:r>
      <w:r w:rsidR="002F2A9D">
        <w:rPr>
          <w:rFonts w:ascii="Times New Roman" w:hAnsi="Times New Roman"/>
          <w:sz w:val="24"/>
          <w:szCs w:val="24"/>
        </w:rPr>
        <w:t>IP</w:t>
      </w:r>
      <w:r w:rsidR="002F2A9D" w:rsidRPr="00065618">
        <w:rPr>
          <w:rFonts w:ascii="Times New Roman" w:hAnsi="Times New Roman"/>
          <w:sz w:val="24"/>
          <w:szCs w:val="24"/>
        </w:rPr>
        <w:t xml:space="preserve">s </w:t>
      </w:r>
      <w:r w:rsidRPr="00065618">
        <w:rPr>
          <w:rFonts w:ascii="Times New Roman" w:hAnsi="Times New Roman"/>
          <w:sz w:val="24"/>
          <w:szCs w:val="24"/>
        </w:rPr>
        <w:t xml:space="preserve">with no prior experience on the NEX implementation modality and UNDP reporting requirements. For example, the project was the first of its kind for DIN and its smooth implementation was achieved as a result of strong coordination with UNDP. They confirmed that project implementation procedures and reporting formats were clear and straightforward. Consequently, IPs </w:t>
      </w:r>
      <w:proofErr w:type="gramStart"/>
      <w:r>
        <w:rPr>
          <w:rFonts w:ascii="Times New Roman" w:hAnsi="Times New Roman"/>
          <w:sz w:val="24"/>
          <w:szCs w:val="24"/>
        </w:rPr>
        <w:t>are</w:t>
      </w:r>
      <w:proofErr w:type="gramEnd"/>
      <w:r w:rsidRPr="00065618">
        <w:rPr>
          <w:rFonts w:ascii="Times New Roman" w:hAnsi="Times New Roman"/>
          <w:sz w:val="24"/>
          <w:szCs w:val="24"/>
        </w:rPr>
        <w:t xml:space="preserve"> able to regularly submit progress and financial reports as per the requirements of UNDP. </w:t>
      </w:r>
      <w:r>
        <w:rPr>
          <w:rFonts w:ascii="Times New Roman" w:hAnsi="Times New Roman"/>
          <w:sz w:val="24"/>
          <w:szCs w:val="24"/>
        </w:rPr>
        <w:t>In the MOF, the p</w:t>
      </w:r>
      <w:r w:rsidRPr="00003F47">
        <w:rPr>
          <w:rFonts w:ascii="Times New Roman" w:hAnsi="Times New Roman"/>
        </w:rPr>
        <w:t>artnership with UNDP</w:t>
      </w:r>
      <w:r>
        <w:rPr>
          <w:rFonts w:ascii="Times New Roman" w:hAnsi="Times New Roman"/>
        </w:rPr>
        <w:t xml:space="preserve"> was rated </w:t>
      </w:r>
      <w:r w:rsidRPr="00003F47">
        <w:rPr>
          <w:rFonts w:ascii="Times New Roman" w:hAnsi="Times New Roman"/>
        </w:rPr>
        <w:t>very satisfactory</w:t>
      </w:r>
      <w:r>
        <w:rPr>
          <w:rFonts w:ascii="Times New Roman" w:hAnsi="Times New Roman"/>
        </w:rPr>
        <w:t xml:space="preserve">: </w:t>
      </w:r>
      <w:r w:rsidRPr="00003F47">
        <w:rPr>
          <w:rFonts w:ascii="Times New Roman" w:hAnsi="Times New Roman"/>
        </w:rPr>
        <w:t xml:space="preserve">staff of UNDP </w:t>
      </w:r>
      <w:r>
        <w:rPr>
          <w:rFonts w:ascii="Times New Roman" w:hAnsi="Times New Roman"/>
        </w:rPr>
        <w:t xml:space="preserve">is </w:t>
      </w:r>
      <w:r w:rsidRPr="00003F47">
        <w:rPr>
          <w:rFonts w:ascii="Times New Roman" w:hAnsi="Times New Roman"/>
        </w:rPr>
        <w:t>very supportive, systems and procedures for transfer of funds very clear, reporting done o</w:t>
      </w:r>
      <w:r>
        <w:rPr>
          <w:rFonts w:ascii="Times New Roman" w:hAnsi="Times New Roman"/>
        </w:rPr>
        <w:t>n</w:t>
      </w:r>
      <w:r w:rsidRPr="00003F47">
        <w:rPr>
          <w:rFonts w:ascii="Times New Roman" w:hAnsi="Times New Roman"/>
        </w:rPr>
        <w:t xml:space="preserve"> time and mentoring and coaching done. </w:t>
      </w:r>
      <w:r>
        <w:rPr>
          <w:rFonts w:ascii="Times New Roman" w:hAnsi="Times New Roman"/>
        </w:rPr>
        <w:t xml:space="preserve">According to them, </w:t>
      </w:r>
      <w:r w:rsidRPr="00003F47">
        <w:rPr>
          <w:rFonts w:ascii="Times New Roman" w:hAnsi="Times New Roman"/>
        </w:rPr>
        <w:t xml:space="preserve">UNDP staff </w:t>
      </w:r>
      <w:r>
        <w:rPr>
          <w:rFonts w:ascii="Times New Roman" w:hAnsi="Times New Roman"/>
        </w:rPr>
        <w:t xml:space="preserve">is </w:t>
      </w:r>
      <w:r w:rsidRPr="00003F47">
        <w:rPr>
          <w:rFonts w:ascii="Times New Roman" w:hAnsi="Times New Roman"/>
        </w:rPr>
        <w:t>very helpful and open.</w:t>
      </w:r>
    </w:p>
    <w:p w:rsidR="00697291" w:rsidRPr="00253A4D" w:rsidRDefault="00697291" w:rsidP="00697291">
      <w:pPr>
        <w:jc w:val="both"/>
        <w:rPr>
          <w:rFonts w:ascii="Times New Roman" w:hAnsi="Times New Roman"/>
          <w:i/>
        </w:rPr>
      </w:pPr>
      <w:r w:rsidRPr="00253A4D">
        <w:rPr>
          <w:rFonts w:ascii="Times New Roman" w:hAnsi="Times New Roman"/>
          <w:i/>
        </w:rPr>
        <w:t>Collaboration with Regions</w:t>
      </w:r>
    </w:p>
    <w:p w:rsidR="00697291" w:rsidRDefault="00697291" w:rsidP="00697291">
      <w:pPr>
        <w:jc w:val="both"/>
        <w:rPr>
          <w:rFonts w:ascii="Times New Roman" w:hAnsi="Times New Roman"/>
        </w:rPr>
      </w:pPr>
      <w:r w:rsidRPr="00003F47">
        <w:rPr>
          <w:rFonts w:ascii="Times New Roman" w:hAnsi="Times New Roman"/>
        </w:rPr>
        <w:t>UNDP has been most successful in the partnership it has built with the regions. At regional level, UNDP has built very good partnership at all levels, including the Governors</w:t>
      </w:r>
      <w:r>
        <w:rPr>
          <w:rFonts w:ascii="Times New Roman" w:hAnsi="Times New Roman"/>
        </w:rPr>
        <w:t xml:space="preserve">, which unfortunately </w:t>
      </w:r>
      <w:proofErr w:type="gramStart"/>
      <w:r>
        <w:rPr>
          <w:rFonts w:ascii="Times New Roman" w:hAnsi="Times New Roman"/>
        </w:rPr>
        <w:t>is</w:t>
      </w:r>
      <w:proofErr w:type="gramEnd"/>
      <w:r>
        <w:rPr>
          <w:rFonts w:ascii="Times New Roman" w:hAnsi="Times New Roman"/>
        </w:rPr>
        <w:t xml:space="preserve"> being scaled down</w:t>
      </w:r>
      <w:r w:rsidRPr="00003F47">
        <w:rPr>
          <w:rFonts w:ascii="Times New Roman" w:hAnsi="Times New Roman"/>
        </w:rPr>
        <w:t>. With UNDP</w:t>
      </w:r>
      <w:r>
        <w:rPr>
          <w:rFonts w:ascii="Times New Roman" w:hAnsi="Times New Roman"/>
        </w:rPr>
        <w:t>’s</w:t>
      </w:r>
      <w:r w:rsidRPr="00003F47">
        <w:rPr>
          <w:rFonts w:ascii="Times New Roman" w:hAnsi="Times New Roman"/>
        </w:rPr>
        <w:t xml:space="preserve"> help, capacities have been built at all levels – </w:t>
      </w:r>
      <w:proofErr w:type="spellStart"/>
      <w:r w:rsidRPr="00003F47">
        <w:rPr>
          <w:rFonts w:ascii="Times New Roman" w:hAnsi="Times New Roman"/>
        </w:rPr>
        <w:t>zoba</w:t>
      </w:r>
      <w:proofErr w:type="spellEnd"/>
      <w:r w:rsidRPr="00003F47">
        <w:rPr>
          <w:rFonts w:ascii="Times New Roman" w:hAnsi="Times New Roman"/>
        </w:rPr>
        <w:t>, sub-</w:t>
      </w:r>
      <w:proofErr w:type="spellStart"/>
      <w:r w:rsidRPr="00003F47">
        <w:rPr>
          <w:rFonts w:ascii="Times New Roman" w:hAnsi="Times New Roman"/>
        </w:rPr>
        <w:t>zoba</w:t>
      </w:r>
      <w:proofErr w:type="spellEnd"/>
      <w:r w:rsidRPr="00003F47">
        <w:rPr>
          <w:rFonts w:ascii="Times New Roman" w:hAnsi="Times New Roman"/>
        </w:rPr>
        <w:t xml:space="preserve">, </w:t>
      </w:r>
      <w:proofErr w:type="spellStart"/>
      <w:r w:rsidRPr="00003F47">
        <w:rPr>
          <w:rFonts w:ascii="Times New Roman" w:hAnsi="Times New Roman"/>
        </w:rPr>
        <w:t>kebabi</w:t>
      </w:r>
      <w:proofErr w:type="spellEnd"/>
      <w:r w:rsidRPr="00003F47">
        <w:rPr>
          <w:rFonts w:ascii="Times New Roman" w:hAnsi="Times New Roman"/>
        </w:rPr>
        <w:t xml:space="preserve"> and communities. High level of accountability built (systems for reporting, planning, etc.)</w:t>
      </w:r>
      <w:r>
        <w:rPr>
          <w:rFonts w:ascii="Times New Roman" w:hAnsi="Times New Roman"/>
        </w:rPr>
        <w:t xml:space="preserve"> at regional level which lays a good basis for regions to spearhead local development efforts.</w:t>
      </w:r>
    </w:p>
    <w:p w:rsidR="00697291" w:rsidRPr="00253A4D" w:rsidRDefault="00697291" w:rsidP="00697291">
      <w:pPr>
        <w:jc w:val="both"/>
        <w:rPr>
          <w:rFonts w:ascii="Times New Roman" w:hAnsi="Times New Roman"/>
          <w:i/>
        </w:rPr>
      </w:pPr>
      <w:r w:rsidRPr="00253A4D">
        <w:rPr>
          <w:rFonts w:ascii="Times New Roman" w:hAnsi="Times New Roman"/>
          <w:i/>
        </w:rPr>
        <w:t>Collaboration with Mass Movements</w:t>
      </w:r>
    </w:p>
    <w:p w:rsidR="00FF20AC" w:rsidRDefault="00697291" w:rsidP="00697291">
      <w:pPr>
        <w:jc w:val="both"/>
        <w:rPr>
          <w:rFonts w:ascii="Times New Roman" w:hAnsi="Times New Roman"/>
        </w:rPr>
      </w:pPr>
      <w:r w:rsidRPr="00D05122">
        <w:rPr>
          <w:rFonts w:ascii="Times New Roman" w:hAnsi="Times New Roman"/>
        </w:rPr>
        <w:lastRenderedPageBreak/>
        <w:t xml:space="preserve">The mass movements that UNDP cooperates </w:t>
      </w:r>
      <w:r>
        <w:rPr>
          <w:rFonts w:ascii="Times New Roman" w:hAnsi="Times New Roman"/>
        </w:rPr>
        <w:t xml:space="preserve">with </w:t>
      </w:r>
      <w:r w:rsidRPr="00D05122">
        <w:rPr>
          <w:rFonts w:ascii="Times New Roman" w:hAnsi="Times New Roman"/>
        </w:rPr>
        <w:t>(NUEW, NU</w:t>
      </w:r>
      <w:r>
        <w:rPr>
          <w:rFonts w:ascii="Times New Roman" w:hAnsi="Times New Roman"/>
        </w:rPr>
        <w:t>E</w:t>
      </w:r>
      <w:r w:rsidRPr="00D05122">
        <w:rPr>
          <w:rFonts w:ascii="Times New Roman" w:hAnsi="Times New Roman"/>
        </w:rPr>
        <w:t xml:space="preserve">YS and NCEW) were also all very much positive. In the absence of </w:t>
      </w:r>
      <w:r>
        <w:rPr>
          <w:rFonts w:ascii="Times New Roman" w:hAnsi="Times New Roman"/>
        </w:rPr>
        <w:t xml:space="preserve">the traditional </w:t>
      </w:r>
      <w:r w:rsidRPr="00D05122">
        <w:rPr>
          <w:rFonts w:ascii="Times New Roman" w:hAnsi="Times New Roman"/>
        </w:rPr>
        <w:t xml:space="preserve">civil society organizations, support to mass movements </w:t>
      </w:r>
      <w:r>
        <w:rPr>
          <w:rFonts w:ascii="Times New Roman" w:hAnsi="Times New Roman"/>
        </w:rPr>
        <w:t xml:space="preserve">has made it possible to reach out to </w:t>
      </w:r>
      <w:r w:rsidRPr="00D05122">
        <w:rPr>
          <w:rFonts w:ascii="Times New Roman" w:hAnsi="Times New Roman"/>
        </w:rPr>
        <w:t xml:space="preserve">a large segment of the population while at the same time ensuing that Eritrea </w:t>
      </w:r>
      <w:r>
        <w:rPr>
          <w:rFonts w:ascii="Times New Roman" w:hAnsi="Times New Roman"/>
        </w:rPr>
        <w:t xml:space="preserve">remains </w:t>
      </w:r>
      <w:r w:rsidRPr="00D05122">
        <w:rPr>
          <w:rFonts w:ascii="Times New Roman" w:hAnsi="Times New Roman"/>
        </w:rPr>
        <w:t>engaged at the international level through these mass movements.</w:t>
      </w:r>
      <w:r>
        <w:rPr>
          <w:rFonts w:ascii="Times New Roman" w:hAnsi="Times New Roman"/>
        </w:rPr>
        <w:t xml:space="preserve"> </w:t>
      </w:r>
      <w:r w:rsidRPr="00003F47">
        <w:rPr>
          <w:rFonts w:ascii="Times New Roman" w:hAnsi="Times New Roman"/>
          <w:sz w:val="24"/>
          <w:szCs w:val="24"/>
        </w:rPr>
        <w:t>The NU</w:t>
      </w:r>
      <w:r>
        <w:rPr>
          <w:rFonts w:ascii="Times New Roman" w:hAnsi="Times New Roman"/>
          <w:sz w:val="24"/>
          <w:szCs w:val="24"/>
        </w:rPr>
        <w:t>E</w:t>
      </w:r>
      <w:r w:rsidRPr="00003F47">
        <w:rPr>
          <w:rFonts w:ascii="Times New Roman" w:hAnsi="Times New Roman"/>
          <w:sz w:val="24"/>
          <w:szCs w:val="24"/>
        </w:rPr>
        <w:t xml:space="preserve">YS </w:t>
      </w:r>
      <w:r>
        <w:rPr>
          <w:rFonts w:ascii="Times New Roman" w:hAnsi="Times New Roman"/>
          <w:sz w:val="24"/>
          <w:szCs w:val="24"/>
        </w:rPr>
        <w:t>declared that it was v</w:t>
      </w:r>
      <w:r w:rsidRPr="00003F47">
        <w:rPr>
          <w:rFonts w:ascii="Times New Roman" w:hAnsi="Times New Roman"/>
        </w:rPr>
        <w:t>ery satisfied with UNDP</w:t>
      </w:r>
      <w:r>
        <w:rPr>
          <w:rFonts w:ascii="Times New Roman" w:hAnsi="Times New Roman"/>
        </w:rPr>
        <w:t xml:space="preserve"> and characterized the </w:t>
      </w:r>
      <w:r w:rsidRPr="00003F47">
        <w:rPr>
          <w:rFonts w:ascii="Times New Roman" w:hAnsi="Times New Roman"/>
        </w:rPr>
        <w:t>relationship as a real partnership and not donor-recipient relationship. UNDP provides coaching/mentoring</w:t>
      </w:r>
      <w:r>
        <w:rPr>
          <w:rFonts w:ascii="Times New Roman" w:hAnsi="Times New Roman"/>
        </w:rPr>
        <w:t xml:space="preserve"> and s</w:t>
      </w:r>
      <w:r w:rsidRPr="00003F47">
        <w:rPr>
          <w:rFonts w:ascii="Times New Roman" w:hAnsi="Times New Roman"/>
        </w:rPr>
        <w:t>uggest</w:t>
      </w:r>
      <w:r>
        <w:rPr>
          <w:rFonts w:ascii="Times New Roman" w:hAnsi="Times New Roman"/>
        </w:rPr>
        <w:t>ion</w:t>
      </w:r>
      <w:r w:rsidRPr="00003F47">
        <w:rPr>
          <w:rFonts w:ascii="Times New Roman" w:hAnsi="Times New Roman"/>
        </w:rPr>
        <w:t xml:space="preserve">s on how to improve </w:t>
      </w:r>
      <w:r w:rsidR="003D0BFE">
        <w:rPr>
          <w:rFonts w:ascii="Times New Roman" w:hAnsi="Times New Roman"/>
        </w:rPr>
        <w:t>substantive and operational aspects of the interventions</w:t>
      </w:r>
      <w:r w:rsidRPr="00003F47">
        <w:rPr>
          <w:rFonts w:ascii="Times New Roman" w:hAnsi="Times New Roman"/>
        </w:rPr>
        <w:t xml:space="preserve">.  </w:t>
      </w:r>
      <w:r>
        <w:rPr>
          <w:rFonts w:ascii="Times New Roman" w:hAnsi="Times New Roman"/>
        </w:rPr>
        <w:t xml:space="preserve">NUEYS expressed the view </w:t>
      </w:r>
      <w:r w:rsidRPr="00003F47">
        <w:rPr>
          <w:rFonts w:ascii="Times New Roman" w:hAnsi="Times New Roman"/>
        </w:rPr>
        <w:t>that they can build upon what UNDP has started, especially the capacity building. They state “with small funds we are able to achieve a lot”.</w:t>
      </w:r>
      <w:r>
        <w:rPr>
          <w:rFonts w:ascii="Times New Roman" w:hAnsi="Times New Roman"/>
        </w:rPr>
        <w:t xml:space="preserve"> With respect to NUEW, previous UNDP support focused on institutional strengthening of NUEW which enabled basic gender training to all staff, including leadership team building and reporting. </w:t>
      </w:r>
      <w:r w:rsidR="002F2A9D">
        <w:rPr>
          <w:rFonts w:ascii="Times New Roman" w:hAnsi="Times New Roman"/>
        </w:rPr>
        <w:t xml:space="preserve">The team has met the management and project staff of the NCEW who expressed their satisfaction with the support provided by UNDP. </w:t>
      </w:r>
    </w:p>
    <w:p w:rsidR="00FF20AC" w:rsidRPr="00F041D9" w:rsidRDefault="00FF20AC" w:rsidP="00FF20AC">
      <w:pPr>
        <w:jc w:val="both"/>
        <w:rPr>
          <w:rFonts w:ascii="Times New Roman" w:hAnsi="Times New Roman" w:cs="Times New Roman"/>
        </w:rPr>
      </w:pPr>
      <w:r w:rsidRPr="00F041D9">
        <w:rPr>
          <w:rFonts w:ascii="Times New Roman" w:hAnsi="Times New Roman" w:cs="Times New Roman"/>
        </w:rPr>
        <w:t xml:space="preserve">Overall, the partnership between UNDP and the NCEW is solid. UNDP has adopted National Execution (NEX) modality for implementing projects/programmes under CPAP. The NCEW is the implementing partner and is empowered to take the lead in project/programme planning, implementation, monitoring and evaluation. The NCEW has appreciated the support extended by UNDP and called for its extension. The evaluation has revealed that the NEX implementation modality has strengthened the capacity of the NCEW to plan, implement, monitor, review and evaluate the project. The technical support and advice offered by UNDP staff is appreciated. </w:t>
      </w:r>
    </w:p>
    <w:p w:rsidR="00697291" w:rsidRDefault="002F2A9D" w:rsidP="00697291">
      <w:pPr>
        <w:jc w:val="both"/>
        <w:rPr>
          <w:rFonts w:ascii="Times New Roman" w:hAnsi="Times New Roman"/>
        </w:rPr>
      </w:pPr>
      <w:r>
        <w:rPr>
          <w:rFonts w:ascii="Times New Roman" w:hAnsi="Times New Roman"/>
        </w:rPr>
        <w:t xml:space="preserve"> </w:t>
      </w: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sectPr w:rsidR="00697291">
          <w:footerReference w:type="default" r:id="rId10"/>
          <w:pgSz w:w="12240" w:h="15840"/>
          <w:pgMar w:top="1440" w:right="1440" w:bottom="1440" w:left="1440" w:header="720" w:footer="720" w:gutter="0"/>
          <w:cols w:space="720"/>
          <w:docGrid w:linePitch="360"/>
        </w:sectPr>
      </w:pPr>
    </w:p>
    <w:p w:rsidR="00697291" w:rsidRDefault="00697291" w:rsidP="00697291">
      <w:pPr>
        <w:sectPr w:rsidR="00697291" w:rsidSect="00697291">
          <w:pgSz w:w="15840" w:h="12240" w:orient="landscape"/>
          <w:pgMar w:top="1440" w:right="1440" w:bottom="1440" w:left="1440" w:header="720" w:footer="720" w:gutter="0"/>
          <w:cols w:space="720"/>
          <w:docGrid w:linePitch="360"/>
        </w:sectPr>
      </w:pPr>
      <w:r>
        <w:object w:dxaOrig="16215" w:dyaOrig="9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501pt" o:ole="">
            <v:imagedata r:id="rId11" o:title=""/>
          </v:shape>
          <o:OLEObject Type="Embed" ProgID="Excel.Sheet.12" ShapeID="_x0000_i1025" DrawAspect="Content" ObjectID="_1387969850" r:id="rId12"/>
        </w:object>
      </w:r>
      <w:r>
        <w:object w:dxaOrig="15468" w:dyaOrig="10328">
          <v:shape id="_x0000_i1026" type="#_x0000_t75" style="width:723pt;height:517.5pt" o:ole="">
            <v:imagedata r:id="rId13" o:title=""/>
          </v:shape>
          <o:OLEObject Type="Embed" ProgID="Excel.Sheet.12" ShapeID="_x0000_i1026" DrawAspect="Content" ObjectID="_1387969851" r:id="rId14"/>
        </w:object>
      </w:r>
      <w:r>
        <w:object w:dxaOrig="14437" w:dyaOrig="8544">
          <v:shape id="_x0000_i1027" type="#_x0000_t75" style="width:731.25pt;height:517.5pt" o:ole="">
            <v:imagedata r:id="rId15" o:title=""/>
          </v:shape>
          <o:OLEObject Type="Embed" ProgID="Excel.Sheet.12" ShapeID="_x0000_i1027" DrawAspect="Content" ObjectID="_1387969852" r:id="rId16"/>
        </w:object>
      </w:r>
      <w:r>
        <w:object w:dxaOrig="14644" w:dyaOrig="9706">
          <v:shape id="_x0000_i1028" type="#_x0000_t75" style="width:10in;height:485.25pt" o:ole="">
            <v:imagedata r:id="rId17" o:title=""/>
          </v:shape>
          <o:OLEObject Type="Embed" ProgID="Excel.Sheet.12" ShapeID="_x0000_i1028" DrawAspect="Content" ObjectID="_1387969853" r:id="rId18"/>
        </w:object>
      </w:r>
    </w:p>
    <w:p w:rsidR="00697291" w:rsidRPr="007B3223" w:rsidRDefault="00697291" w:rsidP="00697291">
      <w:pPr>
        <w:pStyle w:val="ListParagraph"/>
        <w:numPr>
          <w:ilvl w:val="0"/>
          <w:numId w:val="2"/>
        </w:numPr>
        <w:rPr>
          <w:rFonts w:ascii="Times New Roman" w:hAnsi="Times New Roman"/>
          <w:b/>
        </w:rPr>
      </w:pPr>
      <w:r w:rsidRPr="007B3223">
        <w:rPr>
          <w:rFonts w:ascii="Times New Roman" w:hAnsi="Times New Roman"/>
          <w:b/>
        </w:rPr>
        <w:lastRenderedPageBreak/>
        <w:t>PROGRAMME MANAGEMENT</w:t>
      </w:r>
    </w:p>
    <w:p w:rsidR="00697291" w:rsidRPr="007B3223" w:rsidRDefault="00697291" w:rsidP="00697291">
      <w:pPr>
        <w:jc w:val="both"/>
        <w:rPr>
          <w:rFonts w:ascii="Times New Roman" w:hAnsi="Times New Roman"/>
        </w:rPr>
      </w:pPr>
      <w:r w:rsidRPr="007B3223">
        <w:rPr>
          <w:rFonts w:ascii="Times New Roman" w:hAnsi="Times New Roman"/>
        </w:rPr>
        <w:t xml:space="preserve">This </w:t>
      </w:r>
      <w:r w:rsidR="00F0575B">
        <w:rPr>
          <w:rFonts w:ascii="Times New Roman" w:hAnsi="Times New Roman"/>
        </w:rPr>
        <w:t xml:space="preserve">section </w:t>
      </w:r>
      <w:r w:rsidRPr="007B3223">
        <w:rPr>
          <w:rFonts w:ascii="Times New Roman" w:hAnsi="Times New Roman"/>
        </w:rPr>
        <w:t>treats issues related to how the CPAP was managed, including measures put in place to monitor and evaluate activities.</w:t>
      </w:r>
    </w:p>
    <w:p w:rsidR="00697291" w:rsidRPr="007B3223" w:rsidRDefault="00697291" w:rsidP="00756F25">
      <w:pPr>
        <w:pStyle w:val="ListParagraph"/>
        <w:numPr>
          <w:ilvl w:val="1"/>
          <w:numId w:val="51"/>
        </w:numPr>
        <w:rPr>
          <w:rFonts w:ascii="Times New Roman" w:hAnsi="Times New Roman"/>
          <w:b/>
        </w:rPr>
      </w:pPr>
      <w:r w:rsidRPr="007B3223">
        <w:rPr>
          <w:rFonts w:ascii="Times New Roman" w:hAnsi="Times New Roman"/>
          <w:b/>
        </w:rPr>
        <w:t>Programme Management</w:t>
      </w:r>
    </w:p>
    <w:p w:rsidR="00697291" w:rsidRPr="007B3223" w:rsidRDefault="00697291" w:rsidP="00697291">
      <w:pPr>
        <w:jc w:val="both"/>
        <w:rPr>
          <w:rFonts w:ascii="Times New Roman" w:hAnsi="Times New Roman"/>
        </w:rPr>
      </w:pPr>
      <w:r w:rsidRPr="007B3223">
        <w:rPr>
          <w:rFonts w:ascii="Times New Roman" w:hAnsi="Times New Roman"/>
        </w:rPr>
        <w:t>The CPAP implementation was based on the national execution and national ownership which guided modalities for programme implementation and relationship with national partners. Measures taken in line with this included introduction of the HACT - Harmonized Cash Transfer - at the start of the CPAP period in a launching workshop attended by Government Ministers, followed by training for finance and administration officers of IPs. This allowed IPs to become familiar with operational procedures - AWP, FACE, technical and financial reporting all went well, and from reports received, no major problems were encountered even for institutions which were dealing with UNDP for the first time.</w:t>
      </w:r>
    </w:p>
    <w:p w:rsidR="00697291" w:rsidRPr="007B3223" w:rsidRDefault="00697291" w:rsidP="00697291">
      <w:pPr>
        <w:jc w:val="both"/>
        <w:rPr>
          <w:rFonts w:ascii="Times New Roman" w:hAnsi="Times New Roman"/>
        </w:rPr>
      </w:pPr>
      <w:r w:rsidRPr="007B3223">
        <w:rPr>
          <w:rFonts w:ascii="Times New Roman" w:hAnsi="Times New Roman"/>
        </w:rPr>
        <w:t xml:space="preserve">Contrary to many countries where UNDP projects often created separate Project Implementation Units (PIUs) wherein staff receive salaries and other incentives, Eritrea has been successful in fully integrating projects within government structures. Apart from the project coordinators (who incidentally report directly to the Regional Governors) for the Transition and Recovery programme in </w:t>
      </w:r>
      <w:proofErr w:type="spellStart"/>
      <w:r w:rsidR="00286679" w:rsidRPr="007B3223">
        <w:rPr>
          <w:rFonts w:ascii="Times New Roman" w:hAnsi="Times New Roman"/>
        </w:rPr>
        <w:t>Debub</w:t>
      </w:r>
      <w:proofErr w:type="spellEnd"/>
      <w:r w:rsidR="00286679" w:rsidRPr="007B3223">
        <w:rPr>
          <w:rFonts w:ascii="Times New Roman" w:hAnsi="Times New Roman"/>
        </w:rPr>
        <w:t xml:space="preserve"> </w:t>
      </w:r>
      <w:r w:rsidRPr="007B3223">
        <w:rPr>
          <w:rFonts w:ascii="Times New Roman" w:hAnsi="Times New Roman"/>
        </w:rPr>
        <w:t xml:space="preserve">and Gash </w:t>
      </w:r>
      <w:proofErr w:type="spellStart"/>
      <w:r w:rsidRPr="007B3223">
        <w:rPr>
          <w:rFonts w:ascii="Times New Roman" w:hAnsi="Times New Roman"/>
        </w:rPr>
        <w:t>Barka</w:t>
      </w:r>
      <w:proofErr w:type="spellEnd"/>
      <w:r w:rsidRPr="007B3223">
        <w:rPr>
          <w:rFonts w:ascii="Times New Roman" w:hAnsi="Times New Roman"/>
        </w:rPr>
        <w:t xml:space="preserve">, no national receives benefits from overseeing project activities, and no vehicles are bought. </w:t>
      </w:r>
    </w:p>
    <w:p w:rsidR="00697291" w:rsidRPr="007B3223" w:rsidRDefault="00697291" w:rsidP="00697291">
      <w:pPr>
        <w:jc w:val="both"/>
        <w:rPr>
          <w:rFonts w:ascii="Times New Roman" w:hAnsi="Times New Roman"/>
        </w:rPr>
      </w:pPr>
      <w:r w:rsidRPr="007B3223">
        <w:rPr>
          <w:rFonts w:ascii="Times New Roman" w:hAnsi="Times New Roman"/>
        </w:rPr>
        <w:t>Project Steering Committees worked well. In the MOF, the PSC involved various in-house units (General Administration, Human resources, IT, etc), which was found to facilitate coordination and consultation. The Transition &amp; Recovery Programme had a more complex programme and naturally had more complex arrangements, involving central government, the regions and UNDP, but this nonetheless worked well.</w:t>
      </w:r>
    </w:p>
    <w:p w:rsidR="00697291" w:rsidRPr="007B3223" w:rsidRDefault="00697291" w:rsidP="00697291">
      <w:pPr>
        <w:jc w:val="both"/>
        <w:rPr>
          <w:rFonts w:ascii="Times New Roman" w:hAnsi="Times New Roman"/>
        </w:rPr>
      </w:pPr>
      <w:r w:rsidRPr="007B3223">
        <w:rPr>
          <w:rFonts w:ascii="Times New Roman" w:hAnsi="Times New Roman"/>
        </w:rPr>
        <w:t xml:space="preserve">The establishment of PIUs has been one of the most intractable problems experienced in delivering development assistance. These undermine national capacity development efforts (by draining the best out of established civil services), result in poor integration of projects within government institutions, distort the incentive structures, and although roundly condemned have been firmly entrenched in practice. The </w:t>
      </w:r>
      <w:proofErr w:type="spellStart"/>
      <w:r w:rsidRPr="007B3223">
        <w:rPr>
          <w:rFonts w:ascii="Times New Roman" w:hAnsi="Times New Roman"/>
        </w:rPr>
        <w:t>GoSE</w:t>
      </w:r>
      <w:proofErr w:type="spellEnd"/>
      <w:r w:rsidRPr="007B3223">
        <w:rPr>
          <w:rFonts w:ascii="Times New Roman" w:hAnsi="Times New Roman"/>
        </w:rPr>
        <w:t xml:space="preserve"> should be commended for the steps taken to integrate development project implementation within its institutional framework; this ensures long term sustainability and reinforces national capacity building efforts instead of undermining them in the interest of fulfilling narrow project objectives.</w:t>
      </w:r>
    </w:p>
    <w:p w:rsidR="00697291" w:rsidRPr="007B3223" w:rsidRDefault="00697291" w:rsidP="00697291">
      <w:pPr>
        <w:jc w:val="both"/>
        <w:rPr>
          <w:rFonts w:ascii="Times New Roman" w:hAnsi="Times New Roman"/>
        </w:rPr>
      </w:pPr>
      <w:r w:rsidRPr="007B3223">
        <w:rPr>
          <w:rFonts w:ascii="Times New Roman" w:hAnsi="Times New Roman"/>
        </w:rPr>
        <w:t xml:space="preserve">The CPAP programme management process fitted within the overall UNDAF architecture for coordination. However, for UNDP, the government counterpart shifted from the Ministry of National Development to the Ministry of Finance midway during implementation. Lack of familiarity with UNDP operations initially caused teething problems. </w:t>
      </w:r>
    </w:p>
    <w:p w:rsidR="00697291" w:rsidRPr="007B3223" w:rsidRDefault="00697291" w:rsidP="00697291">
      <w:pPr>
        <w:jc w:val="both"/>
        <w:rPr>
          <w:rFonts w:ascii="Times New Roman" w:hAnsi="Times New Roman"/>
        </w:rPr>
      </w:pPr>
      <w:r w:rsidRPr="007B3223">
        <w:rPr>
          <w:rFonts w:ascii="Times New Roman" w:hAnsi="Times New Roman"/>
        </w:rPr>
        <w:t xml:space="preserve">The CPAP had also foreseen creation of Review Committee to meet twice yearly (May and November) to act as the overall policy coordination framework. The team has not been able to obtain information on how well this committee functioned, especially following designation of </w:t>
      </w:r>
      <w:proofErr w:type="spellStart"/>
      <w:r w:rsidRPr="007B3223">
        <w:rPr>
          <w:rFonts w:ascii="Times New Roman" w:hAnsi="Times New Roman"/>
        </w:rPr>
        <w:t>MoF</w:t>
      </w:r>
      <w:proofErr w:type="spellEnd"/>
      <w:r w:rsidRPr="007B3223">
        <w:rPr>
          <w:rFonts w:ascii="Times New Roman" w:hAnsi="Times New Roman"/>
        </w:rPr>
        <w:t xml:space="preserve"> as the government coordinating counterpart.  </w:t>
      </w:r>
    </w:p>
    <w:p w:rsidR="00697291" w:rsidRPr="007B3223" w:rsidRDefault="00697291" w:rsidP="00697291">
      <w:pPr>
        <w:jc w:val="both"/>
        <w:rPr>
          <w:rFonts w:ascii="Times New Roman" w:hAnsi="Times New Roman"/>
        </w:rPr>
      </w:pPr>
      <w:r w:rsidRPr="007B3223">
        <w:rPr>
          <w:rFonts w:ascii="Times New Roman" w:hAnsi="Times New Roman"/>
        </w:rPr>
        <w:t xml:space="preserve">Internally within UNDP, programme units met quarterly to review progress. A weakness however, was that despite these regular meetings, the team saw no evidence of joint planning and greater efforts </w:t>
      </w:r>
      <w:r w:rsidRPr="007B3223">
        <w:rPr>
          <w:rFonts w:ascii="Times New Roman" w:hAnsi="Times New Roman"/>
        </w:rPr>
        <w:lastRenderedPageBreak/>
        <w:t>at creating synergies. Thus in design, implementation and review, the programmes effectively operated in silos.</w:t>
      </w:r>
    </w:p>
    <w:p w:rsidR="00697291" w:rsidRPr="007B3223" w:rsidRDefault="00697291" w:rsidP="00697291">
      <w:pPr>
        <w:jc w:val="both"/>
        <w:rPr>
          <w:rFonts w:ascii="Times New Roman" w:hAnsi="Times New Roman"/>
        </w:rPr>
      </w:pPr>
      <w:r w:rsidRPr="007B3223">
        <w:rPr>
          <w:rFonts w:ascii="Times New Roman" w:hAnsi="Times New Roman"/>
        </w:rPr>
        <w:t>The team recommends</w:t>
      </w:r>
      <w:r w:rsidR="007D10D1" w:rsidRPr="007B3223">
        <w:rPr>
          <w:rFonts w:ascii="Times New Roman" w:hAnsi="Times New Roman"/>
        </w:rPr>
        <w:t xml:space="preserve"> </w:t>
      </w:r>
      <w:r w:rsidRPr="007B3223">
        <w:rPr>
          <w:rFonts w:ascii="Times New Roman" w:hAnsi="Times New Roman"/>
        </w:rPr>
        <w:t>strengthen</w:t>
      </w:r>
      <w:r w:rsidR="007D10D1" w:rsidRPr="007B3223">
        <w:rPr>
          <w:rFonts w:ascii="Times New Roman" w:hAnsi="Times New Roman"/>
        </w:rPr>
        <w:t xml:space="preserve">ing of the </w:t>
      </w:r>
      <w:r w:rsidRPr="007B3223">
        <w:rPr>
          <w:rFonts w:ascii="Times New Roman" w:hAnsi="Times New Roman"/>
        </w:rPr>
        <w:t xml:space="preserve">internal planning </w:t>
      </w:r>
      <w:r w:rsidR="007D10D1" w:rsidRPr="007B3223">
        <w:rPr>
          <w:rFonts w:ascii="Times New Roman" w:hAnsi="Times New Roman"/>
        </w:rPr>
        <w:t xml:space="preserve">process </w:t>
      </w:r>
      <w:r w:rsidRPr="007B3223">
        <w:rPr>
          <w:rFonts w:ascii="Times New Roman" w:hAnsi="Times New Roman"/>
        </w:rPr>
        <w:t>to improve synergies and integration, as well as to facilitate mutual learning. For example, the T&amp;R, Poverty and Environment Units are all involved in building micro-dams, undertaking environmental rehabilitation works and grassroots institutional strengthening. There is tremendous scope for streamlining approaches, documenting lessons and exchanging experiences.</w:t>
      </w:r>
    </w:p>
    <w:p w:rsidR="00697291" w:rsidRPr="007B3223" w:rsidRDefault="00697291" w:rsidP="00697291">
      <w:pPr>
        <w:jc w:val="both"/>
        <w:rPr>
          <w:rFonts w:ascii="Times New Roman" w:hAnsi="Times New Roman"/>
        </w:rPr>
      </w:pPr>
      <w:r w:rsidRPr="007B3223">
        <w:rPr>
          <w:rFonts w:ascii="Times New Roman" w:hAnsi="Times New Roman"/>
        </w:rPr>
        <w:t xml:space="preserve">The Governance Unit should not only be focused on designing and implementing CD projects, important as this is, but also provide conceptual, technical and methodological support to other units involved in CD activities. </w:t>
      </w:r>
    </w:p>
    <w:p w:rsidR="00697291" w:rsidRPr="007B3223" w:rsidRDefault="00697291" w:rsidP="00697291">
      <w:pPr>
        <w:jc w:val="both"/>
        <w:rPr>
          <w:rFonts w:ascii="Times New Roman" w:hAnsi="Times New Roman"/>
        </w:rPr>
      </w:pPr>
      <w:r w:rsidRPr="007B3223">
        <w:rPr>
          <w:rFonts w:ascii="Times New Roman" w:hAnsi="Times New Roman"/>
        </w:rPr>
        <w:t>In order to provide opportunity for interaction, building synergies between programmes and exchange lessons, the team recommends the holding of annual review/programming meetings with all partners and stakeholders.</w:t>
      </w:r>
    </w:p>
    <w:p w:rsidR="00697291" w:rsidRPr="007B3223" w:rsidRDefault="00697291" w:rsidP="00756F25">
      <w:pPr>
        <w:pStyle w:val="ListParagraph"/>
        <w:numPr>
          <w:ilvl w:val="1"/>
          <w:numId w:val="51"/>
        </w:numPr>
        <w:rPr>
          <w:rFonts w:ascii="Times New Roman" w:hAnsi="Times New Roman"/>
          <w:b/>
        </w:rPr>
      </w:pPr>
      <w:r w:rsidRPr="007B3223">
        <w:rPr>
          <w:rFonts w:ascii="Times New Roman" w:hAnsi="Times New Roman"/>
          <w:b/>
        </w:rPr>
        <w:t>Monitoring and Evaluation</w:t>
      </w:r>
    </w:p>
    <w:p w:rsidR="00697291" w:rsidRPr="007B3223" w:rsidRDefault="00697291" w:rsidP="00697291">
      <w:pPr>
        <w:jc w:val="both"/>
        <w:rPr>
          <w:rFonts w:ascii="Times New Roman" w:hAnsi="Times New Roman"/>
        </w:rPr>
      </w:pPr>
      <w:r w:rsidRPr="007B3223">
        <w:rPr>
          <w:rFonts w:ascii="Times New Roman" w:hAnsi="Times New Roman"/>
        </w:rPr>
        <w:t xml:space="preserve">The CPAP included the following provisions to guide monitoring and evaluation: be based on UNDAF results matrix and monitoring and evaluation plan; </w:t>
      </w:r>
      <w:proofErr w:type="spellStart"/>
      <w:r w:rsidRPr="007B3223">
        <w:rPr>
          <w:rFonts w:ascii="Times New Roman" w:hAnsi="Times New Roman"/>
        </w:rPr>
        <w:t>GoSE</w:t>
      </w:r>
      <w:proofErr w:type="spellEnd"/>
      <w:r w:rsidRPr="007B3223">
        <w:rPr>
          <w:rFonts w:ascii="Times New Roman" w:hAnsi="Times New Roman"/>
        </w:rPr>
        <w:t xml:space="preserve"> and UNDP will be responsible for continuous monitoring on a quarterly and 6-monthly basis; Project steering committees will be established for project monitoring and reviews; Field visits; Periodic progress and financial reports; An evaluation plan; A UNDP CPAP review committee to be established with MND responsible for overseeing programme implementation will hold 2x yearly meeting (May and November); Establishment of benchmarks and indicators; sound financial and administrative management and accountability framework - audits. The purpose of monitoring and evaluation was to help UNDP assess and determine how the country programme can contribute more effectively to national development.</w:t>
      </w:r>
    </w:p>
    <w:p w:rsidR="00697291" w:rsidRPr="007B3223" w:rsidRDefault="00697291" w:rsidP="00697291">
      <w:pPr>
        <w:rPr>
          <w:rFonts w:ascii="Times New Roman" w:hAnsi="Times New Roman"/>
        </w:rPr>
      </w:pPr>
      <w:r w:rsidRPr="007B3223">
        <w:rPr>
          <w:rFonts w:ascii="Times New Roman" w:hAnsi="Times New Roman"/>
        </w:rPr>
        <w:t>The evaluation team assessed the mechanisms, instruments and processes established by UNDP and concluded that these were largely followed:</w:t>
      </w:r>
    </w:p>
    <w:p w:rsidR="00697291" w:rsidRPr="007B3223" w:rsidRDefault="00697291" w:rsidP="00697291">
      <w:pPr>
        <w:pStyle w:val="ListParagraph"/>
        <w:numPr>
          <w:ilvl w:val="0"/>
          <w:numId w:val="7"/>
        </w:numPr>
        <w:jc w:val="both"/>
        <w:rPr>
          <w:rFonts w:ascii="Times New Roman" w:hAnsi="Times New Roman"/>
        </w:rPr>
      </w:pPr>
      <w:r w:rsidRPr="007B3223">
        <w:rPr>
          <w:rFonts w:ascii="Times New Roman" w:hAnsi="Times New Roman"/>
        </w:rPr>
        <w:t>An in-house M&amp;E team in place consisting of the DRR/P and staff of SAPU – this is implementing a recommendation of the MTR;</w:t>
      </w:r>
    </w:p>
    <w:p w:rsidR="00697291" w:rsidRPr="007B3223" w:rsidRDefault="00697291" w:rsidP="00697291">
      <w:pPr>
        <w:pStyle w:val="ListParagraph"/>
        <w:numPr>
          <w:ilvl w:val="0"/>
          <w:numId w:val="7"/>
        </w:numPr>
        <w:jc w:val="both"/>
        <w:rPr>
          <w:rFonts w:ascii="Times New Roman" w:hAnsi="Times New Roman"/>
        </w:rPr>
      </w:pPr>
      <w:r w:rsidRPr="007B3223">
        <w:rPr>
          <w:rFonts w:ascii="Times New Roman" w:hAnsi="Times New Roman"/>
        </w:rPr>
        <w:t>A number of instruments developed for M&amp;E: (</w:t>
      </w:r>
      <w:proofErr w:type="spellStart"/>
      <w:r w:rsidRPr="007B3223">
        <w:rPr>
          <w:rFonts w:ascii="Times New Roman" w:hAnsi="Times New Roman"/>
        </w:rPr>
        <w:t>i</w:t>
      </w:r>
      <w:proofErr w:type="spellEnd"/>
      <w:r w:rsidRPr="007B3223">
        <w:rPr>
          <w:rFonts w:ascii="Times New Roman" w:hAnsi="Times New Roman"/>
        </w:rPr>
        <w:t>) Back-to-Office Field Report; (ii) evaluations’ recommendations tracking template; (iii) on-line ATLAS quarterly update of risks and assumptions rigorously followed; (iv) records of meetings with IPs</w:t>
      </w:r>
    </w:p>
    <w:p w:rsidR="00697291" w:rsidRPr="007B3223" w:rsidRDefault="00697291" w:rsidP="00697291">
      <w:pPr>
        <w:pStyle w:val="ListParagraph"/>
        <w:numPr>
          <w:ilvl w:val="0"/>
          <w:numId w:val="7"/>
        </w:numPr>
        <w:jc w:val="both"/>
        <w:rPr>
          <w:rFonts w:ascii="Times New Roman" w:hAnsi="Times New Roman"/>
        </w:rPr>
      </w:pPr>
      <w:r w:rsidRPr="007B3223">
        <w:rPr>
          <w:rFonts w:ascii="Times New Roman" w:hAnsi="Times New Roman"/>
        </w:rPr>
        <w:t xml:space="preserve">A number of standard M&amp;E reports are produced: Field Monitoring Report (QTR); Progress Reports (QTR); Financial Reports (QTR); Donor Reports (Technical and Financial) as per agreement.   </w:t>
      </w:r>
    </w:p>
    <w:p w:rsidR="00697291" w:rsidRPr="007B3223" w:rsidRDefault="00697291" w:rsidP="00697291">
      <w:pPr>
        <w:pStyle w:val="ListParagraph"/>
        <w:numPr>
          <w:ilvl w:val="0"/>
          <w:numId w:val="7"/>
        </w:numPr>
        <w:jc w:val="both"/>
        <w:rPr>
          <w:rFonts w:ascii="Times New Roman" w:hAnsi="Times New Roman"/>
        </w:rPr>
      </w:pPr>
      <w:r w:rsidRPr="007B3223">
        <w:rPr>
          <w:rFonts w:ascii="Times New Roman" w:hAnsi="Times New Roman"/>
        </w:rPr>
        <w:t xml:space="preserve">Evaluation plan was developed at beginning of CPAP cycle as a mandatory requirement and budgeted and reviewed yearly. Also outcome and project evaluations also done. All evaluation </w:t>
      </w:r>
      <w:proofErr w:type="spellStart"/>
      <w:r w:rsidRPr="007B3223">
        <w:rPr>
          <w:rFonts w:ascii="Times New Roman" w:hAnsi="Times New Roman"/>
        </w:rPr>
        <w:t>ToRs</w:t>
      </w:r>
      <w:proofErr w:type="spellEnd"/>
      <w:r w:rsidRPr="007B3223">
        <w:rPr>
          <w:rFonts w:ascii="Times New Roman" w:hAnsi="Times New Roman"/>
        </w:rPr>
        <w:t xml:space="preserve"> developed for evaluations are shared with SAPU (for inputs) and with the Regional Service Center. </w:t>
      </w:r>
    </w:p>
    <w:p w:rsidR="00697291" w:rsidRPr="007B3223" w:rsidRDefault="00697291" w:rsidP="00697291">
      <w:pPr>
        <w:pStyle w:val="ListParagraph"/>
        <w:numPr>
          <w:ilvl w:val="0"/>
          <w:numId w:val="7"/>
        </w:numPr>
        <w:jc w:val="both"/>
        <w:rPr>
          <w:rFonts w:ascii="Times New Roman" w:hAnsi="Times New Roman"/>
        </w:rPr>
      </w:pPr>
      <w:r w:rsidRPr="007B3223">
        <w:rPr>
          <w:rFonts w:ascii="Times New Roman" w:hAnsi="Times New Roman"/>
        </w:rPr>
        <w:t>UNDP takes an active part in the UNDAF M&amp;E Working Group/Taskforce.</w:t>
      </w:r>
    </w:p>
    <w:p w:rsidR="00697291" w:rsidRPr="007B3223" w:rsidRDefault="00697291" w:rsidP="00697291">
      <w:pPr>
        <w:jc w:val="both"/>
        <w:rPr>
          <w:rFonts w:ascii="Times New Roman" w:hAnsi="Times New Roman"/>
        </w:rPr>
      </w:pPr>
      <w:r w:rsidRPr="007B3223">
        <w:rPr>
          <w:rFonts w:ascii="Times New Roman" w:hAnsi="Times New Roman"/>
        </w:rPr>
        <w:t>Two main key weaknesses however:</w:t>
      </w:r>
    </w:p>
    <w:p w:rsidR="00697291" w:rsidRPr="007B3223" w:rsidRDefault="00697291" w:rsidP="00697291">
      <w:pPr>
        <w:pStyle w:val="ListParagraph"/>
        <w:numPr>
          <w:ilvl w:val="0"/>
          <w:numId w:val="16"/>
        </w:numPr>
        <w:jc w:val="both"/>
        <w:rPr>
          <w:rFonts w:ascii="Times New Roman" w:hAnsi="Times New Roman"/>
        </w:rPr>
      </w:pPr>
      <w:r w:rsidRPr="007B3223">
        <w:rPr>
          <w:rFonts w:ascii="Times New Roman" w:hAnsi="Times New Roman"/>
        </w:rPr>
        <w:lastRenderedPageBreak/>
        <w:t>Lack of or delays in getting permits for field visits. The question of permits has adversely affected the ability of UNDP staff to physically monitor projects at times;</w:t>
      </w:r>
    </w:p>
    <w:p w:rsidR="00697291" w:rsidRPr="007B3223" w:rsidRDefault="00697291" w:rsidP="00697291">
      <w:pPr>
        <w:pStyle w:val="ListParagraph"/>
        <w:numPr>
          <w:ilvl w:val="0"/>
          <w:numId w:val="16"/>
        </w:numPr>
        <w:jc w:val="both"/>
        <w:rPr>
          <w:rFonts w:ascii="Times New Roman" w:hAnsi="Times New Roman"/>
        </w:rPr>
      </w:pPr>
      <w:r w:rsidRPr="007B3223">
        <w:rPr>
          <w:rFonts w:ascii="Times New Roman" w:hAnsi="Times New Roman"/>
        </w:rPr>
        <w:t>Weaknesses in the UNDAF baseline and indicators has affected UNDP ability to track progress;</w:t>
      </w:r>
    </w:p>
    <w:p w:rsidR="00697291" w:rsidRPr="007B3223" w:rsidRDefault="00697291" w:rsidP="00697291">
      <w:pPr>
        <w:pStyle w:val="ListParagraph"/>
        <w:numPr>
          <w:ilvl w:val="0"/>
          <w:numId w:val="7"/>
        </w:numPr>
        <w:jc w:val="both"/>
        <w:rPr>
          <w:rFonts w:ascii="Times New Roman" w:hAnsi="Times New Roman"/>
        </w:rPr>
      </w:pPr>
      <w:r w:rsidRPr="007B3223">
        <w:rPr>
          <w:rFonts w:ascii="Times New Roman" w:hAnsi="Times New Roman"/>
        </w:rPr>
        <w:t>Restrictions on data collection.</w:t>
      </w:r>
    </w:p>
    <w:p w:rsidR="00697291" w:rsidRPr="007B3223" w:rsidRDefault="00697291" w:rsidP="00697291">
      <w:pPr>
        <w:jc w:val="both"/>
        <w:rPr>
          <w:rFonts w:ascii="Times New Roman" w:hAnsi="Times New Roman"/>
        </w:rPr>
      </w:pPr>
      <w:r w:rsidRPr="007B3223">
        <w:rPr>
          <w:rFonts w:ascii="Times New Roman" w:hAnsi="Times New Roman"/>
        </w:rPr>
        <w:t>Based on this assessment, the team recommends that to strengthen M&amp;E in the future, UNDP should document successes and lessons more systematically, and consider producing Annual Reports for larger distribution.</w:t>
      </w: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697291" w:rsidRDefault="00697291"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912712" w:rsidRDefault="00912712" w:rsidP="00697291">
      <w:pPr>
        <w:pStyle w:val="ListParagraph"/>
        <w:ind w:left="1080"/>
        <w:rPr>
          <w:rFonts w:ascii="Times New Roman" w:hAnsi="Times New Roman"/>
          <w:sz w:val="24"/>
          <w:szCs w:val="24"/>
        </w:rPr>
      </w:pPr>
    </w:p>
    <w:p w:rsidR="00F0575B" w:rsidRDefault="00F0575B" w:rsidP="00697291">
      <w:pPr>
        <w:pStyle w:val="ListParagraph"/>
        <w:ind w:left="1080"/>
        <w:rPr>
          <w:rFonts w:ascii="Times New Roman" w:hAnsi="Times New Roman"/>
          <w:sz w:val="24"/>
          <w:szCs w:val="24"/>
        </w:rPr>
      </w:pPr>
    </w:p>
    <w:p w:rsidR="00697291" w:rsidRPr="009D46FC" w:rsidRDefault="00697291" w:rsidP="00697291">
      <w:pPr>
        <w:rPr>
          <w:rFonts w:ascii="Times New Roman" w:hAnsi="Times New Roman"/>
          <w:b/>
          <w:sz w:val="24"/>
          <w:szCs w:val="24"/>
        </w:rPr>
      </w:pPr>
      <w:r>
        <w:rPr>
          <w:rFonts w:ascii="Times New Roman" w:hAnsi="Times New Roman"/>
          <w:b/>
          <w:sz w:val="24"/>
          <w:szCs w:val="24"/>
        </w:rPr>
        <w:lastRenderedPageBreak/>
        <w:t xml:space="preserve">5: </w:t>
      </w:r>
      <w:r w:rsidRPr="009D46FC">
        <w:rPr>
          <w:rFonts w:ascii="Times New Roman" w:hAnsi="Times New Roman"/>
          <w:b/>
          <w:sz w:val="24"/>
          <w:szCs w:val="24"/>
        </w:rPr>
        <w:t>OVERVIEW OF IMPLEMENTATION CHALLENGES</w:t>
      </w:r>
    </w:p>
    <w:p w:rsidR="00697291" w:rsidRDefault="00697291" w:rsidP="00697291">
      <w:pPr>
        <w:jc w:val="both"/>
        <w:rPr>
          <w:rFonts w:ascii="Times New Roman" w:hAnsi="Times New Roman"/>
        </w:rPr>
      </w:pPr>
      <w:r>
        <w:rPr>
          <w:rFonts w:ascii="Times New Roman" w:hAnsi="Times New Roman"/>
        </w:rPr>
        <w:t>This section discusses the main challenges confronted in implementing the CPAP by UNDP and Government partners. Programme specific challenges were identified during the MTR and readers are referred to that report for details.</w:t>
      </w:r>
    </w:p>
    <w:p w:rsidR="00697291" w:rsidRPr="00982D6C" w:rsidRDefault="00697291" w:rsidP="00697291">
      <w:pPr>
        <w:jc w:val="both"/>
        <w:rPr>
          <w:rFonts w:ascii="Times New Roman" w:hAnsi="Times New Roman"/>
          <w:b/>
        </w:rPr>
      </w:pPr>
      <w:r w:rsidRPr="00982D6C">
        <w:rPr>
          <w:rFonts w:ascii="Times New Roman" w:hAnsi="Times New Roman"/>
          <w:b/>
        </w:rPr>
        <w:t>5.1</w:t>
      </w:r>
      <w:proofErr w:type="gramStart"/>
      <w:r>
        <w:rPr>
          <w:rFonts w:ascii="Times New Roman" w:hAnsi="Times New Roman"/>
          <w:b/>
        </w:rPr>
        <w:t>.</w:t>
      </w:r>
      <w:r w:rsidRPr="00982D6C">
        <w:rPr>
          <w:rFonts w:ascii="Times New Roman" w:hAnsi="Times New Roman"/>
          <w:b/>
        </w:rPr>
        <w:t xml:space="preserve">  UNDP</w:t>
      </w:r>
      <w:proofErr w:type="gramEnd"/>
    </w:p>
    <w:p w:rsidR="00697291" w:rsidRDefault="00697291" w:rsidP="00697291">
      <w:pPr>
        <w:pStyle w:val="ListParagraph"/>
        <w:numPr>
          <w:ilvl w:val="0"/>
          <w:numId w:val="8"/>
        </w:numPr>
        <w:jc w:val="both"/>
        <w:rPr>
          <w:rFonts w:ascii="Times New Roman" w:hAnsi="Times New Roman"/>
        </w:rPr>
      </w:pPr>
      <w:r w:rsidRPr="001A4947">
        <w:rPr>
          <w:rFonts w:ascii="Times New Roman" w:hAnsi="Times New Roman"/>
          <w:b/>
          <w:i/>
        </w:rPr>
        <w:t>Programme design and management</w:t>
      </w:r>
      <w:r>
        <w:rPr>
          <w:rFonts w:ascii="Times New Roman" w:hAnsi="Times New Roman"/>
        </w:rPr>
        <w:t xml:space="preserve">: in general UNDP projects were well designed but the fact that there were many </w:t>
      </w:r>
      <w:r w:rsidRPr="00160D41">
        <w:rPr>
          <w:rFonts w:ascii="Times New Roman" w:hAnsi="Times New Roman"/>
        </w:rPr>
        <w:t xml:space="preserve">projects </w:t>
      </w:r>
      <w:r>
        <w:rPr>
          <w:rFonts w:ascii="Times New Roman" w:hAnsi="Times New Roman"/>
        </w:rPr>
        <w:t xml:space="preserve">give the impression of fragmentation, and many opportunities for consolidation were not sufficiently exploited. </w:t>
      </w:r>
      <w:r w:rsidRPr="00160D41">
        <w:rPr>
          <w:rFonts w:ascii="Times New Roman" w:hAnsi="Times New Roman"/>
        </w:rPr>
        <w:t xml:space="preserve">For example, the national capacity development </w:t>
      </w:r>
      <w:r>
        <w:rPr>
          <w:rFonts w:ascii="Times New Roman" w:hAnsi="Times New Roman"/>
        </w:rPr>
        <w:t xml:space="preserve">outcome </w:t>
      </w:r>
      <w:r w:rsidRPr="00160D41">
        <w:rPr>
          <w:rFonts w:ascii="Times New Roman" w:hAnsi="Times New Roman"/>
        </w:rPr>
        <w:t>could have been designed as one major programme rather than the many individual projects. Another challenge was</w:t>
      </w:r>
      <w:r>
        <w:rPr>
          <w:rFonts w:ascii="Times New Roman" w:hAnsi="Times New Roman"/>
        </w:rPr>
        <w:t xml:space="preserve"> that </w:t>
      </w:r>
      <w:r w:rsidRPr="00160D41">
        <w:rPr>
          <w:rFonts w:ascii="Times New Roman" w:hAnsi="Times New Roman"/>
        </w:rPr>
        <w:t xml:space="preserve">responsibility for delivering on </w:t>
      </w:r>
      <w:r>
        <w:rPr>
          <w:rFonts w:ascii="Times New Roman" w:hAnsi="Times New Roman"/>
        </w:rPr>
        <w:t xml:space="preserve">some </w:t>
      </w:r>
      <w:r w:rsidRPr="00160D41">
        <w:rPr>
          <w:rFonts w:ascii="Times New Roman" w:hAnsi="Times New Roman"/>
        </w:rPr>
        <w:t>programme outcome</w:t>
      </w:r>
      <w:r>
        <w:rPr>
          <w:rFonts w:ascii="Times New Roman" w:hAnsi="Times New Roman"/>
        </w:rPr>
        <w:t>s</w:t>
      </w:r>
      <w:r w:rsidRPr="00160D41">
        <w:rPr>
          <w:rFonts w:ascii="Times New Roman" w:hAnsi="Times New Roman"/>
        </w:rPr>
        <w:t xml:space="preserve"> was divided </w:t>
      </w:r>
      <w:r>
        <w:rPr>
          <w:rFonts w:ascii="Times New Roman" w:hAnsi="Times New Roman"/>
        </w:rPr>
        <w:t>among the various UNDP in-house u</w:t>
      </w:r>
      <w:r w:rsidRPr="00160D41">
        <w:rPr>
          <w:rFonts w:ascii="Times New Roman" w:hAnsi="Times New Roman"/>
        </w:rPr>
        <w:t>nits. For example, the food security and environment outcome. That in itself is not too detrimental if there was significant cross-unit cooperation and coordination</w:t>
      </w:r>
      <w:r>
        <w:rPr>
          <w:rFonts w:ascii="Times New Roman" w:hAnsi="Times New Roman"/>
        </w:rPr>
        <w:t xml:space="preserve">, but such collaboration did not appear to be strong in the view of the </w:t>
      </w:r>
      <w:r w:rsidRPr="00160D41">
        <w:rPr>
          <w:rFonts w:ascii="Times New Roman" w:hAnsi="Times New Roman"/>
        </w:rPr>
        <w:t>evaluation team.</w:t>
      </w:r>
    </w:p>
    <w:p w:rsidR="00697291" w:rsidRPr="00640004" w:rsidRDefault="00697291" w:rsidP="00697291">
      <w:pPr>
        <w:pStyle w:val="ListParagraph"/>
        <w:numPr>
          <w:ilvl w:val="0"/>
          <w:numId w:val="8"/>
        </w:numPr>
        <w:jc w:val="both"/>
        <w:rPr>
          <w:rFonts w:ascii="Times New Roman" w:hAnsi="Times New Roman"/>
        </w:rPr>
      </w:pPr>
      <w:r w:rsidRPr="001A4947">
        <w:rPr>
          <w:rFonts w:ascii="Times New Roman" w:hAnsi="Times New Roman"/>
          <w:b/>
          <w:i/>
        </w:rPr>
        <w:t>Policy development process</w:t>
      </w:r>
      <w:r>
        <w:rPr>
          <w:rFonts w:ascii="Times New Roman" w:hAnsi="Times New Roman"/>
        </w:rPr>
        <w:t xml:space="preserve">: </w:t>
      </w:r>
      <w:r w:rsidRPr="00640004">
        <w:rPr>
          <w:rFonts w:ascii="Times New Roman" w:hAnsi="Times New Roman"/>
        </w:rPr>
        <w:t xml:space="preserve">UNDP faced significant challenges in supporting policy development. Through UNDP support a number of codes and laws have been drafted over the years which have never been formerly adopted. Examples include: criminal code, commercial codes, civil code, etc - prepared at the request of the Ministry of Justice; the civil service proclamation that UNDP helped elaborate, has not been adopted, although certain parts of it are operational; the land use policy drafted but not yet approved, although land use information system for central region in place and other regions </w:t>
      </w:r>
      <w:r w:rsidR="001F1493">
        <w:rPr>
          <w:rFonts w:ascii="Times New Roman" w:hAnsi="Times New Roman"/>
        </w:rPr>
        <w:t xml:space="preserve">are </w:t>
      </w:r>
      <w:r w:rsidRPr="00640004">
        <w:rPr>
          <w:rFonts w:ascii="Times New Roman" w:hAnsi="Times New Roman"/>
        </w:rPr>
        <w:t>interested; coastal development: plans have been produced, but not approved yet; and the proclamation to establish the Eritrean Coastal Authority has not yet been approved</w:t>
      </w:r>
      <w:r>
        <w:rPr>
          <w:rFonts w:ascii="Times New Roman" w:hAnsi="Times New Roman"/>
        </w:rPr>
        <w:t>.</w:t>
      </w:r>
      <w:r w:rsidRPr="00640004">
        <w:rPr>
          <w:rFonts w:ascii="Times New Roman" w:hAnsi="Times New Roman"/>
        </w:rPr>
        <w:t xml:space="preserve"> Although UNDP has provided significant and meaningful support downstream, this success has somewhat been undercut by failures to effect </w:t>
      </w:r>
      <w:r w:rsidR="001F1493">
        <w:rPr>
          <w:rFonts w:ascii="Times New Roman" w:hAnsi="Times New Roman"/>
        </w:rPr>
        <w:t xml:space="preserve">significant </w:t>
      </w:r>
      <w:r w:rsidRPr="00640004">
        <w:rPr>
          <w:rFonts w:ascii="Times New Roman" w:hAnsi="Times New Roman"/>
        </w:rPr>
        <w:t xml:space="preserve">policy change. The evaluation team could not determine the reasons for blockage in the policy-making process but there could be several reasons for this, including the fact that policy making does not seem to be </w:t>
      </w:r>
      <w:r>
        <w:rPr>
          <w:rFonts w:ascii="Times New Roman" w:hAnsi="Times New Roman"/>
        </w:rPr>
        <w:t xml:space="preserve">fully under the control of </w:t>
      </w:r>
      <w:r w:rsidRPr="00640004">
        <w:rPr>
          <w:rFonts w:ascii="Times New Roman" w:hAnsi="Times New Roman"/>
        </w:rPr>
        <w:t xml:space="preserve">line ministries. Eritrea seems to be different from other countries where many policies are adopted but often not implemented. On the contrary in Eritrea, policy adoption appears to be more cautious and slow which may indicate more thorough analysis of implications prior to adoption, because once adopted </w:t>
      </w:r>
      <w:r w:rsidR="001F1493">
        <w:rPr>
          <w:rFonts w:ascii="Times New Roman" w:hAnsi="Times New Roman"/>
        </w:rPr>
        <w:t xml:space="preserve">policies are apparently </w:t>
      </w:r>
      <w:r w:rsidRPr="00640004">
        <w:rPr>
          <w:rFonts w:ascii="Times New Roman" w:hAnsi="Times New Roman"/>
        </w:rPr>
        <w:t xml:space="preserve">fully and seriously implemented. A good balance between these two extremes is needed. On the other hand it may be due to centralization of policy process, </w:t>
      </w:r>
      <w:r w:rsidR="001F1493">
        <w:rPr>
          <w:rFonts w:ascii="Times New Roman" w:hAnsi="Times New Roman"/>
        </w:rPr>
        <w:t xml:space="preserve">and of </w:t>
      </w:r>
      <w:r w:rsidRPr="00640004">
        <w:rPr>
          <w:rFonts w:ascii="Times New Roman" w:hAnsi="Times New Roman"/>
        </w:rPr>
        <w:t xml:space="preserve">lack of capacity. UNDP needs to understand better, the policy making process and combine this with more thorough discussion at the appropriate level prior to engaging in policy formulation. The team notes that UNDP has been more successful at capacity building than in supporting policy making. </w:t>
      </w:r>
      <w:r w:rsidR="00B918EF">
        <w:rPr>
          <w:rFonts w:ascii="Times New Roman" w:hAnsi="Times New Roman"/>
        </w:rPr>
        <w:t xml:space="preserve">It is important to explain that the </w:t>
      </w:r>
      <w:proofErr w:type="spellStart"/>
      <w:r w:rsidR="00B918EF">
        <w:rPr>
          <w:rFonts w:ascii="Times New Roman" w:hAnsi="Times New Roman"/>
        </w:rPr>
        <w:t>GoSE</w:t>
      </w:r>
      <w:proofErr w:type="spellEnd"/>
      <w:r w:rsidR="00B918EF">
        <w:rPr>
          <w:rFonts w:ascii="Times New Roman" w:hAnsi="Times New Roman"/>
        </w:rPr>
        <w:t xml:space="preserve"> requested policy formulation support from UNDP but the process to approve policies drafted took more time than expected. </w:t>
      </w:r>
      <w:r w:rsidRPr="00640004">
        <w:rPr>
          <w:rFonts w:ascii="Times New Roman" w:hAnsi="Times New Roman"/>
        </w:rPr>
        <w:t xml:space="preserve"> </w:t>
      </w:r>
    </w:p>
    <w:p w:rsidR="00697291" w:rsidRDefault="00697291" w:rsidP="00697291">
      <w:pPr>
        <w:pStyle w:val="ListParagraph"/>
        <w:numPr>
          <w:ilvl w:val="0"/>
          <w:numId w:val="8"/>
        </w:numPr>
        <w:jc w:val="both"/>
        <w:rPr>
          <w:rFonts w:ascii="Times New Roman" w:hAnsi="Times New Roman"/>
        </w:rPr>
      </w:pPr>
      <w:r w:rsidRPr="001A4947">
        <w:rPr>
          <w:rFonts w:ascii="Times New Roman" w:hAnsi="Times New Roman"/>
          <w:b/>
          <w:i/>
        </w:rPr>
        <w:t>Governance thematic area</w:t>
      </w:r>
      <w:r>
        <w:rPr>
          <w:rFonts w:ascii="Times New Roman" w:hAnsi="Times New Roman"/>
        </w:rPr>
        <w:t xml:space="preserve">: </w:t>
      </w:r>
      <w:r w:rsidRPr="00160D41">
        <w:rPr>
          <w:rFonts w:ascii="Times New Roman" w:hAnsi="Times New Roman"/>
        </w:rPr>
        <w:t xml:space="preserve">UNDP faces a challenge in design and implementation of the Governance thematic area due to </w:t>
      </w:r>
      <w:r w:rsidR="001F1493">
        <w:rPr>
          <w:rFonts w:ascii="Times New Roman" w:hAnsi="Times New Roman"/>
        </w:rPr>
        <w:t xml:space="preserve">the </w:t>
      </w:r>
      <w:proofErr w:type="spellStart"/>
      <w:r w:rsidRPr="00160D41">
        <w:rPr>
          <w:rFonts w:ascii="Times New Roman" w:hAnsi="Times New Roman"/>
        </w:rPr>
        <w:t>G</w:t>
      </w:r>
      <w:r>
        <w:rPr>
          <w:rFonts w:ascii="Times New Roman" w:hAnsi="Times New Roman"/>
        </w:rPr>
        <w:t>o</w:t>
      </w:r>
      <w:r w:rsidRPr="00160D41">
        <w:rPr>
          <w:rFonts w:ascii="Times New Roman" w:hAnsi="Times New Roman"/>
        </w:rPr>
        <w:t>SE</w:t>
      </w:r>
      <w:proofErr w:type="spellEnd"/>
      <w:r w:rsidRPr="00160D41">
        <w:rPr>
          <w:rFonts w:ascii="Times New Roman" w:hAnsi="Times New Roman"/>
        </w:rPr>
        <w:t xml:space="preserve"> </w:t>
      </w:r>
      <w:r>
        <w:rPr>
          <w:rFonts w:ascii="Times New Roman" w:hAnsi="Times New Roman"/>
        </w:rPr>
        <w:t xml:space="preserve">alternative perspective towards </w:t>
      </w:r>
      <w:r w:rsidRPr="00160D41">
        <w:rPr>
          <w:rFonts w:ascii="Times New Roman" w:hAnsi="Times New Roman"/>
        </w:rPr>
        <w:t xml:space="preserve">democratic governance. </w:t>
      </w:r>
      <w:proofErr w:type="spellStart"/>
      <w:r w:rsidRPr="00160D41">
        <w:rPr>
          <w:rFonts w:ascii="Times New Roman" w:hAnsi="Times New Roman"/>
        </w:rPr>
        <w:t>G</w:t>
      </w:r>
      <w:r>
        <w:rPr>
          <w:rFonts w:ascii="Times New Roman" w:hAnsi="Times New Roman"/>
        </w:rPr>
        <w:t>o</w:t>
      </w:r>
      <w:r w:rsidRPr="00160D41">
        <w:rPr>
          <w:rFonts w:ascii="Times New Roman" w:hAnsi="Times New Roman"/>
        </w:rPr>
        <w:t>SE</w:t>
      </w:r>
      <w:proofErr w:type="spellEnd"/>
      <w:r w:rsidRPr="00160D41">
        <w:rPr>
          <w:rFonts w:ascii="Times New Roman" w:hAnsi="Times New Roman"/>
        </w:rPr>
        <w:t xml:space="preserve"> </w:t>
      </w:r>
      <w:r>
        <w:rPr>
          <w:rFonts w:ascii="Times New Roman" w:hAnsi="Times New Roman"/>
        </w:rPr>
        <w:t>places greater em</w:t>
      </w:r>
      <w:r w:rsidRPr="00160D41">
        <w:rPr>
          <w:rFonts w:ascii="Times New Roman" w:hAnsi="Times New Roman"/>
        </w:rPr>
        <w:t>phasis on community, societal and national rights rather than individual rights</w:t>
      </w:r>
      <w:r>
        <w:rPr>
          <w:rFonts w:ascii="Times New Roman" w:hAnsi="Times New Roman"/>
        </w:rPr>
        <w:t xml:space="preserve">; as well </w:t>
      </w:r>
      <w:r w:rsidR="001F1493">
        <w:rPr>
          <w:rFonts w:ascii="Times New Roman" w:hAnsi="Times New Roman"/>
        </w:rPr>
        <w:t xml:space="preserve">as </w:t>
      </w:r>
      <w:proofErr w:type="spellStart"/>
      <w:r w:rsidR="001F1493">
        <w:rPr>
          <w:rFonts w:ascii="Times New Roman" w:hAnsi="Times New Roman"/>
        </w:rPr>
        <w:t>on</w:t>
      </w:r>
      <w:r>
        <w:rPr>
          <w:rFonts w:ascii="Times New Roman" w:hAnsi="Times New Roman"/>
        </w:rPr>
        <w:t>issues</w:t>
      </w:r>
      <w:proofErr w:type="spellEnd"/>
      <w:r>
        <w:rPr>
          <w:rFonts w:ascii="Times New Roman" w:hAnsi="Times New Roman"/>
        </w:rPr>
        <w:t xml:space="preserve"> of social ju</w:t>
      </w:r>
      <w:r w:rsidRPr="00160D41">
        <w:rPr>
          <w:rFonts w:ascii="Times New Roman" w:hAnsi="Times New Roman"/>
        </w:rPr>
        <w:t>stice</w:t>
      </w:r>
      <w:r w:rsidR="001F1493">
        <w:rPr>
          <w:rFonts w:ascii="Times New Roman" w:hAnsi="Times New Roman"/>
        </w:rPr>
        <w:t xml:space="preserve"> such as </w:t>
      </w:r>
      <w:r w:rsidRPr="00160D41">
        <w:rPr>
          <w:rFonts w:ascii="Times New Roman" w:hAnsi="Times New Roman"/>
        </w:rPr>
        <w:t xml:space="preserve">access to education, health and equal access to services regardless of locality. There are therefore differences between </w:t>
      </w:r>
      <w:r>
        <w:rPr>
          <w:rFonts w:ascii="Times New Roman" w:hAnsi="Times New Roman"/>
        </w:rPr>
        <w:t xml:space="preserve">how corporate </w:t>
      </w:r>
      <w:r w:rsidRPr="00160D41">
        <w:rPr>
          <w:rFonts w:ascii="Times New Roman" w:hAnsi="Times New Roman"/>
        </w:rPr>
        <w:t xml:space="preserve">UNDP and </w:t>
      </w:r>
      <w:proofErr w:type="spellStart"/>
      <w:r w:rsidR="001F1493">
        <w:rPr>
          <w:rFonts w:ascii="Times New Roman" w:hAnsi="Times New Roman"/>
        </w:rPr>
        <w:t>GoSE</w:t>
      </w:r>
      <w:proofErr w:type="spellEnd"/>
      <w:r w:rsidRPr="00160D41">
        <w:rPr>
          <w:rFonts w:ascii="Times New Roman" w:hAnsi="Times New Roman"/>
        </w:rPr>
        <w:t xml:space="preserve"> approach </w:t>
      </w:r>
      <w:r w:rsidR="001F1493">
        <w:rPr>
          <w:rFonts w:ascii="Times New Roman" w:hAnsi="Times New Roman"/>
        </w:rPr>
        <w:t>h</w:t>
      </w:r>
      <w:r w:rsidRPr="00160D41">
        <w:rPr>
          <w:rFonts w:ascii="Times New Roman" w:hAnsi="Times New Roman"/>
        </w:rPr>
        <w:t>uman rights</w:t>
      </w:r>
      <w:r>
        <w:rPr>
          <w:rFonts w:ascii="Times New Roman" w:hAnsi="Times New Roman"/>
        </w:rPr>
        <w:t xml:space="preserve"> issues</w:t>
      </w:r>
      <w:r w:rsidRPr="00160D41">
        <w:rPr>
          <w:rFonts w:ascii="Times New Roman" w:hAnsi="Times New Roman"/>
        </w:rPr>
        <w:t>. Nonetheless, UNDP integrates human rights into its programmes</w:t>
      </w:r>
      <w:r>
        <w:rPr>
          <w:rFonts w:ascii="Times New Roman" w:hAnsi="Times New Roman"/>
        </w:rPr>
        <w:t xml:space="preserve">, and focuses </w:t>
      </w:r>
      <w:r w:rsidRPr="00625F35">
        <w:rPr>
          <w:rFonts w:ascii="Times New Roman" w:hAnsi="Times New Roman"/>
        </w:rPr>
        <w:t xml:space="preserve">on ensuring that state capacity to </w:t>
      </w:r>
      <w:r w:rsidRPr="00625F35">
        <w:rPr>
          <w:rFonts w:ascii="Times New Roman" w:hAnsi="Times New Roman"/>
        </w:rPr>
        <w:lastRenderedPageBreak/>
        <w:t xml:space="preserve">deliver services to citizens was strengthened. For example justice system was unclogged and citizens’ access to justice enhanced through support provided to community courts. These courts based on customary law are responsible for dealing with issues such as land, grazing rights, water rights, etc, </w:t>
      </w:r>
      <w:proofErr w:type="gramStart"/>
      <w:r w:rsidRPr="00625F35">
        <w:rPr>
          <w:rFonts w:ascii="Times New Roman" w:hAnsi="Times New Roman"/>
        </w:rPr>
        <w:t>issues</w:t>
      </w:r>
      <w:proofErr w:type="gramEnd"/>
      <w:r w:rsidRPr="00625F35">
        <w:rPr>
          <w:rFonts w:ascii="Times New Roman" w:hAnsi="Times New Roman"/>
        </w:rPr>
        <w:t xml:space="preserve"> of direct interest to communities – grassroots level governance. Nonetheless UNDP interventions broke new ground by opening up discussions on human rights and support for advocacy actions. A major achievement was the UPR process. In the absence of civil society </w:t>
      </w:r>
      <w:r>
        <w:rPr>
          <w:rFonts w:ascii="Times New Roman" w:hAnsi="Times New Roman"/>
        </w:rPr>
        <w:t>organizations</w:t>
      </w:r>
      <w:r w:rsidRPr="00625F35">
        <w:rPr>
          <w:rFonts w:ascii="Times New Roman" w:hAnsi="Times New Roman"/>
        </w:rPr>
        <w:t>, support to mass movements (NUEW, NU</w:t>
      </w:r>
      <w:r>
        <w:rPr>
          <w:rFonts w:ascii="Times New Roman" w:hAnsi="Times New Roman"/>
        </w:rPr>
        <w:t>E</w:t>
      </w:r>
      <w:r w:rsidRPr="00625F35">
        <w:rPr>
          <w:rFonts w:ascii="Times New Roman" w:hAnsi="Times New Roman"/>
        </w:rPr>
        <w:t>YS, NCEW) which served as conduits to reach a large segment of the population while at the same time ensuing that Eritrea was engaged at the international level through these mass movements. Overall, UNDP governance programme can be characterized by choice of modest entry points but with potential for significant impact</w:t>
      </w:r>
      <w:r>
        <w:rPr>
          <w:rFonts w:ascii="Times New Roman" w:hAnsi="Times New Roman"/>
        </w:rPr>
        <w:t>.</w:t>
      </w:r>
    </w:p>
    <w:p w:rsidR="00697291" w:rsidRPr="00640004" w:rsidRDefault="00697291" w:rsidP="00697291">
      <w:pPr>
        <w:pStyle w:val="ListParagraph"/>
        <w:numPr>
          <w:ilvl w:val="0"/>
          <w:numId w:val="8"/>
        </w:numPr>
        <w:jc w:val="both"/>
        <w:rPr>
          <w:rFonts w:ascii="Times New Roman" w:hAnsi="Times New Roman"/>
        </w:rPr>
      </w:pPr>
      <w:r w:rsidRPr="001A4947">
        <w:rPr>
          <w:rFonts w:ascii="Times New Roman" w:hAnsi="Times New Roman"/>
          <w:b/>
          <w:i/>
        </w:rPr>
        <w:t>Lack of a National Development Plan</w:t>
      </w:r>
      <w:r>
        <w:rPr>
          <w:rFonts w:ascii="Times New Roman" w:hAnsi="Times New Roman"/>
        </w:rPr>
        <w:t xml:space="preserve">: </w:t>
      </w:r>
      <w:r w:rsidRPr="00640004">
        <w:rPr>
          <w:rFonts w:ascii="Times New Roman" w:hAnsi="Times New Roman"/>
        </w:rPr>
        <w:t xml:space="preserve">The lack of an approved and publicized National </w:t>
      </w:r>
      <w:r w:rsidR="001F1493">
        <w:rPr>
          <w:rFonts w:ascii="Times New Roman" w:hAnsi="Times New Roman"/>
        </w:rPr>
        <w:t>D</w:t>
      </w:r>
      <w:r w:rsidRPr="00640004">
        <w:rPr>
          <w:rFonts w:ascii="Times New Roman" w:hAnsi="Times New Roman"/>
        </w:rPr>
        <w:t xml:space="preserve">evelopment </w:t>
      </w:r>
      <w:r w:rsidR="001F1493">
        <w:rPr>
          <w:rFonts w:ascii="Times New Roman" w:hAnsi="Times New Roman"/>
        </w:rPr>
        <w:t>P</w:t>
      </w:r>
      <w:r w:rsidRPr="00640004">
        <w:rPr>
          <w:rFonts w:ascii="Times New Roman" w:hAnsi="Times New Roman"/>
        </w:rPr>
        <w:t xml:space="preserve">lan has posed challenges in defining the UN’s work in Eritrea. </w:t>
      </w:r>
      <w:proofErr w:type="spellStart"/>
      <w:r w:rsidRPr="00640004">
        <w:rPr>
          <w:rFonts w:ascii="Times New Roman" w:hAnsi="Times New Roman"/>
        </w:rPr>
        <w:t>G</w:t>
      </w:r>
      <w:r>
        <w:rPr>
          <w:rFonts w:ascii="Times New Roman" w:hAnsi="Times New Roman"/>
        </w:rPr>
        <w:t>o</w:t>
      </w:r>
      <w:r w:rsidRPr="00640004">
        <w:rPr>
          <w:rFonts w:ascii="Times New Roman" w:hAnsi="Times New Roman"/>
        </w:rPr>
        <w:t>SE</w:t>
      </w:r>
      <w:proofErr w:type="spellEnd"/>
      <w:r w:rsidRPr="00640004">
        <w:rPr>
          <w:rFonts w:ascii="Times New Roman" w:hAnsi="Times New Roman"/>
        </w:rPr>
        <w:t xml:space="preserve"> may have its own planning and budgeting system/process but UNDP has limited or no information regarding this. A related challenge is </w:t>
      </w:r>
      <w:r>
        <w:rPr>
          <w:rFonts w:ascii="Times New Roman" w:hAnsi="Times New Roman"/>
        </w:rPr>
        <w:t xml:space="preserve">lack of data and information on </w:t>
      </w:r>
      <w:r w:rsidRPr="00640004">
        <w:rPr>
          <w:rFonts w:ascii="Times New Roman" w:hAnsi="Times New Roman"/>
        </w:rPr>
        <w:t>indicators and baselines for programme development and for assessing impacts. Nonetheless UNDP has managed to link its work to critical national priorities through existing sector plans, policy statements and close working relationship w</w:t>
      </w:r>
      <w:r w:rsidRPr="00B918EF">
        <w:rPr>
          <w:rFonts w:ascii="Times New Roman" w:hAnsi="Times New Roman"/>
        </w:rPr>
        <w:t xml:space="preserve">ith </w:t>
      </w:r>
      <w:proofErr w:type="spellStart"/>
      <w:r w:rsidRPr="00B918EF">
        <w:rPr>
          <w:rFonts w:ascii="Times New Roman" w:hAnsi="Times New Roman"/>
        </w:rPr>
        <w:t>GoSE</w:t>
      </w:r>
      <w:proofErr w:type="spellEnd"/>
      <w:r w:rsidRPr="00B918EF">
        <w:rPr>
          <w:rFonts w:ascii="Times New Roman" w:hAnsi="Times New Roman"/>
        </w:rPr>
        <w:t>.</w:t>
      </w:r>
      <w:r w:rsidR="00B918EF">
        <w:rPr>
          <w:rFonts w:ascii="Times New Roman" w:hAnsi="Times New Roman"/>
        </w:rPr>
        <w:t xml:space="preserve"> </w:t>
      </w:r>
      <w:r w:rsidR="00B918EF" w:rsidRPr="00B918EF">
        <w:rPr>
          <w:rFonts w:ascii="Times New Roman" w:hAnsi="Times New Roman"/>
        </w:rPr>
        <w:t xml:space="preserve">UNDP has provided support to the government to strengthen the capacity of the National Statistics Office </w:t>
      </w:r>
      <w:r w:rsidR="00B918EF">
        <w:rPr>
          <w:rFonts w:ascii="Times New Roman" w:hAnsi="Times New Roman"/>
        </w:rPr>
        <w:t xml:space="preserve">(NSO) </w:t>
      </w:r>
      <w:r w:rsidR="00B918EF" w:rsidRPr="00EB6450">
        <w:rPr>
          <w:rFonts w:ascii="Times New Roman" w:hAnsi="Times New Roman"/>
        </w:rPr>
        <w:t>and establish a system within the NSO and sector ministries to conduct surveys, collect and disseminate data and update the national data base.</w:t>
      </w:r>
    </w:p>
    <w:p w:rsidR="00697291" w:rsidRDefault="00697291" w:rsidP="00697291">
      <w:pPr>
        <w:pStyle w:val="ListParagraph"/>
        <w:numPr>
          <w:ilvl w:val="0"/>
          <w:numId w:val="8"/>
        </w:numPr>
        <w:jc w:val="both"/>
        <w:rPr>
          <w:rFonts w:ascii="Times New Roman" w:hAnsi="Times New Roman"/>
        </w:rPr>
      </w:pPr>
      <w:r w:rsidRPr="001A4947">
        <w:rPr>
          <w:rFonts w:ascii="Times New Roman" w:hAnsi="Times New Roman"/>
          <w:b/>
          <w:i/>
        </w:rPr>
        <w:t>Resource Mobilization</w:t>
      </w:r>
      <w:r>
        <w:rPr>
          <w:rFonts w:ascii="Times New Roman" w:hAnsi="Times New Roman"/>
        </w:rPr>
        <w:t>: A weakening donor base in-country has meant more challenges in r</w:t>
      </w:r>
      <w:r w:rsidRPr="00A23C64">
        <w:rPr>
          <w:rFonts w:ascii="Times New Roman" w:hAnsi="Times New Roman"/>
        </w:rPr>
        <w:t>esource mobilization</w:t>
      </w:r>
      <w:r>
        <w:rPr>
          <w:rFonts w:ascii="Times New Roman" w:hAnsi="Times New Roman"/>
        </w:rPr>
        <w:t xml:space="preserve">. For example, UNDP’s work on </w:t>
      </w:r>
      <w:r w:rsidRPr="00A23C64">
        <w:rPr>
          <w:rFonts w:ascii="Times New Roman" w:hAnsi="Times New Roman"/>
        </w:rPr>
        <w:t xml:space="preserve">poverty reduction requires substantial input of resources, but poor donor environment coupled with limited UNDP resources and huge needs of Eritrea and lack of progress nationally in combating poverty </w:t>
      </w:r>
      <w:r>
        <w:rPr>
          <w:rFonts w:ascii="Times New Roman" w:hAnsi="Times New Roman"/>
        </w:rPr>
        <w:t xml:space="preserve">translates into very slow progress in meeting the related MDG target. This situation has been rendered all the </w:t>
      </w:r>
      <w:r w:rsidR="00A32206">
        <w:rPr>
          <w:rFonts w:ascii="Times New Roman" w:hAnsi="Times New Roman"/>
        </w:rPr>
        <w:t xml:space="preserve">more </w:t>
      </w:r>
      <w:r>
        <w:rPr>
          <w:rFonts w:ascii="Times New Roman" w:hAnsi="Times New Roman"/>
        </w:rPr>
        <w:t>challenging due to the fact that the anticipated benefits from Joint Programming in terms of pooling of resources and expertise envisaged under the UNDAF did not materialize.</w:t>
      </w:r>
    </w:p>
    <w:p w:rsidR="00697291" w:rsidRDefault="00697291" w:rsidP="00697291">
      <w:pPr>
        <w:pStyle w:val="ListParagraph"/>
        <w:numPr>
          <w:ilvl w:val="0"/>
          <w:numId w:val="8"/>
        </w:numPr>
        <w:jc w:val="both"/>
        <w:rPr>
          <w:rFonts w:ascii="Times New Roman" w:hAnsi="Times New Roman"/>
        </w:rPr>
      </w:pPr>
      <w:r w:rsidRPr="001A4947">
        <w:rPr>
          <w:rFonts w:ascii="Times New Roman" w:hAnsi="Times New Roman"/>
          <w:b/>
          <w:i/>
        </w:rPr>
        <w:t>The change of government policy regarding areas of cooperation</w:t>
      </w:r>
      <w:r>
        <w:rPr>
          <w:rFonts w:ascii="Times New Roman" w:hAnsi="Times New Roman"/>
        </w:rPr>
        <w:t xml:space="preserve"> affected all UNDP’s interventions and impacted on its relations with donors. For example, for food security interventions, this entailed approval to shift resources from food security to water supply, health and sanitation in line with the new policy of the Government</w:t>
      </w:r>
      <w:r w:rsidRPr="00EB24CC">
        <w:rPr>
          <w:rFonts w:ascii="Times New Roman" w:hAnsi="Times New Roman"/>
        </w:rPr>
        <w:t xml:space="preserve"> </w:t>
      </w:r>
      <w:r>
        <w:rPr>
          <w:rFonts w:ascii="Times New Roman" w:hAnsi="Times New Roman"/>
        </w:rPr>
        <w:t xml:space="preserve">which proved to be more challenging for EC due to strict financial regulations that allows limited room for making significant changes in committed resources.  </w:t>
      </w:r>
    </w:p>
    <w:p w:rsidR="00697291" w:rsidRDefault="00697291" w:rsidP="00697291">
      <w:pPr>
        <w:jc w:val="both"/>
        <w:rPr>
          <w:rFonts w:ascii="Times New Roman" w:hAnsi="Times New Roman"/>
          <w:b/>
        </w:rPr>
      </w:pPr>
      <w:r>
        <w:rPr>
          <w:rFonts w:ascii="Times New Roman" w:hAnsi="Times New Roman"/>
          <w:b/>
        </w:rPr>
        <w:t xml:space="preserve">5.2 </w:t>
      </w:r>
      <w:r w:rsidRPr="00F95729">
        <w:rPr>
          <w:rFonts w:ascii="Times New Roman" w:hAnsi="Times New Roman"/>
          <w:b/>
        </w:rPr>
        <w:t>Government</w:t>
      </w:r>
    </w:p>
    <w:p w:rsidR="00697291" w:rsidRPr="00F95729" w:rsidRDefault="00697291" w:rsidP="00697291">
      <w:pPr>
        <w:jc w:val="both"/>
        <w:rPr>
          <w:rFonts w:ascii="Times New Roman" w:hAnsi="Times New Roman"/>
        </w:rPr>
      </w:pPr>
      <w:r>
        <w:rPr>
          <w:rFonts w:ascii="Times New Roman" w:hAnsi="Times New Roman"/>
        </w:rPr>
        <w:t>The main cross-cutting challenges faced by government counterparts include the following:</w:t>
      </w:r>
    </w:p>
    <w:p w:rsidR="00697291" w:rsidRPr="00F95729" w:rsidRDefault="00697291" w:rsidP="00756F25">
      <w:pPr>
        <w:pStyle w:val="ListParagraph"/>
        <w:numPr>
          <w:ilvl w:val="0"/>
          <w:numId w:val="25"/>
        </w:numPr>
        <w:jc w:val="both"/>
        <w:rPr>
          <w:rFonts w:ascii="Times New Roman" w:hAnsi="Times New Roman"/>
        </w:rPr>
      </w:pPr>
      <w:r>
        <w:rPr>
          <w:rFonts w:ascii="Times New Roman" w:hAnsi="Times New Roman"/>
        </w:rPr>
        <w:t xml:space="preserve">Time consuming </w:t>
      </w:r>
      <w:proofErr w:type="spellStart"/>
      <w:r w:rsidRPr="00F95729">
        <w:rPr>
          <w:rFonts w:ascii="Times New Roman" w:hAnsi="Times New Roman"/>
        </w:rPr>
        <w:t>G</w:t>
      </w:r>
      <w:r>
        <w:rPr>
          <w:rFonts w:ascii="Times New Roman" w:hAnsi="Times New Roman"/>
        </w:rPr>
        <w:t>o</w:t>
      </w:r>
      <w:r w:rsidRPr="00F95729">
        <w:rPr>
          <w:rFonts w:ascii="Times New Roman" w:hAnsi="Times New Roman"/>
        </w:rPr>
        <w:t>SE</w:t>
      </w:r>
      <w:proofErr w:type="spellEnd"/>
      <w:r w:rsidRPr="00F95729">
        <w:rPr>
          <w:rFonts w:ascii="Times New Roman" w:hAnsi="Times New Roman"/>
        </w:rPr>
        <w:t xml:space="preserve"> procurement procedures, coupled with scarcity and high prices makes procurement lengthy. It should be noted however, </w:t>
      </w:r>
      <w:proofErr w:type="spellStart"/>
      <w:r w:rsidRPr="00F95729">
        <w:rPr>
          <w:rFonts w:ascii="Times New Roman" w:hAnsi="Times New Roman"/>
        </w:rPr>
        <w:t>G</w:t>
      </w:r>
      <w:r>
        <w:rPr>
          <w:rFonts w:ascii="Times New Roman" w:hAnsi="Times New Roman"/>
        </w:rPr>
        <w:t>o</w:t>
      </w:r>
      <w:r w:rsidRPr="00F95729">
        <w:rPr>
          <w:rFonts w:ascii="Times New Roman" w:hAnsi="Times New Roman"/>
        </w:rPr>
        <w:t>SE</w:t>
      </w:r>
      <w:proofErr w:type="spellEnd"/>
      <w:r w:rsidRPr="00F95729">
        <w:rPr>
          <w:rFonts w:ascii="Times New Roman" w:hAnsi="Times New Roman"/>
        </w:rPr>
        <w:t xml:space="preserve"> has been flexible in allowing UNDP to procure internationally.</w:t>
      </w:r>
    </w:p>
    <w:p w:rsidR="00697291" w:rsidRPr="00F95729" w:rsidRDefault="00697291" w:rsidP="00756F25">
      <w:pPr>
        <w:pStyle w:val="ListParagraph"/>
        <w:numPr>
          <w:ilvl w:val="0"/>
          <w:numId w:val="25"/>
        </w:numPr>
        <w:jc w:val="both"/>
        <w:rPr>
          <w:rFonts w:ascii="Times New Roman" w:hAnsi="Times New Roman"/>
        </w:rPr>
      </w:pPr>
      <w:r w:rsidRPr="00F95729">
        <w:rPr>
          <w:rFonts w:ascii="Times New Roman" w:hAnsi="Times New Roman"/>
        </w:rPr>
        <w:t xml:space="preserve">New </w:t>
      </w:r>
      <w:proofErr w:type="spellStart"/>
      <w:r w:rsidRPr="00F95729">
        <w:rPr>
          <w:rFonts w:ascii="Times New Roman" w:hAnsi="Times New Roman"/>
        </w:rPr>
        <w:t>G</w:t>
      </w:r>
      <w:r>
        <w:rPr>
          <w:rFonts w:ascii="Times New Roman" w:hAnsi="Times New Roman"/>
        </w:rPr>
        <w:t>o</w:t>
      </w:r>
      <w:r w:rsidRPr="00F95729">
        <w:rPr>
          <w:rFonts w:ascii="Times New Roman" w:hAnsi="Times New Roman"/>
        </w:rPr>
        <w:t>SE</w:t>
      </w:r>
      <w:proofErr w:type="spellEnd"/>
      <w:r w:rsidRPr="00F95729">
        <w:rPr>
          <w:rFonts w:ascii="Times New Roman" w:hAnsi="Times New Roman"/>
        </w:rPr>
        <w:t xml:space="preserve"> policy change regarding the UN has affected collaboration and existing projects: with Norway, agreement reached to re-programme to fit into new </w:t>
      </w:r>
      <w:proofErr w:type="spellStart"/>
      <w:r w:rsidRPr="00F95729">
        <w:rPr>
          <w:rFonts w:ascii="Times New Roman" w:hAnsi="Times New Roman"/>
        </w:rPr>
        <w:t>G</w:t>
      </w:r>
      <w:r>
        <w:rPr>
          <w:rFonts w:ascii="Times New Roman" w:hAnsi="Times New Roman"/>
        </w:rPr>
        <w:t>o</w:t>
      </w:r>
      <w:r w:rsidRPr="00F95729">
        <w:rPr>
          <w:rFonts w:ascii="Times New Roman" w:hAnsi="Times New Roman"/>
        </w:rPr>
        <w:t>SE</w:t>
      </w:r>
      <w:proofErr w:type="spellEnd"/>
      <w:r w:rsidRPr="00F95729">
        <w:rPr>
          <w:rFonts w:ascii="Times New Roman" w:hAnsi="Times New Roman"/>
        </w:rPr>
        <w:t xml:space="preserve">/UN framework. With the EC, more difficult challenge as no food security activities are allowed under the new </w:t>
      </w:r>
      <w:proofErr w:type="gramStart"/>
      <w:r w:rsidRPr="00F95729">
        <w:rPr>
          <w:rFonts w:ascii="Times New Roman" w:hAnsi="Times New Roman"/>
        </w:rPr>
        <w:t>framework,</w:t>
      </w:r>
      <w:proofErr w:type="gramEnd"/>
      <w:r w:rsidRPr="00F95729">
        <w:rPr>
          <w:rFonts w:ascii="Times New Roman" w:hAnsi="Times New Roman"/>
        </w:rPr>
        <w:t xml:space="preserve"> and it</w:t>
      </w:r>
      <w:r>
        <w:rPr>
          <w:rFonts w:ascii="Times New Roman" w:hAnsi="Times New Roman"/>
        </w:rPr>
        <w:t xml:space="preserve"> i</w:t>
      </w:r>
      <w:r w:rsidRPr="00F95729">
        <w:rPr>
          <w:rFonts w:ascii="Times New Roman" w:hAnsi="Times New Roman"/>
        </w:rPr>
        <w:t xml:space="preserve">s unclear if EC will allow funds to target new areas as agreed between UNDP and Norway. The </w:t>
      </w:r>
      <w:proofErr w:type="spellStart"/>
      <w:r w:rsidRPr="00F95729">
        <w:rPr>
          <w:rFonts w:ascii="Times New Roman" w:hAnsi="Times New Roman"/>
        </w:rPr>
        <w:t>G</w:t>
      </w:r>
      <w:r>
        <w:rPr>
          <w:rFonts w:ascii="Times New Roman" w:hAnsi="Times New Roman"/>
        </w:rPr>
        <w:t>o</w:t>
      </w:r>
      <w:r w:rsidRPr="00F95729">
        <w:rPr>
          <w:rFonts w:ascii="Times New Roman" w:hAnsi="Times New Roman"/>
        </w:rPr>
        <w:t>SE</w:t>
      </w:r>
      <w:proofErr w:type="spellEnd"/>
      <w:r w:rsidRPr="00F95729">
        <w:rPr>
          <w:rFonts w:ascii="Times New Roman" w:hAnsi="Times New Roman"/>
        </w:rPr>
        <w:t xml:space="preserve"> policy change on collaboration with the UN and the consequent closure of many activities is also having an adverse effect on government institutions.</w:t>
      </w:r>
    </w:p>
    <w:p w:rsidR="00697291" w:rsidRPr="0008442E" w:rsidRDefault="00697291" w:rsidP="00756F25">
      <w:pPr>
        <w:pStyle w:val="ListParagraph"/>
        <w:numPr>
          <w:ilvl w:val="0"/>
          <w:numId w:val="25"/>
        </w:numPr>
        <w:jc w:val="both"/>
        <w:rPr>
          <w:rFonts w:ascii="Times New Roman" w:hAnsi="Times New Roman"/>
        </w:rPr>
      </w:pPr>
      <w:r w:rsidRPr="0008442E">
        <w:rPr>
          <w:rFonts w:ascii="Times New Roman" w:hAnsi="Times New Roman"/>
        </w:rPr>
        <w:lastRenderedPageBreak/>
        <w:t xml:space="preserve">Capacity deficiency especially availability of qualified human resource with the requisite project planning, management, and reporting skills within certain implementing partners, affected implementation. Procurement of goods, services and works is also one of the areas where some implementing partners faced difficulties. This problem was even more conspicuous in the procurement of IT service providers such as programmers. For example, IT training of </w:t>
      </w:r>
      <w:proofErr w:type="spellStart"/>
      <w:r w:rsidRPr="0008442E">
        <w:rPr>
          <w:rFonts w:ascii="Times New Roman" w:hAnsi="Times New Roman"/>
        </w:rPr>
        <w:t>MoF</w:t>
      </w:r>
      <w:proofErr w:type="spellEnd"/>
      <w:r w:rsidRPr="0008442E">
        <w:rPr>
          <w:rFonts w:ascii="Times New Roman" w:hAnsi="Times New Roman"/>
        </w:rPr>
        <w:t xml:space="preserve"> was delayed due to shortage of suitable trainer. Development of detailed technical specification for IT related items was also assessed as one of the challenges faced during project implementation (</w:t>
      </w:r>
      <w:proofErr w:type="spellStart"/>
      <w:r w:rsidRPr="0008442E">
        <w:rPr>
          <w:rFonts w:ascii="Times New Roman" w:hAnsi="Times New Roman"/>
        </w:rPr>
        <w:t>MoF</w:t>
      </w:r>
      <w:proofErr w:type="spellEnd"/>
      <w:r w:rsidRPr="0008442E">
        <w:rPr>
          <w:rFonts w:ascii="Times New Roman" w:hAnsi="Times New Roman"/>
        </w:rPr>
        <w:t xml:space="preserve">, CSA and DIN). </w:t>
      </w:r>
    </w:p>
    <w:p w:rsidR="00697291" w:rsidRPr="00705A96" w:rsidRDefault="00697291" w:rsidP="00756F25">
      <w:pPr>
        <w:pStyle w:val="ListParagraph"/>
        <w:numPr>
          <w:ilvl w:val="0"/>
          <w:numId w:val="25"/>
        </w:numPr>
        <w:jc w:val="both"/>
        <w:rPr>
          <w:rFonts w:ascii="Times New Roman" w:hAnsi="Times New Roman"/>
        </w:rPr>
      </w:pPr>
      <w:r w:rsidRPr="0008442E">
        <w:rPr>
          <w:rFonts w:ascii="Times New Roman" w:hAnsi="Times New Roman"/>
        </w:rPr>
        <w:t>Staff turnover resulting from government restructuring process affected project implementation in some of the IPs. Change in personnel often resulted in momentum being lost as the newly assigned person</w:t>
      </w:r>
      <w:r>
        <w:rPr>
          <w:rFonts w:ascii="Times New Roman" w:hAnsi="Times New Roman"/>
        </w:rPr>
        <w:t>nel</w:t>
      </w:r>
      <w:r w:rsidRPr="0008442E">
        <w:rPr>
          <w:rFonts w:ascii="Times New Roman" w:hAnsi="Times New Roman"/>
        </w:rPr>
        <w:t xml:space="preserve"> need time to learn about the project. </w:t>
      </w:r>
      <w:r>
        <w:rPr>
          <w:rFonts w:ascii="Times New Roman" w:hAnsi="Times New Roman"/>
        </w:rPr>
        <w:t>T</w:t>
      </w:r>
      <w:r w:rsidRPr="0008442E">
        <w:rPr>
          <w:rFonts w:ascii="Times New Roman" w:hAnsi="Times New Roman"/>
        </w:rPr>
        <w:t xml:space="preserve">he effect of staff turnover </w:t>
      </w:r>
      <w:r>
        <w:rPr>
          <w:rFonts w:ascii="Times New Roman" w:hAnsi="Times New Roman"/>
        </w:rPr>
        <w:t xml:space="preserve">was </w:t>
      </w:r>
      <w:r w:rsidRPr="0008442E">
        <w:rPr>
          <w:rFonts w:ascii="Times New Roman" w:hAnsi="Times New Roman"/>
        </w:rPr>
        <w:t xml:space="preserve">more felt in IPs where it resulted in the transfer of personnel who were given specialized training that can be only be applied in a particular ministry (e.g. </w:t>
      </w:r>
      <w:proofErr w:type="spellStart"/>
      <w:r w:rsidRPr="0008442E">
        <w:rPr>
          <w:rFonts w:ascii="Times New Roman" w:hAnsi="Times New Roman"/>
        </w:rPr>
        <w:t>MoFA</w:t>
      </w:r>
      <w:proofErr w:type="spellEnd"/>
      <w:r w:rsidRPr="0008442E">
        <w:rPr>
          <w:rFonts w:ascii="Times New Roman" w:hAnsi="Times New Roman"/>
        </w:rPr>
        <w:t xml:space="preserve"> losing a person trained in foreign relations to other ministry). Change of key personnel and technical staff in some IPs resulted in the slowdown of programme implementation.</w:t>
      </w:r>
    </w:p>
    <w:p w:rsidR="00697291" w:rsidRPr="004F0FA5" w:rsidRDefault="00697291" w:rsidP="00756F25">
      <w:pPr>
        <w:pStyle w:val="ListParagraph"/>
        <w:numPr>
          <w:ilvl w:val="0"/>
          <w:numId w:val="25"/>
        </w:numPr>
        <w:jc w:val="both"/>
        <w:rPr>
          <w:rFonts w:ascii="Times New Roman" w:hAnsi="Times New Roman"/>
        </w:rPr>
      </w:pPr>
      <w:r w:rsidRPr="00705A96">
        <w:rPr>
          <w:rFonts w:ascii="Times New Roman" w:hAnsi="Times New Roman"/>
        </w:rPr>
        <w:t>Shortage of building and IT materials and price escalations of materials in the local market affected project implementation which was manifested in either delays in project start up or slowing down project implementation. Costs higher than budgeted or anticipated costs caused delays of programme/project activities</w:t>
      </w:r>
      <w:r>
        <w:rPr>
          <w:rFonts w:ascii="Times New Roman" w:hAnsi="Times New Roman"/>
        </w:rPr>
        <w:t xml:space="preserve"> or required a</w:t>
      </w:r>
      <w:r w:rsidRPr="004F0FA5">
        <w:rPr>
          <w:rFonts w:ascii="Times New Roman" w:hAnsi="Times New Roman"/>
        </w:rPr>
        <w:t>llocation of additional resources (e.g. oxen distribution, beehives and bee colonies).</w:t>
      </w:r>
    </w:p>
    <w:p w:rsidR="00697291" w:rsidRPr="00705A96" w:rsidRDefault="00697291" w:rsidP="00756F25">
      <w:pPr>
        <w:pStyle w:val="ListParagraph"/>
        <w:numPr>
          <w:ilvl w:val="0"/>
          <w:numId w:val="25"/>
        </w:numPr>
        <w:jc w:val="both"/>
        <w:rPr>
          <w:rFonts w:ascii="Times New Roman" w:hAnsi="Times New Roman"/>
        </w:rPr>
      </w:pPr>
      <w:r w:rsidRPr="0008442E">
        <w:rPr>
          <w:rFonts w:ascii="Times New Roman" w:hAnsi="Times New Roman"/>
        </w:rPr>
        <w:t xml:space="preserve">Procurement of imported materials, which was necessary in view of unavailability of required materials in the local market, required international bidding that was time consuming, and affected implementation (e.g. </w:t>
      </w:r>
      <w:proofErr w:type="spellStart"/>
      <w:r w:rsidRPr="0008442E">
        <w:rPr>
          <w:rFonts w:ascii="Times New Roman" w:hAnsi="Times New Roman"/>
        </w:rPr>
        <w:t>Senafe</w:t>
      </w:r>
      <w:proofErr w:type="spellEnd"/>
      <w:r w:rsidRPr="0008442E">
        <w:rPr>
          <w:rFonts w:ascii="Times New Roman" w:hAnsi="Times New Roman"/>
        </w:rPr>
        <w:t xml:space="preserve"> Hospital, building materials for shelter, solar for water supply systems)</w:t>
      </w:r>
    </w:p>
    <w:p w:rsidR="00697291" w:rsidRDefault="00697291" w:rsidP="00756F25">
      <w:pPr>
        <w:pStyle w:val="ListParagraph"/>
        <w:numPr>
          <w:ilvl w:val="0"/>
          <w:numId w:val="25"/>
        </w:numPr>
        <w:jc w:val="both"/>
        <w:rPr>
          <w:rFonts w:ascii="Times New Roman" w:hAnsi="Times New Roman"/>
        </w:rPr>
      </w:pPr>
      <w:r w:rsidRPr="0008442E">
        <w:rPr>
          <w:rFonts w:ascii="Times New Roman" w:hAnsi="Times New Roman"/>
        </w:rPr>
        <w:t xml:space="preserve">Transportation problems made field monitoring by project coordinators and implementing bodies difficult. </w:t>
      </w:r>
    </w:p>
    <w:p w:rsidR="00697291" w:rsidRPr="00705A96" w:rsidRDefault="00697291" w:rsidP="00697291">
      <w:pPr>
        <w:pStyle w:val="ListParagraph"/>
        <w:jc w:val="both"/>
        <w:rPr>
          <w:rFonts w:ascii="Times New Roman" w:hAnsi="Times New Roman"/>
        </w:rPr>
      </w:pPr>
    </w:p>
    <w:p w:rsidR="00697291" w:rsidRDefault="00697291" w:rsidP="00697291">
      <w:pPr>
        <w:jc w:val="both"/>
        <w:rPr>
          <w:rFonts w:ascii="Times New Roman" w:hAnsi="Times New Roman"/>
        </w:rPr>
      </w:pPr>
    </w:p>
    <w:p w:rsidR="00697291" w:rsidRDefault="00697291" w:rsidP="00697291">
      <w:pPr>
        <w:jc w:val="both"/>
        <w:rPr>
          <w:rFonts w:ascii="Times New Roman" w:hAnsi="Times New Roman"/>
        </w:rPr>
      </w:pPr>
    </w:p>
    <w:p w:rsidR="00697291" w:rsidRDefault="00697291" w:rsidP="00697291">
      <w:pPr>
        <w:jc w:val="both"/>
        <w:rPr>
          <w:rFonts w:ascii="Times New Roman" w:hAnsi="Times New Roman"/>
        </w:rPr>
      </w:pPr>
    </w:p>
    <w:p w:rsidR="00697291" w:rsidRDefault="00697291" w:rsidP="00697291">
      <w:pPr>
        <w:jc w:val="both"/>
        <w:rPr>
          <w:rFonts w:ascii="Times New Roman" w:hAnsi="Times New Roman"/>
        </w:rPr>
      </w:pPr>
    </w:p>
    <w:p w:rsidR="00697291" w:rsidRDefault="00697291" w:rsidP="00697291">
      <w:pPr>
        <w:jc w:val="both"/>
        <w:rPr>
          <w:rFonts w:ascii="Times New Roman" w:hAnsi="Times New Roman"/>
        </w:rPr>
      </w:pPr>
    </w:p>
    <w:p w:rsidR="00697291" w:rsidRDefault="00697291" w:rsidP="00697291">
      <w:pPr>
        <w:jc w:val="both"/>
        <w:rPr>
          <w:rFonts w:ascii="Times New Roman" w:hAnsi="Times New Roman"/>
        </w:rPr>
      </w:pPr>
    </w:p>
    <w:p w:rsidR="00697291" w:rsidRDefault="00697291" w:rsidP="00697291">
      <w:pPr>
        <w:jc w:val="both"/>
        <w:rPr>
          <w:rFonts w:ascii="Times New Roman" w:hAnsi="Times New Roman"/>
        </w:rPr>
      </w:pPr>
    </w:p>
    <w:p w:rsidR="00697291" w:rsidRDefault="00697291" w:rsidP="00697291">
      <w:pPr>
        <w:jc w:val="both"/>
        <w:rPr>
          <w:rFonts w:ascii="Times New Roman" w:hAnsi="Times New Roman"/>
        </w:rPr>
      </w:pPr>
    </w:p>
    <w:p w:rsidR="00697291" w:rsidRDefault="00697291" w:rsidP="00697291">
      <w:pPr>
        <w:jc w:val="both"/>
        <w:rPr>
          <w:rFonts w:ascii="Times New Roman" w:hAnsi="Times New Roman"/>
        </w:rPr>
      </w:pPr>
    </w:p>
    <w:p w:rsidR="00697291" w:rsidRDefault="00697291" w:rsidP="00697291">
      <w:pPr>
        <w:jc w:val="both"/>
        <w:rPr>
          <w:rFonts w:ascii="Times New Roman" w:hAnsi="Times New Roman"/>
        </w:rPr>
      </w:pPr>
    </w:p>
    <w:p w:rsidR="00912712" w:rsidRDefault="00912712" w:rsidP="00697291">
      <w:pPr>
        <w:jc w:val="both"/>
        <w:rPr>
          <w:rFonts w:ascii="Times New Roman" w:hAnsi="Times New Roman"/>
        </w:rPr>
      </w:pPr>
    </w:p>
    <w:p w:rsidR="00912712" w:rsidRDefault="00912712" w:rsidP="00697291">
      <w:pPr>
        <w:jc w:val="both"/>
        <w:rPr>
          <w:rFonts w:ascii="Times New Roman" w:hAnsi="Times New Roman"/>
        </w:rPr>
      </w:pPr>
    </w:p>
    <w:p w:rsidR="00697291" w:rsidRDefault="00697291" w:rsidP="00697291">
      <w:pPr>
        <w:spacing w:line="240" w:lineRule="auto"/>
        <w:contextualSpacing/>
        <w:rPr>
          <w:rFonts w:ascii="Times New Roman" w:hAnsi="Times New Roman"/>
          <w:b/>
          <w:sz w:val="24"/>
          <w:szCs w:val="24"/>
        </w:rPr>
      </w:pPr>
      <w:r>
        <w:rPr>
          <w:rFonts w:ascii="Times New Roman" w:hAnsi="Times New Roman"/>
          <w:b/>
          <w:sz w:val="24"/>
          <w:szCs w:val="24"/>
        </w:rPr>
        <w:lastRenderedPageBreak/>
        <w:t xml:space="preserve">6: </w:t>
      </w:r>
      <w:r w:rsidR="00D94855">
        <w:rPr>
          <w:rFonts w:ascii="Times New Roman" w:hAnsi="Times New Roman"/>
          <w:b/>
          <w:sz w:val="24"/>
          <w:szCs w:val="24"/>
        </w:rPr>
        <w:t xml:space="preserve">CONCLUSION &amp; </w:t>
      </w:r>
      <w:r w:rsidRPr="00766016">
        <w:rPr>
          <w:rFonts w:ascii="Times New Roman" w:hAnsi="Times New Roman"/>
          <w:b/>
          <w:sz w:val="24"/>
          <w:szCs w:val="24"/>
        </w:rPr>
        <w:t>WAY FORWARD</w:t>
      </w:r>
      <w:r>
        <w:rPr>
          <w:rFonts w:ascii="Times New Roman" w:hAnsi="Times New Roman"/>
          <w:b/>
          <w:sz w:val="24"/>
          <w:szCs w:val="24"/>
        </w:rPr>
        <w:t xml:space="preserve"> </w:t>
      </w:r>
    </w:p>
    <w:p w:rsidR="00697291" w:rsidRDefault="00697291" w:rsidP="00697291">
      <w:pPr>
        <w:spacing w:line="240" w:lineRule="auto"/>
        <w:contextualSpacing/>
        <w:rPr>
          <w:rFonts w:ascii="Times New Roman" w:hAnsi="Times New Roman"/>
          <w:b/>
          <w:sz w:val="24"/>
          <w:szCs w:val="24"/>
        </w:rPr>
      </w:pPr>
    </w:p>
    <w:p w:rsidR="00697291" w:rsidRPr="009529AF" w:rsidRDefault="00697291" w:rsidP="00697291">
      <w:pPr>
        <w:rPr>
          <w:rFonts w:ascii="Times New Roman" w:hAnsi="Times New Roman"/>
          <w:b/>
          <w:sz w:val="24"/>
          <w:szCs w:val="24"/>
        </w:rPr>
      </w:pPr>
      <w:r>
        <w:rPr>
          <w:rFonts w:ascii="Times New Roman" w:hAnsi="Times New Roman"/>
          <w:b/>
          <w:sz w:val="24"/>
          <w:szCs w:val="24"/>
        </w:rPr>
        <w:t xml:space="preserve">6.1 </w:t>
      </w:r>
      <w:r w:rsidRPr="009529AF">
        <w:rPr>
          <w:rFonts w:ascii="Times New Roman" w:hAnsi="Times New Roman"/>
          <w:b/>
          <w:sz w:val="24"/>
          <w:szCs w:val="24"/>
        </w:rPr>
        <w:t>B</w:t>
      </w:r>
      <w:r>
        <w:rPr>
          <w:rFonts w:ascii="Times New Roman" w:hAnsi="Times New Roman"/>
          <w:b/>
          <w:sz w:val="24"/>
          <w:szCs w:val="24"/>
        </w:rPr>
        <w:t>ackground</w:t>
      </w:r>
    </w:p>
    <w:p w:rsidR="00697291" w:rsidRPr="006D6DEA" w:rsidRDefault="00697291" w:rsidP="00697291">
      <w:pPr>
        <w:jc w:val="both"/>
        <w:rPr>
          <w:rFonts w:ascii="Times New Roman" w:hAnsi="Times New Roman"/>
        </w:rPr>
      </w:pPr>
      <w:r>
        <w:rPr>
          <w:rFonts w:ascii="Times New Roman" w:hAnsi="Times New Roman"/>
        </w:rPr>
        <w:t xml:space="preserve">The UN and </w:t>
      </w:r>
      <w:proofErr w:type="spellStart"/>
      <w:r w:rsidRPr="00A404B7">
        <w:rPr>
          <w:rFonts w:ascii="Times New Roman" w:hAnsi="Times New Roman"/>
        </w:rPr>
        <w:t>G</w:t>
      </w:r>
      <w:r>
        <w:rPr>
          <w:rFonts w:ascii="Times New Roman" w:hAnsi="Times New Roman"/>
        </w:rPr>
        <w:t>o</w:t>
      </w:r>
      <w:r w:rsidRPr="00A404B7">
        <w:rPr>
          <w:rFonts w:ascii="Times New Roman" w:hAnsi="Times New Roman"/>
        </w:rPr>
        <w:t>SE</w:t>
      </w:r>
      <w:proofErr w:type="spellEnd"/>
      <w:r w:rsidRPr="00A404B7">
        <w:rPr>
          <w:rFonts w:ascii="Times New Roman" w:hAnsi="Times New Roman"/>
        </w:rPr>
        <w:t xml:space="preserve"> h</w:t>
      </w:r>
      <w:r>
        <w:rPr>
          <w:rFonts w:ascii="Times New Roman" w:hAnsi="Times New Roman"/>
        </w:rPr>
        <w:t>ave</w:t>
      </w:r>
      <w:r w:rsidRPr="00A404B7">
        <w:rPr>
          <w:rFonts w:ascii="Times New Roman" w:hAnsi="Times New Roman"/>
        </w:rPr>
        <w:t xml:space="preserve"> </w:t>
      </w:r>
      <w:r>
        <w:rPr>
          <w:rFonts w:ascii="Times New Roman" w:hAnsi="Times New Roman"/>
        </w:rPr>
        <w:t xml:space="preserve">a long, positive and fruitful history of collaboration and have together designed and implemented </w:t>
      </w:r>
      <w:r w:rsidRPr="00A404B7">
        <w:rPr>
          <w:rFonts w:ascii="Times New Roman" w:hAnsi="Times New Roman"/>
        </w:rPr>
        <w:t>two successive UNDAFs (2002-2006</w:t>
      </w:r>
      <w:r>
        <w:rPr>
          <w:rFonts w:ascii="Times New Roman" w:hAnsi="Times New Roman"/>
        </w:rPr>
        <w:t xml:space="preserve"> and </w:t>
      </w:r>
      <w:r w:rsidRPr="00A404B7">
        <w:rPr>
          <w:rFonts w:ascii="Times New Roman" w:hAnsi="Times New Roman"/>
        </w:rPr>
        <w:t>2007-2011)</w:t>
      </w:r>
      <w:r>
        <w:rPr>
          <w:rFonts w:ascii="Times New Roman" w:hAnsi="Times New Roman"/>
        </w:rPr>
        <w:t>. As a result of this cooperation, many significant achievements have been registered with positive impacts on the country’s socio-economic development and meetings international commitments.</w:t>
      </w:r>
    </w:p>
    <w:p w:rsidR="00697291" w:rsidRPr="00A404B7" w:rsidRDefault="00697291" w:rsidP="00697291">
      <w:pPr>
        <w:jc w:val="both"/>
        <w:rPr>
          <w:rFonts w:ascii="Times New Roman" w:hAnsi="Times New Roman"/>
        </w:rPr>
      </w:pPr>
      <w:r>
        <w:rPr>
          <w:rFonts w:ascii="Times New Roman" w:hAnsi="Times New Roman"/>
        </w:rPr>
        <w:t>However, UN/</w:t>
      </w:r>
      <w:proofErr w:type="spellStart"/>
      <w:r>
        <w:rPr>
          <w:rFonts w:ascii="Times New Roman" w:hAnsi="Times New Roman"/>
        </w:rPr>
        <w:t>GoSE</w:t>
      </w:r>
      <w:proofErr w:type="spellEnd"/>
      <w:r>
        <w:rPr>
          <w:rFonts w:ascii="Times New Roman" w:hAnsi="Times New Roman"/>
        </w:rPr>
        <w:t xml:space="preserve"> collaboration has recently entered a critical and uncertain phase. In </w:t>
      </w:r>
      <w:r w:rsidRPr="00A404B7">
        <w:rPr>
          <w:rFonts w:ascii="Times New Roman" w:hAnsi="Times New Roman"/>
        </w:rPr>
        <w:t>a 26 January 2011</w:t>
      </w:r>
      <w:r>
        <w:rPr>
          <w:rFonts w:ascii="Times New Roman" w:hAnsi="Times New Roman"/>
        </w:rPr>
        <w:t xml:space="preserve"> letter</w:t>
      </w:r>
      <w:r w:rsidRPr="00A404B7">
        <w:rPr>
          <w:rFonts w:ascii="Times New Roman" w:hAnsi="Times New Roman"/>
        </w:rPr>
        <w:t xml:space="preserve">, the </w:t>
      </w:r>
      <w:proofErr w:type="spellStart"/>
      <w:r w:rsidRPr="00A404B7">
        <w:rPr>
          <w:rFonts w:ascii="Times New Roman" w:hAnsi="Times New Roman"/>
        </w:rPr>
        <w:t>G</w:t>
      </w:r>
      <w:r>
        <w:rPr>
          <w:rFonts w:ascii="Times New Roman" w:hAnsi="Times New Roman"/>
        </w:rPr>
        <w:t>o</w:t>
      </w:r>
      <w:r w:rsidRPr="00A404B7">
        <w:rPr>
          <w:rFonts w:ascii="Times New Roman" w:hAnsi="Times New Roman"/>
        </w:rPr>
        <w:t>SE</w:t>
      </w:r>
      <w:proofErr w:type="spellEnd"/>
      <w:r w:rsidRPr="00A404B7">
        <w:rPr>
          <w:rFonts w:ascii="Times New Roman" w:hAnsi="Times New Roman"/>
        </w:rPr>
        <w:t xml:space="preserve"> of Eritrea </w:t>
      </w:r>
      <w:r>
        <w:rPr>
          <w:rFonts w:ascii="Times New Roman" w:hAnsi="Times New Roman"/>
        </w:rPr>
        <w:t xml:space="preserve">through </w:t>
      </w:r>
      <w:r w:rsidRPr="00A404B7">
        <w:rPr>
          <w:rFonts w:ascii="Times New Roman" w:hAnsi="Times New Roman"/>
        </w:rPr>
        <w:t xml:space="preserve">the Ministry of Finance informed the UN that it had decided to </w:t>
      </w:r>
      <w:r>
        <w:rPr>
          <w:rFonts w:ascii="Times New Roman" w:hAnsi="Times New Roman"/>
        </w:rPr>
        <w:t>change its mod</w:t>
      </w:r>
      <w:r w:rsidR="00A32206">
        <w:rPr>
          <w:rFonts w:ascii="Times New Roman" w:hAnsi="Times New Roman"/>
        </w:rPr>
        <w:t xml:space="preserve">us </w:t>
      </w:r>
      <w:r>
        <w:rPr>
          <w:rFonts w:ascii="Times New Roman" w:hAnsi="Times New Roman"/>
        </w:rPr>
        <w:t xml:space="preserve">operandi regarding its cooperation with the UN system </w:t>
      </w:r>
      <w:r w:rsidRPr="00A404B7">
        <w:rPr>
          <w:rFonts w:ascii="Times New Roman" w:hAnsi="Times New Roman"/>
        </w:rPr>
        <w:t>and that it would not subscribe to another new UNDAF beyo</w:t>
      </w:r>
      <w:r>
        <w:rPr>
          <w:rFonts w:ascii="Times New Roman" w:hAnsi="Times New Roman"/>
        </w:rPr>
        <w:t xml:space="preserve">nd 2011. Instead of a new UNDAF, Government </w:t>
      </w:r>
      <w:r w:rsidRPr="00A404B7">
        <w:rPr>
          <w:rFonts w:ascii="Times New Roman" w:hAnsi="Times New Roman"/>
        </w:rPr>
        <w:t>wished to deal with select</w:t>
      </w:r>
      <w:r>
        <w:rPr>
          <w:rFonts w:ascii="Times New Roman" w:hAnsi="Times New Roman"/>
        </w:rPr>
        <w:t>ed</w:t>
      </w:r>
      <w:r w:rsidRPr="00A404B7">
        <w:rPr>
          <w:rFonts w:ascii="Times New Roman" w:hAnsi="Times New Roman"/>
        </w:rPr>
        <w:t xml:space="preserve"> UN Agencies on a bilateral basis</w:t>
      </w:r>
      <w:r>
        <w:rPr>
          <w:rFonts w:ascii="Times New Roman" w:hAnsi="Times New Roman"/>
        </w:rPr>
        <w:t xml:space="preserve"> and </w:t>
      </w:r>
      <w:r w:rsidRPr="00A404B7">
        <w:rPr>
          <w:rFonts w:ascii="Times New Roman" w:hAnsi="Times New Roman"/>
        </w:rPr>
        <w:t xml:space="preserve">UN </w:t>
      </w:r>
      <w:r>
        <w:rPr>
          <w:rFonts w:ascii="Times New Roman" w:hAnsi="Times New Roman"/>
        </w:rPr>
        <w:t xml:space="preserve">system </w:t>
      </w:r>
      <w:r w:rsidRPr="00A404B7">
        <w:rPr>
          <w:rFonts w:ascii="Times New Roman" w:hAnsi="Times New Roman"/>
        </w:rPr>
        <w:t xml:space="preserve">was directed to </w:t>
      </w:r>
      <w:r>
        <w:rPr>
          <w:rFonts w:ascii="Times New Roman" w:hAnsi="Times New Roman"/>
        </w:rPr>
        <w:t xml:space="preserve">channel its support to </w:t>
      </w:r>
      <w:r w:rsidRPr="00A404B7">
        <w:rPr>
          <w:rFonts w:ascii="Times New Roman" w:hAnsi="Times New Roman"/>
        </w:rPr>
        <w:t>three areas (health, sanitation and water</w:t>
      </w:r>
      <w:r>
        <w:rPr>
          <w:rFonts w:ascii="Times New Roman" w:hAnsi="Times New Roman"/>
        </w:rPr>
        <w:t xml:space="preserve"> supply</w:t>
      </w:r>
      <w:r w:rsidRPr="00A404B7">
        <w:rPr>
          <w:rFonts w:ascii="Times New Roman" w:hAnsi="Times New Roman"/>
        </w:rPr>
        <w:t xml:space="preserve">). UN Agencies were </w:t>
      </w:r>
      <w:r>
        <w:rPr>
          <w:rFonts w:ascii="Times New Roman" w:hAnsi="Times New Roman"/>
        </w:rPr>
        <w:t xml:space="preserve">also </w:t>
      </w:r>
      <w:r w:rsidRPr="00A404B7">
        <w:rPr>
          <w:rFonts w:ascii="Times New Roman" w:hAnsi="Times New Roman"/>
        </w:rPr>
        <w:t xml:space="preserve">instructed not to directly approach the beneficiary </w:t>
      </w:r>
      <w:r>
        <w:rPr>
          <w:rFonts w:ascii="Times New Roman" w:hAnsi="Times New Roman"/>
        </w:rPr>
        <w:t>ministries</w:t>
      </w:r>
      <w:r w:rsidRPr="00A404B7">
        <w:rPr>
          <w:rFonts w:ascii="Times New Roman" w:hAnsi="Times New Roman"/>
        </w:rPr>
        <w:t xml:space="preserve">, nor were the latter permitted to deal directly with UN Agencies without passing through the </w:t>
      </w:r>
      <w:proofErr w:type="spellStart"/>
      <w:r w:rsidRPr="00A404B7">
        <w:rPr>
          <w:rFonts w:ascii="Times New Roman" w:hAnsi="Times New Roman"/>
        </w:rPr>
        <w:t>MoF</w:t>
      </w:r>
      <w:proofErr w:type="spellEnd"/>
      <w:r w:rsidRPr="00A404B7">
        <w:rPr>
          <w:rFonts w:ascii="Times New Roman" w:hAnsi="Times New Roman"/>
        </w:rPr>
        <w:t xml:space="preserve"> channel. </w:t>
      </w:r>
      <w:r>
        <w:rPr>
          <w:rFonts w:ascii="Times New Roman" w:hAnsi="Times New Roman"/>
        </w:rPr>
        <w:t xml:space="preserve">The desire of </w:t>
      </w:r>
      <w:proofErr w:type="spellStart"/>
      <w:r w:rsidRPr="00A404B7">
        <w:rPr>
          <w:rFonts w:ascii="Times New Roman" w:hAnsi="Times New Roman"/>
        </w:rPr>
        <w:t>G</w:t>
      </w:r>
      <w:r>
        <w:rPr>
          <w:rFonts w:ascii="Times New Roman" w:hAnsi="Times New Roman"/>
        </w:rPr>
        <w:t>o</w:t>
      </w:r>
      <w:r w:rsidRPr="00A404B7">
        <w:rPr>
          <w:rFonts w:ascii="Times New Roman" w:hAnsi="Times New Roman"/>
        </w:rPr>
        <w:t>SE</w:t>
      </w:r>
      <w:proofErr w:type="spellEnd"/>
      <w:r w:rsidRPr="00A404B7">
        <w:rPr>
          <w:rFonts w:ascii="Times New Roman" w:hAnsi="Times New Roman"/>
        </w:rPr>
        <w:t xml:space="preserve"> to deal with UN agencies bilaterally</w:t>
      </w:r>
      <w:r>
        <w:rPr>
          <w:rFonts w:ascii="Times New Roman" w:hAnsi="Times New Roman"/>
        </w:rPr>
        <w:t xml:space="preserve"> </w:t>
      </w:r>
      <w:r w:rsidRPr="00A404B7">
        <w:rPr>
          <w:rFonts w:ascii="Times New Roman" w:hAnsi="Times New Roman"/>
        </w:rPr>
        <w:t xml:space="preserve">places </w:t>
      </w:r>
      <w:r>
        <w:rPr>
          <w:rFonts w:ascii="Times New Roman" w:hAnsi="Times New Roman"/>
        </w:rPr>
        <w:t xml:space="preserve">a </w:t>
      </w:r>
      <w:r w:rsidRPr="00A404B7">
        <w:rPr>
          <w:rFonts w:ascii="Times New Roman" w:hAnsi="Times New Roman"/>
        </w:rPr>
        <w:t>serious restriction</w:t>
      </w:r>
      <w:r>
        <w:rPr>
          <w:rFonts w:ascii="Times New Roman" w:hAnsi="Times New Roman"/>
        </w:rPr>
        <w:t xml:space="preserve"> on the ability of UN agencies to undertake </w:t>
      </w:r>
      <w:r w:rsidRPr="00A404B7">
        <w:rPr>
          <w:rFonts w:ascii="Times New Roman" w:hAnsi="Times New Roman"/>
        </w:rPr>
        <w:t>joint planning and programm</w:t>
      </w:r>
      <w:bookmarkStart w:id="0" w:name="_GoBack"/>
      <w:bookmarkEnd w:id="0"/>
      <w:r w:rsidRPr="00A404B7">
        <w:rPr>
          <w:rFonts w:ascii="Times New Roman" w:hAnsi="Times New Roman"/>
        </w:rPr>
        <w:t xml:space="preserve">ing. </w:t>
      </w:r>
      <w:r w:rsidRPr="00A16FF1">
        <w:rPr>
          <w:rFonts w:ascii="Times New Roman" w:hAnsi="Times New Roman"/>
        </w:rPr>
        <w:t xml:space="preserve">Furthermore, exchanges between </w:t>
      </w:r>
      <w:proofErr w:type="spellStart"/>
      <w:r w:rsidRPr="00A16FF1">
        <w:rPr>
          <w:rFonts w:ascii="Times New Roman" w:hAnsi="Times New Roman"/>
        </w:rPr>
        <w:t>MoF</w:t>
      </w:r>
      <w:proofErr w:type="spellEnd"/>
      <w:r w:rsidRPr="00A16FF1">
        <w:rPr>
          <w:rFonts w:ascii="Times New Roman" w:hAnsi="Times New Roman"/>
        </w:rPr>
        <w:t xml:space="preserve"> and UN R/H coordinator show a very tight control by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of the implementation of the new programme framework, including routine programme management issues</w:t>
      </w:r>
      <w:r w:rsidRPr="00A404B7">
        <w:rPr>
          <w:rFonts w:ascii="Times New Roman" w:hAnsi="Times New Roman"/>
        </w:rPr>
        <w:t>.</w:t>
      </w:r>
    </w:p>
    <w:p w:rsidR="00697291" w:rsidRDefault="00697291" w:rsidP="00697291">
      <w:pPr>
        <w:jc w:val="both"/>
        <w:rPr>
          <w:rFonts w:ascii="Times New Roman" w:hAnsi="Times New Roman"/>
        </w:rPr>
      </w:pPr>
      <w:r>
        <w:rPr>
          <w:rFonts w:ascii="Times New Roman" w:hAnsi="Times New Roman"/>
        </w:rPr>
        <w:t>T</w:t>
      </w:r>
      <w:r w:rsidRPr="00A404B7">
        <w:rPr>
          <w:rFonts w:ascii="Times New Roman" w:hAnsi="Times New Roman"/>
        </w:rPr>
        <w:t xml:space="preserve">he UNCT has </w:t>
      </w:r>
      <w:r>
        <w:rPr>
          <w:rFonts w:ascii="Times New Roman" w:hAnsi="Times New Roman"/>
        </w:rPr>
        <w:t xml:space="preserve">agreed with </w:t>
      </w:r>
      <w:proofErr w:type="spellStart"/>
      <w:r>
        <w:rPr>
          <w:rFonts w:ascii="Times New Roman" w:hAnsi="Times New Roman"/>
        </w:rPr>
        <w:t>GoSE</w:t>
      </w:r>
      <w:proofErr w:type="spellEnd"/>
      <w:r>
        <w:rPr>
          <w:rFonts w:ascii="Times New Roman" w:hAnsi="Times New Roman"/>
        </w:rPr>
        <w:t xml:space="preserve"> and is now implementing </w:t>
      </w:r>
      <w:r w:rsidRPr="00A404B7">
        <w:rPr>
          <w:rFonts w:ascii="Times New Roman" w:hAnsi="Times New Roman"/>
        </w:rPr>
        <w:t xml:space="preserve">a new cooperation framework focused on the </w:t>
      </w:r>
      <w:r>
        <w:rPr>
          <w:rFonts w:ascii="Times New Roman" w:hAnsi="Times New Roman"/>
        </w:rPr>
        <w:t xml:space="preserve">above </w:t>
      </w:r>
      <w:r w:rsidRPr="00A404B7">
        <w:rPr>
          <w:rFonts w:ascii="Times New Roman" w:hAnsi="Times New Roman"/>
        </w:rPr>
        <w:t>three areas. The programme framework lasts up to 31 December 2012. Th</w:t>
      </w:r>
      <w:r>
        <w:rPr>
          <w:rFonts w:ascii="Times New Roman" w:hAnsi="Times New Roman"/>
        </w:rPr>
        <w:t xml:space="preserve">e agreement </w:t>
      </w:r>
      <w:r w:rsidRPr="00A404B7">
        <w:rPr>
          <w:rFonts w:ascii="Times New Roman" w:hAnsi="Times New Roman"/>
        </w:rPr>
        <w:t>has been communicated to HQs of the various UN Agencies</w:t>
      </w:r>
      <w:r>
        <w:rPr>
          <w:rFonts w:ascii="Times New Roman" w:hAnsi="Times New Roman"/>
        </w:rPr>
        <w:t xml:space="preserve"> and t</w:t>
      </w:r>
      <w:r w:rsidRPr="00A404B7">
        <w:rPr>
          <w:rFonts w:ascii="Times New Roman" w:hAnsi="Times New Roman"/>
        </w:rPr>
        <w:t xml:space="preserve">he </w:t>
      </w:r>
      <w:proofErr w:type="spellStart"/>
      <w:r w:rsidR="00A32206">
        <w:rPr>
          <w:rFonts w:ascii="Times New Roman" w:hAnsi="Times New Roman"/>
        </w:rPr>
        <w:t>GoSE</w:t>
      </w:r>
      <w:proofErr w:type="spellEnd"/>
      <w:r w:rsidR="00A32206">
        <w:rPr>
          <w:rFonts w:ascii="Times New Roman" w:hAnsi="Times New Roman"/>
        </w:rPr>
        <w:t xml:space="preserve"> and U</w:t>
      </w:r>
      <w:r w:rsidRPr="00A404B7">
        <w:rPr>
          <w:rFonts w:ascii="Times New Roman" w:hAnsi="Times New Roman"/>
        </w:rPr>
        <w:t>N</w:t>
      </w:r>
      <w:r w:rsidR="00A32206">
        <w:rPr>
          <w:rFonts w:ascii="Times New Roman" w:hAnsi="Times New Roman"/>
        </w:rPr>
        <w:t>CT</w:t>
      </w:r>
      <w:r w:rsidRPr="00A404B7">
        <w:rPr>
          <w:rFonts w:ascii="Times New Roman" w:hAnsi="Times New Roman"/>
        </w:rPr>
        <w:t xml:space="preserve"> </w:t>
      </w:r>
      <w:r>
        <w:rPr>
          <w:rFonts w:ascii="Times New Roman" w:hAnsi="Times New Roman"/>
        </w:rPr>
        <w:t xml:space="preserve">have </w:t>
      </w:r>
      <w:r w:rsidRPr="00A404B7">
        <w:rPr>
          <w:rFonts w:ascii="Times New Roman" w:hAnsi="Times New Roman"/>
        </w:rPr>
        <w:t>set up mechanism</w:t>
      </w:r>
      <w:r w:rsidR="00A32206">
        <w:rPr>
          <w:rFonts w:ascii="Times New Roman" w:hAnsi="Times New Roman"/>
        </w:rPr>
        <w:t>s</w:t>
      </w:r>
      <w:r w:rsidRPr="00A404B7">
        <w:rPr>
          <w:rFonts w:ascii="Times New Roman" w:hAnsi="Times New Roman"/>
        </w:rPr>
        <w:t xml:space="preserve"> for follow-up: </w:t>
      </w:r>
    </w:p>
    <w:p w:rsidR="00697291" w:rsidRPr="00AF3333" w:rsidRDefault="00697291" w:rsidP="00756F25">
      <w:pPr>
        <w:pStyle w:val="ListParagraph"/>
        <w:numPr>
          <w:ilvl w:val="0"/>
          <w:numId w:val="24"/>
        </w:numPr>
        <w:jc w:val="both"/>
        <w:rPr>
          <w:rFonts w:ascii="Times New Roman" w:hAnsi="Times New Roman"/>
        </w:rPr>
      </w:pPr>
      <w:r w:rsidRPr="00AF3333">
        <w:rPr>
          <w:rFonts w:ascii="Times New Roman" w:hAnsi="Times New Roman"/>
        </w:rPr>
        <w:t xml:space="preserve">A Policy Committee consisting of the Minister of Finance and UN R/H Coordinator; and </w:t>
      </w:r>
    </w:p>
    <w:p w:rsidR="00697291" w:rsidRPr="00AF3333" w:rsidRDefault="00697291" w:rsidP="00756F25">
      <w:pPr>
        <w:pStyle w:val="ListParagraph"/>
        <w:numPr>
          <w:ilvl w:val="0"/>
          <w:numId w:val="24"/>
        </w:numPr>
        <w:jc w:val="both"/>
        <w:rPr>
          <w:rFonts w:ascii="Times New Roman" w:hAnsi="Times New Roman"/>
        </w:rPr>
      </w:pPr>
      <w:r w:rsidRPr="00AF3333">
        <w:rPr>
          <w:rFonts w:ascii="Times New Roman" w:hAnsi="Times New Roman"/>
        </w:rPr>
        <w:t xml:space="preserve">Two sector Working Groups, one for Health and the other for Water &amp; Sanitation comprising relevant representatives of UNDP, UNICEF, UNFPA, WHO, as well as the </w:t>
      </w:r>
      <w:proofErr w:type="spellStart"/>
      <w:r w:rsidRPr="00AF3333">
        <w:rPr>
          <w:rFonts w:ascii="Times New Roman" w:hAnsi="Times New Roman"/>
        </w:rPr>
        <w:t>MoLWE</w:t>
      </w:r>
      <w:proofErr w:type="spellEnd"/>
      <w:r w:rsidRPr="00AF3333">
        <w:rPr>
          <w:rFonts w:ascii="Times New Roman" w:hAnsi="Times New Roman"/>
        </w:rPr>
        <w:t xml:space="preserve"> and </w:t>
      </w:r>
      <w:proofErr w:type="spellStart"/>
      <w:r w:rsidRPr="00AF3333">
        <w:rPr>
          <w:rFonts w:ascii="Times New Roman" w:hAnsi="Times New Roman"/>
        </w:rPr>
        <w:t>MoH</w:t>
      </w:r>
      <w:proofErr w:type="spellEnd"/>
      <w:r w:rsidRPr="00AF3333">
        <w:rPr>
          <w:rFonts w:ascii="Times New Roman" w:hAnsi="Times New Roman"/>
        </w:rPr>
        <w:t xml:space="preserve">. The SWGs will be chaired by </w:t>
      </w:r>
      <w:proofErr w:type="spellStart"/>
      <w:r w:rsidRPr="00AF3333">
        <w:rPr>
          <w:rFonts w:ascii="Times New Roman" w:hAnsi="Times New Roman"/>
        </w:rPr>
        <w:t>MoH</w:t>
      </w:r>
      <w:proofErr w:type="spellEnd"/>
      <w:r w:rsidRPr="00AF3333">
        <w:rPr>
          <w:rFonts w:ascii="Times New Roman" w:hAnsi="Times New Roman"/>
        </w:rPr>
        <w:t xml:space="preserve"> and </w:t>
      </w:r>
      <w:proofErr w:type="spellStart"/>
      <w:r w:rsidRPr="00AF3333">
        <w:rPr>
          <w:rFonts w:ascii="Times New Roman" w:hAnsi="Times New Roman"/>
        </w:rPr>
        <w:t>MoLWE</w:t>
      </w:r>
      <w:proofErr w:type="spellEnd"/>
      <w:r w:rsidRPr="00AF3333">
        <w:rPr>
          <w:rFonts w:ascii="Times New Roman" w:hAnsi="Times New Roman"/>
        </w:rPr>
        <w:t xml:space="preserve">, respectively. </w:t>
      </w:r>
    </w:p>
    <w:p w:rsidR="00697291" w:rsidRPr="00A404B7" w:rsidRDefault="00697291" w:rsidP="00697291">
      <w:pPr>
        <w:jc w:val="both"/>
        <w:rPr>
          <w:rFonts w:ascii="Times New Roman" w:hAnsi="Times New Roman"/>
        </w:rPr>
      </w:pPr>
      <w:r w:rsidRPr="00A404B7">
        <w:rPr>
          <w:rFonts w:ascii="Times New Roman" w:hAnsi="Times New Roman"/>
        </w:rPr>
        <w:t xml:space="preserve">The </w:t>
      </w:r>
      <w:r>
        <w:rPr>
          <w:rFonts w:ascii="Times New Roman" w:hAnsi="Times New Roman"/>
        </w:rPr>
        <w:t xml:space="preserve">new </w:t>
      </w:r>
      <w:proofErr w:type="spellStart"/>
      <w:r>
        <w:rPr>
          <w:rFonts w:ascii="Times New Roman" w:hAnsi="Times New Roman"/>
        </w:rPr>
        <w:t>GoSE</w:t>
      </w:r>
      <w:proofErr w:type="spellEnd"/>
      <w:r>
        <w:rPr>
          <w:rFonts w:ascii="Times New Roman" w:hAnsi="Times New Roman"/>
        </w:rPr>
        <w:t xml:space="preserve"> position represents a seismic policy shift with </w:t>
      </w:r>
      <w:r w:rsidRPr="00A404B7">
        <w:rPr>
          <w:rFonts w:ascii="Times New Roman" w:hAnsi="Times New Roman"/>
        </w:rPr>
        <w:t xml:space="preserve">marked consequence for both </w:t>
      </w:r>
      <w:r>
        <w:rPr>
          <w:rFonts w:ascii="Times New Roman" w:hAnsi="Times New Roman"/>
        </w:rPr>
        <w:t xml:space="preserve">Government </w:t>
      </w:r>
      <w:r w:rsidRPr="00A404B7">
        <w:rPr>
          <w:rFonts w:ascii="Times New Roman" w:hAnsi="Times New Roman"/>
        </w:rPr>
        <w:t>implementing partners and UN Agencies.</w:t>
      </w:r>
      <w:r>
        <w:rPr>
          <w:rFonts w:ascii="Times New Roman" w:hAnsi="Times New Roman"/>
        </w:rPr>
        <w:t xml:space="preserve"> It has severely curtailed the ability of UN agencies to deliver development assistance in line with their respective mandates. </w:t>
      </w:r>
    </w:p>
    <w:p w:rsidR="00697291" w:rsidRPr="00A404B7" w:rsidRDefault="00697291" w:rsidP="00697291">
      <w:pPr>
        <w:jc w:val="both"/>
        <w:rPr>
          <w:rFonts w:ascii="Times New Roman" w:hAnsi="Times New Roman"/>
          <w:b/>
        </w:rPr>
      </w:pPr>
      <w:r>
        <w:rPr>
          <w:rFonts w:ascii="Times New Roman" w:hAnsi="Times New Roman"/>
          <w:b/>
        </w:rPr>
        <w:t xml:space="preserve">6.2 </w:t>
      </w:r>
      <w:r w:rsidRPr="00A404B7">
        <w:rPr>
          <w:rFonts w:ascii="Times New Roman" w:hAnsi="Times New Roman"/>
          <w:b/>
        </w:rPr>
        <w:t>C</w:t>
      </w:r>
      <w:r>
        <w:rPr>
          <w:rFonts w:ascii="Times New Roman" w:hAnsi="Times New Roman"/>
          <w:b/>
        </w:rPr>
        <w:t xml:space="preserve">onsequences for </w:t>
      </w:r>
      <w:r w:rsidRPr="00A404B7">
        <w:rPr>
          <w:rFonts w:ascii="Times New Roman" w:hAnsi="Times New Roman"/>
          <w:b/>
        </w:rPr>
        <w:t>UNDP (and other UN Agencies)</w:t>
      </w:r>
    </w:p>
    <w:p w:rsidR="00697291" w:rsidRPr="00A16FF1" w:rsidRDefault="00697291" w:rsidP="00697291">
      <w:pPr>
        <w:jc w:val="both"/>
        <w:rPr>
          <w:rFonts w:ascii="Times New Roman" w:hAnsi="Times New Roman"/>
        </w:rPr>
      </w:pPr>
      <w:r w:rsidRPr="00A16FF1">
        <w:rPr>
          <w:rFonts w:ascii="Times New Roman" w:hAnsi="Times New Roman"/>
        </w:rPr>
        <w:t xml:space="preserve">UNDP’s role in Eritrea has been drastically reduced and its activities have been shifted from its core mandate areas. The agency’s track record in these new intervention areas both within Eritrea and globally is not solid. The consequences of the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policy shift on UNDP in the short term can be summed up as follows:</w:t>
      </w:r>
    </w:p>
    <w:p w:rsidR="00697291" w:rsidRPr="00A404B7" w:rsidRDefault="00697291" w:rsidP="00697291">
      <w:pPr>
        <w:pStyle w:val="ListParagraph"/>
        <w:numPr>
          <w:ilvl w:val="0"/>
          <w:numId w:val="18"/>
        </w:numPr>
        <w:jc w:val="both"/>
        <w:rPr>
          <w:rFonts w:ascii="Times New Roman" w:hAnsi="Times New Roman"/>
        </w:rPr>
      </w:pPr>
      <w:r>
        <w:rPr>
          <w:rFonts w:ascii="Times New Roman" w:hAnsi="Times New Roman"/>
        </w:rPr>
        <w:t>The c</w:t>
      </w:r>
      <w:r w:rsidRPr="00A404B7">
        <w:rPr>
          <w:rFonts w:ascii="Times New Roman" w:hAnsi="Times New Roman"/>
        </w:rPr>
        <w:t>losure of many on-going project</w:t>
      </w:r>
      <w:r>
        <w:rPr>
          <w:rFonts w:ascii="Times New Roman" w:hAnsi="Times New Roman"/>
        </w:rPr>
        <w:t>s</w:t>
      </w:r>
      <w:r w:rsidRPr="00A404B7">
        <w:rPr>
          <w:rFonts w:ascii="Times New Roman" w:hAnsi="Times New Roman"/>
        </w:rPr>
        <w:t>: UNDP (19); UNFPA (4) and UNICEF (4). This abrupt termination has also meant fast-tracking implementation of many project activities to meet the deadlines</w:t>
      </w:r>
      <w:r>
        <w:rPr>
          <w:rFonts w:ascii="Times New Roman" w:hAnsi="Times New Roman"/>
        </w:rPr>
        <w:t xml:space="preserve"> imposed by </w:t>
      </w:r>
      <w:proofErr w:type="spellStart"/>
      <w:r>
        <w:rPr>
          <w:rFonts w:ascii="Times New Roman" w:hAnsi="Times New Roman"/>
        </w:rPr>
        <w:t>GoSE</w:t>
      </w:r>
      <w:proofErr w:type="spellEnd"/>
      <w:r w:rsidRPr="00A404B7">
        <w:rPr>
          <w:rFonts w:ascii="Times New Roman" w:hAnsi="Times New Roman"/>
        </w:rPr>
        <w:t>. For UNDP</w:t>
      </w:r>
      <w:r>
        <w:rPr>
          <w:rFonts w:ascii="Times New Roman" w:hAnsi="Times New Roman"/>
        </w:rPr>
        <w:t>,</w:t>
      </w:r>
      <w:r w:rsidRPr="00A404B7">
        <w:rPr>
          <w:rFonts w:ascii="Times New Roman" w:hAnsi="Times New Roman"/>
        </w:rPr>
        <w:t xml:space="preserve"> only six projects have remained open: (</w:t>
      </w:r>
      <w:proofErr w:type="spellStart"/>
      <w:r w:rsidRPr="00A404B7">
        <w:rPr>
          <w:rFonts w:ascii="Times New Roman" w:hAnsi="Times New Roman"/>
        </w:rPr>
        <w:t>i</w:t>
      </w:r>
      <w:proofErr w:type="spellEnd"/>
      <w:r w:rsidRPr="00A404B7">
        <w:rPr>
          <w:rFonts w:ascii="Times New Roman" w:hAnsi="Times New Roman"/>
        </w:rPr>
        <w:t>) AL</w:t>
      </w:r>
      <w:r>
        <w:rPr>
          <w:rFonts w:ascii="Times New Roman" w:hAnsi="Times New Roman"/>
        </w:rPr>
        <w:t>D</w:t>
      </w:r>
      <w:r w:rsidRPr="00A404B7">
        <w:rPr>
          <w:rFonts w:ascii="Times New Roman" w:hAnsi="Times New Roman"/>
        </w:rPr>
        <w:t xml:space="preserve">P; (ii) three </w:t>
      </w:r>
      <w:r>
        <w:rPr>
          <w:rFonts w:ascii="Times New Roman" w:hAnsi="Times New Roman"/>
        </w:rPr>
        <w:t>Transition and Early Recovery</w:t>
      </w:r>
      <w:r w:rsidRPr="00A404B7">
        <w:rPr>
          <w:rFonts w:ascii="Times New Roman" w:hAnsi="Times New Roman"/>
        </w:rPr>
        <w:t xml:space="preserve"> projects for </w:t>
      </w:r>
      <w:proofErr w:type="spellStart"/>
      <w:r w:rsidRPr="00A404B7">
        <w:rPr>
          <w:rFonts w:ascii="Times New Roman" w:hAnsi="Times New Roman"/>
        </w:rPr>
        <w:t>Zoba</w:t>
      </w:r>
      <w:proofErr w:type="spellEnd"/>
      <w:r w:rsidRPr="00A404B7">
        <w:rPr>
          <w:rFonts w:ascii="Times New Roman" w:hAnsi="Times New Roman"/>
        </w:rPr>
        <w:t xml:space="preserve"> </w:t>
      </w:r>
      <w:proofErr w:type="spellStart"/>
      <w:r w:rsidRPr="00A404B7">
        <w:rPr>
          <w:rFonts w:ascii="Times New Roman" w:hAnsi="Times New Roman"/>
        </w:rPr>
        <w:t>Debub</w:t>
      </w:r>
      <w:proofErr w:type="spellEnd"/>
      <w:r w:rsidRPr="00A404B7">
        <w:rPr>
          <w:rFonts w:ascii="Times New Roman" w:hAnsi="Times New Roman"/>
        </w:rPr>
        <w:t xml:space="preserve">, Gash </w:t>
      </w:r>
      <w:proofErr w:type="spellStart"/>
      <w:r w:rsidRPr="00A404B7">
        <w:rPr>
          <w:rFonts w:ascii="Times New Roman" w:hAnsi="Times New Roman"/>
        </w:rPr>
        <w:t>Barka</w:t>
      </w:r>
      <w:proofErr w:type="spellEnd"/>
      <w:r w:rsidRPr="00A404B7">
        <w:rPr>
          <w:rFonts w:ascii="Times New Roman" w:hAnsi="Times New Roman"/>
        </w:rPr>
        <w:t xml:space="preserve"> and Southern Red Sea; (iii) HIV/AIDS; (iv) Food Security Project for </w:t>
      </w:r>
      <w:proofErr w:type="spellStart"/>
      <w:r w:rsidRPr="00A404B7">
        <w:rPr>
          <w:rFonts w:ascii="Times New Roman" w:hAnsi="Times New Roman"/>
        </w:rPr>
        <w:t>Zoba</w:t>
      </w:r>
      <w:proofErr w:type="spellEnd"/>
      <w:r w:rsidRPr="00A404B7">
        <w:rPr>
          <w:rFonts w:ascii="Times New Roman" w:hAnsi="Times New Roman"/>
        </w:rPr>
        <w:t xml:space="preserve"> </w:t>
      </w:r>
      <w:proofErr w:type="spellStart"/>
      <w:r w:rsidRPr="00A404B7">
        <w:rPr>
          <w:rFonts w:ascii="Times New Roman" w:hAnsi="Times New Roman"/>
        </w:rPr>
        <w:t>Ma</w:t>
      </w:r>
      <w:r>
        <w:rPr>
          <w:rFonts w:ascii="Times New Roman" w:hAnsi="Times New Roman"/>
        </w:rPr>
        <w:t>e</w:t>
      </w:r>
      <w:r w:rsidRPr="00A404B7">
        <w:rPr>
          <w:rFonts w:ascii="Times New Roman" w:hAnsi="Times New Roman"/>
        </w:rPr>
        <w:t>kel</w:t>
      </w:r>
      <w:proofErr w:type="spellEnd"/>
      <w:r w:rsidRPr="00A404B7">
        <w:rPr>
          <w:rFonts w:ascii="Times New Roman" w:hAnsi="Times New Roman"/>
        </w:rPr>
        <w:t xml:space="preserve">. </w:t>
      </w:r>
    </w:p>
    <w:p w:rsidR="00697291" w:rsidRPr="00A404B7" w:rsidRDefault="00697291" w:rsidP="00697291">
      <w:pPr>
        <w:pStyle w:val="ListParagraph"/>
        <w:numPr>
          <w:ilvl w:val="0"/>
          <w:numId w:val="18"/>
        </w:numPr>
        <w:jc w:val="both"/>
        <w:rPr>
          <w:rFonts w:ascii="Times New Roman" w:hAnsi="Times New Roman"/>
        </w:rPr>
      </w:pPr>
      <w:r>
        <w:rPr>
          <w:rFonts w:ascii="Times New Roman" w:hAnsi="Times New Roman"/>
        </w:rPr>
        <w:t xml:space="preserve">To support </w:t>
      </w:r>
      <w:r w:rsidRPr="00A404B7">
        <w:rPr>
          <w:rFonts w:ascii="Times New Roman" w:hAnsi="Times New Roman"/>
        </w:rPr>
        <w:t>the new programme</w:t>
      </w:r>
      <w:r>
        <w:rPr>
          <w:rFonts w:ascii="Times New Roman" w:hAnsi="Times New Roman"/>
        </w:rPr>
        <w:t xml:space="preserve"> framework,</w:t>
      </w:r>
      <w:r w:rsidRPr="00A404B7">
        <w:rPr>
          <w:rFonts w:ascii="Times New Roman" w:hAnsi="Times New Roman"/>
        </w:rPr>
        <w:t xml:space="preserve"> UNDP has allocated resources and will be active in all the three areas</w:t>
      </w:r>
      <w:r>
        <w:rPr>
          <w:rFonts w:ascii="Times New Roman" w:hAnsi="Times New Roman"/>
        </w:rPr>
        <w:t xml:space="preserve"> – Health, Water supply and Sanitation and has developed </w:t>
      </w:r>
      <w:r w:rsidRPr="00A404B7">
        <w:rPr>
          <w:rFonts w:ascii="Times New Roman" w:hAnsi="Times New Roman"/>
        </w:rPr>
        <w:t xml:space="preserve">a Results and </w:t>
      </w:r>
      <w:r w:rsidRPr="00A404B7">
        <w:rPr>
          <w:rFonts w:ascii="Times New Roman" w:hAnsi="Times New Roman"/>
        </w:rPr>
        <w:lastRenderedPageBreak/>
        <w:t>Resources Framework to implement the new framework</w:t>
      </w:r>
      <w:r>
        <w:rPr>
          <w:rFonts w:ascii="Times New Roman" w:hAnsi="Times New Roman"/>
        </w:rPr>
        <w:t xml:space="preserve"> programme</w:t>
      </w:r>
      <w:r w:rsidRPr="00A404B7">
        <w:rPr>
          <w:rFonts w:ascii="Times New Roman" w:hAnsi="Times New Roman"/>
        </w:rPr>
        <w:t xml:space="preserve">. UNDP </w:t>
      </w:r>
      <w:r>
        <w:rPr>
          <w:rFonts w:ascii="Times New Roman" w:hAnsi="Times New Roman"/>
        </w:rPr>
        <w:t xml:space="preserve">has committed </w:t>
      </w:r>
      <w:r w:rsidRPr="00A404B7">
        <w:rPr>
          <w:rFonts w:ascii="Times New Roman" w:hAnsi="Times New Roman"/>
        </w:rPr>
        <w:t>USD 9,710,204</w:t>
      </w:r>
      <w:r>
        <w:rPr>
          <w:rFonts w:ascii="Times New Roman" w:hAnsi="Times New Roman"/>
        </w:rPr>
        <w:t xml:space="preserve"> (</w:t>
      </w:r>
      <w:r w:rsidRPr="00A404B7">
        <w:rPr>
          <w:rFonts w:ascii="Times New Roman" w:hAnsi="Times New Roman"/>
        </w:rPr>
        <w:t>USD 3,340,000 for Health and USD 6,360,204 for Water</w:t>
      </w:r>
      <w:r>
        <w:rPr>
          <w:rFonts w:ascii="Times New Roman" w:hAnsi="Times New Roman"/>
        </w:rPr>
        <w:t xml:space="preserve"> supply</w:t>
      </w:r>
      <w:r w:rsidRPr="00A404B7">
        <w:rPr>
          <w:rFonts w:ascii="Times New Roman" w:hAnsi="Times New Roman"/>
        </w:rPr>
        <w:t xml:space="preserve"> &amp; Sanitation</w:t>
      </w:r>
      <w:r>
        <w:rPr>
          <w:rFonts w:ascii="Times New Roman" w:hAnsi="Times New Roman"/>
        </w:rPr>
        <w:t>) for implementation of activities agreed under the new programme framework</w:t>
      </w:r>
      <w:r w:rsidRPr="00A404B7">
        <w:rPr>
          <w:rFonts w:ascii="Times New Roman" w:hAnsi="Times New Roman"/>
        </w:rPr>
        <w:t xml:space="preserve">. This represents a drastic curtailment of UNDP’s portfolio – </w:t>
      </w:r>
      <w:r>
        <w:rPr>
          <w:rFonts w:ascii="Times New Roman" w:hAnsi="Times New Roman"/>
        </w:rPr>
        <w:t xml:space="preserve">e.g. </w:t>
      </w:r>
      <w:r w:rsidRPr="00A404B7">
        <w:rPr>
          <w:rFonts w:ascii="Times New Roman" w:hAnsi="Times New Roman"/>
        </w:rPr>
        <w:t>the T&amp;R programme annual</w:t>
      </w:r>
      <w:r>
        <w:rPr>
          <w:rFonts w:ascii="Times New Roman" w:hAnsi="Times New Roman"/>
        </w:rPr>
        <w:t>ly</w:t>
      </w:r>
      <w:r w:rsidRPr="00A404B7">
        <w:rPr>
          <w:rFonts w:ascii="Times New Roman" w:hAnsi="Times New Roman"/>
        </w:rPr>
        <w:t xml:space="preserve"> deliver</w:t>
      </w:r>
      <w:r>
        <w:rPr>
          <w:rFonts w:ascii="Times New Roman" w:hAnsi="Times New Roman"/>
        </w:rPr>
        <w:t>ed</w:t>
      </w:r>
      <w:r w:rsidRPr="00A404B7">
        <w:rPr>
          <w:rFonts w:ascii="Times New Roman" w:hAnsi="Times New Roman"/>
        </w:rPr>
        <w:t xml:space="preserve"> in past years</w:t>
      </w:r>
      <w:r>
        <w:rPr>
          <w:rFonts w:ascii="Times New Roman" w:hAnsi="Times New Roman"/>
        </w:rPr>
        <w:t xml:space="preserve"> </w:t>
      </w:r>
      <w:r w:rsidRPr="00A404B7">
        <w:rPr>
          <w:rFonts w:ascii="Times New Roman" w:hAnsi="Times New Roman"/>
        </w:rPr>
        <w:t xml:space="preserve">higher </w:t>
      </w:r>
      <w:r>
        <w:rPr>
          <w:rFonts w:ascii="Times New Roman" w:hAnsi="Times New Roman"/>
        </w:rPr>
        <w:t xml:space="preserve">level of resources </w:t>
      </w:r>
      <w:r w:rsidRPr="00A404B7">
        <w:rPr>
          <w:rFonts w:ascii="Times New Roman" w:hAnsi="Times New Roman"/>
        </w:rPr>
        <w:t>than what is foreseen for the whole of UNDP</w:t>
      </w:r>
      <w:r>
        <w:rPr>
          <w:rFonts w:ascii="Times New Roman" w:hAnsi="Times New Roman"/>
        </w:rPr>
        <w:t xml:space="preserve"> for 2012</w:t>
      </w:r>
      <w:r w:rsidR="00A32206">
        <w:rPr>
          <w:rFonts w:ascii="Times New Roman" w:hAnsi="Times New Roman"/>
        </w:rPr>
        <w:t xml:space="preserve">; also there is </w:t>
      </w:r>
      <w:r>
        <w:rPr>
          <w:rFonts w:ascii="Times New Roman" w:hAnsi="Times New Roman"/>
        </w:rPr>
        <w:t>a greater emphasis on procurement as opposed to other programme activities</w:t>
      </w:r>
      <w:r w:rsidRPr="00A404B7">
        <w:rPr>
          <w:rFonts w:ascii="Times New Roman" w:hAnsi="Times New Roman"/>
        </w:rPr>
        <w:t>.</w:t>
      </w:r>
      <w:r>
        <w:rPr>
          <w:rFonts w:ascii="Times New Roman" w:hAnsi="Times New Roman"/>
        </w:rPr>
        <w:t xml:space="preserve"> Despite this drastic reduction, staffing and structure of the country have been left intact, and management has wisely adopted a wait and see attitude, for now. </w:t>
      </w:r>
      <w:r w:rsidRPr="00A404B7">
        <w:rPr>
          <w:rFonts w:ascii="Times New Roman" w:hAnsi="Times New Roman"/>
        </w:rPr>
        <w:t xml:space="preserve"> </w:t>
      </w:r>
    </w:p>
    <w:p w:rsidR="00697291" w:rsidRPr="009D46FC" w:rsidRDefault="00697291" w:rsidP="00697291">
      <w:pPr>
        <w:pStyle w:val="ListParagraph"/>
        <w:numPr>
          <w:ilvl w:val="0"/>
          <w:numId w:val="18"/>
        </w:numPr>
        <w:jc w:val="both"/>
        <w:rPr>
          <w:rFonts w:ascii="Times New Roman" w:hAnsi="Times New Roman"/>
          <w:b/>
        </w:rPr>
      </w:pPr>
      <w:r w:rsidRPr="00E66E5A">
        <w:rPr>
          <w:rFonts w:ascii="Times New Roman" w:hAnsi="Times New Roman"/>
        </w:rPr>
        <w:t xml:space="preserve">The new framework programme </w:t>
      </w:r>
      <w:r>
        <w:rPr>
          <w:rFonts w:ascii="Times New Roman" w:hAnsi="Times New Roman"/>
        </w:rPr>
        <w:t xml:space="preserve">has had a more adverse effect on </w:t>
      </w:r>
      <w:r w:rsidRPr="00E66E5A">
        <w:rPr>
          <w:rFonts w:ascii="Times New Roman" w:hAnsi="Times New Roman"/>
        </w:rPr>
        <w:t xml:space="preserve">UNDP, compared to other </w:t>
      </w:r>
      <w:r>
        <w:rPr>
          <w:rFonts w:ascii="Times New Roman" w:hAnsi="Times New Roman"/>
        </w:rPr>
        <w:t xml:space="preserve">UN </w:t>
      </w:r>
      <w:r w:rsidRPr="00E66E5A">
        <w:rPr>
          <w:rFonts w:ascii="Times New Roman" w:hAnsi="Times New Roman"/>
        </w:rPr>
        <w:t xml:space="preserve">agencies </w:t>
      </w:r>
      <w:r>
        <w:rPr>
          <w:rFonts w:ascii="Times New Roman" w:hAnsi="Times New Roman"/>
        </w:rPr>
        <w:t xml:space="preserve">(e.g. WHO, UNFPA) </w:t>
      </w:r>
      <w:r w:rsidRPr="00E66E5A">
        <w:rPr>
          <w:rFonts w:ascii="Times New Roman" w:hAnsi="Times New Roman"/>
        </w:rPr>
        <w:t xml:space="preserve">which </w:t>
      </w:r>
      <w:r>
        <w:rPr>
          <w:rFonts w:ascii="Times New Roman" w:hAnsi="Times New Roman"/>
        </w:rPr>
        <w:t xml:space="preserve">appear to be </w:t>
      </w:r>
      <w:r w:rsidRPr="00E66E5A">
        <w:rPr>
          <w:rFonts w:ascii="Times New Roman" w:hAnsi="Times New Roman"/>
        </w:rPr>
        <w:t xml:space="preserve">affected to a lesser extent </w:t>
      </w:r>
      <w:r>
        <w:rPr>
          <w:rFonts w:ascii="Times New Roman" w:hAnsi="Times New Roman"/>
        </w:rPr>
        <w:t>–</w:t>
      </w:r>
      <w:r w:rsidRPr="00E66E5A">
        <w:rPr>
          <w:rFonts w:ascii="Times New Roman" w:hAnsi="Times New Roman"/>
        </w:rPr>
        <w:t xml:space="preserve"> UNDP</w:t>
      </w:r>
      <w:r>
        <w:rPr>
          <w:rFonts w:ascii="Times New Roman" w:hAnsi="Times New Roman"/>
        </w:rPr>
        <w:t>’s</w:t>
      </w:r>
      <w:r w:rsidRPr="00E66E5A">
        <w:rPr>
          <w:rFonts w:ascii="Times New Roman" w:hAnsi="Times New Roman"/>
        </w:rPr>
        <w:t xml:space="preserve"> Global Mandate and the new </w:t>
      </w:r>
      <w:proofErr w:type="spellStart"/>
      <w:r w:rsidRPr="00E66E5A">
        <w:rPr>
          <w:rFonts w:ascii="Times New Roman" w:hAnsi="Times New Roman"/>
        </w:rPr>
        <w:t>G</w:t>
      </w:r>
      <w:r>
        <w:rPr>
          <w:rFonts w:ascii="Times New Roman" w:hAnsi="Times New Roman"/>
        </w:rPr>
        <w:t>o</w:t>
      </w:r>
      <w:r w:rsidRPr="00E66E5A">
        <w:rPr>
          <w:rFonts w:ascii="Times New Roman" w:hAnsi="Times New Roman"/>
        </w:rPr>
        <w:t>SE</w:t>
      </w:r>
      <w:proofErr w:type="spellEnd"/>
      <w:r w:rsidRPr="00E66E5A">
        <w:rPr>
          <w:rFonts w:ascii="Times New Roman" w:hAnsi="Times New Roman"/>
        </w:rPr>
        <w:t xml:space="preserve"> priorities for the UN have little in common</w:t>
      </w:r>
      <w:r>
        <w:rPr>
          <w:rFonts w:ascii="Times New Roman" w:hAnsi="Times New Roman"/>
        </w:rPr>
        <w:t xml:space="preserve"> and the agency </w:t>
      </w:r>
      <w:r w:rsidRPr="00E66E5A">
        <w:rPr>
          <w:rFonts w:ascii="Times New Roman" w:hAnsi="Times New Roman"/>
        </w:rPr>
        <w:t xml:space="preserve">has lost its main areas of comparative advantage (Environment, Poverty, Governance, and Food Security). Even if UNDP manages to fit within </w:t>
      </w:r>
      <w:r>
        <w:rPr>
          <w:rFonts w:ascii="Times New Roman" w:hAnsi="Times New Roman"/>
        </w:rPr>
        <w:t xml:space="preserve">the </w:t>
      </w:r>
      <w:r w:rsidRPr="00E66E5A">
        <w:rPr>
          <w:rFonts w:ascii="Times New Roman" w:hAnsi="Times New Roman"/>
        </w:rPr>
        <w:t>new programme framework and devises new programmes based on the three priority areas, it would lose the advantage of consolidation of gains from past interventions</w:t>
      </w:r>
      <w:r>
        <w:rPr>
          <w:rFonts w:ascii="Times New Roman" w:hAnsi="Times New Roman"/>
        </w:rPr>
        <w:t xml:space="preserve"> as </w:t>
      </w:r>
      <w:r w:rsidRPr="00E66E5A">
        <w:rPr>
          <w:rFonts w:ascii="Times New Roman" w:hAnsi="Times New Roman"/>
        </w:rPr>
        <w:t>the new situation is uncharted territory for UNDP</w:t>
      </w:r>
      <w:r>
        <w:rPr>
          <w:rFonts w:ascii="Times New Roman" w:hAnsi="Times New Roman"/>
        </w:rPr>
        <w:t>,</w:t>
      </w:r>
      <w:r w:rsidRPr="00E66E5A">
        <w:rPr>
          <w:rFonts w:ascii="Times New Roman" w:hAnsi="Times New Roman"/>
        </w:rPr>
        <w:t xml:space="preserve"> with limited connection with the </w:t>
      </w:r>
      <w:proofErr w:type="gramStart"/>
      <w:r w:rsidRPr="00E66E5A">
        <w:rPr>
          <w:rFonts w:ascii="Times New Roman" w:hAnsi="Times New Roman"/>
        </w:rPr>
        <w:t>agency’s</w:t>
      </w:r>
      <w:proofErr w:type="gramEnd"/>
      <w:r w:rsidRPr="00E66E5A">
        <w:rPr>
          <w:rFonts w:ascii="Times New Roman" w:hAnsi="Times New Roman"/>
        </w:rPr>
        <w:t xml:space="preserve"> past cooperation activities. If the situation persists beyond 2012, the role, structure and operational modality of the office are </w:t>
      </w:r>
      <w:r>
        <w:rPr>
          <w:rFonts w:ascii="Times New Roman" w:hAnsi="Times New Roman"/>
        </w:rPr>
        <w:t xml:space="preserve">therefore </w:t>
      </w:r>
      <w:r w:rsidRPr="00E66E5A">
        <w:rPr>
          <w:rFonts w:ascii="Times New Roman" w:hAnsi="Times New Roman"/>
        </w:rPr>
        <w:t xml:space="preserve">likely to change </w:t>
      </w:r>
      <w:r>
        <w:rPr>
          <w:rFonts w:ascii="Times New Roman" w:hAnsi="Times New Roman"/>
        </w:rPr>
        <w:t>radically</w:t>
      </w:r>
      <w:r w:rsidRPr="00E66E5A">
        <w:rPr>
          <w:rFonts w:ascii="Times New Roman" w:hAnsi="Times New Roman"/>
        </w:rPr>
        <w:t xml:space="preserve">. </w:t>
      </w:r>
    </w:p>
    <w:p w:rsidR="00697291" w:rsidRPr="00E66E5A" w:rsidRDefault="00697291" w:rsidP="00697291">
      <w:pPr>
        <w:pStyle w:val="ListParagraph"/>
        <w:jc w:val="both"/>
        <w:rPr>
          <w:rFonts w:ascii="Times New Roman" w:hAnsi="Times New Roman"/>
          <w:b/>
        </w:rPr>
      </w:pPr>
    </w:p>
    <w:p w:rsidR="00697291" w:rsidRPr="00982D6C" w:rsidRDefault="00697291" w:rsidP="00697291">
      <w:pPr>
        <w:pStyle w:val="ListParagraph"/>
        <w:numPr>
          <w:ilvl w:val="1"/>
          <w:numId w:val="8"/>
        </w:numPr>
        <w:jc w:val="both"/>
        <w:rPr>
          <w:rFonts w:ascii="Times New Roman" w:hAnsi="Times New Roman"/>
          <w:b/>
        </w:rPr>
      </w:pPr>
      <w:r w:rsidRPr="00982D6C">
        <w:rPr>
          <w:rFonts w:ascii="Times New Roman" w:hAnsi="Times New Roman"/>
          <w:b/>
        </w:rPr>
        <w:t>I</w:t>
      </w:r>
      <w:r>
        <w:rPr>
          <w:rFonts w:ascii="Times New Roman" w:hAnsi="Times New Roman"/>
          <w:b/>
        </w:rPr>
        <w:t>mpact on Implementing Partners</w:t>
      </w:r>
    </w:p>
    <w:p w:rsidR="00697291" w:rsidRPr="00466D11" w:rsidRDefault="00697291" w:rsidP="00697291">
      <w:pPr>
        <w:jc w:val="both"/>
        <w:rPr>
          <w:rFonts w:ascii="Times New Roman" w:hAnsi="Times New Roman"/>
        </w:rPr>
      </w:pPr>
      <w:r>
        <w:rPr>
          <w:rFonts w:ascii="Times New Roman" w:hAnsi="Times New Roman"/>
        </w:rPr>
        <w:t xml:space="preserve">All IPs visited were clearly appreciative of the support UNDP has provided and find themselves in an uncertain situation regarding the future of their cooperation with UNDP. All have good partnerships with UNDP and value the support provided. </w:t>
      </w:r>
      <w:r w:rsidRPr="00466D11">
        <w:rPr>
          <w:rFonts w:ascii="Times New Roman" w:hAnsi="Times New Roman"/>
        </w:rPr>
        <w:t xml:space="preserve">The new </w:t>
      </w:r>
      <w:proofErr w:type="spellStart"/>
      <w:r w:rsidRPr="00466D11">
        <w:rPr>
          <w:rFonts w:ascii="Times New Roman" w:hAnsi="Times New Roman"/>
        </w:rPr>
        <w:t>G</w:t>
      </w:r>
      <w:r>
        <w:rPr>
          <w:rFonts w:ascii="Times New Roman" w:hAnsi="Times New Roman"/>
        </w:rPr>
        <w:t>o</w:t>
      </w:r>
      <w:r w:rsidRPr="00466D11">
        <w:rPr>
          <w:rFonts w:ascii="Times New Roman" w:hAnsi="Times New Roman"/>
        </w:rPr>
        <w:t>SE</w:t>
      </w:r>
      <w:proofErr w:type="spellEnd"/>
      <w:r w:rsidRPr="00466D11">
        <w:rPr>
          <w:rFonts w:ascii="Times New Roman" w:hAnsi="Times New Roman"/>
        </w:rPr>
        <w:t>/UN Cooperation Framework</w:t>
      </w:r>
      <w:r>
        <w:rPr>
          <w:rFonts w:ascii="Times New Roman" w:hAnsi="Times New Roman"/>
        </w:rPr>
        <w:t xml:space="preserve"> therefore </w:t>
      </w:r>
      <w:r w:rsidRPr="00466D11">
        <w:rPr>
          <w:rFonts w:ascii="Times New Roman" w:hAnsi="Times New Roman"/>
        </w:rPr>
        <w:t>represents</w:t>
      </w:r>
      <w:r>
        <w:rPr>
          <w:rFonts w:ascii="Times New Roman" w:hAnsi="Times New Roman"/>
        </w:rPr>
        <w:t xml:space="preserve"> a real challenge for </w:t>
      </w:r>
      <w:r w:rsidRPr="00466D11">
        <w:rPr>
          <w:rFonts w:ascii="Times New Roman" w:hAnsi="Times New Roman"/>
        </w:rPr>
        <w:t xml:space="preserve">government ministries, regions and sub-regions. In discussions with IPs, the team asked </w:t>
      </w:r>
      <w:r>
        <w:rPr>
          <w:rFonts w:ascii="Times New Roman" w:hAnsi="Times New Roman"/>
        </w:rPr>
        <w:t xml:space="preserve">about </w:t>
      </w:r>
      <w:r w:rsidRPr="00466D11">
        <w:rPr>
          <w:rFonts w:ascii="Times New Roman" w:hAnsi="Times New Roman"/>
        </w:rPr>
        <w:t>potential impacts and plans for take-over and continuity. The evaluation team did not see any evidence of exit strategies developed by IPs, although clearly there is on-going reflection on these issues.</w:t>
      </w:r>
      <w:r>
        <w:rPr>
          <w:rFonts w:ascii="Times New Roman" w:hAnsi="Times New Roman"/>
        </w:rPr>
        <w:t xml:space="preserve"> Some few examples of how IPs said they were going to cope are provided below:</w:t>
      </w:r>
    </w:p>
    <w:p w:rsidR="00697291" w:rsidRPr="00A404B7" w:rsidRDefault="00697291" w:rsidP="00697291">
      <w:pPr>
        <w:pStyle w:val="ListParagraph"/>
        <w:numPr>
          <w:ilvl w:val="0"/>
          <w:numId w:val="4"/>
        </w:numPr>
        <w:jc w:val="both"/>
        <w:rPr>
          <w:rFonts w:ascii="Times New Roman" w:hAnsi="Times New Roman"/>
        </w:rPr>
      </w:pPr>
      <w:r>
        <w:rPr>
          <w:rFonts w:ascii="Times New Roman" w:hAnsi="Times New Roman"/>
        </w:rPr>
        <w:t xml:space="preserve">The </w:t>
      </w:r>
      <w:r w:rsidRPr="00A404B7">
        <w:rPr>
          <w:rFonts w:ascii="Times New Roman" w:hAnsi="Times New Roman"/>
        </w:rPr>
        <w:t xml:space="preserve">cut-off of </w:t>
      </w:r>
      <w:r>
        <w:rPr>
          <w:rFonts w:ascii="Times New Roman" w:hAnsi="Times New Roman"/>
        </w:rPr>
        <w:t xml:space="preserve">UNDP </w:t>
      </w:r>
      <w:r w:rsidRPr="00A404B7">
        <w:rPr>
          <w:rFonts w:ascii="Times New Roman" w:hAnsi="Times New Roman"/>
        </w:rPr>
        <w:t>funding</w:t>
      </w:r>
      <w:r>
        <w:rPr>
          <w:rFonts w:ascii="Times New Roman" w:hAnsi="Times New Roman"/>
        </w:rPr>
        <w:t xml:space="preserve"> </w:t>
      </w:r>
      <w:r w:rsidRPr="00A404B7">
        <w:rPr>
          <w:rFonts w:ascii="Times New Roman" w:hAnsi="Times New Roman"/>
        </w:rPr>
        <w:t xml:space="preserve">has spurred national institutions to start thinking </w:t>
      </w:r>
      <w:r>
        <w:rPr>
          <w:rFonts w:ascii="Times New Roman" w:hAnsi="Times New Roman"/>
        </w:rPr>
        <w:t xml:space="preserve">of </w:t>
      </w:r>
      <w:r w:rsidRPr="00A404B7">
        <w:rPr>
          <w:rFonts w:ascii="Times New Roman" w:hAnsi="Times New Roman"/>
        </w:rPr>
        <w:t xml:space="preserve">ways to be self-reliant. </w:t>
      </w:r>
      <w:r>
        <w:rPr>
          <w:rFonts w:ascii="Times New Roman" w:hAnsi="Times New Roman"/>
        </w:rPr>
        <w:t xml:space="preserve">For example, the </w:t>
      </w:r>
      <w:r w:rsidRPr="00A404B7">
        <w:rPr>
          <w:rFonts w:ascii="Times New Roman" w:hAnsi="Times New Roman"/>
        </w:rPr>
        <w:t xml:space="preserve">NUEW is considering </w:t>
      </w:r>
      <w:r>
        <w:rPr>
          <w:rFonts w:ascii="Times New Roman" w:hAnsi="Times New Roman"/>
        </w:rPr>
        <w:t xml:space="preserve">taking </w:t>
      </w:r>
      <w:r w:rsidRPr="00A404B7">
        <w:rPr>
          <w:rFonts w:ascii="Times New Roman" w:hAnsi="Times New Roman"/>
        </w:rPr>
        <w:t xml:space="preserve">a soft loan from </w:t>
      </w:r>
      <w:r>
        <w:rPr>
          <w:rFonts w:ascii="Times New Roman" w:hAnsi="Times New Roman"/>
        </w:rPr>
        <w:t xml:space="preserve">a </w:t>
      </w:r>
      <w:r w:rsidRPr="00A404B7">
        <w:rPr>
          <w:rFonts w:ascii="Times New Roman" w:hAnsi="Times New Roman"/>
        </w:rPr>
        <w:t>Bank</w:t>
      </w:r>
      <w:r>
        <w:rPr>
          <w:rFonts w:ascii="Times New Roman" w:hAnsi="Times New Roman"/>
        </w:rPr>
        <w:t xml:space="preserve">, and most probably will  increasingly rely on its </w:t>
      </w:r>
      <w:r w:rsidRPr="00A404B7">
        <w:rPr>
          <w:rFonts w:ascii="Times New Roman" w:hAnsi="Times New Roman"/>
        </w:rPr>
        <w:t xml:space="preserve">Chapters abroad which contribute </w:t>
      </w:r>
      <w:r>
        <w:rPr>
          <w:rFonts w:ascii="Times New Roman" w:hAnsi="Times New Roman"/>
        </w:rPr>
        <w:t xml:space="preserve">valuable </w:t>
      </w:r>
      <w:r w:rsidRPr="00A404B7">
        <w:rPr>
          <w:rFonts w:ascii="Times New Roman" w:hAnsi="Times New Roman"/>
        </w:rPr>
        <w:t xml:space="preserve">funds </w:t>
      </w:r>
      <w:r>
        <w:rPr>
          <w:rFonts w:ascii="Times New Roman" w:hAnsi="Times New Roman"/>
        </w:rPr>
        <w:t xml:space="preserve">towards its functioning (e.g. </w:t>
      </w:r>
      <w:r w:rsidRPr="00A404B7">
        <w:rPr>
          <w:rFonts w:ascii="Times New Roman" w:hAnsi="Times New Roman"/>
        </w:rPr>
        <w:t xml:space="preserve">resources from the </w:t>
      </w:r>
      <w:proofErr w:type="spellStart"/>
      <w:r w:rsidRPr="00A404B7">
        <w:rPr>
          <w:rFonts w:ascii="Times New Roman" w:hAnsi="Times New Roman"/>
        </w:rPr>
        <w:t>diaspora</w:t>
      </w:r>
      <w:proofErr w:type="spellEnd"/>
      <w:r w:rsidRPr="00A404B7">
        <w:rPr>
          <w:rFonts w:ascii="Times New Roman" w:hAnsi="Times New Roman"/>
        </w:rPr>
        <w:t xml:space="preserve"> helped renovat</w:t>
      </w:r>
      <w:r>
        <w:rPr>
          <w:rFonts w:ascii="Times New Roman" w:hAnsi="Times New Roman"/>
        </w:rPr>
        <w:t xml:space="preserve">e </w:t>
      </w:r>
      <w:r w:rsidRPr="00A404B7">
        <w:rPr>
          <w:rFonts w:ascii="Times New Roman" w:hAnsi="Times New Roman"/>
        </w:rPr>
        <w:t xml:space="preserve">NUEW HQ; </w:t>
      </w:r>
      <w:r>
        <w:rPr>
          <w:rFonts w:ascii="Times New Roman" w:hAnsi="Times New Roman"/>
        </w:rPr>
        <w:t xml:space="preserve">the NUEW </w:t>
      </w:r>
      <w:r w:rsidRPr="00A404B7">
        <w:rPr>
          <w:rFonts w:ascii="Times New Roman" w:hAnsi="Times New Roman"/>
        </w:rPr>
        <w:t>Chapter in Germany helped build the cent</w:t>
      </w:r>
      <w:r>
        <w:rPr>
          <w:rFonts w:ascii="Times New Roman" w:hAnsi="Times New Roman"/>
        </w:rPr>
        <w:t>er</w:t>
      </w:r>
      <w:r w:rsidRPr="00A404B7">
        <w:rPr>
          <w:rFonts w:ascii="Times New Roman" w:hAnsi="Times New Roman"/>
        </w:rPr>
        <w:t xml:space="preserve"> in </w:t>
      </w:r>
      <w:proofErr w:type="spellStart"/>
      <w:r w:rsidRPr="00A404B7">
        <w:rPr>
          <w:rFonts w:ascii="Times New Roman" w:hAnsi="Times New Roman"/>
        </w:rPr>
        <w:t>Barentu</w:t>
      </w:r>
      <w:proofErr w:type="spellEnd"/>
      <w:r>
        <w:rPr>
          <w:rFonts w:ascii="Times New Roman" w:hAnsi="Times New Roman"/>
        </w:rPr>
        <w:t xml:space="preserve">; </w:t>
      </w:r>
      <w:r w:rsidRPr="00A404B7">
        <w:rPr>
          <w:rFonts w:ascii="Times New Roman" w:hAnsi="Times New Roman"/>
        </w:rPr>
        <w:t xml:space="preserve">contributions from Italy helped build the </w:t>
      </w:r>
      <w:r>
        <w:rPr>
          <w:rFonts w:ascii="Times New Roman" w:hAnsi="Times New Roman"/>
        </w:rPr>
        <w:t xml:space="preserve">center </w:t>
      </w:r>
      <w:r w:rsidRPr="00A404B7">
        <w:rPr>
          <w:rFonts w:ascii="Times New Roman" w:hAnsi="Times New Roman"/>
        </w:rPr>
        <w:t xml:space="preserve">in </w:t>
      </w:r>
      <w:proofErr w:type="spellStart"/>
      <w:r w:rsidRPr="00A404B7">
        <w:rPr>
          <w:rFonts w:ascii="Times New Roman" w:hAnsi="Times New Roman"/>
        </w:rPr>
        <w:t>K</w:t>
      </w:r>
      <w:r>
        <w:rPr>
          <w:rFonts w:ascii="Times New Roman" w:hAnsi="Times New Roman"/>
        </w:rPr>
        <w:t>e</w:t>
      </w:r>
      <w:r w:rsidRPr="00A404B7">
        <w:rPr>
          <w:rFonts w:ascii="Times New Roman" w:hAnsi="Times New Roman"/>
        </w:rPr>
        <w:t>ren</w:t>
      </w:r>
      <w:proofErr w:type="spellEnd"/>
      <w:r w:rsidRPr="00A404B7">
        <w:rPr>
          <w:rFonts w:ascii="Times New Roman" w:hAnsi="Times New Roman"/>
        </w:rPr>
        <w:t xml:space="preserve">, and those from UK and USA respectively helped the </w:t>
      </w:r>
      <w:proofErr w:type="spellStart"/>
      <w:r w:rsidRPr="00A404B7">
        <w:rPr>
          <w:rFonts w:ascii="Times New Roman" w:hAnsi="Times New Roman"/>
        </w:rPr>
        <w:t>Dubub</w:t>
      </w:r>
      <w:proofErr w:type="spellEnd"/>
      <w:r w:rsidRPr="00A404B7">
        <w:rPr>
          <w:rFonts w:ascii="Times New Roman" w:hAnsi="Times New Roman"/>
        </w:rPr>
        <w:t xml:space="preserve"> and </w:t>
      </w:r>
      <w:proofErr w:type="spellStart"/>
      <w:r w:rsidRPr="00A404B7">
        <w:rPr>
          <w:rFonts w:ascii="Times New Roman" w:hAnsi="Times New Roman"/>
        </w:rPr>
        <w:t>Sanafe</w:t>
      </w:r>
      <w:proofErr w:type="spellEnd"/>
      <w:r w:rsidRPr="00A404B7">
        <w:rPr>
          <w:rFonts w:ascii="Times New Roman" w:hAnsi="Times New Roman"/>
        </w:rPr>
        <w:t xml:space="preserve"> cent</w:t>
      </w:r>
      <w:r>
        <w:rPr>
          <w:rFonts w:ascii="Times New Roman" w:hAnsi="Times New Roman"/>
        </w:rPr>
        <w:t xml:space="preserve">ers; </w:t>
      </w:r>
      <w:r w:rsidRPr="00A404B7">
        <w:rPr>
          <w:rFonts w:ascii="Times New Roman" w:hAnsi="Times New Roman"/>
        </w:rPr>
        <w:t xml:space="preserve">NUEW is also thinking of investment opportunities  However, the challenge is immense – at present, government subvention covers only 10% of NUEW </w:t>
      </w:r>
      <w:r>
        <w:rPr>
          <w:rFonts w:ascii="Times New Roman" w:hAnsi="Times New Roman"/>
        </w:rPr>
        <w:t>budget a</w:t>
      </w:r>
      <w:r w:rsidRPr="00A404B7">
        <w:rPr>
          <w:rFonts w:ascii="Times New Roman" w:hAnsi="Times New Roman"/>
        </w:rPr>
        <w:t xml:space="preserve">nd much effort will be needed to close </w:t>
      </w:r>
      <w:r>
        <w:rPr>
          <w:rFonts w:ascii="Times New Roman" w:hAnsi="Times New Roman"/>
        </w:rPr>
        <w:t xml:space="preserve">the budget </w:t>
      </w:r>
      <w:r w:rsidRPr="00A404B7">
        <w:rPr>
          <w:rFonts w:ascii="Times New Roman" w:hAnsi="Times New Roman"/>
        </w:rPr>
        <w:t>gap</w:t>
      </w:r>
      <w:r>
        <w:rPr>
          <w:rFonts w:ascii="Times New Roman" w:hAnsi="Times New Roman"/>
        </w:rPr>
        <w:t>.</w:t>
      </w:r>
      <w:r w:rsidRPr="00A404B7">
        <w:rPr>
          <w:rFonts w:ascii="Times New Roman" w:hAnsi="Times New Roman"/>
        </w:rPr>
        <w:t xml:space="preserve"> </w:t>
      </w:r>
    </w:p>
    <w:p w:rsidR="00697291" w:rsidRPr="00A404B7" w:rsidRDefault="00697291" w:rsidP="00697291">
      <w:pPr>
        <w:pStyle w:val="ListParagraph"/>
        <w:numPr>
          <w:ilvl w:val="0"/>
          <w:numId w:val="4"/>
        </w:numPr>
        <w:jc w:val="both"/>
        <w:rPr>
          <w:rFonts w:ascii="Times New Roman" w:hAnsi="Times New Roman"/>
        </w:rPr>
      </w:pPr>
      <w:r>
        <w:rPr>
          <w:rFonts w:ascii="Times New Roman" w:hAnsi="Times New Roman"/>
        </w:rPr>
        <w:t xml:space="preserve">Many IPs at national and regional levels expect the Government to provide the financial resources they need to continue the work initiated with UNDP support and sustain project benefits and resources.  </w:t>
      </w:r>
      <w:r w:rsidRPr="00A404B7">
        <w:rPr>
          <w:rFonts w:ascii="Times New Roman" w:hAnsi="Times New Roman"/>
        </w:rPr>
        <w:t xml:space="preserve">With respect to  DIN, </w:t>
      </w:r>
      <w:r>
        <w:rPr>
          <w:rFonts w:ascii="Times New Roman" w:hAnsi="Times New Roman"/>
        </w:rPr>
        <w:t xml:space="preserve">for example, </w:t>
      </w:r>
      <w:r w:rsidRPr="00A404B7">
        <w:rPr>
          <w:rFonts w:ascii="Times New Roman" w:hAnsi="Times New Roman"/>
        </w:rPr>
        <w:t xml:space="preserve">the </w:t>
      </w:r>
      <w:r>
        <w:rPr>
          <w:rFonts w:ascii="Times New Roman" w:hAnsi="Times New Roman"/>
        </w:rPr>
        <w:t>T</w:t>
      </w:r>
      <w:r w:rsidRPr="00A404B7">
        <w:rPr>
          <w:rFonts w:ascii="Times New Roman" w:hAnsi="Times New Roman"/>
        </w:rPr>
        <w:t xml:space="preserve">eam was informed that the </w:t>
      </w:r>
      <w:proofErr w:type="spellStart"/>
      <w:r w:rsidRPr="00A404B7">
        <w:rPr>
          <w:rFonts w:ascii="Times New Roman" w:hAnsi="Times New Roman"/>
        </w:rPr>
        <w:t>M</w:t>
      </w:r>
      <w:r>
        <w:rPr>
          <w:rFonts w:ascii="Times New Roman" w:hAnsi="Times New Roman"/>
        </w:rPr>
        <w:t>o</w:t>
      </w:r>
      <w:r w:rsidRPr="00A404B7">
        <w:rPr>
          <w:rFonts w:ascii="Times New Roman" w:hAnsi="Times New Roman"/>
        </w:rPr>
        <w:t>F</w:t>
      </w:r>
      <w:proofErr w:type="spellEnd"/>
      <w:r w:rsidRPr="00A404B7">
        <w:rPr>
          <w:rFonts w:ascii="Times New Roman" w:hAnsi="Times New Roman"/>
        </w:rPr>
        <w:t xml:space="preserve"> is pleased with the changes brought on by the UNDP project and has already started providing support (</w:t>
      </w:r>
      <w:proofErr w:type="spellStart"/>
      <w:r w:rsidRPr="00A404B7">
        <w:rPr>
          <w:rFonts w:ascii="Times New Roman" w:hAnsi="Times New Roman"/>
        </w:rPr>
        <w:t>M</w:t>
      </w:r>
      <w:r>
        <w:rPr>
          <w:rFonts w:ascii="Times New Roman" w:hAnsi="Times New Roman"/>
        </w:rPr>
        <w:t>o</w:t>
      </w:r>
      <w:r w:rsidRPr="00A404B7">
        <w:rPr>
          <w:rFonts w:ascii="Times New Roman" w:hAnsi="Times New Roman"/>
        </w:rPr>
        <w:t>F</w:t>
      </w:r>
      <w:proofErr w:type="spellEnd"/>
      <w:r w:rsidRPr="00A404B7">
        <w:rPr>
          <w:rFonts w:ascii="Times New Roman" w:hAnsi="Times New Roman"/>
        </w:rPr>
        <w:t xml:space="preserve"> provided resources to cover </w:t>
      </w:r>
      <w:r>
        <w:rPr>
          <w:rFonts w:ascii="Times New Roman" w:hAnsi="Times New Roman"/>
        </w:rPr>
        <w:t xml:space="preserve">cost of </w:t>
      </w:r>
      <w:r w:rsidRPr="00A404B7">
        <w:rPr>
          <w:rFonts w:ascii="Times New Roman" w:hAnsi="Times New Roman"/>
        </w:rPr>
        <w:t>internet services needed for DIN operations).</w:t>
      </w:r>
    </w:p>
    <w:p w:rsidR="00697291" w:rsidRPr="00A404B7" w:rsidRDefault="00697291" w:rsidP="00697291">
      <w:pPr>
        <w:pStyle w:val="ListParagraph"/>
        <w:numPr>
          <w:ilvl w:val="0"/>
          <w:numId w:val="4"/>
        </w:numPr>
        <w:jc w:val="both"/>
        <w:rPr>
          <w:rFonts w:ascii="Times New Roman" w:hAnsi="Times New Roman"/>
        </w:rPr>
      </w:pPr>
      <w:r w:rsidRPr="00A404B7">
        <w:rPr>
          <w:rFonts w:ascii="Times New Roman" w:hAnsi="Times New Roman"/>
        </w:rPr>
        <w:t>For NU</w:t>
      </w:r>
      <w:r>
        <w:rPr>
          <w:rFonts w:ascii="Times New Roman" w:hAnsi="Times New Roman"/>
        </w:rPr>
        <w:t>E</w:t>
      </w:r>
      <w:r w:rsidRPr="00A404B7">
        <w:rPr>
          <w:rFonts w:ascii="Times New Roman" w:hAnsi="Times New Roman"/>
        </w:rPr>
        <w:t xml:space="preserve">YS although </w:t>
      </w:r>
      <w:r>
        <w:rPr>
          <w:rFonts w:ascii="Times New Roman" w:hAnsi="Times New Roman"/>
        </w:rPr>
        <w:t xml:space="preserve">the </w:t>
      </w:r>
      <w:r w:rsidRPr="00A404B7">
        <w:rPr>
          <w:rFonts w:ascii="Times New Roman" w:hAnsi="Times New Roman"/>
        </w:rPr>
        <w:t>project is closing, various assets have been created (</w:t>
      </w:r>
      <w:r>
        <w:rPr>
          <w:rFonts w:ascii="Times New Roman" w:hAnsi="Times New Roman"/>
        </w:rPr>
        <w:t xml:space="preserve">resource </w:t>
      </w:r>
      <w:r w:rsidRPr="00A404B7">
        <w:rPr>
          <w:rFonts w:ascii="Times New Roman" w:hAnsi="Times New Roman"/>
        </w:rPr>
        <w:t>center</w:t>
      </w:r>
      <w:r>
        <w:rPr>
          <w:rFonts w:ascii="Times New Roman" w:hAnsi="Times New Roman"/>
        </w:rPr>
        <w:t>s</w:t>
      </w:r>
      <w:r w:rsidRPr="00A404B7">
        <w:rPr>
          <w:rFonts w:ascii="Times New Roman" w:hAnsi="Times New Roman"/>
        </w:rPr>
        <w:t xml:space="preserve"> established</w:t>
      </w:r>
      <w:r>
        <w:rPr>
          <w:rFonts w:ascii="Times New Roman" w:hAnsi="Times New Roman"/>
        </w:rPr>
        <w:t xml:space="preserve"> in </w:t>
      </w:r>
      <w:proofErr w:type="spellStart"/>
      <w:r>
        <w:rPr>
          <w:rFonts w:ascii="Times New Roman" w:hAnsi="Times New Roman"/>
        </w:rPr>
        <w:t>Keren</w:t>
      </w:r>
      <w:proofErr w:type="spellEnd"/>
      <w:r>
        <w:rPr>
          <w:rFonts w:ascii="Times New Roman" w:hAnsi="Times New Roman"/>
        </w:rPr>
        <w:t xml:space="preserve"> and </w:t>
      </w:r>
      <w:proofErr w:type="spellStart"/>
      <w:r>
        <w:rPr>
          <w:rFonts w:ascii="Times New Roman" w:hAnsi="Times New Roman"/>
        </w:rPr>
        <w:t>Barentu</w:t>
      </w:r>
      <w:proofErr w:type="spellEnd"/>
      <w:r w:rsidRPr="00A404B7">
        <w:rPr>
          <w:rFonts w:ascii="Times New Roman" w:hAnsi="Times New Roman"/>
        </w:rPr>
        <w:t xml:space="preserve">; </w:t>
      </w:r>
      <w:r>
        <w:rPr>
          <w:rFonts w:ascii="Times New Roman" w:hAnsi="Times New Roman"/>
        </w:rPr>
        <w:t xml:space="preserve">training </w:t>
      </w:r>
      <w:r w:rsidRPr="00A404B7">
        <w:rPr>
          <w:rFonts w:ascii="Times New Roman" w:hAnsi="Times New Roman"/>
        </w:rPr>
        <w:t>manual developed; trainers available)</w:t>
      </w:r>
      <w:r>
        <w:rPr>
          <w:rFonts w:ascii="Times New Roman" w:hAnsi="Times New Roman"/>
        </w:rPr>
        <w:t xml:space="preserve"> and </w:t>
      </w:r>
      <w:r w:rsidRPr="00A404B7">
        <w:rPr>
          <w:rFonts w:ascii="Times New Roman" w:hAnsi="Times New Roman"/>
        </w:rPr>
        <w:t xml:space="preserve">institutional capacity </w:t>
      </w:r>
      <w:r>
        <w:rPr>
          <w:rFonts w:ascii="Times New Roman" w:hAnsi="Times New Roman"/>
        </w:rPr>
        <w:t xml:space="preserve">has been </w:t>
      </w:r>
      <w:r w:rsidRPr="00A404B7">
        <w:rPr>
          <w:rFonts w:ascii="Times New Roman" w:hAnsi="Times New Roman"/>
        </w:rPr>
        <w:t>developed</w:t>
      </w:r>
      <w:r>
        <w:rPr>
          <w:rFonts w:ascii="Times New Roman" w:hAnsi="Times New Roman"/>
        </w:rPr>
        <w:t xml:space="preserve">. A challenge is sustaining the assets and providing </w:t>
      </w:r>
      <w:r w:rsidRPr="00A404B7">
        <w:rPr>
          <w:rFonts w:ascii="Times New Roman" w:hAnsi="Times New Roman"/>
        </w:rPr>
        <w:t xml:space="preserve">subsidy </w:t>
      </w:r>
      <w:r>
        <w:rPr>
          <w:rFonts w:ascii="Times New Roman" w:hAnsi="Times New Roman"/>
        </w:rPr>
        <w:t>for trainees who are vulnerable youth</w:t>
      </w:r>
      <w:r w:rsidRPr="00A404B7">
        <w:rPr>
          <w:rFonts w:ascii="Times New Roman" w:hAnsi="Times New Roman"/>
        </w:rPr>
        <w:t>.</w:t>
      </w:r>
    </w:p>
    <w:p w:rsidR="00697291" w:rsidRPr="00A404B7" w:rsidRDefault="00697291" w:rsidP="00697291">
      <w:pPr>
        <w:pStyle w:val="ListParagraph"/>
        <w:numPr>
          <w:ilvl w:val="0"/>
          <w:numId w:val="4"/>
        </w:numPr>
        <w:jc w:val="both"/>
        <w:rPr>
          <w:rFonts w:ascii="Times New Roman" w:hAnsi="Times New Roman"/>
        </w:rPr>
      </w:pPr>
      <w:r>
        <w:rPr>
          <w:rFonts w:ascii="Times New Roman" w:hAnsi="Times New Roman"/>
        </w:rPr>
        <w:lastRenderedPageBreak/>
        <w:t>Overall, c</w:t>
      </w:r>
      <w:r w:rsidRPr="00A404B7">
        <w:rPr>
          <w:rFonts w:ascii="Times New Roman" w:hAnsi="Times New Roman"/>
        </w:rPr>
        <w:t xml:space="preserve">utting –off the CPAP cycle by 6 months has </w:t>
      </w:r>
      <w:r>
        <w:rPr>
          <w:rFonts w:ascii="Times New Roman" w:hAnsi="Times New Roman"/>
        </w:rPr>
        <w:t xml:space="preserve">meant </w:t>
      </w:r>
      <w:r w:rsidRPr="00A404B7">
        <w:rPr>
          <w:rFonts w:ascii="Times New Roman" w:hAnsi="Times New Roman"/>
        </w:rPr>
        <w:t>rushed implementation/fast tracking of many activities</w:t>
      </w:r>
      <w:r>
        <w:rPr>
          <w:rFonts w:ascii="Times New Roman" w:hAnsi="Times New Roman"/>
        </w:rPr>
        <w:t xml:space="preserve"> and it is unclear whether </w:t>
      </w:r>
      <w:r w:rsidRPr="00A404B7">
        <w:rPr>
          <w:rFonts w:ascii="Times New Roman" w:hAnsi="Times New Roman"/>
        </w:rPr>
        <w:t>quality</w:t>
      </w:r>
      <w:r>
        <w:rPr>
          <w:rFonts w:ascii="Times New Roman" w:hAnsi="Times New Roman"/>
        </w:rPr>
        <w:t xml:space="preserve"> has/will </w:t>
      </w:r>
      <w:r w:rsidRPr="00A404B7">
        <w:rPr>
          <w:rFonts w:ascii="Times New Roman" w:hAnsi="Times New Roman"/>
        </w:rPr>
        <w:t>suffer as a result?</w:t>
      </w:r>
    </w:p>
    <w:p w:rsidR="00697291" w:rsidRPr="00A404B7" w:rsidRDefault="00697291" w:rsidP="00697291">
      <w:pPr>
        <w:pStyle w:val="ListParagraph"/>
        <w:numPr>
          <w:ilvl w:val="0"/>
          <w:numId w:val="4"/>
        </w:numPr>
        <w:jc w:val="both"/>
        <w:rPr>
          <w:rFonts w:ascii="Times New Roman" w:hAnsi="Times New Roman"/>
        </w:rPr>
      </w:pPr>
      <w:r w:rsidRPr="00A404B7">
        <w:rPr>
          <w:rFonts w:ascii="Times New Roman" w:hAnsi="Times New Roman"/>
        </w:rPr>
        <w:t xml:space="preserve">With respect to the SLM project, substantial progress has been made with respect to physical works (e.g. terracing, etc.) and this can continue through traditional government support, albeit at </w:t>
      </w:r>
      <w:r>
        <w:rPr>
          <w:rFonts w:ascii="Times New Roman" w:hAnsi="Times New Roman"/>
        </w:rPr>
        <w:t xml:space="preserve">a </w:t>
      </w:r>
      <w:r w:rsidRPr="00A404B7">
        <w:rPr>
          <w:rFonts w:ascii="Times New Roman" w:hAnsi="Times New Roman"/>
        </w:rPr>
        <w:t>lower momentum/rhythm</w:t>
      </w:r>
      <w:r>
        <w:rPr>
          <w:rFonts w:ascii="Times New Roman" w:hAnsi="Times New Roman"/>
        </w:rPr>
        <w:t xml:space="preserve"> as Government may be stretched by overwhelming needs of the population</w:t>
      </w:r>
      <w:r w:rsidRPr="00A404B7">
        <w:rPr>
          <w:rFonts w:ascii="Times New Roman" w:hAnsi="Times New Roman"/>
        </w:rPr>
        <w:t xml:space="preserve">. However, </w:t>
      </w:r>
      <w:r>
        <w:rPr>
          <w:rFonts w:ascii="Times New Roman" w:hAnsi="Times New Roman"/>
        </w:rPr>
        <w:t xml:space="preserve">curtailing </w:t>
      </w:r>
      <w:r w:rsidRPr="00A404B7">
        <w:rPr>
          <w:rFonts w:ascii="Times New Roman" w:hAnsi="Times New Roman"/>
        </w:rPr>
        <w:t xml:space="preserve">the most important component of the project – i.e. the changes in land tenure system –represents a real setback. </w:t>
      </w:r>
      <w:r>
        <w:rPr>
          <w:rFonts w:ascii="Times New Roman" w:hAnsi="Times New Roman"/>
        </w:rPr>
        <w:t>There is h</w:t>
      </w:r>
      <w:r w:rsidRPr="00A404B7">
        <w:rPr>
          <w:rFonts w:ascii="Times New Roman" w:hAnsi="Times New Roman"/>
        </w:rPr>
        <w:t>owever, a small window of opportunity from two directions: (</w:t>
      </w:r>
      <w:proofErr w:type="spellStart"/>
      <w:r w:rsidRPr="00A404B7">
        <w:rPr>
          <w:rFonts w:ascii="Times New Roman" w:hAnsi="Times New Roman"/>
        </w:rPr>
        <w:t>i</w:t>
      </w:r>
      <w:proofErr w:type="spellEnd"/>
      <w:r w:rsidRPr="00A404B7">
        <w:rPr>
          <w:rFonts w:ascii="Times New Roman" w:hAnsi="Times New Roman"/>
        </w:rPr>
        <w:t xml:space="preserve">) there is a slim chance that the environment may receive a special dispensation </w:t>
      </w:r>
      <w:r>
        <w:rPr>
          <w:rFonts w:ascii="Times New Roman" w:hAnsi="Times New Roman"/>
        </w:rPr>
        <w:t>by Government</w:t>
      </w:r>
      <w:r w:rsidRPr="00A404B7">
        <w:rPr>
          <w:rFonts w:ascii="Times New Roman" w:hAnsi="Times New Roman"/>
        </w:rPr>
        <w:t>; (ii) the Ministry of Land</w:t>
      </w:r>
      <w:r>
        <w:rPr>
          <w:rFonts w:ascii="Times New Roman" w:hAnsi="Times New Roman"/>
        </w:rPr>
        <w:t xml:space="preserve">, Water and Environment </w:t>
      </w:r>
      <w:r w:rsidRPr="00A404B7">
        <w:rPr>
          <w:rFonts w:ascii="Times New Roman" w:hAnsi="Times New Roman"/>
        </w:rPr>
        <w:t xml:space="preserve">is keen to pilot the implementation of Proclamation 58/94 on land re-distribution using the </w:t>
      </w:r>
      <w:r>
        <w:rPr>
          <w:rFonts w:ascii="Times New Roman" w:hAnsi="Times New Roman"/>
        </w:rPr>
        <w:t xml:space="preserve">SLM </w:t>
      </w:r>
      <w:r w:rsidRPr="00A404B7">
        <w:rPr>
          <w:rFonts w:ascii="Times New Roman" w:hAnsi="Times New Roman"/>
        </w:rPr>
        <w:t>project</w:t>
      </w:r>
      <w:r>
        <w:rPr>
          <w:rFonts w:ascii="Times New Roman" w:hAnsi="Times New Roman"/>
        </w:rPr>
        <w:t>,</w:t>
      </w:r>
      <w:r w:rsidRPr="00A404B7">
        <w:rPr>
          <w:rFonts w:ascii="Times New Roman" w:hAnsi="Times New Roman"/>
        </w:rPr>
        <w:t xml:space="preserve"> and discussions have taken place with </w:t>
      </w:r>
      <w:proofErr w:type="spellStart"/>
      <w:r w:rsidRPr="00A404B7">
        <w:rPr>
          <w:rFonts w:ascii="Times New Roman" w:hAnsi="Times New Roman"/>
        </w:rPr>
        <w:t>MoA</w:t>
      </w:r>
      <w:proofErr w:type="spellEnd"/>
      <w:r w:rsidRPr="00A404B7">
        <w:rPr>
          <w:rFonts w:ascii="Times New Roman" w:hAnsi="Times New Roman"/>
        </w:rPr>
        <w:t xml:space="preserve"> </w:t>
      </w:r>
      <w:r>
        <w:rPr>
          <w:rFonts w:ascii="Times New Roman" w:hAnsi="Times New Roman"/>
        </w:rPr>
        <w:t>(</w:t>
      </w:r>
      <w:proofErr w:type="spellStart"/>
      <w:r>
        <w:rPr>
          <w:rFonts w:ascii="Times New Roman" w:hAnsi="Times New Roman"/>
        </w:rPr>
        <w:t>Zoba</w:t>
      </w:r>
      <w:proofErr w:type="spellEnd"/>
      <w:r>
        <w:rPr>
          <w:rFonts w:ascii="Times New Roman" w:hAnsi="Times New Roman"/>
        </w:rPr>
        <w:t xml:space="preserve"> </w:t>
      </w:r>
      <w:proofErr w:type="spellStart"/>
      <w:r>
        <w:rPr>
          <w:rFonts w:ascii="Times New Roman" w:hAnsi="Times New Roman"/>
        </w:rPr>
        <w:t>Maekel</w:t>
      </w:r>
      <w:proofErr w:type="spellEnd"/>
      <w:r>
        <w:rPr>
          <w:rFonts w:ascii="Times New Roman" w:hAnsi="Times New Roman"/>
        </w:rPr>
        <w:t xml:space="preserve"> branch) </w:t>
      </w:r>
      <w:r w:rsidRPr="00A404B7">
        <w:rPr>
          <w:rFonts w:ascii="Times New Roman" w:hAnsi="Times New Roman"/>
        </w:rPr>
        <w:t xml:space="preserve">and the outlook is promising.  </w:t>
      </w:r>
    </w:p>
    <w:p w:rsidR="00697291" w:rsidRDefault="00697291" w:rsidP="00697291">
      <w:pPr>
        <w:jc w:val="both"/>
        <w:rPr>
          <w:rFonts w:ascii="Times New Roman" w:hAnsi="Times New Roman"/>
          <w:b/>
        </w:rPr>
      </w:pPr>
      <w:r>
        <w:rPr>
          <w:rFonts w:ascii="Times New Roman" w:hAnsi="Times New Roman"/>
          <w:b/>
        </w:rPr>
        <w:t xml:space="preserve">6.4 </w:t>
      </w:r>
      <w:r w:rsidRPr="007B235E">
        <w:rPr>
          <w:rFonts w:ascii="Times New Roman" w:hAnsi="Times New Roman"/>
          <w:b/>
        </w:rPr>
        <w:t>W</w:t>
      </w:r>
      <w:r>
        <w:rPr>
          <w:rFonts w:ascii="Times New Roman" w:hAnsi="Times New Roman"/>
          <w:b/>
        </w:rPr>
        <w:t xml:space="preserve">hat </w:t>
      </w:r>
      <w:r w:rsidRPr="007B235E">
        <w:rPr>
          <w:rFonts w:ascii="Times New Roman" w:hAnsi="Times New Roman"/>
          <w:b/>
        </w:rPr>
        <w:t>N</w:t>
      </w:r>
      <w:r>
        <w:rPr>
          <w:rFonts w:ascii="Times New Roman" w:hAnsi="Times New Roman"/>
          <w:b/>
        </w:rPr>
        <w:t>ext</w:t>
      </w:r>
      <w:r w:rsidRPr="007B235E">
        <w:rPr>
          <w:rFonts w:ascii="Times New Roman" w:hAnsi="Times New Roman"/>
          <w:b/>
        </w:rPr>
        <w:t>?</w:t>
      </w:r>
    </w:p>
    <w:p w:rsidR="00697291" w:rsidRPr="007011AB" w:rsidRDefault="00697291" w:rsidP="00697291">
      <w:pPr>
        <w:jc w:val="both"/>
        <w:rPr>
          <w:rFonts w:ascii="Times New Roman" w:hAnsi="Times New Roman"/>
        </w:rPr>
      </w:pPr>
      <w:r>
        <w:rPr>
          <w:rFonts w:ascii="Times New Roman" w:hAnsi="Times New Roman"/>
        </w:rPr>
        <w:t xml:space="preserve">In order to provide a basis for further reflection by UN/UNDP, the </w:t>
      </w:r>
      <w:r w:rsidR="00A32206">
        <w:rPr>
          <w:rFonts w:ascii="Times New Roman" w:hAnsi="Times New Roman"/>
        </w:rPr>
        <w:t xml:space="preserve">evaluation </w:t>
      </w:r>
      <w:r>
        <w:rPr>
          <w:rFonts w:ascii="Times New Roman" w:hAnsi="Times New Roman"/>
        </w:rPr>
        <w:t>team outlines factors to take account of and suggests steps UNDP and other UN agencies can take to map out a strategy going forward.</w:t>
      </w:r>
    </w:p>
    <w:p w:rsidR="00697291" w:rsidRDefault="00697291" w:rsidP="00697291">
      <w:pPr>
        <w:rPr>
          <w:rFonts w:ascii="Times New Roman" w:hAnsi="Times New Roman"/>
          <w:b/>
        </w:rPr>
      </w:pPr>
      <w:r w:rsidRPr="00A404B7">
        <w:rPr>
          <w:rFonts w:ascii="Times New Roman" w:hAnsi="Times New Roman"/>
          <w:b/>
        </w:rPr>
        <w:t>F</w:t>
      </w:r>
      <w:r>
        <w:rPr>
          <w:rFonts w:ascii="Times New Roman" w:hAnsi="Times New Roman"/>
          <w:b/>
        </w:rPr>
        <w:t>actors to Take into Account</w:t>
      </w:r>
    </w:p>
    <w:p w:rsidR="00697291" w:rsidRPr="007011AB" w:rsidRDefault="00697291" w:rsidP="00697291">
      <w:pPr>
        <w:rPr>
          <w:rFonts w:ascii="Times New Roman" w:hAnsi="Times New Roman"/>
        </w:rPr>
      </w:pPr>
      <w:r>
        <w:rPr>
          <w:rFonts w:ascii="Times New Roman" w:hAnsi="Times New Roman"/>
        </w:rPr>
        <w:t>In going forward, the UN (including UNDP) needs to take into account a number of factors:</w:t>
      </w:r>
    </w:p>
    <w:p w:rsidR="00697291" w:rsidRDefault="00697291" w:rsidP="00697291">
      <w:pPr>
        <w:pStyle w:val="ListParagraph"/>
        <w:numPr>
          <w:ilvl w:val="0"/>
          <w:numId w:val="17"/>
        </w:numPr>
        <w:jc w:val="both"/>
        <w:rPr>
          <w:rFonts w:ascii="Times New Roman" w:hAnsi="Times New Roman"/>
        </w:rPr>
      </w:pPr>
      <w:r w:rsidRPr="007011AB">
        <w:rPr>
          <w:rFonts w:ascii="Times New Roman" w:hAnsi="Times New Roman"/>
        </w:rPr>
        <w:t xml:space="preserve">Recognize that </w:t>
      </w:r>
      <w:r>
        <w:rPr>
          <w:rFonts w:ascii="Times New Roman" w:hAnsi="Times New Roman"/>
        </w:rPr>
        <w:t xml:space="preserve">the recent seismic </w:t>
      </w:r>
      <w:r w:rsidRPr="007011AB">
        <w:rPr>
          <w:rFonts w:ascii="Times New Roman" w:hAnsi="Times New Roman"/>
        </w:rPr>
        <w:t xml:space="preserve">policy shift </w:t>
      </w:r>
      <w:r>
        <w:rPr>
          <w:rFonts w:ascii="Times New Roman" w:hAnsi="Times New Roman"/>
        </w:rPr>
        <w:t xml:space="preserve">with respect to its cooperation with the UN represents </w:t>
      </w:r>
      <w:r w:rsidRPr="007011AB">
        <w:rPr>
          <w:rFonts w:ascii="Times New Roman" w:hAnsi="Times New Roman"/>
        </w:rPr>
        <w:t xml:space="preserve">a serious </w:t>
      </w:r>
      <w:r>
        <w:rPr>
          <w:rFonts w:ascii="Times New Roman" w:hAnsi="Times New Roman"/>
        </w:rPr>
        <w:t xml:space="preserve">long term </w:t>
      </w:r>
      <w:r w:rsidRPr="007011AB">
        <w:rPr>
          <w:rFonts w:ascii="Times New Roman" w:hAnsi="Times New Roman"/>
        </w:rPr>
        <w:t xml:space="preserve">ideological stance of </w:t>
      </w:r>
      <w:proofErr w:type="spellStart"/>
      <w:r w:rsidRPr="007011AB">
        <w:rPr>
          <w:rFonts w:ascii="Times New Roman" w:hAnsi="Times New Roman"/>
        </w:rPr>
        <w:t>G</w:t>
      </w:r>
      <w:r>
        <w:rPr>
          <w:rFonts w:ascii="Times New Roman" w:hAnsi="Times New Roman"/>
        </w:rPr>
        <w:t>o</w:t>
      </w:r>
      <w:r w:rsidRPr="007011AB">
        <w:rPr>
          <w:rFonts w:ascii="Times New Roman" w:hAnsi="Times New Roman"/>
        </w:rPr>
        <w:t>SE</w:t>
      </w:r>
      <w:proofErr w:type="spellEnd"/>
      <w:r w:rsidRPr="007011AB">
        <w:rPr>
          <w:rFonts w:ascii="Times New Roman" w:hAnsi="Times New Roman"/>
        </w:rPr>
        <w:t xml:space="preserve"> to be self-reliant which is only being implemented now. </w:t>
      </w:r>
      <w:r>
        <w:rPr>
          <w:rFonts w:ascii="Times New Roman" w:hAnsi="Times New Roman"/>
        </w:rPr>
        <w:t xml:space="preserve">It </w:t>
      </w:r>
      <w:r w:rsidRPr="007011AB">
        <w:rPr>
          <w:rFonts w:ascii="Times New Roman" w:hAnsi="Times New Roman"/>
        </w:rPr>
        <w:t xml:space="preserve">is not a passing fad, at least in the medium-term, </w:t>
      </w:r>
      <w:r>
        <w:rPr>
          <w:rFonts w:ascii="Times New Roman" w:hAnsi="Times New Roman"/>
        </w:rPr>
        <w:t xml:space="preserve">and is </w:t>
      </w:r>
      <w:r w:rsidRPr="007011AB">
        <w:rPr>
          <w:rFonts w:ascii="Times New Roman" w:hAnsi="Times New Roman"/>
        </w:rPr>
        <w:t xml:space="preserve">likely fuelled by realization that </w:t>
      </w:r>
      <w:r>
        <w:rPr>
          <w:rFonts w:ascii="Times New Roman" w:hAnsi="Times New Roman"/>
        </w:rPr>
        <w:t xml:space="preserve">with enhanced prospects of domestic resources (e.g. from mining of Gold and other minerals), </w:t>
      </w:r>
      <w:proofErr w:type="spellStart"/>
      <w:r>
        <w:rPr>
          <w:rFonts w:ascii="Times New Roman" w:hAnsi="Times New Roman"/>
        </w:rPr>
        <w:t>GoSE</w:t>
      </w:r>
      <w:proofErr w:type="spellEnd"/>
      <w:r>
        <w:rPr>
          <w:rFonts w:ascii="Times New Roman" w:hAnsi="Times New Roman"/>
        </w:rPr>
        <w:t xml:space="preserve"> may </w:t>
      </w:r>
      <w:r w:rsidRPr="007011AB">
        <w:rPr>
          <w:rFonts w:ascii="Times New Roman" w:hAnsi="Times New Roman"/>
        </w:rPr>
        <w:t xml:space="preserve">now </w:t>
      </w:r>
      <w:r>
        <w:rPr>
          <w:rFonts w:ascii="Times New Roman" w:hAnsi="Times New Roman"/>
        </w:rPr>
        <w:t xml:space="preserve">have </w:t>
      </w:r>
      <w:r w:rsidRPr="007011AB">
        <w:rPr>
          <w:rFonts w:ascii="Times New Roman" w:hAnsi="Times New Roman"/>
        </w:rPr>
        <w:t xml:space="preserve">at </w:t>
      </w:r>
      <w:r>
        <w:rPr>
          <w:rFonts w:ascii="Times New Roman" w:hAnsi="Times New Roman"/>
        </w:rPr>
        <w:t xml:space="preserve">its </w:t>
      </w:r>
      <w:r w:rsidRPr="007011AB">
        <w:rPr>
          <w:rFonts w:ascii="Times New Roman" w:hAnsi="Times New Roman"/>
        </w:rPr>
        <w:t xml:space="preserve">disposal </w:t>
      </w:r>
      <w:r>
        <w:rPr>
          <w:rFonts w:ascii="Times New Roman" w:hAnsi="Times New Roman"/>
        </w:rPr>
        <w:t xml:space="preserve">the means </w:t>
      </w:r>
      <w:r w:rsidRPr="007011AB">
        <w:rPr>
          <w:rFonts w:ascii="Times New Roman" w:hAnsi="Times New Roman"/>
        </w:rPr>
        <w:t xml:space="preserve">to realize this dream. </w:t>
      </w:r>
      <w:r>
        <w:rPr>
          <w:rFonts w:ascii="Times New Roman" w:hAnsi="Times New Roman"/>
        </w:rPr>
        <w:t xml:space="preserve">Therefore, </w:t>
      </w:r>
      <w:r w:rsidRPr="007011AB">
        <w:rPr>
          <w:rFonts w:ascii="Times New Roman" w:hAnsi="Times New Roman"/>
        </w:rPr>
        <w:t xml:space="preserve">an </w:t>
      </w:r>
      <w:r>
        <w:rPr>
          <w:rFonts w:ascii="Times New Roman" w:hAnsi="Times New Roman"/>
        </w:rPr>
        <w:t xml:space="preserve">easy or </w:t>
      </w:r>
      <w:r w:rsidRPr="007011AB">
        <w:rPr>
          <w:rFonts w:ascii="Times New Roman" w:hAnsi="Times New Roman"/>
        </w:rPr>
        <w:t xml:space="preserve">immediate return to pre-policy </w:t>
      </w:r>
      <w:r w:rsidR="0054138C">
        <w:rPr>
          <w:rFonts w:ascii="Times New Roman" w:hAnsi="Times New Roman"/>
        </w:rPr>
        <w:t xml:space="preserve">status </w:t>
      </w:r>
      <w:r>
        <w:rPr>
          <w:rFonts w:ascii="Times New Roman" w:hAnsi="Times New Roman"/>
        </w:rPr>
        <w:t>should be ruled out, unless something changes dramatically</w:t>
      </w:r>
      <w:r w:rsidRPr="007011AB">
        <w:rPr>
          <w:rFonts w:ascii="Times New Roman" w:hAnsi="Times New Roman"/>
        </w:rPr>
        <w:t xml:space="preserve">. </w:t>
      </w:r>
    </w:p>
    <w:p w:rsidR="00697291" w:rsidRDefault="00697291" w:rsidP="00697291">
      <w:pPr>
        <w:pStyle w:val="ListParagraph"/>
        <w:numPr>
          <w:ilvl w:val="0"/>
          <w:numId w:val="17"/>
        </w:numPr>
        <w:jc w:val="both"/>
        <w:rPr>
          <w:rFonts w:ascii="Times New Roman" w:hAnsi="Times New Roman"/>
        </w:rPr>
      </w:pPr>
      <w:proofErr w:type="spellStart"/>
      <w:r>
        <w:rPr>
          <w:rFonts w:ascii="Times New Roman" w:hAnsi="Times New Roman"/>
        </w:rPr>
        <w:t>GoSE</w:t>
      </w:r>
      <w:proofErr w:type="spellEnd"/>
      <w:r>
        <w:rPr>
          <w:rFonts w:ascii="Times New Roman" w:hAnsi="Times New Roman"/>
        </w:rPr>
        <w:t xml:space="preserve"> has signaled this policy shift in several ways</w:t>
      </w:r>
      <w:r w:rsidR="0054138C">
        <w:rPr>
          <w:rFonts w:ascii="Times New Roman" w:hAnsi="Times New Roman"/>
        </w:rPr>
        <w:t xml:space="preserve"> over the years</w:t>
      </w:r>
      <w:r>
        <w:rPr>
          <w:rFonts w:ascii="Times New Roman" w:hAnsi="Times New Roman"/>
        </w:rPr>
        <w:t>:</w:t>
      </w:r>
    </w:p>
    <w:p w:rsidR="00697291" w:rsidRDefault="00697291" w:rsidP="00697291">
      <w:pPr>
        <w:pStyle w:val="ListParagraph"/>
        <w:numPr>
          <w:ilvl w:val="0"/>
          <w:numId w:val="19"/>
        </w:numPr>
        <w:jc w:val="both"/>
        <w:rPr>
          <w:rFonts w:ascii="Times New Roman" w:hAnsi="Times New Roman"/>
        </w:rPr>
      </w:pPr>
      <w:r>
        <w:rPr>
          <w:rFonts w:ascii="Times New Roman" w:hAnsi="Times New Roman"/>
        </w:rPr>
        <w:t xml:space="preserve">Even prior to the recent decision of Government, the UNCT has had difficulties in implementing its programmes due to: scarcity of statistical data to develop baselines and indicators for planning, implementation and monitoring – result of 2010 EDHS still not in the public domain. The lack of a NDP and statistics is a serious obstacle to planning and implementing UN activities; (ii) restrictions on visits outside Asmara, as well as on entry visas for UN Technical support and donor field visits; and (iii) challenges in interaction between UN agencies and IPs, to cite a few. </w:t>
      </w:r>
    </w:p>
    <w:p w:rsidR="00697291" w:rsidRDefault="00697291" w:rsidP="00697291">
      <w:pPr>
        <w:pStyle w:val="ListParagraph"/>
        <w:numPr>
          <w:ilvl w:val="0"/>
          <w:numId w:val="17"/>
        </w:numPr>
        <w:jc w:val="both"/>
        <w:rPr>
          <w:rFonts w:ascii="Times New Roman" w:hAnsi="Times New Roman"/>
        </w:rPr>
      </w:pPr>
      <w:r>
        <w:rPr>
          <w:rFonts w:ascii="Times New Roman" w:hAnsi="Times New Roman"/>
        </w:rPr>
        <w:t>Overall d</w:t>
      </w:r>
      <w:r w:rsidRPr="00067390">
        <w:rPr>
          <w:rFonts w:ascii="Times New Roman" w:hAnsi="Times New Roman"/>
        </w:rPr>
        <w:t xml:space="preserve">evelopment assistance </w:t>
      </w:r>
      <w:r>
        <w:rPr>
          <w:rFonts w:ascii="Times New Roman" w:hAnsi="Times New Roman"/>
        </w:rPr>
        <w:t xml:space="preserve">to Eritrea </w:t>
      </w:r>
      <w:r w:rsidRPr="00067390">
        <w:rPr>
          <w:rFonts w:ascii="Times New Roman" w:hAnsi="Times New Roman"/>
        </w:rPr>
        <w:t xml:space="preserve">has been </w:t>
      </w:r>
      <w:r>
        <w:rPr>
          <w:rFonts w:ascii="Times New Roman" w:hAnsi="Times New Roman"/>
        </w:rPr>
        <w:t xml:space="preserve">progressively </w:t>
      </w:r>
      <w:r w:rsidRPr="00067390">
        <w:rPr>
          <w:rFonts w:ascii="Times New Roman" w:hAnsi="Times New Roman"/>
        </w:rPr>
        <w:t>shrinking over the last few years</w:t>
      </w:r>
      <w:r>
        <w:rPr>
          <w:rFonts w:ascii="Times New Roman" w:hAnsi="Times New Roman"/>
        </w:rPr>
        <w:t xml:space="preserve"> with several institutions ceasing their operations </w:t>
      </w:r>
      <w:r w:rsidR="0054138C">
        <w:rPr>
          <w:rFonts w:ascii="Times New Roman" w:hAnsi="Times New Roman"/>
        </w:rPr>
        <w:t>–</w:t>
      </w:r>
      <w:r>
        <w:rPr>
          <w:rFonts w:ascii="Times New Roman" w:hAnsi="Times New Roman"/>
        </w:rPr>
        <w:t xml:space="preserve"> </w:t>
      </w:r>
      <w:r w:rsidRPr="00067390">
        <w:rPr>
          <w:rFonts w:ascii="Times New Roman" w:hAnsi="Times New Roman"/>
        </w:rPr>
        <w:t>W</w:t>
      </w:r>
      <w:r w:rsidR="0054138C">
        <w:rPr>
          <w:rFonts w:ascii="Times New Roman" w:hAnsi="Times New Roman"/>
        </w:rPr>
        <w:t xml:space="preserve">orld </w:t>
      </w:r>
      <w:r w:rsidRPr="00067390">
        <w:rPr>
          <w:rFonts w:ascii="Times New Roman" w:hAnsi="Times New Roman"/>
        </w:rPr>
        <w:t>B</w:t>
      </w:r>
      <w:r w:rsidR="0054138C">
        <w:rPr>
          <w:rFonts w:ascii="Times New Roman" w:hAnsi="Times New Roman"/>
        </w:rPr>
        <w:t>ank</w:t>
      </w:r>
      <w:r w:rsidRPr="00067390">
        <w:rPr>
          <w:rFonts w:ascii="Times New Roman" w:hAnsi="Times New Roman"/>
        </w:rPr>
        <w:t xml:space="preserve">, SIDA, </w:t>
      </w:r>
      <w:proofErr w:type="spellStart"/>
      <w:r w:rsidRPr="00067390">
        <w:rPr>
          <w:rFonts w:ascii="Times New Roman" w:hAnsi="Times New Roman"/>
        </w:rPr>
        <w:t>AusAid</w:t>
      </w:r>
      <w:proofErr w:type="spellEnd"/>
      <w:r w:rsidRPr="00067390">
        <w:rPr>
          <w:rFonts w:ascii="Times New Roman" w:hAnsi="Times New Roman"/>
        </w:rPr>
        <w:t xml:space="preserve">, CIDA, and DFID, </w:t>
      </w:r>
      <w:r w:rsidR="0054138C">
        <w:rPr>
          <w:rFonts w:ascii="Times New Roman" w:hAnsi="Times New Roman"/>
        </w:rPr>
        <w:t>EU/</w:t>
      </w:r>
      <w:r w:rsidRPr="00067390">
        <w:rPr>
          <w:rFonts w:ascii="Times New Roman" w:hAnsi="Times New Roman"/>
        </w:rPr>
        <w:t xml:space="preserve">ECHO </w:t>
      </w:r>
      <w:r>
        <w:rPr>
          <w:rFonts w:ascii="Times New Roman" w:hAnsi="Times New Roman"/>
        </w:rPr>
        <w:t xml:space="preserve">- </w:t>
      </w:r>
      <w:r w:rsidRPr="00067390">
        <w:rPr>
          <w:rFonts w:ascii="Times New Roman" w:hAnsi="Times New Roman"/>
        </w:rPr>
        <w:t xml:space="preserve">and many </w:t>
      </w:r>
      <w:r>
        <w:rPr>
          <w:rFonts w:ascii="Times New Roman" w:hAnsi="Times New Roman"/>
        </w:rPr>
        <w:t xml:space="preserve">of the remaining </w:t>
      </w:r>
      <w:r w:rsidRPr="00067390">
        <w:rPr>
          <w:rFonts w:ascii="Times New Roman" w:hAnsi="Times New Roman"/>
        </w:rPr>
        <w:t xml:space="preserve">donors </w:t>
      </w:r>
      <w:r>
        <w:rPr>
          <w:rFonts w:ascii="Times New Roman" w:hAnsi="Times New Roman"/>
        </w:rPr>
        <w:t xml:space="preserve">have </w:t>
      </w:r>
      <w:r w:rsidRPr="00067390">
        <w:rPr>
          <w:rFonts w:ascii="Times New Roman" w:hAnsi="Times New Roman"/>
        </w:rPr>
        <w:t>limit</w:t>
      </w:r>
      <w:r>
        <w:rPr>
          <w:rFonts w:ascii="Times New Roman" w:hAnsi="Times New Roman"/>
        </w:rPr>
        <w:t>ed</w:t>
      </w:r>
      <w:r w:rsidRPr="00067390">
        <w:rPr>
          <w:rFonts w:ascii="Times New Roman" w:hAnsi="Times New Roman"/>
        </w:rPr>
        <w:t xml:space="preserve"> support to humanitarian </w:t>
      </w:r>
      <w:r>
        <w:rPr>
          <w:rFonts w:ascii="Times New Roman" w:hAnsi="Times New Roman"/>
        </w:rPr>
        <w:t>activities</w:t>
      </w:r>
      <w:r w:rsidRPr="00067390">
        <w:rPr>
          <w:rFonts w:ascii="Times New Roman" w:hAnsi="Times New Roman"/>
        </w:rPr>
        <w:t xml:space="preserve">. </w:t>
      </w:r>
      <w:r>
        <w:rPr>
          <w:rFonts w:ascii="Times New Roman" w:hAnsi="Times New Roman"/>
        </w:rPr>
        <w:t xml:space="preserve">Those </w:t>
      </w:r>
      <w:r w:rsidRPr="00067390">
        <w:rPr>
          <w:rFonts w:ascii="Times New Roman" w:hAnsi="Times New Roman"/>
        </w:rPr>
        <w:t>who are still active (EC, Norway</w:t>
      </w:r>
      <w:r>
        <w:rPr>
          <w:rFonts w:ascii="Times New Roman" w:hAnsi="Times New Roman"/>
        </w:rPr>
        <w:t>, GEF</w:t>
      </w:r>
      <w:r w:rsidRPr="00067390">
        <w:rPr>
          <w:rFonts w:ascii="Times New Roman" w:hAnsi="Times New Roman"/>
        </w:rPr>
        <w:t>) have been forced to scale back</w:t>
      </w:r>
      <w:r>
        <w:rPr>
          <w:rFonts w:ascii="Times New Roman" w:hAnsi="Times New Roman"/>
        </w:rPr>
        <w:t xml:space="preserve"> except IFAD</w:t>
      </w:r>
      <w:r w:rsidRPr="00067390">
        <w:rPr>
          <w:rFonts w:ascii="Times New Roman" w:hAnsi="Times New Roman"/>
        </w:rPr>
        <w:t>. So the policy shift affects not only UN, and within UN not only UNDP.</w:t>
      </w:r>
      <w:r>
        <w:rPr>
          <w:rFonts w:ascii="Times New Roman" w:hAnsi="Times New Roman"/>
        </w:rPr>
        <w:t xml:space="preserve"> </w:t>
      </w:r>
      <w:r w:rsidRPr="00A404B7">
        <w:rPr>
          <w:rFonts w:ascii="Times New Roman" w:hAnsi="Times New Roman"/>
        </w:rPr>
        <w:t xml:space="preserve">The fate of UNDP is inextricably tied to what happens to the </w:t>
      </w:r>
      <w:r>
        <w:rPr>
          <w:rFonts w:ascii="Times New Roman" w:hAnsi="Times New Roman"/>
        </w:rPr>
        <w:t xml:space="preserve">overall </w:t>
      </w:r>
      <w:r w:rsidRPr="00A404B7">
        <w:rPr>
          <w:rFonts w:ascii="Times New Roman" w:hAnsi="Times New Roman"/>
        </w:rPr>
        <w:t xml:space="preserve">collaboration between UN and </w:t>
      </w:r>
      <w:proofErr w:type="spellStart"/>
      <w:r w:rsidRPr="00A404B7">
        <w:rPr>
          <w:rFonts w:ascii="Times New Roman" w:hAnsi="Times New Roman"/>
        </w:rPr>
        <w:t>G</w:t>
      </w:r>
      <w:r>
        <w:rPr>
          <w:rFonts w:ascii="Times New Roman" w:hAnsi="Times New Roman"/>
        </w:rPr>
        <w:t>o</w:t>
      </w:r>
      <w:r w:rsidRPr="00A404B7">
        <w:rPr>
          <w:rFonts w:ascii="Times New Roman" w:hAnsi="Times New Roman"/>
        </w:rPr>
        <w:t>SE</w:t>
      </w:r>
      <w:proofErr w:type="spellEnd"/>
      <w:r w:rsidRPr="00A404B7">
        <w:rPr>
          <w:rFonts w:ascii="Times New Roman" w:hAnsi="Times New Roman"/>
        </w:rPr>
        <w:t xml:space="preserve">. </w:t>
      </w:r>
      <w:r>
        <w:rPr>
          <w:rFonts w:ascii="Times New Roman" w:hAnsi="Times New Roman"/>
        </w:rPr>
        <w:t xml:space="preserve">This obliges UNDP to </w:t>
      </w:r>
      <w:r w:rsidRPr="00A404B7">
        <w:rPr>
          <w:rFonts w:ascii="Times New Roman" w:hAnsi="Times New Roman"/>
        </w:rPr>
        <w:t>think collectively within the UN family</w:t>
      </w:r>
      <w:r>
        <w:rPr>
          <w:rFonts w:ascii="Times New Roman" w:hAnsi="Times New Roman"/>
        </w:rPr>
        <w:t>, rather than go it alone.</w:t>
      </w:r>
    </w:p>
    <w:p w:rsidR="00697291" w:rsidRDefault="00697291" w:rsidP="00697291">
      <w:pPr>
        <w:pStyle w:val="ListParagraph"/>
        <w:numPr>
          <w:ilvl w:val="0"/>
          <w:numId w:val="17"/>
        </w:numPr>
        <w:jc w:val="both"/>
        <w:rPr>
          <w:rFonts w:ascii="Times New Roman" w:hAnsi="Times New Roman"/>
        </w:rPr>
      </w:pPr>
      <w:r>
        <w:rPr>
          <w:rFonts w:ascii="Times New Roman" w:hAnsi="Times New Roman"/>
        </w:rPr>
        <w:t xml:space="preserve">Review of exchanges between </w:t>
      </w:r>
      <w:proofErr w:type="spellStart"/>
      <w:r>
        <w:rPr>
          <w:rFonts w:ascii="Times New Roman" w:hAnsi="Times New Roman"/>
        </w:rPr>
        <w:t>MoF</w:t>
      </w:r>
      <w:proofErr w:type="spellEnd"/>
      <w:r>
        <w:rPr>
          <w:rFonts w:ascii="Times New Roman" w:hAnsi="Times New Roman"/>
        </w:rPr>
        <w:t xml:space="preserve"> and the UN articulates </w:t>
      </w:r>
      <w:proofErr w:type="spellStart"/>
      <w:r>
        <w:rPr>
          <w:rFonts w:ascii="Times New Roman" w:hAnsi="Times New Roman"/>
        </w:rPr>
        <w:t>GoSE</w:t>
      </w:r>
      <w:proofErr w:type="spellEnd"/>
      <w:r>
        <w:rPr>
          <w:rFonts w:ascii="Times New Roman" w:hAnsi="Times New Roman"/>
        </w:rPr>
        <w:t xml:space="preserve"> principle of self-reliance as can be gleaned from these few excerpts:</w:t>
      </w:r>
    </w:p>
    <w:p w:rsidR="00697291" w:rsidRDefault="00697291" w:rsidP="00697291">
      <w:pPr>
        <w:pStyle w:val="ListParagraph"/>
        <w:numPr>
          <w:ilvl w:val="0"/>
          <w:numId w:val="19"/>
        </w:numPr>
        <w:jc w:val="both"/>
        <w:rPr>
          <w:rFonts w:ascii="Times New Roman" w:hAnsi="Times New Roman"/>
        </w:rPr>
      </w:pPr>
      <w:r>
        <w:rPr>
          <w:rFonts w:ascii="Times New Roman" w:hAnsi="Times New Roman"/>
        </w:rPr>
        <w:lastRenderedPageBreak/>
        <w:t xml:space="preserve">“National development will never be materialized if it is done by depending on grant financing from UN agencies and other (bilateral) resources” (26 January 2011 letter from </w:t>
      </w:r>
      <w:proofErr w:type="spellStart"/>
      <w:r>
        <w:rPr>
          <w:rFonts w:ascii="Times New Roman" w:hAnsi="Times New Roman"/>
        </w:rPr>
        <w:t>MoF</w:t>
      </w:r>
      <w:proofErr w:type="spellEnd"/>
      <w:r>
        <w:rPr>
          <w:rFonts w:ascii="Times New Roman" w:hAnsi="Times New Roman"/>
        </w:rPr>
        <w:t>);</w:t>
      </w:r>
    </w:p>
    <w:p w:rsidR="00697291" w:rsidRDefault="00697291" w:rsidP="00697291">
      <w:pPr>
        <w:pStyle w:val="ListParagraph"/>
        <w:numPr>
          <w:ilvl w:val="0"/>
          <w:numId w:val="19"/>
        </w:numPr>
        <w:jc w:val="both"/>
        <w:rPr>
          <w:rFonts w:ascii="Times New Roman" w:hAnsi="Times New Roman"/>
        </w:rPr>
      </w:pPr>
      <w:r>
        <w:rPr>
          <w:rFonts w:ascii="Times New Roman" w:hAnsi="Times New Roman"/>
        </w:rPr>
        <w:t xml:space="preserve">By its own accounts, </w:t>
      </w:r>
      <w:proofErr w:type="spellStart"/>
      <w:r>
        <w:rPr>
          <w:rFonts w:ascii="Times New Roman" w:hAnsi="Times New Roman"/>
        </w:rPr>
        <w:t>GoSE</w:t>
      </w:r>
      <w:proofErr w:type="spellEnd"/>
      <w:r>
        <w:rPr>
          <w:rFonts w:ascii="Times New Roman" w:hAnsi="Times New Roman"/>
        </w:rPr>
        <w:t xml:space="preserve"> goal remains attaining food security and achieving decent standard of living for its citizens through economic growth and human resources development. To achieve this goal, however, the Government has stated emphatically that “aid only postpones the basic solutions to crucial development problems by tentatively ameliorating their manifestation without tackling the root causes”. Consequently </w:t>
      </w:r>
      <w:proofErr w:type="spellStart"/>
      <w:r>
        <w:rPr>
          <w:rFonts w:ascii="Times New Roman" w:hAnsi="Times New Roman"/>
        </w:rPr>
        <w:t>GoSE</w:t>
      </w:r>
      <w:proofErr w:type="spellEnd"/>
      <w:r>
        <w:rPr>
          <w:rFonts w:ascii="Times New Roman" w:hAnsi="Times New Roman"/>
        </w:rPr>
        <w:t xml:space="preserve"> does not desire to have a programme framework supported by grant and/or aid money over a long period of time. It further states that </w:t>
      </w:r>
      <w:proofErr w:type="spellStart"/>
      <w:r>
        <w:rPr>
          <w:rFonts w:ascii="Times New Roman" w:hAnsi="Times New Roman"/>
        </w:rPr>
        <w:t>GoSE</w:t>
      </w:r>
      <w:proofErr w:type="spellEnd"/>
      <w:r>
        <w:rPr>
          <w:rFonts w:ascii="Times New Roman" w:hAnsi="Times New Roman"/>
        </w:rPr>
        <w:t xml:space="preserve"> has mapped a clear pathway to phase-out grants/aid, and is putting in place its long stated goal of a development blueprint based on self-reliance by relying on self-mobilized resources (domestic and/or foreign); and</w:t>
      </w:r>
    </w:p>
    <w:p w:rsidR="00697291" w:rsidRDefault="00697291" w:rsidP="00697291">
      <w:pPr>
        <w:pStyle w:val="ListParagraph"/>
        <w:numPr>
          <w:ilvl w:val="0"/>
          <w:numId w:val="19"/>
        </w:numPr>
        <w:jc w:val="both"/>
        <w:rPr>
          <w:rFonts w:ascii="Times New Roman" w:hAnsi="Times New Roman"/>
        </w:rPr>
      </w:pPr>
      <w:r>
        <w:rPr>
          <w:rFonts w:ascii="Times New Roman" w:hAnsi="Times New Roman"/>
        </w:rPr>
        <w:t xml:space="preserve">The key principle of </w:t>
      </w:r>
      <w:proofErr w:type="spellStart"/>
      <w:r>
        <w:rPr>
          <w:rFonts w:ascii="Times New Roman" w:hAnsi="Times New Roman"/>
        </w:rPr>
        <w:t>GoSE</w:t>
      </w:r>
      <w:proofErr w:type="spellEnd"/>
      <w:r>
        <w:rPr>
          <w:rFonts w:ascii="Times New Roman" w:hAnsi="Times New Roman"/>
        </w:rPr>
        <w:t xml:space="preserve"> is to reduce and then totally eliminate dependency on grant aid inflows to Eritrea (</w:t>
      </w:r>
      <w:proofErr w:type="spellStart"/>
      <w:r>
        <w:rPr>
          <w:rFonts w:ascii="Times New Roman" w:hAnsi="Times New Roman"/>
        </w:rPr>
        <w:t>MoF</w:t>
      </w:r>
      <w:proofErr w:type="spellEnd"/>
      <w:r>
        <w:rPr>
          <w:rFonts w:ascii="Times New Roman" w:hAnsi="Times New Roman"/>
        </w:rPr>
        <w:t xml:space="preserve"> letter 19 February 2011) as these are assessed to be harmful to the self-reliant national development efforts of recipient countries.  It recognizes this as a process, but </w:t>
      </w:r>
      <w:proofErr w:type="spellStart"/>
      <w:r>
        <w:rPr>
          <w:rFonts w:ascii="Times New Roman" w:hAnsi="Times New Roman"/>
        </w:rPr>
        <w:t>GoSE</w:t>
      </w:r>
      <w:proofErr w:type="spellEnd"/>
      <w:r>
        <w:rPr>
          <w:rFonts w:ascii="Times New Roman" w:hAnsi="Times New Roman"/>
        </w:rPr>
        <w:t xml:space="preserve"> believes that aid inflows inflict structural, political and economic damage to countries.</w:t>
      </w:r>
    </w:p>
    <w:p w:rsidR="00697291" w:rsidRPr="005464D2" w:rsidRDefault="00697291" w:rsidP="00697291">
      <w:pPr>
        <w:pStyle w:val="ListParagraph"/>
        <w:numPr>
          <w:ilvl w:val="0"/>
          <w:numId w:val="17"/>
        </w:numPr>
        <w:jc w:val="both"/>
        <w:rPr>
          <w:rFonts w:ascii="Times New Roman" w:hAnsi="Times New Roman"/>
        </w:rPr>
      </w:pPr>
      <w:r>
        <w:rPr>
          <w:rFonts w:ascii="Times New Roman" w:hAnsi="Times New Roman"/>
        </w:rPr>
        <w:t>However, n</w:t>
      </w:r>
      <w:r w:rsidRPr="005464D2">
        <w:rPr>
          <w:rFonts w:ascii="Times New Roman" w:hAnsi="Times New Roman"/>
        </w:rPr>
        <w:t xml:space="preserve">otwithstanding </w:t>
      </w:r>
      <w:r>
        <w:rPr>
          <w:rFonts w:ascii="Times New Roman" w:hAnsi="Times New Roman"/>
        </w:rPr>
        <w:t xml:space="preserve">its </w:t>
      </w:r>
      <w:r w:rsidRPr="005464D2">
        <w:rPr>
          <w:rFonts w:ascii="Times New Roman" w:hAnsi="Times New Roman"/>
        </w:rPr>
        <w:t>underlying</w:t>
      </w:r>
      <w:r>
        <w:rPr>
          <w:rFonts w:ascii="Times New Roman" w:hAnsi="Times New Roman"/>
        </w:rPr>
        <w:t xml:space="preserve"> issues </w:t>
      </w:r>
      <w:r w:rsidRPr="005464D2">
        <w:rPr>
          <w:rFonts w:ascii="Times New Roman" w:hAnsi="Times New Roman"/>
        </w:rPr>
        <w:t>with the UN due to the border stalemate and the sanctions</w:t>
      </w:r>
      <w:r>
        <w:rPr>
          <w:rFonts w:ascii="Times New Roman" w:hAnsi="Times New Roman"/>
        </w:rPr>
        <w:t xml:space="preserve"> issue</w:t>
      </w:r>
      <w:r w:rsidRPr="005464D2">
        <w:rPr>
          <w:rFonts w:ascii="Times New Roman" w:hAnsi="Times New Roman"/>
        </w:rPr>
        <w:t xml:space="preserve">, </w:t>
      </w:r>
      <w:proofErr w:type="spellStart"/>
      <w:r w:rsidRPr="005464D2">
        <w:rPr>
          <w:rFonts w:ascii="Times New Roman" w:hAnsi="Times New Roman"/>
        </w:rPr>
        <w:t>G</w:t>
      </w:r>
      <w:r>
        <w:rPr>
          <w:rFonts w:ascii="Times New Roman" w:hAnsi="Times New Roman"/>
        </w:rPr>
        <w:t>o</w:t>
      </w:r>
      <w:r w:rsidRPr="005464D2">
        <w:rPr>
          <w:rFonts w:ascii="Times New Roman" w:hAnsi="Times New Roman"/>
        </w:rPr>
        <w:t>SE</w:t>
      </w:r>
      <w:proofErr w:type="spellEnd"/>
      <w:r w:rsidRPr="005464D2">
        <w:rPr>
          <w:rFonts w:ascii="Times New Roman" w:hAnsi="Times New Roman"/>
        </w:rPr>
        <w:t xml:space="preserve"> </w:t>
      </w:r>
      <w:r>
        <w:rPr>
          <w:rFonts w:ascii="Times New Roman" w:hAnsi="Times New Roman"/>
        </w:rPr>
        <w:t>will, as a member state,</w:t>
      </w:r>
      <w:r w:rsidRPr="005464D2">
        <w:rPr>
          <w:rFonts w:ascii="Times New Roman" w:hAnsi="Times New Roman"/>
        </w:rPr>
        <w:t xml:space="preserve"> </w:t>
      </w:r>
      <w:r w:rsidR="0054138C">
        <w:rPr>
          <w:rFonts w:ascii="Times New Roman" w:hAnsi="Times New Roman"/>
        </w:rPr>
        <w:t xml:space="preserve">probably </w:t>
      </w:r>
      <w:r w:rsidRPr="005464D2">
        <w:rPr>
          <w:rFonts w:ascii="Times New Roman" w:hAnsi="Times New Roman"/>
        </w:rPr>
        <w:t>continue to main</w:t>
      </w:r>
      <w:r>
        <w:rPr>
          <w:rFonts w:ascii="Times New Roman" w:hAnsi="Times New Roman"/>
        </w:rPr>
        <w:t>tain</w:t>
      </w:r>
      <w:r w:rsidRPr="005464D2">
        <w:rPr>
          <w:rFonts w:ascii="Times New Roman" w:hAnsi="Times New Roman"/>
        </w:rPr>
        <w:t xml:space="preserve"> relationships with the UN, although it is unclear what form this relationship</w:t>
      </w:r>
      <w:r>
        <w:rPr>
          <w:rFonts w:ascii="Times New Roman" w:hAnsi="Times New Roman"/>
        </w:rPr>
        <w:t xml:space="preserve"> would take</w:t>
      </w:r>
      <w:r w:rsidRPr="005464D2">
        <w:rPr>
          <w:rFonts w:ascii="Times New Roman" w:hAnsi="Times New Roman"/>
        </w:rPr>
        <w:t xml:space="preserve">. Over and above its financial and technical resources, the UN presents a valuable diplomatic forum that no Government can totally </w:t>
      </w:r>
      <w:r>
        <w:rPr>
          <w:rFonts w:ascii="Times New Roman" w:hAnsi="Times New Roman"/>
        </w:rPr>
        <w:t xml:space="preserve">ignore; an </w:t>
      </w:r>
      <w:r w:rsidRPr="005464D2">
        <w:rPr>
          <w:rFonts w:ascii="Times New Roman" w:hAnsi="Times New Roman"/>
        </w:rPr>
        <w:t xml:space="preserve">advantage that bilateral and multilateral financial institutions </w:t>
      </w:r>
      <w:r>
        <w:rPr>
          <w:rFonts w:ascii="Times New Roman" w:hAnsi="Times New Roman"/>
        </w:rPr>
        <w:t>do not possess</w:t>
      </w:r>
      <w:r w:rsidRPr="005464D2">
        <w:rPr>
          <w:rFonts w:ascii="Times New Roman" w:hAnsi="Times New Roman"/>
        </w:rPr>
        <w:t>.</w:t>
      </w:r>
      <w:r>
        <w:rPr>
          <w:rFonts w:ascii="Times New Roman" w:hAnsi="Times New Roman"/>
        </w:rPr>
        <w:t xml:space="preserve"> All nations without exception want to be part of the community of nations within the framework of the United Nations, and do so with the goal of preserving their national interests. One can therefore count on a continuing presence of the UN (in one form or the other) in Eritrea.</w:t>
      </w:r>
    </w:p>
    <w:p w:rsidR="00697291" w:rsidRDefault="00697291" w:rsidP="00697291">
      <w:pPr>
        <w:pStyle w:val="ListParagraph"/>
        <w:numPr>
          <w:ilvl w:val="0"/>
          <w:numId w:val="17"/>
        </w:numPr>
        <w:jc w:val="both"/>
        <w:rPr>
          <w:rFonts w:ascii="Times New Roman" w:hAnsi="Times New Roman"/>
        </w:rPr>
      </w:pPr>
      <w:r>
        <w:rPr>
          <w:rFonts w:ascii="Times New Roman" w:hAnsi="Times New Roman"/>
        </w:rPr>
        <w:t xml:space="preserve">Recently, there have been </w:t>
      </w:r>
      <w:r w:rsidRPr="00285F02">
        <w:rPr>
          <w:rFonts w:ascii="Times New Roman" w:hAnsi="Times New Roman"/>
        </w:rPr>
        <w:t xml:space="preserve">several new developments reflecting the desire of </w:t>
      </w:r>
      <w:proofErr w:type="spellStart"/>
      <w:r w:rsidRPr="00285F02">
        <w:rPr>
          <w:rFonts w:ascii="Times New Roman" w:hAnsi="Times New Roman"/>
        </w:rPr>
        <w:t>G</w:t>
      </w:r>
      <w:r>
        <w:rPr>
          <w:rFonts w:ascii="Times New Roman" w:hAnsi="Times New Roman"/>
        </w:rPr>
        <w:t>o</w:t>
      </w:r>
      <w:r w:rsidRPr="00285F02">
        <w:rPr>
          <w:rFonts w:ascii="Times New Roman" w:hAnsi="Times New Roman"/>
        </w:rPr>
        <w:t>SE</w:t>
      </w:r>
      <w:proofErr w:type="spellEnd"/>
      <w:r w:rsidRPr="00285F02">
        <w:rPr>
          <w:rFonts w:ascii="Times New Roman" w:hAnsi="Times New Roman"/>
        </w:rPr>
        <w:t xml:space="preserve"> to </w:t>
      </w:r>
      <w:r>
        <w:rPr>
          <w:rFonts w:ascii="Times New Roman" w:hAnsi="Times New Roman"/>
        </w:rPr>
        <w:t xml:space="preserve">increase its </w:t>
      </w:r>
      <w:r w:rsidRPr="00285F02">
        <w:rPr>
          <w:rFonts w:ascii="Times New Roman" w:hAnsi="Times New Roman"/>
        </w:rPr>
        <w:t>engage</w:t>
      </w:r>
      <w:r>
        <w:rPr>
          <w:rFonts w:ascii="Times New Roman" w:hAnsi="Times New Roman"/>
        </w:rPr>
        <w:t>ment</w:t>
      </w:r>
      <w:r w:rsidRPr="00285F02">
        <w:rPr>
          <w:rFonts w:ascii="Times New Roman" w:hAnsi="Times New Roman"/>
        </w:rPr>
        <w:t xml:space="preserve"> regionally and internationally: (</w:t>
      </w:r>
      <w:proofErr w:type="spellStart"/>
      <w:r w:rsidRPr="00285F02">
        <w:rPr>
          <w:rFonts w:ascii="Times New Roman" w:hAnsi="Times New Roman"/>
        </w:rPr>
        <w:t>i</w:t>
      </w:r>
      <w:proofErr w:type="spellEnd"/>
      <w:r w:rsidRPr="00285F02">
        <w:rPr>
          <w:rFonts w:ascii="Times New Roman" w:hAnsi="Times New Roman"/>
        </w:rPr>
        <w:t xml:space="preserve">) </w:t>
      </w:r>
      <w:proofErr w:type="spellStart"/>
      <w:r w:rsidRPr="00285F02">
        <w:rPr>
          <w:rFonts w:ascii="Times New Roman" w:hAnsi="Times New Roman"/>
        </w:rPr>
        <w:t>G</w:t>
      </w:r>
      <w:r>
        <w:rPr>
          <w:rFonts w:ascii="Times New Roman" w:hAnsi="Times New Roman"/>
        </w:rPr>
        <w:t>o</w:t>
      </w:r>
      <w:r w:rsidRPr="00285F02">
        <w:rPr>
          <w:rFonts w:ascii="Times New Roman" w:hAnsi="Times New Roman"/>
        </w:rPr>
        <w:t>SE</w:t>
      </w:r>
      <w:proofErr w:type="spellEnd"/>
      <w:r w:rsidRPr="00285F02">
        <w:rPr>
          <w:rFonts w:ascii="Times New Roman" w:hAnsi="Times New Roman"/>
        </w:rPr>
        <w:t xml:space="preserve"> for the first time participate</w:t>
      </w:r>
      <w:r>
        <w:rPr>
          <w:rFonts w:ascii="Times New Roman" w:hAnsi="Times New Roman"/>
        </w:rPr>
        <w:t>d</w:t>
      </w:r>
      <w:r w:rsidRPr="00285F02">
        <w:rPr>
          <w:rFonts w:ascii="Times New Roman" w:hAnsi="Times New Roman"/>
        </w:rPr>
        <w:t xml:space="preserve"> in the Universal Pe</w:t>
      </w:r>
      <w:r>
        <w:rPr>
          <w:rFonts w:ascii="Times New Roman" w:hAnsi="Times New Roman"/>
        </w:rPr>
        <w:t>riodic</w:t>
      </w:r>
      <w:r w:rsidRPr="00285F02">
        <w:rPr>
          <w:rFonts w:ascii="Times New Roman" w:hAnsi="Times New Roman"/>
        </w:rPr>
        <w:t xml:space="preserve"> Review (UPR) process. Government prepared a national report, took part in the deliberations in Geneva (with a High-powered delegation) and is reported to have agreed </w:t>
      </w:r>
      <w:proofErr w:type="gramStart"/>
      <w:r w:rsidRPr="00285F02">
        <w:rPr>
          <w:rFonts w:ascii="Times New Roman" w:hAnsi="Times New Roman"/>
        </w:rPr>
        <w:t>to</w:t>
      </w:r>
      <w:proofErr w:type="gramEnd"/>
      <w:r w:rsidRPr="00285F02">
        <w:rPr>
          <w:rFonts w:ascii="Times New Roman" w:hAnsi="Times New Roman"/>
        </w:rPr>
        <w:t xml:space="preserve"> many of the recommendations. These include the setting up of a National Human Rights Commission. Discussions were already initiated between UNDP and </w:t>
      </w:r>
      <w:proofErr w:type="spellStart"/>
      <w:r w:rsidRPr="00285F02">
        <w:rPr>
          <w:rFonts w:ascii="Times New Roman" w:hAnsi="Times New Roman"/>
        </w:rPr>
        <w:t>G</w:t>
      </w:r>
      <w:r>
        <w:rPr>
          <w:rFonts w:ascii="Times New Roman" w:hAnsi="Times New Roman"/>
        </w:rPr>
        <w:t>o</w:t>
      </w:r>
      <w:r w:rsidRPr="00285F02">
        <w:rPr>
          <w:rFonts w:ascii="Times New Roman" w:hAnsi="Times New Roman"/>
        </w:rPr>
        <w:t>SE</w:t>
      </w:r>
      <w:proofErr w:type="spellEnd"/>
      <w:r w:rsidRPr="00285F02">
        <w:rPr>
          <w:rFonts w:ascii="Times New Roman" w:hAnsi="Times New Roman"/>
        </w:rPr>
        <w:t xml:space="preserve"> (</w:t>
      </w:r>
      <w:proofErr w:type="spellStart"/>
      <w:r w:rsidRPr="00285F02">
        <w:rPr>
          <w:rFonts w:ascii="Times New Roman" w:hAnsi="Times New Roman"/>
        </w:rPr>
        <w:t>MoFA</w:t>
      </w:r>
      <w:proofErr w:type="spellEnd"/>
      <w:r w:rsidRPr="00285F02">
        <w:rPr>
          <w:rFonts w:ascii="Times New Roman" w:hAnsi="Times New Roman"/>
        </w:rPr>
        <w:t xml:space="preserve">) to advance this issue only to be suddenly interrupted by the new </w:t>
      </w:r>
      <w:proofErr w:type="spellStart"/>
      <w:r w:rsidRPr="00285F02">
        <w:rPr>
          <w:rFonts w:ascii="Times New Roman" w:hAnsi="Times New Roman"/>
        </w:rPr>
        <w:t>G</w:t>
      </w:r>
      <w:r>
        <w:rPr>
          <w:rFonts w:ascii="Times New Roman" w:hAnsi="Times New Roman"/>
        </w:rPr>
        <w:t>o</w:t>
      </w:r>
      <w:r w:rsidRPr="00285F02">
        <w:rPr>
          <w:rFonts w:ascii="Times New Roman" w:hAnsi="Times New Roman"/>
        </w:rPr>
        <w:t>SE</w:t>
      </w:r>
      <w:proofErr w:type="spellEnd"/>
      <w:r w:rsidRPr="00285F02">
        <w:rPr>
          <w:rFonts w:ascii="Times New Roman" w:hAnsi="Times New Roman"/>
        </w:rPr>
        <w:t xml:space="preserve">/UN Cooperation Framework.  Under normal circumstances, implementation of the UPR recommendations would have provided a great opportunity for the UN, and particularly UNDP’s engagement with </w:t>
      </w:r>
      <w:proofErr w:type="spellStart"/>
      <w:r w:rsidRPr="00285F02">
        <w:rPr>
          <w:rFonts w:ascii="Times New Roman" w:hAnsi="Times New Roman"/>
        </w:rPr>
        <w:t>G</w:t>
      </w:r>
      <w:r>
        <w:rPr>
          <w:rFonts w:ascii="Times New Roman" w:hAnsi="Times New Roman"/>
        </w:rPr>
        <w:t>o</w:t>
      </w:r>
      <w:r w:rsidRPr="00285F02">
        <w:rPr>
          <w:rFonts w:ascii="Times New Roman" w:hAnsi="Times New Roman"/>
        </w:rPr>
        <w:t>SE</w:t>
      </w:r>
      <w:proofErr w:type="spellEnd"/>
      <w:r w:rsidRPr="00285F02">
        <w:rPr>
          <w:rFonts w:ascii="Times New Roman" w:hAnsi="Times New Roman"/>
        </w:rPr>
        <w:t>; (ii) Ambassador to the AU; (iii) President’s visit to the UN and wide-ranging diplomatic contacts</w:t>
      </w:r>
      <w:r>
        <w:rPr>
          <w:rFonts w:ascii="Times New Roman" w:hAnsi="Times New Roman"/>
        </w:rPr>
        <w:t>; and the government’s renew intent to reactivate its membership in IGAD</w:t>
      </w:r>
      <w:r w:rsidRPr="00285F02">
        <w:rPr>
          <w:rFonts w:ascii="Times New Roman" w:hAnsi="Times New Roman"/>
        </w:rPr>
        <w:t>.</w:t>
      </w:r>
    </w:p>
    <w:p w:rsidR="00697291" w:rsidRDefault="00697291" w:rsidP="00697291">
      <w:pPr>
        <w:pStyle w:val="ListParagraph"/>
        <w:numPr>
          <w:ilvl w:val="0"/>
          <w:numId w:val="17"/>
        </w:numPr>
        <w:jc w:val="both"/>
        <w:rPr>
          <w:rFonts w:ascii="Times New Roman" w:hAnsi="Times New Roman"/>
        </w:rPr>
      </w:pPr>
      <w:r>
        <w:rPr>
          <w:rFonts w:ascii="Times New Roman" w:hAnsi="Times New Roman"/>
        </w:rPr>
        <w:t>At present, there appears to be n</w:t>
      </w:r>
      <w:r w:rsidRPr="00A70CF2">
        <w:rPr>
          <w:rFonts w:ascii="Times New Roman" w:hAnsi="Times New Roman"/>
        </w:rPr>
        <w:t xml:space="preserve">o clear picture on </w:t>
      </w:r>
      <w:r>
        <w:rPr>
          <w:rFonts w:ascii="Times New Roman" w:hAnsi="Times New Roman"/>
        </w:rPr>
        <w:t xml:space="preserve">the </w:t>
      </w:r>
      <w:r w:rsidRPr="00A70CF2">
        <w:rPr>
          <w:rFonts w:ascii="Times New Roman" w:hAnsi="Times New Roman"/>
        </w:rPr>
        <w:t>way forward beyond 2012: any number of factors could influence the turn of events and open up new possibilities</w:t>
      </w:r>
      <w:r>
        <w:rPr>
          <w:rFonts w:ascii="Times New Roman" w:hAnsi="Times New Roman"/>
        </w:rPr>
        <w:t>,</w:t>
      </w:r>
      <w:r w:rsidRPr="00A70CF2">
        <w:rPr>
          <w:rFonts w:ascii="Times New Roman" w:hAnsi="Times New Roman"/>
        </w:rPr>
        <w:t xml:space="preserve"> or lead to further restrictions. </w:t>
      </w:r>
      <w:r>
        <w:rPr>
          <w:rFonts w:ascii="Times New Roman" w:hAnsi="Times New Roman"/>
        </w:rPr>
        <w:t>The UN therefore has to a</w:t>
      </w:r>
      <w:r w:rsidRPr="00A70CF2">
        <w:rPr>
          <w:rFonts w:ascii="Times New Roman" w:hAnsi="Times New Roman"/>
        </w:rPr>
        <w:t xml:space="preserve">ccept a considerable degree of uncertainty about the future, given the </w:t>
      </w:r>
      <w:proofErr w:type="spellStart"/>
      <w:r>
        <w:rPr>
          <w:rFonts w:ascii="Times New Roman" w:hAnsi="Times New Roman"/>
        </w:rPr>
        <w:t>GoSE</w:t>
      </w:r>
      <w:proofErr w:type="spellEnd"/>
      <w:r>
        <w:rPr>
          <w:rFonts w:ascii="Times New Roman" w:hAnsi="Times New Roman"/>
        </w:rPr>
        <w:t xml:space="preserve"> </w:t>
      </w:r>
      <w:r w:rsidRPr="00A70CF2">
        <w:rPr>
          <w:rFonts w:ascii="Times New Roman" w:hAnsi="Times New Roman"/>
        </w:rPr>
        <w:t xml:space="preserve">policy making </w:t>
      </w:r>
      <w:r>
        <w:rPr>
          <w:rFonts w:ascii="Times New Roman" w:hAnsi="Times New Roman"/>
        </w:rPr>
        <w:t>process</w:t>
      </w:r>
      <w:r w:rsidRPr="00A70CF2">
        <w:rPr>
          <w:rFonts w:ascii="Times New Roman" w:hAnsi="Times New Roman"/>
        </w:rPr>
        <w:t xml:space="preserve"> – government does not invite outsiders on the table when it is making policy.</w:t>
      </w:r>
    </w:p>
    <w:p w:rsidR="00697291" w:rsidRDefault="00697291" w:rsidP="00697291">
      <w:pPr>
        <w:pStyle w:val="ListParagraph"/>
        <w:numPr>
          <w:ilvl w:val="0"/>
          <w:numId w:val="17"/>
        </w:numPr>
        <w:jc w:val="both"/>
        <w:rPr>
          <w:rFonts w:ascii="Times New Roman" w:hAnsi="Times New Roman"/>
        </w:rPr>
      </w:pPr>
      <w:r w:rsidRPr="00A70CF2">
        <w:rPr>
          <w:rFonts w:ascii="Times New Roman" w:hAnsi="Times New Roman"/>
        </w:rPr>
        <w:t>This uncertainty requires</w:t>
      </w:r>
      <w:r>
        <w:rPr>
          <w:rFonts w:ascii="Times New Roman" w:hAnsi="Times New Roman"/>
        </w:rPr>
        <w:t xml:space="preserve"> the UN (and its respective agencies) to undertake rigorous </w:t>
      </w:r>
      <w:r w:rsidRPr="00A70CF2">
        <w:rPr>
          <w:rFonts w:ascii="Times New Roman" w:hAnsi="Times New Roman"/>
        </w:rPr>
        <w:t>scenario planning</w:t>
      </w:r>
      <w:r>
        <w:rPr>
          <w:rFonts w:ascii="Times New Roman" w:hAnsi="Times New Roman"/>
        </w:rPr>
        <w:t xml:space="preserve">. Admittedly though there may be a view that </w:t>
      </w:r>
      <w:r w:rsidRPr="00A70CF2">
        <w:rPr>
          <w:rFonts w:ascii="Times New Roman" w:hAnsi="Times New Roman"/>
        </w:rPr>
        <w:t>too much is unknown</w:t>
      </w:r>
      <w:r>
        <w:rPr>
          <w:rFonts w:ascii="Times New Roman" w:hAnsi="Times New Roman"/>
        </w:rPr>
        <w:t xml:space="preserve"> at present and that it would be better to w</w:t>
      </w:r>
      <w:r w:rsidRPr="00A70CF2">
        <w:rPr>
          <w:rFonts w:ascii="Times New Roman" w:hAnsi="Times New Roman"/>
        </w:rPr>
        <w:t xml:space="preserve">ait till April 2012 and </w:t>
      </w:r>
      <w:r>
        <w:rPr>
          <w:rFonts w:ascii="Times New Roman" w:hAnsi="Times New Roman"/>
        </w:rPr>
        <w:t xml:space="preserve">plan on the basis of </w:t>
      </w:r>
      <w:r w:rsidRPr="00A70CF2">
        <w:rPr>
          <w:rFonts w:ascii="Times New Roman" w:hAnsi="Times New Roman"/>
        </w:rPr>
        <w:t xml:space="preserve">what the </w:t>
      </w:r>
      <w:proofErr w:type="spellStart"/>
      <w:r w:rsidRPr="00A70CF2">
        <w:rPr>
          <w:rFonts w:ascii="Times New Roman" w:hAnsi="Times New Roman"/>
        </w:rPr>
        <w:t>G</w:t>
      </w:r>
      <w:r>
        <w:rPr>
          <w:rFonts w:ascii="Times New Roman" w:hAnsi="Times New Roman"/>
        </w:rPr>
        <w:t>o</w:t>
      </w:r>
      <w:r w:rsidRPr="00A70CF2">
        <w:rPr>
          <w:rFonts w:ascii="Times New Roman" w:hAnsi="Times New Roman"/>
        </w:rPr>
        <w:t>SE</w:t>
      </w:r>
      <w:proofErr w:type="spellEnd"/>
      <w:r w:rsidRPr="00A70CF2">
        <w:rPr>
          <w:rFonts w:ascii="Times New Roman" w:hAnsi="Times New Roman"/>
        </w:rPr>
        <w:t xml:space="preserve"> </w:t>
      </w:r>
      <w:r>
        <w:rPr>
          <w:rFonts w:ascii="Times New Roman" w:hAnsi="Times New Roman"/>
        </w:rPr>
        <w:t>decides. But assuming that there is agreement to go forward, below are suggestions on the next steps to take.</w:t>
      </w:r>
    </w:p>
    <w:p w:rsidR="00697291" w:rsidRPr="00A16FF1" w:rsidRDefault="00697291" w:rsidP="00697291">
      <w:pPr>
        <w:jc w:val="both"/>
        <w:rPr>
          <w:rFonts w:ascii="Times New Roman" w:hAnsi="Times New Roman"/>
          <w:b/>
        </w:rPr>
      </w:pPr>
      <w:r w:rsidRPr="00A16FF1">
        <w:rPr>
          <w:rFonts w:ascii="Times New Roman" w:hAnsi="Times New Roman"/>
          <w:b/>
        </w:rPr>
        <w:lastRenderedPageBreak/>
        <w:t>Next Steps</w:t>
      </w:r>
    </w:p>
    <w:p w:rsidR="00697291" w:rsidRPr="00A16FF1" w:rsidRDefault="00697291" w:rsidP="00697291">
      <w:pPr>
        <w:jc w:val="both"/>
        <w:rPr>
          <w:rFonts w:ascii="Times New Roman" w:hAnsi="Times New Roman"/>
        </w:rPr>
      </w:pPr>
      <w:r w:rsidRPr="00A16FF1">
        <w:rPr>
          <w:rFonts w:ascii="Times New Roman" w:hAnsi="Times New Roman"/>
        </w:rPr>
        <w:t xml:space="preserve">The Team feels that the UN should use every window of opportunity to continue its support to the Government and people of Eritrea. The overall UN strategy should be to continue to engage and negotiate with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to widen the programming scope beyond the three areas set out in the new framework. Such a negotiation process could be helped by an appropriately timed High Level UN HQ level mission to Eritrea. Needless to say, the grounds for such a mission would have to be very well-prepared.</w:t>
      </w:r>
    </w:p>
    <w:p w:rsidR="00697291" w:rsidRPr="00A16FF1" w:rsidRDefault="00697291" w:rsidP="00697291">
      <w:pPr>
        <w:jc w:val="both"/>
        <w:rPr>
          <w:rFonts w:ascii="Times New Roman" w:hAnsi="Times New Roman"/>
        </w:rPr>
      </w:pPr>
      <w:r w:rsidRPr="00A16FF1">
        <w:rPr>
          <w:rFonts w:ascii="Times New Roman" w:hAnsi="Times New Roman"/>
        </w:rPr>
        <w:t xml:space="preserve">The </w:t>
      </w:r>
      <w:r>
        <w:rPr>
          <w:rFonts w:ascii="Times New Roman" w:hAnsi="Times New Roman"/>
        </w:rPr>
        <w:t>T</w:t>
      </w:r>
      <w:r w:rsidRPr="00A16FF1">
        <w:rPr>
          <w:rFonts w:ascii="Times New Roman" w:hAnsi="Times New Roman"/>
        </w:rPr>
        <w:t xml:space="preserve">eam recommends that a UN and/or UNDP retreat be organized to seriously reflect on the way forward. A key goal is to do a scenario planning exercise underpinned by analysis of strategic options faced by the UN after December 2012. This will help the UN/UNDP to be ready should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wish to engage them. It can also be the basis for preparing the High level UN mission proposed above. The strategic reflection should take account the factors highlighted earlier. </w:t>
      </w:r>
    </w:p>
    <w:p w:rsidR="00697291" w:rsidRPr="00A16FF1" w:rsidRDefault="00697291" w:rsidP="00697291">
      <w:pPr>
        <w:jc w:val="both"/>
        <w:rPr>
          <w:rFonts w:ascii="Times New Roman" w:hAnsi="Times New Roman"/>
        </w:rPr>
      </w:pPr>
      <w:r w:rsidRPr="00A16FF1">
        <w:rPr>
          <w:rFonts w:ascii="Times New Roman" w:hAnsi="Times New Roman"/>
        </w:rPr>
        <w:t xml:space="preserve">For UNDP, the basis of the negotiation should be to regain certain areas of its comparative advantage wiped out by the new framework. Clearly the current truncated programme does not serve UNDP well, and it is doubtful if UNDP can be a strong partner in Eritrea if its activities continue to be defined by the new framework programme. UNDP should continue supporting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 the engagement should remain intact but on the basis of an expanded role beyond that defined by the current cooperation agreement between the UN and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w:t>
      </w:r>
    </w:p>
    <w:p w:rsidR="00697291" w:rsidRPr="00A16FF1" w:rsidRDefault="00697291" w:rsidP="00697291">
      <w:pPr>
        <w:jc w:val="both"/>
        <w:rPr>
          <w:rFonts w:ascii="Times New Roman" w:hAnsi="Times New Roman"/>
        </w:rPr>
      </w:pPr>
      <w:r w:rsidRPr="00A16FF1">
        <w:rPr>
          <w:rFonts w:ascii="Times New Roman" w:hAnsi="Times New Roman"/>
        </w:rPr>
        <w:t>The internal reflection proposed should not be based on preserving the current structures and possible windows to explore could include the following:</w:t>
      </w:r>
    </w:p>
    <w:p w:rsidR="00697291" w:rsidRPr="00A16FF1" w:rsidRDefault="00697291" w:rsidP="00697291">
      <w:pPr>
        <w:pStyle w:val="ListParagraph"/>
        <w:numPr>
          <w:ilvl w:val="0"/>
          <w:numId w:val="3"/>
        </w:numPr>
        <w:jc w:val="both"/>
        <w:rPr>
          <w:rFonts w:ascii="Times New Roman" w:hAnsi="Times New Roman"/>
        </w:rPr>
      </w:pPr>
      <w:r w:rsidRPr="00A16FF1">
        <w:rPr>
          <w:rFonts w:ascii="Times New Roman" w:hAnsi="Times New Roman"/>
          <w:b/>
          <w:i/>
        </w:rPr>
        <w:t xml:space="preserve">UNDP sells more </w:t>
      </w:r>
      <w:r>
        <w:rPr>
          <w:rFonts w:ascii="Times New Roman" w:hAnsi="Times New Roman"/>
          <w:b/>
          <w:i/>
        </w:rPr>
        <w:t xml:space="preserve">of </w:t>
      </w:r>
      <w:r w:rsidRPr="00A16FF1">
        <w:rPr>
          <w:rFonts w:ascii="Times New Roman" w:hAnsi="Times New Roman"/>
          <w:b/>
          <w:i/>
        </w:rPr>
        <w:t>its soft-skills focusing on policy advice and self-reliance support</w:t>
      </w:r>
      <w:r w:rsidRPr="00A16FF1">
        <w:rPr>
          <w:rFonts w:ascii="Times New Roman" w:hAnsi="Times New Roman"/>
        </w:rPr>
        <w:t xml:space="preserve"> aimed to enhance poverty reduction, food security and domestic resource mobilization efforts of the government. Key questions are: How? Will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allow? Such a shift means the UNDP </w:t>
      </w:r>
      <w:r>
        <w:rPr>
          <w:rFonts w:ascii="Times New Roman" w:hAnsi="Times New Roman"/>
        </w:rPr>
        <w:t>C</w:t>
      </w:r>
      <w:r w:rsidRPr="00A16FF1">
        <w:rPr>
          <w:rFonts w:ascii="Times New Roman" w:hAnsi="Times New Roman"/>
        </w:rPr>
        <w:t xml:space="preserve">ountry </w:t>
      </w:r>
      <w:r>
        <w:rPr>
          <w:rFonts w:ascii="Times New Roman" w:hAnsi="Times New Roman"/>
        </w:rPr>
        <w:t>O</w:t>
      </w:r>
      <w:r w:rsidRPr="00A16FF1">
        <w:rPr>
          <w:rFonts w:ascii="Times New Roman" w:hAnsi="Times New Roman"/>
        </w:rPr>
        <w:t>ffice will need to be strengthened with different sets of skills.</w:t>
      </w:r>
    </w:p>
    <w:p w:rsidR="00697291" w:rsidRPr="00A16FF1" w:rsidRDefault="00697291" w:rsidP="00697291">
      <w:pPr>
        <w:pStyle w:val="ListParagraph"/>
        <w:numPr>
          <w:ilvl w:val="0"/>
          <w:numId w:val="3"/>
        </w:numPr>
        <w:jc w:val="both"/>
        <w:rPr>
          <w:rFonts w:ascii="Times New Roman" w:hAnsi="Times New Roman"/>
        </w:rPr>
      </w:pPr>
      <w:r w:rsidRPr="00A16FF1">
        <w:rPr>
          <w:rFonts w:ascii="Times New Roman" w:hAnsi="Times New Roman"/>
          <w:b/>
          <w:i/>
        </w:rPr>
        <w:t>UNDP seek</w:t>
      </w:r>
      <w:r>
        <w:rPr>
          <w:rFonts w:ascii="Times New Roman" w:hAnsi="Times New Roman"/>
          <w:b/>
          <w:i/>
        </w:rPr>
        <w:t>s</w:t>
      </w:r>
      <w:r w:rsidRPr="00A16FF1">
        <w:rPr>
          <w:rFonts w:ascii="Times New Roman" w:hAnsi="Times New Roman"/>
          <w:b/>
          <w:i/>
        </w:rPr>
        <w:t xml:space="preserve"> to expand its cooperation with </w:t>
      </w:r>
      <w:proofErr w:type="spellStart"/>
      <w:r w:rsidRPr="00A16FF1">
        <w:rPr>
          <w:rFonts w:ascii="Times New Roman" w:hAnsi="Times New Roman"/>
          <w:b/>
          <w:i/>
        </w:rPr>
        <w:t>G</w:t>
      </w:r>
      <w:r>
        <w:rPr>
          <w:rFonts w:ascii="Times New Roman" w:hAnsi="Times New Roman"/>
          <w:b/>
          <w:i/>
        </w:rPr>
        <w:t>o</w:t>
      </w:r>
      <w:r w:rsidRPr="00A16FF1">
        <w:rPr>
          <w:rFonts w:ascii="Times New Roman" w:hAnsi="Times New Roman"/>
          <w:b/>
          <w:i/>
        </w:rPr>
        <w:t>SE</w:t>
      </w:r>
      <w:proofErr w:type="spellEnd"/>
      <w:r w:rsidRPr="00A16FF1">
        <w:rPr>
          <w:rFonts w:ascii="Times New Roman" w:hAnsi="Times New Roman"/>
          <w:b/>
          <w:i/>
        </w:rPr>
        <w:t xml:space="preserve"> by exploiting opportunities presented by the Global Environment</w:t>
      </w:r>
      <w:r w:rsidRPr="00A16FF1">
        <w:rPr>
          <w:rFonts w:ascii="Times New Roman" w:hAnsi="Times New Roman"/>
        </w:rPr>
        <w:t xml:space="preserve"> Conventions: Eritrea is signatory to many global conventions, such as UNCCD, Climate Change and Biodiversity conventions. Eritrea therefore has a right to access and is entitled to the financial mechanisms put in place to enable all country parties meet their obligations under the global environment partnership. It could therefore be argued that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and UN/UNDP should identify environment as an important niche for future collaboration, and an entry point for expanding the basis for cooperation beyond 2012. The environment sector also offers UNDP the possibility of addressing poverty and food security concerns at community level, given the linkages between these three aspects at grassroots, and as experienced from current UNDP portfolio. Also important is the opportunity to raise significant XB resources for the office, at a time when domestic resource mobilization faces many challenges. Structurally this would imply merging the environment and poverty reduction units.</w:t>
      </w:r>
    </w:p>
    <w:p w:rsidR="00697291" w:rsidRPr="00A16FF1" w:rsidRDefault="00697291" w:rsidP="00697291">
      <w:pPr>
        <w:pStyle w:val="ListParagraph"/>
        <w:numPr>
          <w:ilvl w:val="0"/>
          <w:numId w:val="3"/>
        </w:numPr>
        <w:jc w:val="both"/>
        <w:rPr>
          <w:rFonts w:ascii="Times New Roman" w:hAnsi="Times New Roman"/>
        </w:rPr>
      </w:pPr>
      <w:r w:rsidRPr="00A16FF1">
        <w:rPr>
          <w:rFonts w:ascii="Times New Roman" w:hAnsi="Times New Roman"/>
          <w:b/>
          <w:i/>
        </w:rPr>
        <w:t xml:space="preserve">UNDP positions itself </w:t>
      </w:r>
      <w:r>
        <w:rPr>
          <w:rFonts w:ascii="Times New Roman" w:hAnsi="Times New Roman"/>
          <w:b/>
          <w:i/>
        </w:rPr>
        <w:t xml:space="preserve">in </w:t>
      </w:r>
      <w:r w:rsidRPr="00A16FF1">
        <w:rPr>
          <w:rFonts w:ascii="Times New Roman" w:hAnsi="Times New Roman"/>
          <w:b/>
          <w:i/>
        </w:rPr>
        <w:t xml:space="preserve">Eritrea </w:t>
      </w:r>
      <w:r>
        <w:rPr>
          <w:rFonts w:ascii="Times New Roman" w:hAnsi="Times New Roman"/>
          <w:b/>
          <w:i/>
        </w:rPr>
        <w:t xml:space="preserve">to </w:t>
      </w:r>
      <w:r w:rsidRPr="00A16FF1">
        <w:rPr>
          <w:rFonts w:ascii="Times New Roman" w:hAnsi="Times New Roman"/>
          <w:b/>
          <w:i/>
        </w:rPr>
        <w:t>capitalize on the new economic opportunities provided by developments in the mining sector</w:t>
      </w:r>
      <w:r w:rsidRPr="00A16FF1">
        <w:rPr>
          <w:rFonts w:ascii="Times New Roman" w:hAnsi="Times New Roman"/>
        </w:rPr>
        <w:t xml:space="preserve"> (gold, potash, and other minerals.). This is a significant and positive development for the country and would require Eritrea to rapidly develop its capacity in many fields – developing and reviewing mining policies, regulations and guidelines, contract negotiations, management of mining agreements and specialized technical expertise. UNDP can play a useful facilitating role in providing assistance to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to address its capacity gaps, through supporting use of nationals in the </w:t>
      </w:r>
      <w:proofErr w:type="spellStart"/>
      <w:r w:rsidRPr="00A16FF1">
        <w:rPr>
          <w:rFonts w:ascii="Times New Roman" w:hAnsi="Times New Roman"/>
        </w:rPr>
        <w:t>diaspora</w:t>
      </w:r>
      <w:proofErr w:type="spellEnd"/>
      <w:r w:rsidRPr="00A16FF1">
        <w:rPr>
          <w:rFonts w:ascii="Times New Roman" w:hAnsi="Times New Roman"/>
        </w:rPr>
        <w:t xml:space="preserve">, south-south cooperation, and importantly also to develop the capacity of local institutions to undertake mining-related training within Eritrea itself. </w:t>
      </w:r>
      <w:r w:rsidRPr="00A16FF1">
        <w:rPr>
          <w:rFonts w:ascii="Times New Roman" w:hAnsi="Times New Roman"/>
        </w:rPr>
        <w:lastRenderedPageBreak/>
        <w:t xml:space="preserve">Another dimension would be </w:t>
      </w:r>
      <w:r>
        <w:rPr>
          <w:rFonts w:ascii="Times New Roman" w:hAnsi="Times New Roman"/>
        </w:rPr>
        <w:t xml:space="preserve">to </w:t>
      </w:r>
      <w:r w:rsidRPr="00A16FF1">
        <w:rPr>
          <w:rFonts w:ascii="Times New Roman" w:hAnsi="Times New Roman"/>
        </w:rPr>
        <w:t xml:space="preserve">assist/support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in looking at some of the forward and backward economic linkages that the growth of the mining sector provides.  UNDP has played such facilitating roles in many countries including Cambodia, Sierra Leone, etc, from which the Country Office and Government partners can learn.</w:t>
      </w:r>
    </w:p>
    <w:p w:rsidR="00697291" w:rsidRPr="00A16FF1" w:rsidRDefault="00697291" w:rsidP="00697291">
      <w:pPr>
        <w:pStyle w:val="ListParagraph"/>
        <w:numPr>
          <w:ilvl w:val="0"/>
          <w:numId w:val="3"/>
        </w:numPr>
        <w:jc w:val="both"/>
        <w:rPr>
          <w:rFonts w:ascii="Times New Roman" w:hAnsi="Times New Roman"/>
        </w:rPr>
      </w:pPr>
      <w:r w:rsidRPr="00A16FF1">
        <w:rPr>
          <w:rFonts w:ascii="Times New Roman" w:hAnsi="Times New Roman"/>
          <w:b/>
          <w:i/>
        </w:rPr>
        <w:t>UNDP volunteers to help the Government implement the recommendations of the UPR by availing its global expertise.</w:t>
      </w:r>
    </w:p>
    <w:p w:rsidR="00697291" w:rsidRPr="00A16FF1" w:rsidRDefault="00697291" w:rsidP="00697291">
      <w:pPr>
        <w:jc w:val="both"/>
        <w:rPr>
          <w:rFonts w:ascii="Times New Roman" w:hAnsi="Times New Roman"/>
        </w:rPr>
      </w:pPr>
      <w:r w:rsidRPr="00A16FF1">
        <w:rPr>
          <w:rFonts w:ascii="Times New Roman" w:hAnsi="Times New Roman"/>
        </w:rPr>
        <w:t xml:space="preserve">To aid the reflection proposed, the team has briefly outlined some of the options UNDP could be faced with based on the three scenarios that may arise after December 2012. The way forward could be discussed based on the following three possible scenarios. </w:t>
      </w:r>
    </w:p>
    <w:p w:rsidR="00697291" w:rsidRPr="00A16FF1" w:rsidRDefault="00697291" w:rsidP="00F041D9">
      <w:pPr>
        <w:pStyle w:val="ListParagraph"/>
        <w:numPr>
          <w:ilvl w:val="2"/>
          <w:numId w:val="49"/>
        </w:numPr>
        <w:jc w:val="both"/>
        <w:rPr>
          <w:rFonts w:ascii="Times New Roman" w:hAnsi="Times New Roman"/>
        </w:rPr>
      </w:pPr>
      <w:r w:rsidRPr="00F041D9">
        <w:rPr>
          <w:rFonts w:ascii="Times New Roman" w:hAnsi="Times New Roman"/>
          <w:b/>
          <w:i/>
        </w:rPr>
        <w:t>Scenario One</w:t>
      </w:r>
      <w:r w:rsidRPr="00A16FF1">
        <w:rPr>
          <w:rFonts w:ascii="Times New Roman" w:hAnsi="Times New Roman"/>
        </w:rPr>
        <w:t xml:space="preserve">:  UN system support expanded </w:t>
      </w:r>
    </w:p>
    <w:p w:rsidR="00697291" w:rsidRPr="00A16FF1" w:rsidRDefault="00697291" w:rsidP="00F041D9">
      <w:pPr>
        <w:pStyle w:val="ListParagraph"/>
        <w:numPr>
          <w:ilvl w:val="2"/>
          <w:numId w:val="49"/>
        </w:numPr>
        <w:jc w:val="both"/>
        <w:rPr>
          <w:rFonts w:ascii="Times New Roman" w:hAnsi="Times New Roman"/>
        </w:rPr>
      </w:pPr>
      <w:r w:rsidRPr="00F041D9">
        <w:rPr>
          <w:rFonts w:ascii="Times New Roman" w:hAnsi="Times New Roman"/>
          <w:b/>
          <w:i/>
        </w:rPr>
        <w:t>Scenario Two</w:t>
      </w:r>
      <w:r w:rsidRPr="00A16FF1">
        <w:rPr>
          <w:rFonts w:ascii="Times New Roman" w:hAnsi="Times New Roman"/>
        </w:rPr>
        <w:t xml:space="preserve">:  </w:t>
      </w:r>
      <w:r w:rsidR="00524D94" w:rsidRPr="00F041D9">
        <w:rPr>
          <w:rFonts w:ascii="Times New Roman" w:eastAsia="Times New Roman" w:hAnsi="Times New Roman"/>
          <w:iCs/>
        </w:rPr>
        <w:t>Government would inform UN by April 2012 at the latest on whether to extend, modify, expand or end cooperation after 201</w:t>
      </w:r>
      <w:r w:rsidR="00524D94" w:rsidRPr="004C5F4A">
        <w:rPr>
          <w:rFonts w:ascii="Times New Roman" w:eastAsia="Times New Roman" w:hAnsi="Times New Roman"/>
          <w:i/>
          <w:iCs/>
        </w:rPr>
        <w:t>2</w:t>
      </w:r>
      <w:r w:rsidR="00524D94">
        <w:rPr>
          <w:rFonts w:ascii="Times New Roman" w:eastAsia="Times New Roman" w:hAnsi="Times New Roman"/>
          <w:i/>
          <w:iCs/>
        </w:rPr>
        <w:t xml:space="preserve">. </w:t>
      </w:r>
      <w:r w:rsidRPr="00A16FF1">
        <w:rPr>
          <w:rFonts w:ascii="Times New Roman" w:hAnsi="Times New Roman"/>
        </w:rPr>
        <w:t>UN system continue</w:t>
      </w:r>
      <w:r w:rsidR="00524D94">
        <w:rPr>
          <w:rFonts w:ascii="Times New Roman" w:hAnsi="Times New Roman"/>
        </w:rPr>
        <w:t>s</w:t>
      </w:r>
      <w:r w:rsidRPr="00A16FF1">
        <w:rPr>
          <w:rFonts w:ascii="Times New Roman" w:hAnsi="Times New Roman"/>
        </w:rPr>
        <w:t xml:space="preserve"> to work within the existing cooperation framework</w:t>
      </w:r>
      <w:r w:rsidR="00524D94">
        <w:rPr>
          <w:rFonts w:ascii="Times New Roman" w:hAnsi="Times New Roman"/>
        </w:rPr>
        <w:t xml:space="preserve"> (with possible modification)</w:t>
      </w:r>
    </w:p>
    <w:p w:rsidR="00697291" w:rsidRPr="00A16FF1" w:rsidRDefault="00697291" w:rsidP="00F041D9">
      <w:pPr>
        <w:pStyle w:val="ListParagraph"/>
        <w:numPr>
          <w:ilvl w:val="2"/>
          <w:numId w:val="49"/>
        </w:numPr>
        <w:jc w:val="both"/>
        <w:rPr>
          <w:rFonts w:ascii="Times New Roman" w:hAnsi="Times New Roman"/>
        </w:rPr>
      </w:pPr>
      <w:r w:rsidRPr="00F041D9">
        <w:rPr>
          <w:rFonts w:ascii="Times New Roman" w:hAnsi="Times New Roman"/>
          <w:b/>
          <w:i/>
        </w:rPr>
        <w:t>Scenario Three</w:t>
      </w:r>
      <w:r w:rsidRPr="00A16FF1">
        <w:rPr>
          <w:rFonts w:ascii="Times New Roman" w:hAnsi="Times New Roman"/>
        </w:rPr>
        <w:t xml:space="preserve">: UN system further scale down or phase out its support </w:t>
      </w:r>
    </w:p>
    <w:p w:rsidR="00697291" w:rsidRDefault="00697291" w:rsidP="00697291">
      <w:pPr>
        <w:rPr>
          <w:rFonts w:ascii="Times New Roman" w:hAnsi="Times New Roman"/>
        </w:rPr>
      </w:pPr>
      <w:r w:rsidRPr="00A16FF1">
        <w:rPr>
          <w:rFonts w:ascii="Times New Roman" w:hAnsi="Times New Roman"/>
        </w:rPr>
        <w:t xml:space="preserve">These three scenarios represent different technical, financial and administrative implications for UNDP CO and HQ.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7"/>
        <w:gridCol w:w="3827"/>
      </w:tblGrid>
      <w:tr w:rsidR="00697291" w:rsidRPr="00D57E02" w:rsidTr="00697291">
        <w:tc>
          <w:tcPr>
            <w:tcW w:w="1384" w:type="dxa"/>
          </w:tcPr>
          <w:p w:rsidR="00697291" w:rsidRPr="00D57E02" w:rsidRDefault="00697291" w:rsidP="00697291">
            <w:pPr>
              <w:spacing w:after="0" w:line="240" w:lineRule="auto"/>
              <w:jc w:val="center"/>
              <w:rPr>
                <w:rFonts w:ascii="Times New Roman" w:hAnsi="Times New Roman"/>
                <w:b/>
              </w:rPr>
            </w:pPr>
            <w:r w:rsidRPr="00D57E02">
              <w:rPr>
                <w:rFonts w:ascii="Times New Roman" w:hAnsi="Times New Roman"/>
                <w:b/>
              </w:rPr>
              <w:t>Scenarios</w:t>
            </w:r>
          </w:p>
        </w:tc>
        <w:tc>
          <w:tcPr>
            <w:tcW w:w="3827" w:type="dxa"/>
          </w:tcPr>
          <w:p w:rsidR="00697291" w:rsidRPr="00D57E02" w:rsidRDefault="00697291" w:rsidP="00697291">
            <w:pPr>
              <w:spacing w:after="0" w:line="240" w:lineRule="auto"/>
              <w:jc w:val="center"/>
              <w:rPr>
                <w:rFonts w:ascii="Times New Roman" w:hAnsi="Times New Roman"/>
                <w:b/>
              </w:rPr>
            </w:pPr>
            <w:r w:rsidRPr="00D57E02">
              <w:rPr>
                <w:rFonts w:ascii="Times New Roman" w:hAnsi="Times New Roman"/>
                <w:b/>
              </w:rPr>
              <w:t>Implications for UNDP</w:t>
            </w:r>
          </w:p>
        </w:tc>
        <w:tc>
          <w:tcPr>
            <w:tcW w:w="3827" w:type="dxa"/>
          </w:tcPr>
          <w:p w:rsidR="00697291" w:rsidRPr="00D57E02" w:rsidRDefault="00697291" w:rsidP="00697291">
            <w:pPr>
              <w:spacing w:after="0" w:line="240" w:lineRule="auto"/>
              <w:jc w:val="center"/>
              <w:rPr>
                <w:rFonts w:ascii="Times New Roman" w:hAnsi="Times New Roman"/>
                <w:b/>
              </w:rPr>
            </w:pPr>
            <w:r w:rsidRPr="00D57E02">
              <w:rPr>
                <w:rFonts w:ascii="Times New Roman" w:hAnsi="Times New Roman"/>
                <w:b/>
              </w:rPr>
              <w:t>Possible action</w:t>
            </w:r>
          </w:p>
        </w:tc>
      </w:tr>
      <w:tr w:rsidR="00697291" w:rsidRPr="00D57E02" w:rsidTr="00697291">
        <w:tc>
          <w:tcPr>
            <w:tcW w:w="1384" w:type="dxa"/>
          </w:tcPr>
          <w:p w:rsidR="00697291" w:rsidRPr="00D57E02" w:rsidRDefault="00697291" w:rsidP="00697291">
            <w:pPr>
              <w:spacing w:after="0" w:line="240" w:lineRule="auto"/>
              <w:rPr>
                <w:rFonts w:ascii="Times New Roman" w:hAnsi="Times New Roman"/>
                <w:b/>
                <w:i/>
              </w:rPr>
            </w:pPr>
            <w:r w:rsidRPr="00D57E02">
              <w:rPr>
                <w:rFonts w:ascii="Times New Roman" w:hAnsi="Times New Roman"/>
                <w:b/>
                <w:i/>
              </w:rPr>
              <w:t>Scenario One</w:t>
            </w:r>
          </w:p>
        </w:tc>
        <w:tc>
          <w:tcPr>
            <w:tcW w:w="3827" w:type="dxa"/>
          </w:tcPr>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 xml:space="preserve">UNDP gets opportunity to focus on areas where it has proven track record </w:t>
            </w:r>
          </w:p>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Allows UNDP to continue supporting existing institutions and regions so that they would be able to continue the work after UNDP support is phased out</w:t>
            </w:r>
          </w:p>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 xml:space="preserve">Poses serious challenges for UNDP to mobilize resources due to small donor base in Eritrea </w:t>
            </w:r>
          </w:p>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No negative consequence for staffing level at the CO</w:t>
            </w:r>
          </w:p>
          <w:p w:rsidR="00697291" w:rsidRPr="00D57E02" w:rsidRDefault="00697291" w:rsidP="00697291">
            <w:pPr>
              <w:pStyle w:val="ListParagraph"/>
              <w:spacing w:after="0" w:line="240" w:lineRule="auto"/>
              <w:ind w:left="360"/>
              <w:rPr>
                <w:rFonts w:ascii="Times New Roman" w:hAnsi="Times New Roman"/>
              </w:rPr>
            </w:pPr>
          </w:p>
        </w:tc>
        <w:tc>
          <w:tcPr>
            <w:tcW w:w="3827" w:type="dxa"/>
          </w:tcPr>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t xml:space="preserve">Focus more on policy advice </w:t>
            </w:r>
          </w:p>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t xml:space="preserve">Consolidate achievements by supporting line ministries and regions </w:t>
            </w:r>
          </w:p>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t>Strengthen CO in terms of staffing</w:t>
            </w:r>
          </w:p>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t xml:space="preserve">Intensify resource mobilisation activities </w:t>
            </w:r>
          </w:p>
          <w:p w:rsidR="00697291" w:rsidRPr="00D57E02" w:rsidRDefault="00697291" w:rsidP="00697291">
            <w:pPr>
              <w:pStyle w:val="ListParagraph"/>
              <w:spacing w:after="0" w:line="240" w:lineRule="auto"/>
              <w:ind w:left="360"/>
              <w:rPr>
                <w:rFonts w:ascii="Times New Roman" w:hAnsi="Times New Roman"/>
              </w:rPr>
            </w:pPr>
          </w:p>
        </w:tc>
      </w:tr>
      <w:tr w:rsidR="00697291" w:rsidRPr="00D57E02" w:rsidTr="00697291">
        <w:tc>
          <w:tcPr>
            <w:tcW w:w="1384" w:type="dxa"/>
          </w:tcPr>
          <w:p w:rsidR="00697291" w:rsidRPr="00D57E02" w:rsidRDefault="00697291" w:rsidP="00697291">
            <w:pPr>
              <w:spacing w:after="0" w:line="240" w:lineRule="auto"/>
              <w:rPr>
                <w:rFonts w:ascii="Times New Roman" w:hAnsi="Times New Roman"/>
                <w:b/>
                <w:i/>
              </w:rPr>
            </w:pPr>
            <w:r w:rsidRPr="00D57E02">
              <w:rPr>
                <w:rFonts w:ascii="Times New Roman" w:hAnsi="Times New Roman"/>
                <w:b/>
                <w:i/>
              </w:rPr>
              <w:t>Scenario Two</w:t>
            </w:r>
          </w:p>
        </w:tc>
        <w:tc>
          <w:tcPr>
            <w:tcW w:w="3827" w:type="dxa"/>
          </w:tcPr>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 xml:space="preserve">Allows UNDP to continue its support to the Government and people of Eritrea, though at a much smaller scale  </w:t>
            </w:r>
          </w:p>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 xml:space="preserve">UNDP works in sectors outside its traditional mandate and focus areas where it has no proven competency </w:t>
            </w:r>
          </w:p>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With some implications on staffing at the CO</w:t>
            </w:r>
          </w:p>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 xml:space="preserve">Faces no major challenge in resource mobilization </w:t>
            </w:r>
          </w:p>
          <w:p w:rsidR="00697291" w:rsidRPr="00D57E02" w:rsidRDefault="00697291" w:rsidP="00697291">
            <w:pPr>
              <w:spacing w:after="0" w:line="240" w:lineRule="auto"/>
              <w:rPr>
                <w:rFonts w:ascii="Times New Roman" w:hAnsi="Times New Roman"/>
              </w:rPr>
            </w:pPr>
          </w:p>
        </w:tc>
        <w:tc>
          <w:tcPr>
            <w:tcW w:w="3827" w:type="dxa"/>
          </w:tcPr>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t xml:space="preserve">Support </w:t>
            </w:r>
            <w:proofErr w:type="spellStart"/>
            <w:r w:rsidRPr="00D57E02">
              <w:rPr>
                <w:rFonts w:ascii="Times New Roman" w:hAnsi="Times New Roman"/>
                <w:lang w:val="en-GB"/>
              </w:rPr>
              <w:t>sect</w:t>
            </w:r>
            <w:r>
              <w:rPr>
                <w:rFonts w:ascii="Times New Roman" w:hAnsi="Times New Roman"/>
                <w:lang w:val="en-GB"/>
              </w:rPr>
              <w:t>o</w:t>
            </w:r>
            <w:r w:rsidRPr="00D57E02">
              <w:rPr>
                <w:rFonts w:ascii="Times New Roman" w:hAnsi="Times New Roman"/>
                <w:lang w:val="en-GB"/>
              </w:rPr>
              <w:t>ral</w:t>
            </w:r>
            <w:proofErr w:type="spellEnd"/>
            <w:r w:rsidRPr="00D57E02">
              <w:rPr>
                <w:rFonts w:ascii="Times New Roman" w:hAnsi="Times New Roman"/>
                <w:lang w:val="en-GB"/>
              </w:rPr>
              <w:t xml:space="preserve"> needs assessment studies </w:t>
            </w:r>
          </w:p>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t xml:space="preserve">Develop strategies that would help best respond to </w:t>
            </w:r>
            <w:proofErr w:type="spellStart"/>
            <w:r w:rsidRPr="00D57E02">
              <w:rPr>
                <w:rFonts w:ascii="Times New Roman" w:hAnsi="Times New Roman"/>
                <w:lang w:val="en-GB"/>
              </w:rPr>
              <w:t>sectoral</w:t>
            </w:r>
            <w:proofErr w:type="spellEnd"/>
            <w:r w:rsidRPr="00D57E02">
              <w:rPr>
                <w:rFonts w:ascii="Times New Roman" w:hAnsi="Times New Roman"/>
                <w:lang w:val="en-GB"/>
              </w:rPr>
              <w:t xml:space="preserve"> gaps</w:t>
            </w:r>
          </w:p>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t xml:space="preserve">Focus on policy advice and strengthening regulatory frameworks for national priority sectors (e.g. environment, mining, health, water) </w:t>
            </w:r>
          </w:p>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t>Strengthen CO staff profile in the priority areas</w:t>
            </w:r>
          </w:p>
          <w:p w:rsidR="00697291" w:rsidRPr="00D57E02" w:rsidRDefault="00697291" w:rsidP="00697291">
            <w:pPr>
              <w:pStyle w:val="ListParagraph"/>
              <w:spacing w:after="0" w:line="240" w:lineRule="auto"/>
              <w:ind w:left="360"/>
              <w:rPr>
                <w:rFonts w:ascii="Times New Roman" w:hAnsi="Times New Roman"/>
              </w:rPr>
            </w:pPr>
          </w:p>
        </w:tc>
      </w:tr>
      <w:tr w:rsidR="00697291" w:rsidRPr="00D57E02" w:rsidTr="00697291">
        <w:tc>
          <w:tcPr>
            <w:tcW w:w="1384" w:type="dxa"/>
          </w:tcPr>
          <w:p w:rsidR="00697291" w:rsidRPr="00D57E02" w:rsidRDefault="00697291" w:rsidP="00697291">
            <w:pPr>
              <w:spacing w:after="0" w:line="240" w:lineRule="auto"/>
              <w:rPr>
                <w:rFonts w:ascii="Times New Roman" w:hAnsi="Times New Roman"/>
                <w:b/>
                <w:i/>
              </w:rPr>
            </w:pPr>
            <w:r w:rsidRPr="00D57E02">
              <w:rPr>
                <w:rFonts w:ascii="Times New Roman" w:hAnsi="Times New Roman"/>
                <w:b/>
                <w:i/>
              </w:rPr>
              <w:t>Scenario Three</w:t>
            </w:r>
          </w:p>
        </w:tc>
        <w:tc>
          <w:tcPr>
            <w:tcW w:w="3827" w:type="dxa"/>
          </w:tcPr>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UNDP will have no opportunity to influence the government’s efforts for national development or achieving MDG targets</w:t>
            </w:r>
          </w:p>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 xml:space="preserve">Risk of leaving behind unfinished </w:t>
            </w:r>
            <w:r w:rsidRPr="00D57E02">
              <w:rPr>
                <w:rFonts w:ascii="Times New Roman" w:hAnsi="Times New Roman"/>
              </w:rPr>
              <w:lastRenderedPageBreak/>
              <w:t>projects which will negatively impact on UNDP</w:t>
            </w:r>
          </w:p>
          <w:p w:rsidR="00697291" w:rsidRPr="00D57E02" w:rsidRDefault="00697291" w:rsidP="00697291">
            <w:pPr>
              <w:pStyle w:val="ListParagraph"/>
              <w:numPr>
                <w:ilvl w:val="0"/>
                <w:numId w:val="20"/>
              </w:numPr>
              <w:spacing w:after="0" w:line="240" w:lineRule="auto"/>
              <w:rPr>
                <w:rFonts w:ascii="Times New Roman" w:hAnsi="Times New Roman"/>
              </w:rPr>
            </w:pPr>
            <w:r w:rsidRPr="00D57E02">
              <w:rPr>
                <w:rFonts w:ascii="Times New Roman" w:hAnsi="Times New Roman"/>
              </w:rPr>
              <w:t>With serious consequences in staffing at the CO</w:t>
            </w:r>
          </w:p>
          <w:p w:rsidR="00697291" w:rsidRPr="00D57E02" w:rsidRDefault="00697291" w:rsidP="00697291">
            <w:pPr>
              <w:spacing w:after="0" w:line="240" w:lineRule="auto"/>
              <w:rPr>
                <w:rFonts w:ascii="Times New Roman" w:hAnsi="Times New Roman"/>
              </w:rPr>
            </w:pPr>
          </w:p>
        </w:tc>
        <w:tc>
          <w:tcPr>
            <w:tcW w:w="3827" w:type="dxa"/>
          </w:tcPr>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lastRenderedPageBreak/>
              <w:t xml:space="preserve">Conduct a comprehensive status assessment of the interventions and formulate future course of action to be taken by the government to ensure that achievements are not </w:t>
            </w:r>
            <w:r w:rsidRPr="00D57E02">
              <w:rPr>
                <w:rFonts w:ascii="Times New Roman" w:hAnsi="Times New Roman"/>
                <w:lang w:val="en-GB"/>
              </w:rPr>
              <w:lastRenderedPageBreak/>
              <w:t xml:space="preserve">reversed  </w:t>
            </w:r>
          </w:p>
          <w:p w:rsidR="00697291" w:rsidRPr="00D57E02" w:rsidRDefault="00697291" w:rsidP="00697291">
            <w:pPr>
              <w:pStyle w:val="ListParagraph"/>
              <w:numPr>
                <w:ilvl w:val="0"/>
                <w:numId w:val="20"/>
              </w:numPr>
              <w:spacing w:after="0" w:line="240" w:lineRule="auto"/>
              <w:rPr>
                <w:rFonts w:ascii="Times New Roman" w:hAnsi="Times New Roman"/>
                <w:lang w:val="en-GB"/>
              </w:rPr>
            </w:pPr>
            <w:r w:rsidRPr="00D57E02">
              <w:rPr>
                <w:rFonts w:ascii="Times New Roman" w:hAnsi="Times New Roman"/>
                <w:lang w:val="en-GB"/>
              </w:rPr>
              <w:t xml:space="preserve">Resource adjustment in light of the new reality </w:t>
            </w:r>
          </w:p>
          <w:p w:rsidR="00697291" w:rsidRPr="00D57E02" w:rsidRDefault="00697291" w:rsidP="00697291">
            <w:pPr>
              <w:pStyle w:val="ListParagraph"/>
              <w:spacing w:after="0" w:line="240" w:lineRule="auto"/>
              <w:ind w:left="360"/>
              <w:rPr>
                <w:rFonts w:ascii="Times New Roman" w:hAnsi="Times New Roman"/>
              </w:rPr>
            </w:pPr>
          </w:p>
        </w:tc>
      </w:tr>
    </w:tbl>
    <w:p w:rsidR="00697291" w:rsidRDefault="00697291" w:rsidP="00697291">
      <w:pPr>
        <w:jc w:val="both"/>
        <w:rPr>
          <w:rFonts w:ascii="Times New Roman" w:hAnsi="Times New Roman"/>
        </w:rPr>
      </w:pPr>
    </w:p>
    <w:p w:rsidR="00697291" w:rsidRPr="00A16FF1" w:rsidRDefault="00697291" w:rsidP="00697291">
      <w:pPr>
        <w:jc w:val="both"/>
        <w:rPr>
          <w:rFonts w:ascii="Times New Roman" w:hAnsi="Times New Roman"/>
        </w:rPr>
      </w:pPr>
      <w:r w:rsidRPr="00A16FF1">
        <w:rPr>
          <w:rFonts w:ascii="Times New Roman" w:hAnsi="Times New Roman"/>
        </w:rPr>
        <w:t>UNDP can use the brief framework outlined above as a basis for deeper reflection.</w:t>
      </w:r>
    </w:p>
    <w:p w:rsidR="00697291" w:rsidRPr="00A16FF1" w:rsidRDefault="00697291" w:rsidP="00697291">
      <w:pPr>
        <w:jc w:val="both"/>
        <w:rPr>
          <w:rFonts w:ascii="Times New Roman" w:hAnsi="Times New Roman"/>
        </w:rPr>
      </w:pPr>
      <w:r w:rsidRPr="00A16FF1">
        <w:rPr>
          <w:rFonts w:ascii="Times New Roman" w:hAnsi="Times New Roman"/>
        </w:rPr>
        <w:t>Once this internal reflection within the UN/UNDP is completed</w:t>
      </w:r>
      <w:r>
        <w:rPr>
          <w:rFonts w:ascii="Times New Roman" w:hAnsi="Times New Roman"/>
        </w:rPr>
        <w:t>,</w:t>
      </w:r>
      <w:r w:rsidRPr="00A16FF1">
        <w:rPr>
          <w:rFonts w:ascii="Times New Roman" w:hAnsi="Times New Roman"/>
        </w:rPr>
        <w:t xml:space="preserve"> consideration should be given to organizing a review workshop where the Government, UNDP, other UN agencies and donors can assess on-going projects. This forum could also be used by both the Government and UN/UNDP to identify areas of cooperation based on national goals and priorities and UNDP’s unique global competence and expertise. </w:t>
      </w:r>
    </w:p>
    <w:p w:rsidR="00697291" w:rsidRDefault="00697291" w:rsidP="00697291">
      <w:pPr>
        <w:rPr>
          <w:rFonts w:ascii="Times New Roman" w:hAnsi="Times New Roman"/>
        </w:rPr>
      </w:pPr>
      <w:r w:rsidRPr="00A16FF1">
        <w:rPr>
          <w:rFonts w:ascii="Times New Roman" w:hAnsi="Times New Roman"/>
        </w:rPr>
        <w:t xml:space="preserve">The suggestions laid out above would of course be rendered completely irrelevant should </w:t>
      </w:r>
      <w:proofErr w:type="spellStart"/>
      <w:r w:rsidRPr="00A16FF1">
        <w:rPr>
          <w:rFonts w:ascii="Times New Roman" w:hAnsi="Times New Roman"/>
        </w:rPr>
        <w:t>G</w:t>
      </w:r>
      <w:r>
        <w:rPr>
          <w:rFonts w:ascii="Times New Roman" w:hAnsi="Times New Roman"/>
        </w:rPr>
        <w:t>o</w:t>
      </w:r>
      <w:r w:rsidRPr="00A16FF1">
        <w:rPr>
          <w:rFonts w:ascii="Times New Roman" w:hAnsi="Times New Roman"/>
        </w:rPr>
        <w:t>SE</w:t>
      </w:r>
      <w:proofErr w:type="spellEnd"/>
      <w:r w:rsidRPr="00A16FF1">
        <w:rPr>
          <w:rFonts w:ascii="Times New Roman" w:hAnsi="Times New Roman"/>
        </w:rPr>
        <w:t xml:space="preserve"> decide to restore cooperation with the UN to its traditional</w:t>
      </w:r>
      <w:r>
        <w:rPr>
          <w:rFonts w:ascii="Times New Roman" w:hAnsi="Times New Roman"/>
        </w:rPr>
        <w:t xml:space="preserve"> form.</w:t>
      </w:r>
    </w:p>
    <w:p w:rsidR="00697291" w:rsidRPr="00E33E8E" w:rsidRDefault="00697291" w:rsidP="00697291">
      <w:pPr>
        <w:rPr>
          <w:rFonts w:ascii="Times New Roman" w:hAnsi="Times New Roman"/>
          <w:b/>
        </w:rPr>
      </w:pPr>
      <w:r w:rsidRPr="00E33E8E">
        <w:rPr>
          <w:rFonts w:ascii="Times New Roman" w:hAnsi="Times New Roman"/>
          <w:b/>
        </w:rPr>
        <w:t>6.5 General Recommendations</w:t>
      </w:r>
    </w:p>
    <w:p w:rsidR="00697291" w:rsidRPr="00E33E8E" w:rsidRDefault="00697291" w:rsidP="00697291">
      <w:pPr>
        <w:jc w:val="both"/>
        <w:rPr>
          <w:rFonts w:ascii="Times New Roman" w:hAnsi="Times New Roman"/>
        </w:rPr>
      </w:pPr>
      <w:r w:rsidRPr="00E33E8E">
        <w:rPr>
          <w:rFonts w:ascii="Times New Roman" w:hAnsi="Times New Roman"/>
        </w:rPr>
        <w:t xml:space="preserve">Given the very drastic shift in </w:t>
      </w:r>
      <w:proofErr w:type="spellStart"/>
      <w:r w:rsidRPr="00E33E8E">
        <w:rPr>
          <w:rFonts w:ascii="Times New Roman" w:hAnsi="Times New Roman"/>
        </w:rPr>
        <w:t>GoSE</w:t>
      </w:r>
      <w:proofErr w:type="spellEnd"/>
      <w:r w:rsidRPr="00E33E8E">
        <w:rPr>
          <w:rFonts w:ascii="Times New Roman" w:hAnsi="Times New Roman"/>
        </w:rPr>
        <w:t xml:space="preserve"> in terms of its cooperation with the UN, the final review of the UNDP CPAP does not readily lead to proposals for a new programme of cooperation between </w:t>
      </w:r>
      <w:proofErr w:type="spellStart"/>
      <w:r w:rsidRPr="00E33E8E">
        <w:rPr>
          <w:rFonts w:ascii="Times New Roman" w:hAnsi="Times New Roman"/>
        </w:rPr>
        <w:t>GoSE</w:t>
      </w:r>
      <w:proofErr w:type="spellEnd"/>
      <w:r w:rsidRPr="00E33E8E">
        <w:rPr>
          <w:rFonts w:ascii="Times New Roman" w:hAnsi="Times New Roman"/>
        </w:rPr>
        <w:t xml:space="preserve"> and UNDP. The MTR has proposed a number of specific programme recommendations that the team concurs with and which would prove useful should the cooperation with </w:t>
      </w:r>
      <w:proofErr w:type="spellStart"/>
      <w:r w:rsidRPr="00E33E8E">
        <w:rPr>
          <w:rFonts w:ascii="Times New Roman" w:hAnsi="Times New Roman"/>
        </w:rPr>
        <w:t>GoSE</w:t>
      </w:r>
      <w:proofErr w:type="spellEnd"/>
      <w:r w:rsidRPr="00E33E8E">
        <w:rPr>
          <w:rFonts w:ascii="Times New Roman" w:hAnsi="Times New Roman"/>
        </w:rPr>
        <w:t xml:space="preserve"> revert to traditional ways.</w:t>
      </w:r>
    </w:p>
    <w:p w:rsidR="00697291" w:rsidRPr="00E33E8E" w:rsidRDefault="00697291" w:rsidP="00697291">
      <w:pPr>
        <w:jc w:val="both"/>
        <w:rPr>
          <w:rFonts w:ascii="Times New Roman" w:hAnsi="Times New Roman"/>
        </w:rPr>
      </w:pPr>
      <w:r w:rsidRPr="00E33E8E">
        <w:rPr>
          <w:rFonts w:ascii="Times New Roman" w:hAnsi="Times New Roman"/>
        </w:rPr>
        <w:t>Based on these concerns, the team has therefore focused on providing th</w:t>
      </w:r>
      <w:r w:rsidR="00DF0AEE" w:rsidRPr="00E33E8E">
        <w:rPr>
          <w:rFonts w:ascii="Times New Roman" w:hAnsi="Times New Roman"/>
        </w:rPr>
        <w:t xml:space="preserve">e following four </w:t>
      </w:r>
      <w:r w:rsidRPr="00E33E8E">
        <w:rPr>
          <w:rFonts w:ascii="Times New Roman" w:hAnsi="Times New Roman"/>
        </w:rPr>
        <w:t xml:space="preserve">core recommendations </w:t>
      </w:r>
      <w:r w:rsidR="00DF0AEE" w:rsidRPr="00E33E8E">
        <w:rPr>
          <w:rFonts w:ascii="Times New Roman" w:hAnsi="Times New Roman"/>
        </w:rPr>
        <w:t>below</w:t>
      </w:r>
      <w:r w:rsidRPr="00E33E8E">
        <w:rPr>
          <w:rFonts w:ascii="Times New Roman" w:hAnsi="Times New Roman"/>
        </w:rPr>
        <w:t>:</w:t>
      </w:r>
    </w:p>
    <w:p w:rsidR="00697291" w:rsidRDefault="00697291" w:rsidP="00697291">
      <w:pPr>
        <w:pStyle w:val="ListParagraph"/>
        <w:numPr>
          <w:ilvl w:val="0"/>
          <w:numId w:val="6"/>
        </w:numPr>
        <w:jc w:val="both"/>
        <w:rPr>
          <w:rFonts w:ascii="Times New Roman" w:hAnsi="Times New Roman"/>
        </w:rPr>
      </w:pPr>
      <w:r>
        <w:rPr>
          <w:rFonts w:ascii="Times New Roman" w:hAnsi="Times New Roman"/>
        </w:rPr>
        <w:t xml:space="preserve">The current 18-month programme with </w:t>
      </w:r>
      <w:proofErr w:type="spellStart"/>
      <w:proofErr w:type="gramStart"/>
      <w:r>
        <w:rPr>
          <w:rFonts w:ascii="Times New Roman" w:hAnsi="Times New Roman"/>
        </w:rPr>
        <w:t>GoSE</w:t>
      </w:r>
      <w:proofErr w:type="spellEnd"/>
      <w:r>
        <w:rPr>
          <w:rFonts w:ascii="Times New Roman" w:hAnsi="Times New Roman"/>
        </w:rPr>
        <w:t>,</w:t>
      </w:r>
      <w:proofErr w:type="gramEnd"/>
      <w:r>
        <w:rPr>
          <w:rFonts w:ascii="Times New Roman" w:hAnsi="Times New Roman"/>
        </w:rPr>
        <w:t xml:space="preserve"> represents a relatively new experience for UNDP. In the event that </w:t>
      </w:r>
      <w:proofErr w:type="spellStart"/>
      <w:r>
        <w:rPr>
          <w:rFonts w:ascii="Times New Roman" w:hAnsi="Times New Roman"/>
        </w:rPr>
        <w:t>GoSE</w:t>
      </w:r>
      <w:proofErr w:type="spellEnd"/>
      <w:r>
        <w:rPr>
          <w:rFonts w:ascii="Times New Roman" w:hAnsi="Times New Roman"/>
        </w:rPr>
        <w:t xml:space="preserve"> decides to continue along the same path of cooperation by extending the framework agreement</w:t>
      </w:r>
      <w:r w:rsidR="0054138C">
        <w:rPr>
          <w:rFonts w:ascii="Times New Roman" w:hAnsi="Times New Roman"/>
        </w:rPr>
        <w:t xml:space="preserve"> beyond December 2012</w:t>
      </w:r>
      <w:r>
        <w:rPr>
          <w:rFonts w:ascii="Times New Roman" w:hAnsi="Times New Roman"/>
        </w:rPr>
        <w:t xml:space="preserve">, it would be important to seriously take stock of what has been realized from a programming perspective, as well as the implications for UNDP internal arrangements. This would provide important inputs into the </w:t>
      </w:r>
      <w:r w:rsidR="0054138C">
        <w:rPr>
          <w:rFonts w:ascii="Times New Roman" w:hAnsi="Times New Roman"/>
        </w:rPr>
        <w:t>future work of UNDP in Eritrea.</w:t>
      </w:r>
    </w:p>
    <w:p w:rsidR="00697291" w:rsidRPr="0068064F" w:rsidRDefault="00697291" w:rsidP="00697291">
      <w:pPr>
        <w:pStyle w:val="ListParagraph"/>
        <w:numPr>
          <w:ilvl w:val="0"/>
          <w:numId w:val="6"/>
        </w:numPr>
        <w:jc w:val="both"/>
        <w:rPr>
          <w:rFonts w:ascii="Times New Roman" w:hAnsi="Times New Roman"/>
        </w:rPr>
      </w:pPr>
      <w:r w:rsidRPr="0068064F">
        <w:rPr>
          <w:rFonts w:ascii="Times New Roman" w:hAnsi="Times New Roman"/>
        </w:rPr>
        <w:t xml:space="preserve">UNDP has invested heavily in many development activities and worked extensively with many partners. The abrupt end to such support leaves many questions unanswered: </w:t>
      </w:r>
      <w:r w:rsidR="0054138C">
        <w:rPr>
          <w:rFonts w:ascii="Times New Roman" w:hAnsi="Times New Roman"/>
        </w:rPr>
        <w:t>there is v</w:t>
      </w:r>
      <w:r w:rsidRPr="0068064F">
        <w:rPr>
          <w:rFonts w:ascii="Times New Roman" w:hAnsi="Times New Roman"/>
        </w:rPr>
        <w:t xml:space="preserve">isible impact of UNDP at all levels – would this be lost? Or has the programme reached such a level that IPs can </w:t>
      </w:r>
      <w:r w:rsidR="0054138C">
        <w:rPr>
          <w:rFonts w:ascii="Times New Roman" w:hAnsi="Times New Roman"/>
        </w:rPr>
        <w:t xml:space="preserve">now </w:t>
      </w:r>
      <w:r w:rsidRPr="0068064F">
        <w:rPr>
          <w:rFonts w:ascii="Times New Roman" w:hAnsi="Times New Roman"/>
        </w:rPr>
        <w:t>forge ahead</w:t>
      </w:r>
      <w:r w:rsidR="0054138C">
        <w:rPr>
          <w:rFonts w:ascii="Times New Roman" w:hAnsi="Times New Roman"/>
        </w:rPr>
        <w:t xml:space="preserve"> on their own</w:t>
      </w:r>
      <w:r w:rsidRPr="0068064F">
        <w:rPr>
          <w:rFonts w:ascii="Times New Roman" w:hAnsi="Times New Roman"/>
        </w:rPr>
        <w:t xml:space="preserve">? UNDP capacity building – institutions are at a threshold were they can move forward. </w:t>
      </w:r>
      <w:r w:rsidR="0054138C">
        <w:rPr>
          <w:rFonts w:ascii="Times New Roman" w:hAnsi="Times New Roman"/>
        </w:rPr>
        <w:t xml:space="preserve">Are </w:t>
      </w:r>
      <w:r w:rsidRPr="0068064F">
        <w:rPr>
          <w:rFonts w:ascii="Times New Roman" w:hAnsi="Times New Roman"/>
        </w:rPr>
        <w:t>Line Ministries may be in better position than the mass organizations</w:t>
      </w:r>
      <w:r w:rsidR="0054138C">
        <w:rPr>
          <w:rFonts w:ascii="Times New Roman" w:hAnsi="Times New Roman"/>
        </w:rPr>
        <w:t>?</w:t>
      </w:r>
      <w:r w:rsidRPr="0068064F">
        <w:rPr>
          <w:rFonts w:ascii="Times New Roman" w:hAnsi="Times New Roman"/>
        </w:rPr>
        <w:t xml:space="preserve"> Therefore it would be important to </w:t>
      </w:r>
      <w:r>
        <w:rPr>
          <w:rFonts w:ascii="Times New Roman" w:hAnsi="Times New Roman"/>
        </w:rPr>
        <w:t>a</w:t>
      </w:r>
      <w:r w:rsidRPr="0068064F">
        <w:rPr>
          <w:rFonts w:ascii="Times New Roman" w:hAnsi="Times New Roman"/>
        </w:rPr>
        <w:t xml:space="preserve">ssess the extent to which IPs are able to carry on activities – </w:t>
      </w:r>
      <w:r w:rsidR="0054138C">
        <w:rPr>
          <w:rFonts w:ascii="Times New Roman" w:hAnsi="Times New Roman"/>
        </w:rPr>
        <w:t xml:space="preserve">in other words, there is need to assess the </w:t>
      </w:r>
      <w:r w:rsidRPr="0068064F">
        <w:rPr>
          <w:rFonts w:ascii="Times New Roman" w:hAnsi="Times New Roman"/>
        </w:rPr>
        <w:t>sustainability</w:t>
      </w:r>
      <w:r w:rsidR="0054138C">
        <w:rPr>
          <w:rFonts w:ascii="Times New Roman" w:hAnsi="Times New Roman"/>
        </w:rPr>
        <w:t xml:space="preserve"> of UNDP’s support when the current framework ends in December 2012</w:t>
      </w:r>
      <w:r w:rsidRPr="0068064F">
        <w:rPr>
          <w:rFonts w:ascii="Times New Roman" w:hAnsi="Times New Roman"/>
        </w:rPr>
        <w:t>.</w:t>
      </w:r>
    </w:p>
    <w:p w:rsidR="00697291" w:rsidRDefault="00697291" w:rsidP="00697291">
      <w:pPr>
        <w:pStyle w:val="ListParagraph"/>
        <w:numPr>
          <w:ilvl w:val="0"/>
          <w:numId w:val="6"/>
        </w:numPr>
        <w:jc w:val="both"/>
        <w:rPr>
          <w:rFonts w:ascii="Times New Roman" w:hAnsi="Times New Roman"/>
        </w:rPr>
      </w:pPr>
      <w:r>
        <w:rPr>
          <w:rFonts w:ascii="Times New Roman" w:hAnsi="Times New Roman"/>
        </w:rPr>
        <w:t xml:space="preserve">Regardless of the nature of the future programme with Government, UNDP should make greater efforts to integrate </w:t>
      </w:r>
      <w:r w:rsidR="0054138C">
        <w:rPr>
          <w:rFonts w:ascii="Times New Roman" w:hAnsi="Times New Roman"/>
        </w:rPr>
        <w:t xml:space="preserve">the work of </w:t>
      </w:r>
      <w:r>
        <w:rPr>
          <w:rFonts w:ascii="Times New Roman" w:hAnsi="Times New Roman"/>
        </w:rPr>
        <w:t xml:space="preserve">its different units. In this regard the role of the Poverty unit needs particular scrutiny – strengthened collaboration with the environment unit and greater emphasis on supporting research to </w:t>
      </w:r>
      <w:r w:rsidR="0054138C">
        <w:rPr>
          <w:rFonts w:ascii="Times New Roman" w:hAnsi="Times New Roman"/>
        </w:rPr>
        <w:t xml:space="preserve">facilitate </w:t>
      </w:r>
      <w:r>
        <w:rPr>
          <w:rFonts w:ascii="Times New Roman" w:hAnsi="Times New Roman"/>
        </w:rPr>
        <w:t xml:space="preserve">better understanding of </w:t>
      </w:r>
      <w:r w:rsidR="0054138C">
        <w:rPr>
          <w:rFonts w:ascii="Times New Roman" w:hAnsi="Times New Roman"/>
        </w:rPr>
        <w:t xml:space="preserve">the dynamics of </w:t>
      </w:r>
      <w:r>
        <w:rPr>
          <w:rFonts w:ascii="Times New Roman" w:hAnsi="Times New Roman"/>
        </w:rPr>
        <w:t xml:space="preserve">poverty in Eritrea, rather than just replicate and manage </w:t>
      </w:r>
      <w:r w:rsidR="0054138C">
        <w:rPr>
          <w:rFonts w:ascii="Times New Roman" w:hAnsi="Times New Roman"/>
        </w:rPr>
        <w:t xml:space="preserve">similar </w:t>
      </w:r>
      <w:r>
        <w:rPr>
          <w:rFonts w:ascii="Times New Roman" w:hAnsi="Times New Roman"/>
        </w:rPr>
        <w:t>interventions.</w:t>
      </w:r>
    </w:p>
    <w:p w:rsidR="00DF0AEE" w:rsidRPr="00DF0AEE" w:rsidRDefault="00DF0AEE">
      <w:pPr>
        <w:pStyle w:val="ListParagraph"/>
        <w:numPr>
          <w:ilvl w:val="0"/>
          <w:numId w:val="6"/>
        </w:numPr>
        <w:jc w:val="both"/>
        <w:rPr>
          <w:rFonts w:ascii="Times New Roman" w:hAnsi="Times New Roman"/>
        </w:rPr>
      </w:pPr>
      <w:r>
        <w:rPr>
          <w:rFonts w:ascii="Times New Roman" w:hAnsi="Times New Roman"/>
        </w:rPr>
        <w:t>W</w:t>
      </w:r>
      <w:r w:rsidRPr="00DF0AEE">
        <w:rPr>
          <w:rFonts w:ascii="Times New Roman" w:hAnsi="Times New Roman"/>
        </w:rPr>
        <w:t xml:space="preserve">hen the Government comes back to the UNDP on or before April 2012, detailing its future plans, and if such plans include at least two of the UNDP Practice areas, it would then be </w:t>
      </w:r>
      <w:r w:rsidRPr="00DF0AEE">
        <w:rPr>
          <w:rFonts w:ascii="Times New Roman" w:hAnsi="Times New Roman"/>
        </w:rPr>
        <w:lastRenderedPageBreak/>
        <w:t xml:space="preserve">prudent to restructure the current programmes into two distinct categories, namely one programme for Upstream Interventions and one programme on Down Stream activities. The Upstream Programme may include activities related to micro-policy, implementation of draft national policies in the public and Environment sectors, Poverty Reduction, Food Security, Environment and Development, Climate Change, Energy, etc.). The Down Stream programme may include all activities prioritized by the Government and working with regional, sub- regional and </w:t>
      </w:r>
      <w:proofErr w:type="spellStart"/>
      <w:r w:rsidRPr="00DF0AEE">
        <w:rPr>
          <w:rFonts w:ascii="Times New Roman" w:hAnsi="Times New Roman"/>
        </w:rPr>
        <w:t>Kebabi</w:t>
      </w:r>
      <w:proofErr w:type="spellEnd"/>
      <w:r w:rsidRPr="00DF0AEE">
        <w:rPr>
          <w:rFonts w:ascii="Times New Roman" w:hAnsi="Times New Roman"/>
        </w:rPr>
        <w:t xml:space="preserve"> administrations, that the UNDP has accumulated a lot of credibility and experience (such as building micro-dams and bore hole based water systems, affordable shelter, school and health facilities, support to farmers, and capacity building at the sub-region and </w:t>
      </w:r>
      <w:proofErr w:type="spellStart"/>
      <w:r w:rsidRPr="00DF0AEE">
        <w:rPr>
          <w:rFonts w:ascii="Times New Roman" w:hAnsi="Times New Roman"/>
        </w:rPr>
        <w:t>Kebabi</w:t>
      </w:r>
      <w:proofErr w:type="spellEnd"/>
      <w:r w:rsidRPr="00DF0AEE">
        <w:rPr>
          <w:rFonts w:ascii="Times New Roman" w:hAnsi="Times New Roman"/>
        </w:rPr>
        <w:t xml:space="preserve"> levels).  The UNDP core resources are dwindling every year and the resource mobilization will be a difficult exercise. Based on our experience, it may be strategic to call the Down Stream programme “Transition from Emergency to long term Development” which may attract our traditional donors to continue their support.</w:t>
      </w: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DF0AEE" w:rsidRDefault="00DF0AEE" w:rsidP="00F041D9">
      <w:pPr>
        <w:pStyle w:val="ListParagraph"/>
        <w:jc w:val="both"/>
        <w:rPr>
          <w:rFonts w:ascii="Times New Roman" w:hAnsi="Times New Roman"/>
        </w:rPr>
      </w:pPr>
    </w:p>
    <w:p w:rsidR="00697291" w:rsidRPr="00063DD0" w:rsidRDefault="00697291" w:rsidP="00697291">
      <w:pPr>
        <w:spacing w:line="240" w:lineRule="auto"/>
        <w:contextualSpacing/>
        <w:rPr>
          <w:rFonts w:ascii="Times New Roman" w:hAnsi="Times New Roman"/>
          <w:b/>
        </w:rPr>
      </w:pPr>
      <w:r w:rsidRPr="00660954">
        <w:rPr>
          <w:rFonts w:ascii="Times New Roman" w:hAnsi="Times New Roman"/>
          <w:b/>
          <w:sz w:val="24"/>
          <w:szCs w:val="24"/>
        </w:rPr>
        <w:lastRenderedPageBreak/>
        <w:t xml:space="preserve">Annex 1: </w:t>
      </w:r>
      <w:r w:rsidRPr="00063DD0">
        <w:rPr>
          <w:rFonts w:ascii="Times New Roman" w:hAnsi="Times New Roman"/>
          <w:b/>
        </w:rPr>
        <w:t>TERMS OF REFERENCE FOR THE FINAL EVALUATION OF UNDP ERITREA COUNTRY PROGRAMME ACTION PLAN (2007-2011)</w:t>
      </w:r>
    </w:p>
    <w:p w:rsidR="00697291" w:rsidRPr="00063DD0"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b/>
        </w:rPr>
      </w:pPr>
      <w:r w:rsidRPr="00063DD0">
        <w:rPr>
          <w:rFonts w:ascii="Times New Roman" w:hAnsi="Times New Roman"/>
          <w:b/>
        </w:rPr>
        <w:t xml:space="preserve">1. Background </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The United Nations Development Programme (UNDP) has been operating in Eritrea since 1992 to</w:t>
      </w:r>
      <w:r>
        <w:rPr>
          <w:rFonts w:ascii="Times New Roman" w:hAnsi="Times New Roman"/>
        </w:rPr>
        <w:t xml:space="preserve"> </w:t>
      </w:r>
      <w:r w:rsidRPr="00063DD0">
        <w:rPr>
          <w:rFonts w:ascii="Times New Roman" w:hAnsi="Times New Roman"/>
        </w:rPr>
        <w:t xml:space="preserve">promote and implement sustainable human development strategies and programmes based on national development priorities of the Government of the State </w:t>
      </w:r>
      <w:r>
        <w:rPr>
          <w:rFonts w:ascii="Times New Roman" w:hAnsi="Times New Roman"/>
        </w:rPr>
        <w:t xml:space="preserve">of Eritrea (GSE). UNDP’s focus </w:t>
      </w:r>
      <w:r w:rsidRPr="00063DD0">
        <w:rPr>
          <w:rFonts w:ascii="Times New Roman" w:hAnsi="Times New Roman"/>
        </w:rPr>
        <w:t xml:space="preserve">from 1992 – 1993 was targeted mainly on rehabilitation and reconstruction, as Eritrea was just emerging from a 30-year liberation struggle with Ethiopia and independence was just realized then. The period from 1994  – 1996, the support of  UNDP was mainly targeted on capacity development programmes, a continuation of the post-war emergency programmes aimed at rehabilitating, resettling and reintegrating returnees and refugees as well as demobilizing and reintegrating ex-combatants. From 1997 – 2001, a Country Cooperation Framework (CCF) signed between the UNDP and the GSE was implemented and its primary focus was capacity development and institution building. </w:t>
      </w:r>
    </w:p>
    <w:p w:rsidR="00697291" w:rsidRDefault="00697291" w:rsidP="00697291">
      <w:pPr>
        <w:spacing w:line="240" w:lineRule="auto"/>
        <w:contextualSpacing/>
        <w:jc w:val="both"/>
        <w:rPr>
          <w:rFonts w:ascii="Times New Roman" w:hAnsi="Times New Roman"/>
        </w:rPr>
      </w:pPr>
    </w:p>
    <w:p w:rsidR="00697291" w:rsidRDefault="00697291" w:rsidP="00697291">
      <w:pPr>
        <w:spacing w:line="240" w:lineRule="auto"/>
        <w:contextualSpacing/>
        <w:jc w:val="both"/>
        <w:rPr>
          <w:rFonts w:ascii="Times New Roman" w:hAnsi="Times New Roman"/>
        </w:rPr>
      </w:pPr>
      <w:r w:rsidRPr="00063DD0">
        <w:rPr>
          <w:rFonts w:ascii="Times New Roman" w:hAnsi="Times New Roman"/>
        </w:rPr>
        <w:t>The first common planning framework for all UN agencies in Eritrea, the United Nations</w:t>
      </w:r>
      <w:r>
        <w:rPr>
          <w:rFonts w:ascii="Times New Roman" w:hAnsi="Times New Roman"/>
        </w:rPr>
        <w:t xml:space="preserve"> </w:t>
      </w:r>
      <w:r w:rsidRPr="00063DD0">
        <w:rPr>
          <w:rFonts w:ascii="Times New Roman" w:hAnsi="Times New Roman"/>
        </w:rPr>
        <w:t>Development Assistance Framework was formulated and implemented from 2002 – 2006. The UNDAF was informed by the UN Common Country Assessment, which was conducted in 2000 and the main priority areas of UNDP were the promotion of democratic governance and pro-poor</w:t>
      </w:r>
      <w:r>
        <w:rPr>
          <w:rFonts w:ascii="Times New Roman" w:hAnsi="Times New Roman"/>
        </w:rPr>
        <w:t xml:space="preserve"> </w:t>
      </w:r>
      <w:r w:rsidRPr="00063DD0">
        <w:rPr>
          <w:rFonts w:ascii="Times New Roman" w:hAnsi="Times New Roman"/>
        </w:rPr>
        <w:t xml:space="preserve">economic growth and sustainable livelihoods. The second UNDAF 2007 – 2011 was finalized and its implementation has been ongoing, and it will end June 2011. This UNDAF was informed by the UN CCA which was finalized in 2005. The UNDP country programme document (CPD) and country programme action plan (CPAP) 2007  – 2011 were informed by the second UN  Development Assistance Framework, UNDAF 2007 – 2011, and lessons learned from the previous programming period, with focus on development areas such as capacity development, emergency and recovery, environment and sustainable development, food security and gender. The overall objective of the UNDP supported programmes has been geared toward strengthening national capacity in key national institutions to enhance development effectiveness. </w:t>
      </w:r>
    </w:p>
    <w:p w:rsidR="00697291" w:rsidRPr="00063DD0"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Specifically, the CPAP 2007 – 2011 is focusing on the following five thematic programmes areas: </w:t>
      </w:r>
    </w:p>
    <w:p w:rsidR="00697291" w:rsidRPr="004B627A" w:rsidRDefault="00697291" w:rsidP="00756F25">
      <w:pPr>
        <w:pStyle w:val="ListParagraph"/>
        <w:numPr>
          <w:ilvl w:val="0"/>
          <w:numId w:val="30"/>
        </w:numPr>
        <w:spacing w:line="240" w:lineRule="auto"/>
        <w:jc w:val="both"/>
        <w:rPr>
          <w:rFonts w:ascii="Times New Roman" w:hAnsi="Times New Roman"/>
        </w:rPr>
      </w:pPr>
      <w:r w:rsidRPr="004B627A">
        <w:rPr>
          <w:rFonts w:ascii="Times New Roman" w:hAnsi="Times New Roman"/>
        </w:rPr>
        <w:t>Increasing equitable access and utilization of quality basic social services, with particular  emphasis on vulnerable groups;</w:t>
      </w:r>
    </w:p>
    <w:p w:rsidR="00697291" w:rsidRPr="004B627A" w:rsidRDefault="00697291" w:rsidP="00756F25">
      <w:pPr>
        <w:pStyle w:val="ListParagraph"/>
        <w:numPr>
          <w:ilvl w:val="0"/>
          <w:numId w:val="30"/>
        </w:numPr>
        <w:spacing w:line="240" w:lineRule="auto"/>
        <w:jc w:val="both"/>
        <w:rPr>
          <w:rFonts w:ascii="Times New Roman" w:hAnsi="Times New Roman"/>
        </w:rPr>
      </w:pPr>
      <w:r w:rsidRPr="004B627A">
        <w:rPr>
          <w:rFonts w:ascii="Times New Roman" w:hAnsi="Times New Roman"/>
        </w:rPr>
        <w:t>Establishment of an integrated and effective development planning, monitoring and evaluation framework to address the shortfalls in attaining the MDG targets and implementation of the Millennium Declaration;</w:t>
      </w:r>
    </w:p>
    <w:p w:rsidR="00697291" w:rsidRPr="004B627A" w:rsidRDefault="00697291" w:rsidP="00756F25">
      <w:pPr>
        <w:pStyle w:val="ListParagraph"/>
        <w:numPr>
          <w:ilvl w:val="0"/>
          <w:numId w:val="30"/>
        </w:numPr>
        <w:spacing w:line="240" w:lineRule="auto"/>
        <w:jc w:val="both"/>
        <w:rPr>
          <w:rFonts w:ascii="Times New Roman" w:hAnsi="Times New Roman"/>
        </w:rPr>
      </w:pPr>
      <w:r w:rsidRPr="004B627A">
        <w:rPr>
          <w:rFonts w:ascii="Times New Roman" w:hAnsi="Times New Roman"/>
        </w:rPr>
        <w:t>Improving access to food for the most vulnerable population, thereby contributing to the eradication of poverty and extreme hunger by 2015 (MDG1), and working towards environmental sustainability (MDG7);</w:t>
      </w:r>
    </w:p>
    <w:p w:rsidR="00697291" w:rsidRPr="004B627A" w:rsidRDefault="00697291" w:rsidP="00756F25">
      <w:pPr>
        <w:pStyle w:val="ListParagraph"/>
        <w:numPr>
          <w:ilvl w:val="0"/>
          <w:numId w:val="30"/>
        </w:numPr>
        <w:spacing w:line="240" w:lineRule="auto"/>
        <w:jc w:val="both"/>
        <w:rPr>
          <w:rFonts w:ascii="Times New Roman" w:hAnsi="Times New Roman"/>
        </w:rPr>
      </w:pPr>
      <w:r w:rsidRPr="004B627A">
        <w:rPr>
          <w:rFonts w:ascii="Times New Roman" w:hAnsi="Times New Roman"/>
        </w:rPr>
        <w:t>Assisting the government through an integrated multi-sector approach to ensure that IDPs, expellees, returnees and other war- and drought-affected population are resettled, reintegrated, and have secure livelihoods and access to basic services; and</w:t>
      </w:r>
    </w:p>
    <w:p w:rsidR="00697291" w:rsidRPr="004B627A" w:rsidRDefault="00697291" w:rsidP="00756F25">
      <w:pPr>
        <w:pStyle w:val="ListParagraph"/>
        <w:numPr>
          <w:ilvl w:val="0"/>
          <w:numId w:val="30"/>
        </w:numPr>
        <w:spacing w:line="240" w:lineRule="auto"/>
        <w:jc w:val="both"/>
        <w:rPr>
          <w:rFonts w:ascii="Times New Roman" w:hAnsi="Times New Roman"/>
        </w:rPr>
      </w:pPr>
      <w:r w:rsidRPr="004B627A">
        <w:rPr>
          <w:rFonts w:ascii="Times New Roman" w:hAnsi="Times New Roman"/>
        </w:rPr>
        <w:t xml:space="preserve">Supporting the attainment of equal opportunities, rights, benefits and obligations for women in all areas of life in Eritrea. </w:t>
      </w:r>
    </w:p>
    <w:p w:rsidR="00697291" w:rsidRDefault="00697291" w:rsidP="00697291">
      <w:pPr>
        <w:spacing w:line="240" w:lineRule="auto"/>
        <w:contextualSpacing/>
        <w:jc w:val="both"/>
        <w:rPr>
          <w:rFonts w:ascii="Times New Roman" w:hAnsi="Times New Roman"/>
        </w:rPr>
      </w:pPr>
      <w:r w:rsidRPr="00063DD0">
        <w:rPr>
          <w:rFonts w:ascii="Times New Roman" w:hAnsi="Times New Roman"/>
        </w:rPr>
        <w:t xml:space="preserve">A total of US$ 46.6m was required for the five-year programme intervention. Out of the total required resources, UNDP secured US$ 19.6m from its core resources and the remaining was to be mobilized from donors and other funding windows. As at December 2010, a total of US$ 66.9 million has been utilized to support programme interventions in the five thematic areas.  And a total of US$ 45 million was mobilized from donors.  </w:t>
      </w:r>
    </w:p>
    <w:p w:rsidR="00697291" w:rsidRPr="00063DD0"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Major UNDP partners involved in the implementation of the programme include government line </w:t>
      </w:r>
    </w:p>
    <w:p w:rsidR="00697291" w:rsidRPr="00063DD0" w:rsidRDefault="00697291" w:rsidP="00697291">
      <w:pPr>
        <w:spacing w:line="240" w:lineRule="auto"/>
        <w:contextualSpacing/>
        <w:jc w:val="both"/>
        <w:rPr>
          <w:rFonts w:ascii="Times New Roman" w:hAnsi="Times New Roman"/>
        </w:rPr>
      </w:pPr>
      <w:proofErr w:type="gramStart"/>
      <w:r w:rsidRPr="00063DD0">
        <w:rPr>
          <w:rFonts w:ascii="Times New Roman" w:hAnsi="Times New Roman"/>
        </w:rPr>
        <w:t>ministries</w:t>
      </w:r>
      <w:proofErr w:type="gramEnd"/>
      <w:r w:rsidRPr="00063DD0">
        <w:rPr>
          <w:rFonts w:ascii="Times New Roman" w:hAnsi="Times New Roman"/>
        </w:rPr>
        <w:t xml:space="preserve"> and other national institutions, including Ministry of Justice, Ministry of Foreign Affairs, </w:t>
      </w: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Ministry of Agriculture, Ministry of Finance, Ministry of National Development, Ministry of Marine </w:t>
      </w: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lastRenderedPageBreak/>
        <w:t>Resources, Ministry of Land, Water and Environment,  Department of Immigration and Nationality, Civil Service Administration, National Union of Eritrean Women, National Union of Eritrean Youth and Students, and National Confederation of Eritrea Workers. The donor and collaborating international partners have included the European Union, the Governments of the Netherlands, Norway and Italy, the Global Environment Facility (GEF)) and UN Agencies (UNFPA,</w:t>
      </w:r>
      <w:r>
        <w:rPr>
          <w:rFonts w:ascii="Times New Roman" w:hAnsi="Times New Roman"/>
        </w:rPr>
        <w:t xml:space="preserve"> </w:t>
      </w:r>
      <w:r w:rsidRPr="00063DD0">
        <w:rPr>
          <w:rFonts w:ascii="Times New Roman" w:hAnsi="Times New Roman"/>
        </w:rPr>
        <w:t>OCHA, UNICEF, FAO, WHO, UNCDF, and UNHABITAT.</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The timeline of the UNDP CPAP 2007 – 2011, which conforms to the timeline of the second UNDAF 2007 – 2011, will conclude in June 2011, meaning the development of a new country</w:t>
      </w:r>
      <w:r>
        <w:rPr>
          <w:rFonts w:ascii="Times New Roman" w:hAnsi="Times New Roman"/>
        </w:rPr>
        <w:t xml:space="preserve"> </w:t>
      </w:r>
      <w:r w:rsidRPr="00063DD0">
        <w:rPr>
          <w:rFonts w:ascii="Times New Roman" w:hAnsi="Times New Roman"/>
        </w:rPr>
        <w:t xml:space="preserve">programme document. To inform this process, the UNDP CO has decided to undertake a final evaluation of the CPAP in line with UNDP corporate guidelines and requirements on evaluation. </w:t>
      </w:r>
    </w:p>
    <w:p w:rsidR="00697291" w:rsidRDefault="00697291" w:rsidP="00697291">
      <w:pPr>
        <w:spacing w:line="240" w:lineRule="auto"/>
        <w:contextualSpacing/>
        <w:jc w:val="both"/>
        <w:rPr>
          <w:rFonts w:ascii="Times New Roman" w:hAnsi="Times New Roman"/>
        </w:rPr>
      </w:pPr>
    </w:p>
    <w:p w:rsidR="00697291" w:rsidRPr="004B627A" w:rsidRDefault="00697291" w:rsidP="00697291">
      <w:pPr>
        <w:spacing w:line="240" w:lineRule="auto"/>
        <w:contextualSpacing/>
        <w:jc w:val="both"/>
        <w:rPr>
          <w:rFonts w:ascii="Times New Roman" w:hAnsi="Times New Roman"/>
          <w:b/>
        </w:rPr>
      </w:pPr>
      <w:r w:rsidRPr="004B627A">
        <w:rPr>
          <w:rFonts w:ascii="Times New Roman" w:hAnsi="Times New Roman"/>
          <w:b/>
        </w:rPr>
        <w:t>2. Evaluation Purpose</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As the country programme nears its completion, it is a mandatory requirement to undertake final evaluation in order to draw lessons learned, best practices, and other pertinent information that will inform the preparation of a new country programme document. As such, the purpose of the final evaluation of the CPAP 2007 – 2011 is to assess the impact and its overall contributions to development effectiveness in Eritrea relative to its five strategic areas of intervention. In addition,</w:t>
      </w:r>
      <w:r>
        <w:rPr>
          <w:rFonts w:ascii="Times New Roman" w:hAnsi="Times New Roman"/>
        </w:rPr>
        <w:t xml:space="preserve"> </w:t>
      </w:r>
      <w:r w:rsidRPr="00063DD0">
        <w:rPr>
          <w:rFonts w:ascii="Times New Roman" w:hAnsi="Times New Roman"/>
        </w:rPr>
        <w:t xml:space="preserve">the evaluation is expected to assess the progress attained against the targets set out in the CPAP, assess the CPAP in terms of overall  relevance and appropriateness, effectiveness and alignment </w:t>
      </w:r>
    </w:p>
    <w:p w:rsidR="00697291" w:rsidRPr="00063DD0" w:rsidRDefault="00697291" w:rsidP="00697291">
      <w:pPr>
        <w:spacing w:line="240" w:lineRule="auto"/>
        <w:contextualSpacing/>
        <w:jc w:val="both"/>
        <w:rPr>
          <w:rFonts w:ascii="Times New Roman" w:hAnsi="Times New Roman"/>
        </w:rPr>
      </w:pPr>
      <w:proofErr w:type="gramStart"/>
      <w:r w:rsidRPr="00063DD0">
        <w:rPr>
          <w:rFonts w:ascii="Times New Roman" w:hAnsi="Times New Roman"/>
        </w:rPr>
        <w:t>with</w:t>
      </w:r>
      <w:proofErr w:type="gramEnd"/>
      <w:r w:rsidRPr="00063DD0">
        <w:rPr>
          <w:rFonts w:ascii="Times New Roman" w:hAnsi="Times New Roman"/>
        </w:rPr>
        <w:t xml:space="preserve"> the national development priorities.</w:t>
      </w:r>
    </w:p>
    <w:p w:rsidR="00697291" w:rsidRDefault="00697291" w:rsidP="00697291">
      <w:pPr>
        <w:spacing w:line="240" w:lineRule="auto"/>
        <w:contextualSpacing/>
        <w:jc w:val="both"/>
        <w:rPr>
          <w:rFonts w:ascii="Times New Roman" w:hAnsi="Times New Roman"/>
        </w:rPr>
      </w:pPr>
    </w:p>
    <w:p w:rsidR="00697291" w:rsidRPr="004B627A" w:rsidRDefault="00697291" w:rsidP="00697291">
      <w:pPr>
        <w:spacing w:line="240" w:lineRule="auto"/>
        <w:contextualSpacing/>
        <w:jc w:val="both"/>
        <w:rPr>
          <w:rFonts w:ascii="Times New Roman" w:hAnsi="Times New Roman"/>
          <w:b/>
        </w:rPr>
      </w:pPr>
      <w:r w:rsidRPr="004B627A">
        <w:rPr>
          <w:rFonts w:ascii="Times New Roman" w:hAnsi="Times New Roman"/>
          <w:b/>
        </w:rPr>
        <w:t>3. Evaluation Scope and Objectives</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Although it was not a mandatory requirement, the country office carried out Mid Term Review of </w:t>
      </w:r>
    </w:p>
    <w:p w:rsidR="00697291" w:rsidRPr="00063DD0" w:rsidRDefault="00697291" w:rsidP="00697291">
      <w:pPr>
        <w:spacing w:line="240" w:lineRule="auto"/>
        <w:contextualSpacing/>
        <w:jc w:val="both"/>
        <w:rPr>
          <w:rFonts w:ascii="Times New Roman" w:hAnsi="Times New Roman"/>
        </w:rPr>
      </w:pPr>
      <w:proofErr w:type="gramStart"/>
      <w:r w:rsidRPr="00063DD0">
        <w:rPr>
          <w:rFonts w:ascii="Times New Roman" w:hAnsi="Times New Roman"/>
        </w:rPr>
        <w:t>the</w:t>
      </w:r>
      <w:proofErr w:type="gramEnd"/>
      <w:r w:rsidRPr="00063DD0">
        <w:rPr>
          <w:rFonts w:ascii="Times New Roman" w:hAnsi="Times New Roman"/>
        </w:rPr>
        <w:t xml:space="preserve"> CPAP in the year 2009. Hence, the final evaluation will build on the midterm review. The evaluation will cover the five strategic programme interventions and it will assess the extent to which the programme has contributed to development results and the outcome of each strategic programme intervention in light of the approved country programme. Furthermore, the evaluation will cover the entire programme period and will focus on assessing the strategies, implementation mechanisms and programmatic results based on the management, programme coordination, design of the country programme and communication and cooperation between and among all stakeholders. In addition, the evaluation will highlight the strengths, weaknesses, best practices, and provide forward looking recommendations for future programme design and implementation. Verifiable achievements and lesson learned will also be a major part of the final </w:t>
      </w:r>
    </w:p>
    <w:p w:rsidR="00697291" w:rsidRPr="00063DD0" w:rsidRDefault="00697291" w:rsidP="00697291">
      <w:pPr>
        <w:spacing w:line="240" w:lineRule="auto"/>
        <w:contextualSpacing/>
        <w:jc w:val="both"/>
        <w:rPr>
          <w:rFonts w:ascii="Times New Roman" w:hAnsi="Times New Roman"/>
        </w:rPr>
      </w:pPr>
      <w:proofErr w:type="gramStart"/>
      <w:r w:rsidRPr="00063DD0">
        <w:rPr>
          <w:rFonts w:ascii="Times New Roman" w:hAnsi="Times New Roman"/>
        </w:rPr>
        <w:t>evaluation</w:t>
      </w:r>
      <w:proofErr w:type="gramEnd"/>
      <w:r w:rsidRPr="00063DD0">
        <w:rPr>
          <w:rFonts w:ascii="Times New Roman" w:hAnsi="Times New Roman"/>
        </w:rPr>
        <w:t xml:space="preserve">.  </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In terms of specific objectives, the final evaluation will seek to achieve the following:</w:t>
      </w:r>
    </w:p>
    <w:p w:rsidR="00697291" w:rsidRPr="004B627A" w:rsidRDefault="00697291" w:rsidP="00756F25">
      <w:pPr>
        <w:pStyle w:val="ListParagraph"/>
        <w:numPr>
          <w:ilvl w:val="0"/>
          <w:numId w:val="52"/>
        </w:numPr>
        <w:spacing w:line="240" w:lineRule="auto"/>
        <w:jc w:val="both"/>
        <w:rPr>
          <w:rFonts w:ascii="Times New Roman" w:hAnsi="Times New Roman"/>
        </w:rPr>
      </w:pPr>
      <w:r w:rsidRPr="004B627A">
        <w:rPr>
          <w:rFonts w:ascii="Times New Roman" w:hAnsi="Times New Roman"/>
        </w:rPr>
        <w:t xml:space="preserve">Assess progress  towards achieving expected results; </w:t>
      </w:r>
    </w:p>
    <w:p w:rsidR="00697291" w:rsidRPr="004B627A" w:rsidRDefault="00697291" w:rsidP="00756F25">
      <w:pPr>
        <w:pStyle w:val="ListParagraph"/>
        <w:numPr>
          <w:ilvl w:val="0"/>
          <w:numId w:val="52"/>
        </w:numPr>
        <w:spacing w:line="240" w:lineRule="auto"/>
        <w:jc w:val="both"/>
        <w:rPr>
          <w:rFonts w:ascii="Times New Roman" w:hAnsi="Times New Roman"/>
        </w:rPr>
      </w:pPr>
      <w:r w:rsidRPr="004B627A">
        <w:rPr>
          <w:rFonts w:ascii="Times New Roman" w:hAnsi="Times New Roman"/>
        </w:rPr>
        <w:t>Assess the contributions of UNDP to development effectiveness, nationally;</w:t>
      </w:r>
    </w:p>
    <w:p w:rsidR="00697291" w:rsidRPr="004B627A" w:rsidRDefault="00697291" w:rsidP="00756F25">
      <w:pPr>
        <w:pStyle w:val="ListParagraph"/>
        <w:numPr>
          <w:ilvl w:val="0"/>
          <w:numId w:val="52"/>
        </w:numPr>
        <w:spacing w:line="240" w:lineRule="auto"/>
        <w:jc w:val="both"/>
        <w:rPr>
          <w:rFonts w:ascii="Times New Roman" w:hAnsi="Times New Roman"/>
        </w:rPr>
      </w:pPr>
      <w:r w:rsidRPr="004B627A">
        <w:rPr>
          <w:rFonts w:ascii="Times New Roman" w:hAnsi="Times New Roman"/>
        </w:rPr>
        <w:t xml:space="preserve">Document best practices/success stories and lessons learned in the course of the programme implementation, including but not limited to, implementation of RBM, resource application and monitoring and evaluation of progress; </w:t>
      </w:r>
    </w:p>
    <w:p w:rsidR="00697291" w:rsidRPr="004B627A" w:rsidRDefault="00697291" w:rsidP="00756F25">
      <w:pPr>
        <w:pStyle w:val="ListParagraph"/>
        <w:numPr>
          <w:ilvl w:val="0"/>
          <w:numId w:val="52"/>
        </w:numPr>
        <w:spacing w:line="240" w:lineRule="auto"/>
        <w:jc w:val="both"/>
        <w:rPr>
          <w:rFonts w:ascii="Times New Roman" w:hAnsi="Times New Roman"/>
        </w:rPr>
      </w:pPr>
      <w:r w:rsidRPr="004B627A">
        <w:rPr>
          <w:rFonts w:ascii="Times New Roman" w:hAnsi="Times New Roman"/>
        </w:rPr>
        <w:t xml:space="preserve">Assess the impact of activities carried out under each of the programme components, especially with regards to human and institutional capacity building, gender mainstreaming and human rights-based approach; </w:t>
      </w:r>
    </w:p>
    <w:p w:rsidR="00697291" w:rsidRPr="004B627A" w:rsidRDefault="00697291" w:rsidP="00756F25">
      <w:pPr>
        <w:pStyle w:val="ListParagraph"/>
        <w:numPr>
          <w:ilvl w:val="0"/>
          <w:numId w:val="52"/>
        </w:numPr>
        <w:spacing w:line="240" w:lineRule="auto"/>
        <w:jc w:val="both"/>
        <w:rPr>
          <w:rFonts w:ascii="Times New Roman" w:hAnsi="Times New Roman"/>
        </w:rPr>
      </w:pPr>
      <w:r w:rsidRPr="004B627A">
        <w:rPr>
          <w:rFonts w:ascii="Times New Roman" w:hAnsi="Times New Roman"/>
        </w:rPr>
        <w:t>Assess and document any evidence of transformational change at the national level; and</w:t>
      </w:r>
    </w:p>
    <w:p w:rsidR="00697291" w:rsidRPr="004B627A" w:rsidRDefault="00697291" w:rsidP="00756F25">
      <w:pPr>
        <w:pStyle w:val="ListParagraph"/>
        <w:numPr>
          <w:ilvl w:val="0"/>
          <w:numId w:val="52"/>
        </w:numPr>
        <w:spacing w:line="240" w:lineRule="auto"/>
        <w:jc w:val="both"/>
        <w:rPr>
          <w:rFonts w:ascii="Times New Roman" w:hAnsi="Times New Roman"/>
        </w:rPr>
      </w:pPr>
      <w:r w:rsidRPr="004B627A">
        <w:rPr>
          <w:rFonts w:ascii="Times New Roman" w:hAnsi="Times New Roman"/>
        </w:rPr>
        <w:t xml:space="preserve">Assess the continuous relevance of the country programme components to development effectiveness in Eritrea. </w:t>
      </w:r>
    </w:p>
    <w:p w:rsidR="00697291" w:rsidRPr="004B627A" w:rsidRDefault="00697291" w:rsidP="00697291">
      <w:pPr>
        <w:spacing w:line="240" w:lineRule="auto"/>
        <w:contextualSpacing/>
        <w:jc w:val="both"/>
        <w:rPr>
          <w:rFonts w:ascii="Times New Roman" w:hAnsi="Times New Roman"/>
          <w:b/>
        </w:rPr>
      </w:pPr>
      <w:r w:rsidRPr="004B627A">
        <w:rPr>
          <w:rFonts w:ascii="Times New Roman" w:hAnsi="Times New Roman"/>
          <w:b/>
        </w:rPr>
        <w:t>4. Evaluation questions</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The final CPAP evaluation will address, among others, the following pertinent questions:</w:t>
      </w:r>
    </w:p>
    <w:p w:rsidR="00697291" w:rsidRDefault="00697291" w:rsidP="00697291">
      <w:pPr>
        <w:spacing w:line="240" w:lineRule="auto"/>
        <w:contextualSpacing/>
        <w:jc w:val="both"/>
        <w:rPr>
          <w:rFonts w:ascii="Times New Roman" w:hAnsi="Times New Roman"/>
        </w:rPr>
      </w:pPr>
    </w:p>
    <w:p w:rsidR="00697291" w:rsidRPr="004B627A" w:rsidRDefault="00697291" w:rsidP="00697291">
      <w:pPr>
        <w:spacing w:line="240" w:lineRule="auto"/>
        <w:contextualSpacing/>
        <w:jc w:val="both"/>
        <w:rPr>
          <w:rFonts w:ascii="Times New Roman" w:hAnsi="Times New Roman"/>
          <w:b/>
          <w:i/>
        </w:rPr>
      </w:pPr>
      <w:r w:rsidRPr="004B627A">
        <w:rPr>
          <w:rFonts w:ascii="Times New Roman" w:hAnsi="Times New Roman"/>
          <w:b/>
          <w:i/>
        </w:rPr>
        <w:t xml:space="preserve">A. To what extent have the UNDP development interventions attained the intended </w:t>
      </w:r>
      <w:proofErr w:type="gramStart"/>
      <w:r w:rsidRPr="004B627A">
        <w:rPr>
          <w:rFonts w:ascii="Times New Roman" w:hAnsi="Times New Roman"/>
          <w:b/>
          <w:i/>
        </w:rPr>
        <w:t>results:</w:t>
      </w:r>
      <w:proofErr w:type="gramEnd"/>
    </w:p>
    <w:p w:rsidR="00697291" w:rsidRPr="004B627A" w:rsidRDefault="00697291" w:rsidP="00756F25">
      <w:pPr>
        <w:pStyle w:val="ListParagraph"/>
        <w:numPr>
          <w:ilvl w:val="0"/>
          <w:numId w:val="32"/>
        </w:numPr>
        <w:spacing w:line="240" w:lineRule="auto"/>
        <w:jc w:val="both"/>
        <w:rPr>
          <w:rFonts w:ascii="Times New Roman" w:hAnsi="Times New Roman"/>
        </w:rPr>
      </w:pPr>
      <w:r w:rsidRPr="004B627A">
        <w:rPr>
          <w:rFonts w:ascii="Times New Roman" w:hAnsi="Times New Roman"/>
        </w:rPr>
        <w:t>Were the stated outputs and outcomes under the CPAP achieved?</w:t>
      </w:r>
    </w:p>
    <w:p w:rsidR="00697291" w:rsidRPr="004B627A" w:rsidRDefault="00697291" w:rsidP="00756F25">
      <w:pPr>
        <w:pStyle w:val="ListParagraph"/>
        <w:numPr>
          <w:ilvl w:val="0"/>
          <w:numId w:val="32"/>
        </w:numPr>
        <w:spacing w:line="240" w:lineRule="auto"/>
        <w:jc w:val="both"/>
        <w:rPr>
          <w:rFonts w:ascii="Times New Roman" w:hAnsi="Times New Roman"/>
        </w:rPr>
      </w:pPr>
      <w:r w:rsidRPr="004B627A">
        <w:rPr>
          <w:rFonts w:ascii="Times New Roman" w:hAnsi="Times New Roman"/>
        </w:rPr>
        <w:t>What progress toward the outputs and outcomes has been made?</w:t>
      </w:r>
    </w:p>
    <w:p w:rsidR="00697291" w:rsidRPr="004B627A" w:rsidRDefault="00697291" w:rsidP="00756F25">
      <w:pPr>
        <w:pStyle w:val="ListParagraph"/>
        <w:numPr>
          <w:ilvl w:val="0"/>
          <w:numId w:val="32"/>
        </w:numPr>
        <w:spacing w:line="240" w:lineRule="auto"/>
        <w:jc w:val="both"/>
        <w:rPr>
          <w:rFonts w:ascii="Times New Roman" w:hAnsi="Times New Roman"/>
        </w:rPr>
      </w:pPr>
      <w:r w:rsidRPr="004B627A">
        <w:rPr>
          <w:rFonts w:ascii="Times New Roman" w:hAnsi="Times New Roman"/>
        </w:rPr>
        <w:t>What were the major factors influencing the achievement/non-achievement of the results?</w:t>
      </w:r>
    </w:p>
    <w:p w:rsidR="00697291" w:rsidRPr="004B627A" w:rsidRDefault="00697291" w:rsidP="00756F25">
      <w:pPr>
        <w:pStyle w:val="ListParagraph"/>
        <w:numPr>
          <w:ilvl w:val="0"/>
          <w:numId w:val="32"/>
        </w:numPr>
        <w:spacing w:line="240" w:lineRule="auto"/>
        <w:jc w:val="both"/>
        <w:rPr>
          <w:rFonts w:ascii="Times New Roman" w:hAnsi="Times New Roman"/>
        </w:rPr>
      </w:pPr>
      <w:r w:rsidRPr="004B627A">
        <w:rPr>
          <w:rFonts w:ascii="Times New Roman" w:hAnsi="Times New Roman"/>
        </w:rPr>
        <w:t xml:space="preserve">To what extent have gender </w:t>
      </w:r>
      <w:proofErr w:type="gramStart"/>
      <w:r w:rsidRPr="004B627A">
        <w:rPr>
          <w:rFonts w:ascii="Times New Roman" w:hAnsi="Times New Roman"/>
        </w:rPr>
        <w:t>issues  and</w:t>
      </w:r>
      <w:proofErr w:type="gramEnd"/>
      <w:r w:rsidRPr="004B627A">
        <w:rPr>
          <w:rFonts w:ascii="Times New Roman" w:hAnsi="Times New Roman"/>
        </w:rPr>
        <w:t xml:space="preserve"> HRBA  been addressed in UNDP programme/projects? </w:t>
      </w:r>
    </w:p>
    <w:p w:rsidR="00697291" w:rsidRPr="004B627A" w:rsidRDefault="00697291" w:rsidP="00756F25">
      <w:pPr>
        <w:pStyle w:val="ListParagraph"/>
        <w:numPr>
          <w:ilvl w:val="0"/>
          <w:numId w:val="32"/>
        </w:numPr>
        <w:spacing w:line="240" w:lineRule="auto"/>
        <w:jc w:val="both"/>
        <w:rPr>
          <w:rFonts w:ascii="Times New Roman" w:hAnsi="Times New Roman"/>
        </w:rPr>
      </w:pPr>
      <w:r w:rsidRPr="004B627A">
        <w:rPr>
          <w:rFonts w:ascii="Times New Roman" w:hAnsi="Times New Roman"/>
        </w:rPr>
        <w:t xml:space="preserve">Do the respective component areas significantly contribute to the achievement of the Country Programme outputs and outcomes? </w:t>
      </w:r>
    </w:p>
    <w:p w:rsidR="00697291" w:rsidRPr="004B627A" w:rsidRDefault="00697291" w:rsidP="00756F25">
      <w:pPr>
        <w:pStyle w:val="ListParagraph"/>
        <w:numPr>
          <w:ilvl w:val="0"/>
          <w:numId w:val="32"/>
        </w:numPr>
        <w:spacing w:line="240" w:lineRule="auto"/>
        <w:jc w:val="both"/>
        <w:rPr>
          <w:rFonts w:ascii="Times New Roman" w:hAnsi="Times New Roman"/>
        </w:rPr>
      </w:pPr>
      <w:r w:rsidRPr="004B627A">
        <w:rPr>
          <w:rFonts w:ascii="Times New Roman" w:hAnsi="Times New Roman"/>
        </w:rPr>
        <w:t>What factors contributed to effectiveness or ineffectiveness?</w:t>
      </w:r>
    </w:p>
    <w:p w:rsidR="00697291" w:rsidRPr="00A33A76" w:rsidRDefault="00697291" w:rsidP="00697291">
      <w:pPr>
        <w:spacing w:line="240" w:lineRule="auto"/>
        <w:contextualSpacing/>
        <w:jc w:val="both"/>
        <w:rPr>
          <w:rFonts w:ascii="Times New Roman" w:hAnsi="Times New Roman"/>
          <w:b/>
          <w:i/>
        </w:rPr>
      </w:pPr>
      <w:r w:rsidRPr="00A33A76">
        <w:rPr>
          <w:rFonts w:ascii="Times New Roman" w:hAnsi="Times New Roman"/>
          <w:b/>
          <w:i/>
        </w:rPr>
        <w:t xml:space="preserve">B. How UNDP development interventions have generated changes, and at which level, in the CPAP </w:t>
      </w:r>
    </w:p>
    <w:p w:rsidR="00697291" w:rsidRPr="00063DD0" w:rsidRDefault="00697291" w:rsidP="00697291">
      <w:pPr>
        <w:spacing w:line="240" w:lineRule="auto"/>
        <w:contextualSpacing/>
        <w:jc w:val="both"/>
        <w:rPr>
          <w:rFonts w:ascii="Times New Roman" w:hAnsi="Times New Roman"/>
        </w:rPr>
      </w:pPr>
      <w:proofErr w:type="gramStart"/>
      <w:r w:rsidRPr="00A33A76">
        <w:rPr>
          <w:rFonts w:ascii="Times New Roman" w:hAnsi="Times New Roman"/>
          <w:b/>
          <w:i/>
        </w:rPr>
        <w:t>programmatic</w:t>
      </w:r>
      <w:proofErr w:type="gramEnd"/>
      <w:r w:rsidRPr="00A33A76">
        <w:rPr>
          <w:rFonts w:ascii="Times New Roman" w:hAnsi="Times New Roman"/>
          <w:b/>
          <w:i/>
        </w:rPr>
        <w:t xml:space="preserve"> areas</w:t>
      </w:r>
      <w:r w:rsidRPr="00063DD0">
        <w:rPr>
          <w:rFonts w:ascii="Times New Roman" w:hAnsi="Times New Roman"/>
        </w:rPr>
        <w:t>:</w:t>
      </w:r>
    </w:p>
    <w:p w:rsidR="00697291" w:rsidRPr="00A33A76" w:rsidRDefault="00697291" w:rsidP="00756F25">
      <w:pPr>
        <w:pStyle w:val="ListParagraph"/>
        <w:numPr>
          <w:ilvl w:val="0"/>
          <w:numId w:val="33"/>
        </w:numPr>
        <w:spacing w:line="240" w:lineRule="auto"/>
        <w:jc w:val="both"/>
        <w:rPr>
          <w:rFonts w:ascii="Times New Roman" w:hAnsi="Times New Roman"/>
        </w:rPr>
      </w:pPr>
      <w:r w:rsidRPr="00A33A76">
        <w:rPr>
          <w:rFonts w:ascii="Times New Roman" w:hAnsi="Times New Roman"/>
        </w:rPr>
        <w:t>What happened as a result of UNDP programmes/projects and soft assistance?</w:t>
      </w:r>
    </w:p>
    <w:p w:rsidR="00697291" w:rsidRPr="00A33A76" w:rsidRDefault="00697291" w:rsidP="00756F25">
      <w:pPr>
        <w:pStyle w:val="ListParagraph"/>
        <w:numPr>
          <w:ilvl w:val="0"/>
          <w:numId w:val="33"/>
        </w:numPr>
        <w:spacing w:line="240" w:lineRule="auto"/>
        <w:jc w:val="both"/>
        <w:rPr>
          <w:rFonts w:ascii="Times New Roman" w:hAnsi="Times New Roman"/>
        </w:rPr>
      </w:pPr>
      <w:r w:rsidRPr="00A33A76">
        <w:rPr>
          <w:rFonts w:ascii="Times New Roman" w:hAnsi="Times New Roman"/>
        </w:rPr>
        <w:t>How far these results are attributable to UNDP?</w:t>
      </w:r>
    </w:p>
    <w:p w:rsidR="00697291" w:rsidRPr="00A33A76" w:rsidRDefault="00697291" w:rsidP="00756F25">
      <w:pPr>
        <w:pStyle w:val="ListParagraph"/>
        <w:numPr>
          <w:ilvl w:val="0"/>
          <w:numId w:val="33"/>
        </w:numPr>
        <w:spacing w:line="240" w:lineRule="auto"/>
        <w:jc w:val="both"/>
        <w:rPr>
          <w:rFonts w:ascii="Times New Roman" w:hAnsi="Times New Roman"/>
        </w:rPr>
      </w:pPr>
      <w:r w:rsidRPr="00A33A76">
        <w:rPr>
          <w:rFonts w:ascii="Times New Roman" w:hAnsi="Times New Roman"/>
        </w:rPr>
        <w:t>How Government and public institutions have been affected?</w:t>
      </w:r>
    </w:p>
    <w:p w:rsidR="00697291" w:rsidRPr="00A33A76" w:rsidRDefault="00697291" w:rsidP="00697291">
      <w:pPr>
        <w:spacing w:line="240" w:lineRule="auto"/>
        <w:contextualSpacing/>
        <w:jc w:val="both"/>
        <w:rPr>
          <w:rFonts w:ascii="Times New Roman" w:hAnsi="Times New Roman"/>
          <w:b/>
          <w:i/>
        </w:rPr>
      </w:pPr>
      <w:r w:rsidRPr="00A33A76">
        <w:rPr>
          <w:rFonts w:ascii="Times New Roman" w:hAnsi="Times New Roman"/>
          <w:b/>
          <w:i/>
        </w:rPr>
        <w:t xml:space="preserve">C. Do the five strategic programme intervention areas identified in the CPAP address the </w:t>
      </w:r>
      <w:proofErr w:type="gramStart"/>
      <w:r w:rsidRPr="00A33A76">
        <w:rPr>
          <w:rFonts w:ascii="Times New Roman" w:hAnsi="Times New Roman"/>
          <w:b/>
          <w:i/>
        </w:rPr>
        <w:t>country’s</w:t>
      </w:r>
      <w:proofErr w:type="gramEnd"/>
      <w:r w:rsidRPr="00A33A76">
        <w:rPr>
          <w:rFonts w:ascii="Times New Roman" w:hAnsi="Times New Roman"/>
          <w:b/>
          <w:i/>
        </w:rPr>
        <w:t xml:space="preserve"> </w:t>
      </w:r>
    </w:p>
    <w:p w:rsidR="00697291" w:rsidRPr="00063DD0" w:rsidRDefault="00697291" w:rsidP="00697291">
      <w:pPr>
        <w:spacing w:line="240" w:lineRule="auto"/>
        <w:contextualSpacing/>
        <w:jc w:val="both"/>
        <w:rPr>
          <w:rFonts w:ascii="Times New Roman" w:hAnsi="Times New Roman"/>
        </w:rPr>
      </w:pPr>
      <w:proofErr w:type="gramStart"/>
      <w:r w:rsidRPr="00A33A76">
        <w:rPr>
          <w:rFonts w:ascii="Times New Roman" w:hAnsi="Times New Roman"/>
          <w:b/>
          <w:i/>
        </w:rPr>
        <w:t>priorities</w:t>
      </w:r>
      <w:proofErr w:type="gramEnd"/>
      <w:r w:rsidRPr="00063DD0">
        <w:rPr>
          <w:rFonts w:ascii="Times New Roman" w:hAnsi="Times New Roman"/>
        </w:rPr>
        <w:t>?</w:t>
      </w:r>
    </w:p>
    <w:p w:rsidR="00697291" w:rsidRPr="00A33A76" w:rsidRDefault="00697291" w:rsidP="00756F25">
      <w:pPr>
        <w:pStyle w:val="ListParagraph"/>
        <w:numPr>
          <w:ilvl w:val="0"/>
          <w:numId w:val="34"/>
        </w:numPr>
        <w:spacing w:line="240" w:lineRule="auto"/>
        <w:jc w:val="both"/>
        <w:rPr>
          <w:rFonts w:ascii="Times New Roman" w:hAnsi="Times New Roman"/>
        </w:rPr>
      </w:pPr>
      <w:r w:rsidRPr="00A33A76">
        <w:rPr>
          <w:rFonts w:ascii="Times New Roman" w:hAnsi="Times New Roman"/>
        </w:rPr>
        <w:t>To what extent do the outcome/outputs address national priorities?</w:t>
      </w:r>
    </w:p>
    <w:p w:rsidR="00697291" w:rsidRPr="00FA1798" w:rsidRDefault="00697291" w:rsidP="00756F25">
      <w:pPr>
        <w:pStyle w:val="ListParagraph"/>
        <w:numPr>
          <w:ilvl w:val="0"/>
          <w:numId w:val="34"/>
        </w:numPr>
        <w:spacing w:line="240" w:lineRule="auto"/>
        <w:jc w:val="both"/>
        <w:rPr>
          <w:rFonts w:ascii="Times New Roman" w:hAnsi="Times New Roman"/>
        </w:rPr>
      </w:pPr>
      <w:r w:rsidRPr="00FA1798">
        <w:rPr>
          <w:rFonts w:ascii="Times New Roman" w:hAnsi="Times New Roman"/>
        </w:rPr>
        <w:t>Does the progress made by the projects/programmes identified under the CPAP significantly contribute to the related UNDAF outcomes?</w:t>
      </w:r>
    </w:p>
    <w:p w:rsidR="00697291" w:rsidRPr="00FA1798" w:rsidRDefault="00697291" w:rsidP="00756F25">
      <w:pPr>
        <w:pStyle w:val="ListParagraph"/>
        <w:numPr>
          <w:ilvl w:val="0"/>
          <w:numId w:val="34"/>
        </w:numPr>
        <w:spacing w:line="240" w:lineRule="auto"/>
        <w:jc w:val="both"/>
        <w:rPr>
          <w:rFonts w:ascii="Times New Roman" w:hAnsi="Times New Roman"/>
        </w:rPr>
      </w:pPr>
      <w:r w:rsidRPr="00FA1798">
        <w:rPr>
          <w:rFonts w:ascii="Times New Roman" w:hAnsi="Times New Roman"/>
        </w:rPr>
        <w:t>Were the selection of projects/programmes and their outputs consistent with the intended CPAP outcome and outputs?</w:t>
      </w:r>
    </w:p>
    <w:p w:rsidR="00697291" w:rsidRPr="00063DD0" w:rsidRDefault="00697291" w:rsidP="00697291">
      <w:pPr>
        <w:spacing w:line="240" w:lineRule="auto"/>
        <w:contextualSpacing/>
        <w:jc w:val="both"/>
        <w:rPr>
          <w:rFonts w:ascii="Times New Roman" w:hAnsi="Times New Roman"/>
        </w:rPr>
      </w:pPr>
      <w:r w:rsidRPr="00A33A76">
        <w:rPr>
          <w:rFonts w:ascii="Times New Roman" w:hAnsi="Times New Roman"/>
          <w:b/>
          <w:i/>
        </w:rPr>
        <w:t>D. How efficient was the programme approach in the expected achievement of results</w:t>
      </w:r>
      <w:r w:rsidRPr="00063DD0">
        <w:rPr>
          <w:rFonts w:ascii="Times New Roman" w:hAnsi="Times New Roman"/>
        </w:rPr>
        <w:t>:</w:t>
      </w:r>
    </w:p>
    <w:p w:rsidR="00697291" w:rsidRPr="00A33A76" w:rsidRDefault="00697291" w:rsidP="00756F25">
      <w:pPr>
        <w:pStyle w:val="ListParagraph"/>
        <w:numPr>
          <w:ilvl w:val="0"/>
          <w:numId w:val="35"/>
        </w:numPr>
        <w:spacing w:line="240" w:lineRule="auto"/>
        <w:jc w:val="both"/>
        <w:rPr>
          <w:rFonts w:ascii="Times New Roman" w:hAnsi="Times New Roman"/>
        </w:rPr>
      </w:pPr>
      <w:r w:rsidRPr="00A33A76">
        <w:rPr>
          <w:rFonts w:ascii="Times New Roman" w:hAnsi="Times New Roman"/>
        </w:rPr>
        <w:t>Was the most efficient process adopted?</w:t>
      </w:r>
    </w:p>
    <w:p w:rsidR="00697291" w:rsidRPr="00A33A76" w:rsidRDefault="00697291" w:rsidP="00756F25">
      <w:pPr>
        <w:pStyle w:val="ListParagraph"/>
        <w:numPr>
          <w:ilvl w:val="0"/>
          <w:numId w:val="35"/>
        </w:numPr>
        <w:spacing w:line="240" w:lineRule="auto"/>
        <w:jc w:val="both"/>
        <w:rPr>
          <w:rFonts w:ascii="Times New Roman" w:hAnsi="Times New Roman"/>
        </w:rPr>
      </w:pPr>
      <w:r w:rsidRPr="00A33A76">
        <w:rPr>
          <w:rFonts w:ascii="Times New Roman" w:hAnsi="Times New Roman"/>
        </w:rPr>
        <w:t>Was the partnership strategy efficient or not?</w:t>
      </w:r>
    </w:p>
    <w:p w:rsidR="00697291" w:rsidRPr="00A33A76" w:rsidRDefault="00697291" w:rsidP="00756F25">
      <w:pPr>
        <w:pStyle w:val="ListParagraph"/>
        <w:numPr>
          <w:ilvl w:val="0"/>
          <w:numId w:val="35"/>
        </w:numPr>
        <w:spacing w:line="240" w:lineRule="auto"/>
        <w:jc w:val="both"/>
        <w:rPr>
          <w:rFonts w:ascii="Times New Roman" w:hAnsi="Times New Roman"/>
        </w:rPr>
      </w:pPr>
      <w:r w:rsidRPr="00A33A76">
        <w:rPr>
          <w:rFonts w:ascii="Times New Roman" w:hAnsi="Times New Roman"/>
        </w:rPr>
        <w:t xml:space="preserve">Was there any duplication or lack of co-ordination between the outputs? </w:t>
      </w:r>
    </w:p>
    <w:p w:rsidR="00697291" w:rsidRPr="00A33A76" w:rsidRDefault="00697291" w:rsidP="00697291">
      <w:pPr>
        <w:spacing w:line="240" w:lineRule="auto"/>
        <w:contextualSpacing/>
        <w:jc w:val="both"/>
        <w:rPr>
          <w:rFonts w:ascii="Times New Roman" w:hAnsi="Times New Roman"/>
          <w:b/>
          <w:i/>
        </w:rPr>
      </w:pPr>
      <w:r w:rsidRPr="00A33A76">
        <w:rPr>
          <w:rFonts w:ascii="Times New Roman" w:hAnsi="Times New Roman"/>
          <w:b/>
          <w:i/>
        </w:rPr>
        <w:t xml:space="preserve">E. What are the chances that the accomplishments and results will be sustained in the </w:t>
      </w:r>
      <w:proofErr w:type="gramStart"/>
      <w:r w:rsidRPr="00A33A76">
        <w:rPr>
          <w:rFonts w:ascii="Times New Roman" w:hAnsi="Times New Roman"/>
          <w:b/>
          <w:i/>
        </w:rPr>
        <w:t>future:</w:t>
      </w:r>
      <w:proofErr w:type="gramEnd"/>
    </w:p>
    <w:p w:rsidR="00697291" w:rsidRPr="00A33A76" w:rsidRDefault="00697291" w:rsidP="00756F25">
      <w:pPr>
        <w:pStyle w:val="ListParagraph"/>
        <w:numPr>
          <w:ilvl w:val="0"/>
          <w:numId w:val="36"/>
        </w:numPr>
        <w:spacing w:line="240" w:lineRule="auto"/>
        <w:jc w:val="both"/>
        <w:rPr>
          <w:rFonts w:ascii="Times New Roman" w:hAnsi="Times New Roman"/>
        </w:rPr>
      </w:pPr>
      <w:r w:rsidRPr="00A33A76">
        <w:rPr>
          <w:rFonts w:ascii="Times New Roman" w:hAnsi="Times New Roman"/>
        </w:rPr>
        <w:t>How strong is the level of ownership of the results by the Government and public institutions?</w:t>
      </w:r>
    </w:p>
    <w:p w:rsidR="00697291" w:rsidRPr="00A33A76" w:rsidRDefault="00697291" w:rsidP="00756F25">
      <w:pPr>
        <w:pStyle w:val="ListParagraph"/>
        <w:numPr>
          <w:ilvl w:val="0"/>
          <w:numId w:val="36"/>
        </w:numPr>
        <w:spacing w:line="240" w:lineRule="auto"/>
        <w:jc w:val="both"/>
        <w:rPr>
          <w:rFonts w:ascii="Times New Roman" w:hAnsi="Times New Roman"/>
        </w:rPr>
      </w:pPr>
      <w:r w:rsidRPr="00A33A76">
        <w:rPr>
          <w:rFonts w:ascii="Times New Roman" w:hAnsi="Times New Roman"/>
        </w:rPr>
        <w:t>What is the level of commitment from the Government to ensure sustainability of the results achieved?</w:t>
      </w:r>
    </w:p>
    <w:p w:rsidR="00697291" w:rsidRPr="00A33A76" w:rsidRDefault="00697291" w:rsidP="00756F25">
      <w:pPr>
        <w:pStyle w:val="ListParagraph"/>
        <w:numPr>
          <w:ilvl w:val="0"/>
          <w:numId w:val="36"/>
        </w:numPr>
        <w:spacing w:line="240" w:lineRule="auto"/>
        <w:jc w:val="both"/>
        <w:rPr>
          <w:rFonts w:ascii="Times New Roman" w:hAnsi="Times New Roman"/>
        </w:rPr>
      </w:pPr>
      <w:r w:rsidRPr="00A33A76">
        <w:rPr>
          <w:rFonts w:ascii="Times New Roman" w:hAnsi="Times New Roman"/>
        </w:rPr>
        <w:t xml:space="preserve">Does the Government have the capacity to mobilize resources (human, financial) to pursue/secure the results in the future? </w:t>
      </w:r>
    </w:p>
    <w:p w:rsidR="00697291" w:rsidRPr="008958C6" w:rsidRDefault="00697291" w:rsidP="00697291">
      <w:pPr>
        <w:spacing w:line="240" w:lineRule="auto"/>
        <w:contextualSpacing/>
        <w:jc w:val="both"/>
        <w:rPr>
          <w:rFonts w:ascii="Times New Roman" w:hAnsi="Times New Roman"/>
          <w:b/>
        </w:rPr>
      </w:pPr>
      <w:r w:rsidRPr="008958C6">
        <w:rPr>
          <w:rFonts w:ascii="Times New Roman" w:hAnsi="Times New Roman"/>
          <w:b/>
        </w:rPr>
        <w:t>5. Methodology</w:t>
      </w:r>
    </w:p>
    <w:p w:rsidR="00697291" w:rsidRDefault="00697291" w:rsidP="00697291">
      <w:pPr>
        <w:spacing w:line="240" w:lineRule="auto"/>
        <w:contextualSpacing/>
        <w:jc w:val="both"/>
        <w:rPr>
          <w:rFonts w:ascii="Times New Roman" w:hAnsi="Times New Roman"/>
        </w:rPr>
      </w:pPr>
    </w:p>
    <w:p w:rsidR="00697291" w:rsidRDefault="00697291" w:rsidP="00697291">
      <w:pPr>
        <w:spacing w:line="240" w:lineRule="auto"/>
        <w:contextualSpacing/>
        <w:jc w:val="both"/>
        <w:rPr>
          <w:rFonts w:ascii="Times New Roman" w:hAnsi="Times New Roman"/>
        </w:rPr>
      </w:pPr>
      <w:r w:rsidRPr="00063DD0">
        <w:rPr>
          <w:rFonts w:ascii="Times New Roman" w:hAnsi="Times New Roman"/>
        </w:rPr>
        <w:t xml:space="preserve">The evaluation will be conducted in close consultation with key national institutions/stakeholders and implementing partners throughout the entire process to ensure that the principles of national ownership, transparency and mutual accountability are followed. </w:t>
      </w: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The relevant national and implementing partners will be consulted at all levels of the evaluation process. In other words, the participatory and consultative approach will be pursued throughout the evaluation process, ensuring that all relevant stakeholders are consulted.  </w:t>
      </w:r>
    </w:p>
    <w:p w:rsidR="00697291" w:rsidRDefault="00697291" w:rsidP="00697291">
      <w:pPr>
        <w:spacing w:line="240" w:lineRule="auto"/>
        <w:contextualSpacing/>
        <w:jc w:val="both"/>
        <w:rPr>
          <w:rFonts w:ascii="Times New Roman" w:hAnsi="Times New Roman"/>
        </w:rPr>
      </w:pPr>
    </w:p>
    <w:p w:rsidR="00697291" w:rsidRDefault="00697291" w:rsidP="00697291">
      <w:pPr>
        <w:spacing w:line="240" w:lineRule="auto"/>
        <w:contextualSpacing/>
        <w:jc w:val="both"/>
        <w:rPr>
          <w:rFonts w:ascii="Times New Roman" w:hAnsi="Times New Roman"/>
        </w:rPr>
      </w:pPr>
      <w:r w:rsidRPr="00063DD0">
        <w:rPr>
          <w:rFonts w:ascii="Times New Roman" w:hAnsi="Times New Roman"/>
        </w:rPr>
        <w:t xml:space="preserve">In terms of data collection, the evaluation team will use an integrated approach to involve a combination of quantitative and qualitative data collection and analysis methods to capture tangible and quantifiable results as well as to understand the factors and processes contributing to these results in the lives of beneficiaries of the programme components. Specifically, the evaluation will comprise </w:t>
      </w:r>
      <w:r w:rsidRPr="00063DD0">
        <w:rPr>
          <w:rFonts w:ascii="Times New Roman" w:hAnsi="Times New Roman"/>
        </w:rPr>
        <w:lastRenderedPageBreak/>
        <w:t xml:space="preserve">the following stages of data collection: desk review, consultations and interviews, field visits, finalization of evaluation methodology and work plan, and debriefing session.  </w:t>
      </w:r>
    </w:p>
    <w:p w:rsidR="00697291" w:rsidRDefault="00697291" w:rsidP="00697291">
      <w:pPr>
        <w:pStyle w:val="ListParagraph"/>
        <w:numPr>
          <w:ilvl w:val="0"/>
          <w:numId w:val="19"/>
        </w:numPr>
        <w:spacing w:line="240" w:lineRule="auto"/>
        <w:jc w:val="both"/>
        <w:rPr>
          <w:rFonts w:ascii="Times New Roman" w:hAnsi="Times New Roman"/>
        </w:rPr>
      </w:pPr>
      <w:r w:rsidRPr="001F6AD4">
        <w:rPr>
          <w:rFonts w:ascii="Times New Roman" w:hAnsi="Times New Roman"/>
        </w:rPr>
        <w:t>Desk Review: The evaluators will conduct desk review of all available documents related the  country programme, including reports which include projects/programmes evaluation reports, CPAP MTR report, project/programme review/progress reports, CPAP document, UNDAF document, UNDAF MTR report, and  available  national policy and st</w:t>
      </w:r>
      <w:r>
        <w:rPr>
          <w:rFonts w:ascii="Times New Roman" w:hAnsi="Times New Roman"/>
        </w:rPr>
        <w:t>rategy documents.</w:t>
      </w:r>
    </w:p>
    <w:p w:rsidR="00697291" w:rsidRDefault="00697291" w:rsidP="00697291">
      <w:pPr>
        <w:pStyle w:val="ListParagraph"/>
        <w:numPr>
          <w:ilvl w:val="0"/>
          <w:numId w:val="19"/>
        </w:numPr>
        <w:spacing w:line="240" w:lineRule="auto"/>
        <w:jc w:val="both"/>
        <w:rPr>
          <w:rFonts w:ascii="Times New Roman" w:hAnsi="Times New Roman"/>
        </w:rPr>
      </w:pPr>
      <w:r w:rsidRPr="001F6AD4">
        <w:rPr>
          <w:rFonts w:ascii="Times New Roman" w:hAnsi="Times New Roman"/>
        </w:rPr>
        <w:t xml:space="preserve">Consultations and Interviews: Consultations and interviews will also be held with various key stakeholders and selected implementing partners identified by the evaluation team in consultation with UNDP, including line ministries and other national institutions, project/programme focal persons/coordinators in national institutions and UNDP, UNDP </w:t>
      </w:r>
    </w:p>
    <w:p w:rsidR="00697291" w:rsidRDefault="00697291" w:rsidP="00697291">
      <w:pPr>
        <w:pStyle w:val="ListParagraph"/>
        <w:numPr>
          <w:ilvl w:val="0"/>
          <w:numId w:val="19"/>
        </w:numPr>
        <w:spacing w:line="240" w:lineRule="auto"/>
        <w:jc w:val="both"/>
        <w:rPr>
          <w:rFonts w:ascii="Times New Roman" w:hAnsi="Times New Roman"/>
        </w:rPr>
      </w:pPr>
      <w:r w:rsidRPr="001F6AD4">
        <w:rPr>
          <w:rFonts w:ascii="Times New Roman" w:hAnsi="Times New Roman"/>
        </w:rPr>
        <w:t xml:space="preserve">Senior Management, international development partners, and regional administrators. </w:t>
      </w:r>
    </w:p>
    <w:p w:rsidR="00697291" w:rsidRDefault="00697291" w:rsidP="00697291">
      <w:pPr>
        <w:pStyle w:val="ListParagraph"/>
        <w:numPr>
          <w:ilvl w:val="0"/>
          <w:numId w:val="19"/>
        </w:numPr>
        <w:spacing w:line="240" w:lineRule="auto"/>
        <w:jc w:val="both"/>
        <w:rPr>
          <w:rFonts w:ascii="Times New Roman" w:hAnsi="Times New Roman"/>
        </w:rPr>
      </w:pPr>
      <w:r w:rsidRPr="001F6AD4">
        <w:rPr>
          <w:rFonts w:ascii="Times New Roman" w:hAnsi="Times New Roman"/>
        </w:rPr>
        <w:t>Field Visits: Field visits will be organized, if travel permit is approved by the Protocol Office, so as to get optimal inputs from the stakeholders. Actual dates will be agreed upon in consultation with the relevant teams and the evaluation team. The field visits will be supported by UNDP to facilitate the collection of qualitative and quantitative data, using various approaches such as structured surveys, structured and semi-structured intervi</w:t>
      </w:r>
      <w:r>
        <w:rPr>
          <w:rFonts w:ascii="Times New Roman" w:hAnsi="Times New Roman"/>
        </w:rPr>
        <w:t>ews and observation techniques.</w:t>
      </w:r>
    </w:p>
    <w:p w:rsidR="00697291" w:rsidRDefault="00697291" w:rsidP="00697291">
      <w:pPr>
        <w:pStyle w:val="ListParagraph"/>
        <w:numPr>
          <w:ilvl w:val="0"/>
          <w:numId w:val="19"/>
        </w:numPr>
        <w:spacing w:line="240" w:lineRule="auto"/>
        <w:jc w:val="both"/>
        <w:rPr>
          <w:rFonts w:ascii="Times New Roman" w:hAnsi="Times New Roman"/>
        </w:rPr>
      </w:pPr>
      <w:r w:rsidRPr="001F6AD4">
        <w:rPr>
          <w:rFonts w:ascii="Times New Roman" w:hAnsi="Times New Roman"/>
        </w:rPr>
        <w:t xml:space="preserve">Finalization of Methodology and Work Plan: In consultation with the relevant UNDP monitoring and </w:t>
      </w:r>
      <w:proofErr w:type="gramStart"/>
      <w:r w:rsidRPr="001F6AD4">
        <w:rPr>
          <w:rFonts w:ascii="Times New Roman" w:hAnsi="Times New Roman"/>
        </w:rPr>
        <w:t>evaluation  team</w:t>
      </w:r>
      <w:proofErr w:type="gramEnd"/>
      <w:r w:rsidRPr="001F6AD4">
        <w:rPr>
          <w:rFonts w:ascii="Times New Roman" w:hAnsi="Times New Roman"/>
        </w:rPr>
        <w:t xml:space="preserve"> and possibly relevant national partners, the evaluation team will finalize the evaluation methodology and work plan. The consultative and participatory approach will continue to be a major component of the finalized methodology. </w:t>
      </w:r>
    </w:p>
    <w:p w:rsidR="00697291" w:rsidRPr="001F6AD4" w:rsidRDefault="00697291" w:rsidP="00697291">
      <w:pPr>
        <w:pStyle w:val="ListParagraph"/>
        <w:numPr>
          <w:ilvl w:val="0"/>
          <w:numId w:val="19"/>
        </w:numPr>
        <w:spacing w:line="240" w:lineRule="auto"/>
        <w:jc w:val="both"/>
        <w:rPr>
          <w:rFonts w:ascii="Times New Roman" w:hAnsi="Times New Roman"/>
        </w:rPr>
      </w:pPr>
      <w:r w:rsidRPr="001F6AD4">
        <w:rPr>
          <w:rFonts w:ascii="Times New Roman" w:hAnsi="Times New Roman"/>
        </w:rPr>
        <w:t xml:space="preserve">Debriefing Session: The evaluation team will debrief all relevant national stakeholders as well as the UNDP Senior Management and programme team on the initial findings of the final evaluation, including key observations and recommendations based on verifiable facts and data. This means the first draft report shall be ready for scrutiny at the end of the evaluation period. This report is expected to be presented to all stakeholders in an arranged meeting/workshop prior to the departure of the team leader. </w:t>
      </w:r>
    </w:p>
    <w:p w:rsidR="00697291" w:rsidRPr="008958C6" w:rsidRDefault="00697291" w:rsidP="00697291">
      <w:pPr>
        <w:spacing w:line="240" w:lineRule="auto"/>
        <w:contextualSpacing/>
        <w:jc w:val="both"/>
        <w:rPr>
          <w:rFonts w:ascii="Times New Roman" w:hAnsi="Times New Roman"/>
          <w:b/>
          <w:i/>
        </w:rPr>
      </w:pPr>
      <w:r w:rsidRPr="008958C6">
        <w:rPr>
          <w:rFonts w:ascii="Times New Roman" w:hAnsi="Times New Roman"/>
          <w:b/>
          <w:i/>
        </w:rPr>
        <w:t>6. Evaluation deliverables</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The evaluators are expected to produce a comprehensive analytical report that includes, but is not limited to the following components: </w:t>
      </w:r>
    </w:p>
    <w:p w:rsidR="00697291" w:rsidRPr="008958C6" w:rsidRDefault="00697291" w:rsidP="00756F25">
      <w:pPr>
        <w:pStyle w:val="ListParagraph"/>
        <w:numPr>
          <w:ilvl w:val="0"/>
          <w:numId w:val="38"/>
        </w:numPr>
        <w:spacing w:line="240" w:lineRule="auto"/>
        <w:jc w:val="both"/>
        <w:rPr>
          <w:rFonts w:ascii="Times New Roman" w:hAnsi="Times New Roman"/>
        </w:rPr>
      </w:pPr>
      <w:r w:rsidRPr="008958C6">
        <w:rPr>
          <w:rFonts w:ascii="Times New Roman" w:hAnsi="Times New Roman"/>
        </w:rPr>
        <w:t>Executive summary</w:t>
      </w:r>
    </w:p>
    <w:p w:rsidR="00697291" w:rsidRPr="008958C6" w:rsidRDefault="00697291" w:rsidP="00756F25">
      <w:pPr>
        <w:pStyle w:val="ListParagraph"/>
        <w:numPr>
          <w:ilvl w:val="0"/>
          <w:numId w:val="38"/>
        </w:numPr>
        <w:spacing w:line="240" w:lineRule="auto"/>
        <w:jc w:val="both"/>
        <w:rPr>
          <w:rFonts w:ascii="Times New Roman" w:hAnsi="Times New Roman"/>
        </w:rPr>
      </w:pPr>
      <w:r w:rsidRPr="008958C6">
        <w:rPr>
          <w:rFonts w:ascii="Times New Roman" w:hAnsi="Times New Roman"/>
        </w:rPr>
        <w:t>Introduction</w:t>
      </w:r>
    </w:p>
    <w:p w:rsidR="00697291" w:rsidRPr="008958C6" w:rsidRDefault="00697291" w:rsidP="00756F25">
      <w:pPr>
        <w:pStyle w:val="ListParagraph"/>
        <w:numPr>
          <w:ilvl w:val="0"/>
          <w:numId w:val="38"/>
        </w:numPr>
        <w:spacing w:line="240" w:lineRule="auto"/>
        <w:jc w:val="both"/>
        <w:rPr>
          <w:rFonts w:ascii="Times New Roman" w:hAnsi="Times New Roman"/>
        </w:rPr>
      </w:pPr>
      <w:r w:rsidRPr="008958C6">
        <w:rPr>
          <w:rFonts w:ascii="Times New Roman" w:hAnsi="Times New Roman"/>
        </w:rPr>
        <w:t>Description of the evaluation approach and methodology</w:t>
      </w:r>
    </w:p>
    <w:p w:rsidR="00697291" w:rsidRPr="008958C6" w:rsidRDefault="00697291" w:rsidP="00756F25">
      <w:pPr>
        <w:pStyle w:val="ListParagraph"/>
        <w:numPr>
          <w:ilvl w:val="0"/>
          <w:numId w:val="38"/>
        </w:numPr>
        <w:spacing w:line="240" w:lineRule="auto"/>
        <w:jc w:val="both"/>
        <w:rPr>
          <w:rFonts w:ascii="Times New Roman" w:hAnsi="Times New Roman"/>
        </w:rPr>
      </w:pPr>
      <w:r w:rsidRPr="008958C6">
        <w:rPr>
          <w:rFonts w:ascii="Times New Roman" w:hAnsi="Times New Roman"/>
        </w:rPr>
        <w:t>Development context</w:t>
      </w:r>
    </w:p>
    <w:p w:rsidR="00697291" w:rsidRPr="008958C6" w:rsidRDefault="00697291" w:rsidP="00756F25">
      <w:pPr>
        <w:pStyle w:val="ListParagraph"/>
        <w:numPr>
          <w:ilvl w:val="0"/>
          <w:numId w:val="38"/>
        </w:numPr>
        <w:spacing w:line="240" w:lineRule="auto"/>
        <w:jc w:val="both"/>
        <w:rPr>
          <w:rFonts w:ascii="Times New Roman" w:hAnsi="Times New Roman"/>
        </w:rPr>
      </w:pPr>
      <w:r w:rsidRPr="008958C6">
        <w:rPr>
          <w:rFonts w:ascii="Times New Roman" w:hAnsi="Times New Roman"/>
        </w:rPr>
        <w:t>Key findings (impact of contributions, relevance of programme, effectiveness, alignment to national development priorities, etc)</w:t>
      </w:r>
    </w:p>
    <w:p w:rsidR="00697291" w:rsidRPr="008958C6" w:rsidRDefault="00697291" w:rsidP="00756F25">
      <w:pPr>
        <w:pStyle w:val="ListParagraph"/>
        <w:numPr>
          <w:ilvl w:val="0"/>
          <w:numId w:val="38"/>
        </w:numPr>
        <w:spacing w:line="240" w:lineRule="auto"/>
        <w:jc w:val="both"/>
        <w:rPr>
          <w:rFonts w:ascii="Times New Roman" w:hAnsi="Times New Roman"/>
        </w:rPr>
      </w:pPr>
      <w:r w:rsidRPr="008958C6">
        <w:rPr>
          <w:rFonts w:ascii="Times New Roman" w:hAnsi="Times New Roman"/>
        </w:rPr>
        <w:t>Lessons Learned</w:t>
      </w:r>
    </w:p>
    <w:p w:rsidR="00697291" w:rsidRPr="008958C6" w:rsidRDefault="00697291" w:rsidP="00756F25">
      <w:pPr>
        <w:pStyle w:val="ListParagraph"/>
        <w:numPr>
          <w:ilvl w:val="0"/>
          <w:numId w:val="38"/>
        </w:numPr>
        <w:spacing w:line="240" w:lineRule="auto"/>
        <w:jc w:val="both"/>
        <w:rPr>
          <w:rFonts w:ascii="Times New Roman" w:hAnsi="Times New Roman"/>
        </w:rPr>
      </w:pPr>
      <w:r w:rsidRPr="008958C6">
        <w:rPr>
          <w:rFonts w:ascii="Times New Roman" w:hAnsi="Times New Roman"/>
        </w:rPr>
        <w:t>Recommendations</w:t>
      </w:r>
    </w:p>
    <w:p w:rsidR="00697291" w:rsidRPr="008958C6" w:rsidRDefault="00697291" w:rsidP="00756F25">
      <w:pPr>
        <w:pStyle w:val="ListParagraph"/>
        <w:numPr>
          <w:ilvl w:val="0"/>
          <w:numId w:val="38"/>
        </w:numPr>
        <w:spacing w:line="240" w:lineRule="auto"/>
        <w:jc w:val="both"/>
        <w:rPr>
          <w:rFonts w:ascii="Times New Roman" w:hAnsi="Times New Roman"/>
        </w:rPr>
      </w:pPr>
      <w:r w:rsidRPr="008958C6">
        <w:rPr>
          <w:rFonts w:ascii="Times New Roman" w:hAnsi="Times New Roman"/>
        </w:rPr>
        <w:t>Annexes</w:t>
      </w: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A detailed evaluation structure comprising the work plan </w:t>
      </w:r>
      <w:proofErr w:type="gramStart"/>
      <w:r w:rsidRPr="00063DD0">
        <w:rPr>
          <w:rFonts w:ascii="Times New Roman" w:hAnsi="Times New Roman"/>
        </w:rPr>
        <w:t>and  evaluation</w:t>
      </w:r>
      <w:proofErr w:type="gramEnd"/>
      <w:r w:rsidRPr="00063DD0">
        <w:rPr>
          <w:rFonts w:ascii="Times New Roman" w:hAnsi="Times New Roman"/>
        </w:rPr>
        <w:t xml:space="preserve"> methodology will be</w:t>
      </w:r>
      <w:r>
        <w:rPr>
          <w:rFonts w:ascii="Times New Roman" w:hAnsi="Times New Roman"/>
        </w:rPr>
        <w:t xml:space="preserve"> </w:t>
      </w:r>
      <w:r w:rsidRPr="00063DD0">
        <w:rPr>
          <w:rFonts w:ascii="Times New Roman" w:hAnsi="Times New Roman"/>
        </w:rPr>
        <w:t xml:space="preserve">expected from the evaluators before commencing detailed work on the evaluation.  A full draft report in English will be submitted to UNDP at the end of the mission. This report will be discussed within UNDP and with partners involved in the programme implementation. UNDP will transmit to the evaluators the comments made on this draft report within two weeks, and they will be expected to incorporate the comments within one week and resubmit the final draft in both soft and hard copies. All documents, including questionnaires used for the purpose of the evaluation will also be delivered to UNDP in the same format. </w:t>
      </w:r>
    </w:p>
    <w:p w:rsidR="00697291" w:rsidRDefault="00697291" w:rsidP="00697291">
      <w:pPr>
        <w:spacing w:line="240" w:lineRule="auto"/>
        <w:contextualSpacing/>
        <w:jc w:val="both"/>
        <w:rPr>
          <w:rFonts w:ascii="Times New Roman" w:hAnsi="Times New Roman"/>
        </w:rPr>
      </w:pPr>
    </w:p>
    <w:p w:rsidR="00697291" w:rsidRPr="008958C6" w:rsidRDefault="00697291" w:rsidP="00697291">
      <w:pPr>
        <w:spacing w:line="240" w:lineRule="auto"/>
        <w:contextualSpacing/>
        <w:jc w:val="both"/>
        <w:rPr>
          <w:rFonts w:ascii="Times New Roman" w:hAnsi="Times New Roman"/>
          <w:b/>
        </w:rPr>
      </w:pPr>
      <w:r w:rsidRPr="008958C6">
        <w:rPr>
          <w:rFonts w:ascii="Times New Roman" w:hAnsi="Times New Roman"/>
          <w:b/>
        </w:rPr>
        <w:t>7. Evaluation Team composition and required competencies</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lastRenderedPageBreak/>
        <w:t xml:space="preserve">The team will be composed of one international consultant who will be the team leader for the evaluation and one national consultant.  </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Qualification and required skills of the international consultant:</w:t>
      </w:r>
    </w:p>
    <w:p w:rsidR="00697291" w:rsidRDefault="00697291" w:rsidP="00756F25">
      <w:pPr>
        <w:pStyle w:val="ListParagraph"/>
        <w:numPr>
          <w:ilvl w:val="0"/>
          <w:numId w:val="39"/>
        </w:numPr>
        <w:spacing w:line="240" w:lineRule="auto"/>
        <w:jc w:val="both"/>
        <w:rPr>
          <w:rFonts w:ascii="Times New Roman" w:hAnsi="Times New Roman"/>
        </w:rPr>
      </w:pPr>
      <w:r w:rsidRPr="008958C6">
        <w:rPr>
          <w:rFonts w:ascii="Times New Roman" w:hAnsi="Times New Roman"/>
        </w:rPr>
        <w:t xml:space="preserve">Advanced university degree in public administration, economics, gender studies, international development studies or related field. </w:t>
      </w:r>
    </w:p>
    <w:p w:rsidR="00697291" w:rsidRDefault="00697291" w:rsidP="00756F25">
      <w:pPr>
        <w:pStyle w:val="ListParagraph"/>
        <w:numPr>
          <w:ilvl w:val="0"/>
          <w:numId w:val="39"/>
        </w:numPr>
        <w:spacing w:line="240" w:lineRule="auto"/>
        <w:jc w:val="both"/>
        <w:rPr>
          <w:rFonts w:ascii="Times New Roman" w:hAnsi="Times New Roman"/>
        </w:rPr>
      </w:pPr>
      <w:r w:rsidRPr="008958C6">
        <w:rPr>
          <w:rFonts w:ascii="Times New Roman" w:hAnsi="Times New Roman"/>
        </w:rPr>
        <w:t>A minimum of 10 years and more relevant experience in participatory planning, implementation and monitoring and evaluation.</w:t>
      </w:r>
    </w:p>
    <w:p w:rsidR="00697291" w:rsidRDefault="00697291" w:rsidP="00756F25">
      <w:pPr>
        <w:pStyle w:val="ListParagraph"/>
        <w:numPr>
          <w:ilvl w:val="0"/>
          <w:numId w:val="39"/>
        </w:numPr>
        <w:spacing w:line="240" w:lineRule="auto"/>
        <w:jc w:val="both"/>
        <w:rPr>
          <w:rFonts w:ascii="Times New Roman" w:hAnsi="Times New Roman"/>
        </w:rPr>
      </w:pPr>
      <w:r w:rsidRPr="008958C6">
        <w:rPr>
          <w:rFonts w:ascii="Times New Roman" w:hAnsi="Times New Roman"/>
        </w:rPr>
        <w:t>Excellent knowledge  and experience of development issues including the MDGs, Emergency &amp; Recovery, poverty reduction, environment and sustainable development, gender equity, human rights-based approach, HIV/AIDS issues, and development partnerships.</w:t>
      </w:r>
    </w:p>
    <w:p w:rsidR="00697291" w:rsidRDefault="00697291" w:rsidP="00756F25">
      <w:pPr>
        <w:pStyle w:val="ListParagraph"/>
        <w:numPr>
          <w:ilvl w:val="0"/>
          <w:numId w:val="39"/>
        </w:numPr>
        <w:spacing w:line="240" w:lineRule="auto"/>
        <w:jc w:val="both"/>
        <w:rPr>
          <w:rFonts w:ascii="Times New Roman" w:hAnsi="Times New Roman"/>
        </w:rPr>
      </w:pPr>
      <w:r w:rsidRPr="008958C6">
        <w:rPr>
          <w:rFonts w:ascii="Times New Roman" w:hAnsi="Times New Roman"/>
        </w:rPr>
        <w:t>Previous experience in conducting evaluation and programme reviews, especially in developing countries.</w:t>
      </w:r>
    </w:p>
    <w:p w:rsidR="00697291" w:rsidRDefault="00697291" w:rsidP="00756F25">
      <w:pPr>
        <w:pStyle w:val="ListParagraph"/>
        <w:numPr>
          <w:ilvl w:val="0"/>
          <w:numId w:val="39"/>
        </w:numPr>
        <w:spacing w:line="240" w:lineRule="auto"/>
        <w:jc w:val="both"/>
        <w:rPr>
          <w:rFonts w:ascii="Times New Roman" w:hAnsi="Times New Roman"/>
        </w:rPr>
      </w:pPr>
      <w:r w:rsidRPr="008958C6">
        <w:rPr>
          <w:rFonts w:ascii="Times New Roman" w:hAnsi="Times New Roman"/>
        </w:rPr>
        <w:t>Familiarity with the UN system</w:t>
      </w:r>
    </w:p>
    <w:p w:rsidR="00697291" w:rsidRDefault="00697291" w:rsidP="00756F25">
      <w:pPr>
        <w:pStyle w:val="ListParagraph"/>
        <w:numPr>
          <w:ilvl w:val="0"/>
          <w:numId w:val="39"/>
        </w:numPr>
        <w:spacing w:line="240" w:lineRule="auto"/>
        <w:jc w:val="both"/>
        <w:rPr>
          <w:rFonts w:ascii="Times New Roman" w:hAnsi="Times New Roman"/>
        </w:rPr>
      </w:pPr>
      <w:r w:rsidRPr="008958C6">
        <w:rPr>
          <w:rFonts w:ascii="Times New Roman" w:hAnsi="Times New Roman"/>
        </w:rPr>
        <w:t>Proven experience in Results-Based Management (RBM) and good understanding of gender mainstreaming into programmes/projects.</w:t>
      </w:r>
    </w:p>
    <w:p w:rsidR="00697291" w:rsidRPr="008958C6" w:rsidRDefault="00697291" w:rsidP="00756F25">
      <w:pPr>
        <w:pStyle w:val="ListParagraph"/>
        <w:numPr>
          <w:ilvl w:val="0"/>
          <w:numId w:val="39"/>
        </w:numPr>
        <w:spacing w:line="240" w:lineRule="auto"/>
        <w:jc w:val="both"/>
        <w:rPr>
          <w:rFonts w:ascii="Times New Roman" w:hAnsi="Times New Roman"/>
        </w:rPr>
      </w:pPr>
      <w:r w:rsidRPr="008958C6">
        <w:rPr>
          <w:rFonts w:ascii="Times New Roman" w:hAnsi="Times New Roman"/>
        </w:rPr>
        <w:t xml:space="preserve">Experience working with a wide range of institutions/organizations, including </w:t>
      </w:r>
      <w:proofErr w:type="spellStart"/>
      <w:r w:rsidRPr="008958C6">
        <w:rPr>
          <w:rFonts w:ascii="Times New Roman" w:hAnsi="Times New Roman"/>
        </w:rPr>
        <w:t>highlevel</w:t>
      </w:r>
      <w:proofErr w:type="spellEnd"/>
      <w:r w:rsidRPr="008958C6">
        <w:rPr>
          <w:rFonts w:ascii="Times New Roman" w:hAnsi="Times New Roman"/>
        </w:rPr>
        <w:t xml:space="preserve"> government, UN agencies, and civil society</w:t>
      </w:r>
    </w:p>
    <w:p w:rsidR="00697291" w:rsidRDefault="00697291" w:rsidP="00756F25">
      <w:pPr>
        <w:pStyle w:val="ListParagraph"/>
        <w:numPr>
          <w:ilvl w:val="0"/>
          <w:numId w:val="39"/>
        </w:numPr>
        <w:spacing w:line="240" w:lineRule="auto"/>
        <w:jc w:val="both"/>
        <w:rPr>
          <w:rFonts w:ascii="Times New Roman" w:hAnsi="Times New Roman"/>
        </w:rPr>
      </w:pPr>
      <w:r w:rsidRPr="008958C6">
        <w:rPr>
          <w:rFonts w:ascii="Times New Roman" w:hAnsi="Times New Roman"/>
        </w:rPr>
        <w:t>A good team player and demonstrable ability to work effectively in a team composed of individuals of different professional backgrounds.</w:t>
      </w:r>
    </w:p>
    <w:p w:rsidR="00697291" w:rsidRPr="008958C6" w:rsidRDefault="00697291" w:rsidP="00756F25">
      <w:pPr>
        <w:pStyle w:val="ListParagraph"/>
        <w:numPr>
          <w:ilvl w:val="0"/>
          <w:numId w:val="39"/>
        </w:numPr>
        <w:spacing w:line="240" w:lineRule="auto"/>
        <w:jc w:val="both"/>
        <w:rPr>
          <w:rFonts w:ascii="Times New Roman" w:hAnsi="Times New Roman"/>
        </w:rPr>
      </w:pPr>
      <w:r w:rsidRPr="008958C6">
        <w:rPr>
          <w:rFonts w:ascii="Times New Roman" w:hAnsi="Times New Roman"/>
        </w:rPr>
        <w:t>Excellent oral and written communications skills in English, especially in drafting and editing reports</w:t>
      </w: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Specifically, the international consultant and team leader will undertake the following tasks:</w:t>
      </w:r>
    </w:p>
    <w:p w:rsidR="00697291" w:rsidRPr="008958C6" w:rsidRDefault="00697291" w:rsidP="00756F25">
      <w:pPr>
        <w:pStyle w:val="ListParagraph"/>
        <w:numPr>
          <w:ilvl w:val="0"/>
          <w:numId w:val="40"/>
        </w:numPr>
        <w:spacing w:line="240" w:lineRule="auto"/>
        <w:jc w:val="both"/>
        <w:rPr>
          <w:rFonts w:ascii="Times New Roman" w:hAnsi="Times New Roman"/>
        </w:rPr>
      </w:pPr>
      <w:r w:rsidRPr="008958C6">
        <w:rPr>
          <w:rFonts w:ascii="Times New Roman" w:hAnsi="Times New Roman"/>
        </w:rPr>
        <w:t>Lead and manage the evaluation process;</w:t>
      </w:r>
    </w:p>
    <w:p w:rsidR="00697291" w:rsidRPr="008958C6" w:rsidRDefault="00697291" w:rsidP="00756F25">
      <w:pPr>
        <w:pStyle w:val="ListParagraph"/>
        <w:numPr>
          <w:ilvl w:val="0"/>
          <w:numId w:val="40"/>
        </w:numPr>
        <w:spacing w:line="240" w:lineRule="auto"/>
        <w:jc w:val="both"/>
        <w:rPr>
          <w:rFonts w:ascii="Times New Roman" w:hAnsi="Times New Roman"/>
        </w:rPr>
      </w:pPr>
      <w:r w:rsidRPr="008958C6">
        <w:rPr>
          <w:rFonts w:ascii="Times New Roman" w:hAnsi="Times New Roman"/>
        </w:rPr>
        <w:t>Design the detailed evaluation scope and methodology for the report, including the methods for data collection and analysis;</w:t>
      </w:r>
    </w:p>
    <w:p w:rsidR="00697291" w:rsidRPr="008958C6" w:rsidRDefault="00697291" w:rsidP="00756F25">
      <w:pPr>
        <w:pStyle w:val="ListParagraph"/>
        <w:numPr>
          <w:ilvl w:val="0"/>
          <w:numId w:val="40"/>
        </w:numPr>
        <w:spacing w:line="240" w:lineRule="auto"/>
        <w:jc w:val="both"/>
        <w:rPr>
          <w:rFonts w:ascii="Times New Roman" w:hAnsi="Times New Roman"/>
        </w:rPr>
      </w:pPr>
      <w:r w:rsidRPr="008958C6">
        <w:rPr>
          <w:rFonts w:ascii="Times New Roman" w:hAnsi="Times New Roman"/>
        </w:rPr>
        <w:t>Decide the work specification for members of the evaluation team;</w:t>
      </w:r>
    </w:p>
    <w:p w:rsidR="00697291" w:rsidRPr="008958C6" w:rsidRDefault="00697291" w:rsidP="00756F25">
      <w:pPr>
        <w:pStyle w:val="ListParagraph"/>
        <w:numPr>
          <w:ilvl w:val="0"/>
          <w:numId w:val="40"/>
        </w:numPr>
        <w:spacing w:line="240" w:lineRule="auto"/>
        <w:jc w:val="both"/>
        <w:rPr>
          <w:rFonts w:ascii="Times New Roman" w:hAnsi="Times New Roman"/>
        </w:rPr>
      </w:pPr>
      <w:r w:rsidRPr="008958C6">
        <w:rPr>
          <w:rFonts w:ascii="Times New Roman" w:hAnsi="Times New Roman"/>
        </w:rPr>
        <w:t>Assume overall leadership and responsibility for the analysis, quality and timely submission of the final report to the UNDP Country Office;</w:t>
      </w:r>
    </w:p>
    <w:p w:rsidR="00697291" w:rsidRDefault="00697291" w:rsidP="00756F25">
      <w:pPr>
        <w:pStyle w:val="ListParagraph"/>
        <w:numPr>
          <w:ilvl w:val="0"/>
          <w:numId w:val="40"/>
        </w:numPr>
        <w:spacing w:line="240" w:lineRule="auto"/>
        <w:jc w:val="both"/>
        <w:rPr>
          <w:rFonts w:ascii="Times New Roman" w:hAnsi="Times New Roman"/>
        </w:rPr>
      </w:pPr>
      <w:r w:rsidRPr="00CF6464">
        <w:rPr>
          <w:rFonts w:ascii="Times New Roman" w:hAnsi="Times New Roman"/>
        </w:rPr>
        <w:t xml:space="preserve">Draft related parts of the evaluation report; and </w:t>
      </w:r>
    </w:p>
    <w:p w:rsidR="00697291" w:rsidRPr="00CF6464" w:rsidRDefault="00697291" w:rsidP="00756F25">
      <w:pPr>
        <w:pStyle w:val="ListParagraph"/>
        <w:numPr>
          <w:ilvl w:val="0"/>
          <w:numId w:val="40"/>
        </w:numPr>
        <w:spacing w:line="240" w:lineRule="auto"/>
        <w:jc w:val="both"/>
        <w:rPr>
          <w:rFonts w:ascii="Times New Roman" w:hAnsi="Times New Roman"/>
        </w:rPr>
      </w:pPr>
      <w:r w:rsidRPr="00CF6464">
        <w:rPr>
          <w:rFonts w:ascii="Times New Roman" w:hAnsi="Times New Roman"/>
        </w:rPr>
        <w:t>Finalize the entire evaluation report</w:t>
      </w: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Qualification and required skills of the national consultant:</w:t>
      </w:r>
    </w:p>
    <w:p w:rsidR="00697291" w:rsidRPr="00CF6464" w:rsidRDefault="00697291" w:rsidP="00756F25">
      <w:pPr>
        <w:pStyle w:val="ListParagraph"/>
        <w:numPr>
          <w:ilvl w:val="0"/>
          <w:numId w:val="41"/>
        </w:numPr>
        <w:spacing w:line="240" w:lineRule="auto"/>
        <w:jc w:val="both"/>
        <w:rPr>
          <w:rFonts w:ascii="Times New Roman" w:hAnsi="Times New Roman"/>
        </w:rPr>
      </w:pPr>
      <w:r w:rsidRPr="00CF6464">
        <w:rPr>
          <w:rFonts w:ascii="Times New Roman" w:hAnsi="Times New Roman"/>
        </w:rPr>
        <w:t>Advanced university degree in public administration, economics, gender studies, international development studies or related field.</w:t>
      </w:r>
    </w:p>
    <w:p w:rsidR="00697291" w:rsidRPr="00CF6464" w:rsidRDefault="00697291" w:rsidP="00756F25">
      <w:pPr>
        <w:pStyle w:val="ListParagraph"/>
        <w:numPr>
          <w:ilvl w:val="0"/>
          <w:numId w:val="41"/>
        </w:numPr>
        <w:spacing w:line="240" w:lineRule="auto"/>
        <w:jc w:val="both"/>
        <w:rPr>
          <w:rFonts w:ascii="Times New Roman" w:hAnsi="Times New Roman"/>
        </w:rPr>
      </w:pPr>
      <w:r w:rsidRPr="00CF6464">
        <w:rPr>
          <w:rFonts w:ascii="Times New Roman" w:hAnsi="Times New Roman"/>
        </w:rPr>
        <w:t xml:space="preserve">At least five years of work experience in participatory planning, implementation and monitoring and evaluation </w:t>
      </w:r>
    </w:p>
    <w:p w:rsidR="00697291" w:rsidRPr="00CF6464" w:rsidRDefault="00697291" w:rsidP="00756F25">
      <w:pPr>
        <w:pStyle w:val="ListParagraph"/>
        <w:numPr>
          <w:ilvl w:val="0"/>
          <w:numId w:val="41"/>
        </w:numPr>
        <w:spacing w:line="240" w:lineRule="auto"/>
        <w:jc w:val="both"/>
        <w:rPr>
          <w:rFonts w:ascii="Times New Roman" w:hAnsi="Times New Roman"/>
        </w:rPr>
      </w:pPr>
      <w:r w:rsidRPr="00CF6464">
        <w:rPr>
          <w:rFonts w:ascii="Times New Roman" w:hAnsi="Times New Roman"/>
        </w:rPr>
        <w:t>Very good knowledge and experience of development issues including the MDGs, Emergency &amp; Recovery, poverty reduction, environment sustainability, gender equity, human rights-based approach, HIV/AIDS issues, and development partnerships.</w:t>
      </w:r>
    </w:p>
    <w:p w:rsidR="00697291" w:rsidRPr="00CF6464" w:rsidRDefault="00697291" w:rsidP="00756F25">
      <w:pPr>
        <w:pStyle w:val="ListParagraph"/>
        <w:numPr>
          <w:ilvl w:val="0"/>
          <w:numId w:val="41"/>
        </w:numPr>
        <w:spacing w:line="240" w:lineRule="auto"/>
        <w:jc w:val="both"/>
        <w:rPr>
          <w:rFonts w:ascii="Times New Roman" w:hAnsi="Times New Roman"/>
        </w:rPr>
      </w:pPr>
      <w:r w:rsidRPr="00CF6464">
        <w:rPr>
          <w:rFonts w:ascii="Times New Roman" w:hAnsi="Times New Roman"/>
        </w:rPr>
        <w:t>Previous experience in conducting evaluation and programme reviews.</w:t>
      </w:r>
    </w:p>
    <w:p w:rsidR="00697291" w:rsidRPr="00CF6464" w:rsidRDefault="00697291" w:rsidP="00756F25">
      <w:pPr>
        <w:pStyle w:val="ListParagraph"/>
        <w:numPr>
          <w:ilvl w:val="0"/>
          <w:numId w:val="41"/>
        </w:numPr>
        <w:spacing w:line="240" w:lineRule="auto"/>
        <w:jc w:val="both"/>
        <w:rPr>
          <w:rFonts w:ascii="Times New Roman" w:hAnsi="Times New Roman"/>
        </w:rPr>
      </w:pPr>
      <w:r w:rsidRPr="00CF6464">
        <w:rPr>
          <w:rFonts w:ascii="Times New Roman" w:hAnsi="Times New Roman"/>
        </w:rPr>
        <w:t>Familiarity with the UN system</w:t>
      </w:r>
    </w:p>
    <w:p w:rsidR="00697291" w:rsidRPr="00CF6464" w:rsidRDefault="00697291" w:rsidP="00756F25">
      <w:pPr>
        <w:pStyle w:val="ListParagraph"/>
        <w:numPr>
          <w:ilvl w:val="0"/>
          <w:numId w:val="41"/>
        </w:numPr>
        <w:spacing w:line="240" w:lineRule="auto"/>
        <w:jc w:val="both"/>
        <w:rPr>
          <w:rFonts w:ascii="Times New Roman" w:hAnsi="Times New Roman"/>
        </w:rPr>
      </w:pPr>
      <w:r w:rsidRPr="00CF6464">
        <w:rPr>
          <w:rFonts w:ascii="Times New Roman" w:hAnsi="Times New Roman"/>
        </w:rPr>
        <w:t>Experience in Results-Based Management (RBM) and understanding of gender mainstreaming into programmes/projects.</w:t>
      </w:r>
    </w:p>
    <w:p w:rsidR="00697291" w:rsidRPr="00CF6464" w:rsidRDefault="00697291" w:rsidP="00756F25">
      <w:pPr>
        <w:pStyle w:val="ListParagraph"/>
        <w:numPr>
          <w:ilvl w:val="0"/>
          <w:numId w:val="41"/>
        </w:numPr>
        <w:spacing w:line="240" w:lineRule="auto"/>
        <w:jc w:val="both"/>
        <w:rPr>
          <w:rFonts w:ascii="Times New Roman" w:hAnsi="Times New Roman"/>
        </w:rPr>
      </w:pPr>
      <w:r w:rsidRPr="00CF6464">
        <w:rPr>
          <w:rFonts w:ascii="Times New Roman" w:hAnsi="Times New Roman"/>
        </w:rPr>
        <w:t xml:space="preserve">A good team player </w:t>
      </w:r>
    </w:p>
    <w:p w:rsidR="00697291" w:rsidRPr="00CF6464" w:rsidRDefault="00697291" w:rsidP="00756F25">
      <w:pPr>
        <w:pStyle w:val="ListParagraph"/>
        <w:numPr>
          <w:ilvl w:val="0"/>
          <w:numId w:val="41"/>
        </w:numPr>
        <w:spacing w:line="240" w:lineRule="auto"/>
        <w:jc w:val="both"/>
        <w:rPr>
          <w:rFonts w:ascii="Times New Roman" w:hAnsi="Times New Roman"/>
        </w:rPr>
      </w:pPr>
      <w:r w:rsidRPr="00CF6464">
        <w:rPr>
          <w:rFonts w:ascii="Times New Roman" w:hAnsi="Times New Roman"/>
        </w:rPr>
        <w:t>Excellent oral and written communications skills in English, especially in drafting and editing reports</w:t>
      </w: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Specifically, the national consultant will undertake the following tasks:</w:t>
      </w:r>
    </w:p>
    <w:p w:rsidR="00697291" w:rsidRPr="00CF6464" w:rsidRDefault="00697291" w:rsidP="00756F25">
      <w:pPr>
        <w:pStyle w:val="ListParagraph"/>
        <w:numPr>
          <w:ilvl w:val="0"/>
          <w:numId w:val="42"/>
        </w:numPr>
        <w:spacing w:line="240" w:lineRule="auto"/>
        <w:jc w:val="both"/>
        <w:rPr>
          <w:rFonts w:ascii="Times New Roman" w:hAnsi="Times New Roman"/>
        </w:rPr>
      </w:pPr>
      <w:r w:rsidRPr="00CF6464">
        <w:rPr>
          <w:rFonts w:ascii="Times New Roman" w:hAnsi="Times New Roman"/>
        </w:rPr>
        <w:t>Mobilize and review documents;</w:t>
      </w:r>
    </w:p>
    <w:p w:rsidR="00697291" w:rsidRPr="00CF6464" w:rsidRDefault="00697291" w:rsidP="00756F25">
      <w:pPr>
        <w:pStyle w:val="ListParagraph"/>
        <w:numPr>
          <w:ilvl w:val="0"/>
          <w:numId w:val="42"/>
        </w:numPr>
        <w:spacing w:line="240" w:lineRule="auto"/>
        <w:jc w:val="both"/>
        <w:rPr>
          <w:rFonts w:ascii="Times New Roman" w:hAnsi="Times New Roman"/>
        </w:rPr>
      </w:pPr>
      <w:r w:rsidRPr="00CF6464">
        <w:rPr>
          <w:rFonts w:ascii="Times New Roman" w:hAnsi="Times New Roman"/>
        </w:rPr>
        <w:lastRenderedPageBreak/>
        <w:t>Participate in the design of the evaluation methodology;</w:t>
      </w:r>
    </w:p>
    <w:p w:rsidR="00697291" w:rsidRPr="00CF6464" w:rsidRDefault="00697291" w:rsidP="00756F25">
      <w:pPr>
        <w:pStyle w:val="ListParagraph"/>
        <w:numPr>
          <w:ilvl w:val="0"/>
          <w:numId w:val="42"/>
        </w:numPr>
        <w:spacing w:line="240" w:lineRule="auto"/>
        <w:jc w:val="both"/>
        <w:rPr>
          <w:rFonts w:ascii="Times New Roman" w:hAnsi="Times New Roman"/>
        </w:rPr>
      </w:pPr>
      <w:r w:rsidRPr="00CF6464">
        <w:rPr>
          <w:rFonts w:ascii="Times New Roman" w:hAnsi="Times New Roman"/>
        </w:rPr>
        <w:t>Data collection;</w:t>
      </w:r>
    </w:p>
    <w:p w:rsidR="00697291" w:rsidRPr="00CF6464" w:rsidRDefault="00697291" w:rsidP="00756F25">
      <w:pPr>
        <w:pStyle w:val="ListParagraph"/>
        <w:numPr>
          <w:ilvl w:val="0"/>
          <w:numId w:val="42"/>
        </w:numPr>
        <w:spacing w:line="240" w:lineRule="auto"/>
        <w:jc w:val="both"/>
        <w:rPr>
          <w:rFonts w:ascii="Times New Roman" w:hAnsi="Times New Roman"/>
        </w:rPr>
      </w:pPr>
      <w:r w:rsidRPr="00CF6464">
        <w:rPr>
          <w:rFonts w:ascii="Times New Roman" w:hAnsi="Times New Roman"/>
        </w:rPr>
        <w:t>Facilitate meetings with sector ministries and other national stakeholders;</w:t>
      </w:r>
    </w:p>
    <w:p w:rsidR="00697291" w:rsidRPr="00CF6464" w:rsidRDefault="00697291" w:rsidP="00756F25">
      <w:pPr>
        <w:pStyle w:val="ListParagraph"/>
        <w:numPr>
          <w:ilvl w:val="0"/>
          <w:numId w:val="42"/>
        </w:numPr>
        <w:spacing w:line="240" w:lineRule="auto"/>
        <w:jc w:val="both"/>
        <w:rPr>
          <w:rFonts w:ascii="Times New Roman" w:hAnsi="Times New Roman"/>
        </w:rPr>
      </w:pPr>
      <w:r w:rsidRPr="00CF6464">
        <w:rPr>
          <w:rFonts w:ascii="Times New Roman" w:hAnsi="Times New Roman"/>
        </w:rPr>
        <w:t>Actively participate in conducting the analysis of the evaluation report;</w:t>
      </w:r>
    </w:p>
    <w:p w:rsidR="00697291" w:rsidRPr="00CF6464" w:rsidRDefault="00697291" w:rsidP="00756F25">
      <w:pPr>
        <w:pStyle w:val="ListParagraph"/>
        <w:numPr>
          <w:ilvl w:val="0"/>
          <w:numId w:val="42"/>
        </w:numPr>
        <w:spacing w:line="240" w:lineRule="auto"/>
        <w:jc w:val="both"/>
        <w:rPr>
          <w:rFonts w:ascii="Times New Roman" w:hAnsi="Times New Roman"/>
        </w:rPr>
      </w:pPr>
      <w:r w:rsidRPr="00CF6464">
        <w:rPr>
          <w:rFonts w:ascii="Times New Roman" w:hAnsi="Times New Roman"/>
        </w:rPr>
        <w:t>Draft related parts of the evaluation report; and</w:t>
      </w:r>
    </w:p>
    <w:p w:rsidR="00697291" w:rsidRPr="00CF6464" w:rsidRDefault="00697291" w:rsidP="00756F25">
      <w:pPr>
        <w:pStyle w:val="ListParagraph"/>
        <w:numPr>
          <w:ilvl w:val="0"/>
          <w:numId w:val="42"/>
        </w:numPr>
        <w:spacing w:line="240" w:lineRule="auto"/>
        <w:jc w:val="both"/>
        <w:rPr>
          <w:rFonts w:ascii="Times New Roman" w:hAnsi="Times New Roman"/>
        </w:rPr>
      </w:pPr>
      <w:r w:rsidRPr="00CF6464">
        <w:rPr>
          <w:rFonts w:ascii="Times New Roman" w:hAnsi="Times New Roman"/>
        </w:rPr>
        <w:t>Assist the team leader in finalizing the evaluation report incorporating comments received on the assigned sections of the report.</w:t>
      </w:r>
    </w:p>
    <w:p w:rsidR="00697291" w:rsidRPr="00CF6464" w:rsidRDefault="00697291" w:rsidP="00697291">
      <w:pPr>
        <w:spacing w:line="240" w:lineRule="auto"/>
        <w:contextualSpacing/>
        <w:jc w:val="both"/>
        <w:rPr>
          <w:rFonts w:ascii="Times New Roman" w:hAnsi="Times New Roman"/>
          <w:b/>
          <w:i/>
        </w:rPr>
      </w:pPr>
      <w:r w:rsidRPr="00CF6464">
        <w:rPr>
          <w:rFonts w:ascii="Times New Roman" w:hAnsi="Times New Roman"/>
          <w:b/>
          <w:i/>
        </w:rPr>
        <w:t>8. Implementation Arrangements</w:t>
      </w:r>
    </w:p>
    <w:p w:rsidR="00697291" w:rsidRDefault="00697291" w:rsidP="00697291">
      <w:pPr>
        <w:spacing w:line="240" w:lineRule="auto"/>
        <w:contextualSpacing/>
        <w:jc w:val="both"/>
        <w:rPr>
          <w:rFonts w:ascii="Times New Roman" w:hAnsi="Times New Roman"/>
        </w:rPr>
      </w:pP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To facilitate the final evaluation, the Strategic Analysis and Partnership Unit (SAPU) in the UNDP </w:t>
      </w:r>
    </w:p>
    <w:p w:rsidR="00697291" w:rsidRPr="00063DD0" w:rsidRDefault="00697291" w:rsidP="00697291">
      <w:pPr>
        <w:spacing w:line="240" w:lineRule="auto"/>
        <w:contextualSpacing/>
        <w:jc w:val="both"/>
        <w:rPr>
          <w:rFonts w:ascii="Times New Roman" w:hAnsi="Times New Roman"/>
        </w:rPr>
      </w:pPr>
      <w:r w:rsidRPr="00063DD0">
        <w:rPr>
          <w:rFonts w:ascii="Times New Roman" w:hAnsi="Times New Roman"/>
        </w:rPr>
        <w:t xml:space="preserve">Country Office will coordinate the entire evaluation process with the assistance of the Programme </w:t>
      </w:r>
    </w:p>
    <w:p w:rsidR="00697291" w:rsidRPr="00063DD0" w:rsidRDefault="00697291" w:rsidP="00697291">
      <w:pPr>
        <w:spacing w:line="240" w:lineRule="auto"/>
        <w:contextualSpacing/>
        <w:jc w:val="both"/>
        <w:rPr>
          <w:rFonts w:ascii="Times New Roman" w:hAnsi="Times New Roman"/>
        </w:rPr>
      </w:pPr>
      <w:proofErr w:type="gramStart"/>
      <w:r w:rsidRPr="00063DD0">
        <w:rPr>
          <w:rFonts w:ascii="Times New Roman" w:hAnsi="Times New Roman"/>
        </w:rPr>
        <w:t>Unit.</w:t>
      </w:r>
      <w:proofErr w:type="gramEnd"/>
      <w:r w:rsidRPr="00063DD0">
        <w:rPr>
          <w:rFonts w:ascii="Times New Roman" w:hAnsi="Times New Roman"/>
        </w:rPr>
        <w:t xml:space="preserve"> The identification of a wide range of stakeholders including key national institutions, UN agencies, other bilateral and multilateral organizations, and beneficiaries will be identified by SAPU with the support of the UNDP Programme Managers for interviews by the evaluation team. </w:t>
      </w:r>
    </w:p>
    <w:p w:rsidR="00697291" w:rsidRDefault="00697291" w:rsidP="00697291">
      <w:pPr>
        <w:spacing w:line="240" w:lineRule="auto"/>
        <w:contextualSpacing/>
        <w:jc w:val="both"/>
        <w:rPr>
          <w:rFonts w:ascii="Times New Roman" w:hAnsi="Times New Roman"/>
        </w:rPr>
      </w:pPr>
    </w:p>
    <w:p w:rsidR="00697291" w:rsidRDefault="00697291" w:rsidP="00697291">
      <w:pPr>
        <w:spacing w:line="240" w:lineRule="auto"/>
        <w:contextualSpacing/>
        <w:jc w:val="both"/>
        <w:rPr>
          <w:rFonts w:ascii="Times New Roman" w:hAnsi="Times New Roman"/>
        </w:rPr>
      </w:pPr>
      <w:r w:rsidRPr="00063DD0">
        <w:rPr>
          <w:rFonts w:ascii="Times New Roman" w:hAnsi="Times New Roman"/>
        </w:rPr>
        <w:t>SAPU will also be responsible for connecting the evaluation team with the UNDP Senior Management. In addition, SAPU will assist the evaluation team in developing a detailed evaluation plan; facilitate field visits; and organize meetings. It must however be noted that the evaluation will be fully independent and the evaluation team will retain enough flexibility to determine the best approach in collecting and analyzing data for the entire evaluation process. Finally, logistical support will be provided by UNDP to facilitate the entire evaluation.</w:t>
      </w:r>
    </w:p>
    <w:p w:rsidR="00697291" w:rsidRPr="00063DD0" w:rsidRDefault="00697291" w:rsidP="00697291">
      <w:pPr>
        <w:spacing w:line="240" w:lineRule="auto"/>
        <w:contextualSpacing/>
        <w:jc w:val="both"/>
        <w:rPr>
          <w:rFonts w:ascii="Times New Roman" w:hAnsi="Times New Roman"/>
        </w:rPr>
      </w:pPr>
    </w:p>
    <w:p w:rsidR="00697291" w:rsidRPr="00CF6464" w:rsidRDefault="00697291" w:rsidP="00697291">
      <w:pPr>
        <w:spacing w:line="240" w:lineRule="auto"/>
        <w:contextualSpacing/>
        <w:jc w:val="both"/>
        <w:rPr>
          <w:rFonts w:ascii="Times New Roman" w:hAnsi="Times New Roman"/>
          <w:b/>
          <w:i/>
        </w:rPr>
      </w:pPr>
      <w:r w:rsidRPr="00CF6464">
        <w:rPr>
          <w:rFonts w:ascii="Times New Roman" w:hAnsi="Times New Roman"/>
          <w:b/>
          <w:i/>
        </w:rPr>
        <w:t>9. Indicative Time Frame for the Evaluation process (1 June – 10 August)</w:t>
      </w:r>
    </w:p>
    <w:p w:rsidR="00697291" w:rsidRDefault="00697291" w:rsidP="00697291">
      <w:pPr>
        <w:spacing w:line="240" w:lineRule="auto"/>
        <w:ind w:left="360"/>
        <w:contextualSpacing/>
        <w:rPr>
          <w:rFonts w:ascii="Times New Roman" w:hAnsi="Times New Roman"/>
          <w:b/>
          <w:sz w:val="24"/>
          <w:szCs w:val="24"/>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697291" w:rsidRDefault="00697291"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912712" w:rsidRDefault="00912712" w:rsidP="00697291">
      <w:pPr>
        <w:spacing w:line="240" w:lineRule="auto"/>
        <w:ind w:left="360"/>
        <w:contextualSpacing/>
        <w:rPr>
          <w:rFonts w:ascii="Times New Roman" w:hAnsi="Times New Roman"/>
          <w:b/>
        </w:rPr>
      </w:pPr>
    </w:p>
    <w:p w:rsidR="00697291" w:rsidRPr="00660954" w:rsidRDefault="00697291" w:rsidP="00697291">
      <w:pPr>
        <w:spacing w:line="240" w:lineRule="auto"/>
        <w:ind w:left="360"/>
        <w:contextualSpacing/>
        <w:rPr>
          <w:rFonts w:ascii="Times New Roman" w:hAnsi="Times New Roman"/>
          <w:b/>
        </w:rPr>
      </w:pPr>
      <w:r w:rsidRPr="00660954">
        <w:rPr>
          <w:rFonts w:ascii="Times New Roman" w:hAnsi="Times New Roman"/>
          <w:b/>
        </w:rPr>
        <w:lastRenderedPageBreak/>
        <w:t>Annex 2: Final Evaluation of UNDP CPAP - Programme for Consultations and Field Visits</w:t>
      </w:r>
    </w:p>
    <w:p w:rsidR="00697291" w:rsidRPr="00660954" w:rsidRDefault="00697291" w:rsidP="00697291">
      <w:pPr>
        <w:spacing w:line="240" w:lineRule="auto"/>
        <w:ind w:left="360"/>
        <w:contextualSpacing/>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539"/>
        <w:gridCol w:w="3991"/>
        <w:gridCol w:w="2689"/>
      </w:tblGrid>
      <w:tr w:rsidR="00697291" w:rsidRPr="00D57E02" w:rsidTr="00697291">
        <w:tc>
          <w:tcPr>
            <w:tcW w:w="1056" w:type="dxa"/>
          </w:tcPr>
          <w:p w:rsidR="00697291" w:rsidRPr="00D57E02" w:rsidRDefault="00697291" w:rsidP="00697291">
            <w:pPr>
              <w:spacing w:after="0" w:line="240" w:lineRule="auto"/>
              <w:jc w:val="center"/>
              <w:rPr>
                <w:rFonts w:ascii="Times New Roman" w:hAnsi="Times New Roman"/>
                <w:b/>
              </w:rPr>
            </w:pPr>
            <w:r w:rsidRPr="00D57E02">
              <w:rPr>
                <w:rFonts w:ascii="Times New Roman" w:hAnsi="Times New Roman"/>
                <w:b/>
              </w:rPr>
              <w:t>Date</w:t>
            </w:r>
          </w:p>
        </w:tc>
        <w:tc>
          <w:tcPr>
            <w:tcW w:w="1572" w:type="dxa"/>
          </w:tcPr>
          <w:p w:rsidR="00697291" w:rsidRPr="00D57E02" w:rsidRDefault="00697291" w:rsidP="00697291">
            <w:pPr>
              <w:spacing w:after="0" w:line="240" w:lineRule="auto"/>
              <w:jc w:val="center"/>
              <w:rPr>
                <w:rFonts w:ascii="Times New Roman" w:hAnsi="Times New Roman"/>
                <w:b/>
              </w:rPr>
            </w:pPr>
            <w:r w:rsidRPr="00D57E02">
              <w:rPr>
                <w:rFonts w:ascii="Times New Roman" w:hAnsi="Times New Roman"/>
                <w:b/>
              </w:rPr>
              <w:t>Day</w:t>
            </w:r>
          </w:p>
        </w:tc>
        <w:tc>
          <w:tcPr>
            <w:tcW w:w="4140" w:type="dxa"/>
          </w:tcPr>
          <w:p w:rsidR="00697291" w:rsidRPr="00D57E02" w:rsidRDefault="00697291" w:rsidP="00697291">
            <w:pPr>
              <w:spacing w:after="0" w:line="240" w:lineRule="auto"/>
              <w:jc w:val="center"/>
              <w:rPr>
                <w:rFonts w:ascii="Times New Roman" w:hAnsi="Times New Roman"/>
                <w:b/>
              </w:rPr>
            </w:pPr>
            <w:r w:rsidRPr="00D57E02">
              <w:rPr>
                <w:rFonts w:ascii="Times New Roman" w:hAnsi="Times New Roman"/>
                <w:b/>
              </w:rPr>
              <w:t>Institution/Partner</w:t>
            </w:r>
          </w:p>
        </w:tc>
        <w:tc>
          <w:tcPr>
            <w:tcW w:w="2808" w:type="dxa"/>
          </w:tcPr>
          <w:p w:rsidR="00697291" w:rsidRPr="00D57E02" w:rsidRDefault="00697291" w:rsidP="00697291">
            <w:pPr>
              <w:spacing w:after="0" w:line="240" w:lineRule="auto"/>
              <w:jc w:val="center"/>
              <w:rPr>
                <w:rFonts w:ascii="Times New Roman" w:hAnsi="Times New Roman"/>
                <w:b/>
              </w:rPr>
            </w:pPr>
            <w:r w:rsidRPr="00D57E02">
              <w:rPr>
                <w:rFonts w:ascii="Times New Roman" w:hAnsi="Times New Roman"/>
                <w:b/>
              </w:rPr>
              <w:t>Comment</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3/10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Monday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UNDP Management</w:t>
            </w:r>
          </w:p>
        </w:tc>
        <w:tc>
          <w:tcPr>
            <w:tcW w:w="2808"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Afternoon</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4/10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Tuesday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UNDP Programme Units</w:t>
            </w:r>
          </w:p>
        </w:tc>
        <w:tc>
          <w:tcPr>
            <w:tcW w:w="2808"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Some Units in the Morning and others in the Afternoon  </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5/10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Wednesday</w:t>
            </w:r>
          </w:p>
        </w:tc>
        <w:tc>
          <w:tcPr>
            <w:tcW w:w="4140" w:type="dxa"/>
            <w:vMerge w:val="restart"/>
          </w:tcPr>
          <w:p w:rsidR="00697291" w:rsidRPr="00D57E02" w:rsidRDefault="00697291" w:rsidP="00697291">
            <w:pPr>
              <w:spacing w:after="0" w:line="240" w:lineRule="auto"/>
              <w:rPr>
                <w:rFonts w:ascii="Times New Roman" w:hAnsi="Times New Roman"/>
              </w:rPr>
            </w:pPr>
            <w:r w:rsidRPr="00D57E02">
              <w:rPr>
                <w:rFonts w:ascii="Times New Roman" w:hAnsi="Times New Roman"/>
              </w:rPr>
              <w:t>The following Ministries and Institutional partners are targeted: Finance; Marine Resources; National Development; Immigration; Foreign Affairs; Energy &amp; Mines; NUEW; NU</w:t>
            </w:r>
            <w:r>
              <w:rPr>
                <w:rFonts w:ascii="Times New Roman" w:hAnsi="Times New Roman"/>
              </w:rPr>
              <w:t>E</w:t>
            </w:r>
            <w:r w:rsidRPr="00D57E02">
              <w:rPr>
                <w:rFonts w:ascii="Times New Roman" w:hAnsi="Times New Roman"/>
              </w:rPr>
              <w:t xml:space="preserve">YS; </w:t>
            </w:r>
            <w:r>
              <w:rPr>
                <w:rFonts w:ascii="Times New Roman" w:hAnsi="Times New Roman"/>
              </w:rPr>
              <w:t>NCEW</w:t>
            </w:r>
            <w:r w:rsidRPr="00D57E02">
              <w:rPr>
                <w:rFonts w:ascii="Times New Roman" w:hAnsi="Times New Roman"/>
              </w:rPr>
              <w:t>; Justice</w:t>
            </w:r>
          </w:p>
        </w:tc>
        <w:tc>
          <w:tcPr>
            <w:tcW w:w="2808" w:type="dxa"/>
            <w:vMerge w:val="restart"/>
          </w:tcPr>
          <w:p w:rsidR="00697291" w:rsidRPr="00D57E02" w:rsidRDefault="00697291" w:rsidP="00697291">
            <w:pPr>
              <w:spacing w:after="0" w:line="240" w:lineRule="auto"/>
              <w:rPr>
                <w:rFonts w:ascii="Times New Roman" w:hAnsi="Times New Roman"/>
              </w:rPr>
            </w:pPr>
            <w:r w:rsidRPr="00D57E02">
              <w:rPr>
                <w:rFonts w:ascii="Times New Roman" w:hAnsi="Times New Roman"/>
              </w:rPr>
              <w:t>The two consultants could be programmed to visit different institutions when necessary in order to cover all</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6/10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Thursday</w:t>
            </w:r>
          </w:p>
        </w:tc>
        <w:tc>
          <w:tcPr>
            <w:tcW w:w="4140" w:type="dxa"/>
            <w:vMerge/>
          </w:tcPr>
          <w:p w:rsidR="00697291" w:rsidRPr="00D57E02" w:rsidRDefault="00697291" w:rsidP="00697291">
            <w:pPr>
              <w:spacing w:after="0" w:line="240" w:lineRule="auto"/>
              <w:rPr>
                <w:rFonts w:ascii="Times New Roman" w:hAnsi="Times New Roman"/>
              </w:rPr>
            </w:pPr>
          </w:p>
        </w:tc>
        <w:tc>
          <w:tcPr>
            <w:tcW w:w="2808" w:type="dxa"/>
            <w:vMerge/>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7/10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Friday</w:t>
            </w:r>
          </w:p>
        </w:tc>
        <w:tc>
          <w:tcPr>
            <w:tcW w:w="4140" w:type="dxa"/>
            <w:vMerge/>
          </w:tcPr>
          <w:p w:rsidR="00697291" w:rsidRPr="00D57E02" w:rsidRDefault="00697291" w:rsidP="00697291">
            <w:pPr>
              <w:spacing w:after="0" w:line="240" w:lineRule="auto"/>
              <w:rPr>
                <w:rFonts w:ascii="Times New Roman" w:hAnsi="Times New Roman"/>
              </w:rPr>
            </w:pPr>
          </w:p>
        </w:tc>
        <w:tc>
          <w:tcPr>
            <w:tcW w:w="2808" w:type="dxa"/>
            <w:vMerge/>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shd w:val="clear" w:color="auto" w:fill="FFFFFF"/>
          </w:tcPr>
          <w:p w:rsidR="00697291" w:rsidRPr="00D57E02" w:rsidRDefault="00697291" w:rsidP="00697291">
            <w:pPr>
              <w:spacing w:after="0" w:line="240" w:lineRule="auto"/>
              <w:rPr>
                <w:rFonts w:ascii="Times New Roman" w:hAnsi="Times New Roman"/>
              </w:rPr>
            </w:pPr>
            <w:r w:rsidRPr="00D57E02">
              <w:rPr>
                <w:rFonts w:ascii="Times New Roman" w:hAnsi="Times New Roman"/>
              </w:rPr>
              <w:t>8/10</w:t>
            </w:r>
          </w:p>
        </w:tc>
        <w:tc>
          <w:tcPr>
            <w:tcW w:w="1572" w:type="dxa"/>
            <w:shd w:val="clear" w:color="auto" w:fill="FFFFFF"/>
          </w:tcPr>
          <w:p w:rsidR="00697291" w:rsidRPr="00D57E02" w:rsidRDefault="00697291" w:rsidP="00697291">
            <w:pPr>
              <w:spacing w:after="0" w:line="240" w:lineRule="auto"/>
              <w:rPr>
                <w:rFonts w:ascii="Times New Roman" w:hAnsi="Times New Roman"/>
              </w:rPr>
            </w:pPr>
            <w:r w:rsidRPr="00D57E02">
              <w:rPr>
                <w:rFonts w:ascii="Times New Roman" w:hAnsi="Times New Roman"/>
              </w:rPr>
              <w:t>Saturday</w:t>
            </w:r>
          </w:p>
        </w:tc>
        <w:tc>
          <w:tcPr>
            <w:tcW w:w="6948" w:type="dxa"/>
            <w:gridSpan w:val="2"/>
            <w:shd w:val="clear" w:color="auto" w:fill="FFFFFF"/>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Consultants review of documents/rest</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9/10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Sunday</w:t>
            </w:r>
          </w:p>
        </w:tc>
        <w:tc>
          <w:tcPr>
            <w:tcW w:w="6948" w:type="dxa"/>
            <w:gridSpan w:val="2"/>
          </w:tcPr>
          <w:p w:rsidR="00697291" w:rsidRPr="00D57E02" w:rsidRDefault="00697291" w:rsidP="00697291">
            <w:pPr>
              <w:spacing w:after="0" w:line="240" w:lineRule="auto"/>
              <w:rPr>
                <w:rFonts w:ascii="Times New Roman" w:hAnsi="Times New Roman"/>
              </w:rPr>
            </w:pPr>
            <w:r w:rsidRPr="00D57E02">
              <w:rPr>
                <w:rFonts w:ascii="Times New Roman" w:hAnsi="Times New Roman"/>
                <w:b/>
              </w:rPr>
              <w:t>Consultants review of documents/rest</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10/10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Monday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Consultations with Donors/UN Partners </w:t>
            </w:r>
          </w:p>
        </w:tc>
        <w:tc>
          <w:tcPr>
            <w:tcW w:w="2808" w:type="dxa"/>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11/10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Tuesday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Departure for </w:t>
            </w:r>
            <w:proofErr w:type="spellStart"/>
            <w:r w:rsidRPr="00D57E02">
              <w:rPr>
                <w:rFonts w:ascii="Times New Roman" w:hAnsi="Times New Roman"/>
              </w:rPr>
              <w:t>Zoba</w:t>
            </w:r>
            <w:proofErr w:type="spellEnd"/>
            <w:r w:rsidRPr="00D57E02">
              <w:rPr>
                <w:rFonts w:ascii="Times New Roman" w:hAnsi="Times New Roman"/>
              </w:rPr>
              <w:t xml:space="preserve"> Gash </w:t>
            </w:r>
            <w:proofErr w:type="spellStart"/>
            <w:r w:rsidRPr="00D57E02">
              <w:rPr>
                <w:rFonts w:ascii="Times New Roman" w:hAnsi="Times New Roman"/>
              </w:rPr>
              <w:t>Barka</w:t>
            </w:r>
            <w:proofErr w:type="spellEnd"/>
            <w:r w:rsidRPr="00D57E02">
              <w:rPr>
                <w:rFonts w:ascii="Times New Roman" w:hAnsi="Times New Roman"/>
              </w:rPr>
              <w:t>/</w:t>
            </w:r>
            <w:proofErr w:type="spellStart"/>
            <w:r w:rsidRPr="00D57E02">
              <w:rPr>
                <w:rFonts w:ascii="Times New Roman" w:hAnsi="Times New Roman"/>
              </w:rPr>
              <w:t>Barentu</w:t>
            </w:r>
            <w:proofErr w:type="spellEnd"/>
          </w:p>
          <w:p w:rsidR="00697291" w:rsidRPr="00D57E02" w:rsidRDefault="00697291" w:rsidP="00697291">
            <w:pPr>
              <w:spacing w:after="0" w:line="240" w:lineRule="auto"/>
              <w:rPr>
                <w:rFonts w:ascii="Times New Roman" w:hAnsi="Times New Roman"/>
              </w:rPr>
            </w:pPr>
            <w:r w:rsidRPr="00D57E02">
              <w:rPr>
                <w:rFonts w:ascii="Times New Roman" w:hAnsi="Times New Roman"/>
              </w:rPr>
              <w:t>Meeting with Regional Administration/Programme Coordinator</w:t>
            </w:r>
          </w:p>
        </w:tc>
        <w:tc>
          <w:tcPr>
            <w:tcW w:w="2808"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Meet Regional Administration, Programme Coordinator and </w:t>
            </w:r>
            <w:proofErr w:type="spellStart"/>
            <w:r w:rsidRPr="00D57E02">
              <w:rPr>
                <w:rFonts w:ascii="Times New Roman" w:hAnsi="Times New Roman"/>
              </w:rPr>
              <w:t>MoA</w:t>
            </w:r>
            <w:proofErr w:type="spellEnd"/>
            <w:r w:rsidRPr="00D57E02">
              <w:rPr>
                <w:rFonts w:ascii="Times New Roman" w:hAnsi="Times New Roman"/>
              </w:rPr>
              <w:t xml:space="preserve"> </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12/10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Wednesday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Field Visit to sites in </w:t>
            </w:r>
            <w:proofErr w:type="spellStart"/>
            <w:r w:rsidRPr="00D57E02">
              <w:rPr>
                <w:rFonts w:ascii="Times New Roman" w:hAnsi="Times New Roman"/>
              </w:rPr>
              <w:t>Zoba</w:t>
            </w:r>
            <w:proofErr w:type="spellEnd"/>
            <w:r w:rsidRPr="00D57E02">
              <w:rPr>
                <w:rFonts w:ascii="Times New Roman" w:hAnsi="Times New Roman"/>
              </w:rPr>
              <w:t xml:space="preserve"> Gash </w:t>
            </w:r>
            <w:proofErr w:type="spellStart"/>
            <w:r w:rsidRPr="00D57E02">
              <w:rPr>
                <w:rFonts w:ascii="Times New Roman" w:hAnsi="Times New Roman"/>
              </w:rPr>
              <w:t>Barka</w:t>
            </w:r>
            <w:proofErr w:type="spellEnd"/>
            <w:r w:rsidRPr="00D57E02">
              <w:rPr>
                <w:rFonts w:ascii="Times New Roman" w:hAnsi="Times New Roman"/>
              </w:rPr>
              <w:t xml:space="preserve"> – SHELALO/ADI TSETSER</w:t>
            </w:r>
          </w:p>
        </w:tc>
        <w:tc>
          <w:tcPr>
            <w:tcW w:w="2808"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Recovery Programme Interventions</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13/10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Thursday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Travel to Anseba and discuss with Local Administration</w:t>
            </w:r>
          </w:p>
        </w:tc>
        <w:tc>
          <w:tcPr>
            <w:tcW w:w="2808"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Assess potential impact of ALDP</w:t>
            </w:r>
          </w:p>
          <w:p w:rsidR="00697291" w:rsidRPr="00D57E02" w:rsidRDefault="00697291" w:rsidP="00697291">
            <w:pPr>
              <w:spacing w:after="0" w:line="240" w:lineRule="auto"/>
              <w:rPr>
                <w:rFonts w:ascii="Times New Roman" w:hAnsi="Times New Roman"/>
              </w:rPr>
            </w:pPr>
            <w:r w:rsidRPr="00D57E02">
              <w:rPr>
                <w:rFonts w:ascii="Times New Roman" w:hAnsi="Times New Roman"/>
              </w:rPr>
              <w:t>Travel back to Asmara</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14/10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Friday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Departure for </w:t>
            </w:r>
            <w:proofErr w:type="spellStart"/>
            <w:r w:rsidRPr="00D57E02">
              <w:rPr>
                <w:rFonts w:ascii="Times New Roman" w:hAnsi="Times New Roman"/>
              </w:rPr>
              <w:t>Zoba</w:t>
            </w:r>
            <w:proofErr w:type="spellEnd"/>
            <w:r w:rsidRPr="00D57E02">
              <w:rPr>
                <w:rFonts w:ascii="Times New Roman" w:hAnsi="Times New Roman"/>
              </w:rPr>
              <w:t xml:space="preserve"> </w:t>
            </w:r>
            <w:proofErr w:type="spellStart"/>
            <w:r w:rsidRPr="00D57E02">
              <w:rPr>
                <w:rFonts w:ascii="Times New Roman" w:hAnsi="Times New Roman"/>
              </w:rPr>
              <w:t>Debub</w:t>
            </w:r>
            <w:proofErr w:type="spellEnd"/>
            <w:r w:rsidRPr="00D57E02">
              <w:rPr>
                <w:rFonts w:ascii="Times New Roman" w:hAnsi="Times New Roman"/>
              </w:rPr>
              <w:t xml:space="preserve"> (</w:t>
            </w:r>
            <w:proofErr w:type="spellStart"/>
            <w:r w:rsidRPr="00D57E02">
              <w:rPr>
                <w:rFonts w:ascii="Times New Roman" w:hAnsi="Times New Roman"/>
              </w:rPr>
              <w:t>Mendefera</w:t>
            </w:r>
            <w:proofErr w:type="spellEnd"/>
            <w:r w:rsidRPr="00D57E02">
              <w:rPr>
                <w:rFonts w:ascii="Times New Roman" w:hAnsi="Times New Roman"/>
              </w:rPr>
              <w:t xml:space="preserve">) </w:t>
            </w:r>
          </w:p>
        </w:tc>
        <w:tc>
          <w:tcPr>
            <w:tcW w:w="2808"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Meetings with Regional Administration,  Programme Coordination Unit and </w:t>
            </w:r>
            <w:proofErr w:type="spellStart"/>
            <w:r w:rsidRPr="00D57E02">
              <w:rPr>
                <w:rFonts w:ascii="Times New Roman" w:hAnsi="Times New Roman"/>
              </w:rPr>
              <w:t>MoA</w:t>
            </w:r>
            <w:proofErr w:type="spellEnd"/>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15/10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Saturday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Travel to TSORONA for field visit</w:t>
            </w:r>
          </w:p>
        </w:tc>
        <w:tc>
          <w:tcPr>
            <w:tcW w:w="2808"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Visit to  project sites – Recovery Programme</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16/10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Sunday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Travel back to Asmara</w:t>
            </w:r>
          </w:p>
        </w:tc>
        <w:tc>
          <w:tcPr>
            <w:tcW w:w="2808" w:type="dxa"/>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17/10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Monday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Field visit to </w:t>
            </w:r>
            <w:proofErr w:type="spellStart"/>
            <w:r w:rsidRPr="00D57E02">
              <w:rPr>
                <w:rFonts w:ascii="Times New Roman" w:hAnsi="Times New Roman"/>
              </w:rPr>
              <w:t>Zoba</w:t>
            </w:r>
            <w:proofErr w:type="spellEnd"/>
            <w:r w:rsidRPr="00D57E02">
              <w:rPr>
                <w:rFonts w:ascii="Times New Roman" w:hAnsi="Times New Roman"/>
              </w:rPr>
              <w:t xml:space="preserve"> </w:t>
            </w:r>
            <w:proofErr w:type="spellStart"/>
            <w:r w:rsidRPr="00D57E02">
              <w:rPr>
                <w:rFonts w:ascii="Times New Roman" w:hAnsi="Times New Roman"/>
              </w:rPr>
              <w:t>Maakel</w:t>
            </w:r>
            <w:proofErr w:type="spellEnd"/>
          </w:p>
        </w:tc>
        <w:tc>
          <w:tcPr>
            <w:tcW w:w="2808"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Asmara offices of </w:t>
            </w:r>
            <w:proofErr w:type="spellStart"/>
            <w:r w:rsidRPr="00D57E02">
              <w:rPr>
                <w:rFonts w:ascii="Times New Roman" w:hAnsi="Times New Roman"/>
              </w:rPr>
              <w:t>MoA</w:t>
            </w:r>
            <w:proofErr w:type="spellEnd"/>
            <w:r w:rsidRPr="00D57E02">
              <w:rPr>
                <w:rFonts w:ascii="Times New Roman" w:hAnsi="Times New Roman"/>
              </w:rPr>
              <w:t xml:space="preserve"> Branch and site visits</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18/10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Tuesday</w:t>
            </w:r>
          </w:p>
        </w:tc>
        <w:tc>
          <w:tcPr>
            <w:tcW w:w="4140"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 xml:space="preserve">Meet Representatives of SRS </w:t>
            </w:r>
          </w:p>
        </w:tc>
        <w:tc>
          <w:tcPr>
            <w:tcW w:w="2808"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Office to arrange</w:t>
            </w: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19/10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Wednesday</w:t>
            </w:r>
          </w:p>
        </w:tc>
        <w:tc>
          <w:tcPr>
            <w:tcW w:w="4140" w:type="dxa"/>
            <w:shd w:val="clear" w:color="auto" w:fill="8DB3E2"/>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Drafting of Report</w:t>
            </w:r>
          </w:p>
        </w:tc>
        <w:tc>
          <w:tcPr>
            <w:tcW w:w="2808" w:type="dxa"/>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20/10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Thursday</w:t>
            </w:r>
          </w:p>
        </w:tc>
        <w:tc>
          <w:tcPr>
            <w:tcW w:w="4140" w:type="dxa"/>
            <w:shd w:val="clear" w:color="auto" w:fill="8DB3E2"/>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Drafting of report</w:t>
            </w:r>
          </w:p>
        </w:tc>
        <w:tc>
          <w:tcPr>
            <w:tcW w:w="2808" w:type="dxa"/>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21/10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Friday</w:t>
            </w:r>
          </w:p>
        </w:tc>
        <w:tc>
          <w:tcPr>
            <w:tcW w:w="4140" w:type="dxa"/>
            <w:shd w:val="clear" w:color="auto" w:fill="8DB3E2"/>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Drafting of Report</w:t>
            </w:r>
          </w:p>
        </w:tc>
        <w:tc>
          <w:tcPr>
            <w:tcW w:w="2808" w:type="dxa"/>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22/10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Saturday</w:t>
            </w:r>
          </w:p>
        </w:tc>
        <w:tc>
          <w:tcPr>
            <w:tcW w:w="4140" w:type="dxa"/>
            <w:shd w:val="clear" w:color="auto" w:fill="8DB3E2"/>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Drafting of report</w:t>
            </w:r>
          </w:p>
        </w:tc>
        <w:tc>
          <w:tcPr>
            <w:tcW w:w="2808" w:type="dxa"/>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23/10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Sunday</w:t>
            </w:r>
          </w:p>
        </w:tc>
        <w:tc>
          <w:tcPr>
            <w:tcW w:w="4140" w:type="dxa"/>
          </w:tcPr>
          <w:p w:rsidR="00697291" w:rsidRPr="00D57E02" w:rsidRDefault="00697291" w:rsidP="00697291">
            <w:pPr>
              <w:spacing w:after="0" w:line="240" w:lineRule="auto"/>
              <w:rPr>
                <w:rFonts w:ascii="Times New Roman" w:hAnsi="Times New Roman"/>
              </w:rPr>
            </w:pPr>
          </w:p>
        </w:tc>
        <w:tc>
          <w:tcPr>
            <w:tcW w:w="2808" w:type="dxa"/>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24/10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Monday</w:t>
            </w:r>
          </w:p>
        </w:tc>
        <w:tc>
          <w:tcPr>
            <w:tcW w:w="4140" w:type="dxa"/>
            <w:shd w:val="clear" w:color="auto" w:fill="E5B8B7"/>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Debriefing with Partners</w:t>
            </w:r>
          </w:p>
        </w:tc>
        <w:tc>
          <w:tcPr>
            <w:tcW w:w="2808" w:type="dxa"/>
          </w:tcPr>
          <w:p w:rsidR="00697291" w:rsidRPr="00D57E02" w:rsidRDefault="00697291" w:rsidP="00697291">
            <w:pPr>
              <w:spacing w:after="0" w:line="240" w:lineRule="auto"/>
              <w:rPr>
                <w:rFonts w:ascii="Times New Roman" w:hAnsi="Times New Roman"/>
              </w:rPr>
            </w:pPr>
          </w:p>
        </w:tc>
      </w:tr>
      <w:tr w:rsidR="00697291" w:rsidRPr="00D57E02" w:rsidTr="00697291">
        <w:tc>
          <w:tcPr>
            <w:tcW w:w="1056"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25/10</w:t>
            </w:r>
          </w:p>
        </w:tc>
        <w:tc>
          <w:tcPr>
            <w:tcW w:w="1572" w:type="dxa"/>
          </w:tcPr>
          <w:p w:rsidR="00697291" w:rsidRPr="00D57E02" w:rsidRDefault="00697291" w:rsidP="00697291">
            <w:pPr>
              <w:spacing w:after="0" w:line="240" w:lineRule="auto"/>
              <w:rPr>
                <w:rFonts w:ascii="Times New Roman" w:hAnsi="Times New Roman"/>
              </w:rPr>
            </w:pPr>
            <w:r w:rsidRPr="00D57E02">
              <w:rPr>
                <w:rFonts w:ascii="Times New Roman" w:hAnsi="Times New Roman"/>
              </w:rPr>
              <w:t>Tuesday</w:t>
            </w:r>
          </w:p>
        </w:tc>
        <w:tc>
          <w:tcPr>
            <w:tcW w:w="4140" w:type="dxa"/>
          </w:tcPr>
          <w:p w:rsidR="00697291" w:rsidRPr="00D57E02" w:rsidRDefault="00697291" w:rsidP="00697291">
            <w:pPr>
              <w:spacing w:after="0" w:line="240" w:lineRule="auto"/>
              <w:rPr>
                <w:rFonts w:ascii="Times New Roman" w:hAnsi="Times New Roman"/>
                <w:b/>
              </w:rPr>
            </w:pPr>
            <w:r w:rsidRPr="00D57E02">
              <w:rPr>
                <w:rFonts w:ascii="Times New Roman" w:hAnsi="Times New Roman"/>
                <w:b/>
              </w:rPr>
              <w:t xml:space="preserve">Departure of </w:t>
            </w:r>
            <w:proofErr w:type="spellStart"/>
            <w:r w:rsidRPr="00D57E02">
              <w:rPr>
                <w:rFonts w:ascii="Times New Roman" w:hAnsi="Times New Roman"/>
                <w:b/>
              </w:rPr>
              <w:t>Tijan</w:t>
            </w:r>
            <w:proofErr w:type="spellEnd"/>
          </w:p>
        </w:tc>
        <w:tc>
          <w:tcPr>
            <w:tcW w:w="2808" w:type="dxa"/>
          </w:tcPr>
          <w:p w:rsidR="00697291" w:rsidRPr="00D57E02" w:rsidRDefault="00697291" w:rsidP="00697291">
            <w:pPr>
              <w:spacing w:after="0" w:line="240" w:lineRule="auto"/>
              <w:rPr>
                <w:rFonts w:ascii="Times New Roman" w:hAnsi="Times New Roman"/>
              </w:rPr>
            </w:pPr>
          </w:p>
        </w:tc>
      </w:tr>
    </w:tbl>
    <w:p w:rsidR="00697291" w:rsidRPr="008554BA" w:rsidRDefault="00697291" w:rsidP="00697291">
      <w:pPr>
        <w:rPr>
          <w:sz w:val="24"/>
          <w:szCs w:val="24"/>
        </w:rPr>
      </w:pPr>
    </w:p>
    <w:p w:rsidR="00697291" w:rsidRDefault="00697291" w:rsidP="00697291"/>
    <w:p w:rsidR="00697291" w:rsidRDefault="00697291" w:rsidP="00697291">
      <w:pPr>
        <w:spacing w:line="240" w:lineRule="auto"/>
        <w:ind w:left="360"/>
        <w:contextualSpacing/>
        <w:rPr>
          <w:rFonts w:ascii="Times New Roman" w:hAnsi="Times New Roman"/>
          <w:sz w:val="24"/>
          <w:szCs w:val="24"/>
        </w:rPr>
      </w:pPr>
    </w:p>
    <w:p w:rsidR="00697291" w:rsidRDefault="00697291" w:rsidP="00697291">
      <w:pPr>
        <w:spacing w:line="240" w:lineRule="auto"/>
        <w:ind w:left="360"/>
        <w:contextualSpacing/>
        <w:rPr>
          <w:rFonts w:ascii="Times New Roman" w:hAnsi="Times New Roman"/>
          <w:sz w:val="24"/>
          <w:szCs w:val="24"/>
        </w:rPr>
      </w:pPr>
    </w:p>
    <w:p w:rsidR="00697291" w:rsidRDefault="00697291" w:rsidP="00697291">
      <w:pPr>
        <w:spacing w:line="240" w:lineRule="auto"/>
        <w:ind w:left="360"/>
        <w:contextualSpacing/>
        <w:rPr>
          <w:rFonts w:ascii="Times New Roman" w:hAnsi="Times New Roman"/>
          <w:sz w:val="24"/>
          <w:szCs w:val="24"/>
        </w:rPr>
      </w:pPr>
    </w:p>
    <w:p w:rsidR="00697291" w:rsidRDefault="00697291" w:rsidP="00697291">
      <w:pPr>
        <w:spacing w:line="240" w:lineRule="auto"/>
        <w:ind w:left="360"/>
        <w:contextualSpacing/>
        <w:rPr>
          <w:rFonts w:ascii="Times New Roman" w:hAnsi="Times New Roman"/>
          <w:sz w:val="24"/>
          <w:szCs w:val="24"/>
        </w:rPr>
      </w:pPr>
    </w:p>
    <w:p w:rsidR="00697291" w:rsidRDefault="00697291" w:rsidP="00697291">
      <w:pPr>
        <w:spacing w:line="240" w:lineRule="auto"/>
        <w:ind w:left="360"/>
        <w:contextualSpacing/>
        <w:rPr>
          <w:rFonts w:ascii="Times New Roman" w:hAnsi="Times New Roman"/>
          <w:sz w:val="24"/>
          <w:szCs w:val="24"/>
        </w:rPr>
      </w:pPr>
    </w:p>
    <w:p w:rsidR="00697291" w:rsidRDefault="00697291" w:rsidP="00697291">
      <w:pPr>
        <w:spacing w:line="240" w:lineRule="auto"/>
        <w:ind w:left="360"/>
        <w:contextualSpacing/>
        <w:rPr>
          <w:rFonts w:ascii="Times New Roman" w:hAnsi="Times New Roman"/>
          <w:sz w:val="24"/>
          <w:szCs w:val="24"/>
        </w:rPr>
      </w:pPr>
    </w:p>
    <w:p w:rsidR="005149B9" w:rsidRDefault="005149B9" w:rsidP="00697291">
      <w:pPr>
        <w:spacing w:line="240" w:lineRule="auto"/>
        <w:ind w:left="360"/>
        <w:contextualSpacing/>
        <w:rPr>
          <w:rFonts w:ascii="Times New Roman" w:hAnsi="Times New Roman"/>
          <w:sz w:val="24"/>
          <w:szCs w:val="24"/>
        </w:rPr>
      </w:pPr>
    </w:p>
    <w:p w:rsidR="005149B9" w:rsidRDefault="005149B9" w:rsidP="00697291">
      <w:pPr>
        <w:spacing w:line="240" w:lineRule="auto"/>
        <w:ind w:left="360"/>
        <w:contextualSpacing/>
        <w:rPr>
          <w:rFonts w:ascii="Times New Roman" w:hAnsi="Times New Roman"/>
          <w:sz w:val="24"/>
          <w:szCs w:val="24"/>
        </w:rPr>
      </w:pPr>
    </w:p>
    <w:p w:rsidR="005149B9" w:rsidRDefault="005149B9" w:rsidP="00697291">
      <w:pPr>
        <w:spacing w:line="240" w:lineRule="auto"/>
        <w:ind w:left="360"/>
        <w:contextualSpacing/>
        <w:rPr>
          <w:rFonts w:ascii="Times New Roman" w:hAnsi="Times New Roman"/>
          <w:sz w:val="24"/>
          <w:szCs w:val="24"/>
        </w:rPr>
      </w:pPr>
    </w:p>
    <w:p w:rsidR="005149B9" w:rsidRDefault="005149B9" w:rsidP="00697291">
      <w:pPr>
        <w:spacing w:line="240" w:lineRule="auto"/>
        <w:ind w:left="360"/>
        <w:contextualSpacing/>
        <w:rPr>
          <w:rFonts w:ascii="Times New Roman" w:hAnsi="Times New Roman"/>
          <w:sz w:val="24"/>
          <w:szCs w:val="24"/>
        </w:rPr>
      </w:pPr>
    </w:p>
    <w:p w:rsidR="00697291" w:rsidRDefault="00697291" w:rsidP="00697291">
      <w:pPr>
        <w:spacing w:line="240" w:lineRule="auto"/>
        <w:ind w:left="360"/>
        <w:contextualSpacing/>
        <w:rPr>
          <w:rFonts w:ascii="Times New Roman" w:hAnsi="Times New Roman"/>
          <w:b/>
          <w:sz w:val="24"/>
          <w:szCs w:val="24"/>
        </w:rPr>
      </w:pPr>
      <w:r w:rsidRPr="00660954">
        <w:rPr>
          <w:rFonts w:ascii="Times New Roman" w:hAnsi="Times New Roman"/>
          <w:b/>
          <w:sz w:val="24"/>
          <w:szCs w:val="24"/>
        </w:rPr>
        <w:lastRenderedPageBreak/>
        <w:t xml:space="preserve">Annex </w:t>
      </w:r>
      <w:r>
        <w:rPr>
          <w:rFonts w:ascii="Times New Roman" w:hAnsi="Times New Roman"/>
          <w:b/>
          <w:sz w:val="24"/>
          <w:szCs w:val="24"/>
        </w:rPr>
        <w:t>3</w:t>
      </w:r>
      <w:r w:rsidRPr="00660954">
        <w:rPr>
          <w:rFonts w:ascii="Times New Roman" w:hAnsi="Times New Roman"/>
          <w:b/>
          <w:sz w:val="24"/>
          <w:szCs w:val="24"/>
        </w:rPr>
        <w:t>: List of Persons Met</w:t>
      </w:r>
      <w:r w:rsidR="00A35971">
        <w:rPr>
          <w:rFonts w:ascii="Times New Roman" w:hAnsi="Times New Roman"/>
          <w:b/>
          <w:sz w:val="24"/>
          <w:szCs w:val="24"/>
        </w:rPr>
        <w:t xml:space="preserve"> </w:t>
      </w:r>
    </w:p>
    <w:p w:rsidR="00697291" w:rsidRDefault="00697291" w:rsidP="00697291">
      <w:pPr>
        <w:spacing w:line="240" w:lineRule="auto"/>
        <w:contextualSpacing/>
        <w:rPr>
          <w:rFonts w:ascii="Times New Roman" w:hAnsi="Times New Roman"/>
          <w:b/>
          <w:sz w:val="24"/>
          <w:szCs w:val="24"/>
        </w:rPr>
      </w:pPr>
    </w:p>
    <w:tbl>
      <w:tblPr>
        <w:tblW w:w="88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2713"/>
        <w:gridCol w:w="60"/>
        <w:gridCol w:w="5431"/>
      </w:tblGrid>
      <w:tr w:rsidR="00697291" w:rsidRPr="00D57E02" w:rsidTr="00EB6450">
        <w:tc>
          <w:tcPr>
            <w:tcW w:w="8820" w:type="dxa"/>
            <w:gridSpan w:val="4"/>
          </w:tcPr>
          <w:p w:rsidR="00697291" w:rsidRPr="00D57E02" w:rsidRDefault="00697291" w:rsidP="00697291">
            <w:pPr>
              <w:tabs>
                <w:tab w:val="num" w:pos="1440"/>
              </w:tabs>
              <w:rPr>
                <w:rFonts w:ascii="Times New Roman" w:hAnsi="Times New Roman"/>
                <w:b/>
                <w:sz w:val="20"/>
                <w:szCs w:val="20"/>
              </w:rPr>
            </w:pPr>
            <w:r w:rsidRPr="00D57E02">
              <w:rPr>
                <w:rFonts w:ascii="Times New Roman" w:hAnsi="Times New Roman"/>
                <w:b/>
                <w:sz w:val="20"/>
                <w:szCs w:val="20"/>
              </w:rPr>
              <w:t>UNDP</w:t>
            </w:r>
          </w:p>
        </w:tc>
      </w:tr>
      <w:tr w:rsidR="005149B9" w:rsidRPr="00D57E02" w:rsidTr="009433A3">
        <w:tc>
          <w:tcPr>
            <w:tcW w:w="616" w:type="dxa"/>
          </w:tcPr>
          <w:p w:rsidR="005149B9" w:rsidRPr="00D57E02" w:rsidRDefault="005149B9" w:rsidP="00697291">
            <w:pPr>
              <w:tabs>
                <w:tab w:val="num" w:pos="1440"/>
              </w:tabs>
              <w:rPr>
                <w:rFonts w:ascii="Times New Roman" w:hAnsi="Times New Roman"/>
                <w:sz w:val="20"/>
                <w:szCs w:val="20"/>
              </w:rPr>
            </w:pPr>
            <w:r w:rsidRPr="00D57E02">
              <w:rPr>
                <w:rFonts w:ascii="Times New Roman" w:hAnsi="Times New Roman"/>
                <w:sz w:val="20"/>
                <w:szCs w:val="20"/>
              </w:rPr>
              <w:t>1.</w:t>
            </w:r>
          </w:p>
        </w:tc>
        <w:tc>
          <w:tcPr>
            <w:tcW w:w="2713" w:type="dxa"/>
          </w:tcPr>
          <w:p w:rsidR="005149B9" w:rsidRPr="00D57E02" w:rsidRDefault="005149B9" w:rsidP="00697291">
            <w:pPr>
              <w:tabs>
                <w:tab w:val="num" w:pos="1440"/>
              </w:tabs>
              <w:rPr>
                <w:rFonts w:ascii="Times New Roman" w:hAnsi="Times New Roman"/>
                <w:sz w:val="20"/>
                <w:szCs w:val="20"/>
              </w:rPr>
            </w:pPr>
            <w:r>
              <w:rPr>
                <w:rFonts w:ascii="Times New Roman" w:hAnsi="Times New Roman"/>
                <w:sz w:val="20"/>
                <w:szCs w:val="20"/>
              </w:rPr>
              <w:t xml:space="preserve">Dr. </w:t>
            </w:r>
            <w:proofErr w:type="spellStart"/>
            <w:r>
              <w:rPr>
                <w:rFonts w:ascii="Times New Roman" w:hAnsi="Times New Roman"/>
                <w:sz w:val="20"/>
                <w:szCs w:val="20"/>
              </w:rPr>
              <w:t>Mamadu</w:t>
            </w:r>
            <w:proofErr w:type="spellEnd"/>
            <w:r>
              <w:rPr>
                <w:rFonts w:ascii="Times New Roman" w:hAnsi="Times New Roman"/>
                <w:sz w:val="20"/>
                <w:szCs w:val="20"/>
              </w:rPr>
              <w:t xml:space="preserve"> </w:t>
            </w:r>
            <w:r w:rsidR="004A34E8">
              <w:rPr>
                <w:rFonts w:ascii="Times New Roman" w:hAnsi="Times New Roman"/>
                <w:sz w:val="20"/>
                <w:szCs w:val="20"/>
              </w:rPr>
              <w:t xml:space="preserve">P. </w:t>
            </w:r>
            <w:r>
              <w:rPr>
                <w:rFonts w:ascii="Times New Roman" w:hAnsi="Times New Roman"/>
                <w:sz w:val="20"/>
                <w:szCs w:val="20"/>
              </w:rPr>
              <w:t>Diallo</w:t>
            </w:r>
          </w:p>
        </w:tc>
        <w:tc>
          <w:tcPr>
            <w:tcW w:w="5491" w:type="dxa"/>
            <w:gridSpan w:val="2"/>
          </w:tcPr>
          <w:p w:rsidR="005149B9" w:rsidRPr="00D57E02" w:rsidRDefault="005149B9" w:rsidP="00697291">
            <w:pPr>
              <w:tabs>
                <w:tab w:val="num" w:pos="1440"/>
              </w:tabs>
              <w:rPr>
                <w:rFonts w:ascii="Times New Roman" w:hAnsi="Times New Roman"/>
                <w:sz w:val="20"/>
                <w:szCs w:val="20"/>
              </w:rPr>
            </w:pPr>
            <w:r>
              <w:rPr>
                <w:rFonts w:ascii="Times New Roman" w:hAnsi="Times New Roman"/>
                <w:sz w:val="20"/>
                <w:szCs w:val="20"/>
              </w:rPr>
              <w:t>Resident Representative</w:t>
            </w:r>
            <w:r w:rsidR="004A34E8">
              <w:rPr>
                <w:rFonts w:ascii="Times New Roman" w:hAnsi="Times New Roman"/>
                <w:sz w:val="20"/>
                <w:szCs w:val="20"/>
              </w:rPr>
              <w:t>/Resident Coordinator</w:t>
            </w:r>
          </w:p>
        </w:tc>
      </w:tr>
      <w:tr w:rsidR="005149B9" w:rsidRPr="00D57E02" w:rsidTr="009433A3">
        <w:tc>
          <w:tcPr>
            <w:tcW w:w="616" w:type="dxa"/>
          </w:tcPr>
          <w:p w:rsidR="005149B9" w:rsidRPr="00D57E02" w:rsidRDefault="005149B9" w:rsidP="00697291">
            <w:pPr>
              <w:tabs>
                <w:tab w:val="num" w:pos="1440"/>
              </w:tabs>
              <w:rPr>
                <w:rFonts w:ascii="Times New Roman" w:hAnsi="Times New Roman"/>
                <w:sz w:val="20"/>
                <w:szCs w:val="20"/>
              </w:rPr>
            </w:pPr>
            <w:r w:rsidRPr="00D57E02">
              <w:rPr>
                <w:rFonts w:ascii="Times New Roman" w:hAnsi="Times New Roman"/>
                <w:sz w:val="20"/>
                <w:szCs w:val="20"/>
              </w:rPr>
              <w:t>2.</w:t>
            </w:r>
          </w:p>
        </w:tc>
        <w:tc>
          <w:tcPr>
            <w:tcW w:w="2713" w:type="dxa"/>
          </w:tcPr>
          <w:p w:rsidR="005149B9" w:rsidRPr="00D57E02" w:rsidRDefault="005149B9" w:rsidP="00697291">
            <w:pPr>
              <w:tabs>
                <w:tab w:val="num" w:pos="1440"/>
              </w:tabs>
              <w:rPr>
                <w:rFonts w:ascii="Times New Roman" w:hAnsi="Times New Roman"/>
                <w:sz w:val="20"/>
                <w:szCs w:val="20"/>
              </w:rPr>
            </w:pPr>
            <w:r w:rsidRPr="00D57E02">
              <w:rPr>
                <w:rFonts w:ascii="Times New Roman" w:hAnsi="Times New Roman"/>
                <w:sz w:val="20"/>
                <w:szCs w:val="20"/>
              </w:rPr>
              <w:t>Ms. Verity Nyagah</w:t>
            </w:r>
          </w:p>
        </w:tc>
        <w:tc>
          <w:tcPr>
            <w:tcW w:w="5491" w:type="dxa"/>
            <w:gridSpan w:val="2"/>
          </w:tcPr>
          <w:p w:rsidR="005149B9" w:rsidRPr="00D57E02" w:rsidRDefault="005149B9" w:rsidP="00697291">
            <w:pPr>
              <w:tabs>
                <w:tab w:val="num" w:pos="1440"/>
              </w:tabs>
              <w:rPr>
                <w:rFonts w:ascii="Times New Roman" w:hAnsi="Times New Roman"/>
                <w:sz w:val="20"/>
                <w:szCs w:val="20"/>
              </w:rPr>
            </w:pPr>
            <w:r w:rsidRPr="00D57E02">
              <w:rPr>
                <w:rFonts w:ascii="Times New Roman" w:hAnsi="Times New Roman"/>
                <w:sz w:val="20"/>
                <w:szCs w:val="20"/>
              </w:rPr>
              <w:t>Deputy Resident Representative</w:t>
            </w:r>
            <w:r w:rsidR="00AA63D3">
              <w:rPr>
                <w:rFonts w:ascii="Times New Roman" w:hAnsi="Times New Roman"/>
                <w:sz w:val="20"/>
                <w:szCs w:val="20"/>
              </w:rPr>
              <w:t xml:space="preserve"> (P)</w:t>
            </w:r>
          </w:p>
        </w:tc>
      </w:tr>
      <w:tr w:rsidR="00AA63D3" w:rsidRPr="00D57E02" w:rsidTr="009433A3">
        <w:tc>
          <w:tcPr>
            <w:tcW w:w="616" w:type="dxa"/>
          </w:tcPr>
          <w:p w:rsidR="00AA63D3" w:rsidRDefault="00AA63D3" w:rsidP="00697291">
            <w:pPr>
              <w:tabs>
                <w:tab w:val="num" w:pos="1440"/>
              </w:tabs>
              <w:rPr>
                <w:rFonts w:ascii="Times New Roman" w:hAnsi="Times New Roman"/>
                <w:sz w:val="20"/>
                <w:szCs w:val="20"/>
              </w:rPr>
            </w:pPr>
            <w:r>
              <w:rPr>
                <w:rFonts w:ascii="Times New Roman" w:hAnsi="Times New Roman"/>
                <w:sz w:val="20"/>
                <w:szCs w:val="20"/>
              </w:rPr>
              <w:t>3.</w:t>
            </w:r>
          </w:p>
        </w:tc>
        <w:tc>
          <w:tcPr>
            <w:tcW w:w="2713"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 xml:space="preserve">Ms. </w:t>
            </w:r>
            <w:proofErr w:type="spellStart"/>
            <w:r>
              <w:rPr>
                <w:rFonts w:ascii="Times New Roman" w:hAnsi="Times New Roman"/>
                <w:sz w:val="20"/>
                <w:szCs w:val="20"/>
              </w:rPr>
              <w:t>Tibletz</w:t>
            </w:r>
            <w:proofErr w:type="spellEnd"/>
            <w:r>
              <w:rPr>
                <w:rFonts w:ascii="Times New Roman" w:hAnsi="Times New Roman"/>
                <w:sz w:val="20"/>
                <w:szCs w:val="20"/>
              </w:rPr>
              <w:t xml:space="preserve"> Araia</w:t>
            </w:r>
          </w:p>
        </w:tc>
        <w:tc>
          <w:tcPr>
            <w:tcW w:w="5491" w:type="dxa"/>
            <w:gridSpan w:val="2"/>
          </w:tcPr>
          <w:p w:rsidR="006E5DCA" w:rsidRDefault="00AA63D3">
            <w:pPr>
              <w:tabs>
                <w:tab w:val="num" w:pos="1440"/>
              </w:tabs>
              <w:rPr>
                <w:rFonts w:ascii="Times New Roman" w:hAnsi="Times New Roman"/>
                <w:sz w:val="20"/>
                <w:szCs w:val="20"/>
              </w:rPr>
            </w:pPr>
            <w:r>
              <w:rPr>
                <w:rFonts w:ascii="Times New Roman" w:hAnsi="Times New Roman"/>
                <w:sz w:val="20"/>
                <w:szCs w:val="20"/>
              </w:rPr>
              <w:t>Deputy Resident Representative, (O)</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4</w:t>
            </w:r>
            <w:r w:rsidRPr="00D57E02">
              <w:rPr>
                <w:rFonts w:ascii="Times New Roman" w:hAnsi="Times New Roman"/>
                <w:sz w:val="20"/>
                <w:szCs w:val="20"/>
              </w:rPr>
              <w:t>.</w:t>
            </w:r>
          </w:p>
        </w:tc>
        <w:tc>
          <w:tcPr>
            <w:tcW w:w="2713"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Prof. </w:t>
            </w:r>
            <w:proofErr w:type="spellStart"/>
            <w:r w:rsidRPr="00D57E02">
              <w:rPr>
                <w:rFonts w:ascii="Times New Roman" w:hAnsi="Times New Roman"/>
                <w:sz w:val="20"/>
                <w:szCs w:val="20"/>
              </w:rPr>
              <w:t>Tekeste</w:t>
            </w:r>
            <w:proofErr w:type="spellEnd"/>
            <w:r w:rsidRPr="00D57E02">
              <w:rPr>
                <w:rFonts w:ascii="Times New Roman" w:hAnsi="Times New Roman"/>
                <w:sz w:val="20"/>
                <w:szCs w:val="20"/>
              </w:rPr>
              <w:t xml:space="preserve"> Ahderom</w:t>
            </w: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Chief Technical Advisor, Recovery and Transition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5</w:t>
            </w:r>
            <w:r w:rsidRPr="00D57E02">
              <w:rPr>
                <w:rFonts w:ascii="Times New Roman" w:hAnsi="Times New Roman"/>
                <w:sz w:val="20"/>
                <w:szCs w:val="20"/>
              </w:rPr>
              <w:t>.</w:t>
            </w:r>
          </w:p>
        </w:tc>
        <w:tc>
          <w:tcPr>
            <w:tcW w:w="2713" w:type="dxa"/>
          </w:tcPr>
          <w:p w:rsidR="00AA63D3" w:rsidRPr="00D57E02" w:rsidRDefault="00A35971" w:rsidP="00697291">
            <w:pPr>
              <w:tabs>
                <w:tab w:val="num" w:pos="1440"/>
              </w:tabs>
              <w:rPr>
                <w:rFonts w:ascii="Times New Roman" w:hAnsi="Times New Roman"/>
                <w:sz w:val="20"/>
                <w:szCs w:val="20"/>
              </w:rPr>
            </w:pPr>
            <w:r>
              <w:rPr>
                <w:rFonts w:ascii="Times New Roman" w:hAnsi="Times New Roman"/>
                <w:sz w:val="20"/>
                <w:szCs w:val="20"/>
              </w:rPr>
              <w:t xml:space="preserve">Mr. </w:t>
            </w:r>
            <w:r w:rsidR="00AA63D3">
              <w:rPr>
                <w:rFonts w:ascii="Times New Roman" w:hAnsi="Times New Roman"/>
                <w:sz w:val="20"/>
                <w:szCs w:val="20"/>
              </w:rPr>
              <w:t>Wilmot Reeves</w:t>
            </w:r>
          </w:p>
        </w:tc>
        <w:tc>
          <w:tcPr>
            <w:tcW w:w="5491" w:type="dxa"/>
            <w:gridSpan w:val="2"/>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Economics Advisor &amp; Head of SAPU</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6</w:t>
            </w:r>
            <w:r w:rsidRPr="00D57E02">
              <w:rPr>
                <w:rFonts w:ascii="Times New Roman" w:hAnsi="Times New Roman"/>
                <w:sz w:val="20"/>
                <w:szCs w:val="20"/>
              </w:rPr>
              <w:t>.</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Habtemichael</w:t>
            </w:r>
            <w:proofErr w:type="spellEnd"/>
            <w:r w:rsidRPr="00D57E02">
              <w:rPr>
                <w:rFonts w:ascii="Times New Roman" w:hAnsi="Times New Roman"/>
                <w:sz w:val="20"/>
                <w:szCs w:val="20"/>
              </w:rPr>
              <w:t xml:space="preserve"> G/</w:t>
            </w:r>
            <w:proofErr w:type="spellStart"/>
            <w:r w:rsidRPr="00D57E02">
              <w:rPr>
                <w:rFonts w:ascii="Times New Roman" w:hAnsi="Times New Roman"/>
                <w:sz w:val="20"/>
                <w:szCs w:val="20"/>
              </w:rPr>
              <w:t>egziabher</w:t>
            </w:r>
            <w:proofErr w:type="spellEnd"/>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Programme </w:t>
            </w:r>
            <w:r>
              <w:rPr>
                <w:rFonts w:ascii="Times New Roman" w:hAnsi="Times New Roman"/>
                <w:sz w:val="20"/>
                <w:szCs w:val="20"/>
              </w:rPr>
              <w:t>Specialist/ARR</w:t>
            </w:r>
            <w:r w:rsidRPr="00D57E02">
              <w:rPr>
                <w:rFonts w:ascii="Times New Roman" w:hAnsi="Times New Roman"/>
                <w:sz w:val="20"/>
                <w:szCs w:val="20"/>
              </w:rPr>
              <w:t>, Governance Unit</w:t>
            </w:r>
          </w:p>
        </w:tc>
      </w:tr>
      <w:tr w:rsidR="00AA63D3" w:rsidRPr="00D57E02" w:rsidTr="009433A3">
        <w:trPr>
          <w:trHeight w:val="136"/>
        </w:trPr>
        <w:tc>
          <w:tcPr>
            <w:tcW w:w="616"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7</w:t>
            </w:r>
            <w:r w:rsidRPr="00D57E02">
              <w:rPr>
                <w:rFonts w:ascii="Times New Roman" w:hAnsi="Times New Roman"/>
                <w:sz w:val="20"/>
                <w:szCs w:val="20"/>
              </w:rPr>
              <w:t>.</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Mr. Kifle Tecleab</w:t>
            </w:r>
          </w:p>
        </w:tc>
        <w:tc>
          <w:tcPr>
            <w:tcW w:w="5491" w:type="dxa"/>
            <w:gridSpan w:val="2"/>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Programme Specialist/ARR, Poverty Reduction &amp; MDGs Unit</w:t>
            </w:r>
          </w:p>
        </w:tc>
      </w:tr>
      <w:tr w:rsidR="00AA63D3" w:rsidRPr="00D57E02" w:rsidTr="009433A3">
        <w:trPr>
          <w:trHeight w:val="136"/>
        </w:trPr>
        <w:tc>
          <w:tcPr>
            <w:tcW w:w="616"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8</w:t>
            </w:r>
            <w:r w:rsidRPr="00D57E02">
              <w:rPr>
                <w:rFonts w:ascii="Times New Roman" w:hAnsi="Times New Roman"/>
                <w:sz w:val="20"/>
                <w:szCs w:val="20"/>
              </w:rPr>
              <w:t>.</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Ms. Rahel Haileslassie</w:t>
            </w:r>
          </w:p>
        </w:tc>
        <w:tc>
          <w:tcPr>
            <w:tcW w:w="5491" w:type="dxa"/>
            <w:gridSpan w:val="2"/>
          </w:tcPr>
          <w:p w:rsidR="006E5DCA" w:rsidRDefault="00AA63D3">
            <w:pPr>
              <w:rPr>
                <w:rFonts w:ascii="Times New Roman" w:hAnsi="Times New Roman"/>
                <w:sz w:val="20"/>
                <w:szCs w:val="20"/>
              </w:rPr>
            </w:pPr>
            <w:r w:rsidRPr="00D57E02">
              <w:rPr>
                <w:rFonts w:ascii="Times New Roman" w:hAnsi="Times New Roman"/>
                <w:sz w:val="20"/>
                <w:szCs w:val="20"/>
              </w:rPr>
              <w:t>Progr</w:t>
            </w:r>
            <w:r w:rsidR="00A35971">
              <w:rPr>
                <w:rFonts w:ascii="Times New Roman" w:hAnsi="Times New Roman"/>
                <w:sz w:val="20"/>
                <w:szCs w:val="20"/>
              </w:rPr>
              <w:t>amme</w:t>
            </w:r>
            <w:r w:rsidRPr="00D57E02">
              <w:rPr>
                <w:rFonts w:ascii="Times New Roman" w:hAnsi="Times New Roman"/>
                <w:sz w:val="20"/>
                <w:szCs w:val="20"/>
              </w:rPr>
              <w:t xml:space="preserve"> Analyst</w:t>
            </w:r>
            <w:r w:rsidR="00AE0A66">
              <w:rPr>
                <w:rFonts w:ascii="Times New Roman" w:hAnsi="Times New Roman"/>
                <w:sz w:val="20"/>
                <w:szCs w:val="20"/>
              </w:rPr>
              <w:t>, SAPU Unit</w:t>
            </w:r>
            <w:r w:rsidRPr="00D57E02">
              <w:rPr>
                <w:rFonts w:ascii="Times New Roman" w:hAnsi="Times New Roman"/>
                <w:sz w:val="20"/>
                <w:szCs w:val="20"/>
              </w:rPr>
              <w:t xml:space="preserve"> </w:t>
            </w:r>
          </w:p>
        </w:tc>
      </w:tr>
      <w:tr w:rsidR="00AA63D3" w:rsidRPr="00D57E02" w:rsidTr="009433A3">
        <w:trPr>
          <w:trHeight w:val="136"/>
        </w:trPr>
        <w:tc>
          <w:tcPr>
            <w:tcW w:w="616"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9</w:t>
            </w:r>
            <w:r w:rsidRPr="00D57E02">
              <w:rPr>
                <w:rFonts w:ascii="Times New Roman" w:hAnsi="Times New Roman"/>
                <w:sz w:val="20"/>
                <w:szCs w:val="20"/>
              </w:rPr>
              <w:t>.</w:t>
            </w:r>
          </w:p>
        </w:tc>
        <w:tc>
          <w:tcPr>
            <w:tcW w:w="2713"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Mr. Eyob </w:t>
            </w:r>
            <w:proofErr w:type="spellStart"/>
            <w:r w:rsidRPr="00D57E02">
              <w:rPr>
                <w:rFonts w:ascii="Times New Roman" w:hAnsi="Times New Roman"/>
                <w:sz w:val="20"/>
                <w:szCs w:val="20"/>
              </w:rPr>
              <w:t>Gezae</w:t>
            </w:r>
            <w:proofErr w:type="spellEnd"/>
          </w:p>
        </w:tc>
        <w:tc>
          <w:tcPr>
            <w:tcW w:w="5491" w:type="dxa"/>
            <w:gridSpan w:val="2"/>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Head, Recovery and Transition Unit</w:t>
            </w:r>
          </w:p>
        </w:tc>
      </w:tr>
      <w:tr w:rsidR="00AA63D3" w:rsidRPr="00D57E02" w:rsidTr="009433A3">
        <w:trPr>
          <w:trHeight w:val="136"/>
        </w:trPr>
        <w:tc>
          <w:tcPr>
            <w:tcW w:w="616" w:type="dxa"/>
          </w:tcPr>
          <w:p w:rsidR="00AA63D3" w:rsidRDefault="00AA63D3" w:rsidP="00697291">
            <w:pPr>
              <w:tabs>
                <w:tab w:val="num" w:pos="1440"/>
              </w:tabs>
              <w:rPr>
                <w:rFonts w:ascii="Times New Roman" w:hAnsi="Times New Roman"/>
                <w:sz w:val="20"/>
                <w:szCs w:val="20"/>
              </w:rPr>
            </w:pPr>
            <w:r>
              <w:rPr>
                <w:rFonts w:ascii="Times New Roman" w:hAnsi="Times New Roman"/>
                <w:sz w:val="20"/>
                <w:szCs w:val="20"/>
              </w:rPr>
              <w:t>10</w:t>
            </w:r>
          </w:p>
        </w:tc>
        <w:tc>
          <w:tcPr>
            <w:tcW w:w="2713"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Mr. Yoseph Admekom</w:t>
            </w:r>
          </w:p>
        </w:tc>
        <w:tc>
          <w:tcPr>
            <w:tcW w:w="5491" w:type="dxa"/>
            <w:gridSpan w:val="2"/>
          </w:tcPr>
          <w:p w:rsidR="00AA63D3" w:rsidRPr="00D57E02" w:rsidRDefault="00AA63D3" w:rsidP="00697291">
            <w:pPr>
              <w:rPr>
                <w:rFonts w:ascii="Times New Roman" w:hAnsi="Times New Roman"/>
                <w:sz w:val="20"/>
                <w:szCs w:val="20"/>
              </w:rPr>
            </w:pPr>
            <w:r>
              <w:rPr>
                <w:rFonts w:ascii="Times New Roman" w:hAnsi="Times New Roman"/>
                <w:sz w:val="20"/>
                <w:szCs w:val="20"/>
              </w:rPr>
              <w:t xml:space="preserve">Programme Specialist, </w:t>
            </w:r>
            <w:r w:rsidRPr="00D57E02">
              <w:rPr>
                <w:rFonts w:ascii="Times New Roman" w:hAnsi="Times New Roman"/>
                <w:sz w:val="20"/>
                <w:szCs w:val="20"/>
              </w:rPr>
              <w:t>Environment &amp; Sustainable Development</w:t>
            </w:r>
            <w:r>
              <w:rPr>
                <w:rFonts w:ascii="Times New Roman" w:hAnsi="Times New Roman"/>
                <w:sz w:val="20"/>
                <w:szCs w:val="20"/>
              </w:rPr>
              <w:t xml:space="preserve"> Unit</w:t>
            </w:r>
          </w:p>
        </w:tc>
      </w:tr>
      <w:tr w:rsidR="00AA63D3" w:rsidRPr="00D57E02" w:rsidTr="009433A3">
        <w:trPr>
          <w:trHeight w:val="136"/>
        </w:trPr>
        <w:tc>
          <w:tcPr>
            <w:tcW w:w="616"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11</w:t>
            </w:r>
          </w:p>
        </w:tc>
        <w:tc>
          <w:tcPr>
            <w:tcW w:w="2713"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Issac</w:t>
            </w:r>
            <w:proofErr w:type="spellEnd"/>
            <w:r w:rsidRPr="00D57E02">
              <w:rPr>
                <w:rFonts w:ascii="Times New Roman" w:hAnsi="Times New Roman"/>
                <w:sz w:val="20"/>
                <w:szCs w:val="20"/>
              </w:rPr>
              <w:t xml:space="preserve"> Habte</w:t>
            </w:r>
          </w:p>
        </w:tc>
        <w:tc>
          <w:tcPr>
            <w:tcW w:w="5491" w:type="dxa"/>
            <w:gridSpan w:val="2"/>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Programme </w:t>
            </w:r>
            <w:r>
              <w:rPr>
                <w:rFonts w:ascii="Times New Roman" w:hAnsi="Times New Roman"/>
                <w:sz w:val="20"/>
                <w:szCs w:val="20"/>
              </w:rPr>
              <w:t>Analyst,</w:t>
            </w:r>
            <w:r w:rsidRPr="00D57E02">
              <w:rPr>
                <w:rFonts w:ascii="Times New Roman" w:hAnsi="Times New Roman"/>
                <w:sz w:val="20"/>
                <w:szCs w:val="20"/>
              </w:rPr>
              <w:t xml:space="preserve"> Environment &amp; Sustainable Development</w:t>
            </w:r>
            <w:r>
              <w:rPr>
                <w:rFonts w:ascii="Times New Roman" w:hAnsi="Times New Roman"/>
                <w:sz w:val="20"/>
                <w:szCs w:val="20"/>
              </w:rPr>
              <w:t xml:space="preserve"> Unit</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Mr. Michael T/</w:t>
            </w:r>
            <w:proofErr w:type="spellStart"/>
            <w:r w:rsidRPr="00D57E02">
              <w:rPr>
                <w:rFonts w:ascii="Times New Roman" w:hAnsi="Times New Roman"/>
                <w:sz w:val="20"/>
                <w:szCs w:val="20"/>
              </w:rPr>
              <w:t>medhin</w:t>
            </w:r>
            <w:proofErr w:type="spellEnd"/>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Programme Analyst, Poverty Reduction and MDGs Unit</w:t>
            </w: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b/>
                <w:sz w:val="20"/>
                <w:szCs w:val="20"/>
              </w:rPr>
              <w:t>UNFPA</w:t>
            </w:r>
          </w:p>
        </w:tc>
      </w:tr>
      <w:tr w:rsidR="00AA63D3" w:rsidRPr="00D57E02" w:rsidTr="009433A3">
        <w:trPr>
          <w:trHeight w:val="291"/>
        </w:trPr>
        <w:tc>
          <w:tcPr>
            <w:tcW w:w="616" w:type="dxa"/>
          </w:tcPr>
          <w:p w:rsidR="00AA63D3" w:rsidRPr="00D57E02" w:rsidRDefault="00887131" w:rsidP="00697291">
            <w:pPr>
              <w:tabs>
                <w:tab w:val="num" w:pos="1440"/>
              </w:tabs>
              <w:rPr>
                <w:rFonts w:ascii="Times New Roman" w:hAnsi="Times New Roman"/>
                <w:sz w:val="20"/>
                <w:szCs w:val="20"/>
              </w:rPr>
            </w:pPr>
            <w:r>
              <w:rPr>
                <w:rFonts w:ascii="Times New Roman" w:hAnsi="Times New Roman"/>
                <w:sz w:val="20"/>
                <w:szCs w:val="20"/>
              </w:rPr>
              <w:t>12</w:t>
            </w:r>
          </w:p>
        </w:tc>
        <w:tc>
          <w:tcPr>
            <w:tcW w:w="2713" w:type="dxa"/>
          </w:tcPr>
          <w:p w:rsidR="00AA63D3" w:rsidRPr="00D57E02" w:rsidRDefault="00C92102" w:rsidP="00697291">
            <w:pPr>
              <w:rPr>
                <w:rFonts w:ascii="Times New Roman" w:hAnsi="Times New Roman"/>
                <w:sz w:val="20"/>
                <w:szCs w:val="20"/>
              </w:rPr>
            </w:pPr>
            <w:r>
              <w:rPr>
                <w:rFonts w:ascii="Times New Roman" w:hAnsi="Times New Roman"/>
                <w:sz w:val="20"/>
                <w:szCs w:val="20"/>
              </w:rPr>
              <w:t xml:space="preserve">Barnabas </w:t>
            </w:r>
            <w:proofErr w:type="spellStart"/>
            <w:r>
              <w:rPr>
                <w:rFonts w:ascii="Times New Roman" w:hAnsi="Times New Roman"/>
                <w:sz w:val="20"/>
                <w:szCs w:val="20"/>
              </w:rPr>
              <w:t>Yisa</w:t>
            </w:r>
            <w:proofErr w:type="spellEnd"/>
          </w:p>
        </w:tc>
        <w:tc>
          <w:tcPr>
            <w:tcW w:w="5491" w:type="dxa"/>
            <w:gridSpan w:val="2"/>
          </w:tcPr>
          <w:p w:rsidR="00AA63D3" w:rsidRPr="00D57E02" w:rsidRDefault="0030445C" w:rsidP="00697291">
            <w:pPr>
              <w:tabs>
                <w:tab w:val="num" w:pos="1440"/>
              </w:tabs>
              <w:rPr>
                <w:rFonts w:ascii="Times New Roman" w:hAnsi="Times New Roman"/>
                <w:sz w:val="20"/>
                <w:szCs w:val="20"/>
              </w:rPr>
            </w:pPr>
            <w:r>
              <w:rPr>
                <w:rFonts w:ascii="Times New Roman" w:hAnsi="Times New Roman"/>
                <w:sz w:val="20"/>
                <w:szCs w:val="20"/>
              </w:rPr>
              <w:t>Country Director</w:t>
            </w:r>
          </w:p>
        </w:tc>
      </w:tr>
      <w:tr w:rsidR="000F473B" w:rsidRPr="009433A3" w:rsidTr="00A8103B">
        <w:tc>
          <w:tcPr>
            <w:tcW w:w="8820" w:type="dxa"/>
            <w:gridSpan w:val="4"/>
          </w:tcPr>
          <w:p w:rsidR="000F473B" w:rsidRPr="009433A3" w:rsidRDefault="000F473B" w:rsidP="00697291">
            <w:pPr>
              <w:tabs>
                <w:tab w:val="num" w:pos="1440"/>
              </w:tabs>
              <w:rPr>
                <w:rFonts w:ascii="Times New Roman" w:hAnsi="Times New Roman"/>
                <w:b/>
                <w:sz w:val="20"/>
                <w:szCs w:val="20"/>
              </w:rPr>
            </w:pPr>
            <w:r w:rsidRPr="009433A3">
              <w:rPr>
                <w:rFonts w:ascii="Times New Roman" w:hAnsi="Times New Roman"/>
                <w:b/>
                <w:sz w:val="20"/>
                <w:szCs w:val="20"/>
              </w:rPr>
              <w:t>OCHA</w:t>
            </w:r>
          </w:p>
        </w:tc>
      </w:tr>
      <w:tr w:rsidR="000F473B" w:rsidRPr="00D57E02" w:rsidTr="009433A3">
        <w:tc>
          <w:tcPr>
            <w:tcW w:w="616" w:type="dxa"/>
          </w:tcPr>
          <w:p w:rsidR="000F473B" w:rsidRPr="00D57E02" w:rsidRDefault="000F473B" w:rsidP="00697291">
            <w:pPr>
              <w:tabs>
                <w:tab w:val="num" w:pos="1440"/>
              </w:tabs>
              <w:rPr>
                <w:rFonts w:ascii="Times New Roman" w:hAnsi="Times New Roman"/>
                <w:sz w:val="20"/>
                <w:szCs w:val="20"/>
              </w:rPr>
            </w:pPr>
            <w:r>
              <w:rPr>
                <w:rFonts w:ascii="Times New Roman" w:hAnsi="Times New Roman"/>
                <w:sz w:val="20"/>
                <w:szCs w:val="20"/>
              </w:rPr>
              <w:t>13</w:t>
            </w:r>
          </w:p>
        </w:tc>
        <w:tc>
          <w:tcPr>
            <w:tcW w:w="2713" w:type="dxa"/>
          </w:tcPr>
          <w:p w:rsidR="000F473B" w:rsidRPr="00D57E02" w:rsidRDefault="000F473B" w:rsidP="00697291">
            <w:pPr>
              <w:rPr>
                <w:rFonts w:ascii="Times New Roman" w:hAnsi="Times New Roman"/>
                <w:sz w:val="20"/>
                <w:szCs w:val="20"/>
              </w:rPr>
            </w:pPr>
            <w:proofErr w:type="spellStart"/>
            <w:r>
              <w:rPr>
                <w:rFonts w:ascii="Times New Roman" w:hAnsi="Times New Roman"/>
                <w:sz w:val="20"/>
                <w:szCs w:val="20"/>
              </w:rPr>
              <w:t>Jemila</w:t>
            </w:r>
            <w:proofErr w:type="spellEnd"/>
            <w:r>
              <w:rPr>
                <w:rFonts w:ascii="Times New Roman" w:hAnsi="Times New Roman"/>
                <w:sz w:val="20"/>
                <w:szCs w:val="20"/>
              </w:rPr>
              <w:t xml:space="preserve"> Mohammed</w:t>
            </w:r>
          </w:p>
        </w:tc>
        <w:tc>
          <w:tcPr>
            <w:tcW w:w="5491" w:type="dxa"/>
            <w:gridSpan w:val="2"/>
          </w:tcPr>
          <w:p w:rsidR="000F473B" w:rsidRPr="00D57E02" w:rsidRDefault="000F473B" w:rsidP="00697291">
            <w:pPr>
              <w:tabs>
                <w:tab w:val="num" w:pos="1440"/>
              </w:tabs>
              <w:rPr>
                <w:rFonts w:ascii="Times New Roman" w:hAnsi="Times New Roman"/>
                <w:sz w:val="20"/>
                <w:szCs w:val="20"/>
              </w:rPr>
            </w:pP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b/>
                <w:sz w:val="20"/>
                <w:szCs w:val="20"/>
              </w:rPr>
              <w:t>UN</w:t>
            </w:r>
            <w:r w:rsidR="00887131">
              <w:rPr>
                <w:rFonts w:ascii="Times New Roman" w:hAnsi="Times New Roman"/>
                <w:b/>
                <w:sz w:val="20"/>
                <w:szCs w:val="20"/>
              </w:rPr>
              <w:t>ICEF</w:t>
            </w:r>
          </w:p>
        </w:tc>
      </w:tr>
      <w:tr w:rsidR="00AA63D3" w:rsidRPr="00D57E02" w:rsidTr="009433A3">
        <w:trPr>
          <w:trHeight w:val="291"/>
        </w:trPr>
        <w:tc>
          <w:tcPr>
            <w:tcW w:w="616" w:type="dxa"/>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14</w:t>
            </w:r>
          </w:p>
        </w:tc>
        <w:tc>
          <w:tcPr>
            <w:tcW w:w="2713" w:type="dxa"/>
          </w:tcPr>
          <w:p w:rsidR="00AA63D3" w:rsidRPr="00D57E02" w:rsidRDefault="000F473B" w:rsidP="00697291">
            <w:pPr>
              <w:rPr>
                <w:rFonts w:ascii="Times New Roman" w:hAnsi="Times New Roman"/>
                <w:sz w:val="20"/>
                <w:szCs w:val="20"/>
              </w:rPr>
            </w:pPr>
            <w:r>
              <w:rPr>
                <w:rFonts w:ascii="Times New Roman" w:hAnsi="Times New Roman"/>
                <w:sz w:val="20"/>
                <w:szCs w:val="20"/>
              </w:rPr>
              <w:t xml:space="preserve">Dr </w:t>
            </w:r>
            <w:proofErr w:type="spellStart"/>
            <w:r>
              <w:rPr>
                <w:rFonts w:ascii="Times New Roman" w:hAnsi="Times New Roman"/>
                <w:sz w:val="20"/>
                <w:szCs w:val="20"/>
              </w:rPr>
              <w:t>Hamid</w:t>
            </w:r>
            <w:proofErr w:type="spellEnd"/>
            <w:r>
              <w:rPr>
                <w:rFonts w:ascii="Times New Roman" w:hAnsi="Times New Roman"/>
                <w:sz w:val="20"/>
                <w:szCs w:val="20"/>
              </w:rPr>
              <w:t xml:space="preserve"> El-</w:t>
            </w:r>
            <w:proofErr w:type="spellStart"/>
            <w:r>
              <w:rPr>
                <w:rFonts w:ascii="Times New Roman" w:hAnsi="Times New Roman"/>
                <w:sz w:val="20"/>
                <w:szCs w:val="20"/>
              </w:rPr>
              <w:t>Bashir</w:t>
            </w:r>
            <w:proofErr w:type="spellEnd"/>
          </w:p>
        </w:tc>
        <w:tc>
          <w:tcPr>
            <w:tcW w:w="5491" w:type="dxa"/>
            <w:gridSpan w:val="2"/>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Representative</w:t>
            </w:r>
          </w:p>
        </w:tc>
      </w:tr>
      <w:tr w:rsidR="0030445C" w:rsidRPr="00D57E02" w:rsidTr="000F473B">
        <w:trPr>
          <w:trHeight w:val="291"/>
        </w:trPr>
        <w:tc>
          <w:tcPr>
            <w:tcW w:w="616" w:type="dxa"/>
          </w:tcPr>
          <w:p w:rsidR="0030445C" w:rsidRDefault="0030445C" w:rsidP="00697291">
            <w:pPr>
              <w:tabs>
                <w:tab w:val="num" w:pos="1440"/>
              </w:tabs>
              <w:rPr>
                <w:rFonts w:ascii="Times New Roman" w:hAnsi="Times New Roman"/>
                <w:sz w:val="20"/>
                <w:szCs w:val="20"/>
              </w:rPr>
            </w:pPr>
          </w:p>
        </w:tc>
        <w:tc>
          <w:tcPr>
            <w:tcW w:w="2713" w:type="dxa"/>
          </w:tcPr>
          <w:p w:rsidR="0030445C" w:rsidRDefault="0030445C" w:rsidP="00697291">
            <w:pPr>
              <w:rPr>
                <w:rFonts w:ascii="Times New Roman" w:hAnsi="Times New Roman"/>
                <w:sz w:val="20"/>
                <w:szCs w:val="20"/>
              </w:rPr>
            </w:pPr>
            <w:r>
              <w:rPr>
                <w:rFonts w:ascii="Times New Roman" w:hAnsi="Times New Roman"/>
                <w:sz w:val="20"/>
                <w:szCs w:val="20"/>
              </w:rPr>
              <w:t>Ms Roselyn Joseph</w:t>
            </w:r>
          </w:p>
        </w:tc>
        <w:tc>
          <w:tcPr>
            <w:tcW w:w="5491" w:type="dxa"/>
            <w:gridSpan w:val="2"/>
          </w:tcPr>
          <w:p w:rsidR="0030445C" w:rsidRDefault="0030445C" w:rsidP="00697291">
            <w:pPr>
              <w:tabs>
                <w:tab w:val="num" w:pos="1440"/>
              </w:tabs>
              <w:rPr>
                <w:rFonts w:ascii="Times New Roman" w:hAnsi="Times New Roman"/>
                <w:sz w:val="20"/>
                <w:szCs w:val="20"/>
              </w:rPr>
            </w:pPr>
            <w:r>
              <w:rPr>
                <w:rFonts w:ascii="Times New Roman" w:hAnsi="Times New Roman"/>
                <w:sz w:val="20"/>
                <w:szCs w:val="20"/>
              </w:rPr>
              <w:t>M&amp;E Specialist</w:t>
            </w: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b/>
                <w:sz w:val="20"/>
                <w:szCs w:val="20"/>
              </w:rPr>
              <w:t>European Union</w:t>
            </w:r>
          </w:p>
        </w:tc>
      </w:tr>
      <w:tr w:rsidR="00AA63D3" w:rsidRPr="00D57E02" w:rsidTr="009433A3">
        <w:trPr>
          <w:trHeight w:val="291"/>
        </w:trPr>
        <w:tc>
          <w:tcPr>
            <w:tcW w:w="616" w:type="dxa"/>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15</w:t>
            </w:r>
          </w:p>
        </w:tc>
        <w:tc>
          <w:tcPr>
            <w:tcW w:w="2713" w:type="dxa"/>
          </w:tcPr>
          <w:p w:rsidR="00AA63D3" w:rsidRPr="00D57E02" w:rsidRDefault="0030445C" w:rsidP="007B3223">
            <w:pPr>
              <w:rPr>
                <w:rFonts w:ascii="Times New Roman" w:hAnsi="Times New Roman"/>
                <w:sz w:val="20"/>
                <w:szCs w:val="20"/>
              </w:rPr>
            </w:pPr>
            <w:r>
              <w:rPr>
                <w:rFonts w:ascii="Times New Roman" w:hAnsi="Times New Roman"/>
                <w:sz w:val="20"/>
                <w:szCs w:val="20"/>
              </w:rPr>
              <w:t>Mar</w:t>
            </w:r>
            <w:r w:rsidR="007B3223">
              <w:rPr>
                <w:rFonts w:ascii="Times New Roman" w:hAnsi="Times New Roman"/>
                <w:sz w:val="20"/>
                <w:szCs w:val="20"/>
              </w:rPr>
              <w:t xml:space="preserve">c de </w:t>
            </w:r>
            <w:proofErr w:type="spellStart"/>
            <w:r w:rsidR="007B3223">
              <w:rPr>
                <w:rFonts w:ascii="Times New Roman" w:hAnsi="Times New Roman"/>
                <w:sz w:val="20"/>
                <w:szCs w:val="20"/>
              </w:rPr>
              <w:t>Bruycher</w:t>
            </w:r>
            <w:proofErr w:type="spellEnd"/>
            <w:r w:rsidR="0054138C">
              <w:rPr>
                <w:rFonts w:ascii="Times New Roman" w:hAnsi="Times New Roman"/>
                <w:sz w:val="20"/>
                <w:szCs w:val="20"/>
              </w:rPr>
              <w:t xml:space="preserve"> </w:t>
            </w:r>
          </w:p>
        </w:tc>
        <w:tc>
          <w:tcPr>
            <w:tcW w:w="5491" w:type="dxa"/>
            <w:gridSpan w:val="2"/>
          </w:tcPr>
          <w:p w:rsidR="00AA63D3" w:rsidRPr="00D57E02" w:rsidRDefault="007B3223" w:rsidP="00697291">
            <w:pPr>
              <w:tabs>
                <w:tab w:val="num" w:pos="1440"/>
              </w:tabs>
              <w:rPr>
                <w:rFonts w:ascii="Times New Roman" w:hAnsi="Times New Roman"/>
                <w:sz w:val="20"/>
                <w:szCs w:val="20"/>
              </w:rPr>
            </w:pPr>
            <w:r>
              <w:rPr>
                <w:rFonts w:ascii="Times New Roman" w:hAnsi="Times New Roman"/>
                <w:sz w:val="20"/>
                <w:szCs w:val="20"/>
              </w:rPr>
              <w:t>Advisor</w:t>
            </w:r>
          </w:p>
        </w:tc>
      </w:tr>
      <w:tr w:rsidR="00AA63D3" w:rsidRPr="00D57E02" w:rsidTr="00EB6450">
        <w:tc>
          <w:tcPr>
            <w:tcW w:w="8820" w:type="dxa"/>
            <w:gridSpan w:val="4"/>
          </w:tcPr>
          <w:p w:rsidR="00AA63D3" w:rsidRPr="00D57E02" w:rsidRDefault="00AA63D3" w:rsidP="009433A3">
            <w:pPr>
              <w:tabs>
                <w:tab w:val="num" w:pos="1440"/>
              </w:tabs>
              <w:rPr>
                <w:rFonts w:ascii="Times New Roman" w:hAnsi="Times New Roman"/>
                <w:b/>
                <w:sz w:val="20"/>
                <w:szCs w:val="20"/>
              </w:rPr>
            </w:pPr>
            <w:r w:rsidRPr="00D57E02">
              <w:rPr>
                <w:rFonts w:ascii="Times New Roman" w:hAnsi="Times New Roman"/>
                <w:b/>
                <w:sz w:val="20"/>
                <w:szCs w:val="20"/>
              </w:rPr>
              <w:t>Royal Norwegian Embassy</w:t>
            </w:r>
          </w:p>
        </w:tc>
      </w:tr>
      <w:tr w:rsidR="00AA63D3" w:rsidRPr="00D57E02" w:rsidTr="009433A3">
        <w:trPr>
          <w:trHeight w:val="291"/>
        </w:trPr>
        <w:tc>
          <w:tcPr>
            <w:tcW w:w="616" w:type="dxa"/>
          </w:tcPr>
          <w:p w:rsidR="00AA63D3" w:rsidRPr="00D57E02" w:rsidRDefault="00AA63D3" w:rsidP="009433A3">
            <w:pPr>
              <w:tabs>
                <w:tab w:val="num" w:pos="1440"/>
              </w:tabs>
              <w:rPr>
                <w:rFonts w:ascii="Times New Roman" w:hAnsi="Times New Roman"/>
                <w:sz w:val="20"/>
                <w:szCs w:val="20"/>
              </w:rPr>
            </w:pPr>
            <w:r w:rsidRPr="00D57E02">
              <w:rPr>
                <w:rFonts w:ascii="Times New Roman" w:hAnsi="Times New Roman"/>
                <w:sz w:val="20"/>
                <w:szCs w:val="20"/>
              </w:rPr>
              <w:t>1</w:t>
            </w:r>
            <w:r w:rsidR="000F473B">
              <w:rPr>
                <w:rFonts w:ascii="Times New Roman" w:hAnsi="Times New Roman"/>
                <w:sz w:val="20"/>
                <w:szCs w:val="20"/>
              </w:rPr>
              <w:t>6</w:t>
            </w:r>
          </w:p>
        </w:tc>
        <w:tc>
          <w:tcPr>
            <w:tcW w:w="2713" w:type="dxa"/>
          </w:tcPr>
          <w:p w:rsidR="00AA63D3" w:rsidRPr="00D57E02" w:rsidRDefault="00AA63D3" w:rsidP="009433A3">
            <w:pPr>
              <w:rPr>
                <w:rFonts w:ascii="Times New Roman" w:hAnsi="Times New Roman"/>
                <w:sz w:val="20"/>
                <w:szCs w:val="20"/>
              </w:rPr>
            </w:pPr>
            <w:r w:rsidRPr="00D57E02">
              <w:rPr>
                <w:rFonts w:ascii="Times New Roman" w:hAnsi="Times New Roman"/>
                <w:sz w:val="20"/>
                <w:szCs w:val="20"/>
              </w:rPr>
              <w:t xml:space="preserve">Ms. </w:t>
            </w:r>
            <w:proofErr w:type="spellStart"/>
            <w:r w:rsidRPr="00D57E02">
              <w:rPr>
                <w:rFonts w:ascii="Times New Roman" w:hAnsi="Times New Roman"/>
                <w:sz w:val="20"/>
                <w:szCs w:val="20"/>
              </w:rPr>
              <w:t>El</w:t>
            </w:r>
            <w:r w:rsidR="0030445C">
              <w:rPr>
                <w:rFonts w:ascii="Times New Roman" w:hAnsi="Times New Roman"/>
                <w:sz w:val="20"/>
                <w:szCs w:val="20"/>
              </w:rPr>
              <w:t>in</w:t>
            </w:r>
            <w:proofErr w:type="spellEnd"/>
            <w:r w:rsidR="0030445C">
              <w:rPr>
                <w:rFonts w:ascii="Times New Roman" w:hAnsi="Times New Roman"/>
                <w:sz w:val="20"/>
                <w:szCs w:val="20"/>
              </w:rPr>
              <w:t xml:space="preserve"> </w:t>
            </w:r>
            <w:proofErr w:type="spellStart"/>
            <w:r w:rsidR="0030445C">
              <w:rPr>
                <w:rFonts w:ascii="Times New Roman" w:hAnsi="Times New Roman"/>
                <w:sz w:val="20"/>
                <w:szCs w:val="20"/>
              </w:rPr>
              <w:t>Eikeland</w:t>
            </w:r>
            <w:proofErr w:type="spellEnd"/>
            <w:r w:rsidRPr="00D57E02">
              <w:rPr>
                <w:rFonts w:ascii="Times New Roman" w:hAnsi="Times New Roman"/>
                <w:sz w:val="20"/>
                <w:szCs w:val="20"/>
              </w:rPr>
              <w:t xml:space="preserve"> </w:t>
            </w:r>
          </w:p>
        </w:tc>
        <w:tc>
          <w:tcPr>
            <w:tcW w:w="5491" w:type="dxa"/>
            <w:gridSpan w:val="2"/>
          </w:tcPr>
          <w:p w:rsidR="00AA63D3" w:rsidRPr="00D57E02" w:rsidRDefault="0030445C" w:rsidP="009433A3">
            <w:pPr>
              <w:tabs>
                <w:tab w:val="num" w:pos="1440"/>
              </w:tabs>
              <w:rPr>
                <w:rFonts w:ascii="Times New Roman" w:hAnsi="Times New Roman"/>
                <w:sz w:val="20"/>
                <w:szCs w:val="20"/>
              </w:rPr>
            </w:pPr>
            <w:proofErr w:type="spellStart"/>
            <w:r>
              <w:rPr>
                <w:rFonts w:ascii="Times New Roman" w:hAnsi="Times New Roman"/>
                <w:sz w:val="20"/>
                <w:szCs w:val="20"/>
              </w:rPr>
              <w:t>Counsellor</w:t>
            </w:r>
            <w:proofErr w:type="spellEnd"/>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b/>
                <w:sz w:val="20"/>
                <w:szCs w:val="20"/>
              </w:rPr>
              <w:t xml:space="preserve">Ministry of Justice </w:t>
            </w:r>
          </w:p>
        </w:tc>
      </w:tr>
      <w:tr w:rsidR="00AA63D3" w:rsidRPr="00D57E02" w:rsidTr="009433A3">
        <w:trPr>
          <w:trHeight w:val="291"/>
        </w:trPr>
        <w:tc>
          <w:tcPr>
            <w:tcW w:w="616" w:type="dxa"/>
          </w:tcPr>
          <w:p w:rsidR="00AA63D3" w:rsidRPr="00D57E02" w:rsidRDefault="00AA63D3" w:rsidP="009433A3">
            <w:pPr>
              <w:tabs>
                <w:tab w:val="num" w:pos="1440"/>
              </w:tabs>
              <w:rPr>
                <w:rFonts w:ascii="Times New Roman" w:hAnsi="Times New Roman"/>
                <w:sz w:val="20"/>
                <w:szCs w:val="20"/>
              </w:rPr>
            </w:pPr>
            <w:r w:rsidRPr="00D57E02">
              <w:rPr>
                <w:rFonts w:ascii="Times New Roman" w:hAnsi="Times New Roman"/>
                <w:sz w:val="20"/>
                <w:szCs w:val="20"/>
              </w:rPr>
              <w:t>1</w:t>
            </w:r>
            <w:r w:rsidR="000F473B">
              <w:rPr>
                <w:rFonts w:ascii="Times New Roman" w:hAnsi="Times New Roman"/>
                <w:sz w:val="20"/>
                <w:szCs w:val="20"/>
              </w:rPr>
              <w:t>7</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Ms. </w:t>
            </w:r>
            <w:proofErr w:type="spellStart"/>
            <w:r w:rsidRPr="00D57E02">
              <w:rPr>
                <w:rFonts w:ascii="Times New Roman" w:hAnsi="Times New Roman"/>
                <w:sz w:val="20"/>
                <w:szCs w:val="20"/>
              </w:rPr>
              <w:t>Fozia</w:t>
            </w:r>
            <w:proofErr w:type="spellEnd"/>
            <w:r w:rsidRPr="00D57E02">
              <w:rPr>
                <w:rFonts w:ascii="Times New Roman" w:hAnsi="Times New Roman"/>
                <w:sz w:val="20"/>
                <w:szCs w:val="20"/>
              </w:rPr>
              <w:t xml:space="preserve"> </w:t>
            </w:r>
            <w:proofErr w:type="spellStart"/>
            <w:r w:rsidRPr="00D57E02">
              <w:rPr>
                <w:rFonts w:ascii="Times New Roman" w:hAnsi="Times New Roman"/>
                <w:sz w:val="20"/>
                <w:szCs w:val="20"/>
              </w:rPr>
              <w:t>Hashim</w:t>
            </w:r>
            <w:proofErr w:type="spellEnd"/>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Minister</w:t>
            </w:r>
          </w:p>
        </w:tc>
      </w:tr>
      <w:tr w:rsidR="00AA63D3" w:rsidRPr="00D57E02" w:rsidTr="009433A3">
        <w:tc>
          <w:tcPr>
            <w:tcW w:w="616" w:type="dxa"/>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18</w:t>
            </w:r>
          </w:p>
        </w:tc>
        <w:tc>
          <w:tcPr>
            <w:tcW w:w="2713" w:type="dxa"/>
          </w:tcPr>
          <w:p w:rsidR="00AA63D3" w:rsidRPr="00D57E02" w:rsidRDefault="0030445C" w:rsidP="00697291">
            <w:pPr>
              <w:rPr>
                <w:rFonts w:ascii="Times New Roman" w:hAnsi="Times New Roman"/>
                <w:sz w:val="20"/>
                <w:szCs w:val="20"/>
              </w:rPr>
            </w:pPr>
            <w:r>
              <w:rPr>
                <w:rFonts w:ascii="Times New Roman" w:hAnsi="Times New Roman"/>
                <w:sz w:val="20"/>
                <w:szCs w:val="20"/>
              </w:rPr>
              <w:t xml:space="preserve">Abraham </w:t>
            </w:r>
            <w:proofErr w:type="spellStart"/>
            <w:r>
              <w:rPr>
                <w:rFonts w:ascii="Times New Roman" w:hAnsi="Times New Roman"/>
                <w:sz w:val="20"/>
                <w:szCs w:val="20"/>
              </w:rPr>
              <w:t>Mellakh</w:t>
            </w:r>
            <w:proofErr w:type="spellEnd"/>
            <w:r>
              <w:rPr>
                <w:rFonts w:ascii="Times New Roman" w:hAnsi="Times New Roman"/>
                <w:sz w:val="20"/>
                <w:szCs w:val="20"/>
              </w:rPr>
              <w:t xml:space="preserve"> Habte</w:t>
            </w:r>
          </w:p>
        </w:tc>
        <w:tc>
          <w:tcPr>
            <w:tcW w:w="5491" w:type="dxa"/>
            <w:gridSpan w:val="2"/>
          </w:tcPr>
          <w:p w:rsidR="00AA63D3" w:rsidRPr="00D57E02" w:rsidRDefault="0030445C" w:rsidP="00697291">
            <w:pPr>
              <w:tabs>
                <w:tab w:val="num" w:pos="1440"/>
              </w:tabs>
              <w:rPr>
                <w:rFonts w:ascii="Times New Roman" w:hAnsi="Times New Roman"/>
                <w:sz w:val="20"/>
                <w:szCs w:val="20"/>
              </w:rPr>
            </w:pPr>
            <w:r>
              <w:rPr>
                <w:rFonts w:ascii="Times New Roman" w:hAnsi="Times New Roman"/>
                <w:sz w:val="20"/>
                <w:szCs w:val="20"/>
              </w:rPr>
              <w:t>Director, Office of Minister</w:t>
            </w: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b/>
                <w:sz w:val="20"/>
                <w:szCs w:val="20"/>
              </w:rPr>
              <w:lastRenderedPageBreak/>
              <w:t xml:space="preserve">Ministry of Finance   </w:t>
            </w:r>
          </w:p>
        </w:tc>
      </w:tr>
      <w:tr w:rsidR="00AA63D3" w:rsidRPr="00D57E02" w:rsidTr="009433A3">
        <w:trPr>
          <w:trHeight w:val="291"/>
        </w:trPr>
        <w:tc>
          <w:tcPr>
            <w:tcW w:w="616" w:type="dxa"/>
          </w:tcPr>
          <w:p w:rsidR="00AA63D3" w:rsidRPr="00D57E02" w:rsidRDefault="000F473B" w:rsidP="009433A3">
            <w:pPr>
              <w:tabs>
                <w:tab w:val="num" w:pos="1440"/>
              </w:tabs>
              <w:rPr>
                <w:rFonts w:ascii="Times New Roman" w:hAnsi="Times New Roman"/>
                <w:sz w:val="20"/>
                <w:szCs w:val="20"/>
              </w:rPr>
            </w:pPr>
            <w:r>
              <w:rPr>
                <w:rFonts w:ascii="Times New Roman" w:hAnsi="Times New Roman"/>
                <w:sz w:val="20"/>
                <w:szCs w:val="20"/>
              </w:rPr>
              <w:t>19</w:t>
            </w:r>
          </w:p>
        </w:tc>
        <w:tc>
          <w:tcPr>
            <w:tcW w:w="2713"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 xml:space="preserve">Mr. </w:t>
            </w:r>
            <w:proofErr w:type="spellStart"/>
            <w:r>
              <w:rPr>
                <w:rFonts w:ascii="Times New Roman" w:hAnsi="Times New Roman"/>
                <w:sz w:val="20"/>
                <w:szCs w:val="20"/>
              </w:rPr>
              <w:t>Mehamednur</w:t>
            </w:r>
            <w:proofErr w:type="spellEnd"/>
            <w:r>
              <w:rPr>
                <w:rFonts w:ascii="Times New Roman" w:hAnsi="Times New Roman"/>
                <w:sz w:val="20"/>
                <w:szCs w:val="20"/>
              </w:rPr>
              <w:t xml:space="preserve"> </w:t>
            </w:r>
            <w:proofErr w:type="spellStart"/>
            <w:r>
              <w:rPr>
                <w:rFonts w:ascii="Times New Roman" w:hAnsi="Times New Roman"/>
                <w:sz w:val="20"/>
                <w:szCs w:val="20"/>
              </w:rPr>
              <w:t>Aman</w:t>
            </w:r>
            <w:proofErr w:type="spellEnd"/>
            <w:r w:rsidRPr="00D57E02">
              <w:rPr>
                <w:rFonts w:ascii="Times New Roman" w:hAnsi="Times New Roman"/>
                <w:sz w:val="20"/>
                <w:szCs w:val="20"/>
              </w:rPr>
              <w:t xml:space="preserve"> </w:t>
            </w: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Director General</w:t>
            </w:r>
            <w:r>
              <w:rPr>
                <w:rFonts w:ascii="Times New Roman" w:hAnsi="Times New Roman"/>
                <w:sz w:val="20"/>
                <w:szCs w:val="20"/>
              </w:rPr>
              <w:t xml:space="preserve">, Finance and Administration </w:t>
            </w:r>
            <w:r w:rsidRPr="00D57E02">
              <w:rPr>
                <w:rFonts w:ascii="Times New Roman" w:hAnsi="Times New Roman"/>
                <w:sz w:val="20"/>
                <w:szCs w:val="20"/>
              </w:rPr>
              <w:t xml:space="preserve"> </w:t>
            </w:r>
          </w:p>
        </w:tc>
      </w:tr>
      <w:tr w:rsidR="00AA63D3" w:rsidRPr="00D57E02" w:rsidTr="009433A3">
        <w:tc>
          <w:tcPr>
            <w:tcW w:w="616" w:type="dxa"/>
          </w:tcPr>
          <w:p w:rsidR="00AA63D3" w:rsidRPr="00D57E02" w:rsidRDefault="000F473B" w:rsidP="009433A3">
            <w:pPr>
              <w:tabs>
                <w:tab w:val="num" w:pos="1440"/>
              </w:tabs>
              <w:rPr>
                <w:rFonts w:ascii="Times New Roman" w:hAnsi="Times New Roman"/>
                <w:sz w:val="20"/>
                <w:szCs w:val="20"/>
              </w:rPr>
            </w:pPr>
            <w:r>
              <w:rPr>
                <w:rFonts w:ascii="Times New Roman" w:hAnsi="Times New Roman"/>
                <w:sz w:val="20"/>
                <w:szCs w:val="20"/>
              </w:rPr>
              <w:t>20</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Huruy</w:t>
            </w:r>
            <w:proofErr w:type="spellEnd"/>
            <w:r>
              <w:rPr>
                <w:rFonts w:ascii="Times New Roman" w:hAnsi="Times New Roman"/>
                <w:sz w:val="20"/>
                <w:szCs w:val="20"/>
              </w:rPr>
              <w:t xml:space="preserve"> </w:t>
            </w:r>
            <w:proofErr w:type="spellStart"/>
            <w:r>
              <w:rPr>
                <w:rFonts w:ascii="Times New Roman" w:hAnsi="Times New Roman"/>
                <w:sz w:val="20"/>
                <w:szCs w:val="20"/>
              </w:rPr>
              <w:t>Ogbazghi</w:t>
            </w:r>
            <w:proofErr w:type="spellEnd"/>
          </w:p>
        </w:tc>
        <w:tc>
          <w:tcPr>
            <w:tcW w:w="5491" w:type="dxa"/>
            <w:gridSpan w:val="2"/>
          </w:tcPr>
          <w:p w:rsidR="00AA63D3" w:rsidRPr="00D57E02" w:rsidRDefault="00AA63D3" w:rsidP="00697291">
            <w:pPr>
              <w:tabs>
                <w:tab w:val="num" w:pos="1440"/>
              </w:tabs>
              <w:rPr>
                <w:rFonts w:ascii="Times New Roman" w:hAnsi="Times New Roman"/>
                <w:sz w:val="20"/>
                <w:szCs w:val="20"/>
              </w:rPr>
            </w:pPr>
          </w:p>
        </w:tc>
      </w:tr>
      <w:tr w:rsidR="00AA63D3" w:rsidRPr="00D57E02" w:rsidTr="00EB6450">
        <w:tc>
          <w:tcPr>
            <w:tcW w:w="8820" w:type="dxa"/>
            <w:gridSpan w:val="4"/>
          </w:tcPr>
          <w:p w:rsidR="00AA63D3" w:rsidRPr="00D57E02" w:rsidRDefault="00AA63D3" w:rsidP="009433A3">
            <w:pPr>
              <w:tabs>
                <w:tab w:val="num" w:pos="1440"/>
              </w:tabs>
              <w:rPr>
                <w:rFonts w:ascii="Times New Roman" w:hAnsi="Times New Roman"/>
                <w:b/>
                <w:sz w:val="20"/>
                <w:szCs w:val="20"/>
              </w:rPr>
            </w:pPr>
            <w:r w:rsidRPr="00D57E02">
              <w:rPr>
                <w:rFonts w:ascii="Times New Roman" w:hAnsi="Times New Roman"/>
                <w:b/>
                <w:sz w:val="20"/>
                <w:szCs w:val="20"/>
              </w:rPr>
              <w:t>Ministry of National Development</w:t>
            </w:r>
          </w:p>
        </w:tc>
      </w:tr>
      <w:tr w:rsidR="00AA63D3" w:rsidRPr="00D57E02" w:rsidTr="009433A3">
        <w:trPr>
          <w:trHeight w:val="291"/>
        </w:trPr>
        <w:tc>
          <w:tcPr>
            <w:tcW w:w="616" w:type="dxa"/>
          </w:tcPr>
          <w:p w:rsidR="00AA63D3" w:rsidRPr="00D57E02" w:rsidRDefault="000F473B" w:rsidP="009433A3">
            <w:pPr>
              <w:tabs>
                <w:tab w:val="num" w:pos="1440"/>
              </w:tabs>
              <w:rPr>
                <w:rFonts w:ascii="Times New Roman" w:hAnsi="Times New Roman"/>
                <w:sz w:val="20"/>
                <w:szCs w:val="20"/>
              </w:rPr>
            </w:pPr>
            <w:r>
              <w:rPr>
                <w:rFonts w:ascii="Times New Roman" w:hAnsi="Times New Roman"/>
                <w:sz w:val="20"/>
                <w:szCs w:val="20"/>
              </w:rPr>
              <w:t>21</w:t>
            </w:r>
          </w:p>
        </w:tc>
        <w:tc>
          <w:tcPr>
            <w:tcW w:w="2713" w:type="dxa"/>
          </w:tcPr>
          <w:p w:rsidR="00AA63D3" w:rsidRPr="00D57E02" w:rsidRDefault="00AA63D3" w:rsidP="009433A3">
            <w:pPr>
              <w:tabs>
                <w:tab w:val="num" w:pos="1440"/>
              </w:tabs>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Yohannes</w:t>
            </w:r>
            <w:proofErr w:type="spellEnd"/>
            <w:r w:rsidRPr="00D57E02">
              <w:rPr>
                <w:rFonts w:ascii="Times New Roman" w:hAnsi="Times New Roman"/>
                <w:sz w:val="20"/>
                <w:szCs w:val="20"/>
              </w:rPr>
              <w:t xml:space="preserve"> </w:t>
            </w:r>
            <w:proofErr w:type="spellStart"/>
            <w:r w:rsidRPr="00D57E02">
              <w:rPr>
                <w:rFonts w:ascii="Times New Roman" w:hAnsi="Times New Roman"/>
                <w:sz w:val="20"/>
                <w:szCs w:val="20"/>
              </w:rPr>
              <w:t>Ghebreab</w:t>
            </w:r>
            <w:proofErr w:type="spellEnd"/>
            <w:r w:rsidRPr="00D57E02">
              <w:rPr>
                <w:rFonts w:ascii="Times New Roman" w:hAnsi="Times New Roman"/>
                <w:sz w:val="20"/>
                <w:szCs w:val="20"/>
              </w:rPr>
              <w:t xml:space="preserve"> </w:t>
            </w: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Administration Head</w:t>
            </w:r>
          </w:p>
        </w:tc>
      </w:tr>
      <w:tr w:rsidR="00887131" w:rsidRPr="00D57E02" w:rsidTr="009433A3">
        <w:trPr>
          <w:trHeight w:val="291"/>
        </w:trPr>
        <w:tc>
          <w:tcPr>
            <w:tcW w:w="616" w:type="dxa"/>
          </w:tcPr>
          <w:p w:rsidR="00887131" w:rsidRPr="00D57E02" w:rsidRDefault="000F473B" w:rsidP="00697291">
            <w:pPr>
              <w:tabs>
                <w:tab w:val="num" w:pos="1440"/>
              </w:tabs>
              <w:rPr>
                <w:rFonts w:ascii="Times New Roman" w:hAnsi="Times New Roman"/>
                <w:sz w:val="20"/>
                <w:szCs w:val="20"/>
              </w:rPr>
            </w:pPr>
            <w:r>
              <w:rPr>
                <w:rFonts w:ascii="Times New Roman" w:hAnsi="Times New Roman"/>
                <w:sz w:val="20"/>
                <w:szCs w:val="20"/>
              </w:rPr>
              <w:t>22</w:t>
            </w:r>
          </w:p>
        </w:tc>
        <w:tc>
          <w:tcPr>
            <w:tcW w:w="2713" w:type="dxa"/>
          </w:tcPr>
          <w:p w:rsidR="00887131" w:rsidRPr="00D57E02" w:rsidRDefault="00887131" w:rsidP="00887131">
            <w:pPr>
              <w:tabs>
                <w:tab w:val="num" w:pos="1440"/>
              </w:tabs>
              <w:rPr>
                <w:rFonts w:ascii="Times New Roman" w:hAnsi="Times New Roman"/>
                <w:sz w:val="20"/>
                <w:szCs w:val="20"/>
              </w:rPr>
            </w:pPr>
            <w:proofErr w:type="spellStart"/>
            <w:r>
              <w:rPr>
                <w:rFonts w:ascii="Times New Roman" w:hAnsi="Times New Roman"/>
                <w:sz w:val="20"/>
                <w:szCs w:val="20"/>
              </w:rPr>
              <w:t>Ghebrekristos</w:t>
            </w:r>
            <w:proofErr w:type="spellEnd"/>
            <w:r>
              <w:rPr>
                <w:rFonts w:ascii="Times New Roman" w:hAnsi="Times New Roman"/>
                <w:sz w:val="20"/>
                <w:szCs w:val="20"/>
              </w:rPr>
              <w:t xml:space="preserve"> </w:t>
            </w:r>
            <w:proofErr w:type="spellStart"/>
            <w:r>
              <w:rPr>
                <w:rFonts w:ascii="Times New Roman" w:hAnsi="Times New Roman"/>
                <w:sz w:val="20"/>
                <w:szCs w:val="20"/>
              </w:rPr>
              <w:t>Ogbamikael</w:t>
            </w:r>
            <w:proofErr w:type="spellEnd"/>
          </w:p>
        </w:tc>
        <w:tc>
          <w:tcPr>
            <w:tcW w:w="5491" w:type="dxa"/>
            <w:gridSpan w:val="2"/>
          </w:tcPr>
          <w:p w:rsidR="00887131" w:rsidRPr="00D57E02" w:rsidRDefault="00887131" w:rsidP="00697291">
            <w:pPr>
              <w:tabs>
                <w:tab w:val="num" w:pos="1440"/>
              </w:tabs>
              <w:rPr>
                <w:rFonts w:ascii="Times New Roman" w:hAnsi="Times New Roman"/>
                <w:sz w:val="20"/>
                <w:szCs w:val="20"/>
              </w:rPr>
            </w:pPr>
            <w:r>
              <w:rPr>
                <w:rFonts w:ascii="Times New Roman" w:hAnsi="Times New Roman"/>
                <w:sz w:val="20"/>
                <w:szCs w:val="20"/>
              </w:rPr>
              <w:t>Head, Admin &amp; Finance</w:t>
            </w:r>
          </w:p>
        </w:tc>
      </w:tr>
      <w:tr w:rsidR="00887131" w:rsidRPr="00D57E02" w:rsidTr="009433A3">
        <w:trPr>
          <w:trHeight w:val="291"/>
        </w:trPr>
        <w:tc>
          <w:tcPr>
            <w:tcW w:w="616" w:type="dxa"/>
          </w:tcPr>
          <w:p w:rsidR="00887131" w:rsidRPr="00D57E02" w:rsidRDefault="000F473B" w:rsidP="00697291">
            <w:pPr>
              <w:tabs>
                <w:tab w:val="num" w:pos="1440"/>
              </w:tabs>
              <w:rPr>
                <w:rFonts w:ascii="Times New Roman" w:hAnsi="Times New Roman"/>
                <w:sz w:val="20"/>
                <w:szCs w:val="20"/>
              </w:rPr>
            </w:pPr>
            <w:r>
              <w:rPr>
                <w:rFonts w:ascii="Times New Roman" w:hAnsi="Times New Roman"/>
                <w:sz w:val="20"/>
                <w:szCs w:val="20"/>
              </w:rPr>
              <w:t>23</w:t>
            </w:r>
          </w:p>
        </w:tc>
        <w:tc>
          <w:tcPr>
            <w:tcW w:w="2713" w:type="dxa"/>
          </w:tcPr>
          <w:p w:rsidR="00887131" w:rsidRPr="00D57E02" w:rsidRDefault="00887131" w:rsidP="00887131">
            <w:pPr>
              <w:tabs>
                <w:tab w:val="num" w:pos="1440"/>
              </w:tabs>
              <w:rPr>
                <w:rFonts w:ascii="Times New Roman" w:hAnsi="Times New Roman"/>
                <w:sz w:val="20"/>
                <w:szCs w:val="20"/>
              </w:rPr>
            </w:pPr>
            <w:proofErr w:type="spellStart"/>
            <w:r>
              <w:rPr>
                <w:rFonts w:ascii="Times New Roman" w:hAnsi="Times New Roman"/>
                <w:sz w:val="20"/>
                <w:szCs w:val="20"/>
              </w:rPr>
              <w:t>Yohannes</w:t>
            </w:r>
            <w:proofErr w:type="spellEnd"/>
            <w:r>
              <w:rPr>
                <w:rFonts w:ascii="Times New Roman" w:hAnsi="Times New Roman"/>
                <w:sz w:val="20"/>
                <w:szCs w:val="20"/>
              </w:rPr>
              <w:t xml:space="preserve"> </w:t>
            </w:r>
            <w:proofErr w:type="spellStart"/>
            <w:r>
              <w:rPr>
                <w:rFonts w:ascii="Times New Roman" w:hAnsi="Times New Roman"/>
                <w:sz w:val="20"/>
                <w:szCs w:val="20"/>
              </w:rPr>
              <w:t>Arwa</w:t>
            </w:r>
            <w:proofErr w:type="spellEnd"/>
          </w:p>
        </w:tc>
        <w:tc>
          <w:tcPr>
            <w:tcW w:w="5491" w:type="dxa"/>
            <w:gridSpan w:val="2"/>
          </w:tcPr>
          <w:p w:rsidR="00887131" w:rsidRPr="00D57E02" w:rsidRDefault="00887131" w:rsidP="00697291">
            <w:pPr>
              <w:tabs>
                <w:tab w:val="num" w:pos="1440"/>
              </w:tabs>
              <w:rPr>
                <w:rFonts w:ascii="Times New Roman" w:hAnsi="Times New Roman"/>
                <w:sz w:val="20"/>
                <w:szCs w:val="20"/>
              </w:rPr>
            </w:pPr>
            <w:r>
              <w:rPr>
                <w:rFonts w:ascii="Times New Roman" w:hAnsi="Times New Roman"/>
                <w:sz w:val="20"/>
                <w:szCs w:val="20"/>
              </w:rPr>
              <w:t>Finance Officer</w:t>
            </w:r>
          </w:p>
        </w:tc>
      </w:tr>
      <w:tr w:rsidR="00887131" w:rsidRPr="00D57E02" w:rsidTr="009433A3">
        <w:trPr>
          <w:trHeight w:val="291"/>
        </w:trPr>
        <w:tc>
          <w:tcPr>
            <w:tcW w:w="616" w:type="dxa"/>
          </w:tcPr>
          <w:p w:rsidR="00887131" w:rsidRPr="00D57E02" w:rsidRDefault="000F473B" w:rsidP="00697291">
            <w:pPr>
              <w:tabs>
                <w:tab w:val="num" w:pos="1440"/>
              </w:tabs>
              <w:rPr>
                <w:rFonts w:ascii="Times New Roman" w:hAnsi="Times New Roman"/>
                <w:sz w:val="20"/>
                <w:szCs w:val="20"/>
              </w:rPr>
            </w:pPr>
            <w:r>
              <w:rPr>
                <w:rFonts w:ascii="Times New Roman" w:hAnsi="Times New Roman"/>
                <w:sz w:val="20"/>
                <w:szCs w:val="20"/>
              </w:rPr>
              <w:t>24</w:t>
            </w:r>
          </w:p>
        </w:tc>
        <w:tc>
          <w:tcPr>
            <w:tcW w:w="2713" w:type="dxa"/>
          </w:tcPr>
          <w:p w:rsidR="00887131" w:rsidRPr="00D57E02" w:rsidRDefault="00887131" w:rsidP="00887131">
            <w:pPr>
              <w:tabs>
                <w:tab w:val="num" w:pos="1440"/>
              </w:tabs>
              <w:rPr>
                <w:rFonts w:ascii="Times New Roman" w:hAnsi="Times New Roman"/>
                <w:sz w:val="20"/>
                <w:szCs w:val="20"/>
              </w:rPr>
            </w:pPr>
            <w:proofErr w:type="spellStart"/>
            <w:r>
              <w:rPr>
                <w:rFonts w:ascii="Times New Roman" w:hAnsi="Times New Roman"/>
                <w:sz w:val="20"/>
                <w:szCs w:val="20"/>
              </w:rPr>
              <w:t>Nardos</w:t>
            </w:r>
            <w:proofErr w:type="spellEnd"/>
            <w:r>
              <w:rPr>
                <w:rFonts w:ascii="Times New Roman" w:hAnsi="Times New Roman"/>
                <w:sz w:val="20"/>
                <w:szCs w:val="20"/>
              </w:rPr>
              <w:t xml:space="preserve"> Araia</w:t>
            </w:r>
          </w:p>
        </w:tc>
        <w:tc>
          <w:tcPr>
            <w:tcW w:w="5491" w:type="dxa"/>
            <w:gridSpan w:val="2"/>
          </w:tcPr>
          <w:p w:rsidR="00887131" w:rsidRPr="00D57E02" w:rsidRDefault="00887131" w:rsidP="00697291">
            <w:pPr>
              <w:tabs>
                <w:tab w:val="num" w:pos="1440"/>
              </w:tabs>
              <w:rPr>
                <w:rFonts w:ascii="Times New Roman" w:hAnsi="Times New Roman"/>
                <w:sz w:val="20"/>
                <w:szCs w:val="20"/>
              </w:rPr>
            </w:pPr>
            <w:r>
              <w:rPr>
                <w:rFonts w:ascii="Times New Roman" w:hAnsi="Times New Roman"/>
                <w:sz w:val="20"/>
                <w:szCs w:val="20"/>
              </w:rPr>
              <w:t>Head Finance</w:t>
            </w:r>
          </w:p>
        </w:tc>
      </w:tr>
      <w:tr w:rsidR="00887131" w:rsidRPr="00D57E02" w:rsidTr="009433A3">
        <w:trPr>
          <w:trHeight w:val="291"/>
        </w:trPr>
        <w:tc>
          <w:tcPr>
            <w:tcW w:w="616" w:type="dxa"/>
          </w:tcPr>
          <w:p w:rsidR="00887131" w:rsidRPr="00D57E02" w:rsidRDefault="000F473B" w:rsidP="00697291">
            <w:pPr>
              <w:tabs>
                <w:tab w:val="num" w:pos="1440"/>
              </w:tabs>
              <w:rPr>
                <w:rFonts w:ascii="Times New Roman" w:hAnsi="Times New Roman"/>
                <w:sz w:val="20"/>
                <w:szCs w:val="20"/>
              </w:rPr>
            </w:pPr>
            <w:r>
              <w:rPr>
                <w:rFonts w:ascii="Times New Roman" w:hAnsi="Times New Roman"/>
                <w:sz w:val="20"/>
                <w:szCs w:val="20"/>
              </w:rPr>
              <w:t>25</w:t>
            </w:r>
          </w:p>
        </w:tc>
        <w:tc>
          <w:tcPr>
            <w:tcW w:w="2713" w:type="dxa"/>
          </w:tcPr>
          <w:p w:rsidR="00887131" w:rsidRDefault="00887131" w:rsidP="00887131">
            <w:pPr>
              <w:tabs>
                <w:tab w:val="num" w:pos="1440"/>
              </w:tabs>
              <w:rPr>
                <w:rFonts w:ascii="Times New Roman" w:hAnsi="Times New Roman"/>
                <w:sz w:val="20"/>
                <w:szCs w:val="20"/>
              </w:rPr>
            </w:pPr>
            <w:r>
              <w:rPr>
                <w:rFonts w:ascii="Times New Roman" w:hAnsi="Times New Roman"/>
                <w:sz w:val="20"/>
                <w:szCs w:val="20"/>
              </w:rPr>
              <w:t xml:space="preserve">Abraham </w:t>
            </w:r>
            <w:proofErr w:type="spellStart"/>
            <w:r>
              <w:rPr>
                <w:rFonts w:ascii="Times New Roman" w:hAnsi="Times New Roman"/>
                <w:sz w:val="20"/>
                <w:szCs w:val="20"/>
              </w:rPr>
              <w:t>Kidane</w:t>
            </w:r>
            <w:proofErr w:type="spellEnd"/>
          </w:p>
        </w:tc>
        <w:tc>
          <w:tcPr>
            <w:tcW w:w="5491" w:type="dxa"/>
            <w:gridSpan w:val="2"/>
          </w:tcPr>
          <w:p w:rsidR="00887131" w:rsidRDefault="00887131" w:rsidP="00697291">
            <w:pPr>
              <w:tabs>
                <w:tab w:val="num" w:pos="1440"/>
              </w:tabs>
              <w:rPr>
                <w:rFonts w:ascii="Times New Roman" w:hAnsi="Times New Roman"/>
                <w:sz w:val="20"/>
                <w:szCs w:val="20"/>
              </w:rPr>
            </w:pP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b/>
                <w:sz w:val="20"/>
                <w:szCs w:val="20"/>
              </w:rPr>
              <w:t xml:space="preserve">Department of Immigration and Nationality </w:t>
            </w:r>
          </w:p>
        </w:tc>
      </w:tr>
      <w:tr w:rsidR="00AA63D3" w:rsidRPr="00D57E02" w:rsidTr="009433A3">
        <w:trPr>
          <w:trHeight w:val="291"/>
        </w:trPr>
        <w:tc>
          <w:tcPr>
            <w:tcW w:w="616" w:type="dxa"/>
          </w:tcPr>
          <w:p w:rsidR="00AA63D3" w:rsidRPr="00D57E02" w:rsidRDefault="000F473B" w:rsidP="009433A3">
            <w:pPr>
              <w:tabs>
                <w:tab w:val="num" w:pos="1440"/>
              </w:tabs>
              <w:rPr>
                <w:rFonts w:ascii="Times New Roman" w:hAnsi="Times New Roman"/>
                <w:sz w:val="20"/>
                <w:szCs w:val="20"/>
              </w:rPr>
            </w:pPr>
            <w:r>
              <w:rPr>
                <w:rFonts w:ascii="Times New Roman" w:hAnsi="Times New Roman"/>
                <w:sz w:val="20"/>
                <w:szCs w:val="20"/>
              </w:rPr>
              <w:t>26</w:t>
            </w:r>
          </w:p>
        </w:tc>
        <w:tc>
          <w:tcPr>
            <w:tcW w:w="2713"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Col. </w:t>
            </w:r>
            <w:proofErr w:type="spellStart"/>
            <w:r w:rsidRPr="00D57E02">
              <w:rPr>
                <w:rFonts w:ascii="Times New Roman" w:hAnsi="Times New Roman"/>
                <w:sz w:val="20"/>
                <w:szCs w:val="20"/>
              </w:rPr>
              <w:t>Habtemichael</w:t>
            </w:r>
            <w:proofErr w:type="spellEnd"/>
            <w:r w:rsidRPr="00D57E02">
              <w:rPr>
                <w:rFonts w:ascii="Times New Roman" w:hAnsi="Times New Roman"/>
                <w:sz w:val="20"/>
                <w:szCs w:val="20"/>
              </w:rPr>
              <w:t xml:space="preserve"> </w:t>
            </w:r>
            <w:proofErr w:type="spellStart"/>
            <w:r w:rsidRPr="00D57E02">
              <w:rPr>
                <w:rFonts w:ascii="Times New Roman" w:hAnsi="Times New Roman"/>
                <w:sz w:val="20"/>
                <w:szCs w:val="20"/>
              </w:rPr>
              <w:t>Tsegai</w:t>
            </w:r>
            <w:proofErr w:type="spellEnd"/>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Operations </w:t>
            </w:r>
            <w:r>
              <w:rPr>
                <w:rFonts w:ascii="Times New Roman" w:hAnsi="Times New Roman"/>
                <w:sz w:val="20"/>
                <w:szCs w:val="20"/>
              </w:rPr>
              <w:t xml:space="preserve">Department </w:t>
            </w:r>
            <w:r w:rsidRPr="00D57E02">
              <w:rPr>
                <w:rFonts w:ascii="Times New Roman" w:hAnsi="Times New Roman"/>
                <w:sz w:val="20"/>
                <w:szCs w:val="20"/>
              </w:rPr>
              <w:t xml:space="preserve">Head </w:t>
            </w:r>
          </w:p>
        </w:tc>
      </w:tr>
      <w:tr w:rsidR="00AA63D3" w:rsidRPr="00D57E02" w:rsidTr="009433A3">
        <w:tc>
          <w:tcPr>
            <w:tcW w:w="616" w:type="dxa"/>
          </w:tcPr>
          <w:p w:rsidR="00AA63D3" w:rsidRPr="00D57E02" w:rsidRDefault="000F473B" w:rsidP="009433A3">
            <w:pPr>
              <w:tabs>
                <w:tab w:val="num" w:pos="1440"/>
              </w:tabs>
              <w:rPr>
                <w:rFonts w:ascii="Times New Roman" w:hAnsi="Times New Roman"/>
                <w:sz w:val="20"/>
                <w:szCs w:val="20"/>
              </w:rPr>
            </w:pPr>
            <w:r>
              <w:rPr>
                <w:rFonts w:ascii="Times New Roman" w:hAnsi="Times New Roman"/>
                <w:sz w:val="20"/>
                <w:szCs w:val="20"/>
              </w:rPr>
              <w:t>27</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Col. Tekleab Belay </w:t>
            </w: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Adm. &amp; Finance Head </w:t>
            </w:r>
          </w:p>
        </w:tc>
      </w:tr>
      <w:tr w:rsidR="00AA63D3" w:rsidRPr="009433A3" w:rsidTr="00AD2A3A">
        <w:tc>
          <w:tcPr>
            <w:tcW w:w="8820" w:type="dxa"/>
            <w:gridSpan w:val="4"/>
          </w:tcPr>
          <w:p w:rsidR="00AA63D3" w:rsidRPr="009433A3" w:rsidDel="002E298D" w:rsidRDefault="00AA63D3" w:rsidP="00697291">
            <w:pPr>
              <w:tabs>
                <w:tab w:val="num" w:pos="1440"/>
              </w:tabs>
              <w:rPr>
                <w:rFonts w:ascii="Times New Roman" w:hAnsi="Times New Roman"/>
                <w:b/>
                <w:sz w:val="20"/>
                <w:szCs w:val="20"/>
              </w:rPr>
            </w:pPr>
            <w:r w:rsidRPr="009433A3">
              <w:rPr>
                <w:rFonts w:ascii="Times New Roman" w:hAnsi="Times New Roman"/>
                <w:b/>
                <w:sz w:val="20"/>
                <w:szCs w:val="20"/>
              </w:rPr>
              <w:t xml:space="preserve">Eritrean Electric Authority </w:t>
            </w:r>
          </w:p>
        </w:tc>
      </w:tr>
      <w:tr w:rsidR="00AA63D3" w:rsidRPr="00D57E02" w:rsidTr="009433A3">
        <w:tc>
          <w:tcPr>
            <w:tcW w:w="616" w:type="dxa"/>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28</w:t>
            </w:r>
          </w:p>
        </w:tc>
        <w:tc>
          <w:tcPr>
            <w:tcW w:w="2713" w:type="dxa"/>
          </w:tcPr>
          <w:p w:rsidR="00AA63D3" w:rsidRPr="00D57E02" w:rsidRDefault="00AA63D3" w:rsidP="00697291">
            <w:pPr>
              <w:rPr>
                <w:rFonts w:ascii="Times New Roman" w:hAnsi="Times New Roman"/>
                <w:sz w:val="20"/>
                <w:szCs w:val="20"/>
              </w:rPr>
            </w:pPr>
            <w:proofErr w:type="spellStart"/>
            <w:r>
              <w:rPr>
                <w:rFonts w:ascii="Times New Roman" w:hAnsi="Times New Roman"/>
                <w:sz w:val="20"/>
                <w:szCs w:val="20"/>
              </w:rPr>
              <w:t>Weldeabzghi</w:t>
            </w:r>
            <w:proofErr w:type="spellEnd"/>
            <w:r>
              <w:rPr>
                <w:rFonts w:ascii="Times New Roman" w:hAnsi="Times New Roman"/>
                <w:sz w:val="20"/>
                <w:szCs w:val="20"/>
              </w:rPr>
              <w:t xml:space="preserve"> Haile</w:t>
            </w:r>
          </w:p>
        </w:tc>
        <w:tc>
          <w:tcPr>
            <w:tcW w:w="5491" w:type="dxa"/>
            <w:gridSpan w:val="2"/>
          </w:tcPr>
          <w:p w:rsidR="00AA63D3" w:rsidRPr="00D57E02" w:rsidDel="002E298D" w:rsidRDefault="00AA63D3" w:rsidP="00697291">
            <w:pPr>
              <w:tabs>
                <w:tab w:val="num" w:pos="1440"/>
              </w:tabs>
              <w:rPr>
                <w:rFonts w:ascii="Times New Roman" w:hAnsi="Times New Roman"/>
                <w:sz w:val="20"/>
                <w:szCs w:val="20"/>
              </w:rPr>
            </w:pPr>
            <w:r>
              <w:rPr>
                <w:rFonts w:ascii="Times New Roman" w:hAnsi="Times New Roman"/>
                <w:sz w:val="20"/>
                <w:szCs w:val="20"/>
              </w:rPr>
              <w:t>HIV/AIDS Committee member</w:t>
            </w:r>
          </w:p>
        </w:tc>
      </w:tr>
      <w:tr w:rsidR="00AA63D3" w:rsidRPr="00D57E02" w:rsidTr="009433A3">
        <w:tc>
          <w:tcPr>
            <w:tcW w:w="616" w:type="dxa"/>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29</w:t>
            </w:r>
          </w:p>
        </w:tc>
        <w:tc>
          <w:tcPr>
            <w:tcW w:w="2713" w:type="dxa"/>
          </w:tcPr>
          <w:p w:rsidR="00AA63D3" w:rsidRPr="00D57E02" w:rsidRDefault="00AA63D3" w:rsidP="00697291">
            <w:pPr>
              <w:rPr>
                <w:rFonts w:ascii="Times New Roman" w:hAnsi="Times New Roman"/>
                <w:sz w:val="20"/>
                <w:szCs w:val="20"/>
              </w:rPr>
            </w:pPr>
            <w:proofErr w:type="spellStart"/>
            <w:r>
              <w:rPr>
                <w:rFonts w:ascii="Times New Roman" w:hAnsi="Times New Roman"/>
                <w:sz w:val="20"/>
                <w:szCs w:val="20"/>
              </w:rPr>
              <w:t>Tesfalem</w:t>
            </w:r>
            <w:proofErr w:type="spellEnd"/>
            <w:r>
              <w:rPr>
                <w:rFonts w:ascii="Times New Roman" w:hAnsi="Times New Roman"/>
                <w:sz w:val="20"/>
                <w:szCs w:val="20"/>
              </w:rPr>
              <w:t xml:space="preserve"> </w:t>
            </w:r>
          </w:p>
        </w:tc>
        <w:tc>
          <w:tcPr>
            <w:tcW w:w="5491" w:type="dxa"/>
            <w:gridSpan w:val="2"/>
          </w:tcPr>
          <w:p w:rsidR="00AA63D3" w:rsidRPr="00D57E02" w:rsidDel="002E298D" w:rsidRDefault="00AA63D3" w:rsidP="00697291">
            <w:pPr>
              <w:tabs>
                <w:tab w:val="num" w:pos="1440"/>
              </w:tabs>
              <w:rPr>
                <w:rFonts w:ascii="Times New Roman" w:hAnsi="Times New Roman"/>
                <w:sz w:val="20"/>
                <w:szCs w:val="20"/>
              </w:rPr>
            </w:pPr>
            <w:r>
              <w:rPr>
                <w:rFonts w:ascii="Times New Roman" w:hAnsi="Times New Roman"/>
                <w:sz w:val="20"/>
                <w:szCs w:val="20"/>
              </w:rPr>
              <w:t>HIV/AIDS Committee member</w:t>
            </w:r>
          </w:p>
        </w:tc>
      </w:tr>
      <w:tr w:rsidR="00AA63D3" w:rsidRPr="009433A3" w:rsidTr="00AD2A3A">
        <w:tc>
          <w:tcPr>
            <w:tcW w:w="8820" w:type="dxa"/>
            <w:gridSpan w:val="4"/>
          </w:tcPr>
          <w:p w:rsidR="00AA63D3" w:rsidRPr="009433A3" w:rsidRDefault="00AA63D3" w:rsidP="00697291">
            <w:pPr>
              <w:tabs>
                <w:tab w:val="num" w:pos="1440"/>
              </w:tabs>
              <w:rPr>
                <w:rFonts w:ascii="Times New Roman" w:hAnsi="Times New Roman"/>
                <w:b/>
                <w:sz w:val="20"/>
                <w:szCs w:val="20"/>
              </w:rPr>
            </w:pPr>
            <w:r w:rsidRPr="009433A3">
              <w:rPr>
                <w:rFonts w:ascii="Times New Roman" w:hAnsi="Times New Roman"/>
                <w:b/>
                <w:sz w:val="20"/>
                <w:szCs w:val="20"/>
              </w:rPr>
              <w:t xml:space="preserve">Asmara Brewery </w:t>
            </w:r>
          </w:p>
        </w:tc>
      </w:tr>
      <w:tr w:rsidR="00AA63D3" w:rsidRPr="00D57E02" w:rsidTr="009433A3">
        <w:tc>
          <w:tcPr>
            <w:tcW w:w="616" w:type="dxa"/>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30</w:t>
            </w:r>
          </w:p>
        </w:tc>
        <w:tc>
          <w:tcPr>
            <w:tcW w:w="2713" w:type="dxa"/>
          </w:tcPr>
          <w:p w:rsidR="00AA63D3" w:rsidRDefault="00AA63D3" w:rsidP="00697291">
            <w:pPr>
              <w:rPr>
                <w:rFonts w:ascii="Times New Roman" w:hAnsi="Times New Roman"/>
                <w:sz w:val="20"/>
                <w:szCs w:val="20"/>
              </w:rPr>
            </w:pPr>
            <w:r>
              <w:rPr>
                <w:rFonts w:ascii="Times New Roman" w:hAnsi="Times New Roman"/>
                <w:sz w:val="20"/>
                <w:szCs w:val="20"/>
              </w:rPr>
              <w:t xml:space="preserve">Solomon </w:t>
            </w:r>
            <w:proofErr w:type="spellStart"/>
            <w:r>
              <w:rPr>
                <w:rFonts w:ascii="Times New Roman" w:hAnsi="Times New Roman"/>
                <w:sz w:val="20"/>
                <w:szCs w:val="20"/>
              </w:rPr>
              <w:t>Yohannes</w:t>
            </w:r>
            <w:proofErr w:type="spellEnd"/>
          </w:p>
        </w:tc>
        <w:tc>
          <w:tcPr>
            <w:tcW w:w="5491" w:type="dxa"/>
            <w:gridSpan w:val="2"/>
          </w:tcPr>
          <w:p w:rsidR="00AA63D3" w:rsidRDefault="00AA63D3" w:rsidP="00697291">
            <w:pPr>
              <w:tabs>
                <w:tab w:val="num" w:pos="1440"/>
              </w:tabs>
              <w:rPr>
                <w:rFonts w:ascii="Times New Roman" w:hAnsi="Times New Roman"/>
                <w:sz w:val="20"/>
                <w:szCs w:val="20"/>
              </w:rPr>
            </w:pPr>
            <w:r>
              <w:rPr>
                <w:rFonts w:ascii="Times New Roman" w:hAnsi="Times New Roman"/>
                <w:sz w:val="20"/>
                <w:szCs w:val="20"/>
              </w:rPr>
              <w:t>HIV/AIDS Committee member</w:t>
            </w:r>
          </w:p>
        </w:tc>
      </w:tr>
      <w:tr w:rsidR="00AA63D3" w:rsidRPr="00D57E02" w:rsidTr="009433A3">
        <w:tc>
          <w:tcPr>
            <w:tcW w:w="616" w:type="dxa"/>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31</w:t>
            </w:r>
          </w:p>
        </w:tc>
        <w:tc>
          <w:tcPr>
            <w:tcW w:w="2713" w:type="dxa"/>
          </w:tcPr>
          <w:p w:rsidR="00AA63D3" w:rsidRDefault="00AA63D3" w:rsidP="00697291">
            <w:pPr>
              <w:rPr>
                <w:rFonts w:ascii="Times New Roman" w:hAnsi="Times New Roman"/>
                <w:sz w:val="20"/>
                <w:szCs w:val="20"/>
              </w:rPr>
            </w:pPr>
            <w:r>
              <w:rPr>
                <w:rFonts w:ascii="Times New Roman" w:hAnsi="Times New Roman"/>
                <w:sz w:val="20"/>
                <w:szCs w:val="20"/>
              </w:rPr>
              <w:t xml:space="preserve">Azieb </w:t>
            </w:r>
            <w:proofErr w:type="spellStart"/>
            <w:r>
              <w:rPr>
                <w:rFonts w:ascii="Times New Roman" w:hAnsi="Times New Roman"/>
                <w:sz w:val="20"/>
                <w:szCs w:val="20"/>
              </w:rPr>
              <w:t>Gebremussie</w:t>
            </w:r>
            <w:proofErr w:type="spellEnd"/>
          </w:p>
        </w:tc>
        <w:tc>
          <w:tcPr>
            <w:tcW w:w="5491" w:type="dxa"/>
            <w:gridSpan w:val="2"/>
          </w:tcPr>
          <w:p w:rsidR="00AA63D3" w:rsidRDefault="00AA63D3" w:rsidP="00697291">
            <w:pPr>
              <w:tabs>
                <w:tab w:val="num" w:pos="1440"/>
              </w:tabs>
              <w:rPr>
                <w:rFonts w:ascii="Times New Roman" w:hAnsi="Times New Roman"/>
                <w:sz w:val="20"/>
                <w:szCs w:val="20"/>
              </w:rPr>
            </w:pPr>
            <w:r>
              <w:rPr>
                <w:rFonts w:ascii="Times New Roman" w:hAnsi="Times New Roman"/>
                <w:sz w:val="20"/>
                <w:szCs w:val="20"/>
              </w:rPr>
              <w:t>HIV/AIDS Committee member</w:t>
            </w:r>
          </w:p>
        </w:tc>
      </w:tr>
      <w:tr w:rsidR="00AA63D3" w:rsidRPr="00D57E02" w:rsidTr="009433A3">
        <w:tc>
          <w:tcPr>
            <w:tcW w:w="616" w:type="dxa"/>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32</w:t>
            </w:r>
          </w:p>
        </w:tc>
        <w:tc>
          <w:tcPr>
            <w:tcW w:w="2713" w:type="dxa"/>
          </w:tcPr>
          <w:p w:rsidR="00AA63D3" w:rsidRDefault="00AA63D3" w:rsidP="00697291">
            <w:pPr>
              <w:rPr>
                <w:rFonts w:ascii="Times New Roman" w:hAnsi="Times New Roman"/>
                <w:sz w:val="20"/>
                <w:szCs w:val="20"/>
              </w:rPr>
            </w:pPr>
            <w:proofErr w:type="spellStart"/>
            <w:r>
              <w:rPr>
                <w:rFonts w:ascii="Times New Roman" w:hAnsi="Times New Roman"/>
                <w:sz w:val="20"/>
                <w:szCs w:val="20"/>
              </w:rPr>
              <w:t>Ashenafi</w:t>
            </w:r>
            <w:proofErr w:type="spellEnd"/>
            <w:r>
              <w:rPr>
                <w:rFonts w:ascii="Times New Roman" w:hAnsi="Times New Roman"/>
                <w:sz w:val="20"/>
                <w:szCs w:val="20"/>
              </w:rPr>
              <w:t xml:space="preserve"> </w:t>
            </w:r>
            <w:proofErr w:type="spellStart"/>
            <w:r>
              <w:rPr>
                <w:rFonts w:ascii="Times New Roman" w:hAnsi="Times New Roman"/>
                <w:sz w:val="20"/>
                <w:szCs w:val="20"/>
              </w:rPr>
              <w:t>Kidane</w:t>
            </w:r>
            <w:proofErr w:type="spellEnd"/>
          </w:p>
        </w:tc>
        <w:tc>
          <w:tcPr>
            <w:tcW w:w="5491" w:type="dxa"/>
            <w:gridSpan w:val="2"/>
          </w:tcPr>
          <w:p w:rsidR="00AA63D3" w:rsidRDefault="00AA63D3" w:rsidP="00697291">
            <w:pPr>
              <w:tabs>
                <w:tab w:val="num" w:pos="1440"/>
              </w:tabs>
              <w:rPr>
                <w:rFonts w:ascii="Times New Roman" w:hAnsi="Times New Roman"/>
                <w:sz w:val="20"/>
                <w:szCs w:val="20"/>
              </w:rPr>
            </w:pPr>
            <w:r>
              <w:rPr>
                <w:rFonts w:ascii="Times New Roman" w:hAnsi="Times New Roman"/>
                <w:sz w:val="20"/>
                <w:szCs w:val="20"/>
              </w:rPr>
              <w:t>HIV/AIDS Committee member</w:t>
            </w:r>
          </w:p>
        </w:tc>
      </w:tr>
      <w:tr w:rsidR="00887131" w:rsidRPr="009433A3" w:rsidTr="00A8103B">
        <w:tc>
          <w:tcPr>
            <w:tcW w:w="8820" w:type="dxa"/>
            <w:gridSpan w:val="4"/>
          </w:tcPr>
          <w:p w:rsidR="00887131" w:rsidRPr="009433A3" w:rsidRDefault="00887131" w:rsidP="00697291">
            <w:pPr>
              <w:tabs>
                <w:tab w:val="num" w:pos="1440"/>
              </w:tabs>
              <w:rPr>
                <w:rFonts w:ascii="Times New Roman" w:hAnsi="Times New Roman"/>
                <w:b/>
                <w:sz w:val="20"/>
                <w:szCs w:val="20"/>
              </w:rPr>
            </w:pPr>
            <w:r w:rsidRPr="009433A3">
              <w:rPr>
                <w:rFonts w:ascii="Times New Roman" w:hAnsi="Times New Roman"/>
                <w:b/>
                <w:sz w:val="20"/>
                <w:szCs w:val="20"/>
              </w:rPr>
              <w:t>Ministry of Agriculture Central Region</w:t>
            </w:r>
          </w:p>
        </w:tc>
      </w:tr>
      <w:tr w:rsidR="00887131" w:rsidRPr="00D57E02" w:rsidTr="009433A3">
        <w:tc>
          <w:tcPr>
            <w:tcW w:w="616" w:type="dxa"/>
          </w:tcPr>
          <w:p w:rsidR="00887131" w:rsidRPr="00D57E02" w:rsidRDefault="000F473B" w:rsidP="00697291">
            <w:pPr>
              <w:tabs>
                <w:tab w:val="num" w:pos="1440"/>
              </w:tabs>
              <w:rPr>
                <w:rFonts w:ascii="Times New Roman" w:hAnsi="Times New Roman"/>
                <w:sz w:val="20"/>
                <w:szCs w:val="20"/>
              </w:rPr>
            </w:pPr>
            <w:r>
              <w:rPr>
                <w:rFonts w:ascii="Times New Roman" w:hAnsi="Times New Roman"/>
                <w:sz w:val="20"/>
                <w:szCs w:val="20"/>
              </w:rPr>
              <w:t>33</w:t>
            </w:r>
          </w:p>
        </w:tc>
        <w:tc>
          <w:tcPr>
            <w:tcW w:w="2713" w:type="dxa"/>
          </w:tcPr>
          <w:p w:rsidR="00887131" w:rsidRPr="00D57E02" w:rsidRDefault="00887131" w:rsidP="00697291">
            <w:pPr>
              <w:rPr>
                <w:rFonts w:ascii="Times New Roman" w:hAnsi="Times New Roman"/>
                <w:sz w:val="20"/>
                <w:szCs w:val="20"/>
              </w:rPr>
            </w:pPr>
            <w:r>
              <w:rPr>
                <w:rFonts w:ascii="Times New Roman" w:hAnsi="Times New Roman"/>
                <w:sz w:val="20"/>
                <w:szCs w:val="20"/>
              </w:rPr>
              <w:t>Abraham Daniel</w:t>
            </w:r>
          </w:p>
        </w:tc>
        <w:tc>
          <w:tcPr>
            <w:tcW w:w="5491" w:type="dxa"/>
            <w:gridSpan w:val="2"/>
          </w:tcPr>
          <w:p w:rsidR="00887131" w:rsidRPr="00D57E02" w:rsidRDefault="00887131" w:rsidP="00697291">
            <w:pPr>
              <w:tabs>
                <w:tab w:val="num" w:pos="1440"/>
              </w:tabs>
              <w:rPr>
                <w:rFonts w:ascii="Times New Roman" w:hAnsi="Times New Roman"/>
                <w:sz w:val="20"/>
                <w:szCs w:val="20"/>
              </w:rPr>
            </w:pPr>
            <w:r>
              <w:rPr>
                <w:rFonts w:ascii="Times New Roman" w:hAnsi="Times New Roman"/>
                <w:sz w:val="20"/>
                <w:szCs w:val="20"/>
              </w:rPr>
              <w:t>Director</w:t>
            </w:r>
          </w:p>
        </w:tc>
      </w:tr>
      <w:tr w:rsidR="00887131" w:rsidRPr="00D57E02" w:rsidTr="009433A3">
        <w:tc>
          <w:tcPr>
            <w:tcW w:w="616" w:type="dxa"/>
          </w:tcPr>
          <w:p w:rsidR="00887131" w:rsidRPr="00D57E02" w:rsidRDefault="000F473B" w:rsidP="00697291">
            <w:pPr>
              <w:tabs>
                <w:tab w:val="num" w:pos="1440"/>
              </w:tabs>
              <w:rPr>
                <w:rFonts w:ascii="Times New Roman" w:hAnsi="Times New Roman"/>
                <w:sz w:val="20"/>
                <w:szCs w:val="20"/>
              </w:rPr>
            </w:pPr>
            <w:r>
              <w:rPr>
                <w:rFonts w:ascii="Times New Roman" w:hAnsi="Times New Roman"/>
                <w:sz w:val="20"/>
                <w:szCs w:val="20"/>
              </w:rPr>
              <w:t>34</w:t>
            </w:r>
          </w:p>
        </w:tc>
        <w:tc>
          <w:tcPr>
            <w:tcW w:w="2713" w:type="dxa"/>
          </w:tcPr>
          <w:p w:rsidR="00887131" w:rsidRPr="00D57E02" w:rsidRDefault="00887131" w:rsidP="00697291">
            <w:pPr>
              <w:rPr>
                <w:rFonts w:ascii="Times New Roman" w:hAnsi="Times New Roman"/>
                <w:sz w:val="20"/>
                <w:szCs w:val="20"/>
              </w:rPr>
            </w:pPr>
            <w:r>
              <w:rPr>
                <w:rFonts w:ascii="Times New Roman" w:hAnsi="Times New Roman"/>
                <w:sz w:val="20"/>
                <w:szCs w:val="20"/>
              </w:rPr>
              <w:t xml:space="preserve">Michael </w:t>
            </w:r>
            <w:proofErr w:type="spellStart"/>
            <w:r>
              <w:rPr>
                <w:rFonts w:ascii="Times New Roman" w:hAnsi="Times New Roman"/>
                <w:sz w:val="20"/>
                <w:szCs w:val="20"/>
              </w:rPr>
              <w:t>Werede</w:t>
            </w:r>
            <w:proofErr w:type="spellEnd"/>
          </w:p>
        </w:tc>
        <w:tc>
          <w:tcPr>
            <w:tcW w:w="5491" w:type="dxa"/>
            <w:gridSpan w:val="2"/>
          </w:tcPr>
          <w:p w:rsidR="00887131" w:rsidRPr="00D57E02" w:rsidRDefault="00887131" w:rsidP="00697291">
            <w:pPr>
              <w:tabs>
                <w:tab w:val="num" w:pos="1440"/>
              </w:tabs>
              <w:rPr>
                <w:rFonts w:ascii="Times New Roman" w:hAnsi="Times New Roman"/>
                <w:sz w:val="20"/>
                <w:szCs w:val="20"/>
              </w:rPr>
            </w:pPr>
            <w:r>
              <w:rPr>
                <w:rFonts w:ascii="Times New Roman" w:hAnsi="Times New Roman"/>
                <w:sz w:val="20"/>
                <w:szCs w:val="20"/>
              </w:rPr>
              <w:t>Extension Officer</w:t>
            </w:r>
          </w:p>
        </w:tc>
      </w:tr>
      <w:tr w:rsidR="000F473B" w:rsidRPr="00D57E02" w:rsidTr="009433A3">
        <w:tc>
          <w:tcPr>
            <w:tcW w:w="616" w:type="dxa"/>
          </w:tcPr>
          <w:p w:rsidR="000F473B" w:rsidRPr="00D57E02" w:rsidRDefault="000F473B" w:rsidP="00697291">
            <w:pPr>
              <w:tabs>
                <w:tab w:val="num" w:pos="1440"/>
              </w:tabs>
              <w:rPr>
                <w:rFonts w:ascii="Times New Roman" w:hAnsi="Times New Roman"/>
                <w:sz w:val="20"/>
                <w:szCs w:val="20"/>
              </w:rPr>
            </w:pPr>
            <w:r>
              <w:rPr>
                <w:rFonts w:ascii="Times New Roman" w:hAnsi="Times New Roman"/>
                <w:sz w:val="20"/>
                <w:szCs w:val="20"/>
              </w:rPr>
              <w:t>35</w:t>
            </w:r>
          </w:p>
        </w:tc>
        <w:tc>
          <w:tcPr>
            <w:tcW w:w="2713" w:type="dxa"/>
          </w:tcPr>
          <w:p w:rsidR="000F473B" w:rsidRDefault="000F473B" w:rsidP="00697291">
            <w:pPr>
              <w:rPr>
                <w:rFonts w:ascii="Times New Roman" w:hAnsi="Times New Roman"/>
                <w:sz w:val="20"/>
                <w:szCs w:val="20"/>
              </w:rPr>
            </w:pPr>
            <w:proofErr w:type="spellStart"/>
            <w:r>
              <w:rPr>
                <w:rFonts w:ascii="Times New Roman" w:hAnsi="Times New Roman"/>
                <w:sz w:val="20"/>
                <w:szCs w:val="20"/>
              </w:rPr>
              <w:t>Yohannes</w:t>
            </w:r>
            <w:proofErr w:type="spellEnd"/>
            <w:r>
              <w:rPr>
                <w:rFonts w:ascii="Times New Roman" w:hAnsi="Times New Roman"/>
                <w:sz w:val="20"/>
                <w:szCs w:val="20"/>
              </w:rPr>
              <w:t xml:space="preserve"> </w:t>
            </w:r>
            <w:proofErr w:type="spellStart"/>
            <w:r>
              <w:rPr>
                <w:rFonts w:ascii="Times New Roman" w:hAnsi="Times New Roman"/>
                <w:sz w:val="20"/>
                <w:szCs w:val="20"/>
              </w:rPr>
              <w:t>Tecle</w:t>
            </w:r>
            <w:proofErr w:type="spellEnd"/>
          </w:p>
        </w:tc>
        <w:tc>
          <w:tcPr>
            <w:tcW w:w="5491" w:type="dxa"/>
            <w:gridSpan w:val="2"/>
          </w:tcPr>
          <w:p w:rsidR="000F473B" w:rsidRDefault="000F473B" w:rsidP="00697291">
            <w:pPr>
              <w:tabs>
                <w:tab w:val="num" w:pos="1440"/>
              </w:tabs>
              <w:rPr>
                <w:rFonts w:ascii="Times New Roman" w:hAnsi="Times New Roman"/>
                <w:sz w:val="20"/>
                <w:szCs w:val="20"/>
              </w:rPr>
            </w:pPr>
            <w:r>
              <w:rPr>
                <w:rFonts w:ascii="Times New Roman" w:hAnsi="Times New Roman"/>
                <w:sz w:val="20"/>
                <w:szCs w:val="20"/>
              </w:rPr>
              <w:t xml:space="preserve">Food Security </w:t>
            </w:r>
            <w:proofErr w:type="spellStart"/>
            <w:r>
              <w:rPr>
                <w:rFonts w:ascii="Times New Roman" w:hAnsi="Times New Roman"/>
                <w:sz w:val="20"/>
                <w:szCs w:val="20"/>
              </w:rPr>
              <w:t>Programe</w:t>
            </w:r>
            <w:proofErr w:type="spellEnd"/>
            <w:r>
              <w:rPr>
                <w:rFonts w:ascii="Times New Roman" w:hAnsi="Times New Roman"/>
                <w:sz w:val="20"/>
                <w:szCs w:val="20"/>
              </w:rPr>
              <w:t xml:space="preserve"> Manager</w:t>
            </w: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proofErr w:type="spellStart"/>
            <w:r w:rsidRPr="00D57E02">
              <w:rPr>
                <w:rFonts w:ascii="Times New Roman" w:hAnsi="Times New Roman"/>
                <w:b/>
                <w:sz w:val="20"/>
                <w:szCs w:val="20"/>
              </w:rPr>
              <w:t>Zoba</w:t>
            </w:r>
            <w:proofErr w:type="spellEnd"/>
            <w:r w:rsidRPr="00D57E02">
              <w:rPr>
                <w:rFonts w:ascii="Times New Roman" w:hAnsi="Times New Roman"/>
                <w:b/>
                <w:sz w:val="20"/>
                <w:szCs w:val="20"/>
              </w:rPr>
              <w:t xml:space="preserve"> </w:t>
            </w:r>
            <w:proofErr w:type="spellStart"/>
            <w:r w:rsidRPr="00D57E02">
              <w:rPr>
                <w:rFonts w:ascii="Times New Roman" w:hAnsi="Times New Roman"/>
                <w:b/>
                <w:sz w:val="20"/>
                <w:szCs w:val="20"/>
              </w:rPr>
              <w:t>Debub</w:t>
            </w:r>
            <w:proofErr w:type="spellEnd"/>
          </w:p>
        </w:tc>
      </w:tr>
      <w:tr w:rsidR="00AA63D3" w:rsidRPr="00D57E02" w:rsidTr="009433A3">
        <w:trPr>
          <w:trHeight w:val="291"/>
        </w:trPr>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36</w:t>
            </w:r>
          </w:p>
        </w:tc>
        <w:tc>
          <w:tcPr>
            <w:tcW w:w="2713"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Mr. Mustafa </w:t>
            </w:r>
            <w:proofErr w:type="spellStart"/>
            <w:r w:rsidRPr="00D57E02">
              <w:rPr>
                <w:rFonts w:ascii="Times New Roman" w:hAnsi="Times New Roman"/>
                <w:sz w:val="20"/>
                <w:szCs w:val="20"/>
              </w:rPr>
              <w:t>Nurhusen</w:t>
            </w:r>
            <w:proofErr w:type="spellEnd"/>
            <w:r w:rsidRPr="00D57E02">
              <w:rPr>
                <w:rFonts w:ascii="Times New Roman" w:hAnsi="Times New Roman"/>
                <w:sz w:val="20"/>
                <w:szCs w:val="20"/>
              </w:rPr>
              <w:t xml:space="preserve"> </w:t>
            </w: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Governor </w:t>
            </w:r>
          </w:p>
        </w:tc>
      </w:tr>
      <w:tr w:rsidR="00AA63D3" w:rsidRPr="00D57E02" w:rsidTr="009433A3">
        <w:tc>
          <w:tcPr>
            <w:tcW w:w="616" w:type="dxa"/>
          </w:tcPr>
          <w:p w:rsidR="00AA63D3" w:rsidRPr="00D57E02" w:rsidRDefault="000F473B" w:rsidP="00697291">
            <w:pPr>
              <w:tabs>
                <w:tab w:val="num" w:pos="1440"/>
              </w:tabs>
              <w:rPr>
                <w:rFonts w:ascii="Times New Roman" w:hAnsi="Times New Roman"/>
                <w:sz w:val="20"/>
                <w:szCs w:val="20"/>
              </w:rPr>
            </w:pPr>
            <w:r>
              <w:rPr>
                <w:rFonts w:ascii="Times New Roman" w:hAnsi="Times New Roman"/>
                <w:sz w:val="20"/>
                <w:szCs w:val="20"/>
              </w:rPr>
              <w:t>37</w:t>
            </w:r>
          </w:p>
        </w:tc>
        <w:tc>
          <w:tcPr>
            <w:tcW w:w="2713" w:type="dxa"/>
          </w:tcPr>
          <w:p w:rsidR="00AA63D3" w:rsidRPr="00D57E02" w:rsidRDefault="00AA63D3" w:rsidP="00697291">
            <w:pPr>
              <w:rPr>
                <w:rFonts w:ascii="Times New Roman" w:hAnsi="Times New Roman"/>
                <w:sz w:val="20"/>
                <w:szCs w:val="20"/>
              </w:rPr>
            </w:pPr>
            <w:r w:rsidRPr="003F040F">
              <w:rPr>
                <w:rFonts w:ascii="Times New Roman" w:hAnsi="Times New Roman"/>
              </w:rPr>
              <w:t xml:space="preserve">Mr. </w:t>
            </w:r>
            <w:proofErr w:type="spellStart"/>
            <w:r w:rsidRPr="003F040F">
              <w:rPr>
                <w:rFonts w:ascii="Times New Roman" w:hAnsi="Times New Roman"/>
              </w:rPr>
              <w:t>Rezene</w:t>
            </w:r>
            <w:proofErr w:type="spellEnd"/>
            <w:r w:rsidRPr="003F040F">
              <w:rPr>
                <w:rFonts w:ascii="Times New Roman" w:hAnsi="Times New Roman"/>
              </w:rPr>
              <w:t xml:space="preserve"> </w:t>
            </w:r>
            <w:proofErr w:type="spellStart"/>
            <w:r w:rsidRPr="003F040F">
              <w:rPr>
                <w:rFonts w:ascii="Times New Roman" w:hAnsi="Times New Roman"/>
              </w:rPr>
              <w:t>Fessaha</w:t>
            </w:r>
            <w:proofErr w:type="spellEnd"/>
          </w:p>
        </w:tc>
        <w:tc>
          <w:tcPr>
            <w:tcW w:w="5491" w:type="dxa"/>
            <w:gridSpan w:val="2"/>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 xml:space="preserve">Director General, Infrastructure Department </w:t>
            </w:r>
          </w:p>
        </w:tc>
      </w:tr>
      <w:tr w:rsidR="00AA63D3" w:rsidRPr="00D57E02" w:rsidTr="009433A3">
        <w:tc>
          <w:tcPr>
            <w:tcW w:w="616" w:type="dxa"/>
          </w:tcPr>
          <w:p w:rsidR="00AA63D3" w:rsidRPr="00D57E02" w:rsidRDefault="00AA63D3" w:rsidP="009433A3">
            <w:pPr>
              <w:tabs>
                <w:tab w:val="num" w:pos="1440"/>
              </w:tabs>
              <w:rPr>
                <w:rFonts w:ascii="Times New Roman" w:hAnsi="Times New Roman"/>
                <w:sz w:val="20"/>
                <w:szCs w:val="20"/>
              </w:rPr>
            </w:pPr>
            <w:r w:rsidRPr="00D57E02">
              <w:rPr>
                <w:rFonts w:ascii="Times New Roman" w:hAnsi="Times New Roman"/>
                <w:sz w:val="20"/>
                <w:szCs w:val="20"/>
              </w:rPr>
              <w:t>3</w:t>
            </w:r>
            <w:r w:rsidR="000F473B">
              <w:rPr>
                <w:rFonts w:ascii="Times New Roman" w:hAnsi="Times New Roman"/>
                <w:sz w:val="20"/>
                <w:szCs w:val="20"/>
              </w:rPr>
              <w:t>8</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Beshir</w:t>
            </w:r>
            <w:proofErr w:type="spellEnd"/>
            <w:r w:rsidRPr="00D57E02">
              <w:rPr>
                <w:rFonts w:ascii="Times New Roman" w:hAnsi="Times New Roman"/>
                <w:sz w:val="20"/>
                <w:szCs w:val="20"/>
              </w:rPr>
              <w:t xml:space="preserve"> Mohammed </w:t>
            </w: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IDPs Programme Coordinator </w:t>
            </w:r>
          </w:p>
        </w:tc>
      </w:tr>
      <w:tr w:rsidR="00AA63D3" w:rsidRPr="00D57E02" w:rsidTr="009433A3">
        <w:tc>
          <w:tcPr>
            <w:tcW w:w="616" w:type="dxa"/>
          </w:tcPr>
          <w:p w:rsidR="00AA63D3" w:rsidRPr="00D57E02" w:rsidRDefault="00AA63D3" w:rsidP="009433A3">
            <w:pPr>
              <w:tabs>
                <w:tab w:val="num" w:pos="1440"/>
              </w:tabs>
              <w:rPr>
                <w:rFonts w:ascii="Times New Roman" w:hAnsi="Times New Roman"/>
                <w:sz w:val="20"/>
                <w:szCs w:val="20"/>
              </w:rPr>
            </w:pPr>
            <w:r w:rsidRPr="00D57E02">
              <w:rPr>
                <w:rFonts w:ascii="Times New Roman" w:hAnsi="Times New Roman"/>
                <w:sz w:val="20"/>
                <w:szCs w:val="20"/>
              </w:rPr>
              <w:t>3</w:t>
            </w:r>
            <w:r w:rsidR="000F473B">
              <w:rPr>
                <w:rFonts w:ascii="Times New Roman" w:hAnsi="Times New Roman"/>
                <w:sz w:val="20"/>
                <w:szCs w:val="20"/>
              </w:rPr>
              <w:t>9</w:t>
            </w:r>
          </w:p>
        </w:tc>
        <w:tc>
          <w:tcPr>
            <w:tcW w:w="2713" w:type="dxa"/>
          </w:tcPr>
          <w:p w:rsidR="00AA63D3" w:rsidRPr="00D57E02" w:rsidRDefault="00AA63D3" w:rsidP="00697291">
            <w:pPr>
              <w:rPr>
                <w:rFonts w:ascii="Times New Roman" w:hAnsi="Times New Roman"/>
                <w:sz w:val="20"/>
                <w:szCs w:val="20"/>
              </w:rPr>
            </w:pPr>
            <w:r w:rsidRPr="003F040F">
              <w:rPr>
                <w:rFonts w:ascii="Times New Roman" w:hAnsi="Times New Roman"/>
              </w:rPr>
              <w:t xml:space="preserve">Mr. Tedros </w:t>
            </w:r>
            <w:proofErr w:type="spellStart"/>
            <w:r w:rsidRPr="003F040F">
              <w:rPr>
                <w:rFonts w:ascii="Times New Roman" w:hAnsi="Times New Roman"/>
              </w:rPr>
              <w:t>Tecle</w:t>
            </w:r>
            <w:proofErr w:type="spellEnd"/>
            <w:r w:rsidRPr="003F040F">
              <w:rPr>
                <w:rFonts w:ascii="Times New Roman" w:hAnsi="Times New Roman"/>
              </w:rPr>
              <w:t>,</w:t>
            </w:r>
          </w:p>
        </w:tc>
        <w:tc>
          <w:tcPr>
            <w:tcW w:w="5491" w:type="dxa"/>
            <w:gridSpan w:val="2"/>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Director, Office of the Governor</w:t>
            </w:r>
          </w:p>
        </w:tc>
      </w:tr>
      <w:tr w:rsidR="00AA63D3" w:rsidRPr="00D57E02" w:rsidTr="009433A3">
        <w:tc>
          <w:tcPr>
            <w:tcW w:w="616" w:type="dxa"/>
          </w:tcPr>
          <w:p w:rsidR="00AA63D3" w:rsidRPr="00D57E02" w:rsidRDefault="000F473B" w:rsidP="009433A3">
            <w:pPr>
              <w:tabs>
                <w:tab w:val="num" w:pos="1440"/>
              </w:tabs>
              <w:rPr>
                <w:rFonts w:ascii="Times New Roman" w:hAnsi="Times New Roman"/>
                <w:sz w:val="20"/>
                <w:szCs w:val="20"/>
              </w:rPr>
            </w:pPr>
            <w:r>
              <w:rPr>
                <w:rFonts w:ascii="Times New Roman" w:hAnsi="Times New Roman"/>
                <w:sz w:val="20"/>
                <w:szCs w:val="20"/>
              </w:rPr>
              <w:t>40</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00A35971">
              <w:rPr>
                <w:rFonts w:ascii="Times New Roman" w:hAnsi="Times New Roman"/>
                <w:sz w:val="20"/>
                <w:szCs w:val="20"/>
              </w:rPr>
              <w:t>Woldu</w:t>
            </w:r>
            <w:proofErr w:type="spellEnd"/>
            <w:r w:rsidR="00A35971">
              <w:rPr>
                <w:rFonts w:ascii="Times New Roman" w:hAnsi="Times New Roman"/>
                <w:sz w:val="20"/>
                <w:szCs w:val="20"/>
              </w:rPr>
              <w:t xml:space="preserve"> </w:t>
            </w:r>
            <w:proofErr w:type="spellStart"/>
            <w:r w:rsidR="00A35971">
              <w:rPr>
                <w:rFonts w:ascii="Times New Roman" w:hAnsi="Times New Roman"/>
                <w:sz w:val="20"/>
                <w:szCs w:val="20"/>
              </w:rPr>
              <w:t>Medhanie</w:t>
            </w:r>
            <w:proofErr w:type="spellEnd"/>
          </w:p>
        </w:tc>
        <w:tc>
          <w:tcPr>
            <w:tcW w:w="5491" w:type="dxa"/>
            <w:gridSpan w:val="2"/>
          </w:tcPr>
          <w:p w:rsidR="006E5DCA" w:rsidRDefault="00AA63D3">
            <w:pPr>
              <w:tabs>
                <w:tab w:val="num" w:pos="1440"/>
              </w:tabs>
              <w:rPr>
                <w:rFonts w:ascii="Times New Roman" w:hAnsi="Times New Roman"/>
                <w:sz w:val="20"/>
                <w:szCs w:val="20"/>
              </w:rPr>
            </w:pPr>
            <w:r w:rsidRPr="00D57E02">
              <w:rPr>
                <w:rFonts w:ascii="Times New Roman" w:hAnsi="Times New Roman"/>
                <w:sz w:val="20"/>
                <w:szCs w:val="20"/>
              </w:rPr>
              <w:t>Project Coordinator, Sub-</w:t>
            </w:r>
            <w:proofErr w:type="spellStart"/>
            <w:r w:rsidRPr="00D57E02">
              <w:rPr>
                <w:rFonts w:ascii="Times New Roman" w:hAnsi="Times New Roman"/>
                <w:sz w:val="20"/>
                <w:szCs w:val="20"/>
              </w:rPr>
              <w:t>zoba</w:t>
            </w:r>
            <w:proofErr w:type="spellEnd"/>
            <w:r w:rsidRPr="00D57E02">
              <w:rPr>
                <w:rFonts w:ascii="Times New Roman" w:hAnsi="Times New Roman"/>
                <w:sz w:val="20"/>
                <w:szCs w:val="20"/>
              </w:rPr>
              <w:t xml:space="preserve"> </w:t>
            </w:r>
            <w:proofErr w:type="spellStart"/>
            <w:r w:rsidR="00A35971">
              <w:rPr>
                <w:rFonts w:ascii="Times New Roman" w:hAnsi="Times New Roman"/>
                <w:sz w:val="20"/>
                <w:szCs w:val="20"/>
              </w:rPr>
              <w:t>Tserona</w:t>
            </w:r>
            <w:proofErr w:type="spellEnd"/>
            <w:r w:rsidR="00A35971" w:rsidRPr="00D57E02">
              <w:rPr>
                <w:rFonts w:ascii="Times New Roman" w:hAnsi="Times New Roman"/>
                <w:sz w:val="20"/>
                <w:szCs w:val="20"/>
              </w:rPr>
              <w:t xml:space="preserve"> </w:t>
            </w:r>
          </w:p>
        </w:tc>
      </w:tr>
      <w:tr w:rsidR="00AA63D3" w:rsidRPr="00D57E02" w:rsidTr="009433A3">
        <w:tc>
          <w:tcPr>
            <w:tcW w:w="616" w:type="dxa"/>
          </w:tcPr>
          <w:p w:rsidR="00AA63D3" w:rsidRPr="00D57E02" w:rsidRDefault="000F473B" w:rsidP="009433A3">
            <w:pPr>
              <w:tabs>
                <w:tab w:val="num" w:pos="1440"/>
              </w:tabs>
              <w:rPr>
                <w:rFonts w:ascii="Times New Roman" w:hAnsi="Times New Roman"/>
                <w:sz w:val="20"/>
                <w:szCs w:val="20"/>
              </w:rPr>
            </w:pPr>
            <w:r>
              <w:rPr>
                <w:rFonts w:ascii="Times New Roman" w:hAnsi="Times New Roman"/>
                <w:sz w:val="20"/>
                <w:szCs w:val="20"/>
              </w:rPr>
              <w:lastRenderedPageBreak/>
              <w:t>41</w:t>
            </w:r>
          </w:p>
        </w:tc>
        <w:tc>
          <w:tcPr>
            <w:tcW w:w="2713" w:type="dxa"/>
          </w:tcPr>
          <w:p w:rsidR="006E5DCA" w:rsidRDefault="00AA63D3">
            <w:pPr>
              <w:rPr>
                <w:rFonts w:ascii="Times New Roman" w:hAnsi="Times New Roman"/>
                <w:sz w:val="20"/>
                <w:szCs w:val="20"/>
              </w:rPr>
            </w:pPr>
            <w:r w:rsidRPr="00D57E02">
              <w:rPr>
                <w:rFonts w:ascii="Times New Roman" w:hAnsi="Times New Roman"/>
                <w:sz w:val="20"/>
                <w:szCs w:val="20"/>
              </w:rPr>
              <w:t xml:space="preserve">Mr. </w:t>
            </w:r>
            <w:r w:rsidR="00A35971">
              <w:rPr>
                <w:rFonts w:ascii="Times New Roman" w:hAnsi="Times New Roman"/>
                <w:sz w:val="20"/>
                <w:szCs w:val="20"/>
              </w:rPr>
              <w:t xml:space="preserve"> </w:t>
            </w:r>
            <w:proofErr w:type="spellStart"/>
            <w:r w:rsidR="00A35971">
              <w:rPr>
                <w:rFonts w:ascii="Times New Roman" w:hAnsi="Times New Roman"/>
                <w:sz w:val="20"/>
                <w:szCs w:val="20"/>
              </w:rPr>
              <w:t>Bereke</w:t>
            </w:r>
            <w:proofErr w:type="spellEnd"/>
            <w:r w:rsidR="00A35971">
              <w:rPr>
                <w:rFonts w:ascii="Times New Roman" w:hAnsi="Times New Roman"/>
                <w:sz w:val="20"/>
                <w:szCs w:val="20"/>
              </w:rPr>
              <w:t xml:space="preserve"> </w:t>
            </w:r>
            <w:proofErr w:type="spellStart"/>
            <w:r w:rsidR="00A35971">
              <w:rPr>
                <w:rFonts w:ascii="Times New Roman" w:hAnsi="Times New Roman"/>
                <w:sz w:val="20"/>
                <w:szCs w:val="20"/>
              </w:rPr>
              <w:t>Mesgina</w:t>
            </w:r>
            <w:proofErr w:type="spellEnd"/>
          </w:p>
        </w:tc>
        <w:tc>
          <w:tcPr>
            <w:tcW w:w="5491" w:type="dxa"/>
            <w:gridSpan w:val="2"/>
          </w:tcPr>
          <w:p w:rsidR="006E5DCA" w:rsidRDefault="00AA63D3">
            <w:pPr>
              <w:tabs>
                <w:tab w:val="num" w:pos="1440"/>
              </w:tabs>
              <w:rPr>
                <w:rFonts w:ascii="Times New Roman" w:hAnsi="Times New Roman"/>
                <w:sz w:val="20"/>
                <w:szCs w:val="20"/>
              </w:rPr>
            </w:pPr>
            <w:r w:rsidRPr="00D57E02">
              <w:rPr>
                <w:rFonts w:ascii="Times New Roman" w:hAnsi="Times New Roman"/>
                <w:sz w:val="20"/>
                <w:szCs w:val="20"/>
              </w:rPr>
              <w:t xml:space="preserve">Head, </w:t>
            </w:r>
            <w:proofErr w:type="spellStart"/>
            <w:r w:rsidRPr="00D57E02">
              <w:rPr>
                <w:rFonts w:ascii="Times New Roman" w:hAnsi="Times New Roman"/>
                <w:sz w:val="20"/>
                <w:szCs w:val="20"/>
              </w:rPr>
              <w:t>MoA</w:t>
            </w:r>
            <w:proofErr w:type="spellEnd"/>
            <w:r w:rsidRPr="00D57E02">
              <w:rPr>
                <w:rFonts w:ascii="Times New Roman" w:hAnsi="Times New Roman"/>
                <w:sz w:val="20"/>
                <w:szCs w:val="20"/>
              </w:rPr>
              <w:t xml:space="preserve">, </w:t>
            </w:r>
            <w:r w:rsidR="00A35971">
              <w:rPr>
                <w:rFonts w:ascii="Times New Roman" w:hAnsi="Times New Roman"/>
                <w:sz w:val="20"/>
                <w:szCs w:val="20"/>
              </w:rPr>
              <w:t xml:space="preserve"> sub-</w:t>
            </w:r>
            <w:proofErr w:type="spellStart"/>
            <w:r w:rsidR="00A35971">
              <w:rPr>
                <w:rFonts w:ascii="Times New Roman" w:hAnsi="Times New Roman"/>
                <w:sz w:val="20"/>
                <w:szCs w:val="20"/>
              </w:rPr>
              <w:t>zoba</w:t>
            </w:r>
            <w:proofErr w:type="spellEnd"/>
            <w:r w:rsidR="00A35971">
              <w:rPr>
                <w:rFonts w:ascii="Times New Roman" w:hAnsi="Times New Roman"/>
                <w:sz w:val="20"/>
                <w:szCs w:val="20"/>
              </w:rPr>
              <w:t xml:space="preserve"> </w:t>
            </w:r>
            <w:proofErr w:type="spellStart"/>
            <w:r w:rsidR="00A35971">
              <w:rPr>
                <w:rFonts w:ascii="Times New Roman" w:hAnsi="Times New Roman"/>
                <w:sz w:val="20"/>
                <w:szCs w:val="20"/>
              </w:rPr>
              <w:t>Tserona</w:t>
            </w:r>
            <w:proofErr w:type="spellEnd"/>
          </w:p>
        </w:tc>
      </w:tr>
      <w:tr w:rsidR="00AA63D3" w:rsidRPr="00D57E02" w:rsidTr="009433A3">
        <w:tc>
          <w:tcPr>
            <w:tcW w:w="616" w:type="dxa"/>
          </w:tcPr>
          <w:p w:rsidR="00AA63D3" w:rsidRPr="00D57E02" w:rsidRDefault="000F473B" w:rsidP="009433A3">
            <w:pPr>
              <w:tabs>
                <w:tab w:val="num" w:pos="1440"/>
              </w:tabs>
              <w:rPr>
                <w:rFonts w:ascii="Times New Roman" w:hAnsi="Times New Roman"/>
                <w:sz w:val="20"/>
                <w:szCs w:val="20"/>
              </w:rPr>
            </w:pPr>
            <w:r>
              <w:rPr>
                <w:rFonts w:ascii="Times New Roman" w:hAnsi="Times New Roman"/>
                <w:sz w:val="20"/>
                <w:szCs w:val="20"/>
              </w:rPr>
              <w:t>42</w:t>
            </w:r>
          </w:p>
        </w:tc>
        <w:tc>
          <w:tcPr>
            <w:tcW w:w="2713" w:type="dxa"/>
          </w:tcPr>
          <w:p w:rsidR="006E5DCA" w:rsidRDefault="00AA63D3">
            <w:pPr>
              <w:rPr>
                <w:rFonts w:ascii="Times New Roman" w:hAnsi="Times New Roman"/>
                <w:sz w:val="20"/>
                <w:szCs w:val="20"/>
              </w:rPr>
            </w:pPr>
            <w:r w:rsidRPr="00D57E02">
              <w:rPr>
                <w:rFonts w:ascii="Times New Roman" w:hAnsi="Times New Roman"/>
                <w:sz w:val="20"/>
                <w:szCs w:val="20"/>
              </w:rPr>
              <w:t xml:space="preserve">Mr. </w:t>
            </w:r>
            <w:proofErr w:type="spellStart"/>
            <w:r w:rsidR="00A35971">
              <w:rPr>
                <w:rFonts w:ascii="Times New Roman" w:hAnsi="Times New Roman"/>
                <w:sz w:val="20"/>
                <w:szCs w:val="20"/>
              </w:rPr>
              <w:t>Bahta</w:t>
            </w:r>
            <w:proofErr w:type="spellEnd"/>
            <w:r w:rsidR="00A35971">
              <w:rPr>
                <w:rFonts w:ascii="Times New Roman" w:hAnsi="Times New Roman"/>
                <w:sz w:val="20"/>
                <w:szCs w:val="20"/>
              </w:rPr>
              <w:t xml:space="preserve"> Tedros</w:t>
            </w:r>
          </w:p>
        </w:tc>
        <w:tc>
          <w:tcPr>
            <w:tcW w:w="5491" w:type="dxa"/>
            <w:gridSpan w:val="2"/>
          </w:tcPr>
          <w:p w:rsidR="006E5DCA" w:rsidRDefault="00AA63D3">
            <w:pPr>
              <w:tabs>
                <w:tab w:val="num" w:pos="1440"/>
              </w:tabs>
              <w:rPr>
                <w:rFonts w:ascii="Times New Roman" w:hAnsi="Times New Roman"/>
                <w:sz w:val="20"/>
                <w:szCs w:val="20"/>
              </w:rPr>
            </w:pPr>
            <w:r w:rsidRPr="00D57E02">
              <w:rPr>
                <w:rFonts w:ascii="Times New Roman" w:hAnsi="Times New Roman"/>
                <w:sz w:val="20"/>
                <w:szCs w:val="20"/>
              </w:rPr>
              <w:t xml:space="preserve">Head, </w:t>
            </w:r>
            <w:proofErr w:type="spellStart"/>
            <w:r w:rsidR="00A35971" w:rsidRPr="00D57E02">
              <w:rPr>
                <w:rFonts w:ascii="Times New Roman" w:hAnsi="Times New Roman"/>
                <w:sz w:val="20"/>
                <w:szCs w:val="20"/>
              </w:rPr>
              <w:t>Mo</w:t>
            </w:r>
            <w:r w:rsidR="00A35971">
              <w:rPr>
                <w:rFonts w:ascii="Times New Roman" w:hAnsi="Times New Roman"/>
                <w:sz w:val="20"/>
                <w:szCs w:val="20"/>
              </w:rPr>
              <w:t>A</w:t>
            </w:r>
            <w:proofErr w:type="spellEnd"/>
            <w:r w:rsidRPr="00D57E02">
              <w:rPr>
                <w:rFonts w:ascii="Times New Roman" w:hAnsi="Times New Roman"/>
                <w:sz w:val="20"/>
                <w:szCs w:val="20"/>
              </w:rPr>
              <w:t xml:space="preserve">, </w:t>
            </w:r>
            <w:proofErr w:type="spellStart"/>
            <w:r w:rsidR="00A35971">
              <w:rPr>
                <w:rFonts w:ascii="Times New Roman" w:hAnsi="Times New Roman"/>
                <w:sz w:val="20"/>
                <w:szCs w:val="20"/>
              </w:rPr>
              <w:t>Zoba</w:t>
            </w:r>
            <w:proofErr w:type="spellEnd"/>
            <w:r w:rsidR="00A35971">
              <w:rPr>
                <w:rFonts w:ascii="Times New Roman" w:hAnsi="Times New Roman"/>
                <w:sz w:val="20"/>
                <w:szCs w:val="20"/>
              </w:rPr>
              <w:t xml:space="preserve"> </w:t>
            </w:r>
            <w:proofErr w:type="spellStart"/>
            <w:r w:rsidR="00A35971">
              <w:rPr>
                <w:rFonts w:ascii="Times New Roman" w:hAnsi="Times New Roman"/>
                <w:sz w:val="20"/>
                <w:szCs w:val="20"/>
              </w:rPr>
              <w:t>Debub</w:t>
            </w:r>
            <w:proofErr w:type="spellEnd"/>
          </w:p>
        </w:tc>
      </w:tr>
      <w:tr w:rsidR="00AA63D3" w:rsidRPr="00D57E02" w:rsidTr="009433A3">
        <w:tc>
          <w:tcPr>
            <w:tcW w:w="616" w:type="dxa"/>
          </w:tcPr>
          <w:p w:rsidR="00AA63D3" w:rsidRPr="00D57E02" w:rsidRDefault="000F473B" w:rsidP="009433A3">
            <w:pPr>
              <w:tabs>
                <w:tab w:val="num" w:pos="1440"/>
              </w:tabs>
              <w:rPr>
                <w:rFonts w:ascii="Times New Roman" w:hAnsi="Times New Roman"/>
                <w:sz w:val="20"/>
                <w:szCs w:val="20"/>
              </w:rPr>
            </w:pPr>
            <w:r>
              <w:rPr>
                <w:rFonts w:ascii="Times New Roman" w:hAnsi="Times New Roman"/>
                <w:sz w:val="20"/>
                <w:szCs w:val="20"/>
              </w:rPr>
              <w:t>43</w:t>
            </w:r>
          </w:p>
        </w:tc>
        <w:tc>
          <w:tcPr>
            <w:tcW w:w="2713" w:type="dxa"/>
          </w:tcPr>
          <w:p w:rsidR="006E5DCA" w:rsidRDefault="00AA63D3">
            <w:pPr>
              <w:rPr>
                <w:rFonts w:ascii="Times New Roman" w:hAnsi="Times New Roman"/>
                <w:sz w:val="20"/>
                <w:szCs w:val="20"/>
              </w:rPr>
            </w:pPr>
            <w:r w:rsidRPr="00D57E02">
              <w:rPr>
                <w:rFonts w:ascii="Times New Roman" w:hAnsi="Times New Roman"/>
                <w:sz w:val="20"/>
                <w:szCs w:val="20"/>
              </w:rPr>
              <w:t xml:space="preserve">Mr. </w:t>
            </w:r>
            <w:proofErr w:type="spellStart"/>
            <w:r w:rsidR="00A35971">
              <w:rPr>
                <w:rFonts w:ascii="Times New Roman" w:hAnsi="Times New Roman"/>
                <w:sz w:val="20"/>
                <w:szCs w:val="20"/>
              </w:rPr>
              <w:t>Tesfamariam</w:t>
            </w:r>
            <w:proofErr w:type="spellEnd"/>
            <w:r w:rsidR="00A35971">
              <w:rPr>
                <w:rFonts w:ascii="Times New Roman" w:hAnsi="Times New Roman"/>
                <w:sz w:val="20"/>
                <w:szCs w:val="20"/>
              </w:rPr>
              <w:t xml:space="preserve"> </w:t>
            </w:r>
            <w:proofErr w:type="spellStart"/>
            <w:r w:rsidR="00A35971">
              <w:rPr>
                <w:rFonts w:ascii="Times New Roman" w:hAnsi="Times New Roman"/>
                <w:sz w:val="20"/>
                <w:szCs w:val="20"/>
              </w:rPr>
              <w:t>Teame</w:t>
            </w:r>
            <w:proofErr w:type="spellEnd"/>
          </w:p>
        </w:tc>
        <w:tc>
          <w:tcPr>
            <w:tcW w:w="5491" w:type="dxa"/>
            <w:gridSpan w:val="2"/>
          </w:tcPr>
          <w:p w:rsidR="006E5DCA" w:rsidRDefault="00A35971">
            <w:pPr>
              <w:tabs>
                <w:tab w:val="num" w:pos="1440"/>
              </w:tabs>
              <w:rPr>
                <w:rFonts w:ascii="Times New Roman" w:hAnsi="Times New Roman"/>
                <w:sz w:val="20"/>
                <w:szCs w:val="20"/>
              </w:rPr>
            </w:pPr>
            <w:r>
              <w:rPr>
                <w:rFonts w:ascii="Times New Roman" w:hAnsi="Times New Roman"/>
                <w:sz w:val="20"/>
                <w:szCs w:val="20"/>
              </w:rPr>
              <w:t>Administrator</w:t>
            </w:r>
            <w:r w:rsidR="00AA63D3" w:rsidRPr="00D57E02">
              <w:rPr>
                <w:rFonts w:ascii="Times New Roman" w:hAnsi="Times New Roman"/>
                <w:sz w:val="20"/>
                <w:szCs w:val="20"/>
              </w:rPr>
              <w:t>, Sub-</w:t>
            </w:r>
            <w:proofErr w:type="spellStart"/>
            <w:r w:rsidR="00AA63D3" w:rsidRPr="00D57E02">
              <w:rPr>
                <w:rFonts w:ascii="Times New Roman" w:hAnsi="Times New Roman"/>
                <w:sz w:val="20"/>
                <w:szCs w:val="20"/>
              </w:rPr>
              <w:t>zoba</w:t>
            </w:r>
            <w:proofErr w:type="spellEnd"/>
            <w:r w:rsidR="00AA63D3" w:rsidRPr="00D57E02">
              <w:rPr>
                <w:rFonts w:ascii="Times New Roman" w:hAnsi="Times New Roman"/>
                <w:sz w:val="20"/>
                <w:szCs w:val="20"/>
              </w:rPr>
              <w:t xml:space="preserve"> </w:t>
            </w:r>
            <w:proofErr w:type="spellStart"/>
            <w:r>
              <w:rPr>
                <w:rFonts w:ascii="Times New Roman" w:hAnsi="Times New Roman"/>
                <w:sz w:val="20"/>
                <w:szCs w:val="20"/>
              </w:rPr>
              <w:t>Tserona</w:t>
            </w:r>
            <w:proofErr w:type="spellEnd"/>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proofErr w:type="spellStart"/>
            <w:r w:rsidRPr="00D57E02">
              <w:rPr>
                <w:rFonts w:ascii="Times New Roman" w:hAnsi="Times New Roman"/>
                <w:b/>
                <w:sz w:val="20"/>
                <w:szCs w:val="20"/>
              </w:rPr>
              <w:t>Zoba</w:t>
            </w:r>
            <w:proofErr w:type="spellEnd"/>
            <w:r w:rsidRPr="00D57E02">
              <w:rPr>
                <w:rFonts w:ascii="Times New Roman" w:hAnsi="Times New Roman"/>
                <w:b/>
                <w:sz w:val="20"/>
                <w:szCs w:val="20"/>
              </w:rPr>
              <w:t xml:space="preserve"> Gash </w:t>
            </w:r>
            <w:proofErr w:type="spellStart"/>
            <w:r w:rsidRPr="00D57E02">
              <w:rPr>
                <w:rFonts w:ascii="Times New Roman" w:hAnsi="Times New Roman"/>
                <w:b/>
                <w:sz w:val="20"/>
                <w:szCs w:val="20"/>
              </w:rPr>
              <w:t>Barka</w:t>
            </w:r>
            <w:proofErr w:type="spellEnd"/>
          </w:p>
        </w:tc>
      </w:tr>
      <w:tr w:rsidR="00AA63D3" w:rsidRPr="00D57E02" w:rsidTr="009433A3">
        <w:trPr>
          <w:trHeight w:val="291"/>
        </w:trPr>
        <w:tc>
          <w:tcPr>
            <w:tcW w:w="616" w:type="dxa"/>
          </w:tcPr>
          <w:p w:rsidR="00AA63D3" w:rsidRPr="00D57E02" w:rsidRDefault="00AA63D3" w:rsidP="009433A3">
            <w:pPr>
              <w:tabs>
                <w:tab w:val="num" w:pos="1440"/>
              </w:tabs>
              <w:rPr>
                <w:rFonts w:ascii="Times New Roman" w:hAnsi="Times New Roman"/>
                <w:sz w:val="20"/>
                <w:szCs w:val="20"/>
              </w:rPr>
            </w:pPr>
            <w:r w:rsidRPr="00D57E02">
              <w:rPr>
                <w:rFonts w:ascii="Times New Roman" w:hAnsi="Times New Roman"/>
                <w:sz w:val="20"/>
                <w:szCs w:val="20"/>
              </w:rPr>
              <w:t>4</w:t>
            </w:r>
            <w:r w:rsidR="000F473B">
              <w:rPr>
                <w:rFonts w:ascii="Times New Roman" w:hAnsi="Times New Roman"/>
                <w:sz w:val="20"/>
                <w:szCs w:val="20"/>
              </w:rPr>
              <w:t>4</w:t>
            </w:r>
          </w:p>
        </w:tc>
        <w:tc>
          <w:tcPr>
            <w:tcW w:w="2713" w:type="dxa"/>
          </w:tcPr>
          <w:p w:rsidR="006E5DCA" w:rsidRPr="00EB6450" w:rsidRDefault="003D05EF" w:rsidP="00EB6450">
            <w:pPr>
              <w:jc w:val="both"/>
              <w:rPr>
                <w:rFonts w:ascii="Times New Roman" w:eastAsiaTheme="minorHAnsi" w:hAnsi="Times New Roman"/>
                <w:lang w:val="en-GB"/>
              </w:rPr>
            </w:pPr>
            <w:r w:rsidRPr="00EB6450">
              <w:rPr>
                <w:rFonts w:ascii="Times New Roman" w:eastAsiaTheme="minorHAnsi" w:hAnsi="Times New Roman"/>
                <w:sz w:val="20"/>
                <w:szCs w:val="20"/>
                <w:lang w:val="en-GB"/>
              </w:rPr>
              <w:t xml:space="preserve">Mr. </w:t>
            </w:r>
            <w:proofErr w:type="spellStart"/>
            <w:r w:rsidRPr="00EB6450">
              <w:rPr>
                <w:rFonts w:ascii="Times New Roman" w:eastAsiaTheme="minorHAnsi" w:hAnsi="Times New Roman"/>
                <w:lang w:val="en-GB"/>
              </w:rPr>
              <w:t>Mussa</w:t>
            </w:r>
            <w:proofErr w:type="spellEnd"/>
            <w:r w:rsidRPr="00EB6450">
              <w:rPr>
                <w:rFonts w:ascii="Times New Roman" w:eastAsiaTheme="minorHAnsi" w:hAnsi="Times New Roman"/>
                <w:lang w:val="en-GB"/>
              </w:rPr>
              <w:t xml:space="preserve"> </w:t>
            </w:r>
            <w:proofErr w:type="spellStart"/>
            <w:r w:rsidRPr="00EB6450">
              <w:rPr>
                <w:rFonts w:ascii="Times New Roman" w:eastAsiaTheme="minorHAnsi" w:hAnsi="Times New Roman"/>
                <w:lang w:val="en-GB"/>
              </w:rPr>
              <w:t>Mehamed</w:t>
            </w:r>
            <w:proofErr w:type="spellEnd"/>
            <w:r w:rsidRPr="00EB6450">
              <w:rPr>
                <w:rFonts w:ascii="Times New Roman" w:eastAsiaTheme="minorHAnsi" w:hAnsi="Times New Roman"/>
                <w:lang w:val="en-GB"/>
              </w:rPr>
              <w:t xml:space="preserve"> </w:t>
            </w:r>
            <w:proofErr w:type="spellStart"/>
            <w:r w:rsidRPr="00EB6450">
              <w:rPr>
                <w:rFonts w:ascii="Times New Roman" w:eastAsiaTheme="minorHAnsi" w:hAnsi="Times New Roman"/>
                <w:lang w:val="en-GB"/>
              </w:rPr>
              <w:t>Hamid</w:t>
            </w:r>
            <w:proofErr w:type="spellEnd"/>
          </w:p>
          <w:p w:rsidR="00AA63D3" w:rsidRPr="00D57E02" w:rsidRDefault="00AA63D3" w:rsidP="00697291">
            <w:pPr>
              <w:tabs>
                <w:tab w:val="num" w:pos="1440"/>
              </w:tabs>
              <w:rPr>
                <w:rFonts w:ascii="Times New Roman" w:hAnsi="Times New Roman"/>
                <w:sz w:val="20"/>
                <w:szCs w:val="20"/>
              </w:rPr>
            </w:pP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Governor </w:t>
            </w:r>
          </w:p>
        </w:tc>
      </w:tr>
      <w:tr w:rsidR="00AA63D3" w:rsidRPr="00D57E02" w:rsidTr="009433A3">
        <w:trPr>
          <w:trHeight w:val="1738"/>
        </w:trPr>
        <w:tc>
          <w:tcPr>
            <w:tcW w:w="616" w:type="dxa"/>
          </w:tcPr>
          <w:p w:rsidR="00AA63D3" w:rsidRDefault="00AA63D3" w:rsidP="009433A3">
            <w:pPr>
              <w:tabs>
                <w:tab w:val="num" w:pos="1440"/>
              </w:tabs>
              <w:rPr>
                <w:rFonts w:ascii="Times New Roman" w:hAnsi="Times New Roman"/>
                <w:sz w:val="20"/>
                <w:szCs w:val="20"/>
              </w:rPr>
            </w:pPr>
            <w:r>
              <w:rPr>
                <w:rFonts w:ascii="Times New Roman" w:hAnsi="Times New Roman"/>
                <w:sz w:val="20"/>
                <w:szCs w:val="20"/>
              </w:rPr>
              <w:t>4</w:t>
            </w:r>
            <w:r w:rsidR="000F473B">
              <w:rPr>
                <w:rFonts w:ascii="Times New Roman" w:hAnsi="Times New Roman"/>
                <w:sz w:val="20"/>
                <w:szCs w:val="20"/>
              </w:rPr>
              <w:t>5</w:t>
            </w:r>
          </w:p>
        </w:tc>
        <w:tc>
          <w:tcPr>
            <w:tcW w:w="2713" w:type="dxa"/>
          </w:tcPr>
          <w:p w:rsidR="006E5DCA" w:rsidRPr="00EB6450" w:rsidRDefault="003D05EF" w:rsidP="00EB6450">
            <w:pPr>
              <w:jc w:val="both"/>
              <w:rPr>
                <w:rFonts w:ascii="Times New Roman" w:eastAsiaTheme="minorHAnsi" w:hAnsi="Times New Roman"/>
                <w:lang w:val="en-GB"/>
              </w:rPr>
            </w:pPr>
            <w:r w:rsidRPr="00EB6450">
              <w:rPr>
                <w:rFonts w:ascii="Times New Roman" w:eastAsiaTheme="minorHAnsi" w:hAnsi="Times New Roman"/>
                <w:lang w:val="en-GB"/>
              </w:rPr>
              <w:t xml:space="preserve">Mr. </w:t>
            </w:r>
            <w:proofErr w:type="spellStart"/>
            <w:r w:rsidRPr="00EB6450">
              <w:rPr>
                <w:rFonts w:ascii="Times New Roman" w:eastAsiaTheme="minorHAnsi" w:hAnsi="Times New Roman"/>
                <w:lang w:val="en-GB"/>
              </w:rPr>
              <w:t>Abdulahi</w:t>
            </w:r>
            <w:proofErr w:type="spellEnd"/>
            <w:r w:rsidRPr="00EB6450">
              <w:rPr>
                <w:rFonts w:ascii="Times New Roman" w:eastAsiaTheme="minorHAnsi" w:hAnsi="Times New Roman"/>
                <w:lang w:val="en-GB"/>
              </w:rPr>
              <w:t xml:space="preserve"> </w:t>
            </w:r>
            <w:proofErr w:type="spellStart"/>
            <w:r w:rsidRPr="00EB6450">
              <w:rPr>
                <w:rFonts w:ascii="Times New Roman" w:eastAsiaTheme="minorHAnsi" w:hAnsi="Times New Roman"/>
                <w:lang w:val="en-GB"/>
              </w:rPr>
              <w:t>Alamin</w:t>
            </w:r>
            <w:proofErr w:type="spellEnd"/>
            <w:r w:rsidRPr="00EB6450">
              <w:rPr>
                <w:rFonts w:ascii="Times New Roman" w:eastAsiaTheme="minorHAnsi" w:hAnsi="Times New Roman"/>
                <w:lang w:val="en-GB"/>
              </w:rPr>
              <w:t xml:space="preserve">, </w:t>
            </w:r>
          </w:p>
          <w:p w:rsidR="00AA63D3" w:rsidRPr="003F040F" w:rsidRDefault="00AA63D3" w:rsidP="00D84F8E">
            <w:pPr>
              <w:pStyle w:val="ListParagraph"/>
              <w:ind w:left="360"/>
              <w:jc w:val="both"/>
              <w:rPr>
                <w:rFonts w:ascii="Times New Roman" w:hAnsi="Times New Roman"/>
              </w:rPr>
            </w:pPr>
          </w:p>
        </w:tc>
        <w:tc>
          <w:tcPr>
            <w:tcW w:w="5491" w:type="dxa"/>
            <w:gridSpan w:val="2"/>
          </w:tcPr>
          <w:p w:rsidR="00AA63D3" w:rsidRDefault="00AA63D3" w:rsidP="00697291">
            <w:pPr>
              <w:tabs>
                <w:tab w:val="num" w:pos="1440"/>
              </w:tabs>
              <w:rPr>
                <w:rFonts w:ascii="Times New Roman" w:hAnsi="Times New Roman"/>
              </w:rPr>
            </w:pPr>
            <w:r w:rsidRPr="003F040F">
              <w:rPr>
                <w:rFonts w:ascii="Times New Roman" w:hAnsi="Times New Roman"/>
              </w:rPr>
              <w:t>Director General, Social Services Department</w:t>
            </w:r>
          </w:p>
        </w:tc>
      </w:tr>
      <w:tr w:rsidR="00AA63D3" w:rsidRPr="00D57E02" w:rsidTr="009433A3">
        <w:trPr>
          <w:trHeight w:val="1738"/>
        </w:trPr>
        <w:tc>
          <w:tcPr>
            <w:tcW w:w="616" w:type="dxa"/>
          </w:tcPr>
          <w:p w:rsidR="00AA63D3" w:rsidRDefault="00AA63D3" w:rsidP="009433A3">
            <w:pPr>
              <w:tabs>
                <w:tab w:val="num" w:pos="1440"/>
              </w:tabs>
              <w:rPr>
                <w:rFonts w:ascii="Times New Roman" w:hAnsi="Times New Roman"/>
                <w:sz w:val="20"/>
                <w:szCs w:val="20"/>
              </w:rPr>
            </w:pPr>
            <w:r>
              <w:rPr>
                <w:rFonts w:ascii="Times New Roman" w:hAnsi="Times New Roman"/>
                <w:sz w:val="20"/>
                <w:szCs w:val="20"/>
              </w:rPr>
              <w:t>4</w:t>
            </w:r>
            <w:r w:rsidR="000F473B">
              <w:rPr>
                <w:rFonts w:ascii="Times New Roman" w:hAnsi="Times New Roman"/>
                <w:sz w:val="20"/>
                <w:szCs w:val="20"/>
              </w:rPr>
              <w:t>6</w:t>
            </w:r>
          </w:p>
        </w:tc>
        <w:tc>
          <w:tcPr>
            <w:tcW w:w="2713" w:type="dxa"/>
          </w:tcPr>
          <w:p w:rsidR="006E5DCA" w:rsidRDefault="00AA63D3" w:rsidP="00EB6450">
            <w:pPr>
              <w:jc w:val="both"/>
            </w:pPr>
            <w:r w:rsidRPr="003F040F">
              <w:rPr>
                <w:rFonts w:ascii="Times New Roman" w:hAnsi="Times New Roman"/>
              </w:rPr>
              <w:t xml:space="preserve">Mr. Haile </w:t>
            </w:r>
            <w:proofErr w:type="spellStart"/>
            <w:r w:rsidRPr="003F040F">
              <w:rPr>
                <w:rFonts w:ascii="Times New Roman" w:hAnsi="Times New Roman"/>
              </w:rPr>
              <w:t>Asfaha</w:t>
            </w:r>
            <w:proofErr w:type="spellEnd"/>
            <w:r w:rsidRPr="003F040F">
              <w:rPr>
                <w:rFonts w:ascii="Times New Roman" w:hAnsi="Times New Roman"/>
              </w:rPr>
              <w:t xml:space="preserve">, </w:t>
            </w:r>
          </w:p>
        </w:tc>
        <w:tc>
          <w:tcPr>
            <w:tcW w:w="5491" w:type="dxa"/>
            <w:gridSpan w:val="2"/>
          </w:tcPr>
          <w:p w:rsidR="00AA63D3" w:rsidRPr="00D57E02" w:rsidRDefault="00AA63D3" w:rsidP="00697291">
            <w:pPr>
              <w:tabs>
                <w:tab w:val="num" w:pos="1440"/>
              </w:tabs>
              <w:rPr>
                <w:rFonts w:ascii="Times New Roman" w:hAnsi="Times New Roman"/>
                <w:sz w:val="20"/>
                <w:szCs w:val="20"/>
              </w:rPr>
            </w:pPr>
            <w:r>
              <w:rPr>
                <w:rFonts w:ascii="Times New Roman" w:hAnsi="Times New Roman"/>
              </w:rPr>
              <w:t>Head</w:t>
            </w:r>
            <w:r w:rsidRPr="003F040F">
              <w:rPr>
                <w:rFonts w:ascii="Times New Roman" w:hAnsi="Times New Roman"/>
              </w:rPr>
              <w:t>, Infrastructure Department</w:t>
            </w:r>
          </w:p>
        </w:tc>
      </w:tr>
      <w:tr w:rsidR="00AA63D3" w:rsidRPr="00D57E02" w:rsidTr="009433A3">
        <w:tc>
          <w:tcPr>
            <w:tcW w:w="616" w:type="dxa"/>
          </w:tcPr>
          <w:p w:rsidR="00AA63D3" w:rsidRPr="00D57E02" w:rsidRDefault="00AA63D3" w:rsidP="009433A3">
            <w:pPr>
              <w:tabs>
                <w:tab w:val="num" w:pos="1440"/>
              </w:tabs>
              <w:rPr>
                <w:rFonts w:ascii="Times New Roman" w:hAnsi="Times New Roman"/>
                <w:sz w:val="20"/>
                <w:szCs w:val="20"/>
              </w:rPr>
            </w:pPr>
            <w:r w:rsidRPr="00D57E02">
              <w:rPr>
                <w:rFonts w:ascii="Times New Roman" w:hAnsi="Times New Roman"/>
                <w:sz w:val="20"/>
                <w:szCs w:val="20"/>
              </w:rPr>
              <w:t>4</w:t>
            </w:r>
            <w:r w:rsidR="000F473B">
              <w:rPr>
                <w:rFonts w:ascii="Times New Roman" w:hAnsi="Times New Roman"/>
                <w:sz w:val="20"/>
                <w:szCs w:val="20"/>
              </w:rPr>
              <w:t>7</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Tsegay</w:t>
            </w:r>
            <w:proofErr w:type="spellEnd"/>
            <w:r w:rsidRPr="00D57E02">
              <w:rPr>
                <w:rFonts w:ascii="Times New Roman" w:hAnsi="Times New Roman"/>
                <w:sz w:val="20"/>
                <w:szCs w:val="20"/>
              </w:rPr>
              <w:t xml:space="preserve"> Tewoldemedhin </w:t>
            </w: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IDPs Programme Coordinator </w:t>
            </w:r>
          </w:p>
        </w:tc>
      </w:tr>
      <w:tr w:rsidR="00AA63D3" w:rsidRPr="00D57E02" w:rsidTr="009433A3">
        <w:tc>
          <w:tcPr>
            <w:tcW w:w="616" w:type="dxa"/>
          </w:tcPr>
          <w:p w:rsidR="00AA63D3" w:rsidRPr="00D57E02" w:rsidRDefault="00AA63D3" w:rsidP="009433A3">
            <w:pPr>
              <w:tabs>
                <w:tab w:val="num" w:pos="1440"/>
              </w:tabs>
              <w:rPr>
                <w:rFonts w:ascii="Times New Roman" w:hAnsi="Times New Roman"/>
                <w:sz w:val="20"/>
                <w:szCs w:val="20"/>
              </w:rPr>
            </w:pPr>
            <w:r w:rsidRPr="00D57E02">
              <w:rPr>
                <w:rFonts w:ascii="Times New Roman" w:hAnsi="Times New Roman"/>
                <w:sz w:val="20"/>
                <w:szCs w:val="20"/>
              </w:rPr>
              <w:t>4</w:t>
            </w:r>
            <w:r w:rsidR="000F473B">
              <w:rPr>
                <w:rFonts w:ascii="Times New Roman" w:hAnsi="Times New Roman"/>
                <w:sz w:val="20"/>
                <w:szCs w:val="20"/>
              </w:rPr>
              <w:t>8</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Abubekar</w:t>
            </w:r>
            <w:proofErr w:type="spellEnd"/>
            <w:r w:rsidRPr="00D57E02">
              <w:rPr>
                <w:rFonts w:ascii="Times New Roman" w:hAnsi="Times New Roman"/>
                <w:sz w:val="20"/>
                <w:szCs w:val="20"/>
              </w:rPr>
              <w:t xml:space="preserve"> </w:t>
            </w:r>
            <w:proofErr w:type="spellStart"/>
            <w:r w:rsidRPr="00D57E02">
              <w:rPr>
                <w:rFonts w:ascii="Times New Roman" w:hAnsi="Times New Roman"/>
                <w:sz w:val="20"/>
                <w:szCs w:val="20"/>
              </w:rPr>
              <w:t>Osman</w:t>
            </w:r>
            <w:proofErr w:type="spellEnd"/>
            <w:r w:rsidRPr="00D57E02">
              <w:rPr>
                <w:rFonts w:ascii="Times New Roman" w:hAnsi="Times New Roman"/>
                <w:sz w:val="20"/>
                <w:szCs w:val="20"/>
              </w:rPr>
              <w:t xml:space="preserve"> </w:t>
            </w:r>
          </w:p>
        </w:tc>
        <w:tc>
          <w:tcPr>
            <w:tcW w:w="5491" w:type="dxa"/>
            <w:gridSpan w:val="2"/>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Head, Planning and Statistics, </w:t>
            </w:r>
            <w:proofErr w:type="spellStart"/>
            <w:r w:rsidRPr="00D57E02">
              <w:rPr>
                <w:rFonts w:ascii="Times New Roman" w:hAnsi="Times New Roman"/>
                <w:sz w:val="20"/>
                <w:szCs w:val="20"/>
              </w:rPr>
              <w:t>MoA</w:t>
            </w:r>
            <w:proofErr w:type="spellEnd"/>
            <w:r w:rsidRPr="00D57E02">
              <w:rPr>
                <w:rFonts w:ascii="Times New Roman" w:hAnsi="Times New Roman"/>
                <w:sz w:val="20"/>
                <w:szCs w:val="20"/>
              </w:rPr>
              <w:t xml:space="preserve"> Branch Office</w:t>
            </w:r>
          </w:p>
        </w:tc>
      </w:tr>
      <w:tr w:rsidR="00AA63D3" w:rsidRPr="00D57E02" w:rsidTr="009433A3">
        <w:tc>
          <w:tcPr>
            <w:tcW w:w="616" w:type="dxa"/>
          </w:tcPr>
          <w:p w:rsidR="00AA63D3" w:rsidRPr="00D57E02" w:rsidRDefault="00AA63D3" w:rsidP="009433A3">
            <w:pPr>
              <w:tabs>
                <w:tab w:val="num" w:pos="1440"/>
              </w:tabs>
              <w:rPr>
                <w:rFonts w:ascii="Times New Roman" w:hAnsi="Times New Roman"/>
                <w:sz w:val="20"/>
                <w:szCs w:val="20"/>
              </w:rPr>
            </w:pPr>
            <w:r w:rsidRPr="00D57E02">
              <w:rPr>
                <w:rFonts w:ascii="Times New Roman" w:hAnsi="Times New Roman"/>
                <w:sz w:val="20"/>
                <w:szCs w:val="20"/>
              </w:rPr>
              <w:t>4</w:t>
            </w:r>
            <w:r w:rsidR="000F473B">
              <w:rPr>
                <w:rFonts w:ascii="Times New Roman" w:hAnsi="Times New Roman"/>
                <w:sz w:val="20"/>
                <w:szCs w:val="20"/>
              </w:rPr>
              <w:t>9</w:t>
            </w:r>
          </w:p>
        </w:tc>
        <w:tc>
          <w:tcPr>
            <w:tcW w:w="2713" w:type="dxa"/>
          </w:tcPr>
          <w:p w:rsidR="00AA63D3" w:rsidRDefault="00AA63D3">
            <w:pPr>
              <w:rPr>
                <w:rFonts w:ascii="Times New Roman" w:hAnsi="Times New Roman"/>
                <w:sz w:val="20"/>
                <w:szCs w:val="20"/>
              </w:rPr>
            </w:pPr>
            <w:r w:rsidRPr="00D57E02">
              <w:rPr>
                <w:rFonts w:ascii="Times New Roman" w:hAnsi="Times New Roman"/>
                <w:sz w:val="20"/>
                <w:szCs w:val="20"/>
              </w:rPr>
              <w:t xml:space="preserve">Ms. </w:t>
            </w:r>
            <w:proofErr w:type="spellStart"/>
            <w:r>
              <w:rPr>
                <w:rFonts w:ascii="Times New Roman" w:hAnsi="Times New Roman"/>
                <w:sz w:val="20"/>
                <w:szCs w:val="20"/>
              </w:rPr>
              <w:t>Selas</w:t>
            </w:r>
            <w:proofErr w:type="spellEnd"/>
            <w:r>
              <w:rPr>
                <w:rFonts w:ascii="Times New Roman" w:hAnsi="Times New Roman"/>
                <w:sz w:val="20"/>
                <w:szCs w:val="20"/>
              </w:rPr>
              <w:t xml:space="preserve"> </w:t>
            </w:r>
            <w:proofErr w:type="spellStart"/>
            <w:r>
              <w:rPr>
                <w:rFonts w:ascii="Times New Roman" w:hAnsi="Times New Roman"/>
                <w:sz w:val="20"/>
                <w:szCs w:val="20"/>
              </w:rPr>
              <w:t>Yonas</w:t>
            </w:r>
            <w:proofErr w:type="spellEnd"/>
          </w:p>
        </w:tc>
        <w:tc>
          <w:tcPr>
            <w:tcW w:w="5491" w:type="dxa"/>
            <w:gridSpan w:val="2"/>
          </w:tcPr>
          <w:p w:rsidR="00AA63D3" w:rsidRDefault="00AA63D3">
            <w:pPr>
              <w:tabs>
                <w:tab w:val="num" w:pos="1440"/>
              </w:tabs>
              <w:rPr>
                <w:rFonts w:ascii="Times New Roman" w:hAnsi="Times New Roman"/>
                <w:sz w:val="20"/>
                <w:szCs w:val="20"/>
              </w:rPr>
            </w:pPr>
            <w:r>
              <w:rPr>
                <w:rFonts w:ascii="Times New Roman" w:hAnsi="Times New Roman"/>
                <w:sz w:val="20"/>
                <w:szCs w:val="20"/>
              </w:rPr>
              <w:t xml:space="preserve">Finance and Administration </w:t>
            </w:r>
            <w:r w:rsidRPr="00D57E02">
              <w:rPr>
                <w:rFonts w:ascii="Times New Roman" w:hAnsi="Times New Roman"/>
                <w:sz w:val="20"/>
                <w:szCs w:val="20"/>
              </w:rPr>
              <w:t xml:space="preserve">Head, </w:t>
            </w:r>
            <w:r>
              <w:rPr>
                <w:rFonts w:ascii="Times New Roman" w:hAnsi="Times New Roman"/>
                <w:sz w:val="20"/>
                <w:szCs w:val="20"/>
              </w:rPr>
              <w:t xml:space="preserve">Gash </w:t>
            </w:r>
            <w:proofErr w:type="spellStart"/>
            <w:r>
              <w:rPr>
                <w:rFonts w:ascii="Times New Roman" w:hAnsi="Times New Roman"/>
                <w:sz w:val="20"/>
                <w:szCs w:val="20"/>
              </w:rPr>
              <w:t>Barka</w:t>
            </w:r>
            <w:proofErr w:type="spellEnd"/>
            <w:r>
              <w:rPr>
                <w:rFonts w:ascii="Times New Roman" w:hAnsi="Times New Roman"/>
                <w:sz w:val="20"/>
                <w:szCs w:val="20"/>
              </w:rPr>
              <w:t xml:space="preserve"> NUEW</w:t>
            </w: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proofErr w:type="spellStart"/>
            <w:r w:rsidRPr="00D57E02">
              <w:rPr>
                <w:rFonts w:ascii="Times New Roman" w:hAnsi="Times New Roman"/>
                <w:b/>
                <w:sz w:val="20"/>
                <w:szCs w:val="20"/>
              </w:rPr>
              <w:t>Zoba</w:t>
            </w:r>
            <w:proofErr w:type="spellEnd"/>
            <w:r w:rsidRPr="00D57E02">
              <w:rPr>
                <w:rFonts w:ascii="Times New Roman" w:hAnsi="Times New Roman"/>
                <w:b/>
                <w:sz w:val="20"/>
                <w:szCs w:val="20"/>
              </w:rPr>
              <w:t xml:space="preserve"> Anseba</w:t>
            </w:r>
          </w:p>
        </w:tc>
      </w:tr>
      <w:tr w:rsidR="00AA63D3" w:rsidRPr="00D57E02" w:rsidTr="009433A3">
        <w:tc>
          <w:tcPr>
            <w:tcW w:w="616" w:type="dxa"/>
          </w:tcPr>
          <w:p w:rsidR="00AA63D3" w:rsidRPr="00D57E02" w:rsidRDefault="0030445C" w:rsidP="00697291">
            <w:pPr>
              <w:tabs>
                <w:tab w:val="num" w:pos="1440"/>
              </w:tabs>
              <w:rPr>
                <w:rFonts w:ascii="Times New Roman" w:hAnsi="Times New Roman"/>
                <w:sz w:val="20"/>
                <w:szCs w:val="20"/>
              </w:rPr>
            </w:pPr>
            <w:r>
              <w:rPr>
                <w:rFonts w:ascii="Times New Roman" w:hAnsi="Times New Roman"/>
                <w:sz w:val="20"/>
                <w:szCs w:val="20"/>
              </w:rPr>
              <w:t>50</w:t>
            </w:r>
          </w:p>
        </w:tc>
        <w:tc>
          <w:tcPr>
            <w:tcW w:w="2713" w:type="dxa"/>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Kiflay</w:t>
            </w:r>
            <w:proofErr w:type="spellEnd"/>
            <w:r w:rsidRPr="00D57E02">
              <w:rPr>
                <w:rFonts w:ascii="Times New Roman" w:hAnsi="Times New Roman"/>
                <w:sz w:val="20"/>
                <w:szCs w:val="20"/>
              </w:rPr>
              <w:t xml:space="preserve"> </w:t>
            </w:r>
            <w:proofErr w:type="spellStart"/>
            <w:r w:rsidRPr="00D57E02">
              <w:rPr>
                <w:rFonts w:ascii="Times New Roman" w:hAnsi="Times New Roman"/>
                <w:sz w:val="20"/>
                <w:szCs w:val="20"/>
              </w:rPr>
              <w:t>Kidane</w:t>
            </w:r>
            <w:proofErr w:type="spellEnd"/>
          </w:p>
        </w:tc>
        <w:tc>
          <w:tcPr>
            <w:tcW w:w="5491" w:type="dxa"/>
            <w:gridSpan w:val="2"/>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Project Coordinator, ALDP</w:t>
            </w:r>
          </w:p>
        </w:tc>
      </w:tr>
      <w:tr w:rsidR="0030445C" w:rsidRPr="009433A3" w:rsidTr="00A8103B">
        <w:tc>
          <w:tcPr>
            <w:tcW w:w="8820" w:type="dxa"/>
            <w:gridSpan w:val="4"/>
          </w:tcPr>
          <w:p w:rsidR="0030445C" w:rsidRPr="009433A3" w:rsidRDefault="0030445C" w:rsidP="00697291">
            <w:pPr>
              <w:rPr>
                <w:rFonts w:ascii="Times New Roman" w:hAnsi="Times New Roman"/>
                <w:b/>
                <w:sz w:val="20"/>
                <w:szCs w:val="20"/>
              </w:rPr>
            </w:pPr>
            <w:r w:rsidRPr="009433A3">
              <w:rPr>
                <w:rFonts w:ascii="Times New Roman" w:hAnsi="Times New Roman"/>
                <w:b/>
                <w:sz w:val="20"/>
                <w:szCs w:val="20"/>
              </w:rPr>
              <w:t>Central Region</w:t>
            </w:r>
          </w:p>
        </w:tc>
      </w:tr>
      <w:tr w:rsidR="00AA63D3" w:rsidRPr="00D57E02" w:rsidTr="009433A3">
        <w:tc>
          <w:tcPr>
            <w:tcW w:w="616" w:type="dxa"/>
          </w:tcPr>
          <w:p w:rsidR="00AA63D3" w:rsidRPr="00D57E02" w:rsidRDefault="0030445C" w:rsidP="00697291">
            <w:pPr>
              <w:tabs>
                <w:tab w:val="num" w:pos="1440"/>
              </w:tabs>
              <w:rPr>
                <w:rFonts w:ascii="Times New Roman" w:hAnsi="Times New Roman"/>
                <w:sz w:val="20"/>
                <w:szCs w:val="20"/>
              </w:rPr>
            </w:pPr>
            <w:r>
              <w:rPr>
                <w:rFonts w:ascii="Times New Roman" w:hAnsi="Times New Roman"/>
                <w:sz w:val="20"/>
                <w:szCs w:val="20"/>
              </w:rPr>
              <w:t>51</w:t>
            </w:r>
          </w:p>
        </w:tc>
        <w:tc>
          <w:tcPr>
            <w:tcW w:w="2713" w:type="dxa"/>
          </w:tcPr>
          <w:p w:rsidR="00AA63D3" w:rsidRPr="00D57E02" w:rsidRDefault="00887131" w:rsidP="00697291">
            <w:pPr>
              <w:rPr>
                <w:rFonts w:ascii="Times New Roman" w:hAnsi="Times New Roman"/>
                <w:sz w:val="20"/>
                <w:szCs w:val="20"/>
              </w:rPr>
            </w:pPr>
            <w:proofErr w:type="spellStart"/>
            <w:r>
              <w:rPr>
                <w:rFonts w:ascii="Times New Roman" w:hAnsi="Times New Roman"/>
                <w:sz w:val="20"/>
                <w:szCs w:val="20"/>
              </w:rPr>
              <w:t>Bertherna</w:t>
            </w:r>
            <w:proofErr w:type="spellEnd"/>
            <w:r>
              <w:rPr>
                <w:rFonts w:ascii="Times New Roman" w:hAnsi="Times New Roman"/>
                <w:sz w:val="20"/>
                <w:szCs w:val="20"/>
              </w:rPr>
              <w:t xml:space="preserve"> </w:t>
            </w:r>
            <w:proofErr w:type="spellStart"/>
            <w:r>
              <w:rPr>
                <w:rFonts w:ascii="Times New Roman" w:hAnsi="Times New Roman"/>
                <w:sz w:val="20"/>
                <w:szCs w:val="20"/>
              </w:rPr>
              <w:t>Fishatsien</w:t>
            </w:r>
            <w:proofErr w:type="spellEnd"/>
          </w:p>
        </w:tc>
        <w:tc>
          <w:tcPr>
            <w:tcW w:w="5491" w:type="dxa"/>
            <w:gridSpan w:val="2"/>
          </w:tcPr>
          <w:p w:rsidR="00AA63D3" w:rsidRPr="00D57E02" w:rsidRDefault="00887131" w:rsidP="00697291">
            <w:pPr>
              <w:tabs>
                <w:tab w:val="num" w:pos="1440"/>
              </w:tabs>
              <w:rPr>
                <w:rFonts w:ascii="Times New Roman" w:hAnsi="Times New Roman"/>
                <w:sz w:val="20"/>
                <w:szCs w:val="20"/>
              </w:rPr>
            </w:pPr>
            <w:r>
              <w:rPr>
                <w:rFonts w:ascii="Times New Roman" w:hAnsi="Times New Roman"/>
                <w:sz w:val="20"/>
                <w:szCs w:val="20"/>
              </w:rPr>
              <w:t>Farmer</w:t>
            </w:r>
          </w:p>
        </w:tc>
      </w:tr>
      <w:tr w:rsidR="00887131" w:rsidRPr="00D57E02" w:rsidTr="009433A3">
        <w:tc>
          <w:tcPr>
            <w:tcW w:w="616" w:type="dxa"/>
          </w:tcPr>
          <w:p w:rsidR="00887131" w:rsidRPr="00D57E02" w:rsidRDefault="0030445C" w:rsidP="00697291">
            <w:pPr>
              <w:tabs>
                <w:tab w:val="num" w:pos="1440"/>
              </w:tabs>
              <w:rPr>
                <w:rFonts w:ascii="Times New Roman" w:hAnsi="Times New Roman"/>
                <w:sz w:val="20"/>
                <w:szCs w:val="20"/>
              </w:rPr>
            </w:pPr>
            <w:r>
              <w:rPr>
                <w:rFonts w:ascii="Times New Roman" w:hAnsi="Times New Roman"/>
                <w:sz w:val="20"/>
                <w:szCs w:val="20"/>
              </w:rPr>
              <w:t>52</w:t>
            </w:r>
          </w:p>
        </w:tc>
        <w:tc>
          <w:tcPr>
            <w:tcW w:w="2713" w:type="dxa"/>
          </w:tcPr>
          <w:p w:rsidR="00887131" w:rsidRPr="00D57E02" w:rsidRDefault="00887131" w:rsidP="00697291">
            <w:pPr>
              <w:rPr>
                <w:rFonts w:ascii="Times New Roman" w:hAnsi="Times New Roman"/>
                <w:sz w:val="20"/>
                <w:szCs w:val="20"/>
              </w:rPr>
            </w:pPr>
            <w:proofErr w:type="spellStart"/>
            <w:r>
              <w:rPr>
                <w:rFonts w:ascii="Times New Roman" w:hAnsi="Times New Roman"/>
                <w:sz w:val="20"/>
                <w:szCs w:val="20"/>
              </w:rPr>
              <w:t>Bikiti</w:t>
            </w:r>
            <w:proofErr w:type="spellEnd"/>
            <w:r>
              <w:rPr>
                <w:rFonts w:ascii="Times New Roman" w:hAnsi="Times New Roman"/>
                <w:sz w:val="20"/>
                <w:szCs w:val="20"/>
              </w:rPr>
              <w:t xml:space="preserve"> </w:t>
            </w:r>
            <w:proofErr w:type="spellStart"/>
            <w:r>
              <w:rPr>
                <w:rFonts w:ascii="Times New Roman" w:hAnsi="Times New Roman"/>
                <w:sz w:val="20"/>
                <w:szCs w:val="20"/>
              </w:rPr>
              <w:t>Masrom</w:t>
            </w:r>
            <w:proofErr w:type="spellEnd"/>
          </w:p>
        </w:tc>
        <w:tc>
          <w:tcPr>
            <w:tcW w:w="5491" w:type="dxa"/>
            <w:gridSpan w:val="2"/>
          </w:tcPr>
          <w:p w:rsidR="00887131" w:rsidRPr="00D57E02" w:rsidRDefault="00887131" w:rsidP="00697291">
            <w:pPr>
              <w:tabs>
                <w:tab w:val="num" w:pos="1440"/>
              </w:tabs>
              <w:rPr>
                <w:rFonts w:ascii="Times New Roman" w:hAnsi="Times New Roman"/>
                <w:sz w:val="20"/>
                <w:szCs w:val="20"/>
              </w:rPr>
            </w:pPr>
            <w:r>
              <w:rPr>
                <w:rFonts w:ascii="Times New Roman" w:hAnsi="Times New Roman"/>
                <w:sz w:val="20"/>
                <w:szCs w:val="20"/>
              </w:rPr>
              <w:t>Farmer</w:t>
            </w: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r>
              <w:rPr>
                <w:rFonts w:ascii="Times New Roman" w:hAnsi="Times New Roman"/>
                <w:b/>
                <w:sz w:val="20"/>
                <w:szCs w:val="20"/>
              </w:rPr>
              <w:t>National Union of Eritrean Women</w:t>
            </w:r>
          </w:p>
        </w:tc>
      </w:tr>
      <w:tr w:rsidR="00AA63D3" w:rsidRPr="00D57E02" w:rsidTr="009433A3">
        <w:tc>
          <w:tcPr>
            <w:tcW w:w="616" w:type="dxa"/>
          </w:tcPr>
          <w:p w:rsidR="00AA63D3" w:rsidRPr="00D57E02" w:rsidRDefault="00AA63D3" w:rsidP="00697291">
            <w:pPr>
              <w:tabs>
                <w:tab w:val="num" w:pos="1440"/>
              </w:tabs>
              <w:rPr>
                <w:rFonts w:ascii="Times New Roman" w:hAnsi="Times New Roman"/>
                <w:b/>
                <w:sz w:val="20"/>
                <w:szCs w:val="20"/>
              </w:rPr>
            </w:pPr>
            <w:r>
              <w:rPr>
                <w:rFonts w:ascii="Times New Roman" w:hAnsi="Times New Roman"/>
                <w:b/>
                <w:sz w:val="20"/>
                <w:szCs w:val="20"/>
              </w:rPr>
              <w:t>5</w:t>
            </w:r>
            <w:r w:rsidR="0030445C">
              <w:rPr>
                <w:rFonts w:ascii="Times New Roman" w:hAnsi="Times New Roman"/>
                <w:b/>
                <w:sz w:val="20"/>
                <w:szCs w:val="20"/>
              </w:rPr>
              <w:t>3</w:t>
            </w:r>
          </w:p>
        </w:tc>
        <w:tc>
          <w:tcPr>
            <w:tcW w:w="2713" w:type="dxa"/>
          </w:tcPr>
          <w:p w:rsidR="00AA63D3" w:rsidRPr="00D57E02" w:rsidRDefault="00AA63D3" w:rsidP="00697291">
            <w:pPr>
              <w:tabs>
                <w:tab w:val="num" w:pos="1440"/>
              </w:tabs>
              <w:rPr>
                <w:rFonts w:ascii="Times New Roman" w:hAnsi="Times New Roman"/>
                <w:b/>
                <w:sz w:val="20"/>
                <w:szCs w:val="20"/>
              </w:rPr>
            </w:pPr>
            <w:r>
              <w:rPr>
                <w:rFonts w:ascii="Times New Roman" w:hAnsi="Times New Roman"/>
                <w:b/>
                <w:sz w:val="20"/>
                <w:szCs w:val="20"/>
              </w:rPr>
              <w:t xml:space="preserve">Ms. </w:t>
            </w:r>
            <w:proofErr w:type="spellStart"/>
            <w:r>
              <w:rPr>
                <w:rFonts w:ascii="Times New Roman" w:hAnsi="Times New Roman"/>
                <w:b/>
                <w:sz w:val="20"/>
                <w:szCs w:val="20"/>
              </w:rPr>
              <w:t>Leul</w:t>
            </w:r>
            <w:proofErr w:type="spellEnd"/>
            <w:r>
              <w:rPr>
                <w:rFonts w:ascii="Times New Roman" w:hAnsi="Times New Roman"/>
                <w:b/>
                <w:sz w:val="20"/>
                <w:szCs w:val="20"/>
              </w:rPr>
              <w:t xml:space="preserve"> </w:t>
            </w:r>
            <w:proofErr w:type="spellStart"/>
            <w:r>
              <w:rPr>
                <w:rFonts w:ascii="Times New Roman" w:hAnsi="Times New Roman"/>
                <w:b/>
                <w:sz w:val="20"/>
                <w:szCs w:val="20"/>
              </w:rPr>
              <w:t>Ghebreab</w:t>
            </w:r>
            <w:proofErr w:type="spellEnd"/>
          </w:p>
        </w:tc>
        <w:tc>
          <w:tcPr>
            <w:tcW w:w="5491" w:type="dxa"/>
            <w:gridSpan w:val="2"/>
          </w:tcPr>
          <w:p w:rsidR="00AA63D3" w:rsidRPr="00D57E02" w:rsidRDefault="00AA63D3" w:rsidP="00697291">
            <w:pPr>
              <w:tabs>
                <w:tab w:val="num" w:pos="1440"/>
              </w:tabs>
              <w:rPr>
                <w:rFonts w:ascii="Times New Roman" w:hAnsi="Times New Roman"/>
                <w:b/>
                <w:sz w:val="20"/>
                <w:szCs w:val="20"/>
              </w:rPr>
            </w:pPr>
            <w:r>
              <w:rPr>
                <w:rFonts w:ascii="Times New Roman" w:hAnsi="Times New Roman"/>
                <w:b/>
                <w:sz w:val="20"/>
                <w:szCs w:val="20"/>
              </w:rPr>
              <w:t>Chairperson</w:t>
            </w: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b/>
                <w:sz w:val="20"/>
                <w:szCs w:val="20"/>
              </w:rPr>
              <w:t>National Confederation of Eritrean Workers</w:t>
            </w:r>
          </w:p>
        </w:tc>
      </w:tr>
      <w:tr w:rsidR="00AA63D3" w:rsidRPr="00D57E02" w:rsidTr="009433A3">
        <w:trPr>
          <w:trHeight w:val="253"/>
        </w:trPr>
        <w:tc>
          <w:tcPr>
            <w:tcW w:w="616"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5</w:t>
            </w:r>
            <w:r w:rsidR="0030445C">
              <w:rPr>
                <w:rFonts w:ascii="Times New Roman" w:hAnsi="Times New Roman"/>
                <w:sz w:val="20"/>
                <w:szCs w:val="20"/>
              </w:rPr>
              <w:t>4</w:t>
            </w:r>
          </w:p>
        </w:tc>
        <w:tc>
          <w:tcPr>
            <w:tcW w:w="2713"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 xml:space="preserve">Mr. </w:t>
            </w:r>
            <w:proofErr w:type="spellStart"/>
            <w:r>
              <w:rPr>
                <w:rFonts w:ascii="Times New Roman" w:hAnsi="Times New Roman"/>
                <w:sz w:val="20"/>
                <w:szCs w:val="20"/>
              </w:rPr>
              <w:t>Tekeste</w:t>
            </w:r>
            <w:proofErr w:type="spellEnd"/>
            <w:r>
              <w:rPr>
                <w:rFonts w:ascii="Times New Roman" w:hAnsi="Times New Roman"/>
                <w:sz w:val="20"/>
                <w:szCs w:val="20"/>
              </w:rPr>
              <w:t xml:space="preserve"> </w:t>
            </w:r>
            <w:proofErr w:type="spellStart"/>
            <w:r>
              <w:rPr>
                <w:rFonts w:ascii="Times New Roman" w:hAnsi="Times New Roman"/>
                <w:sz w:val="20"/>
                <w:szCs w:val="20"/>
              </w:rPr>
              <w:t>Bayre</w:t>
            </w:r>
            <w:proofErr w:type="spellEnd"/>
          </w:p>
        </w:tc>
        <w:tc>
          <w:tcPr>
            <w:tcW w:w="5491" w:type="dxa"/>
            <w:gridSpan w:val="2"/>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 xml:space="preserve">Chairperson </w:t>
            </w:r>
          </w:p>
        </w:tc>
      </w:tr>
      <w:tr w:rsidR="00AA63D3" w:rsidRPr="00D57E02" w:rsidTr="009433A3">
        <w:trPr>
          <w:trHeight w:val="253"/>
        </w:trPr>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5</w:t>
            </w:r>
            <w:r w:rsidR="0030445C">
              <w:rPr>
                <w:rFonts w:ascii="Times New Roman" w:hAnsi="Times New Roman"/>
                <w:sz w:val="20"/>
                <w:szCs w:val="20"/>
              </w:rPr>
              <w:t>5</w:t>
            </w:r>
          </w:p>
        </w:tc>
        <w:tc>
          <w:tcPr>
            <w:tcW w:w="2713"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Mr. Eyob Tekleab</w:t>
            </w: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Project Coordinator</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5</w:t>
            </w:r>
            <w:r w:rsidR="0030445C">
              <w:rPr>
                <w:rFonts w:ascii="Times New Roman" w:hAnsi="Times New Roman"/>
                <w:sz w:val="20"/>
                <w:szCs w:val="20"/>
              </w:rPr>
              <w:t>6</w:t>
            </w:r>
          </w:p>
        </w:tc>
        <w:tc>
          <w:tcPr>
            <w:tcW w:w="2713" w:type="dxa"/>
          </w:tcPr>
          <w:p w:rsidR="00AA63D3" w:rsidRDefault="00AA63D3">
            <w:pPr>
              <w:rPr>
                <w:rFonts w:ascii="Times New Roman" w:hAnsi="Times New Roman"/>
                <w:sz w:val="20"/>
                <w:szCs w:val="20"/>
              </w:rPr>
            </w:pPr>
            <w:r w:rsidRPr="00D57E02">
              <w:rPr>
                <w:rFonts w:ascii="Times New Roman" w:hAnsi="Times New Roman"/>
                <w:sz w:val="20"/>
                <w:szCs w:val="20"/>
              </w:rPr>
              <w:t>M</w:t>
            </w:r>
            <w:r>
              <w:rPr>
                <w:rFonts w:ascii="Times New Roman" w:hAnsi="Times New Roman"/>
                <w:sz w:val="20"/>
                <w:szCs w:val="20"/>
              </w:rPr>
              <w:t>r</w:t>
            </w:r>
            <w:r w:rsidRPr="00D57E02">
              <w:rPr>
                <w:rFonts w:ascii="Times New Roman" w:hAnsi="Times New Roman"/>
                <w:sz w:val="20"/>
                <w:szCs w:val="20"/>
              </w:rPr>
              <w:t xml:space="preserve">. </w:t>
            </w:r>
            <w:r>
              <w:rPr>
                <w:rFonts w:ascii="Times New Roman" w:hAnsi="Times New Roman"/>
                <w:sz w:val="20"/>
                <w:szCs w:val="20"/>
              </w:rPr>
              <w:t xml:space="preserve">Tedros </w:t>
            </w:r>
            <w:proofErr w:type="spellStart"/>
            <w:r>
              <w:rPr>
                <w:rFonts w:ascii="Times New Roman" w:hAnsi="Times New Roman"/>
                <w:sz w:val="20"/>
                <w:szCs w:val="20"/>
              </w:rPr>
              <w:t>Ogbay</w:t>
            </w:r>
            <w:proofErr w:type="spellEnd"/>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Programme Officer</w:t>
            </w: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b/>
                <w:sz w:val="20"/>
                <w:szCs w:val="20"/>
              </w:rPr>
              <w:t>National Union of Eritrean Youth and Students</w:t>
            </w:r>
          </w:p>
        </w:tc>
      </w:tr>
      <w:tr w:rsidR="00AA63D3" w:rsidRPr="00D57E02" w:rsidTr="009433A3">
        <w:trPr>
          <w:trHeight w:val="291"/>
        </w:trPr>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lastRenderedPageBreak/>
              <w:t>5</w:t>
            </w:r>
            <w:r w:rsidR="0030445C">
              <w:rPr>
                <w:rFonts w:ascii="Times New Roman" w:hAnsi="Times New Roman"/>
                <w:sz w:val="20"/>
                <w:szCs w:val="20"/>
              </w:rPr>
              <w:t>7</w:t>
            </w:r>
          </w:p>
        </w:tc>
        <w:tc>
          <w:tcPr>
            <w:tcW w:w="2713"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Mathewos</w:t>
            </w:r>
            <w:proofErr w:type="spellEnd"/>
            <w:r w:rsidRPr="00D57E02">
              <w:rPr>
                <w:rFonts w:ascii="Times New Roman" w:hAnsi="Times New Roman"/>
                <w:sz w:val="20"/>
                <w:szCs w:val="20"/>
              </w:rPr>
              <w:t xml:space="preserve"> Mehari</w:t>
            </w:r>
          </w:p>
        </w:tc>
        <w:tc>
          <w:tcPr>
            <w:tcW w:w="5491" w:type="dxa"/>
            <w:gridSpan w:val="2"/>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Project Coordinator</w:t>
            </w:r>
          </w:p>
        </w:tc>
      </w:tr>
      <w:tr w:rsidR="00AA63D3" w:rsidRPr="00D57E02" w:rsidTr="00EB6450">
        <w:tc>
          <w:tcPr>
            <w:tcW w:w="8820" w:type="dxa"/>
            <w:gridSpan w:val="4"/>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b/>
                <w:sz w:val="20"/>
                <w:szCs w:val="20"/>
              </w:rPr>
              <w:t>Focus Group Discussants</w:t>
            </w:r>
          </w:p>
        </w:tc>
      </w:tr>
      <w:tr w:rsidR="00AA63D3" w:rsidRPr="00D57E02" w:rsidTr="00EB6450">
        <w:tc>
          <w:tcPr>
            <w:tcW w:w="8820" w:type="dxa"/>
            <w:gridSpan w:val="4"/>
          </w:tcPr>
          <w:p w:rsidR="006E5DCA" w:rsidRDefault="00AA63D3">
            <w:pPr>
              <w:tabs>
                <w:tab w:val="num" w:pos="1440"/>
              </w:tabs>
              <w:rPr>
                <w:rFonts w:ascii="Times New Roman" w:hAnsi="Times New Roman"/>
                <w:sz w:val="20"/>
                <w:szCs w:val="20"/>
              </w:rPr>
            </w:pPr>
            <w:proofErr w:type="spellStart"/>
            <w:r>
              <w:rPr>
                <w:rFonts w:ascii="Times New Roman" w:hAnsi="Times New Roman"/>
                <w:b/>
                <w:sz w:val="20"/>
                <w:szCs w:val="20"/>
              </w:rPr>
              <w:t>Mehrad</w:t>
            </w:r>
            <w:proofErr w:type="spellEnd"/>
            <w:r>
              <w:rPr>
                <w:rFonts w:ascii="Times New Roman" w:hAnsi="Times New Roman"/>
                <w:b/>
                <w:sz w:val="20"/>
                <w:szCs w:val="20"/>
              </w:rPr>
              <w:t xml:space="preserve"> </w:t>
            </w:r>
            <w:proofErr w:type="spellStart"/>
            <w:r>
              <w:rPr>
                <w:rFonts w:ascii="Times New Roman" w:hAnsi="Times New Roman"/>
                <w:b/>
                <w:sz w:val="20"/>
                <w:szCs w:val="20"/>
              </w:rPr>
              <w:t>Chele</w:t>
            </w:r>
            <w:proofErr w:type="spellEnd"/>
            <w:r w:rsidRPr="00D57E02">
              <w:rPr>
                <w:rFonts w:ascii="Times New Roman" w:hAnsi="Times New Roman"/>
                <w:b/>
                <w:sz w:val="20"/>
                <w:szCs w:val="20"/>
              </w:rPr>
              <w:t>, Sub-</w:t>
            </w:r>
            <w:proofErr w:type="spellStart"/>
            <w:r w:rsidRPr="00D57E02">
              <w:rPr>
                <w:rFonts w:ascii="Times New Roman" w:hAnsi="Times New Roman"/>
                <w:b/>
                <w:sz w:val="20"/>
                <w:szCs w:val="20"/>
              </w:rPr>
              <w:t>zoba</w:t>
            </w:r>
            <w:proofErr w:type="spellEnd"/>
            <w:r w:rsidRPr="00D57E02">
              <w:rPr>
                <w:rFonts w:ascii="Times New Roman" w:hAnsi="Times New Roman"/>
                <w:b/>
                <w:sz w:val="20"/>
                <w:szCs w:val="20"/>
              </w:rPr>
              <w:t xml:space="preserve"> </w:t>
            </w:r>
            <w:proofErr w:type="spellStart"/>
            <w:r w:rsidR="00AD2A3A">
              <w:rPr>
                <w:rFonts w:ascii="Times New Roman" w:hAnsi="Times New Roman"/>
                <w:b/>
                <w:sz w:val="20"/>
                <w:szCs w:val="20"/>
              </w:rPr>
              <w:t>Tsorona</w:t>
            </w:r>
            <w:proofErr w:type="spellEnd"/>
            <w:r w:rsidRPr="00D57E02">
              <w:rPr>
                <w:rFonts w:ascii="Times New Roman" w:hAnsi="Times New Roman"/>
                <w:b/>
                <w:sz w:val="20"/>
                <w:szCs w:val="20"/>
              </w:rPr>
              <w:t xml:space="preserve">, </w:t>
            </w:r>
            <w:proofErr w:type="spellStart"/>
            <w:r w:rsidRPr="00D57E02">
              <w:rPr>
                <w:rFonts w:ascii="Times New Roman" w:hAnsi="Times New Roman"/>
                <w:b/>
                <w:sz w:val="20"/>
                <w:szCs w:val="20"/>
              </w:rPr>
              <w:t>Debub</w:t>
            </w:r>
            <w:proofErr w:type="spellEnd"/>
            <w:r w:rsidRPr="00D57E02">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5</w:t>
            </w:r>
            <w:r w:rsidR="0030445C">
              <w:rPr>
                <w:rFonts w:ascii="Times New Roman" w:hAnsi="Times New Roman"/>
                <w:sz w:val="20"/>
                <w:szCs w:val="20"/>
              </w:rPr>
              <w:t>8</w:t>
            </w:r>
          </w:p>
        </w:tc>
        <w:tc>
          <w:tcPr>
            <w:tcW w:w="2773" w:type="dxa"/>
            <w:gridSpan w:val="2"/>
          </w:tcPr>
          <w:p w:rsidR="006E5DCA" w:rsidRDefault="00AA63D3">
            <w:pPr>
              <w:rPr>
                <w:rFonts w:ascii="Times New Roman" w:hAnsi="Times New Roman"/>
                <w:sz w:val="20"/>
                <w:szCs w:val="20"/>
              </w:rPr>
            </w:pPr>
            <w:r w:rsidRPr="00D57E02">
              <w:rPr>
                <w:rFonts w:ascii="Times New Roman" w:hAnsi="Times New Roman"/>
                <w:sz w:val="20"/>
                <w:szCs w:val="20"/>
              </w:rPr>
              <w:t xml:space="preserve">Mr. </w:t>
            </w:r>
            <w:r>
              <w:rPr>
                <w:rFonts w:ascii="Times New Roman" w:hAnsi="Times New Roman"/>
                <w:sz w:val="20"/>
                <w:szCs w:val="20"/>
              </w:rPr>
              <w:t>Mohamed Kier</w:t>
            </w:r>
          </w:p>
        </w:tc>
        <w:tc>
          <w:tcPr>
            <w:tcW w:w="5431" w:type="dxa"/>
          </w:tcPr>
          <w:p w:rsidR="006E5DCA" w:rsidRDefault="00AA63D3">
            <w:pPr>
              <w:tabs>
                <w:tab w:val="num" w:pos="1440"/>
              </w:tabs>
              <w:rPr>
                <w:rFonts w:ascii="Times New Roman" w:hAnsi="Times New Roman"/>
                <w:sz w:val="20"/>
                <w:szCs w:val="20"/>
              </w:rPr>
            </w:pPr>
            <w:proofErr w:type="spellStart"/>
            <w:r>
              <w:rPr>
                <w:rFonts w:ascii="Times New Roman" w:hAnsi="Times New Roman"/>
                <w:sz w:val="20"/>
                <w:szCs w:val="20"/>
              </w:rPr>
              <w:t>Kebabi</w:t>
            </w:r>
            <w:proofErr w:type="spellEnd"/>
            <w:r>
              <w:rPr>
                <w:rFonts w:ascii="Times New Roman" w:hAnsi="Times New Roman"/>
                <w:sz w:val="20"/>
                <w:szCs w:val="20"/>
              </w:rPr>
              <w:t xml:space="preserve"> </w:t>
            </w:r>
            <w:r w:rsidRPr="00D57E02">
              <w:rPr>
                <w:rFonts w:ascii="Times New Roman" w:hAnsi="Times New Roman"/>
                <w:sz w:val="20"/>
                <w:szCs w:val="20"/>
              </w:rPr>
              <w:t>Administrator</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5</w:t>
            </w:r>
            <w:r w:rsidR="0030445C">
              <w:rPr>
                <w:rFonts w:ascii="Times New Roman" w:hAnsi="Times New Roman"/>
                <w:sz w:val="20"/>
                <w:szCs w:val="20"/>
              </w:rPr>
              <w:t>9</w:t>
            </w:r>
          </w:p>
        </w:tc>
        <w:tc>
          <w:tcPr>
            <w:tcW w:w="2773" w:type="dxa"/>
            <w:gridSpan w:val="2"/>
          </w:tcPr>
          <w:p w:rsidR="006E5DCA" w:rsidRDefault="00AA63D3">
            <w:pPr>
              <w:rPr>
                <w:rFonts w:ascii="Times New Roman" w:hAnsi="Times New Roman"/>
                <w:sz w:val="20"/>
                <w:szCs w:val="20"/>
              </w:rPr>
            </w:pPr>
            <w:r w:rsidRPr="00D57E02">
              <w:rPr>
                <w:rFonts w:ascii="Times New Roman" w:hAnsi="Times New Roman"/>
                <w:sz w:val="20"/>
                <w:szCs w:val="20"/>
              </w:rPr>
              <w:t xml:space="preserve">Mr. </w:t>
            </w:r>
            <w:proofErr w:type="spellStart"/>
            <w:r>
              <w:rPr>
                <w:rFonts w:ascii="Times New Roman" w:hAnsi="Times New Roman"/>
                <w:sz w:val="20"/>
                <w:szCs w:val="20"/>
              </w:rPr>
              <w:t>Siraj</w:t>
            </w:r>
            <w:proofErr w:type="spellEnd"/>
            <w:r>
              <w:rPr>
                <w:rFonts w:ascii="Times New Roman" w:hAnsi="Times New Roman"/>
                <w:sz w:val="20"/>
                <w:szCs w:val="20"/>
              </w:rPr>
              <w:t xml:space="preserve"> </w:t>
            </w:r>
            <w:proofErr w:type="spellStart"/>
            <w:r>
              <w:rPr>
                <w:rFonts w:ascii="Times New Roman" w:hAnsi="Times New Roman"/>
                <w:sz w:val="20"/>
                <w:szCs w:val="20"/>
              </w:rPr>
              <w:t>Abdela</w:t>
            </w:r>
            <w:proofErr w:type="spellEnd"/>
          </w:p>
        </w:tc>
        <w:tc>
          <w:tcPr>
            <w:tcW w:w="5431"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 xml:space="preserve">Deputy </w:t>
            </w:r>
            <w:proofErr w:type="spellStart"/>
            <w:r>
              <w:rPr>
                <w:rFonts w:ascii="Times New Roman" w:hAnsi="Times New Roman"/>
                <w:sz w:val="20"/>
                <w:szCs w:val="20"/>
              </w:rPr>
              <w:t>Kebabi</w:t>
            </w:r>
            <w:proofErr w:type="spellEnd"/>
            <w:r>
              <w:rPr>
                <w:rFonts w:ascii="Times New Roman" w:hAnsi="Times New Roman"/>
                <w:sz w:val="20"/>
                <w:szCs w:val="20"/>
              </w:rPr>
              <w:t xml:space="preserve"> Administrator</w:t>
            </w:r>
          </w:p>
        </w:tc>
      </w:tr>
      <w:tr w:rsidR="00AA63D3" w:rsidRPr="00D57E02" w:rsidTr="009433A3">
        <w:tc>
          <w:tcPr>
            <w:tcW w:w="616" w:type="dxa"/>
          </w:tcPr>
          <w:p w:rsidR="00AA63D3" w:rsidRPr="00D57E02" w:rsidRDefault="0030445C" w:rsidP="009433A3">
            <w:pPr>
              <w:tabs>
                <w:tab w:val="num" w:pos="1440"/>
              </w:tabs>
              <w:rPr>
                <w:rFonts w:ascii="Times New Roman" w:hAnsi="Times New Roman"/>
                <w:sz w:val="20"/>
                <w:szCs w:val="20"/>
              </w:rPr>
            </w:pPr>
            <w:r>
              <w:rPr>
                <w:rFonts w:ascii="Times New Roman" w:hAnsi="Times New Roman"/>
                <w:sz w:val="20"/>
                <w:szCs w:val="20"/>
              </w:rPr>
              <w:t>60</w:t>
            </w:r>
          </w:p>
        </w:tc>
        <w:tc>
          <w:tcPr>
            <w:tcW w:w="2773" w:type="dxa"/>
            <w:gridSpan w:val="2"/>
          </w:tcPr>
          <w:p w:rsidR="006E5DCA" w:rsidRDefault="00AA63D3">
            <w:pPr>
              <w:rPr>
                <w:rFonts w:ascii="Times New Roman" w:hAnsi="Times New Roman"/>
                <w:sz w:val="20"/>
                <w:szCs w:val="20"/>
              </w:rPr>
            </w:pPr>
            <w:r w:rsidRPr="00D57E02">
              <w:rPr>
                <w:rFonts w:ascii="Times New Roman" w:hAnsi="Times New Roman"/>
                <w:sz w:val="20"/>
                <w:szCs w:val="20"/>
              </w:rPr>
              <w:t xml:space="preserve">Mr. </w:t>
            </w:r>
            <w:proofErr w:type="spellStart"/>
            <w:r>
              <w:rPr>
                <w:rFonts w:ascii="Times New Roman" w:hAnsi="Times New Roman"/>
                <w:sz w:val="20"/>
                <w:szCs w:val="20"/>
              </w:rPr>
              <w:t>Seid</w:t>
            </w:r>
            <w:proofErr w:type="spellEnd"/>
            <w:r>
              <w:rPr>
                <w:rFonts w:ascii="Times New Roman" w:hAnsi="Times New Roman"/>
                <w:sz w:val="20"/>
                <w:szCs w:val="20"/>
              </w:rPr>
              <w:t xml:space="preserve"> Musa</w:t>
            </w:r>
          </w:p>
        </w:tc>
        <w:tc>
          <w:tcPr>
            <w:tcW w:w="5431" w:type="dxa"/>
          </w:tcPr>
          <w:p w:rsidR="006E5DCA" w:rsidRDefault="00AD2A3A">
            <w:pPr>
              <w:tabs>
                <w:tab w:val="num" w:pos="1440"/>
              </w:tabs>
              <w:rPr>
                <w:rFonts w:ascii="Times New Roman" w:hAnsi="Times New Roman"/>
                <w:b/>
                <w:sz w:val="20"/>
                <w:szCs w:val="20"/>
              </w:rPr>
            </w:pPr>
            <w:r>
              <w:rPr>
                <w:rFonts w:ascii="Times New Roman" w:hAnsi="Times New Roman"/>
                <w:sz w:val="20"/>
                <w:szCs w:val="20"/>
              </w:rPr>
              <w:t xml:space="preserve">Beneficiary </w:t>
            </w:r>
          </w:p>
        </w:tc>
      </w:tr>
      <w:tr w:rsidR="00AA63D3" w:rsidRPr="00D57E02" w:rsidTr="009433A3">
        <w:tc>
          <w:tcPr>
            <w:tcW w:w="616" w:type="dxa"/>
          </w:tcPr>
          <w:p w:rsidR="00AA63D3" w:rsidRPr="00D57E02" w:rsidRDefault="0030445C" w:rsidP="00697291">
            <w:pPr>
              <w:tabs>
                <w:tab w:val="num" w:pos="1440"/>
              </w:tabs>
              <w:rPr>
                <w:rFonts w:ascii="Times New Roman" w:hAnsi="Times New Roman"/>
                <w:sz w:val="20"/>
                <w:szCs w:val="20"/>
              </w:rPr>
            </w:pPr>
            <w:r>
              <w:rPr>
                <w:rFonts w:ascii="Times New Roman" w:hAnsi="Times New Roman"/>
                <w:sz w:val="20"/>
                <w:szCs w:val="20"/>
              </w:rPr>
              <w:t>61</w:t>
            </w:r>
          </w:p>
        </w:tc>
        <w:tc>
          <w:tcPr>
            <w:tcW w:w="2773" w:type="dxa"/>
            <w:gridSpan w:val="2"/>
          </w:tcPr>
          <w:p w:rsidR="006E5DCA" w:rsidRDefault="00AA63D3">
            <w:pPr>
              <w:rPr>
                <w:rFonts w:ascii="Times New Roman" w:hAnsi="Times New Roman"/>
                <w:sz w:val="20"/>
                <w:szCs w:val="20"/>
              </w:rPr>
            </w:pPr>
            <w:r w:rsidRPr="00D57E02">
              <w:rPr>
                <w:rFonts w:ascii="Times New Roman" w:hAnsi="Times New Roman"/>
                <w:sz w:val="20"/>
                <w:szCs w:val="20"/>
              </w:rPr>
              <w:t xml:space="preserve">Ms. </w:t>
            </w:r>
            <w:proofErr w:type="spellStart"/>
            <w:r>
              <w:rPr>
                <w:rFonts w:ascii="Times New Roman" w:hAnsi="Times New Roman"/>
                <w:sz w:val="20"/>
                <w:szCs w:val="20"/>
              </w:rPr>
              <w:t>Salha</w:t>
            </w:r>
            <w:proofErr w:type="spellEnd"/>
            <w:r>
              <w:rPr>
                <w:rFonts w:ascii="Times New Roman" w:hAnsi="Times New Roman"/>
                <w:sz w:val="20"/>
                <w:szCs w:val="20"/>
              </w:rPr>
              <w:t xml:space="preserve"> Mohamed </w:t>
            </w:r>
          </w:p>
        </w:tc>
        <w:tc>
          <w:tcPr>
            <w:tcW w:w="5431" w:type="dxa"/>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sz w:val="20"/>
                <w:szCs w:val="20"/>
              </w:rPr>
              <w:t xml:space="preserve">         </w:t>
            </w:r>
            <w:r w:rsidRPr="00D57E02">
              <w:rPr>
                <w:rFonts w:ascii="Times New Roman" w:hAnsi="Times New Roman"/>
                <w:b/>
                <w:sz w:val="20"/>
                <w:szCs w:val="20"/>
              </w:rPr>
              <w:t xml:space="preserve"> “</w:t>
            </w:r>
          </w:p>
        </w:tc>
      </w:tr>
      <w:tr w:rsidR="00AA63D3" w:rsidRPr="00D57E02" w:rsidTr="009433A3">
        <w:tc>
          <w:tcPr>
            <w:tcW w:w="616" w:type="dxa"/>
          </w:tcPr>
          <w:p w:rsidR="00AA63D3" w:rsidRPr="00D57E02" w:rsidRDefault="0030445C" w:rsidP="00697291">
            <w:pPr>
              <w:tabs>
                <w:tab w:val="num" w:pos="1440"/>
              </w:tabs>
              <w:rPr>
                <w:rFonts w:ascii="Times New Roman" w:hAnsi="Times New Roman"/>
                <w:sz w:val="20"/>
                <w:szCs w:val="20"/>
              </w:rPr>
            </w:pPr>
            <w:r>
              <w:rPr>
                <w:rFonts w:ascii="Times New Roman" w:hAnsi="Times New Roman"/>
                <w:sz w:val="20"/>
                <w:szCs w:val="20"/>
              </w:rPr>
              <w:t>62</w:t>
            </w:r>
          </w:p>
        </w:tc>
        <w:tc>
          <w:tcPr>
            <w:tcW w:w="2773" w:type="dxa"/>
            <w:gridSpan w:val="2"/>
          </w:tcPr>
          <w:p w:rsidR="006E5DCA" w:rsidRDefault="00AA63D3">
            <w:pPr>
              <w:rPr>
                <w:rFonts w:ascii="Times New Roman" w:hAnsi="Times New Roman"/>
                <w:sz w:val="20"/>
                <w:szCs w:val="20"/>
              </w:rPr>
            </w:pPr>
            <w:r>
              <w:rPr>
                <w:rFonts w:ascii="Times New Roman" w:hAnsi="Times New Roman"/>
                <w:sz w:val="20"/>
                <w:szCs w:val="20"/>
              </w:rPr>
              <w:t xml:space="preserve"> Mr. </w:t>
            </w:r>
            <w:proofErr w:type="spellStart"/>
            <w:r>
              <w:rPr>
                <w:rFonts w:ascii="Times New Roman" w:hAnsi="Times New Roman"/>
                <w:sz w:val="20"/>
                <w:szCs w:val="20"/>
              </w:rPr>
              <w:t>Adem</w:t>
            </w:r>
            <w:proofErr w:type="spellEnd"/>
            <w:r>
              <w:rPr>
                <w:rFonts w:ascii="Times New Roman" w:hAnsi="Times New Roman"/>
                <w:sz w:val="20"/>
                <w:szCs w:val="20"/>
              </w:rPr>
              <w:t xml:space="preserve"> Ibrahim</w:t>
            </w:r>
          </w:p>
        </w:tc>
        <w:tc>
          <w:tcPr>
            <w:tcW w:w="5431" w:type="dxa"/>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sz w:val="20"/>
                <w:szCs w:val="20"/>
              </w:rPr>
              <w:t xml:space="preserve">         </w:t>
            </w:r>
            <w:r w:rsidRPr="00D57E02">
              <w:rPr>
                <w:rFonts w:ascii="Times New Roman" w:hAnsi="Times New Roman"/>
                <w:b/>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6</w:t>
            </w:r>
            <w:r w:rsidR="0030445C">
              <w:rPr>
                <w:rFonts w:ascii="Times New Roman" w:hAnsi="Times New Roman"/>
                <w:sz w:val="20"/>
                <w:szCs w:val="20"/>
              </w:rPr>
              <w:t>3</w:t>
            </w:r>
          </w:p>
        </w:tc>
        <w:tc>
          <w:tcPr>
            <w:tcW w:w="2773" w:type="dxa"/>
            <w:gridSpan w:val="2"/>
          </w:tcPr>
          <w:p w:rsidR="00AA63D3" w:rsidRPr="00D57E02" w:rsidRDefault="00AA63D3" w:rsidP="00697291">
            <w:pPr>
              <w:rPr>
                <w:rFonts w:ascii="Times New Roman" w:hAnsi="Times New Roman"/>
                <w:sz w:val="20"/>
                <w:szCs w:val="20"/>
              </w:rPr>
            </w:pPr>
            <w:r>
              <w:rPr>
                <w:rFonts w:ascii="Times New Roman" w:hAnsi="Times New Roman"/>
                <w:sz w:val="20"/>
                <w:szCs w:val="20"/>
              </w:rPr>
              <w:t>Mr. Omer Mohamed</w:t>
            </w:r>
          </w:p>
        </w:tc>
        <w:tc>
          <w:tcPr>
            <w:tcW w:w="5431" w:type="dxa"/>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sz w:val="20"/>
                <w:szCs w:val="20"/>
              </w:rPr>
              <w:t xml:space="preserve">         </w:t>
            </w:r>
            <w:r w:rsidRPr="00D57E02">
              <w:rPr>
                <w:rFonts w:ascii="Times New Roman" w:hAnsi="Times New Roman"/>
                <w:b/>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6</w:t>
            </w:r>
            <w:r w:rsidR="0030445C">
              <w:rPr>
                <w:rFonts w:ascii="Times New Roman" w:hAnsi="Times New Roman"/>
                <w:sz w:val="20"/>
                <w:szCs w:val="20"/>
              </w:rPr>
              <w:t>4</w:t>
            </w:r>
          </w:p>
        </w:tc>
        <w:tc>
          <w:tcPr>
            <w:tcW w:w="2773" w:type="dxa"/>
            <w:gridSpan w:val="2"/>
          </w:tcPr>
          <w:p w:rsidR="006E5DCA" w:rsidRDefault="00AA63D3">
            <w:pPr>
              <w:rPr>
                <w:rFonts w:ascii="Times New Roman" w:hAnsi="Times New Roman"/>
                <w:sz w:val="20"/>
                <w:szCs w:val="20"/>
              </w:rPr>
            </w:pPr>
            <w:r w:rsidRPr="00D57E02">
              <w:rPr>
                <w:rFonts w:ascii="Times New Roman" w:hAnsi="Times New Roman"/>
                <w:sz w:val="20"/>
                <w:szCs w:val="20"/>
              </w:rPr>
              <w:t xml:space="preserve">Mr. </w:t>
            </w:r>
            <w:r w:rsidR="00AD2A3A">
              <w:rPr>
                <w:rFonts w:ascii="Times New Roman" w:hAnsi="Times New Roman"/>
                <w:sz w:val="20"/>
                <w:szCs w:val="20"/>
              </w:rPr>
              <w:t>Mohamed Ibrahim</w:t>
            </w:r>
          </w:p>
        </w:tc>
        <w:tc>
          <w:tcPr>
            <w:tcW w:w="5431" w:type="dxa"/>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sz w:val="20"/>
                <w:szCs w:val="20"/>
              </w:rPr>
              <w:t xml:space="preserve">         </w:t>
            </w:r>
            <w:r w:rsidRPr="00D57E02">
              <w:rPr>
                <w:rFonts w:ascii="Times New Roman" w:hAnsi="Times New Roman"/>
                <w:b/>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A63D3" w:rsidP="00697291">
            <w:pPr>
              <w:rPr>
                <w:rFonts w:ascii="Times New Roman" w:hAnsi="Times New Roman"/>
                <w:sz w:val="20"/>
                <w:szCs w:val="20"/>
              </w:rPr>
            </w:pPr>
          </w:p>
        </w:tc>
        <w:tc>
          <w:tcPr>
            <w:tcW w:w="5431" w:type="dxa"/>
          </w:tcPr>
          <w:p w:rsidR="00AA63D3" w:rsidRPr="00D57E02" w:rsidRDefault="00AA63D3" w:rsidP="00697291">
            <w:pPr>
              <w:tabs>
                <w:tab w:val="num" w:pos="1440"/>
              </w:tabs>
              <w:rPr>
                <w:rFonts w:ascii="Times New Roman" w:hAnsi="Times New Roman"/>
                <w:b/>
                <w:sz w:val="20"/>
                <w:szCs w:val="20"/>
              </w:rPr>
            </w:pPr>
          </w:p>
        </w:tc>
      </w:tr>
      <w:tr w:rsidR="00AA63D3" w:rsidRPr="00D57E02" w:rsidTr="00EB6450">
        <w:tc>
          <w:tcPr>
            <w:tcW w:w="8820" w:type="dxa"/>
            <w:gridSpan w:val="4"/>
          </w:tcPr>
          <w:p w:rsidR="00AA63D3" w:rsidRPr="00D57E02" w:rsidRDefault="00AD2A3A" w:rsidP="00697291">
            <w:pPr>
              <w:rPr>
                <w:rFonts w:ascii="Times New Roman" w:hAnsi="Times New Roman"/>
                <w:b/>
                <w:sz w:val="20"/>
                <w:szCs w:val="20"/>
              </w:rPr>
            </w:pPr>
            <w:proofErr w:type="spellStart"/>
            <w:r>
              <w:rPr>
                <w:rFonts w:ascii="Times New Roman" w:hAnsi="Times New Roman"/>
                <w:b/>
                <w:sz w:val="20"/>
                <w:szCs w:val="20"/>
              </w:rPr>
              <w:t>Endabastifanos</w:t>
            </w:r>
            <w:proofErr w:type="spellEnd"/>
            <w:r w:rsidR="00AA63D3" w:rsidRPr="00D57E02">
              <w:rPr>
                <w:rFonts w:ascii="Times New Roman" w:hAnsi="Times New Roman"/>
                <w:b/>
                <w:sz w:val="20"/>
                <w:szCs w:val="20"/>
              </w:rPr>
              <w:t>, Sub-</w:t>
            </w:r>
            <w:proofErr w:type="spellStart"/>
            <w:r w:rsidR="00AA63D3" w:rsidRPr="00D57E02">
              <w:rPr>
                <w:rFonts w:ascii="Times New Roman" w:hAnsi="Times New Roman"/>
                <w:b/>
                <w:sz w:val="20"/>
                <w:szCs w:val="20"/>
              </w:rPr>
              <w:t>zoba</w:t>
            </w:r>
            <w:proofErr w:type="spellEnd"/>
            <w:r w:rsidR="00AA63D3" w:rsidRPr="00D57E02">
              <w:rPr>
                <w:rFonts w:ascii="Times New Roman" w:hAnsi="Times New Roman"/>
                <w:b/>
                <w:sz w:val="20"/>
                <w:szCs w:val="20"/>
              </w:rPr>
              <w:t xml:space="preserve"> </w:t>
            </w:r>
            <w:proofErr w:type="spellStart"/>
            <w:r w:rsidR="00AA63D3" w:rsidRPr="00D57E02">
              <w:rPr>
                <w:rFonts w:ascii="Times New Roman" w:hAnsi="Times New Roman"/>
                <w:b/>
                <w:sz w:val="20"/>
                <w:szCs w:val="20"/>
              </w:rPr>
              <w:t>Tsorona</w:t>
            </w:r>
            <w:proofErr w:type="spellEnd"/>
            <w:r w:rsidR="00AA63D3" w:rsidRPr="00D57E02">
              <w:rPr>
                <w:rFonts w:ascii="Times New Roman" w:hAnsi="Times New Roman"/>
                <w:b/>
                <w:sz w:val="20"/>
                <w:szCs w:val="20"/>
              </w:rPr>
              <w:t xml:space="preserve">, </w:t>
            </w:r>
            <w:proofErr w:type="spellStart"/>
            <w:r w:rsidR="00AA63D3" w:rsidRPr="00D57E02">
              <w:rPr>
                <w:rFonts w:ascii="Times New Roman" w:hAnsi="Times New Roman"/>
                <w:b/>
                <w:sz w:val="20"/>
                <w:szCs w:val="20"/>
              </w:rPr>
              <w:t>Debub</w:t>
            </w:r>
            <w:proofErr w:type="spellEnd"/>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63</w:t>
            </w:r>
          </w:p>
        </w:tc>
        <w:tc>
          <w:tcPr>
            <w:tcW w:w="2773" w:type="dxa"/>
            <w:gridSpan w:val="2"/>
          </w:tcPr>
          <w:p w:rsidR="006E5DCA" w:rsidRDefault="00AD2A3A">
            <w:pPr>
              <w:rPr>
                <w:rFonts w:ascii="Times New Roman" w:hAnsi="Times New Roman"/>
                <w:sz w:val="20"/>
                <w:szCs w:val="20"/>
              </w:rPr>
            </w:pPr>
            <w:r w:rsidRPr="00D57E02">
              <w:rPr>
                <w:rFonts w:ascii="Times New Roman" w:hAnsi="Times New Roman"/>
                <w:sz w:val="20"/>
                <w:szCs w:val="20"/>
              </w:rPr>
              <w:t>M</w:t>
            </w:r>
            <w:r>
              <w:rPr>
                <w:rFonts w:ascii="Times New Roman" w:hAnsi="Times New Roman"/>
                <w:sz w:val="20"/>
                <w:szCs w:val="20"/>
              </w:rPr>
              <w:t>r</w:t>
            </w:r>
            <w:r w:rsidR="00AA63D3" w:rsidRPr="00D57E02">
              <w:rPr>
                <w:rFonts w:ascii="Times New Roman" w:hAnsi="Times New Roman"/>
                <w:sz w:val="20"/>
                <w:szCs w:val="20"/>
              </w:rPr>
              <w:t xml:space="preserve">. </w:t>
            </w:r>
            <w:proofErr w:type="spellStart"/>
            <w:r>
              <w:rPr>
                <w:rFonts w:ascii="Times New Roman" w:hAnsi="Times New Roman"/>
                <w:sz w:val="20"/>
                <w:szCs w:val="20"/>
              </w:rPr>
              <w:t>Yasin</w:t>
            </w:r>
            <w:proofErr w:type="spellEnd"/>
            <w:r>
              <w:rPr>
                <w:rFonts w:ascii="Times New Roman" w:hAnsi="Times New Roman"/>
                <w:sz w:val="20"/>
                <w:szCs w:val="20"/>
              </w:rPr>
              <w:t xml:space="preserve"> Suleiman</w:t>
            </w:r>
          </w:p>
        </w:tc>
        <w:tc>
          <w:tcPr>
            <w:tcW w:w="5431" w:type="dxa"/>
          </w:tcPr>
          <w:p w:rsidR="006E5DCA" w:rsidRDefault="00AD2A3A">
            <w:pPr>
              <w:tabs>
                <w:tab w:val="num" w:pos="1440"/>
              </w:tabs>
              <w:rPr>
                <w:rFonts w:ascii="Times New Roman" w:hAnsi="Times New Roman"/>
                <w:sz w:val="20"/>
                <w:szCs w:val="20"/>
              </w:rPr>
            </w:pPr>
            <w:proofErr w:type="spellStart"/>
            <w:r>
              <w:rPr>
                <w:rFonts w:ascii="Times New Roman" w:hAnsi="Times New Roman"/>
                <w:sz w:val="20"/>
                <w:szCs w:val="20"/>
              </w:rPr>
              <w:t>Kebabi</w:t>
            </w:r>
            <w:proofErr w:type="spellEnd"/>
            <w:r>
              <w:rPr>
                <w:rFonts w:ascii="Times New Roman" w:hAnsi="Times New Roman"/>
                <w:sz w:val="20"/>
                <w:szCs w:val="20"/>
              </w:rPr>
              <w:t xml:space="preserve"> Administrator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64</w:t>
            </w:r>
          </w:p>
        </w:tc>
        <w:tc>
          <w:tcPr>
            <w:tcW w:w="2773" w:type="dxa"/>
            <w:gridSpan w:val="2"/>
          </w:tcPr>
          <w:p w:rsidR="00AA63D3" w:rsidRPr="00D57E02" w:rsidRDefault="00AD2A3A" w:rsidP="00697291">
            <w:pPr>
              <w:rPr>
                <w:rFonts w:ascii="Times New Roman" w:hAnsi="Times New Roman"/>
                <w:sz w:val="20"/>
                <w:szCs w:val="20"/>
              </w:rPr>
            </w:pPr>
            <w:r>
              <w:rPr>
                <w:rFonts w:ascii="Times New Roman" w:hAnsi="Times New Roman"/>
                <w:sz w:val="20"/>
                <w:szCs w:val="20"/>
              </w:rPr>
              <w:t xml:space="preserve">Mr. Ali Mohamed </w:t>
            </w:r>
            <w:proofErr w:type="spellStart"/>
            <w:r>
              <w:rPr>
                <w:rFonts w:ascii="Times New Roman" w:hAnsi="Times New Roman"/>
                <w:sz w:val="20"/>
                <w:szCs w:val="20"/>
              </w:rPr>
              <w:t>Saleh</w:t>
            </w:r>
            <w:proofErr w:type="spellEnd"/>
          </w:p>
        </w:tc>
        <w:tc>
          <w:tcPr>
            <w:tcW w:w="5431" w:type="dxa"/>
          </w:tcPr>
          <w:p w:rsidR="006E5DCA" w:rsidRDefault="00AA63D3">
            <w:pPr>
              <w:tabs>
                <w:tab w:val="num" w:pos="1440"/>
              </w:tabs>
              <w:rPr>
                <w:rFonts w:ascii="Times New Roman" w:hAnsi="Times New Roman"/>
                <w:b/>
                <w:sz w:val="20"/>
                <w:szCs w:val="20"/>
              </w:rPr>
            </w:pPr>
            <w:r w:rsidRPr="00D57E02">
              <w:rPr>
                <w:rFonts w:ascii="Times New Roman" w:hAnsi="Times New Roman"/>
                <w:sz w:val="20"/>
                <w:szCs w:val="20"/>
              </w:rPr>
              <w:t xml:space="preserve">         </w:t>
            </w:r>
            <w:r w:rsidR="00AD2A3A">
              <w:rPr>
                <w:rFonts w:ascii="Times New Roman" w:hAnsi="Times New Roman"/>
                <w:b/>
                <w:sz w:val="20"/>
                <w:szCs w:val="20"/>
              </w:rPr>
              <w:t xml:space="preserve">Deputy </w:t>
            </w:r>
            <w:proofErr w:type="spellStart"/>
            <w:r w:rsidR="00AD2A3A">
              <w:rPr>
                <w:rFonts w:ascii="Times New Roman" w:hAnsi="Times New Roman"/>
                <w:b/>
                <w:sz w:val="20"/>
                <w:szCs w:val="20"/>
              </w:rPr>
              <w:t>Kebabi</w:t>
            </w:r>
            <w:proofErr w:type="spellEnd"/>
            <w:r w:rsidR="00AD2A3A">
              <w:rPr>
                <w:rFonts w:ascii="Times New Roman" w:hAnsi="Times New Roman"/>
                <w:b/>
                <w:sz w:val="20"/>
                <w:szCs w:val="20"/>
              </w:rPr>
              <w:t xml:space="preserve"> Administrator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65</w:t>
            </w:r>
          </w:p>
        </w:tc>
        <w:tc>
          <w:tcPr>
            <w:tcW w:w="2773" w:type="dxa"/>
            <w:gridSpan w:val="2"/>
          </w:tcPr>
          <w:p w:rsidR="00AA63D3" w:rsidRPr="00D57E02" w:rsidRDefault="00AD2A3A" w:rsidP="00697291">
            <w:pPr>
              <w:rPr>
                <w:rFonts w:ascii="Times New Roman" w:hAnsi="Times New Roman"/>
                <w:sz w:val="20"/>
                <w:szCs w:val="20"/>
              </w:rPr>
            </w:pPr>
            <w:r>
              <w:rPr>
                <w:rFonts w:ascii="Times New Roman" w:hAnsi="Times New Roman"/>
                <w:sz w:val="20"/>
                <w:szCs w:val="20"/>
              </w:rPr>
              <w:t xml:space="preserve">Mr. Mohamed </w:t>
            </w:r>
            <w:proofErr w:type="spellStart"/>
            <w:r>
              <w:rPr>
                <w:rFonts w:ascii="Times New Roman" w:hAnsi="Times New Roman"/>
                <w:sz w:val="20"/>
                <w:szCs w:val="20"/>
              </w:rPr>
              <w:t>Haji</w:t>
            </w:r>
            <w:proofErr w:type="spellEnd"/>
            <w:r>
              <w:rPr>
                <w:rFonts w:ascii="Times New Roman" w:hAnsi="Times New Roman"/>
                <w:sz w:val="20"/>
                <w:szCs w:val="20"/>
              </w:rPr>
              <w:t xml:space="preserve"> Mohamed </w:t>
            </w:r>
          </w:p>
        </w:tc>
        <w:tc>
          <w:tcPr>
            <w:tcW w:w="5431" w:type="dxa"/>
          </w:tcPr>
          <w:p w:rsidR="00AA63D3" w:rsidRPr="00D57E02" w:rsidRDefault="00AD2A3A" w:rsidP="00697291">
            <w:pPr>
              <w:tabs>
                <w:tab w:val="num" w:pos="1440"/>
              </w:tabs>
              <w:rPr>
                <w:rFonts w:ascii="Times New Roman" w:hAnsi="Times New Roman"/>
                <w:b/>
                <w:sz w:val="20"/>
                <w:szCs w:val="20"/>
              </w:rPr>
            </w:pPr>
            <w:r>
              <w:rPr>
                <w:rFonts w:ascii="Times New Roman" w:hAnsi="Times New Roman"/>
                <w:b/>
                <w:sz w:val="20"/>
                <w:szCs w:val="20"/>
              </w:rPr>
              <w:t>Village Development Committee</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66</w:t>
            </w:r>
          </w:p>
        </w:tc>
        <w:tc>
          <w:tcPr>
            <w:tcW w:w="2773" w:type="dxa"/>
            <w:gridSpan w:val="2"/>
          </w:tcPr>
          <w:p w:rsidR="006E5DCA" w:rsidRDefault="00AA63D3">
            <w:pPr>
              <w:rPr>
                <w:rFonts w:ascii="Times New Roman" w:hAnsi="Times New Roman"/>
                <w:sz w:val="20"/>
                <w:szCs w:val="20"/>
              </w:rPr>
            </w:pPr>
            <w:r w:rsidRPr="00D57E02">
              <w:rPr>
                <w:rFonts w:ascii="Times New Roman" w:hAnsi="Times New Roman"/>
                <w:sz w:val="20"/>
                <w:szCs w:val="20"/>
              </w:rPr>
              <w:t xml:space="preserve">Mr. </w:t>
            </w:r>
            <w:proofErr w:type="spellStart"/>
            <w:r w:rsidR="00AD2A3A">
              <w:rPr>
                <w:rFonts w:ascii="Times New Roman" w:hAnsi="Times New Roman"/>
                <w:sz w:val="20"/>
                <w:szCs w:val="20"/>
              </w:rPr>
              <w:t>Haj</w:t>
            </w:r>
            <w:proofErr w:type="spellEnd"/>
            <w:r w:rsidR="00AD2A3A">
              <w:rPr>
                <w:rFonts w:ascii="Times New Roman" w:hAnsi="Times New Roman"/>
                <w:sz w:val="20"/>
                <w:szCs w:val="20"/>
              </w:rPr>
              <w:t xml:space="preserve"> Mohamed Ali</w:t>
            </w:r>
          </w:p>
        </w:tc>
        <w:tc>
          <w:tcPr>
            <w:tcW w:w="5431" w:type="dxa"/>
          </w:tcPr>
          <w:p w:rsidR="00AA63D3" w:rsidRPr="00D57E02" w:rsidRDefault="00AD2A3A" w:rsidP="00697291">
            <w:pPr>
              <w:tabs>
                <w:tab w:val="num" w:pos="1440"/>
              </w:tabs>
              <w:rPr>
                <w:rFonts w:ascii="Times New Roman" w:hAnsi="Times New Roman"/>
                <w:b/>
                <w:sz w:val="20"/>
                <w:szCs w:val="20"/>
              </w:rPr>
            </w:pPr>
            <w:r>
              <w:rPr>
                <w:rFonts w:ascii="Times New Roman" w:hAnsi="Times New Roman"/>
                <w:b/>
                <w:sz w:val="20"/>
                <w:szCs w:val="20"/>
              </w:rPr>
              <w:t xml:space="preserve">Beneficiary </w:t>
            </w:r>
          </w:p>
        </w:tc>
      </w:tr>
      <w:tr w:rsidR="00AD2A3A" w:rsidRPr="00D57E02" w:rsidTr="009433A3">
        <w:tc>
          <w:tcPr>
            <w:tcW w:w="616" w:type="dxa"/>
          </w:tcPr>
          <w:p w:rsidR="00AD2A3A" w:rsidRPr="00D57E02" w:rsidRDefault="00AD2A3A" w:rsidP="00697291">
            <w:pPr>
              <w:tabs>
                <w:tab w:val="num" w:pos="1440"/>
              </w:tabs>
              <w:rPr>
                <w:rFonts w:ascii="Times New Roman" w:hAnsi="Times New Roman"/>
                <w:sz w:val="20"/>
                <w:szCs w:val="20"/>
              </w:rPr>
            </w:pPr>
            <w:r>
              <w:rPr>
                <w:rFonts w:ascii="Times New Roman" w:hAnsi="Times New Roman"/>
                <w:sz w:val="20"/>
                <w:szCs w:val="20"/>
              </w:rPr>
              <w:t>67</w:t>
            </w:r>
          </w:p>
        </w:tc>
        <w:tc>
          <w:tcPr>
            <w:tcW w:w="2773" w:type="dxa"/>
            <w:gridSpan w:val="2"/>
          </w:tcPr>
          <w:p w:rsidR="00AD2A3A" w:rsidRPr="00D57E02" w:rsidRDefault="00AD2A3A" w:rsidP="00697291">
            <w:pPr>
              <w:rPr>
                <w:rFonts w:ascii="Times New Roman" w:hAnsi="Times New Roman"/>
                <w:sz w:val="20"/>
                <w:szCs w:val="20"/>
              </w:rPr>
            </w:pPr>
            <w:proofErr w:type="spellStart"/>
            <w:r>
              <w:rPr>
                <w:rFonts w:ascii="Times New Roman" w:hAnsi="Times New Roman"/>
                <w:sz w:val="20"/>
                <w:szCs w:val="20"/>
              </w:rPr>
              <w:t>Sead</w:t>
            </w:r>
            <w:proofErr w:type="spellEnd"/>
            <w:r>
              <w:rPr>
                <w:rFonts w:ascii="Times New Roman" w:hAnsi="Times New Roman"/>
                <w:sz w:val="20"/>
                <w:szCs w:val="20"/>
              </w:rPr>
              <w:t xml:space="preserve"> </w:t>
            </w:r>
            <w:proofErr w:type="spellStart"/>
            <w:r>
              <w:rPr>
                <w:rFonts w:ascii="Times New Roman" w:hAnsi="Times New Roman"/>
                <w:sz w:val="20"/>
                <w:szCs w:val="20"/>
              </w:rPr>
              <w:t>Osman</w:t>
            </w:r>
            <w:proofErr w:type="spellEnd"/>
          </w:p>
        </w:tc>
        <w:tc>
          <w:tcPr>
            <w:tcW w:w="5431" w:type="dxa"/>
          </w:tcPr>
          <w:p w:rsidR="00AD2A3A" w:rsidRPr="00D57E02" w:rsidRDefault="00AD2A3A" w:rsidP="00697291">
            <w:pPr>
              <w:tabs>
                <w:tab w:val="num" w:pos="1440"/>
              </w:tabs>
              <w:rPr>
                <w:rFonts w:ascii="Times New Roman" w:hAnsi="Times New Roman"/>
                <w:sz w:val="20"/>
                <w:szCs w:val="20"/>
              </w:rPr>
            </w:pPr>
            <w:r>
              <w:rPr>
                <w:rFonts w:ascii="Times New Roman" w:hAnsi="Times New Roman"/>
                <w:sz w:val="20"/>
                <w:szCs w:val="20"/>
              </w:rPr>
              <w:t xml:space="preserve">                    “</w:t>
            </w:r>
          </w:p>
        </w:tc>
      </w:tr>
      <w:tr w:rsidR="00AD2A3A" w:rsidRPr="00D57E02" w:rsidTr="009433A3">
        <w:tc>
          <w:tcPr>
            <w:tcW w:w="616" w:type="dxa"/>
          </w:tcPr>
          <w:p w:rsidR="00AD2A3A" w:rsidRPr="00D57E02" w:rsidRDefault="00AD2A3A" w:rsidP="00697291">
            <w:pPr>
              <w:tabs>
                <w:tab w:val="num" w:pos="1440"/>
              </w:tabs>
              <w:rPr>
                <w:rFonts w:ascii="Times New Roman" w:hAnsi="Times New Roman"/>
                <w:sz w:val="20"/>
                <w:szCs w:val="20"/>
              </w:rPr>
            </w:pPr>
            <w:r>
              <w:rPr>
                <w:rFonts w:ascii="Times New Roman" w:hAnsi="Times New Roman"/>
                <w:sz w:val="20"/>
                <w:szCs w:val="20"/>
              </w:rPr>
              <w:t>68</w:t>
            </w:r>
          </w:p>
        </w:tc>
        <w:tc>
          <w:tcPr>
            <w:tcW w:w="2773" w:type="dxa"/>
            <w:gridSpan w:val="2"/>
          </w:tcPr>
          <w:p w:rsidR="00AD2A3A" w:rsidRPr="00D57E02" w:rsidRDefault="00AD2A3A" w:rsidP="00697291">
            <w:pPr>
              <w:rPr>
                <w:rFonts w:ascii="Times New Roman" w:hAnsi="Times New Roman"/>
                <w:sz w:val="20"/>
                <w:szCs w:val="20"/>
              </w:rPr>
            </w:pPr>
            <w:r>
              <w:rPr>
                <w:rFonts w:ascii="Times New Roman" w:hAnsi="Times New Roman"/>
                <w:sz w:val="20"/>
                <w:szCs w:val="20"/>
              </w:rPr>
              <w:t xml:space="preserve">Ahmed </w:t>
            </w:r>
            <w:proofErr w:type="spellStart"/>
            <w:r>
              <w:rPr>
                <w:rFonts w:ascii="Times New Roman" w:hAnsi="Times New Roman"/>
                <w:sz w:val="20"/>
                <w:szCs w:val="20"/>
              </w:rPr>
              <w:t>Ismael</w:t>
            </w:r>
            <w:proofErr w:type="spellEnd"/>
          </w:p>
        </w:tc>
        <w:tc>
          <w:tcPr>
            <w:tcW w:w="5431" w:type="dxa"/>
          </w:tcPr>
          <w:p w:rsidR="00AD2A3A" w:rsidRPr="00D57E02" w:rsidRDefault="00AD2A3A" w:rsidP="00697291">
            <w:pPr>
              <w:tabs>
                <w:tab w:val="num" w:pos="1440"/>
              </w:tabs>
              <w:rPr>
                <w:rFonts w:ascii="Times New Roman" w:hAnsi="Times New Roman"/>
                <w:sz w:val="20"/>
                <w:szCs w:val="20"/>
              </w:rPr>
            </w:pPr>
            <w:r>
              <w:rPr>
                <w:rFonts w:ascii="Times New Roman" w:hAnsi="Times New Roman"/>
                <w:sz w:val="20"/>
                <w:szCs w:val="20"/>
              </w:rPr>
              <w:t xml:space="preserve">                    “</w:t>
            </w:r>
          </w:p>
        </w:tc>
      </w:tr>
      <w:tr w:rsidR="00AD2A3A" w:rsidRPr="00D57E02" w:rsidTr="009433A3">
        <w:tc>
          <w:tcPr>
            <w:tcW w:w="616" w:type="dxa"/>
          </w:tcPr>
          <w:p w:rsidR="00AD2A3A" w:rsidRPr="00D57E02" w:rsidRDefault="00AD2A3A" w:rsidP="00697291">
            <w:pPr>
              <w:tabs>
                <w:tab w:val="num" w:pos="1440"/>
              </w:tabs>
              <w:rPr>
                <w:rFonts w:ascii="Times New Roman" w:hAnsi="Times New Roman"/>
                <w:sz w:val="20"/>
                <w:szCs w:val="20"/>
              </w:rPr>
            </w:pPr>
            <w:r>
              <w:rPr>
                <w:rFonts w:ascii="Times New Roman" w:hAnsi="Times New Roman"/>
                <w:sz w:val="20"/>
                <w:szCs w:val="20"/>
              </w:rPr>
              <w:t>69.</w:t>
            </w:r>
          </w:p>
        </w:tc>
        <w:tc>
          <w:tcPr>
            <w:tcW w:w="2773" w:type="dxa"/>
            <w:gridSpan w:val="2"/>
          </w:tcPr>
          <w:p w:rsidR="00AD2A3A" w:rsidRPr="00D57E02" w:rsidRDefault="00AD2A3A" w:rsidP="00697291">
            <w:pPr>
              <w:rPr>
                <w:rFonts w:ascii="Times New Roman" w:hAnsi="Times New Roman"/>
                <w:sz w:val="20"/>
                <w:szCs w:val="20"/>
              </w:rPr>
            </w:pPr>
            <w:proofErr w:type="spellStart"/>
            <w:r>
              <w:rPr>
                <w:rFonts w:ascii="Times New Roman" w:hAnsi="Times New Roman"/>
                <w:sz w:val="20"/>
                <w:szCs w:val="20"/>
              </w:rPr>
              <w:t>Ismael</w:t>
            </w:r>
            <w:proofErr w:type="spellEnd"/>
            <w:r>
              <w:rPr>
                <w:rFonts w:ascii="Times New Roman" w:hAnsi="Times New Roman"/>
                <w:sz w:val="20"/>
                <w:szCs w:val="20"/>
              </w:rPr>
              <w:t xml:space="preserve"> Ibrahim</w:t>
            </w:r>
          </w:p>
        </w:tc>
        <w:tc>
          <w:tcPr>
            <w:tcW w:w="5431" w:type="dxa"/>
          </w:tcPr>
          <w:p w:rsidR="00AD2A3A" w:rsidRPr="00D57E02" w:rsidRDefault="00AD2A3A" w:rsidP="00697291">
            <w:pPr>
              <w:tabs>
                <w:tab w:val="num" w:pos="1440"/>
              </w:tabs>
              <w:rPr>
                <w:rFonts w:ascii="Times New Roman" w:hAnsi="Times New Roman"/>
                <w:sz w:val="20"/>
                <w:szCs w:val="20"/>
              </w:rPr>
            </w:pPr>
            <w:r>
              <w:rPr>
                <w:rFonts w:ascii="Times New Roman" w:hAnsi="Times New Roman"/>
                <w:sz w:val="20"/>
                <w:szCs w:val="20"/>
              </w:rPr>
              <w:t xml:space="preserve">                    “</w:t>
            </w:r>
          </w:p>
        </w:tc>
      </w:tr>
      <w:tr w:rsidR="00AD2A3A" w:rsidRPr="00D57E02" w:rsidTr="009433A3">
        <w:tc>
          <w:tcPr>
            <w:tcW w:w="616" w:type="dxa"/>
          </w:tcPr>
          <w:p w:rsidR="00AD2A3A" w:rsidRPr="00D57E02" w:rsidRDefault="00AD2A3A" w:rsidP="00697291">
            <w:pPr>
              <w:tabs>
                <w:tab w:val="num" w:pos="1440"/>
              </w:tabs>
              <w:rPr>
                <w:rFonts w:ascii="Times New Roman" w:hAnsi="Times New Roman"/>
                <w:sz w:val="20"/>
                <w:szCs w:val="20"/>
              </w:rPr>
            </w:pPr>
            <w:r>
              <w:rPr>
                <w:rFonts w:ascii="Times New Roman" w:hAnsi="Times New Roman"/>
                <w:sz w:val="20"/>
                <w:szCs w:val="20"/>
              </w:rPr>
              <w:t>70.</w:t>
            </w:r>
          </w:p>
        </w:tc>
        <w:tc>
          <w:tcPr>
            <w:tcW w:w="2773" w:type="dxa"/>
            <w:gridSpan w:val="2"/>
          </w:tcPr>
          <w:p w:rsidR="00AD2A3A" w:rsidRPr="00D57E02" w:rsidRDefault="00AD2A3A" w:rsidP="00697291">
            <w:pPr>
              <w:rPr>
                <w:rFonts w:ascii="Times New Roman" w:hAnsi="Times New Roman"/>
                <w:sz w:val="20"/>
                <w:szCs w:val="20"/>
              </w:rPr>
            </w:pPr>
            <w:proofErr w:type="spellStart"/>
            <w:r>
              <w:rPr>
                <w:rFonts w:ascii="Times New Roman" w:hAnsi="Times New Roman"/>
                <w:sz w:val="20"/>
                <w:szCs w:val="20"/>
              </w:rPr>
              <w:t>Seid</w:t>
            </w:r>
            <w:proofErr w:type="spellEnd"/>
            <w:r>
              <w:rPr>
                <w:rFonts w:ascii="Times New Roman" w:hAnsi="Times New Roman"/>
                <w:sz w:val="20"/>
                <w:szCs w:val="20"/>
              </w:rPr>
              <w:t xml:space="preserve"> Omer</w:t>
            </w:r>
          </w:p>
        </w:tc>
        <w:tc>
          <w:tcPr>
            <w:tcW w:w="5431" w:type="dxa"/>
          </w:tcPr>
          <w:p w:rsidR="00AD2A3A" w:rsidRPr="00D57E02" w:rsidRDefault="00AD2A3A" w:rsidP="00697291">
            <w:pPr>
              <w:tabs>
                <w:tab w:val="num" w:pos="1440"/>
              </w:tabs>
              <w:rPr>
                <w:rFonts w:ascii="Times New Roman" w:hAnsi="Times New Roman"/>
                <w:sz w:val="20"/>
                <w:szCs w:val="20"/>
              </w:rPr>
            </w:pPr>
            <w:r>
              <w:rPr>
                <w:rFonts w:ascii="Times New Roman" w:hAnsi="Times New Roman"/>
                <w:sz w:val="20"/>
                <w:szCs w:val="20"/>
              </w:rPr>
              <w:t xml:space="preserve">                    “</w:t>
            </w:r>
          </w:p>
        </w:tc>
      </w:tr>
      <w:tr w:rsidR="00AA63D3" w:rsidRPr="00D57E02" w:rsidTr="00EB6450">
        <w:tc>
          <w:tcPr>
            <w:tcW w:w="8820" w:type="dxa"/>
            <w:gridSpan w:val="4"/>
          </w:tcPr>
          <w:p w:rsidR="00AA63D3" w:rsidRPr="00D57E02" w:rsidRDefault="00AD2A3A" w:rsidP="00697291">
            <w:pPr>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Kudoweiba</w:t>
            </w:r>
            <w:proofErr w:type="spellEnd"/>
            <w:r>
              <w:rPr>
                <w:rFonts w:ascii="Times New Roman" w:hAnsi="Times New Roman"/>
                <w:b/>
                <w:sz w:val="20"/>
                <w:szCs w:val="20"/>
              </w:rPr>
              <w:t xml:space="preserve"> and </w:t>
            </w:r>
            <w:proofErr w:type="spellStart"/>
            <w:r>
              <w:rPr>
                <w:rFonts w:ascii="Times New Roman" w:hAnsi="Times New Roman"/>
                <w:b/>
                <w:sz w:val="20"/>
                <w:szCs w:val="20"/>
              </w:rPr>
              <w:t>Unanazo</w:t>
            </w:r>
            <w:proofErr w:type="spellEnd"/>
            <w:r>
              <w:rPr>
                <w:rFonts w:ascii="Times New Roman" w:hAnsi="Times New Roman"/>
                <w:b/>
                <w:sz w:val="20"/>
                <w:szCs w:val="20"/>
              </w:rPr>
              <w:t xml:space="preserve"> </w:t>
            </w:r>
            <w:proofErr w:type="spellStart"/>
            <w:r>
              <w:rPr>
                <w:rFonts w:ascii="Times New Roman" w:hAnsi="Times New Roman"/>
                <w:b/>
                <w:sz w:val="20"/>
                <w:szCs w:val="20"/>
              </w:rPr>
              <w:t>Kebabis</w:t>
            </w:r>
            <w:proofErr w:type="spellEnd"/>
            <w:r>
              <w:rPr>
                <w:rFonts w:ascii="Times New Roman" w:hAnsi="Times New Roman"/>
                <w:b/>
                <w:sz w:val="20"/>
                <w:szCs w:val="20"/>
              </w:rPr>
              <w:t>, Sub-</w:t>
            </w:r>
            <w:proofErr w:type="spellStart"/>
            <w:r>
              <w:rPr>
                <w:rFonts w:ascii="Times New Roman" w:hAnsi="Times New Roman"/>
                <w:b/>
                <w:sz w:val="20"/>
                <w:szCs w:val="20"/>
              </w:rPr>
              <w:t>zoba</w:t>
            </w:r>
            <w:proofErr w:type="spellEnd"/>
            <w:r>
              <w:rPr>
                <w:rFonts w:ascii="Times New Roman" w:hAnsi="Times New Roman"/>
                <w:b/>
                <w:sz w:val="20"/>
                <w:szCs w:val="20"/>
              </w:rPr>
              <w:t xml:space="preserve"> </w:t>
            </w:r>
            <w:proofErr w:type="spellStart"/>
            <w:r>
              <w:rPr>
                <w:rFonts w:ascii="Times New Roman" w:hAnsi="Times New Roman"/>
                <w:b/>
                <w:sz w:val="20"/>
                <w:szCs w:val="20"/>
              </w:rPr>
              <w:t>Tsorona</w:t>
            </w:r>
            <w:proofErr w:type="spellEnd"/>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D2A3A" w:rsidP="00697291">
            <w:pPr>
              <w:rPr>
                <w:rFonts w:ascii="Times New Roman" w:hAnsi="Times New Roman"/>
                <w:sz w:val="20"/>
                <w:szCs w:val="20"/>
              </w:rPr>
            </w:pPr>
            <w:r>
              <w:rPr>
                <w:rFonts w:ascii="Times New Roman" w:hAnsi="Times New Roman"/>
                <w:sz w:val="20"/>
                <w:szCs w:val="20"/>
              </w:rPr>
              <w:t xml:space="preserve"> Mr. </w:t>
            </w:r>
            <w:proofErr w:type="spellStart"/>
            <w:r>
              <w:rPr>
                <w:rFonts w:ascii="Times New Roman" w:hAnsi="Times New Roman"/>
                <w:sz w:val="20"/>
                <w:szCs w:val="20"/>
              </w:rPr>
              <w:t>Measho</w:t>
            </w:r>
            <w:proofErr w:type="spellEnd"/>
            <w:r>
              <w:rPr>
                <w:rFonts w:ascii="Times New Roman" w:hAnsi="Times New Roman"/>
                <w:sz w:val="20"/>
                <w:szCs w:val="20"/>
              </w:rPr>
              <w:t xml:space="preserve"> </w:t>
            </w:r>
            <w:proofErr w:type="spellStart"/>
            <w:r>
              <w:rPr>
                <w:rFonts w:ascii="Times New Roman" w:hAnsi="Times New Roman"/>
                <w:sz w:val="20"/>
                <w:szCs w:val="20"/>
              </w:rPr>
              <w:t>Tekie</w:t>
            </w:r>
            <w:proofErr w:type="spellEnd"/>
          </w:p>
        </w:tc>
        <w:tc>
          <w:tcPr>
            <w:tcW w:w="5431" w:type="dxa"/>
          </w:tcPr>
          <w:p w:rsidR="00AA63D3" w:rsidRPr="00D57E02" w:rsidRDefault="00AD2A3A" w:rsidP="00697291">
            <w:pPr>
              <w:tabs>
                <w:tab w:val="num" w:pos="1440"/>
              </w:tabs>
              <w:rPr>
                <w:rFonts w:ascii="Times New Roman" w:hAnsi="Times New Roman"/>
                <w:sz w:val="20"/>
                <w:szCs w:val="20"/>
              </w:rPr>
            </w:pPr>
            <w:r>
              <w:rPr>
                <w:rFonts w:ascii="Times New Roman" w:hAnsi="Times New Roman"/>
                <w:sz w:val="20"/>
                <w:szCs w:val="20"/>
              </w:rPr>
              <w:t xml:space="preserve"> Village resident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D2A3A" w:rsidP="00697291">
            <w:pPr>
              <w:rPr>
                <w:rFonts w:ascii="Times New Roman" w:hAnsi="Times New Roman"/>
                <w:sz w:val="20"/>
                <w:szCs w:val="20"/>
              </w:rPr>
            </w:pPr>
            <w:r>
              <w:rPr>
                <w:rFonts w:ascii="Times New Roman" w:hAnsi="Times New Roman"/>
                <w:sz w:val="20"/>
                <w:szCs w:val="20"/>
              </w:rPr>
              <w:t xml:space="preserve"> Mr. </w:t>
            </w:r>
            <w:proofErr w:type="spellStart"/>
            <w:r>
              <w:rPr>
                <w:rFonts w:ascii="Times New Roman" w:hAnsi="Times New Roman"/>
                <w:sz w:val="20"/>
                <w:szCs w:val="20"/>
              </w:rPr>
              <w:t>Siraj</w:t>
            </w:r>
            <w:proofErr w:type="spellEnd"/>
            <w:r>
              <w:rPr>
                <w:rFonts w:ascii="Times New Roman" w:hAnsi="Times New Roman"/>
                <w:sz w:val="20"/>
                <w:szCs w:val="20"/>
              </w:rPr>
              <w:t xml:space="preserve"> Negash</w:t>
            </w:r>
          </w:p>
        </w:tc>
        <w:tc>
          <w:tcPr>
            <w:tcW w:w="5431" w:type="dxa"/>
          </w:tcPr>
          <w:p w:rsidR="00AA63D3" w:rsidRPr="00D57E02" w:rsidRDefault="00AD2A3A" w:rsidP="00697291">
            <w:pPr>
              <w:tabs>
                <w:tab w:val="num" w:pos="1440"/>
              </w:tabs>
              <w:rPr>
                <w:rFonts w:ascii="Times New Roman" w:hAnsi="Times New Roman"/>
                <w:b/>
                <w:sz w:val="20"/>
                <w:szCs w:val="20"/>
              </w:rPr>
            </w:pPr>
            <w:r>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D2A3A" w:rsidP="00697291">
            <w:pPr>
              <w:rPr>
                <w:rFonts w:ascii="Times New Roman" w:hAnsi="Times New Roman"/>
                <w:sz w:val="20"/>
                <w:szCs w:val="20"/>
              </w:rPr>
            </w:pPr>
            <w:r>
              <w:rPr>
                <w:rFonts w:ascii="Times New Roman" w:hAnsi="Times New Roman"/>
                <w:sz w:val="20"/>
                <w:szCs w:val="20"/>
              </w:rPr>
              <w:t xml:space="preserve"> Mr. </w:t>
            </w:r>
            <w:proofErr w:type="spellStart"/>
            <w:r>
              <w:rPr>
                <w:rFonts w:ascii="Times New Roman" w:hAnsi="Times New Roman"/>
                <w:sz w:val="20"/>
                <w:szCs w:val="20"/>
              </w:rPr>
              <w:t>Mebrahtom</w:t>
            </w:r>
            <w:proofErr w:type="spellEnd"/>
            <w:r>
              <w:rPr>
                <w:rFonts w:ascii="Times New Roman" w:hAnsi="Times New Roman"/>
                <w:sz w:val="20"/>
                <w:szCs w:val="20"/>
              </w:rPr>
              <w:t xml:space="preserve"> </w:t>
            </w:r>
            <w:proofErr w:type="spellStart"/>
            <w:r>
              <w:rPr>
                <w:rFonts w:ascii="Times New Roman" w:hAnsi="Times New Roman"/>
                <w:sz w:val="20"/>
                <w:szCs w:val="20"/>
              </w:rPr>
              <w:t>Woldeabzghi</w:t>
            </w:r>
            <w:proofErr w:type="spellEnd"/>
          </w:p>
        </w:tc>
        <w:tc>
          <w:tcPr>
            <w:tcW w:w="5431" w:type="dxa"/>
          </w:tcPr>
          <w:p w:rsidR="00AA63D3" w:rsidRPr="00D57E02" w:rsidRDefault="00AD2A3A" w:rsidP="00697291">
            <w:pPr>
              <w:tabs>
                <w:tab w:val="num" w:pos="1440"/>
              </w:tabs>
              <w:rPr>
                <w:rFonts w:ascii="Times New Roman" w:hAnsi="Times New Roman"/>
                <w:b/>
                <w:sz w:val="20"/>
                <w:szCs w:val="20"/>
              </w:rPr>
            </w:pPr>
            <w:r>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D2A3A" w:rsidP="00697291">
            <w:pPr>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Mohamedbrhan</w:t>
            </w:r>
            <w:proofErr w:type="spellEnd"/>
            <w:r>
              <w:rPr>
                <w:rFonts w:ascii="Times New Roman" w:hAnsi="Times New Roman"/>
                <w:sz w:val="20"/>
                <w:szCs w:val="20"/>
              </w:rPr>
              <w:t xml:space="preserve"> </w:t>
            </w:r>
            <w:proofErr w:type="spellStart"/>
            <w:r>
              <w:rPr>
                <w:rFonts w:ascii="Times New Roman" w:hAnsi="Times New Roman"/>
                <w:sz w:val="20"/>
                <w:szCs w:val="20"/>
              </w:rPr>
              <w:t>Afendi</w:t>
            </w:r>
            <w:proofErr w:type="spellEnd"/>
          </w:p>
        </w:tc>
        <w:tc>
          <w:tcPr>
            <w:tcW w:w="5431" w:type="dxa"/>
          </w:tcPr>
          <w:p w:rsidR="00AA63D3" w:rsidRPr="00D57E02" w:rsidRDefault="00AD2A3A" w:rsidP="00697291">
            <w:pPr>
              <w:tabs>
                <w:tab w:val="num" w:pos="1440"/>
              </w:tabs>
              <w:rPr>
                <w:rFonts w:ascii="Times New Roman" w:hAnsi="Times New Roman"/>
                <w:b/>
                <w:sz w:val="20"/>
                <w:szCs w:val="20"/>
              </w:rPr>
            </w:pPr>
            <w:r>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D2A3A" w:rsidP="00697291">
            <w:pPr>
              <w:rPr>
                <w:rFonts w:ascii="Times New Roman" w:hAnsi="Times New Roman"/>
                <w:sz w:val="20"/>
                <w:szCs w:val="20"/>
              </w:rPr>
            </w:pPr>
            <w:r>
              <w:rPr>
                <w:rFonts w:ascii="Times New Roman" w:hAnsi="Times New Roman"/>
                <w:sz w:val="20"/>
                <w:szCs w:val="20"/>
              </w:rPr>
              <w:t xml:space="preserve"> M</w:t>
            </w:r>
            <w:r w:rsidR="00A35971">
              <w:rPr>
                <w:rFonts w:ascii="Times New Roman" w:hAnsi="Times New Roman"/>
                <w:sz w:val="20"/>
                <w:szCs w:val="20"/>
              </w:rPr>
              <w:t xml:space="preserve">r. </w:t>
            </w:r>
            <w:proofErr w:type="spellStart"/>
            <w:r w:rsidR="00A35971">
              <w:rPr>
                <w:rFonts w:ascii="Times New Roman" w:hAnsi="Times New Roman"/>
                <w:sz w:val="20"/>
                <w:szCs w:val="20"/>
              </w:rPr>
              <w:t>Mebrahtom</w:t>
            </w:r>
            <w:proofErr w:type="spellEnd"/>
            <w:r w:rsidR="00A35971">
              <w:rPr>
                <w:rFonts w:ascii="Times New Roman" w:hAnsi="Times New Roman"/>
                <w:sz w:val="20"/>
                <w:szCs w:val="20"/>
              </w:rPr>
              <w:t xml:space="preserve"> </w:t>
            </w:r>
            <w:proofErr w:type="spellStart"/>
            <w:r w:rsidR="00A35971">
              <w:rPr>
                <w:rFonts w:ascii="Times New Roman" w:hAnsi="Times New Roman"/>
                <w:sz w:val="20"/>
                <w:szCs w:val="20"/>
              </w:rPr>
              <w:t>Berhe</w:t>
            </w:r>
            <w:proofErr w:type="spellEnd"/>
          </w:p>
        </w:tc>
        <w:tc>
          <w:tcPr>
            <w:tcW w:w="5431" w:type="dxa"/>
          </w:tcPr>
          <w:p w:rsidR="00AA63D3" w:rsidRPr="00D57E02" w:rsidRDefault="00A35971" w:rsidP="00697291">
            <w:pPr>
              <w:tabs>
                <w:tab w:val="num" w:pos="1440"/>
              </w:tabs>
              <w:rPr>
                <w:rFonts w:ascii="Times New Roman" w:hAnsi="Times New Roman"/>
                <w:sz w:val="20"/>
                <w:szCs w:val="20"/>
              </w:rPr>
            </w:pPr>
            <w:r>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35971" w:rsidP="00697291">
            <w:pPr>
              <w:rPr>
                <w:rFonts w:ascii="Times New Roman" w:hAnsi="Times New Roman"/>
                <w:sz w:val="20"/>
                <w:szCs w:val="20"/>
              </w:rPr>
            </w:pPr>
            <w:r>
              <w:rPr>
                <w:rFonts w:ascii="Times New Roman" w:hAnsi="Times New Roman"/>
                <w:sz w:val="20"/>
                <w:szCs w:val="20"/>
              </w:rPr>
              <w:t xml:space="preserve"> Mr. </w:t>
            </w:r>
            <w:proofErr w:type="spellStart"/>
            <w:r>
              <w:rPr>
                <w:rFonts w:ascii="Times New Roman" w:hAnsi="Times New Roman"/>
                <w:sz w:val="20"/>
                <w:szCs w:val="20"/>
              </w:rPr>
              <w:t>Meles</w:t>
            </w:r>
            <w:proofErr w:type="spellEnd"/>
            <w:r>
              <w:rPr>
                <w:rFonts w:ascii="Times New Roman" w:hAnsi="Times New Roman"/>
                <w:sz w:val="20"/>
                <w:szCs w:val="20"/>
              </w:rPr>
              <w:t xml:space="preserve"> </w:t>
            </w:r>
            <w:proofErr w:type="spellStart"/>
            <w:r>
              <w:rPr>
                <w:rFonts w:ascii="Times New Roman" w:hAnsi="Times New Roman"/>
                <w:sz w:val="20"/>
                <w:szCs w:val="20"/>
              </w:rPr>
              <w:t>Ghebremeriam</w:t>
            </w:r>
            <w:proofErr w:type="spellEnd"/>
          </w:p>
        </w:tc>
        <w:tc>
          <w:tcPr>
            <w:tcW w:w="5431" w:type="dxa"/>
          </w:tcPr>
          <w:p w:rsidR="00AA63D3" w:rsidRPr="00D57E02" w:rsidRDefault="00A35971" w:rsidP="00697291">
            <w:pPr>
              <w:tabs>
                <w:tab w:val="num" w:pos="1440"/>
              </w:tabs>
              <w:rPr>
                <w:rFonts w:ascii="Times New Roman" w:hAnsi="Times New Roman"/>
                <w:sz w:val="20"/>
                <w:szCs w:val="20"/>
              </w:rPr>
            </w:pPr>
            <w:r>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6E5DCA" w:rsidRDefault="00A35971">
            <w:pPr>
              <w:rPr>
                <w:rFonts w:ascii="Times New Roman" w:hAnsi="Times New Roman"/>
                <w:sz w:val="20"/>
                <w:szCs w:val="20"/>
              </w:rPr>
            </w:pPr>
            <w:r>
              <w:rPr>
                <w:rFonts w:ascii="Times New Roman" w:hAnsi="Times New Roman"/>
                <w:sz w:val="20"/>
                <w:szCs w:val="20"/>
              </w:rPr>
              <w:t xml:space="preserve"> Mr. Abraha </w:t>
            </w:r>
            <w:proofErr w:type="spellStart"/>
            <w:r>
              <w:rPr>
                <w:rFonts w:ascii="Times New Roman" w:hAnsi="Times New Roman"/>
                <w:sz w:val="20"/>
                <w:szCs w:val="20"/>
              </w:rPr>
              <w:t>Ghebreyesus</w:t>
            </w:r>
            <w:proofErr w:type="spellEnd"/>
          </w:p>
        </w:tc>
        <w:tc>
          <w:tcPr>
            <w:tcW w:w="5431" w:type="dxa"/>
          </w:tcPr>
          <w:p w:rsidR="00AA63D3" w:rsidRPr="00D57E02" w:rsidRDefault="00A35971" w:rsidP="00697291">
            <w:pPr>
              <w:tabs>
                <w:tab w:val="num" w:pos="1440"/>
              </w:tabs>
              <w:rPr>
                <w:rFonts w:ascii="Times New Roman" w:hAnsi="Times New Roman"/>
                <w:sz w:val="20"/>
                <w:szCs w:val="20"/>
              </w:rPr>
            </w:pPr>
            <w:r>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35971" w:rsidP="00697291">
            <w:pPr>
              <w:rPr>
                <w:rFonts w:ascii="Times New Roman" w:hAnsi="Times New Roman"/>
                <w:sz w:val="20"/>
                <w:szCs w:val="20"/>
              </w:rPr>
            </w:pPr>
            <w:r>
              <w:rPr>
                <w:rFonts w:ascii="Times New Roman" w:hAnsi="Times New Roman"/>
                <w:sz w:val="20"/>
                <w:szCs w:val="20"/>
              </w:rPr>
              <w:t xml:space="preserve"> Mr. </w:t>
            </w:r>
            <w:proofErr w:type="spellStart"/>
            <w:r>
              <w:rPr>
                <w:rFonts w:ascii="Times New Roman" w:hAnsi="Times New Roman"/>
                <w:sz w:val="20"/>
                <w:szCs w:val="20"/>
              </w:rPr>
              <w:t>Habtemichael</w:t>
            </w:r>
            <w:proofErr w:type="spellEnd"/>
            <w:r>
              <w:rPr>
                <w:rFonts w:ascii="Times New Roman" w:hAnsi="Times New Roman"/>
                <w:sz w:val="20"/>
                <w:szCs w:val="20"/>
              </w:rPr>
              <w:t xml:space="preserve"> </w:t>
            </w:r>
            <w:proofErr w:type="spellStart"/>
            <w:r>
              <w:rPr>
                <w:rFonts w:ascii="Times New Roman" w:hAnsi="Times New Roman"/>
                <w:sz w:val="20"/>
                <w:szCs w:val="20"/>
              </w:rPr>
              <w:lastRenderedPageBreak/>
              <w:t>Ghebrekidan</w:t>
            </w:r>
            <w:proofErr w:type="spellEnd"/>
          </w:p>
        </w:tc>
        <w:tc>
          <w:tcPr>
            <w:tcW w:w="5431" w:type="dxa"/>
          </w:tcPr>
          <w:p w:rsidR="00AA63D3" w:rsidRPr="00D57E02" w:rsidRDefault="00A35971" w:rsidP="00697291">
            <w:pPr>
              <w:tabs>
                <w:tab w:val="num" w:pos="1440"/>
              </w:tabs>
              <w:rPr>
                <w:rFonts w:ascii="Times New Roman" w:hAnsi="Times New Roman"/>
                <w:sz w:val="20"/>
                <w:szCs w:val="20"/>
              </w:rPr>
            </w:pPr>
            <w:r>
              <w:rPr>
                <w:rFonts w:ascii="Times New Roman" w:hAnsi="Times New Roman"/>
                <w:sz w:val="20"/>
                <w:szCs w:val="20"/>
              </w:rPr>
              <w:lastRenderedPageBreak/>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35971" w:rsidP="00697291">
            <w:pPr>
              <w:rPr>
                <w:rFonts w:ascii="Times New Roman" w:hAnsi="Times New Roman"/>
                <w:sz w:val="20"/>
                <w:szCs w:val="20"/>
              </w:rPr>
            </w:pPr>
            <w:r>
              <w:rPr>
                <w:rFonts w:ascii="Times New Roman" w:hAnsi="Times New Roman"/>
                <w:sz w:val="20"/>
                <w:szCs w:val="20"/>
              </w:rPr>
              <w:t xml:space="preserve"> Mr. Mehari </w:t>
            </w:r>
            <w:proofErr w:type="spellStart"/>
            <w:r>
              <w:rPr>
                <w:rFonts w:ascii="Times New Roman" w:hAnsi="Times New Roman"/>
                <w:sz w:val="20"/>
                <w:szCs w:val="20"/>
              </w:rPr>
              <w:t>Tesfu</w:t>
            </w:r>
            <w:proofErr w:type="spellEnd"/>
          </w:p>
        </w:tc>
        <w:tc>
          <w:tcPr>
            <w:tcW w:w="5431" w:type="dxa"/>
          </w:tcPr>
          <w:p w:rsidR="00AA63D3" w:rsidRPr="00D57E02" w:rsidRDefault="00A35971" w:rsidP="00697291">
            <w:pPr>
              <w:tabs>
                <w:tab w:val="num" w:pos="1440"/>
              </w:tabs>
              <w:rPr>
                <w:rFonts w:ascii="Times New Roman" w:hAnsi="Times New Roman"/>
                <w:sz w:val="20"/>
                <w:szCs w:val="20"/>
              </w:rPr>
            </w:pPr>
            <w:r>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6E5DCA" w:rsidRDefault="00A35971">
            <w:pPr>
              <w:rPr>
                <w:rFonts w:ascii="Times New Roman" w:hAnsi="Times New Roman"/>
                <w:sz w:val="20"/>
                <w:szCs w:val="20"/>
              </w:rPr>
            </w:pPr>
            <w:r>
              <w:rPr>
                <w:rFonts w:ascii="Times New Roman" w:hAnsi="Times New Roman"/>
                <w:sz w:val="20"/>
                <w:szCs w:val="20"/>
              </w:rPr>
              <w:t xml:space="preserve"> Mr. </w:t>
            </w:r>
            <w:proofErr w:type="spellStart"/>
            <w:r>
              <w:rPr>
                <w:rFonts w:ascii="Times New Roman" w:hAnsi="Times New Roman"/>
                <w:sz w:val="20"/>
                <w:szCs w:val="20"/>
              </w:rPr>
              <w:t>Adrisho</w:t>
            </w:r>
            <w:proofErr w:type="spellEnd"/>
            <w:r>
              <w:rPr>
                <w:rFonts w:ascii="Times New Roman" w:hAnsi="Times New Roman"/>
                <w:sz w:val="20"/>
                <w:szCs w:val="20"/>
              </w:rPr>
              <w:t xml:space="preserve"> Beyene</w:t>
            </w:r>
          </w:p>
        </w:tc>
        <w:tc>
          <w:tcPr>
            <w:tcW w:w="5431" w:type="dxa"/>
          </w:tcPr>
          <w:p w:rsidR="00AA63D3" w:rsidRPr="00D57E02" w:rsidRDefault="00A35971" w:rsidP="00697291">
            <w:pPr>
              <w:tabs>
                <w:tab w:val="num" w:pos="1440"/>
              </w:tabs>
              <w:rPr>
                <w:rFonts w:ascii="Times New Roman" w:hAnsi="Times New Roman"/>
                <w:sz w:val="20"/>
                <w:szCs w:val="20"/>
              </w:rPr>
            </w:pPr>
            <w:r>
              <w:rPr>
                <w:rFonts w:ascii="Times New Roman" w:hAnsi="Times New Roman"/>
                <w:sz w:val="20"/>
                <w:szCs w:val="20"/>
              </w:rPr>
              <w:t xml:space="preserve">      Village Development Committee</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p>
        </w:tc>
        <w:tc>
          <w:tcPr>
            <w:tcW w:w="2773" w:type="dxa"/>
            <w:gridSpan w:val="2"/>
          </w:tcPr>
          <w:p w:rsidR="00AA63D3" w:rsidRPr="00D57E02" w:rsidRDefault="00A35971" w:rsidP="00697291">
            <w:pPr>
              <w:rPr>
                <w:rFonts w:ascii="Times New Roman" w:hAnsi="Times New Roman"/>
                <w:sz w:val="20"/>
                <w:szCs w:val="20"/>
              </w:rPr>
            </w:pPr>
            <w:r>
              <w:rPr>
                <w:rFonts w:ascii="Times New Roman" w:hAnsi="Times New Roman"/>
                <w:sz w:val="20"/>
                <w:szCs w:val="20"/>
              </w:rPr>
              <w:t xml:space="preserve"> Ms. </w:t>
            </w:r>
            <w:proofErr w:type="spellStart"/>
            <w:r>
              <w:rPr>
                <w:rFonts w:ascii="Times New Roman" w:hAnsi="Times New Roman"/>
                <w:sz w:val="20"/>
                <w:szCs w:val="20"/>
              </w:rPr>
              <w:t>Lilti</w:t>
            </w:r>
            <w:proofErr w:type="spellEnd"/>
            <w:r>
              <w:rPr>
                <w:rFonts w:ascii="Times New Roman" w:hAnsi="Times New Roman"/>
                <w:sz w:val="20"/>
                <w:szCs w:val="20"/>
              </w:rPr>
              <w:t xml:space="preserve"> Mehari</w:t>
            </w:r>
          </w:p>
        </w:tc>
        <w:tc>
          <w:tcPr>
            <w:tcW w:w="5431" w:type="dxa"/>
          </w:tcPr>
          <w:p w:rsidR="00AA63D3" w:rsidRPr="00D57E02" w:rsidRDefault="00A35971" w:rsidP="00697291">
            <w:pPr>
              <w:tabs>
                <w:tab w:val="num" w:pos="1440"/>
              </w:tabs>
              <w:rPr>
                <w:rFonts w:ascii="Times New Roman" w:hAnsi="Times New Roman"/>
                <w:sz w:val="20"/>
                <w:szCs w:val="20"/>
              </w:rPr>
            </w:pPr>
            <w:r>
              <w:rPr>
                <w:rFonts w:ascii="Times New Roman" w:hAnsi="Times New Roman"/>
                <w:sz w:val="20"/>
                <w:szCs w:val="20"/>
              </w:rPr>
              <w:t xml:space="preserve"> Village Development Committee</w:t>
            </w:r>
          </w:p>
        </w:tc>
      </w:tr>
      <w:tr w:rsidR="00A35971" w:rsidRPr="00D57E02" w:rsidTr="009433A3">
        <w:tc>
          <w:tcPr>
            <w:tcW w:w="616" w:type="dxa"/>
          </w:tcPr>
          <w:p w:rsidR="00A35971" w:rsidRPr="00D57E02" w:rsidDel="00E845B8" w:rsidRDefault="00A35971" w:rsidP="00697291">
            <w:pPr>
              <w:tabs>
                <w:tab w:val="num" w:pos="1440"/>
              </w:tabs>
              <w:rPr>
                <w:rFonts w:ascii="Times New Roman" w:hAnsi="Times New Roman"/>
                <w:sz w:val="20"/>
                <w:szCs w:val="20"/>
              </w:rPr>
            </w:pPr>
          </w:p>
        </w:tc>
        <w:tc>
          <w:tcPr>
            <w:tcW w:w="2773" w:type="dxa"/>
            <w:gridSpan w:val="2"/>
          </w:tcPr>
          <w:p w:rsidR="00A35971" w:rsidRPr="00D57E02" w:rsidDel="00E845B8" w:rsidRDefault="00A35971" w:rsidP="00697291">
            <w:pPr>
              <w:rPr>
                <w:rFonts w:ascii="Times New Roman" w:hAnsi="Times New Roman"/>
                <w:sz w:val="20"/>
                <w:szCs w:val="20"/>
              </w:rPr>
            </w:pPr>
            <w:r>
              <w:rPr>
                <w:rFonts w:ascii="Times New Roman" w:hAnsi="Times New Roman"/>
                <w:sz w:val="20"/>
                <w:szCs w:val="20"/>
              </w:rPr>
              <w:t xml:space="preserve">Mr. </w:t>
            </w:r>
            <w:proofErr w:type="spellStart"/>
            <w:r>
              <w:rPr>
                <w:rFonts w:ascii="Times New Roman" w:hAnsi="Times New Roman"/>
                <w:sz w:val="20"/>
                <w:szCs w:val="20"/>
              </w:rPr>
              <w:t>Haj</w:t>
            </w:r>
            <w:proofErr w:type="spellEnd"/>
            <w:r>
              <w:rPr>
                <w:rFonts w:ascii="Times New Roman" w:hAnsi="Times New Roman"/>
                <w:sz w:val="20"/>
                <w:szCs w:val="20"/>
              </w:rPr>
              <w:t xml:space="preserve"> </w:t>
            </w:r>
            <w:proofErr w:type="spellStart"/>
            <w:r>
              <w:rPr>
                <w:rFonts w:ascii="Times New Roman" w:hAnsi="Times New Roman"/>
                <w:sz w:val="20"/>
                <w:szCs w:val="20"/>
              </w:rPr>
              <w:t>Idris</w:t>
            </w:r>
            <w:proofErr w:type="spellEnd"/>
          </w:p>
        </w:tc>
        <w:tc>
          <w:tcPr>
            <w:tcW w:w="5431" w:type="dxa"/>
          </w:tcPr>
          <w:p w:rsidR="00A35971" w:rsidRPr="00D57E02" w:rsidDel="00E845B8" w:rsidRDefault="00A35971" w:rsidP="00697291">
            <w:pPr>
              <w:tabs>
                <w:tab w:val="num" w:pos="1440"/>
              </w:tabs>
              <w:rPr>
                <w:rFonts w:ascii="Times New Roman" w:hAnsi="Times New Roman"/>
                <w:sz w:val="20"/>
                <w:szCs w:val="20"/>
              </w:rPr>
            </w:pPr>
            <w:r>
              <w:rPr>
                <w:rFonts w:ascii="Times New Roman" w:hAnsi="Times New Roman"/>
                <w:sz w:val="20"/>
                <w:szCs w:val="20"/>
              </w:rPr>
              <w:t xml:space="preserve">Village Development Committee </w:t>
            </w:r>
          </w:p>
        </w:tc>
      </w:tr>
      <w:tr w:rsidR="00AA63D3" w:rsidRPr="00D57E02" w:rsidTr="00EB6450">
        <w:tc>
          <w:tcPr>
            <w:tcW w:w="8820" w:type="dxa"/>
            <w:gridSpan w:val="4"/>
          </w:tcPr>
          <w:p w:rsidR="00AA63D3" w:rsidRPr="00D57E02" w:rsidRDefault="00AA63D3" w:rsidP="00697291">
            <w:pPr>
              <w:rPr>
                <w:rFonts w:ascii="Times New Roman" w:hAnsi="Times New Roman"/>
                <w:b/>
                <w:sz w:val="20"/>
                <w:szCs w:val="20"/>
              </w:rPr>
            </w:pPr>
            <w:proofErr w:type="spellStart"/>
            <w:r w:rsidRPr="00D57E02">
              <w:rPr>
                <w:rFonts w:ascii="Times New Roman" w:hAnsi="Times New Roman"/>
                <w:b/>
                <w:sz w:val="20"/>
                <w:szCs w:val="20"/>
              </w:rPr>
              <w:t>Shelalo</w:t>
            </w:r>
            <w:proofErr w:type="spellEnd"/>
            <w:r w:rsidRPr="00D57E02">
              <w:rPr>
                <w:rFonts w:ascii="Times New Roman" w:hAnsi="Times New Roman"/>
                <w:b/>
                <w:sz w:val="20"/>
                <w:szCs w:val="20"/>
              </w:rPr>
              <w:t>, Sub-</w:t>
            </w:r>
            <w:proofErr w:type="spellStart"/>
            <w:r w:rsidRPr="00D57E02">
              <w:rPr>
                <w:rFonts w:ascii="Times New Roman" w:hAnsi="Times New Roman"/>
                <w:b/>
                <w:sz w:val="20"/>
                <w:szCs w:val="20"/>
              </w:rPr>
              <w:t>zoba</w:t>
            </w:r>
            <w:proofErr w:type="spellEnd"/>
            <w:r w:rsidRPr="00D57E02">
              <w:rPr>
                <w:rFonts w:ascii="Times New Roman" w:hAnsi="Times New Roman"/>
                <w:b/>
                <w:sz w:val="20"/>
                <w:szCs w:val="20"/>
              </w:rPr>
              <w:t xml:space="preserve"> </w:t>
            </w:r>
            <w:proofErr w:type="spellStart"/>
            <w:r w:rsidRPr="00D57E02">
              <w:rPr>
                <w:rFonts w:ascii="Times New Roman" w:hAnsi="Times New Roman"/>
                <w:b/>
                <w:sz w:val="20"/>
                <w:szCs w:val="20"/>
              </w:rPr>
              <w:t>Shelalo</w:t>
            </w:r>
            <w:proofErr w:type="spellEnd"/>
            <w:r w:rsidRPr="00D57E02">
              <w:rPr>
                <w:rFonts w:ascii="Times New Roman" w:hAnsi="Times New Roman"/>
                <w:b/>
                <w:sz w:val="20"/>
                <w:szCs w:val="20"/>
              </w:rPr>
              <w:t xml:space="preserve">, Gash </w:t>
            </w:r>
            <w:proofErr w:type="spellStart"/>
            <w:r w:rsidRPr="00D57E02">
              <w:rPr>
                <w:rFonts w:ascii="Times New Roman" w:hAnsi="Times New Roman"/>
                <w:b/>
                <w:sz w:val="20"/>
                <w:szCs w:val="20"/>
              </w:rPr>
              <w:t>Barka</w:t>
            </w:r>
            <w:proofErr w:type="spellEnd"/>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78</w:t>
            </w:r>
          </w:p>
        </w:tc>
        <w:tc>
          <w:tcPr>
            <w:tcW w:w="2773" w:type="dxa"/>
            <w:gridSpan w:val="2"/>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Girmay</w:t>
            </w:r>
            <w:proofErr w:type="spellEnd"/>
            <w:r w:rsidRPr="00D57E02">
              <w:rPr>
                <w:rFonts w:ascii="Times New Roman" w:hAnsi="Times New Roman"/>
                <w:sz w:val="20"/>
                <w:szCs w:val="20"/>
              </w:rPr>
              <w:t xml:space="preserve"> </w:t>
            </w:r>
            <w:proofErr w:type="spellStart"/>
            <w:r w:rsidRPr="00D57E02">
              <w:rPr>
                <w:rFonts w:ascii="Times New Roman" w:hAnsi="Times New Roman"/>
                <w:sz w:val="20"/>
                <w:szCs w:val="20"/>
              </w:rPr>
              <w:t>Teklay</w:t>
            </w:r>
            <w:proofErr w:type="spellEnd"/>
          </w:p>
        </w:tc>
        <w:tc>
          <w:tcPr>
            <w:tcW w:w="5431" w:type="dxa"/>
          </w:tcPr>
          <w:p w:rsidR="00AA63D3" w:rsidRPr="00D57E02" w:rsidRDefault="00AA63D3" w:rsidP="00697291">
            <w:pPr>
              <w:tabs>
                <w:tab w:val="num" w:pos="1440"/>
              </w:tabs>
              <w:rPr>
                <w:rFonts w:ascii="Times New Roman" w:hAnsi="Times New Roman"/>
                <w:sz w:val="20"/>
                <w:szCs w:val="20"/>
              </w:rPr>
            </w:pPr>
            <w:proofErr w:type="spellStart"/>
            <w:r w:rsidRPr="00D57E02">
              <w:rPr>
                <w:rFonts w:ascii="Times New Roman" w:hAnsi="Times New Roman"/>
                <w:sz w:val="20"/>
                <w:szCs w:val="20"/>
              </w:rPr>
              <w:t>Kebabi</w:t>
            </w:r>
            <w:proofErr w:type="spellEnd"/>
            <w:r w:rsidRPr="00D57E02">
              <w:rPr>
                <w:rFonts w:ascii="Times New Roman" w:hAnsi="Times New Roman"/>
                <w:sz w:val="20"/>
                <w:szCs w:val="20"/>
              </w:rPr>
              <w:t xml:space="preserve"> Administrator</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79</w:t>
            </w:r>
          </w:p>
        </w:tc>
        <w:tc>
          <w:tcPr>
            <w:tcW w:w="2773" w:type="dxa"/>
            <w:gridSpan w:val="2"/>
          </w:tcPr>
          <w:p w:rsidR="00AA63D3" w:rsidRDefault="00AA63D3">
            <w:pPr>
              <w:rPr>
                <w:rFonts w:ascii="Times New Roman" w:hAnsi="Times New Roman"/>
                <w:sz w:val="20"/>
                <w:szCs w:val="20"/>
              </w:rPr>
            </w:pPr>
            <w:r w:rsidRPr="00D57E02">
              <w:rPr>
                <w:rFonts w:ascii="Times New Roman" w:hAnsi="Times New Roman"/>
                <w:sz w:val="20"/>
                <w:szCs w:val="20"/>
              </w:rPr>
              <w:t xml:space="preserve">Mr. </w:t>
            </w:r>
            <w:proofErr w:type="spellStart"/>
            <w:r>
              <w:rPr>
                <w:rFonts w:ascii="Times New Roman" w:hAnsi="Times New Roman"/>
                <w:sz w:val="20"/>
                <w:szCs w:val="20"/>
              </w:rPr>
              <w:t>Basilios</w:t>
            </w:r>
            <w:proofErr w:type="spellEnd"/>
            <w:r>
              <w:rPr>
                <w:rFonts w:ascii="Times New Roman" w:hAnsi="Times New Roman"/>
                <w:sz w:val="20"/>
                <w:szCs w:val="20"/>
              </w:rPr>
              <w:t xml:space="preserve"> </w:t>
            </w:r>
            <w:proofErr w:type="spellStart"/>
            <w:r>
              <w:rPr>
                <w:rFonts w:ascii="Times New Roman" w:hAnsi="Times New Roman"/>
                <w:sz w:val="20"/>
                <w:szCs w:val="20"/>
              </w:rPr>
              <w:t>Zeray</w:t>
            </w:r>
            <w:proofErr w:type="spellEnd"/>
          </w:p>
        </w:tc>
        <w:tc>
          <w:tcPr>
            <w:tcW w:w="5431" w:type="dxa"/>
          </w:tcPr>
          <w:p w:rsidR="00AA63D3" w:rsidRPr="00D57E02" w:rsidRDefault="00AA63D3" w:rsidP="00697291">
            <w:pPr>
              <w:tabs>
                <w:tab w:val="num" w:pos="1440"/>
              </w:tabs>
              <w:rPr>
                <w:rFonts w:ascii="Times New Roman" w:hAnsi="Times New Roman"/>
                <w:b/>
                <w:sz w:val="20"/>
                <w:szCs w:val="20"/>
              </w:rPr>
            </w:pPr>
            <w:r>
              <w:rPr>
                <w:rFonts w:ascii="Times New Roman" w:hAnsi="Times New Roman"/>
                <w:sz w:val="20"/>
                <w:szCs w:val="20"/>
              </w:rPr>
              <w:t>Beneficiary</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80</w:t>
            </w:r>
          </w:p>
        </w:tc>
        <w:tc>
          <w:tcPr>
            <w:tcW w:w="2773" w:type="dxa"/>
            <w:gridSpan w:val="2"/>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Bahta</w:t>
            </w:r>
            <w:proofErr w:type="spellEnd"/>
            <w:r w:rsidRPr="00D57E02">
              <w:rPr>
                <w:rFonts w:ascii="Times New Roman" w:hAnsi="Times New Roman"/>
                <w:sz w:val="20"/>
                <w:szCs w:val="20"/>
              </w:rPr>
              <w:t xml:space="preserve"> </w:t>
            </w:r>
            <w:proofErr w:type="spellStart"/>
            <w:r w:rsidRPr="00D57E02">
              <w:rPr>
                <w:rFonts w:ascii="Times New Roman" w:hAnsi="Times New Roman"/>
                <w:sz w:val="20"/>
                <w:szCs w:val="20"/>
              </w:rPr>
              <w:t>Kesete</w:t>
            </w:r>
            <w:proofErr w:type="spellEnd"/>
          </w:p>
        </w:tc>
        <w:tc>
          <w:tcPr>
            <w:tcW w:w="5431" w:type="dxa"/>
          </w:tcPr>
          <w:p w:rsidR="00AA63D3" w:rsidRPr="00D57E02" w:rsidRDefault="00AA63D3" w:rsidP="00697291">
            <w:pPr>
              <w:tabs>
                <w:tab w:val="num" w:pos="1440"/>
              </w:tabs>
              <w:rPr>
                <w:rFonts w:ascii="Times New Roman" w:hAnsi="Times New Roman"/>
                <w:b/>
                <w:sz w:val="20"/>
                <w:szCs w:val="20"/>
              </w:rPr>
            </w:pPr>
            <w:r w:rsidRPr="00D57E02">
              <w:rPr>
                <w:rFonts w:ascii="Times New Roman" w:hAnsi="Times New Roman"/>
                <w:sz w:val="20"/>
                <w:szCs w:val="20"/>
              </w:rPr>
              <w:t>Water Committee</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81</w:t>
            </w:r>
          </w:p>
        </w:tc>
        <w:tc>
          <w:tcPr>
            <w:tcW w:w="2773" w:type="dxa"/>
            <w:gridSpan w:val="2"/>
          </w:tcPr>
          <w:p w:rsidR="00AA63D3" w:rsidRDefault="00AA63D3">
            <w:pPr>
              <w:rPr>
                <w:rFonts w:ascii="Times New Roman" w:hAnsi="Times New Roman"/>
                <w:sz w:val="20"/>
                <w:szCs w:val="20"/>
              </w:rPr>
            </w:pPr>
            <w:r w:rsidRPr="00D57E02">
              <w:rPr>
                <w:rFonts w:ascii="Times New Roman" w:hAnsi="Times New Roman"/>
                <w:sz w:val="20"/>
                <w:szCs w:val="20"/>
              </w:rPr>
              <w:t xml:space="preserve">Mr. </w:t>
            </w:r>
            <w:proofErr w:type="spellStart"/>
            <w:r>
              <w:rPr>
                <w:rFonts w:ascii="Times New Roman" w:hAnsi="Times New Roman"/>
                <w:sz w:val="20"/>
                <w:szCs w:val="20"/>
              </w:rPr>
              <w:t>Tsehaytu</w:t>
            </w:r>
            <w:proofErr w:type="spellEnd"/>
            <w:r>
              <w:rPr>
                <w:rFonts w:ascii="Times New Roman" w:hAnsi="Times New Roman"/>
                <w:sz w:val="20"/>
                <w:szCs w:val="20"/>
              </w:rPr>
              <w:t xml:space="preserve"> </w:t>
            </w:r>
            <w:proofErr w:type="spellStart"/>
            <w:r>
              <w:rPr>
                <w:rFonts w:ascii="Times New Roman" w:hAnsi="Times New Roman"/>
                <w:sz w:val="20"/>
                <w:szCs w:val="20"/>
              </w:rPr>
              <w:t>Kahsay</w:t>
            </w:r>
            <w:proofErr w:type="spellEnd"/>
          </w:p>
        </w:tc>
        <w:tc>
          <w:tcPr>
            <w:tcW w:w="5431" w:type="dxa"/>
          </w:tcPr>
          <w:p w:rsidR="00AA63D3" w:rsidRPr="00D57E02" w:rsidRDefault="00AA63D3" w:rsidP="00697291">
            <w:pPr>
              <w:tabs>
                <w:tab w:val="num" w:pos="1440"/>
              </w:tabs>
              <w:rPr>
                <w:rFonts w:ascii="Times New Roman" w:hAnsi="Times New Roman"/>
                <w:b/>
                <w:sz w:val="20"/>
                <w:szCs w:val="20"/>
              </w:rPr>
            </w:pPr>
            <w:r>
              <w:rPr>
                <w:rFonts w:ascii="Times New Roman" w:hAnsi="Times New Roman"/>
                <w:sz w:val="20"/>
                <w:szCs w:val="20"/>
              </w:rPr>
              <w:t>Village Assembly</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82</w:t>
            </w:r>
          </w:p>
        </w:tc>
        <w:tc>
          <w:tcPr>
            <w:tcW w:w="2773" w:type="dxa"/>
            <w:gridSpan w:val="2"/>
          </w:tcPr>
          <w:p w:rsidR="00AA63D3" w:rsidRDefault="00AA63D3">
            <w:pPr>
              <w:rPr>
                <w:rFonts w:ascii="Times New Roman" w:hAnsi="Times New Roman"/>
                <w:sz w:val="20"/>
                <w:szCs w:val="20"/>
              </w:rPr>
            </w:pPr>
            <w:r w:rsidRPr="00D57E02">
              <w:rPr>
                <w:rFonts w:ascii="Times New Roman" w:hAnsi="Times New Roman"/>
                <w:sz w:val="20"/>
                <w:szCs w:val="20"/>
              </w:rPr>
              <w:t xml:space="preserve"> Mr. </w:t>
            </w:r>
            <w:proofErr w:type="spellStart"/>
            <w:r>
              <w:rPr>
                <w:rFonts w:ascii="Times New Roman" w:hAnsi="Times New Roman"/>
                <w:sz w:val="20"/>
                <w:szCs w:val="20"/>
              </w:rPr>
              <w:t>Welday</w:t>
            </w:r>
            <w:proofErr w:type="spellEnd"/>
            <w:r>
              <w:rPr>
                <w:rFonts w:ascii="Times New Roman" w:hAnsi="Times New Roman"/>
                <w:sz w:val="20"/>
                <w:szCs w:val="20"/>
              </w:rPr>
              <w:t xml:space="preserve"> Kifle</w:t>
            </w:r>
          </w:p>
        </w:tc>
        <w:tc>
          <w:tcPr>
            <w:tcW w:w="5431"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Village Development Committee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83</w:t>
            </w:r>
          </w:p>
        </w:tc>
        <w:tc>
          <w:tcPr>
            <w:tcW w:w="2773" w:type="dxa"/>
            <w:gridSpan w:val="2"/>
          </w:tcPr>
          <w:p w:rsidR="00AA63D3" w:rsidRDefault="00AA63D3">
            <w:pPr>
              <w:rPr>
                <w:rFonts w:ascii="Times New Roman" w:hAnsi="Times New Roman"/>
                <w:sz w:val="20"/>
                <w:szCs w:val="20"/>
              </w:rPr>
            </w:pPr>
            <w:r w:rsidRPr="00D57E02">
              <w:rPr>
                <w:rFonts w:ascii="Times New Roman" w:hAnsi="Times New Roman"/>
                <w:sz w:val="20"/>
                <w:szCs w:val="20"/>
              </w:rPr>
              <w:t xml:space="preserve">Mr. </w:t>
            </w:r>
            <w:proofErr w:type="spellStart"/>
            <w:r>
              <w:rPr>
                <w:rFonts w:ascii="Times New Roman" w:hAnsi="Times New Roman"/>
                <w:sz w:val="20"/>
                <w:szCs w:val="20"/>
              </w:rPr>
              <w:t>Letengus</w:t>
            </w:r>
            <w:proofErr w:type="spellEnd"/>
            <w:r>
              <w:rPr>
                <w:rFonts w:ascii="Times New Roman" w:hAnsi="Times New Roman"/>
                <w:sz w:val="20"/>
                <w:szCs w:val="20"/>
              </w:rPr>
              <w:t xml:space="preserve"> </w:t>
            </w:r>
            <w:proofErr w:type="spellStart"/>
            <w:r>
              <w:rPr>
                <w:rFonts w:ascii="Times New Roman" w:hAnsi="Times New Roman"/>
                <w:sz w:val="20"/>
                <w:szCs w:val="20"/>
              </w:rPr>
              <w:t>Woldemichael</w:t>
            </w:r>
            <w:proofErr w:type="spellEnd"/>
          </w:p>
        </w:tc>
        <w:tc>
          <w:tcPr>
            <w:tcW w:w="5431"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 xml:space="preserve">Beneficiary </w:t>
            </w:r>
            <w:r w:rsidRPr="00D57E02">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84</w:t>
            </w:r>
          </w:p>
        </w:tc>
        <w:tc>
          <w:tcPr>
            <w:tcW w:w="2773" w:type="dxa"/>
            <w:gridSpan w:val="2"/>
          </w:tcPr>
          <w:p w:rsidR="00AA63D3" w:rsidRDefault="00AA63D3">
            <w:pPr>
              <w:rPr>
                <w:rFonts w:ascii="Times New Roman" w:hAnsi="Times New Roman"/>
                <w:sz w:val="20"/>
                <w:szCs w:val="20"/>
              </w:rPr>
            </w:pPr>
            <w:r w:rsidRPr="00D57E02">
              <w:rPr>
                <w:rFonts w:ascii="Times New Roman" w:hAnsi="Times New Roman"/>
                <w:sz w:val="20"/>
                <w:szCs w:val="20"/>
              </w:rPr>
              <w:t xml:space="preserve">Ms. </w:t>
            </w:r>
            <w:proofErr w:type="spellStart"/>
            <w:r>
              <w:rPr>
                <w:rFonts w:ascii="Times New Roman" w:hAnsi="Times New Roman"/>
                <w:sz w:val="20"/>
                <w:szCs w:val="20"/>
              </w:rPr>
              <w:t>Gueba</w:t>
            </w:r>
            <w:proofErr w:type="spellEnd"/>
            <w:r>
              <w:rPr>
                <w:rFonts w:ascii="Times New Roman" w:hAnsi="Times New Roman"/>
                <w:sz w:val="20"/>
                <w:szCs w:val="20"/>
              </w:rPr>
              <w:t xml:space="preserve"> </w:t>
            </w:r>
            <w:proofErr w:type="spellStart"/>
            <w:r>
              <w:rPr>
                <w:rFonts w:ascii="Times New Roman" w:hAnsi="Times New Roman"/>
                <w:sz w:val="20"/>
                <w:szCs w:val="20"/>
              </w:rPr>
              <w:t>Abrahaley</w:t>
            </w:r>
            <w:proofErr w:type="spellEnd"/>
          </w:p>
        </w:tc>
        <w:tc>
          <w:tcPr>
            <w:tcW w:w="5431"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 xml:space="preserve">Beneficiary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85</w:t>
            </w:r>
          </w:p>
        </w:tc>
        <w:tc>
          <w:tcPr>
            <w:tcW w:w="2773" w:type="dxa"/>
            <w:gridSpan w:val="2"/>
          </w:tcPr>
          <w:p w:rsidR="00AA63D3" w:rsidRPr="00D57E02" w:rsidRDefault="00AA63D3" w:rsidP="00697291">
            <w:pPr>
              <w:rPr>
                <w:rFonts w:ascii="Times New Roman" w:hAnsi="Times New Roman"/>
                <w:sz w:val="20"/>
                <w:szCs w:val="20"/>
              </w:rPr>
            </w:pPr>
            <w:r w:rsidRPr="00D57E02">
              <w:rPr>
                <w:rFonts w:ascii="Times New Roman" w:hAnsi="Times New Roman"/>
                <w:sz w:val="20"/>
                <w:szCs w:val="20"/>
              </w:rPr>
              <w:t xml:space="preserve">Mr. </w:t>
            </w:r>
            <w:proofErr w:type="spellStart"/>
            <w:r w:rsidRPr="00D57E02">
              <w:rPr>
                <w:rFonts w:ascii="Times New Roman" w:hAnsi="Times New Roman"/>
                <w:sz w:val="20"/>
                <w:szCs w:val="20"/>
              </w:rPr>
              <w:t>Hentsa</w:t>
            </w:r>
            <w:proofErr w:type="spellEnd"/>
            <w:r w:rsidRPr="00D57E02">
              <w:rPr>
                <w:rFonts w:ascii="Times New Roman" w:hAnsi="Times New Roman"/>
                <w:sz w:val="20"/>
                <w:szCs w:val="20"/>
              </w:rPr>
              <w:t xml:space="preserve"> </w:t>
            </w:r>
            <w:proofErr w:type="spellStart"/>
            <w:r w:rsidRPr="00D57E02">
              <w:rPr>
                <w:rFonts w:ascii="Times New Roman" w:hAnsi="Times New Roman"/>
                <w:sz w:val="20"/>
                <w:szCs w:val="20"/>
              </w:rPr>
              <w:t>Ghebreselassie</w:t>
            </w:r>
            <w:proofErr w:type="spellEnd"/>
          </w:p>
        </w:tc>
        <w:tc>
          <w:tcPr>
            <w:tcW w:w="5431"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 xml:space="preserve">Administrator, </w:t>
            </w:r>
            <w:proofErr w:type="spellStart"/>
            <w:r w:rsidRPr="00D57E02">
              <w:rPr>
                <w:rFonts w:ascii="Times New Roman" w:hAnsi="Times New Roman"/>
                <w:sz w:val="20"/>
                <w:szCs w:val="20"/>
              </w:rPr>
              <w:t>Shelalo</w:t>
            </w:r>
            <w:proofErr w:type="spellEnd"/>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86</w:t>
            </w:r>
          </w:p>
        </w:tc>
        <w:tc>
          <w:tcPr>
            <w:tcW w:w="2773" w:type="dxa"/>
            <w:gridSpan w:val="2"/>
          </w:tcPr>
          <w:p w:rsidR="00AA63D3" w:rsidRDefault="00AA63D3">
            <w:pPr>
              <w:rPr>
                <w:rFonts w:ascii="Times New Roman" w:hAnsi="Times New Roman"/>
                <w:sz w:val="20"/>
                <w:szCs w:val="20"/>
              </w:rPr>
            </w:pPr>
            <w:r w:rsidRPr="00D57E02">
              <w:rPr>
                <w:rFonts w:ascii="Times New Roman" w:hAnsi="Times New Roman"/>
                <w:sz w:val="20"/>
                <w:szCs w:val="20"/>
              </w:rPr>
              <w:t xml:space="preserve">Ms. </w:t>
            </w:r>
            <w:r>
              <w:rPr>
                <w:rFonts w:ascii="Times New Roman" w:hAnsi="Times New Roman"/>
                <w:sz w:val="20"/>
                <w:szCs w:val="20"/>
              </w:rPr>
              <w:t>Almaz Belay</w:t>
            </w:r>
          </w:p>
        </w:tc>
        <w:tc>
          <w:tcPr>
            <w:tcW w:w="5431" w:type="dxa"/>
          </w:tcPr>
          <w:p w:rsidR="00AA63D3" w:rsidRPr="00D57E02" w:rsidRDefault="00AA63D3" w:rsidP="00697291">
            <w:pPr>
              <w:tabs>
                <w:tab w:val="num" w:pos="1440"/>
              </w:tabs>
              <w:rPr>
                <w:rFonts w:ascii="Times New Roman" w:hAnsi="Times New Roman"/>
                <w:sz w:val="20"/>
                <w:szCs w:val="20"/>
              </w:rPr>
            </w:pPr>
            <w:proofErr w:type="spellStart"/>
            <w:r>
              <w:rPr>
                <w:rFonts w:ascii="Times New Roman" w:hAnsi="Times New Roman"/>
                <w:sz w:val="20"/>
                <w:szCs w:val="20"/>
              </w:rPr>
              <w:t>Beneficary</w:t>
            </w:r>
            <w:proofErr w:type="spellEnd"/>
            <w:r>
              <w:rPr>
                <w:rFonts w:ascii="Times New Roman" w:hAnsi="Times New Roman"/>
                <w:sz w:val="20"/>
                <w:szCs w:val="20"/>
              </w:rPr>
              <w:t xml:space="preserve"> </w:t>
            </w: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87</w:t>
            </w:r>
          </w:p>
        </w:tc>
        <w:tc>
          <w:tcPr>
            <w:tcW w:w="2773" w:type="dxa"/>
            <w:gridSpan w:val="2"/>
          </w:tcPr>
          <w:p w:rsidR="00AA63D3" w:rsidRDefault="00AA63D3">
            <w:pPr>
              <w:rPr>
                <w:rFonts w:ascii="Times New Roman" w:hAnsi="Times New Roman"/>
                <w:sz w:val="20"/>
                <w:szCs w:val="20"/>
              </w:rPr>
            </w:pPr>
            <w:r w:rsidRPr="00D57E02">
              <w:rPr>
                <w:rFonts w:ascii="Times New Roman" w:hAnsi="Times New Roman"/>
                <w:sz w:val="20"/>
                <w:szCs w:val="20"/>
              </w:rPr>
              <w:t>M</w:t>
            </w:r>
            <w:r>
              <w:rPr>
                <w:rFonts w:ascii="Times New Roman" w:hAnsi="Times New Roman"/>
                <w:sz w:val="20"/>
                <w:szCs w:val="20"/>
              </w:rPr>
              <w:t>s</w:t>
            </w:r>
            <w:r w:rsidRPr="00D57E02">
              <w:rPr>
                <w:rFonts w:ascii="Times New Roman" w:hAnsi="Times New Roman"/>
                <w:sz w:val="20"/>
                <w:szCs w:val="20"/>
              </w:rPr>
              <w:t xml:space="preserve">. </w:t>
            </w:r>
            <w:r>
              <w:rPr>
                <w:rFonts w:ascii="Times New Roman" w:hAnsi="Times New Roman"/>
                <w:sz w:val="20"/>
                <w:szCs w:val="20"/>
              </w:rPr>
              <w:t>Almaz Belay</w:t>
            </w:r>
          </w:p>
        </w:tc>
        <w:tc>
          <w:tcPr>
            <w:tcW w:w="5431" w:type="dxa"/>
          </w:tcPr>
          <w:p w:rsidR="00AA63D3" w:rsidRPr="00D57E02" w:rsidRDefault="00AA63D3" w:rsidP="00697291">
            <w:pPr>
              <w:tabs>
                <w:tab w:val="num" w:pos="1440"/>
              </w:tabs>
              <w:rPr>
                <w:rFonts w:ascii="Times New Roman" w:hAnsi="Times New Roman"/>
                <w:sz w:val="20"/>
                <w:szCs w:val="20"/>
              </w:rPr>
            </w:pPr>
            <w:r>
              <w:rPr>
                <w:rFonts w:ascii="Times New Roman" w:hAnsi="Times New Roman"/>
                <w:sz w:val="20"/>
                <w:szCs w:val="20"/>
              </w:rPr>
              <w:t xml:space="preserve">Beneficiary </w:t>
            </w:r>
          </w:p>
        </w:tc>
      </w:tr>
      <w:tr w:rsidR="00AA63D3" w:rsidRPr="00D57E02" w:rsidTr="00EB6450">
        <w:tc>
          <w:tcPr>
            <w:tcW w:w="8820" w:type="dxa"/>
            <w:gridSpan w:val="4"/>
          </w:tcPr>
          <w:p w:rsidR="00AA63D3" w:rsidRPr="00D57E02" w:rsidRDefault="00AA63D3" w:rsidP="00697291">
            <w:pPr>
              <w:rPr>
                <w:rFonts w:ascii="Times New Roman" w:hAnsi="Times New Roman"/>
                <w:b/>
                <w:sz w:val="20"/>
                <w:szCs w:val="20"/>
              </w:rPr>
            </w:pP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88</w:t>
            </w:r>
          </w:p>
        </w:tc>
        <w:tc>
          <w:tcPr>
            <w:tcW w:w="2773" w:type="dxa"/>
            <w:gridSpan w:val="2"/>
          </w:tcPr>
          <w:p w:rsidR="00AA63D3" w:rsidRPr="00D57E02" w:rsidRDefault="00AA63D3" w:rsidP="00697291">
            <w:pPr>
              <w:rPr>
                <w:rFonts w:ascii="Times New Roman" w:hAnsi="Times New Roman"/>
                <w:sz w:val="20"/>
                <w:szCs w:val="20"/>
              </w:rPr>
            </w:pPr>
          </w:p>
        </w:tc>
        <w:tc>
          <w:tcPr>
            <w:tcW w:w="5431" w:type="dxa"/>
          </w:tcPr>
          <w:p w:rsidR="00AA63D3" w:rsidRPr="00D57E02" w:rsidRDefault="00AA63D3" w:rsidP="00697291">
            <w:pPr>
              <w:tabs>
                <w:tab w:val="num" w:pos="1440"/>
              </w:tabs>
              <w:rPr>
                <w:rFonts w:ascii="Times New Roman" w:hAnsi="Times New Roman"/>
                <w:sz w:val="20"/>
                <w:szCs w:val="20"/>
              </w:rPr>
            </w:pP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89</w:t>
            </w:r>
          </w:p>
        </w:tc>
        <w:tc>
          <w:tcPr>
            <w:tcW w:w="2773" w:type="dxa"/>
            <w:gridSpan w:val="2"/>
          </w:tcPr>
          <w:p w:rsidR="00AA63D3" w:rsidRPr="00D57E02" w:rsidRDefault="00AA63D3" w:rsidP="00697291">
            <w:pPr>
              <w:rPr>
                <w:rFonts w:ascii="Times New Roman" w:hAnsi="Times New Roman"/>
                <w:sz w:val="20"/>
                <w:szCs w:val="20"/>
              </w:rPr>
            </w:pPr>
          </w:p>
        </w:tc>
        <w:tc>
          <w:tcPr>
            <w:tcW w:w="5431" w:type="dxa"/>
          </w:tcPr>
          <w:p w:rsidR="00AA63D3" w:rsidRPr="00D57E02" w:rsidRDefault="00AA63D3" w:rsidP="00697291">
            <w:pPr>
              <w:tabs>
                <w:tab w:val="num" w:pos="1440"/>
              </w:tabs>
              <w:rPr>
                <w:rFonts w:ascii="Times New Roman" w:hAnsi="Times New Roman"/>
                <w:sz w:val="20"/>
                <w:szCs w:val="20"/>
              </w:rPr>
            </w:pP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90</w:t>
            </w:r>
          </w:p>
        </w:tc>
        <w:tc>
          <w:tcPr>
            <w:tcW w:w="2773" w:type="dxa"/>
            <w:gridSpan w:val="2"/>
          </w:tcPr>
          <w:p w:rsidR="00AA63D3" w:rsidRPr="00D57E02" w:rsidRDefault="00AA63D3" w:rsidP="00697291">
            <w:pPr>
              <w:rPr>
                <w:rFonts w:ascii="Times New Roman" w:hAnsi="Times New Roman"/>
                <w:sz w:val="20"/>
                <w:szCs w:val="20"/>
              </w:rPr>
            </w:pPr>
          </w:p>
        </w:tc>
        <w:tc>
          <w:tcPr>
            <w:tcW w:w="5431" w:type="dxa"/>
          </w:tcPr>
          <w:p w:rsidR="00AA63D3" w:rsidRPr="00D57E02" w:rsidRDefault="00AA63D3" w:rsidP="00697291">
            <w:pPr>
              <w:tabs>
                <w:tab w:val="num" w:pos="1440"/>
              </w:tabs>
              <w:rPr>
                <w:rFonts w:ascii="Times New Roman" w:hAnsi="Times New Roman"/>
                <w:b/>
                <w:sz w:val="20"/>
                <w:szCs w:val="20"/>
              </w:rPr>
            </w:pP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91</w:t>
            </w:r>
          </w:p>
        </w:tc>
        <w:tc>
          <w:tcPr>
            <w:tcW w:w="2773" w:type="dxa"/>
            <w:gridSpan w:val="2"/>
          </w:tcPr>
          <w:p w:rsidR="00AA63D3" w:rsidRPr="00D57E02" w:rsidRDefault="00AA63D3" w:rsidP="00697291">
            <w:pPr>
              <w:rPr>
                <w:rFonts w:ascii="Times New Roman" w:hAnsi="Times New Roman"/>
                <w:sz w:val="20"/>
                <w:szCs w:val="20"/>
              </w:rPr>
            </w:pPr>
          </w:p>
        </w:tc>
        <w:tc>
          <w:tcPr>
            <w:tcW w:w="5431" w:type="dxa"/>
          </w:tcPr>
          <w:p w:rsidR="00AA63D3" w:rsidRPr="00D57E02" w:rsidRDefault="00AA63D3" w:rsidP="00697291">
            <w:pPr>
              <w:tabs>
                <w:tab w:val="num" w:pos="1440"/>
              </w:tabs>
              <w:rPr>
                <w:rFonts w:ascii="Times New Roman" w:hAnsi="Times New Roman"/>
                <w:sz w:val="20"/>
                <w:szCs w:val="20"/>
              </w:rPr>
            </w:pP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92</w:t>
            </w:r>
          </w:p>
        </w:tc>
        <w:tc>
          <w:tcPr>
            <w:tcW w:w="2773" w:type="dxa"/>
            <w:gridSpan w:val="2"/>
          </w:tcPr>
          <w:p w:rsidR="00AA63D3" w:rsidRPr="00D57E02" w:rsidRDefault="00AA63D3" w:rsidP="00697291">
            <w:pPr>
              <w:rPr>
                <w:rFonts w:ascii="Times New Roman" w:hAnsi="Times New Roman"/>
                <w:sz w:val="20"/>
                <w:szCs w:val="20"/>
              </w:rPr>
            </w:pPr>
          </w:p>
        </w:tc>
        <w:tc>
          <w:tcPr>
            <w:tcW w:w="5431" w:type="dxa"/>
          </w:tcPr>
          <w:p w:rsidR="00AA63D3" w:rsidRPr="00D57E02" w:rsidRDefault="00AA63D3" w:rsidP="00697291">
            <w:pPr>
              <w:tabs>
                <w:tab w:val="num" w:pos="1440"/>
              </w:tabs>
              <w:rPr>
                <w:rFonts w:ascii="Times New Roman" w:hAnsi="Times New Roman"/>
                <w:sz w:val="20"/>
                <w:szCs w:val="20"/>
              </w:rPr>
            </w:pPr>
          </w:p>
        </w:tc>
      </w:tr>
      <w:tr w:rsidR="00AA63D3" w:rsidRPr="00D57E02" w:rsidTr="009433A3">
        <w:tc>
          <w:tcPr>
            <w:tcW w:w="616" w:type="dxa"/>
          </w:tcPr>
          <w:p w:rsidR="00AA63D3" w:rsidRPr="00D57E02" w:rsidRDefault="00AA63D3" w:rsidP="00697291">
            <w:pPr>
              <w:tabs>
                <w:tab w:val="num" w:pos="1440"/>
              </w:tabs>
              <w:rPr>
                <w:rFonts w:ascii="Times New Roman" w:hAnsi="Times New Roman"/>
                <w:sz w:val="20"/>
                <w:szCs w:val="20"/>
              </w:rPr>
            </w:pPr>
            <w:r w:rsidRPr="00D57E02">
              <w:rPr>
                <w:rFonts w:ascii="Times New Roman" w:hAnsi="Times New Roman"/>
                <w:sz w:val="20"/>
                <w:szCs w:val="20"/>
              </w:rPr>
              <w:t>93</w:t>
            </w:r>
          </w:p>
        </w:tc>
        <w:tc>
          <w:tcPr>
            <w:tcW w:w="2773" w:type="dxa"/>
            <w:gridSpan w:val="2"/>
          </w:tcPr>
          <w:p w:rsidR="00AA63D3" w:rsidRPr="00D57E02" w:rsidRDefault="00AA63D3" w:rsidP="00697291">
            <w:pPr>
              <w:rPr>
                <w:rFonts w:ascii="Times New Roman" w:hAnsi="Times New Roman"/>
                <w:sz w:val="20"/>
                <w:szCs w:val="20"/>
              </w:rPr>
            </w:pPr>
          </w:p>
        </w:tc>
        <w:tc>
          <w:tcPr>
            <w:tcW w:w="5431" w:type="dxa"/>
          </w:tcPr>
          <w:p w:rsidR="00AA63D3" w:rsidRPr="00D57E02" w:rsidRDefault="00AA63D3" w:rsidP="00697291">
            <w:pPr>
              <w:tabs>
                <w:tab w:val="num" w:pos="1440"/>
              </w:tabs>
              <w:rPr>
                <w:rFonts w:ascii="Times New Roman" w:hAnsi="Times New Roman"/>
                <w:sz w:val="20"/>
                <w:szCs w:val="20"/>
              </w:rPr>
            </w:pPr>
          </w:p>
        </w:tc>
      </w:tr>
    </w:tbl>
    <w:p w:rsidR="00697291" w:rsidRPr="006530CB" w:rsidRDefault="00697291" w:rsidP="00697291">
      <w:pPr>
        <w:contextualSpacing/>
        <w:rPr>
          <w:sz w:val="20"/>
          <w:szCs w:val="20"/>
        </w:rPr>
      </w:pPr>
    </w:p>
    <w:p w:rsidR="00550042" w:rsidRDefault="00550042"/>
    <w:sectPr w:rsidR="00550042" w:rsidSect="0055004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C6" w:rsidRDefault="006D79C6" w:rsidP="00697291">
      <w:pPr>
        <w:spacing w:after="0" w:line="240" w:lineRule="auto"/>
      </w:pPr>
      <w:r>
        <w:separator/>
      </w:r>
    </w:p>
  </w:endnote>
  <w:endnote w:type="continuationSeparator" w:id="0">
    <w:p w:rsidR="006D79C6" w:rsidRDefault="006D79C6" w:rsidP="00697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47" w:rsidRDefault="00227A7E">
    <w:pPr>
      <w:pStyle w:val="Footer"/>
      <w:pBdr>
        <w:top w:val="single" w:sz="4" w:space="1" w:color="D9D9D9"/>
      </w:pBdr>
      <w:rPr>
        <w:b/>
        <w:bCs/>
      </w:rPr>
    </w:pPr>
    <w:r w:rsidRPr="00227A7E">
      <w:fldChar w:fldCharType="begin"/>
    </w:r>
    <w:r w:rsidR="00AB7E47">
      <w:instrText xml:space="preserve"> PAGE   \* MERGEFORMAT </w:instrText>
    </w:r>
    <w:r w:rsidRPr="00227A7E">
      <w:fldChar w:fldCharType="separate"/>
    </w:r>
    <w:r w:rsidR="00DD29D9" w:rsidRPr="00DD29D9">
      <w:rPr>
        <w:b/>
        <w:bCs/>
        <w:noProof/>
      </w:rPr>
      <w:t>71</w:t>
    </w:r>
    <w:r>
      <w:rPr>
        <w:b/>
        <w:bCs/>
        <w:noProof/>
      </w:rPr>
      <w:fldChar w:fldCharType="end"/>
    </w:r>
    <w:r w:rsidR="00AB7E47">
      <w:rPr>
        <w:b/>
        <w:bCs/>
      </w:rPr>
      <w:t xml:space="preserve"> | </w:t>
    </w:r>
    <w:r w:rsidR="00AB7E47">
      <w:rPr>
        <w:color w:val="808080"/>
        <w:spacing w:val="60"/>
      </w:rPr>
      <w:t>Page</w:t>
    </w:r>
  </w:p>
  <w:p w:rsidR="00AB7E47" w:rsidRDefault="00AB7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C6" w:rsidRDefault="006D79C6" w:rsidP="00697291">
      <w:pPr>
        <w:spacing w:after="0" w:line="240" w:lineRule="auto"/>
      </w:pPr>
      <w:r>
        <w:separator/>
      </w:r>
    </w:p>
  </w:footnote>
  <w:footnote w:type="continuationSeparator" w:id="0">
    <w:p w:rsidR="006D79C6" w:rsidRDefault="006D79C6" w:rsidP="00697291">
      <w:pPr>
        <w:spacing w:after="0" w:line="240" w:lineRule="auto"/>
      </w:pPr>
      <w:r>
        <w:continuationSeparator/>
      </w:r>
    </w:p>
  </w:footnote>
  <w:footnote w:id="1">
    <w:p w:rsidR="00AB7E47" w:rsidRPr="00E454CA" w:rsidRDefault="00AB7E47" w:rsidP="0035092C">
      <w:pPr>
        <w:autoSpaceDE w:val="0"/>
        <w:autoSpaceDN w:val="0"/>
        <w:adjustRightInd w:val="0"/>
        <w:spacing w:after="0" w:line="240" w:lineRule="auto"/>
        <w:jc w:val="both"/>
        <w:rPr>
          <w:rFonts w:cs="Calibri"/>
          <w:sz w:val="16"/>
          <w:szCs w:val="16"/>
        </w:rPr>
      </w:pPr>
      <w:r w:rsidRPr="00E454CA">
        <w:rPr>
          <w:rStyle w:val="FootnoteReference"/>
          <w:rFonts w:cs="Calibri"/>
          <w:sz w:val="16"/>
          <w:szCs w:val="16"/>
        </w:rPr>
        <w:footnoteRef/>
      </w:r>
      <w:r w:rsidRPr="00E454CA">
        <w:rPr>
          <w:rFonts w:cs="Calibri"/>
          <w:sz w:val="16"/>
          <w:szCs w:val="16"/>
        </w:rPr>
        <w:t xml:space="preserve"> Result Oriented Annual Report, 2010, UNDP</w:t>
      </w:r>
      <w:r>
        <w:rPr>
          <w:rFonts w:cs="Calibri"/>
          <w:sz w:val="16"/>
          <w:szCs w:val="16"/>
        </w:rPr>
        <w:t xml:space="preserve"> based on the statement delivered by the Foreign </w:t>
      </w:r>
      <w:r w:rsidRPr="00E454CA">
        <w:rPr>
          <w:rFonts w:cs="Calibri"/>
          <w:sz w:val="16"/>
          <w:szCs w:val="16"/>
        </w:rPr>
        <w:t>Minister of Foreign A</w:t>
      </w:r>
      <w:r>
        <w:rPr>
          <w:rFonts w:cs="Calibri"/>
          <w:sz w:val="16"/>
          <w:szCs w:val="16"/>
        </w:rPr>
        <w:t>ffairs of the State of Eritrea on 21 September 2010 at the High</w:t>
      </w:r>
      <w:r w:rsidRPr="00E454CA">
        <w:rPr>
          <w:rFonts w:cs="Calibri"/>
          <w:sz w:val="16"/>
          <w:szCs w:val="16"/>
        </w:rPr>
        <w:t>-level P</w:t>
      </w:r>
      <w:r>
        <w:rPr>
          <w:rFonts w:cs="Calibri"/>
          <w:sz w:val="16"/>
          <w:szCs w:val="16"/>
        </w:rPr>
        <w:t>lenary</w:t>
      </w:r>
      <w:r w:rsidRPr="00E454CA">
        <w:rPr>
          <w:rFonts w:cs="Calibri"/>
          <w:sz w:val="16"/>
          <w:szCs w:val="16"/>
        </w:rPr>
        <w:t xml:space="preserve"> Meeting of the 65</w:t>
      </w:r>
      <w:r w:rsidRPr="00E454CA">
        <w:rPr>
          <w:rFonts w:cs="Calibri"/>
          <w:sz w:val="16"/>
          <w:szCs w:val="16"/>
          <w:vertAlign w:val="superscript"/>
        </w:rPr>
        <w:t>th</w:t>
      </w:r>
      <w:r>
        <w:rPr>
          <w:rFonts w:cs="Calibri"/>
          <w:sz w:val="16"/>
          <w:szCs w:val="16"/>
        </w:rPr>
        <w:t xml:space="preserve"> Session of the United Nations </w:t>
      </w:r>
      <w:r w:rsidRPr="00E454CA">
        <w:rPr>
          <w:rFonts w:cs="Calibri"/>
          <w:sz w:val="16"/>
          <w:szCs w:val="16"/>
        </w:rPr>
        <w:t>General Assembly on the Millen</w:t>
      </w:r>
      <w:r>
        <w:rPr>
          <w:rFonts w:cs="Calibri"/>
          <w:sz w:val="16"/>
          <w:szCs w:val="16"/>
        </w:rPr>
        <w:t>nium</w:t>
      </w:r>
      <w:r w:rsidRPr="00E454CA">
        <w:rPr>
          <w:rFonts w:cs="Calibri"/>
          <w:sz w:val="16"/>
          <w:szCs w:val="16"/>
        </w:rPr>
        <w:t xml:space="preserve"> Develop</w:t>
      </w:r>
      <w:r>
        <w:rPr>
          <w:rFonts w:cs="Calibri"/>
          <w:sz w:val="16"/>
          <w:szCs w:val="16"/>
        </w:rPr>
        <w:t>ment</w:t>
      </w:r>
      <w:r w:rsidRPr="00E454CA">
        <w:rPr>
          <w:rFonts w:cs="Calibri"/>
          <w:sz w:val="16"/>
          <w:szCs w:val="16"/>
        </w:rPr>
        <w:t xml:space="preserve"> Goals</w:t>
      </w:r>
    </w:p>
  </w:footnote>
  <w:footnote w:id="2">
    <w:p w:rsidR="00AB7E47" w:rsidRPr="00122B2E" w:rsidRDefault="00AB7E47" w:rsidP="00697291">
      <w:pPr>
        <w:pStyle w:val="FootnoteText"/>
        <w:jc w:val="both"/>
        <w:rPr>
          <w:rFonts w:ascii="Times New Roman" w:hAnsi="Times New Roman"/>
          <w:sz w:val="16"/>
          <w:szCs w:val="16"/>
        </w:rPr>
      </w:pPr>
      <w:r w:rsidRPr="00122B2E">
        <w:rPr>
          <w:rStyle w:val="FootnoteReference"/>
          <w:rFonts w:ascii="Times New Roman" w:hAnsi="Times New Roman"/>
          <w:sz w:val="16"/>
          <w:szCs w:val="16"/>
        </w:rPr>
        <w:footnoteRef/>
      </w:r>
      <w:r w:rsidRPr="00122B2E">
        <w:rPr>
          <w:rFonts w:ascii="Times New Roman" w:hAnsi="Times New Roman"/>
          <w:sz w:val="16"/>
          <w:szCs w:val="16"/>
        </w:rPr>
        <w:t xml:space="preserve"> Evaluation of UNDAF 2007-2011 Gender Equity Programme, Final Report by </w:t>
      </w:r>
      <w:proofErr w:type="spellStart"/>
      <w:r w:rsidRPr="00122B2E">
        <w:rPr>
          <w:rFonts w:ascii="Times New Roman" w:hAnsi="Times New Roman"/>
          <w:sz w:val="16"/>
          <w:szCs w:val="16"/>
        </w:rPr>
        <w:t>Stifanos</w:t>
      </w:r>
      <w:proofErr w:type="spellEnd"/>
      <w:r w:rsidRPr="00122B2E">
        <w:rPr>
          <w:rFonts w:ascii="Times New Roman" w:hAnsi="Times New Roman"/>
          <w:sz w:val="16"/>
          <w:szCs w:val="16"/>
        </w:rPr>
        <w:t xml:space="preserve"> Hailemariam and Gebremichael </w:t>
      </w:r>
      <w:proofErr w:type="spellStart"/>
      <w:r w:rsidRPr="00122B2E">
        <w:rPr>
          <w:rFonts w:ascii="Times New Roman" w:hAnsi="Times New Roman"/>
          <w:sz w:val="16"/>
          <w:szCs w:val="16"/>
        </w:rPr>
        <w:t>Kibreab</w:t>
      </w:r>
      <w:proofErr w:type="spellEnd"/>
      <w:r w:rsidRPr="00122B2E">
        <w:rPr>
          <w:rFonts w:ascii="Times New Roman" w:hAnsi="Times New Roman"/>
          <w:sz w:val="16"/>
          <w:szCs w:val="16"/>
        </w:rPr>
        <w:t>, June 2011.</w:t>
      </w:r>
    </w:p>
  </w:footnote>
  <w:footnote w:id="3">
    <w:p w:rsidR="00AB7E47" w:rsidRPr="000F525A" w:rsidRDefault="00AB7E47" w:rsidP="00697291">
      <w:pPr>
        <w:pStyle w:val="FootnoteText"/>
        <w:rPr>
          <w:lang w:val="en-GB"/>
        </w:rPr>
      </w:pPr>
      <w:r>
        <w:rPr>
          <w:rStyle w:val="FootnoteReference"/>
        </w:rPr>
        <w:footnoteRef/>
      </w:r>
      <w:r>
        <w:t xml:space="preserve"> </w:t>
      </w:r>
      <w:r>
        <w:rPr>
          <w:lang w:val="en-GB"/>
        </w:rPr>
        <w:t xml:space="preserve">Result Oriented Annual Report, 2010, UNDP. </w:t>
      </w:r>
    </w:p>
  </w:footnote>
  <w:footnote w:id="4">
    <w:p w:rsidR="00AB7E47" w:rsidRPr="006606B9" w:rsidRDefault="00AB7E47" w:rsidP="003D0BFE">
      <w:pPr>
        <w:pStyle w:val="FootnoteText"/>
        <w:jc w:val="both"/>
        <w:rPr>
          <w:rFonts w:ascii="Times New Roman" w:hAnsi="Times New Roman"/>
          <w:sz w:val="16"/>
          <w:szCs w:val="16"/>
        </w:rPr>
      </w:pPr>
      <w:r w:rsidRPr="006606B9">
        <w:rPr>
          <w:rStyle w:val="FootnoteReference"/>
          <w:rFonts w:ascii="Times New Roman" w:hAnsi="Times New Roman"/>
          <w:sz w:val="16"/>
          <w:szCs w:val="16"/>
        </w:rPr>
        <w:footnoteRef/>
      </w:r>
      <w:r w:rsidRPr="006606B9">
        <w:rPr>
          <w:rFonts w:ascii="Times New Roman" w:hAnsi="Times New Roman"/>
          <w:sz w:val="16"/>
          <w:szCs w:val="16"/>
        </w:rPr>
        <w:t xml:space="preserve"> The Land Mine Action Programme was undertaken </w:t>
      </w:r>
      <w:proofErr w:type="gramStart"/>
      <w:r w:rsidRPr="006606B9">
        <w:rPr>
          <w:rFonts w:ascii="Times New Roman" w:hAnsi="Times New Roman"/>
          <w:sz w:val="16"/>
          <w:szCs w:val="16"/>
        </w:rPr>
        <w:t>between 2002-2006, while the bulk of the work on demobilization also took place earlier</w:t>
      </w:r>
      <w:proofErr w:type="gramEnd"/>
      <w:r w:rsidRPr="006606B9">
        <w:rPr>
          <w:rFonts w:ascii="Times New Roman" w:hAnsi="Times New Roman"/>
          <w:sz w:val="16"/>
          <w:szCs w:val="16"/>
        </w:rPr>
        <w:t>.</w:t>
      </w:r>
    </w:p>
  </w:footnote>
  <w:footnote w:id="5">
    <w:p w:rsidR="00AB7E47" w:rsidRPr="006606B9" w:rsidRDefault="00AB7E47" w:rsidP="003D0BFE">
      <w:pPr>
        <w:pStyle w:val="FootnoteText"/>
        <w:jc w:val="both"/>
        <w:rPr>
          <w:rFonts w:ascii="Times New Roman" w:hAnsi="Times New Roman"/>
          <w:sz w:val="16"/>
          <w:szCs w:val="16"/>
        </w:rPr>
      </w:pPr>
      <w:r w:rsidRPr="006606B9">
        <w:rPr>
          <w:rStyle w:val="FootnoteReference"/>
          <w:rFonts w:ascii="Times New Roman" w:hAnsi="Times New Roman"/>
          <w:sz w:val="16"/>
          <w:szCs w:val="16"/>
        </w:rPr>
        <w:footnoteRef/>
      </w:r>
      <w:r w:rsidRPr="006606B9">
        <w:rPr>
          <w:rFonts w:ascii="Times New Roman" w:hAnsi="Times New Roman"/>
          <w:sz w:val="16"/>
          <w:szCs w:val="16"/>
        </w:rPr>
        <w:t xml:space="preserve"> This section draws extensively on the Final Evaluation of the Joint programme on IDPs and Expellees undertaken in 2010 and has been complimented by field visits during this CPAP Final Evaluation.</w:t>
      </w:r>
    </w:p>
  </w:footnote>
  <w:footnote w:id="6">
    <w:p w:rsidR="00AB7E47" w:rsidRDefault="00AB7E47">
      <w:pPr>
        <w:pStyle w:val="FootnoteText"/>
      </w:pPr>
      <w:r>
        <w:rPr>
          <w:rStyle w:val="FootnoteReference"/>
        </w:rPr>
        <w:footnoteRef/>
      </w:r>
      <w:r>
        <w:t xml:space="preserve"> </w:t>
      </w:r>
      <w:proofErr w:type="gramStart"/>
      <w:r>
        <w:t>Report of the Final Evaluation of the Joint Programme on IDPs and Expellees, 2009.</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971"/>
    <w:multiLevelType w:val="hybridMultilevel"/>
    <w:tmpl w:val="DA32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F18C7"/>
    <w:multiLevelType w:val="hybridMultilevel"/>
    <w:tmpl w:val="6732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259F1"/>
    <w:multiLevelType w:val="multilevel"/>
    <w:tmpl w:val="999C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34A32"/>
    <w:multiLevelType w:val="hybridMultilevel"/>
    <w:tmpl w:val="258E4382"/>
    <w:lvl w:ilvl="0" w:tplc="510001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07793E"/>
    <w:multiLevelType w:val="hybridMultilevel"/>
    <w:tmpl w:val="0464B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C85A33"/>
    <w:multiLevelType w:val="hybridMultilevel"/>
    <w:tmpl w:val="14BA62D4"/>
    <w:lvl w:ilvl="0" w:tplc="04090001">
      <w:start w:val="1"/>
      <w:numFmt w:val="bullet"/>
      <w:lvlText w:val=""/>
      <w:lvlJc w:val="left"/>
      <w:pPr>
        <w:ind w:left="720" w:hanging="360"/>
      </w:pPr>
      <w:rPr>
        <w:rFonts w:ascii="Symbol" w:hAnsi="Symbol" w:hint="default"/>
      </w:rPr>
    </w:lvl>
    <w:lvl w:ilvl="1" w:tplc="BE80A926">
      <w:start w:val="5"/>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24063"/>
    <w:multiLevelType w:val="hybridMultilevel"/>
    <w:tmpl w:val="A2948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648FD"/>
    <w:multiLevelType w:val="multilevel"/>
    <w:tmpl w:val="9ECC70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431865"/>
    <w:multiLevelType w:val="hybridMultilevel"/>
    <w:tmpl w:val="0A06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52E1B"/>
    <w:multiLevelType w:val="hybridMultilevel"/>
    <w:tmpl w:val="15803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85101"/>
    <w:multiLevelType w:val="hybridMultilevel"/>
    <w:tmpl w:val="9488B0F2"/>
    <w:lvl w:ilvl="0" w:tplc="CD0CDD4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B21D5"/>
    <w:multiLevelType w:val="hybridMultilevel"/>
    <w:tmpl w:val="460CC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024FA"/>
    <w:multiLevelType w:val="hybridMultilevel"/>
    <w:tmpl w:val="52D07950"/>
    <w:lvl w:ilvl="0" w:tplc="F1D8A8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82134"/>
    <w:multiLevelType w:val="hybridMultilevel"/>
    <w:tmpl w:val="1216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7C4CAA"/>
    <w:multiLevelType w:val="hybridMultilevel"/>
    <w:tmpl w:val="213C71AC"/>
    <w:lvl w:ilvl="0" w:tplc="05B8AD2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26623B5B"/>
    <w:multiLevelType w:val="hybridMultilevel"/>
    <w:tmpl w:val="7E367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3C16CE"/>
    <w:multiLevelType w:val="hybridMultilevel"/>
    <w:tmpl w:val="39FE1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A75714"/>
    <w:multiLevelType w:val="multilevel"/>
    <w:tmpl w:val="A7389DE0"/>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nsid w:val="2C0E4A45"/>
    <w:multiLevelType w:val="multilevel"/>
    <w:tmpl w:val="98F684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3."/>
      <w:lvlJc w:val="left"/>
      <w:pPr>
        <w:ind w:left="1800" w:hanging="720"/>
      </w:pPr>
      <w:rPr>
        <w:rFonts w:ascii="Times New Roman" w:eastAsia="Calibri"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0BB2F1F"/>
    <w:multiLevelType w:val="hybridMultilevel"/>
    <w:tmpl w:val="C78A7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9F567D"/>
    <w:multiLevelType w:val="hybridMultilevel"/>
    <w:tmpl w:val="A2228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237E13"/>
    <w:multiLevelType w:val="multilevel"/>
    <w:tmpl w:val="E1D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6E2731"/>
    <w:multiLevelType w:val="hybridMultilevel"/>
    <w:tmpl w:val="8DA8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0185B"/>
    <w:multiLevelType w:val="hybridMultilevel"/>
    <w:tmpl w:val="3BD8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482AF9"/>
    <w:multiLevelType w:val="hybridMultilevel"/>
    <w:tmpl w:val="AA2A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A330F8"/>
    <w:multiLevelType w:val="hybridMultilevel"/>
    <w:tmpl w:val="F1B2BE1C"/>
    <w:lvl w:ilvl="0" w:tplc="5B0EBC3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E579AA"/>
    <w:multiLevelType w:val="hybridMultilevel"/>
    <w:tmpl w:val="6722EDD0"/>
    <w:lvl w:ilvl="0" w:tplc="05B8AD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C3D275C"/>
    <w:multiLevelType w:val="multilevel"/>
    <w:tmpl w:val="B762B600"/>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E9F13A1"/>
    <w:multiLevelType w:val="hybridMultilevel"/>
    <w:tmpl w:val="7FA0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B52A88"/>
    <w:multiLevelType w:val="hybridMultilevel"/>
    <w:tmpl w:val="C540D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9A0370"/>
    <w:multiLevelType w:val="hybridMultilevel"/>
    <w:tmpl w:val="195A04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BF135D"/>
    <w:multiLevelType w:val="multilevel"/>
    <w:tmpl w:val="0C544E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4E0174F"/>
    <w:multiLevelType w:val="multilevel"/>
    <w:tmpl w:val="E36AE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79A2AE0"/>
    <w:multiLevelType w:val="hybridMultilevel"/>
    <w:tmpl w:val="3604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85629B"/>
    <w:multiLevelType w:val="hybridMultilevel"/>
    <w:tmpl w:val="2348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9603BCB"/>
    <w:multiLevelType w:val="hybridMultilevel"/>
    <w:tmpl w:val="2E54A4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4F4F478B"/>
    <w:multiLevelType w:val="hybridMultilevel"/>
    <w:tmpl w:val="B4B290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0F341DD"/>
    <w:multiLevelType w:val="hybridMultilevel"/>
    <w:tmpl w:val="02AE3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387FDC"/>
    <w:multiLevelType w:val="hybridMultilevel"/>
    <w:tmpl w:val="CAC0B82C"/>
    <w:lvl w:ilvl="0" w:tplc="05B8AD2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nsid w:val="53A9437F"/>
    <w:multiLevelType w:val="hybridMultilevel"/>
    <w:tmpl w:val="5F6C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414ED7"/>
    <w:multiLevelType w:val="multilevel"/>
    <w:tmpl w:val="CD024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B9F3AAC"/>
    <w:multiLevelType w:val="hybridMultilevel"/>
    <w:tmpl w:val="4F62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C4621EF"/>
    <w:multiLevelType w:val="hybridMultilevel"/>
    <w:tmpl w:val="05889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EF80CBB"/>
    <w:multiLevelType w:val="hybridMultilevel"/>
    <w:tmpl w:val="43EE94DE"/>
    <w:lvl w:ilvl="0" w:tplc="05B8AD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5F005760"/>
    <w:multiLevelType w:val="multilevel"/>
    <w:tmpl w:val="8A960C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0416E52"/>
    <w:multiLevelType w:val="hybridMultilevel"/>
    <w:tmpl w:val="F098AD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31A2231"/>
    <w:multiLevelType w:val="hybridMultilevel"/>
    <w:tmpl w:val="B994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8E50AB"/>
    <w:multiLevelType w:val="hybridMultilevel"/>
    <w:tmpl w:val="D242A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BB0131"/>
    <w:multiLevelType w:val="hybridMultilevel"/>
    <w:tmpl w:val="F38E3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B00EE3"/>
    <w:multiLevelType w:val="hybridMultilevel"/>
    <w:tmpl w:val="8280E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BF31D52"/>
    <w:multiLevelType w:val="hybridMultilevel"/>
    <w:tmpl w:val="05142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F987717"/>
    <w:multiLevelType w:val="hybridMultilevel"/>
    <w:tmpl w:val="C540D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5D7817"/>
    <w:multiLevelType w:val="multilevel"/>
    <w:tmpl w:val="BB4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9604D4"/>
    <w:multiLevelType w:val="hybridMultilevel"/>
    <w:tmpl w:val="17267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35186C"/>
    <w:multiLevelType w:val="hybridMultilevel"/>
    <w:tmpl w:val="4942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F7053E"/>
    <w:multiLevelType w:val="hybridMultilevel"/>
    <w:tmpl w:val="874E5910"/>
    <w:lvl w:ilvl="0" w:tplc="05B8AD2A">
      <w:start w:val="1"/>
      <w:numFmt w:val="lowerLetter"/>
      <w:lvlText w:val="(%1)"/>
      <w:lvlJc w:val="left"/>
      <w:pPr>
        <w:ind w:left="360" w:hanging="360"/>
      </w:pPr>
    </w:lvl>
    <w:lvl w:ilvl="1" w:tplc="08090019">
      <w:start w:val="1"/>
      <w:numFmt w:val="decimal"/>
      <w:lvlText w:val="%2."/>
      <w:lvlJc w:val="left"/>
      <w:pPr>
        <w:tabs>
          <w:tab w:val="num" w:pos="360"/>
        </w:tabs>
        <w:ind w:left="360" w:hanging="360"/>
      </w:pPr>
    </w:lvl>
    <w:lvl w:ilvl="2" w:tplc="0809001B">
      <w:start w:val="1"/>
      <w:numFmt w:val="decimal"/>
      <w:lvlText w:val="%3."/>
      <w:lvlJc w:val="left"/>
      <w:pPr>
        <w:tabs>
          <w:tab w:val="num" w:pos="1080"/>
        </w:tabs>
        <w:ind w:left="1080" w:hanging="360"/>
      </w:pPr>
    </w:lvl>
    <w:lvl w:ilvl="3" w:tplc="0809000F">
      <w:start w:val="1"/>
      <w:numFmt w:val="decimal"/>
      <w:lvlText w:val="%4."/>
      <w:lvlJc w:val="left"/>
      <w:pPr>
        <w:tabs>
          <w:tab w:val="num" w:pos="1800"/>
        </w:tabs>
        <w:ind w:left="1800" w:hanging="360"/>
      </w:pPr>
    </w:lvl>
    <w:lvl w:ilvl="4" w:tplc="08090019">
      <w:start w:val="1"/>
      <w:numFmt w:val="decimal"/>
      <w:lvlText w:val="%5."/>
      <w:lvlJc w:val="left"/>
      <w:pPr>
        <w:tabs>
          <w:tab w:val="num" w:pos="2520"/>
        </w:tabs>
        <w:ind w:left="2520" w:hanging="360"/>
      </w:pPr>
    </w:lvl>
    <w:lvl w:ilvl="5" w:tplc="0809001B">
      <w:start w:val="1"/>
      <w:numFmt w:val="decimal"/>
      <w:lvlText w:val="%6."/>
      <w:lvlJc w:val="left"/>
      <w:pPr>
        <w:tabs>
          <w:tab w:val="num" w:pos="3240"/>
        </w:tabs>
        <w:ind w:left="3240" w:hanging="360"/>
      </w:pPr>
    </w:lvl>
    <w:lvl w:ilvl="6" w:tplc="0809000F">
      <w:start w:val="1"/>
      <w:numFmt w:val="decimal"/>
      <w:lvlText w:val="%7."/>
      <w:lvlJc w:val="left"/>
      <w:pPr>
        <w:tabs>
          <w:tab w:val="num" w:pos="3960"/>
        </w:tabs>
        <w:ind w:left="3960" w:hanging="360"/>
      </w:pPr>
    </w:lvl>
    <w:lvl w:ilvl="7" w:tplc="08090019">
      <w:start w:val="1"/>
      <w:numFmt w:val="decimal"/>
      <w:lvlText w:val="%8."/>
      <w:lvlJc w:val="left"/>
      <w:pPr>
        <w:tabs>
          <w:tab w:val="num" w:pos="4680"/>
        </w:tabs>
        <w:ind w:left="4680" w:hanging="360"/>
      </w:pPr>
    </w:lvl>
    <w:lvl w:ilvl="8" w:tplc="0809001B">
      <w:start w:val="1"/>
      <w:numFmt w:val="decimal"/>
      <w:lvlText w:val="%9."/>
      <w:lvlJc w:val="left"/>
      <w:pPr>
        <w:tabs>
          <w:tab w:val="num" w:pos="5400"/>
        </w:tabs>
        <w:ind w:left="5400" w:hanging="360"/>
      </w:pPr>
    </w:lvl>
  </w:abstractNum>
  <w:abstractNum w:abstractNumId="56">
    <w:nsid w:val="792D13DB"/>
    <w:multiLevelType w:val="hybridMultilevel"/>
    <w:tmpl w:val="F9C2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8F3B4F"/>
    <w:multiLevelType w:val="hybridMultilevel"/>
    <w:tmpl w:val="1A74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F11A6A"/>
    <w:multiLevelType w:val="multilevel"/>
    <w:tmpl w:val="400C97B8"/>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8"/>
  </w:num>
  <w:num w:numId="3">
    <w:abstractNumId w:val="20"/>
  </w:num>
  <w:num w:numId="4">
    <w:abstractNumId w:val="34"/>
  </w:num>
  <w:num w:numId="5">
    <w:abstractNumId w:val="45"/>
  </w:num>
  <w:num w:numId="6">
    <w:abstractNumId w:val="53"/>
  </w:num>
  <w:num w:numId="7">
    <w:abstractNumId w:val="47"/>
  </w:num>
  <w:num w:numId="8">
    <w:abstractNumId w:val="27"/>
  </w:num>
  <w:num w:numId="9">
    <w:abstractNumId w:val="23"/>
  </w:num>
  <w:num w:numId="10">
    <w:abstractNumId w:val="1"/>
  </w:num>
  <w:num w:numId="11">
    <w:abstractNumId w:val="24"/>
  </w:num>
  <w:num w:numId="12">
    <w:abstractNumId w:val="35"/>
  </w:num>
  <w:num w:numId="13">
    <w:abstractNumId w:val="33"/>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10"/>
  </w:num>
  <w:num w:numId="18">
    <w:abstractNumId w:val="39"/>
  </w:num>
  <w:num w:numId="19">
    <w:abstractNumId w:val="12"/>
  </w:num>
  <w:num w:numId="20">
    <w:abstractNumId w:val="42"/>
  </w:num>
  <w:num w:numId="21">
    <w:abstractNumId w:val="26"/>
  </w:num>
  <w:num w:numId="22">
    <w:abstractNumId w:val="43"/>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8"/>
  </w:num>
  <w:num w:numId="26">
    <w:abstractNumId w:val="32"/>
  </w:num>
  <w:num w:numId="27">
    <w:abstractNumId w:val="3"/>
  </w:num>
  <w:num w:numId="28">
    <w:abstractNumId w:val="36"/>
  </w:num>
  <w:num w:numId="29">
    <w:abstractNumId w:val="15"/>
  </w:num>
  <w:num w:numId="30">
    <w:abstractNumId w:val="37"/>
  </w:num>
  <w:num w:numId="31">
    <w:abstractNumId w:val="29"/>
  </w:num>
  <w:num w:numId="32">
    <w:abstractNumId w:val="28"/>
  </w:num>
  <w:num w:numId="33">
    <w:abstractNumId w:val="56"/>
  </w:num>
  <w:num w:numId="34">
    <w:abstractNumId w:val="13"/>
  </w:num>
  <w:num w:numId="35">
    <w:abstractNumId w:val="5"/>
  </w:num>
  <w:num w:numId="36">
    <w:abstractNumId w:val="0"/>
  </w:num>
  <w:num w:numId="37">
    <w:abstractNumId w:val="11"/>
  </w:num>
  <w:num w:numId="38">
    <w:abstractNumId w:val="30"/>
  </w:num>
  <w:num w:numId="39">
    <w:abstractNumId w:val="9"/>
  </w:num>
  <w:num w:numId="40">
    <w:abstractNumId w:val="46"/>
  </w:num>
  <w:num w:numId="41">
    <w:abstractNumId w:val="22"/>
  </w:num>
  <w:num w:numId="42">
    <w:abstractNumId w:val="54"/>
  </w:num>
  <w:num w:numId="43">
    <w:abstractNumId w:val="4"/>
  </w:num>
  <w:num w:numId="44">
    <w:abstractNumId w:val="16"/>
  </w:num>
  <w:num w:numId="45">
    <w:abstractNumId w:val="41"/>
  </w:num>
  <w:num w:numId="46">
    <w:abstractNumId w:val="19"/>
  </w:num>
  <w:num w:numId="47">
    <w:abstractNumId w:val="50"/>
  </w:num>
  <w:num w:numId="48">
    <w:abstractNumId w:val="44"/>
  </w:num>
  <w:num w:numId="49">
    <w:abstractNumId w:val="7"/>
  </w:num>
  <w:num w:numId="50">
    <w:abstractNumId w:val="31"/>
  </w:num>
  <w:num w:numId="51">
    <w:abstractNumId w:val="17"/>
  </w:num>
  <w:num w:numId="52">
    <w:abstractNumId w:val="51"/>
  </w:num>
  <w:num w:numId="53">
    <w:abstractNumId w:val="52"/>
  </w:num>
  <w:num w:numId="54">
    <w:abstractNumId w:val="40"/>
  </w:num>
  <w:num w:numId="55">
    <w:abstractNumId w:val="2"/>
  </w:num>
  <w:num w:numId="56">
    <w:abstractNumId w:val="21"/>
  </w:num>
  <w:num w:numId="57">
    <w:abstractNumId w:val="25"/>
  </w:num>
  <w:num w:numId="58">
    <w:abstractNumId w:val="49"/>
  </w:num>
  <w:num w:numId="59">
    <w:abstractNumId w:val="5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91440F"/>
    <w:rsid w:val="00006203"/>
    <w:rsid w:val="00014185"/>
    <w:rsid w:val="000414EE"/>
    <w:rsid w:val="00065B3A"/>
    <w:rsid w:val="000B10EA"/>
    <w:rsid w:val="000C1FD6"/>
    <w:rsid w:val="000D6512"/>
    <w:rsid w:val="000E4A09"/>
    <w:rsid w:val="000F38F6"/>
    <w:rsid w:val="000F473B"/>
    <w:rsid w:val="0010111F"/>
    <w:rsid w:val="00111940"/>
    <w:rsid w:val="001201C0"/>
    <w:rsid w:val="00141CF5"/>
    <w:rsid w:val="001738C1"/>
    <w:rsid w:val="001D06EC"/>
    <w:rsid w:val="001E3483"/>
    <w:rsid w:val="001F1493"/>
    <w:rsid w:val="00227A7E"/>
    <w:rsid w:val="00227EB0"/>
    <w:rsid w:val="0023342D"/>
    <w:rsid w:val="0024023E"/>
    <w:rsid w:val="00243FB7"/>
    <w:rsid w:val="00252D17"/>
    <w:rsid w:val="00260BCC"/>
    <w:rsid w:val="00282AAD"/>
    <w:rsid w:val="00286679"/>
    <w:rsid w:val="002C1ECD"/>
    <w:rsid w:val="002D5D63"/>
    <w:rsid w:val="002E298D"/>
    <w:rsid w:val="002F2A9D"/>
    <w:rsid w:val="0030445C"/>
    <w:rsid w:val="00306E27"/>
    <w:rsid w:val="0033798D"/>
    <w:rsid w:val="00343118"/>
    <w:rsid w:val="0035092C"/>
    <w:rsid w:val="003874A6"/>
    <w:rsid w:val="003C0180"/>
    <w:rsid w:val="003D00D0"/>
    <w:rsid w:val="003D05EF"/>
    <w:rsid w:val="003D0BFE"/>
    <w:rsid w:val="003F29E1"/>
    <w:rsid w:val="00403927"/>
    <w:rsid w:val="00417453"/>
    <w:rsid w:val="004333E8"/>
    <w:rsid w:val="0043598E"/>
    <w:rsid w:val="00451A15"/>
    <w:rsid w:val="004748A4"/>
    <w:rsid w:val="004946DC"/>
    <w:rsid w:val="004A0715"/>
    <w:rsid w:val="004A34E8"/>
    <w:rsid w:val="004A5F3E"/>
    <w:rsid w:val="004A7469"/>
    <w:rsid w:val="004B69B8"/>
    <w:rsid w:val="004C61DD"/>
    <w:rsid w:val="004D5711"/>
    <w:rsid w:val="004E3F3F"/>
    <w:rsid w:val="004E6170"/>
    <w:rsid w:val="005149B9"/>
    <w:rsid w:val="00516BB6"/>
    <w:rsid w:val="00524D94"/>
    <w:rsid w:val="00525C45"/>
    <w:rsid w:val="0054138C"/>
    <w:rsid w:val="00550042"/>
    <w:rsid w:val="00551070"/>
    <w:rsid w:val="00555E43"/>
    <w:rsid w:val="00584DF7"/>
    <w:rsid w:val="005B7253"/>
    <w:rsid w:val="005C57A9"/>
    <w:rsid w:val="00613D06"/>
    <w:rsid w:val="006215F7"/>
    <w:rsid w:val="00697291"/>
    <w:rsid w:val="006C7C51"/>
    <w:rsid w:val="006D1934"/>
    <w:rsid w:val="006D79C6"/>
    <w:rsid w:val="006E5DCA"/>
    <w:rsid w:val="006F0ACC"/>
    <w:rsid w:val="007127FF"/>
    <w:rsid w:val="00756F25"/>
    <w:rsid w:val="00793C57"/>
    <w:rsid w:val="007B3223"/>
    <w:rsid w:val="007B3F09"/>
    <w:rsid w:val="007D10D1"/>
    <w:rsid w:val="00830DE5"/>
    <w:rsid w:val="008504F9"/>
    <w:rsid w:val="00852B1A"/>
    <w:rsid w:val="00857235"/>
    <w:rsid w:val="008768A0"/>
    <w:rsid w:val="00887131"/>
    <w:rsid w:val="008B7332"/>
    <w:rsid w:val="00902EF6"/>
    <w:rsid w:val="00912712"/>
    <w:rsid w:val="0091440F"/>
    <w:rsid w:val="0093372C"/>
    <w:rsid w:val="009433A3"/>
    <w:rsid w:val="00944846"/>
    <w:rsid w:val="00967627"/>
    <w:rsid w:val="00970421"/>
    <w:rsid w:val="0097692C"/>
    <w:rsid w:val="009B60D1"/>
    <w:rsid w:val="009C7D5D"/>
    <w:rsid w:val="009F124A"/>
    <w:rsid w:val="009F3DAC"/>
    <w:rsid w:val="009F4BB1"/>
    <w:rsid w:val="00A06170"/>
    <w:rsid w:val="00A134EA"/>
    <w:rsid w:val="00A214FB"/>
    <w:rsid w:val="00A32206"/>
    <w:rsid w:val="00A3267C"/>
    <w:rsid w:val="00A35971"/>
    <w:rsid w:val="00A47D49"/>
    <w:rsid w:val="00A60531"/>
    <w:rsid w:val="00A8103B"/>
    <w:rsid w:val="00AA63D3"/>
    <w:rsid w:val="00AB7E47"/>
    <w:rsid w:val="00AD2A3A"/>
    <w:rsid w:val="00AD5D87"/>
    <w:rsid w:val="00AE0A66"/>
    <w:rsid w:val="00B17F35"/>
    <w:rsid w:val="00B60283"/>
    <w:rsid w:val="00B635EF"/>
    <w:rsid w:val="00B918EF"/>
    <w:rsid w:val="00BA7046"/>
    <w:rsid w:val="00BC50EC"/>
    <w:rsid w:val="00C375DA"/>
    <w:rsid w:val="00C554D4"/>
    <w:rsid w:val="00C81FA3"/>
    <w:rsid w:val="00C8540A"/>
    <w:rsid w:val="00C92102"/>
    <w:rsid w:val="00CB0B69"/>
    <w:rsid w:val="00CC784E"/>
    <w:rsid w:val="00CD351B"/>
    <w:rsid w:val="00D13527"/>
    <w:rsid w:val="00D50BE8"/>
    <w:rsid w:val="00D74F2A"/>
    <w:rsid w:val="00D84F8E"/>
    <w:rsid w:val="00D94855"/>
    <w:rsid w:val="00DD0308"/>
    <w:rsid w:val="00DD29D9"/>
    <w:rsid w:val="00DF0AEE"/>
    <w:rsid w:val="00E33E8E"/>
    <w:rsid w:val="00E5311A"/>
    <w:rsid w:val="00E638B6"/>
    <w:rsid w:val="00E707E3"/>
    <w:rsid w:val="00E845B8"/>
    <w:rsid w:val="00E9730C"/>
    <w:rsid w:val="00EA2340"/>
    <w:rsid w:val="00EB6450"/>
    <w:rsid w:val="00EC2C88"/>
    <w:rsid w:val="00F041D9"/>
    <w:rsid w:val="00F0575B"/>
    <w:rsid w:val="00F0631B"/>
    <w:rsid w:val="00F16A73"/>
    <w:rsid w:val="00F373CB"/>
    <w:rsid w:val="00F43386"/>
    <w:rsid w:val="00F53CC9"/>
    <w:rsid w:val="00F6090A"/>
    <w:rsid w:val="00F940EF"/>
    <w:rsid w:val="00F962F1"/>
    <w:rsid w:val="00FA03E1"/>
    <w:rsid w:val="00FA21C1"/>
    <w:rsid w:val="00FA3095"/>
    <w:rsid w:val="00FB5DD5"/>
    <w:rsid w:val="00FC1BA2"/>
    <w:rsid w:val="00FF2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4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697291"/>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69729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97291"/>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697291"/>
    <w:rPr>
      <w:vertAlign w:val="superscript"/>
    </w:rPr>
  </w:style>
  <w:style w:type="paragraph" w:styleId="BalloonText">
    <w:name w:val="Balloon Text"/>
    <w:basedOn w:val="Normal"/>
    <w:link w:val="BalloonTextChar"/>
    <w:uiPriority w:val="99"/>
    <w:semiHidden/>
    <w:unhideWhenUsed/>
    <w:rsid w:val="0069729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97291"/>
    <w:rPr>
      <w:rFonts w:ascii="Tahoma" w:eastAsia="Calibri" w:hAnsi="Tahoma" w:cs="Tahoma"/>
      <w:sz w:val="16"/>
      <w:szCs w:val="16"/>
      <w:lang w:val="en-US"/>
    </w:rPr>
  </w:style>
  <w:style w:type="table" w:styleId="TableGrid">
    <w:name w:val="Table Grid"/>
    <w:basedOn w:val="TableNormal"/>
    <w:uiPriority w:val="59"/>
    <w:rsid w:val="00697291"/>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97291"/>
    <w:rPr>
      <w:b/>
      <w:bCs/>
    </w:rPr>
  </w:style>
  <w:style w:type="paragraph" w:styleId="BodyText">
    <w:name w:val="Body Text"/>
    <w:basedOn w:val="Normal"/>
    <w:link w:val="BodyTextChar"/>
    <w:uiPriority w:val="99"/>
    <w:rsid w:val="0069729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97291"/>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9729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97291"/>
    <w:rPr>
      <w:rFonts w:ascii="Calibri" w:eastAsia="Calibri" w:hAnsi="Calibri" w:cs="Times New Roman"/>
      <w:lang w:val="en-US"/>
    </w:rPr>
  </w:style>
  <w:style w:type="paragraph" w:styleId="Footer">
    <w:name w:val="footer"/>
    <w:basedOn w:val="Normal"/>
    <w:link w:val="FooterChar"/>
    <w:uiPriority w:val="99"/>
    <w:unhideWhenUsed/>
    <w:rsid w:val="0069729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97291"/>
    <w:rPr>
      <w:rFonts w:ascii="Calibri" w:eastAsia="Calibri" w:hAnsi="Calibri" w:cs="Times New Roman"/>
      <w:lang w:val="en-US"/>
    </w:rPr>
  </w:style>
  <w:style w:type="character" w:styleId="CommentReference">
    <w:name w:val="annotation reference"/>
    <w:basedOn w:val="DefaultParagraphFont"/>
    <w:uiPriority w:val="99"/>
    <w:semiHidden/>
    <w:unhideWhenUsed/>
    <w:rsid w:val="00697291"/>
    <w:rPr>
      <w:sz w:val="16"/>
      <w:szCs w:val="16"/>
    </w:rPr>
  </w:style>
  <w:style w:type="paragraph" w:styleId="CommentText">
    <w:name w:val="annotation text"/>
    <w:basedOn w:val="Normal"/>
    <w:link w:val="CommentTextChar"/>
    <w:uiPriority w:val="99"/>
    <w:unhideWhenUsed/>
    <w:rsid w:val="00697291"/>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9729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7291"/>
    <w:rPr>
      <w:b/>
      <w:bCs/>
    </w:rPr>
  </w:style>
  <w:style w:type="character" w:customStyle="1" w:styleId="CommentSubjectChar">
    <w:name w:val="Comment Subject Char"/>
    <w:basedOn w:val="CommentTextChar"/>
    <w:link w:val="CommentSubject"/>
    <w:uiPriority w:val="99"/>
    <w:semiHidden/>
    <w:rsid w:val="00697291"/>
    <w:rPr>
      <w:rFonts w:ascii="Calibri" w:eastAsia="Calibri" w:hAnsi="Calibri" w:cs="Times New Roman"/>
      <w:b/>
      <w:bCs/>
      <w:sz w:val="20"/>
      <w:szCs w:val="20"/>
      <w:lang w:val="en-US"/>
    </w:rPr>
  </w:style>
  <w:style w:type="character" w:styleId="Hyperlink">
    <w:name w:val="Hyperlink"/>
    <w:basedOn w:val="DefaultParagraphFont"/>
    <w:uiPriority w:val="99"/>
    <w:semiHidden/>
    <w:unhideWhenUsed/>
    <w:rsid w:val="006972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4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697291"/>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69729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97291"/>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697291"/>
    <w:rPr>
      <w:vertAlign w:val="superscript"/>
    </w:rPr>
  </w:style>
  <w:style w:type="paragraph" w:styleId="BalloonText">
    <w:name w:val="Balloon Text"/>
    <w:basedOn w:val="Normal"/>
    <w:link w:val="BalloonTextChar"/>
    <w:uiPriority w:val="99"/>
    <w:semiHidden/>
    <w:unhideWhenUsed/>
    <w:rsid w:val="0069729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97291"/>
    <w:rPr>
      <w:rFonts w:ascii="Tahoma" w:eastAsia="Calibri" w:hAnsi="Tahoma" w:cs="Tahoma"/>
      <w:sz w:val="16"/>
      <w:szCs w:val="16"/>
      <w:lang w:val="en-US"/>
    </w:rPr>
  </w:style>
  <w:style w:type="table" w:styleId="TableGrid">
    <w:name w:val="Table Grid"/>
    <w:basedOn w:val="TableNormal"/>
    <w:uiPriority w:val="59"/>
    <w:rsid w:val="00697291"/>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97291"/>
    <w:rPr>
      <w:b/>
      <w:bCs/>
    </w:rPr>
  </w:style>
  <w:style w:type="paragraph" w:styleId="BodyText">
    <w:name w:val="Body Text"/>
    <w:basedOn w:val="Normal"/>
    <w:link w:val="BodyTextChar"/>
    <w:uiPriority w:val="99"/>
    <w:rsid w:val="0069729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97291"/>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9729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97291"/>
    <w:rPr>
      <w:rFonts w:ascii="Calibri" w:eastAsia="Calibri" w:hAnsi="Calibri" w:cs="Times New Roman"/>
      <w:lang w:val="en-US"/>
    </w:rPr>
  </w:style>
  <w:style w:type="paragraph" w:styleId="Footer">
    <w:name w:val="footer"/>
    <w:basedOn w:val="Normal"/>
    <w:link w:val="FooterChar"/>
    <w:uiPriority w:val="99"/>
    <w:unhideWhenUsed/>
    <w:rsid w:val="0069729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97291"/>
    <w:rPr>
      <w:rFonts w:ascii="Calibri" w:eastAsia="Calibri" w:hAnsi="Calibri" w:cs="Times New Roman"/>
      <w:lang w:val="en-US"/>
    </w:rPr>
  </w:style>
  <w:style w:type="character" w:styleId="CommentReference">
    <w:name w:val="annotation reference"/>
    <w:basedOn w:val="DefaultParagraphFont"/>
    <w:uiPriority w:val="99"/>
    <w:semiHidden/>
    <w:unhideWhenUsed/>
    <w:rsid w:val="00697291"/>
    <w:rPr>
      <w:sz w:val="16"/>
      <w:szCs w:val="16"/>
    </w:rPr>
  </w:style>
  <w:style w:type="paragraph" w:styleId="CommentText">
    <w:name w:val="annotation text"/>
    <w:basedOn w:val="Normal"/>
    <w:link w:val="CommentTextChar"/>
    <w:uiPriority w:val="99"/>
    <w:unhideWhenUsed/>
    <w:rsid w:val="00697291"/>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9729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7291"/>
    <w:rPr>
      <w:b/>
      <w:bCs/>
    </w:rPr>
  </w:style>
  <w:style w:type="character" w:customStyle="1" w:styleId="CommentSubjectChar">
    <w:name w:val="Comment Subject Char"/>
    <w:basedOn w:val="CommentTextChar"/>
    <w:link w:val="CommentSubject"/>
    <w:uiPriority w:val="99"/>
    <w:semiHidden/>
    <w:rsid w:val="00697291"/>
    <w:rPr>
      <w:rFonts w:ascii="Calibri" w:eastAsia="Calibri" w:hAnsi="Calibri" w:cs="Times New Roman"/>
      <w:b/>
      <w:bCs/>
      <w:sz w:val="20"/>
      <w:szCs w:val="20"/>
      <w:lang w:val="en-US"/>
    </w:rPr>
  </w:style>
  <w:style w:type="character" w:styleId="Hyperlink">
    <w:name w:val="Hyperlink"/>
    <w:basedOn w:val="DefaultParagraphFont"/>
    <w:uiPriority w:val="99"/>
    <w:semiHidden/>
    <w:unhideWhenUsed/>
    <w:rsid w:val="00697291"/>
    <w:rPr>
      <w:color w:val="0000FF"/>
      <w:u w:val="single"/>
    </w:rPr>
  </w:style>
</w:styles>
</file>

<file path=word/webSettings.xml><?xml version="1.0" encoding="utf-8"?>
<w:webSettings xmlns:r="http://schemas.openxmlformats.org/officeDocument/2006/relationships" xmlns:w="http://schemas.openxmlformats.org/wordprocessingml/2006/main">
  <w:divs>
    <w:div w:id="1238202472">
      <w:bodyDiv w:val="1"/>
      <w:marLeft w:val="0"/>
      <w:marRight w:val="0"/>
      <w:marTop w:val="0"/>
      <w:marBottom w:val="0"/>
      <w:divBdr>
        <w:top w:val="none" w:sz="0" w:space="0" w:color="auto"/>
        <w:left w:val="none" w:sz="0" w:space="0" w:color="auto"/>
        <w:bottom w:val="none" w:sz="0" w:space="0" w:color="auto"/>
        <w:right w:val="none" w:sz="0" w:space="0" w:color="auto"/>
      </w:divBdr>
      <w:divsChild>
        <w:div w:id="603810046">
          <w:marLeft w:val="0"/>
          <w:marRight w:val="0"/>
          <w:marTop w:val="0"/>
          <w:marBottom w:val="0"/>
          <w:divBdr>
            <w:top w:val="none" w:sz="0" w:space="0" w:color="auto"/>
            <w:left w:val="none" w:sz="0" w:space="0" w:color="auto"/>
            <w:bottom w:val="none" w:sz="0" w:space="0" w:color="auto"/>
            <w:right w:val="none" w:sz="0" w:space="0" w:color="auto"/>
          </w:divBdr>
          <w:divsChild>
            <w:div w:id="1935357470">
              <w:marLeft w:val="0"/>
              <w:marRight w:val="0"/>
              <w:marTop w:val="0"/>
              <w:marBottom w:val="0"/>
              <w:divBdr>
                <w:top w:val="none" w:sz="0" w:space="0" w:color="auto"/>
                <w:left w:val="none" w:sz="0" w:space="0" w:color="auto"/>
                <w:bottom w:val="single" w:sz="6" w:space="3" w:color="EEEEEE"/>
                <w:right w:val="none" w:sz="0" w:space="0" w:color="auto"/>
              </w:divBdr>
            </w:div>
          </w:divsChild>
        </w:div>
        <w:div w:id="270016172">
          <w:marLeft w:val="120"/>
          <w:marRight w:val="120"/>
          <w:marTop w:val="120"/>
          <w:marBottom w:val="120"/>
          <w:divBdr>
            <w:top w:val="none" w:sz="0" w:space="0" w:color="auto"/>
            <w:left w:val="none" w:sz="0" w:space="0" w:color="auto"/>
            <w:bottom w:val="none" w:sz="0" w:space="0" w:color="auto"/>
            <w:right w:val="none" w:sz="0" w:space="0" w:color="auto"/>
          </w:divBdr>
          <w:divsChild>
            <w:div w:id="7712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982">
      <w:bodyDiv w:val="1"/>
      <w:marLeft w:val="0"/>
      <w:marRight w:val="0"/>
      <w:marTop w:val="0"/>
      <w:marBottom w:val="0"/>
      <w:divBdr>
        <w:top w:val="none" w:sz="0" w:space="0" w:color="auto"/>
        <w:left w:val="none" w:sz="0" w:space="0" w:color="auto"/>
        <w:bottom w:val="none" w:sz="0" w:space="0" w:color="auto"/>
        <w:right w:val="none" w:sz="0" w:space="0" w:color="auto"/>
      </w:divBdr>
      <w:divsChild>
        <w:div w:id="1566842070">
          <w:marLeft w:val="0"/>
          <w:marRight w:val="0"/>
          <w:marTop w:val="0"/>
          <w:marBottom w:val="0"/>
          <w:divBdr>
            <w:top w:val="none" w:sz="0" w:space="0" w:color="auto"/>
            <w:left w:val="none" w:sz="0" w:space="0" w:color="auto"/>
            <w:bottom w:val="none" w:sz="0" w:space="0" w:color="auto"/>
            <w:right w:val="none" w:sz="0" w:space="0" w:color="auto"/>
          </w:divBdr>
          <w:divsChild>
            <w:div w:id="285165158">
              <w:marLeft w:val="0"/>
              <w:marRight w:val="0"/>
              <w:marTop w:val="0"/>
              <w:marBottom w:val="0"/>
              <w:divBdr>
                <w:top w:val="none" w:sz="0" w:space="0" w:color="auto"/>
                <w:left w:val="none" w:sz="0" w:space="0" w:color="auto"/>
                <w:bottom w:val="none" w:sz="0" w:space="0" w:color="auto"/>
                <w:right w:val="none" w:sz="0" w:space="0" w:color="auto"/>
              </w:divBdr>
              <w:divsChild>
                <w:div w:id="49425655">
                  <w:marLeft w:val="0"/>
                  <w:marRight w:val="0"/>
                  <w:marTop w:val="0"/>
                  <w:marBottom w:val="0"/>
                  <w:divBdr>
                    <w:top w:val="none" w:sz="0" w:space="0" w:color="auto"/>
                    <w:left w:val="none" w:sz="0" w:space="0" w:color="auto"/>
                    <w:bottom w:val="none" w:sz="0" w:space="0" w:color="auto"/>
                    <w:right w:val="none" w:sz="0" w:space="0" w:color="auto"/>
                  </w:divBdr>
                  <w:divsChild>
                    <w:div w:id="1171725718">
                      <w:marLeft w:val="0"/>
                      <w:marRight w:val="0"/>
                      <w:marTop w:val="0"/>
                      <w:marBottom w:val="0"/>
                      <w:divBdr>
                        <w:top w:val="none" w:sz="0" w:space="0" w:color="auto"/>
                        <w:left w:val="none" w:sz="0" w:space="0" w:color="auto"/>
                        <w:bottom w:val="none" w:sz="0" w:space="0" w:color="auto"/>
                        <w:right w:val="none" w:sz="0" w:space="0" w:color="auto"/>
                      </w:divBdr>
                      <w:divsChild>
                        <w:div w:id="7222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06048">
      <w:bodyDiv w:val="1"/>
      <w:marLeft w:val="0"/>
      <w:marRight w:val="0"/>
      <w:marTop w:val="0"/>
      <w:marBottom w:val="0"/>
      <w:divBdr>
        <w:top w:val="none" w:sz="0" w:space="0" w:color="auto"/>
        <w:left w:val="none" w:sz="0" w:space="0" w:color="auto"/>
        <w:bottom w:val="none" w:sz="0" w:space="0" w:color="auto"/>
        <w:right w:val="none" w:sz="0" w:space="0" w:color="auto"/>
      </w:divBdr>
      <w:divsChild>
        <w:div w:id="881598914">
          <w:marLeft w:val="0"/>
          <w:marRight w:val="0"/>
          <w:marTop w:val="0"/>
          <w:marBottom w:val="0"/>
          <w:divBdr>
            <w:top w:val="none" w:sz="0" w:space="0" w:color="auto"/>
            <w:left w:val="none" w:sz="0" w:space="0" w:color="auto"/>
            <w:bottom w:val="none" w:sz="0" w:space="0" w:color="auto"/>
            <w:right w:val="none" w:sz="0" w:space="0" w:color="auto"/>
          </w:divBdr>
          <w:divsChild>
            <w:div w:id="1235166425">
              <w:marLeft w:val="0"/>
              <w:marRight w:val="0"/>
              <w:marTop w:val="0"/>
              <w:marBottom w:val="0"/>
              <w:divBdr>
                <w:top w:val="none" w:sz="0" w:space="0" w:color="auto"/>
                <w:left w:val="none" w:sz="0" w:space="0" w:color="auto"/>
                <w:bottom w:val="single" w:sz="6" w:space="3" w:color="EEEEEE"/>
                <w:right w:val="none" w:sz="0" w:space="0" w:color="auto"/>
              </w:divBdr>
            </w:div>
          </w:divsChild>
        </w:div>
        <w:div w:id="1363629485">
          <w:marLeft w:val="120"/>
          <w:marRight w:val="120"/>
          <w:marTop w:val="120"/>
          <w:marBottom w:val="120"/>
          <w:divBdr>
            <w:top w:val="none" w:sz="0" w:space="0" w:color="auto"/>
            <w:left w:val="none" w:sz="0" w:space="0" w:color="auto"/>
            <w:bottom w:val="none" w:sz="0" w:space="0" w:color="auto"/>
            <w:right w:val="none" w:sz="0" w:space="0" w:color="auto"/>
          </w:divBdr>
          <w:divsChild>
            <w:div w:id="7330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8464">
      <w:bodyDiv w:val="1"/>
      <w:marLeft w:val="0"/>
      <w:marRight w:val="0"/>
      <w:marTop w:val="0"/>
      <w:marBottom w:val="0"/>
      <w:divBdr>
        <w:top w:val="none" w:sz="0" w:space="0" w:color="auto"/>
        <w:left w:val="none" w:sz="0" w:space="0" w:color="auto"/>
        <w:bottom w:val="none" w:sz="0" w:space="0" w:color="auto"/>
        <w:right w:val="none" w:sz="0" w:space="0" w:color="auto"/>
      </w:divBdr>
      <w:divsChild>
        <w:div w:id="694965200">
          <w:marLeft w:val="0"/>
          <w:marRight w:val="0"/>
          <w:marTop w:val="0"/>
          <w:marBottom w:val="0"/>
          <w:divBdr>
            <w:top w:val="none" w:sz="0" w:space="0" w:color="auto"/>
            <w:left w:val="none" w:sz="0" w:space="0" w:color="auto"/>
            <w:bottom w:val="none" w:sz="0" w:space="0" w:color="auto"/>
            <w:right w:val="none" w:sz="0" w:space="0" w:color="auto"/>
          </w:divBdr>
          <w:divsChild>
            <w:div w:id="1949239031">
              <w:marLeft w:val="0"/>
              <w:marRight w:val="0"/>
              <w:marTop w:val="0"/>
              <w:marBottom w:val="0"/>
              <w:divBdr>
                <w:top w:val="none" w:sz="0" w:space="0" w:color="auto"/>
                <w:left w:val="none" w:sz="0" w:space="0" w:color="auto"/>
                <w:bottom w:val="none" w:sz="0" w:space="0" w:color="auto"/>
                <w:right w:val="none" w:sz="0" w:space="0" w:color="auto"/>
              </w:divBdr>
              <w:divsChild>
                <w:div w:id="2012104091">
                  <w:marLeft w:val="0"/>
                  <w:marRight w:val="0"/>
                  <w:marTop w:val="0"/>
                  <w:marBottom w:val="0"/>
                  <w:divBdr>
                    <w:top w:val="none" w:sz="0" w:space="0" w:color="auto"/>
                    <w:left w:val="none" w:sz="0" w:space="0" w:color="auto"/>
                    <w:bottom w:val="none" w:sz="0" w:space="0" w:color="auto"/>
                    <w:right w:val="none" w:sz="0" w:space="0" w:color="auto"/>
                  </w:divBdr>
                  <w:divsChild>
                    <w:div w:id="1753352175">
                      <w:marLeft w:val="0"/>
                      <w:marRight w:val="0"/>
                      <w:marTop w:val="0"/>
                      <w:marBottom w:val="0"/>
                      <w:divBdr>
                        <w:top w:val="none" w:sz="0" w:space="0" w:color="auto"/>
                        <w:left w:val="none" w:sz="0" w:space="0" w:color="auto"/>
                        <w:bottom w:val="none" w:sz="0" w:space="0" w:color="auto"/>
                        <w:right w:val="none" w:sz="0" w:space="0" w:color="auto"/>
                      </w:divBdr>
                      <w:divsChild>
                        <w:div w:id="16276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535208">
      <w:bodyDiv w:val="1"/>
      <w:marLeft w:val="0"/>
      <w:marRight w:val="0"/>
      <w:marTop w:val="0"/>
      <w:marBottom w:val="0"/>
      <w:divBdr>
        <w:top w:val="none" w:sz="0" w:space="0" w:color="auto"/>
        <w:left w:val="none" w:sz="0" w:space="0" w:color="auto"/>
        <w:bottom w:val="none" w:sz="0" w:space="0" w:color="auto"/>
        <w:right w:val="none" w:sz="0" w:space="0" w:color="auto"/>
      </w:divBdr>
      <w:divsChild>
        <w:div w:id="1272471282">
          <w:marLeft w:val="0"/>
          <w:marRight w:val="0"/>
          <w:marTop w:val="0"/>
          <w:marBottom w:val="0"/>
          <w:divBdr>
            <w:top w:val="none" w:sz="0" w:space="0" w:color="auto"/>
            <w:left w:val="none" w:sz="0" w:space="0" w:color="auto"/>
            <w:bottom w:val="none" w:sz="0" w:space="0" w:color="auto"/>
            <w:right w:val="none" w:sz="0" w:space="0" w:color="auto"/>
          </w:divBdr>
          <w:divsChild>
            <w:div w:id="1759786617">
              <w:marLeft w:val="0"/>
              <w:marRight w:val="0"/>
              <w:marTop w:val="0"/>
              <w:marBottom w:val="0"/>
              <w:divBdr>
                <w:top w:val="none" w:sz="0" w:space="0" w:color="auto"/>
                <w:left w:val="none" w:sz="0" w:space="0" w:color="auto"/>
                <w:bottom w:val="single" w:sz="6" w:space="3" w:color="EEEEEE"/>
                <w:right w:val="none" w:sz="0" w:space="0" w:color="auto"/>
              </w:divBdr>
            </w:div>
          </w:divsChild>
        </w:div>
        <w:div w:id="1289242532">
          <w:marLeft w:val="120"/>
          <w:marRight w:val="120"/>
          <w:marTop w:val="120"/>
          <w:marBottom w:val="120"/>
          <w:divBdr>
            <w:top w:val="none" w:sz="0" w:space="0" w:color="auto"/>
            <w:left w:val="none" w:sz="0" w:space="0" w:color="auto"/>
            <w:bottom w:val="none" w:sz="0" w:space="0" w:color="auto"/>
            <w:right w:val="none" w:sz="0" w:space="0" w:color="auto"/>
          </w:divBdr>
          <w:divsChild>
            <w:div w:id="4471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undp.org/energy&amp;environment/env-pipline-proj.html" TargetMode="External"/><Relationship Id="rId13" Type="http://schemas.openxmlformats.org/officeDocument/2006/relationships/image" Target="media/image2.emf"/><Relationship Id="rId18" Type="http://schemas.openxmlformats.org/officeDocument/2006/relationships/package" Target="embeddings/Microsoft_Office_Excel_Worksheet4.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Excel_Worksheet1.xls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Office_Excel_Worksheet3.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undp.org/energy&amp;environment/env-pipline-proj.html" TargetMode="External"/><Relationship Id="rId14" Type="http://schemas.openxmlformats.org/officeDocument/2006/relationships/package" Target="embeddings/Microsoft_Office_Excel_Worksheet2.xlsx"/><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B703-39DB-4E75-8690-9594EC6E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82</Pages>
  <Words>34380</Words>
  <Characters>195967</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Rahel.Haileslassie</cp:lastModifiedBy>
  <cp:revision>6</cp:revision>
  <cp:lastPrinted>2012-01-12T09:00:00Z</cp:lastPrinted>
  <dcterms:created xsi:type="dcterms:W3CDTF">2012-01-09T11:43:00Z</dcterms:created>
  <dcterms:modified xsi:type="dcterms:W3CDTF">2012-01-13T11:24:00Z</dcterms:modified>
</cp:coreProperties>
</file>