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759" w:rsidRDefault="00340759" w:rsidP="005159D9">
      <w:pPr>
        <w:jc w:val="center"/>
        <w:rPr>
          <w:rFonts w:ascii="Calibri" w:hAnsi="Calibri"/>
          <w:b/>
          <w:color w:val="1F497D" w:themeColor="text2"/>
          <w:sz w:val="22"/>
          <w:szCs w:val="22"/>
          <w:u w:val="single"/>
        </w:rPr>
      </w:pPr>
    </w:p>
    <w:p w:rsidR="00340759" w:rsidRDefault="00340759" w:rsidP="005159D9">
      <w:pPr>
        <w:jc w:val="center"/>
        <w:rPr>
          <w:rFonts w:ascii="Calibri" w:hAnsi="Calibri"/>
          <w:b/>
          <w:color w:val="1F497D" w:themeColor="text2"/>
          <w:sz w:val="22"/>
          <w:szCs w:val="22"/>
          <w:u w:val="single"/>
        </w:rPr>
      </w:pPr>
    </w:p>
    <w:p w:rsidR="00340759" w:rsidRDefault="00340759" w:rsidP="005159D9">
      <w:pPr>
        <w:jc w:val="center"/>
        <w:rPr>
          <w:rFonts w:ascii="Calibri" w:hAnsi="Calibri"/>
          <w:b/>
          <w:color w:val="1F497D" w:themeColor="text2"/>
          <w:sz w:val="22"/>
          <w:szCs w:val="22"/>
          <w:u w:val="single"/>
        </w:rPr>
      </w:pPr>
    </w:p>
    <w:p w:rsidR="00340759" w:rsidRDefault="00340759" w:rsidP="005159D9">
      <w:pPr>
        <w:jc w:val="center"/>
        <w:rPr>
          <w:rFonts w:ascii="Calibri" w:hAnsi="Calibri"/>
          <w:b/>
          <w:color w:val="1F497D" w:themeColor="text2"/>
          <w:sz w:val="22"/>
          <w:szCs w:val="22"/>
          <w:u w:val="single"/>
        </w:rPr>
      </w:pPr>
    </w:p>
    <w:p w:rsidR="00340759" w:rsidRDefault="00340759" w:rsidP="005159D9">
      <w:pPr>
        <w:jc w:val="center"/>
        <w:rPr>
          <w:rFonts w:ascii="Calibri" w:hAnsi="Calibri"/>
          <w:b/>
          <w:color w:val="1F497D" w:themeColor="text2"/>
          <w:sz w:val="22"/>
          <w:szCs w:val="22"/>
          <w:u w:val="single"/>
        </w:rPr>
      </w:pPr>
    </w:p>
    <w:p w:rsidR="00340759" w:rsidRDefault="00340759" w:rsidP="005159D9">
      <w:pPr>
        <w:jc w:val="center"/>
        <w:rPr>
          <w:rFonts w:ascii="Calibri" w:hAnsi="Calibri"/>
          <w:b/>
          <w:color w:val="1F497D" w:themeColor="text2"/>
          <w:sz w:val="22"/>
          <w:szCs w:val="22"/>
          <w:u w:val="single"/>
        </w:rPr>
      </w:pPr>
    </w:p>
    <w:p w:rsidR="00340759" w:rsidRDefault="00340759" w:rsidP="005159D9">
      <w:pPr>
        <w:jc w:val="center"/>
        <w:rPr>
          <w:rFonts w:ascii="Calibri" w:hAnsi="Calibri"/>
          <w:b/>
          <w:color w:val="1F497D" w:themeColor="text2"/>
          <w:sz w:val="22"/>
          <w:szCs w:val="22"/>
          <w:u w:val="single"/>
        </w:rPr>
      </w:pPr>
    </w:p>
    <w:p w:rsidR="00340759" w:rsidRDefault="00340759" w:rsidP="005159D9">
      <w:pPr>
        <w:jc w:val="center"/>
        <w:rPr>
          <w:rFonts w:ascii="Calibri" w:hAnsi="Calibri"/>
          <w:b/>
          <w:color w:val="1F497D" w:themeColor="text2"/>
          <w:sz w:val="22"/>
          <w:szCs w:val="22"/>
          <w:u w:val="single"/>
        </w:rPr>
      </w:pPr>
    </w:p>
    <w:p w:rsidR="00340759" w:rsidRDefault="00340759" w:rsidP="005159D9">
      <w:pPr>
        <w:jc w:val="center"/>
        <w:rPr>
          <w:rFonts w:ascii="Calibri" w:hAnsi="Calibri"/>
          <w:b/>
          <w:color w:val="1F497D" w:themeColor="text2"/>
          <w:sz w:val="22"/>
          <w:szCs w:val="22"/>
          <w:u w:val="single"/>
        </w:rPr>
      </w:pPr>
    </w:p>
    <w:p w:rsidR="00564A06" w:rsidRPr="005159D9" w:rsidRDefault="00564A06" w:rsidP="000F5AC8">
      <w:pPr>
        <w:jc w:val="center"/>
        <w:outlineLvl w:val="0"/>
        <w:rPr>
          <w:rFonts w:ascii="Calibri" w:hAnsi="Calibri"/>
          <w:b/>
          <w:color w:val="1F497D" w:themeColor="text2"/>
          <w:sz w:val="22"/>
          <w:szCs w:val="22"/>
          <w:u w:val="single"/>
        </w:rPr>
      </w:pPr>
      <w:bookmarkStart w:id="0" w:name="_GoBack"/>
      <w:bookmarkEnd w:id="0"/>
      <w:r w:rsidRPr="005159D9">
        <w:rPr>
          <w:rFonts w:ascii="Calibri" w:hAnsi="Calibri"/>
          <w:b/>
          <w:color w:val="1F497D" w:themeColor="text2"/>
          <w:sz w:val="22"/>
          <w:szCs w:val="22"/>
          <w:u w:val="single"/>
        </w:rPr>
        <w:t>INFORME FINAL</w:t>
      </w:r>
    </w:p>
    <w:p w:rsidR="00564A06" w:rsidRPr="005159D9" w:rsidRDefault="00564A06" w:rsidP="005159D9">
      <w:pPr>
        <w:jc w:val="center"/>
        <w:rPr>
          <w:rFonts w:ascii="Calibri" w:hAnsi="Calibri"/>
          <w:b/>
          <w:color w:val="1F497D" w:themeColor="text2"/>
          <w:sz w:val="22"/>
          <w:szCs w:val="22"/>
        </w:rPr>
      </w:pPr>
    </w:p>
    <w:p w:rsidR="008F21C9" w:rsidRDefault="00564A06" w:rsidP="000F5AC8">
      <w:pPr>
        <w:jc w:val="center"/>
        <w:outlineLvl w:val="0"/>
        <w:rPr>
          <w:rFonts w:ascii="Calibri" w:hAnsi="Calibri"/>
          <w:b/>
          <w:color w:val="1F497D" w:themeColor="text2"/>
          <w:sz w:val="22"/>
          <w:szCs w:val="22"/>
        </w:rPr>
      </w:pPr>
      <w:r w:rsidRPr="005159D9">
        <w:rPr>
          <w:rFonts w:ascii="Calibri" w:hAnsi="Calibri"/>
          <w:b/>
          <w:color w:val="1F497D" w:themeColor="text2"/>
          <w:sz w:val="22"/>
          <w:szCs w:val="22"/>
        </w:rPr>
        <w:t>EVALUACIÓN INTERMEDIA DEL PROGRAMA</w:t>
      </w:r>
      <w:r w:rsidR="008F21C9">
        <w:rPr>
          <w:rFonts w:ascii="Calibri" w:hAnsi="Calibri"/>
          <w:b/>
          <w:color w:val="1F497D" w:themeColor="text2"/>
          <w:sz w:val="22"/>
          <w:szCs w:val="22"/>
        </w:rPr>
        <w:t xml:space="preserve"> </w:t>
      </w:r>
    </w:p>
    <w:p w:rsidR="008F21C9" w:rsidRPr="008F21C9" w:rsidRDefault="008F21C9" w:rsidP="000F5AC8">
      <w:pPr>
        <w:jc w:val="center"/>
        <w:outlineLvl w:val="0"/>
        <w:rPr>
          <w:rFonts w:ascii="Calibri" w:hAnsi="Calibri"/>
          <w:b/>
          <w:color w:val="1F497D" w:themeColor="text2"/>
          <w:sz w:val="22"/>
          <w:szCs w:val="22"/>
        </w:rPr>
      </w:pPr>
      <w:r w:rsidRPr="008F21C9">
        <w:rPr>
          <w:rFonts w:ascii="Calibri" w:hAnsi="Calibri"/>
          <w:b/>
          <w:color w:val="1F497D" w:themeColor="text2"/>
          <w:sz w:val="22"/>
          <w:szCs w:val="22"/>
        </w:rPr>
        <w:t>MODELO INTEGRADO</w:t>
      </w:r>
      <w:r>
        <w:rPr>
          <w:rFonts w:ascii="Calibri" w:hAnsi="Calibri"/>
          <w:b/>
          <w:color w:val="1F497D" w:themeColor="text2"/>
          <w:sz w:val="22"/>
          <w:szCs w:val="22"/>
        </w:rPr>
        <w:t xml:space="preserve"> </w:t>
      </w:r>
      <w:r w:rsidRPr="008F21C9">
        <w:rPr>
          <w:rFonts w:ascii="Calibri" w:hAnsi="Calibri"/>
          <w:b/>
          <w:color w:val="1F497D" w:themeColor="text2"/>
          <w:sz w:val="22"/>
          <w:szCs w:val="22"/>
        </w:rPr>
        <w:t xml:space="preserve"> TUK</w:t>
      </w:r>
      <w:r>
        <w:rPr>
          <w:rFonts w:ascii="Calibri" w:hAnsi="Calibri"/>
          <w:b/>
          <w:color w:val="1F497D" w:themeColor="text2"/>
          <w:sz w:val="22"/>
          <w:szCs w:val="22"/>
        </w:rPr>
        <w:t>TAN YAMNI-MUIH BIN MUIHNI YAMNI</w:t>
      </w:r>
    </w:p>
    <w:p w:rsidR="00564A06" w:rsidRPr="005159D9" w:rsidRDefault="00564A06" w:rsidP="005159D9">
      <w:pPr>
        <w:jc w:val="center"/>
        <w:rPr>
          <w:rFonts w:ascii="Calibri" w:hAnsi="Calibri"/>
          <w:b/>
          <w:color w:val="1F497D" w:themeColor="text2"/>
          <w:sz w:val="22"/>
          <w:szCs w:val="22"/>
        </w:rPr>
      </w:pPr>
      <w:r w:rsidRPr="005159D9">
        <w:rPr>
          <w:rFonts w:ascii="Calibri" w:hAnsi="Calibri"/>
          <w:b/>
          <w:color w:val="1F497D" w:themeColor="text2"/>
          <w:sz w:val="22"/>
          <w:szCs w:val="22"/>
        </w:rPr>
        <w:t xml:space="preserve"> </w:t>
      </w:r>
    </w:p>
    <w:p w:rsidR="00564A06" w:rsidRPr="005159D9" w:rsidRDefault="00F263EA" w:rsidP="000F5AC8">
      <w:pPr>
        <w:jc w:val="center"/>
        <w:outlineLvl w:val="0"/>
        <w:rPr>
          <w:rFonts w:ascii="Calibri" w:hAnsi="Calibri"/>
          <w:b/>
          <w:i/>
          <w:color w:val="1F497D" w:themeColor="text2"/>
          <w:sz w:val="22"/>
          <w:szCs w:val="22"/>
        </w:rPr>
      </w:pPr>
      <w:r>
        <w:rPr>
          <w:rFonts w:ascii="Calibri" w:hAnsi="Calibri"/>
          <w:b/>
          <w:i/>
          <w:color w:val="1F497D" w:themeColor="text2"/>
          <w:sz w:val="22"/>
          <w:szCs w:val="22"/>
        </w:rPr>
        <w:t>NICARAGUA</w:t>
      </w:r>
    </w:p>
    <w:p w:rsidR="00564A06" w:rsidRPr="005159D9" w:rsidRDefault="00564A06" w:rsidP="000F5AC8">
      <w:pPr>
        <w:jc w:val="center"/>
        <w:outlineLvl w:val="0"/>
        <w:rPr>
          <w:rFonts w:ascii="Calibri" w:hAnsi="Calibri"/>
          <w:b/>
          <w:i/>
          <w:color w:val="1F497D" w:themeColor="text2"/>
          <w:sz w:val="22"/>
          <w:szCs w:val="22"/>
        </w:rPr>
      </w:pPr>
      <w:r w:rsidRPr="005159D9">
        <w:rPr>
          <w:rFonts w:ascii="Calibri" w:hAnsi="Calibri"/>
          <w:b/>
          <w:i/>
          <w:color w:val="1F497D" w:themeColor="text2"/>
          <w:sz w:val="22"/>
          <w:szCs w:val="22"/>
        </w:rPr>
        <w:t>Fondo para el Logro de los Objetivos de Desarrollo del Milenio</w:t>
      </w:r>
    </w:p>
    <w:p w:rsidR="00564A06" w:rsidRPr="005159D9" w:rsidRDefault="00564A06" w:rsidP="000F5AC8">
      <w:pPr>
        <w:jc w:val="center"/>
        <w:outlineLvl w:val="0"/>
        <w:rPr>
          <w:rFonts w:ascii="Calibri" w:hAnsi="Calibri"/>
          <w:b/>
          <w:i/>
          <w:color w:val="1F497D" w:themeColor="text2"/>
          <w:sz w:val="22"/>
          <w:szCs w:val="22"/>
        </w:rPr>
      </w:pPr>
      <w:r w:rsidRPr="005159D9">
        <w:rPr>
          <w:rFonts w:ascii="Calibri" w:hAnsi="Calibri"/>
          <w:b/>
          <w:i/>
          <w:color w:val="1F497D" w:themeColor="text2"/>
          <w:sz w:val="22"/>
          <w:szCs w:val="22"/>
        </w:rPr>
        <w:t>Ventana Infancia, Seguridad Alimentaria y Nutrición</w:t>
      </w:r>
    </w:p>
    <w:p w:rsidR="00EA7663" w:rsidRDefault="00EA7663" w:rsidP="005159D9">
      <w:pPr>
        <w:pStyle w:val="ListParagraph"/>
        <w:ind w:left="0"/>
        <w:rPr>
          <w:rFonts w:ascii="Calibri" w:hAnsi="Calibri"/>
          <w:sz w:val="22"/>
          <w:szCs w:val="22"/>
        </w:rPr>
      </w:pPr>
    </w:p>
    <w:p w:rsidR="00EA7663" w:rsidRDefault="00EA7663" w:rsidP="005159D9">
      <w:pPr>
        <w:pStyle w:val="ListParagraph"/>
        <w:ind w:left="0"/>
        <w:rPr>
          <w:rFonts w:ascii="Calibri" w:hAnsi="Calibri"/>
          <w:sz w:val="22"/>
          <w:szCs w:val="22"/>
        </w:rPr>
      </w:pPr>
    </w:p>
    <w:p w:rsidR="00047F95" w:rsidRDefault="00047F95" w:rsidP="005159D9">
      <w:pPr>
        <w:pStyle w:val="ListParagraph"/>
        <w:ind w:left="0"/>
        <w:rPr>
          <w:rFonts w:ascii="Calibri" w:hAnsi="Calibri"/>
          <w:sz w:val="22"/>
          <w:szCs w:val="22"/>
        </w:rPr>
      </w:pPr>
    </w:p>
    <w:p w:rsidR="00047F95" w:rsidRDefault="00047F95" w:rsidP="005159D9">
      <w:pPr>
        <w:pStyle w:val="ListParagraph"/>
        <w:ind w:left="0"/>
        <w:rPr>
          <w:rFonts w:ascii="Calibri" w:hAnsi="Calibri"/>
          <w:sz w:val="22"/>
          <w:szCs w:val="22"/>
        </w:rPr>
      </w:pPr>
    </w:p>
    <w:p w:rsidR="00564A06" w:rsidRDefault="00564A06" w:rsidP="000F5AC8">
      <w:pPr>
        <w:pStyle w:val="ListParagraph"/>
        <w:ind w:left="0"/>
        <w:outlineLvl w:val="0"/>
        <w:rPr>
          <w:rFonts w:ascii="Calibri" w:hAnsi="Calibri"/>
          <w:sz w:val="22"/>
          <w:szCs w:val="22"/>
        </w:rPr>
      </w:pPr>
      <w:r w:rsidRPr="005159D9">
        <w:rPr>
          <w:rFonts w:ascii="Calibri" w:hAnsi="Calibri"/>
          <w:sz w:val="22"/>
          <w:szCs w:val="22"/>
        </w:rPr>
        <w:t>RESUMEN EJECUTIVO</w:t>
      </w:r>
    </w:p>
    <w:p w:rsidR="00EA7663" w:rsidRDefault="00EA7663" w:rsidP="005159D9">
      <w:pPr>
        <w:pStyle w:val="ListParagraph"/>
        <w:ind w:left="0"/>
        <w:rPr>
          <w:rFonts w:ascii="Calibri" w:hAnsi="Calibri"/>
          <w:sz w:val="22"/>
          <w:szCs w:val="22"/>
        </w:rPr>
      </w:pPr>
    </w:p>
    <w:p w:rsidR="00EA7663" w:rsidRPr="005159D9" w:rsidRDefault="00EA7663" w:rsidP="000F5AC8">
      <w:pPr>
        <w:pStyle w:val="ListParagraph"/>
        <w:ind w:left="0"/>
        <w:outlineLvl w:val="0"/>
        <w:rPr>
          <w:rFonts w:ascii="Calibri" w:hAnsi="Calibri"/>
          <w:sz w:val="22"/>
          <w:szCs w:val="22"/>
        </w:rPr>
      </w:pPr>
      <w:r>
        <w:rPr>
          <w:rFonts w:ascii="Calibri" w:hAnsi="Calibri"/>
          <w:sz w:val="22"/>
          <w:szCs w:val="22"/>
        </w:rPr>
        <w:t>INTRODUCCIÓN</w:t>
      </w:r>
    </w:p>
    <w:p w:rsidR="00564A06" w:rsidRPr="005159D9" w:rsidRDefault="00564A06" w:rsidP="005159D9">
      <w:pPr>
        <w:pStyle w:val="ListParagraph"/>
        <w:numPr>
          <w:ilvl w:val="0"/>
          <w:numId w:val="1"/>
        </w:numPr>
        <w:rPr>
          <w:rFonts w:ascii="Calibri" w:hAnsi="Calibri"/>
          <w:sz w:val="22"/>
          <w:szCs w:val="22"/>
        </w:rPr>
      </w:pPr>
      <w:r w:rsidRPr="005159D9">
        <w:rPr>
          <w:rFonts w:ascii="Calibri" w:hAnsi="Calibri"/>
          <w:sz w:val="22"/>
          <w:szCs w:val="22"/>
        </w:rPr>
        <w:t>CONTEXTO DE LA EVALUACIÓN</w:t>
      </w:r>
      <w:r w:rsidR="005159D9" w:rsidRPr="005159D9">
        <w:rPr>
          <w:rFonts w:ascii="Calibri" w:hAnsi="Calibri"/>
          <w:sz w:val="22"/>
          <w:szCs w:val="22"/>
        </w:rPr>
        <w:t xml:space="preserve"> MEDIO TÉRMINO</w:t>
      </w:r>
      <w:r w:rsidRPr="005159D9">
        <w:rPr>
          <w:rFonts w:ascii="Calibri" w:hAnsi="Calibri"/>
          <w:sz w:val="22"/>
          <w:szCs w:val="22"/>
        </w:rPr>
        <w:t>: ANTECEDENTES y OBJETIVOS</w:t>
      </w:r>
    </w:p>
    <w:p w:rsidR="00564A06" w:rsidRPr="005159D9" w:rsidRDefault="00564A06" w:rsidP="005159D9">
      <w:pPr>
        <w:pStyle w:val="ListParagraph"/>
        <w:numPr>
          <w:ilvl w:val="0"/>
          <w:numId w:val="1"/>
        </w:numPr>
        <w:jc w:val="both"/>
        <w:rPr>
          <w:rFonts w:ascii="Calibri" w:hAnsi="Calibri"/>
          <w:sz w:val="22"/>
          <w:szCs w:val="22"/>
        </w:rPr>
      </w:pPr>
      <w:r w:rsidRPr="005159D9">
        <w:rPr>
          <w:rFonts w:ascii="Calibri" w:hAnsi="Calibri"/>
          <w:sz w:val="22"/>
          <w:szCs w:val="22"/>
        </w:rPr>
        <w:t xml:space="preserve">METODOLOGÍA </w:t>
      </w:r>
      <w:r w:rsidR="00F669A2">
        <w:rPr>
          <w:rFonts w:ascii="Calibri" w:hAnsi="Calibri"/>
          <w:sz w:val="22"/>
          <w:szCs w:val="22"/>
        </w:rPr>
        <w:t>DE INVESTIGACIÓN</w:t>
      </w:r>
    </w:p>
    <w:p w:rsidR="009E5269" w:rsidRPr="005159D9" w:rsidRDefault="009E5269" w:rsidP="009E5269">
      <w:pPr>
        <w:pStyle w:val="ListParagraph"/>
        <w:numPr>
          <w:ilvl w:val="0"/>
          <w:numId w:val="1"/>
        </w:numPr>
        <w:rPr>
          <w:rFonts w:ascii="Calibri" w:hAnsi="Calibri"/>
          <w:sz w:val="22"/>
          <w:szCs w:val="22"/>
        </w:rPr>
      </w:pPr>
      <w:r w:rsidRPr="005159D9">
        <w:rPr>
          <w:rFonts w:ascii="Calibri" w:hAnsi="Calibri"/>
          <w:sz w:val="22"/>
          <w:szCs w:val="22"/>
        </w:rPr>
        <w:t>DESCRIPCIÓN DEL PROGRAMA</w:t>
      </w:r>
    </w:p>
    <w:p w:rsidR="00F669A2" w:rsidRDefault="00F669A2" w:rsidP="005159D9">
      <w:pPr>
        <w:pStyle w:val="ListParagraph"/>
        <w:numPr>
          <w:ilvl w:val="0"/>
          <w:numId w:val="1"/>
        </w:numPr>
        <w:jc w:val="both"/>
        <w:rPr>
          <w:rFonts w:ascii="Calibri" w:hAnsi="Calibri"/>
          <w:sz w:val="22"/>
          <w:szCs w:val="22"/>
        </w:rPr>
      </w:pPr>
      <w:r>
        <w:rPr>
          <w:rFonts w:ascii="Calibri" w:hAnsi="Calibri"/>
          <w:sz w:val="22"/>
          <w:szCs w:val="22"/>
        </w:rPr>
        <w:t>NIVELES DE ANÁLISIS</w:t>
      </w:r>
      <w:r w:rsidR="008249F7">
        <w:rPr>
          <w:rFonts w:ascii="Calibri" w:hAnsi="Calibri"/>
          <w:sz w:val="22"/>
          <w:szCs w:val="22"/>
        </w:rPr>
        <w:t xml:space="preserve"> Y PREGUNTAS DE EVALUACIÓN</w:t>
      </w:r>
    </w:p>
    <w:p w:rsidR="004931F0" w:rsidRDefault="00564A06" w:rsidP="005159D9">
      <w:pPr>
        <w:pStyle w:val="ListParagraph"/>
        <w:numPr>
          <w:ilvl w:val="0"/>
          <w:numId w:val="1"/>
        </w:numPr>
        <w:jc w:val="both"/>
        <w:rPr>
          <w:rFonts w:ascii="Calibri" w:hAnsi="Calibri"/>
          <w:sz w:val="22"/>
          <w:szCs w:val="22"/>
        </w:rPr>
      </w:pPr>
      <w:r w:rsidRPr="00073A47">
        <w:rPr>
          <w:rFonts w:ascii="Calibri" w:hAnsi="Calibri"/>
          <w:sz w:val="22"/>
          <w:szCs w:val="22"/>
        </w:rPr>
        <w:t>CONCLUSIONES</w:t>
      </w:r>
      <w:r w:rsidR="00073A47" w:rsidRPr="00073A47">
        <w:rPr>
          <w:rFonts w:ascii="Calibri" w:hAnsi="Calibri"/>
          <w:sz w:val="22"/>
          <w:szCs w:val="22"/>
        </w:rPr>
        <w:t xml:space="preserve"> GENERALES</w:t>
      </w:r>
    </w:p>
    <w:p w:rsidR="00564A06" w:rsidRPr="00073A47" w:rsidRDefault="00564A06" w:rsidP="005159D9">
      <w:pPr>
        <w:pStyle w:val="ListParagraph"/>
        <w:numPr>
          <w:ilvl w:val="0"/>
          <w:numId w:val="1"/>
        </w:numPr>
        <w:jc w:val="both"/>
        <w:rPr>
          <w:rFonts w:ascii="Calibri" w:hAnsi="Calibri"/>
          <w:sz w:val="22"/>
          <w:szCs w:val="22"/>
        </w:rPr>
      </w:pPr>
      <w:r w:rsidRPr="00073A47">
        <w:rPr>
          <w:rFonts w:ascii="Calibri" w:hAnsi="Calibri"/>
          <w:sz w:val="22"/>
          <w:szCs w:val="22"/>
        </w:rPr>
        <w:t>RECOMENDACIONES</w:t>
      </w:r>
    </w:p>
    <w:p w:rsidR="00EA7663" w:rsidRDefault="00EA7663" w:rsidP="005159D9">
      <w:pPr>
        <w:pStyle w:val="ListParagraph"/>
        <w:ind w:left="0"/>
        <w:jc w:val="both"/>
        <w:rPr>
          <w:rFonts w:ascii="Calibri" w:hAnsi="Calibri"/>
          <w:sz w:val="22"/>
          <w:szCs w:val="22"/>
        </w:rPr>
      </w:pPr>
    </w:p>
    <w:p w:rsidR="00851C76" w:rsidRDefault="00C02203" w:rsidP="000F5AC8">
      <w:pPr>
        <w:pStyle w:val="ListParagraph"/>
        <w:ind w:left="0"/>
        <w:jc w:val="both"/>
        <w:outlineLvl w:val="0"/>
        <w:rPr>
          <w:rFonts w:ascii="Calibri" w:hAnsi="Calibri"/>
          <w:sz w:val="22"/>
          <w:szCs w:val="22"/>
        </w:rPr>
      </w:pPr>
      <w:r>
        <w:rPr>
          <w:rFonts w:ascii="Calibri" w:hAnsi="Calibri"/>
          <w:sz w:val="22"/>
          <w:szCs w:val="22"/>
        </w:rPr>
        <w:t>BIBLIOGRAFÍA</w:t>
      </w:r>
    </w:p>
    <w:p w:rsidR="004F6463" w:rsidRDefault="004F6463" w:rsidP="005159D9">
      <w:pPr>
        <w:pStyle w:val="ListParagraph"/>
        <w:ind w:left="0"/>
        <w:jc w:val="both"/>
        <w:rPr>
          <w:rFonts w:ascii="Calibri" w:hAnsi="Calibri"/>
          <w:sz w:val="22"/>
          <w:szCs w:val="22"/>
        </w:rPr>
      </w:pPr>
    </w:p>
    <w:p w:rsidR="00564A06" w:rsidRPr="005159D9" w:rsidRDefault="00564A06" w:rsidP="000F5AC8">
      <w:pPr>
        <w:pStyle w:val="ListParagraph"/>
        <w:ind w:left="0"/>
        <w:jc w:val="both"/>
        <w:outlineLvl w:val="0"/>
        <w:rPr>
          <w:rFonts w:ascii="Calibri" w:hAnsi="Calibri"/>
          <w:sz w:val="22"/>
          <w:szCs w:val="22"/>
        </w:rPr>
      </w:pPr>
      <w:r w:rsidRPr="005159D9">
        <w:rPr>
          <w:rFonts w:ascii="Calibri" w:hAnsi="Calibri"/>
          <w:sz w:val="22"/>
          <w:szCs w:val="22"/>
        </w:rPr>
        <w:t>ANEXOS</w:t>
      </w:r>
    </w:p>
    <w:p w:rsidR="00101B7B" w:rsidRPr="00101B7B" w:rsidRDefault="00101B7B" w:rsidP="004F6463">
      <w:pPr>
        <w:jc w:val="both"/>
        <w:rPr>
          <w:rFonts w:ascii="Calibri" w:hAnsi="Calibri"/>
          <w:sz w:val="22"/>
          <w:szCs w:val="22"/>
        </w:rPr>
      </w:pPr>
      <w:r w:rsidRPr="00101B7B">
        <w:rPr>
          <w:rFonts w:ascii="Calibri" w:hAnsi="Calibri"/>
          <w:sz w:val="22"/>
          <w:szCs w:val="22"/>
        </w:rPr>
        <w:t xml:space="preserve">ANEXO 1: Preguntas de Evaluación identificadas por el Equipo de </w:t>
      </w:r>
      <w:r w:rsidR="00C02203" w:rsidRPr="00101B7B">
        <w:rPr>
          <w:rFonts w:ascii="Calibri" w:hAnsi="Calibri"/>
          <w:sz w:val="22"/>
          <w:szCs w:val="22"/>
        </w:rPr>
        <w:t xml:space="preserve">Coordinación </w:t>
      </w:r>
      <w:r w:rsidR="00C02203">
        <w:rPr>
          <w:rFonts w:ascii="Calibri" w:hAnsi="Calibri"/>
          <w:sz w:val="22"/>
          <w:szCs w:val="22"/>
        </w:rPr>
        <w:t>Nicaragua</w:t>
      </w:r>
      <w:r w:rsidR="004F6463">
        <w:rPr>
          <w:rFonts w:ascii="Calibri" w:hAnsi="Calibri"/>
          <w:sz w:val="22"/>
          <w:szCs w:val="22"/>
        </w:rPr>
        <w:t>.</w:t>
      </w:r>
    </w:p>
    <w:p w:rsidR="00101B7B" w:rsidRPr="00101B7B" w:rsidRDefault="00101B7B" w:rsidP="004F6463">
      <w:pPr>
        <w:jc w:val="both"/>
        <w:rPr>
          <w:rFonts w:ascii="Calibri" w:hAnsi="Calibri"/>
          <w:sz w:val="22"/>
          <w:szCs w:val="22"/>
          <w:lang w:val="es-ES"/>
        </w:rPr>
      </w:pPr>
      <w:r w:rsidRPr="00101B7B">
        <w:rPr>
          <w:rFonts w:ascii="Calibri" w:hAnsi="Calibri"/>
          <w:sz w:val="22"/>
          <w:szCs w:val="22"/>
        </w:rPr>
        <w:t>ANEXO 2: Agenda de la Misión</w:t>
      </w:r>
      <w:r w:rsidR="004F6463">
        <w:rPr>
          <w:rFonts w:ascii="Calibri" w:hAnsi="Calibri"/>
          <w:sz w:val="22"/>
          <w:szCs w:val="22"/>
        </w:rPr>
        <w:t>.</w:t>
      </w:r>
    </w:p>
    <w:p w:rsidR="00B9111F" w:rsidRDefault="00B9111F" w:rsidP="005159D9">
      <w:pPr>
        <w:rPr>
          <w:sz w:val="22"/>
          <w:szCs w:val="22"/>
        </w:rPr>
      </w:pPr>
    </w:p>
    <w:p w:rsidR="004F6463" w:rsidRDefault="004F6463" w:rsidP="005159D9">
      <w:pPr>
        <w:rPr>
          <w:sz w:val="22"/>
          <w:szCs w:val="22"/>
        </w:rPr>
      </w:pPr>
    </w:p>
    <w:p w:rsidR="004F6463" w:rsidRDefault="004F6463" w:rsidP="005159D9">
      <w:pPr>
        <w:rPr>
          <w:sz w:val="22"/>
          <w:szCs w:val="22"/>
        </w:rPr>
      </w:pPr>
    </w:p>
    <w:p w:rsidR="004F6463" w:rsidRDefault="004F6463" w:rsidP="005159D9">
      <w:pPr>
        <w:rPr>
          <w:sz w:val="22"/>
          <w:szCs w:val="22"/>
        </w:rPr>
      </w:pPr>
    </w:p>
    <w:p w:rsidR="004F6463" w:rsidRDefault="004F6463" w:rsidP="005159D9">
      <w:pPr>
        <w:rPr>
          <w:sz w:val="22"/>
          <w:szCs w:val="22"/>
        </w:rPr>
      </w:pPr>
    </w:p>
    <w:p w:rsidR="004F6463" w:rsidRDefault="004F6463" w:rsidP="005159D9">
      <w:pPr>
        <w:rPr>
          <w:sz w:val="22"/>
          <w:szCs w:val="22"/>
        </w:rPr>
      </w:pPr>
    </w:p>
    <w:p w:rsidR="004F6463" w:rsidRDefault="004F6463" w:rsidP="005159D9">
      <w:pPr>
        <w:rPr>
          <w:sz w:val="22"/>
          <w:szCs w:val="22"/>
        </w:rPr>
      </w:pPr>
    </w:p>
    <w:p w:rsidR="004F6463" w:rsidRDefault="004F6463" w:rsidP="005159D9">
      <w:pPr>
        <w:rPr>
          <w:sz w:val="22"/>
          <w:szCs w:val="22"/>
        </w:rPr>
      </w:pPr>
    </w:p>
    <w:p w:rsidR="004F6463" w:rsidRDefault="004F6463" w:rsidP="005159D9">
      <w:pPr>
        <w:rPr>
          <w:sz w:val="22"/>
          <w:szCs w:val="22"/>
        </w:rPr>
      </w:pPr>
    </w:p>
    <w:p w:rsidR="004F6463" w:rsidRDefault="004F6463" w:rsidP="005159D9">
      <w:pPr>
        <w:rPr>
          <w:sz w:val="22"/>
          <w:szCs w:val="22"/>
        </w:rPr>
      </w:pPr>
    </w:p>
    <w:p w:rsidR="004F6463" w:rsidRDefault="004F6463" w:rsidP="005159D9">
      <w:pPr>
        <w:rPr>
          <w:sz w:val="22"/>
          <w:szCs w:val="22"/>
        </w:rPr>
      </w:pPr>
    </w:p>
    <w:p w:rsidR="004F6463" w:rsidRDefault="004F6463" w:rsidP="005159D9">
      <w:pPr>
        <w:rPr>
          <w:sz w:val="22"/>
          <w:szCs w:val="22"/>
        </w:rPr>
      </w:pPr>
    </w:p>
    <w:p w:rsidR="004F6463" w:rsidRDefault="004F6463" w:rsidP="005159D9">
      <w:pPr>
        <w:rPr>
          <w:sz w:val="22"/>
          <w:szCs w:val="22"/>
        </w:rPr>
      </w:pPr>
    </w:p>
    <w:p w:rsidR="007A694F" w:rsidRDefault="00EA7663" w:rsidP="000F5AC8">
      <w:pPr>
        <w:jc w:val="right"/>
        <w:outlineLvl w:val="0"/>
        <w:rPr>
          <w:i/>
          <w:sz w:val="22"/>
          <w:szCs w:val="22"/>
        </w:rPr>
      </w:pPr>
      <w:r w:rsidRPr="007A694F">
        <w:rPr>
          <w:i/>
          <w:sz w:val="22"/>
          <w:szCs w:val="22"/>
        </w:rPr>
        <w:t>Informe el</w:t>
      </w:r>
      <w:r w:rsidR="00CF0ABF">
        <w:rPr>
          <w:i/>
          <w:sz w:val="22"/>
          <w:szCs w:val="22"/>
        </w:rPr>
        <w:t>aborado por Pilar Baselga Bayo</w:t>
      </w:r>
    </w:p>
    <w:p w:rsidR="00EA7663" w:rsidRPr="007A694F" w:rsidRDefault="00EA7663" w:rsidP="007A694F">
      <w:pPr>
        <w:jc w:val="right"/>
        <w:rPr>
          <w:i/>
          <w:sz w:val="22"/>
          <w:szCs w:val="22"/>
        </w:rPr>
      </w:pPr>
      <w:r w:rsidRPr="007A694F">
        <w:rPr>
          <w:i/>
          <w:sz w:val="22"/>
          <w:szCs w:val="22"/>
        </w:rPr>
        <w:t xml:space="preserve">Consultora </w:t>
      </w:r>
      <w:r w:rsidR="00CF0ABF">
        <w:rPr>
          <w:i/>
          <w:sz w:val="22"/>
          <w:szCs w:val="22"/>
        </w:rPr>
        <w:t>F-ODM</w:t>
      </w:r>
    </w:p>
    <w:p w:rsidR="004F6463" w:rsidRDefault="004F6463" w:rsidP="0044356A">
      <w:pPr>
        <w:jc w:val="both"/>
        <w:rPr>
          <w:rFonts w:ascii="Calibri" w:hAnsi="Calibri"/>
          <w:b/>
          <w:color w:val="1F497D" w:themeColor="text2"/>
          <w:sz w:val="22"/>
          <w:szCs w:val="22"/>
        </w:rPr>
        <w:sectPr w:rsidR="004F6463" w:rsidSect="001B6E87">
          <w:footerReference w:type="even" r:id="rId8"/>
          <w:footerReference w:type="default" r:id="rId9"/>
          <w:footerReference w:type="first" r:id="rId10"/>
          <w:pgSz w:w="11906" w:h="16838"/>
          <w:pgMar w:top="1417" w:right="1701" w:bottom="1417" w:left="1701" w:header="708" w:footer="708" w:gutter="0"/>
          <w:cols w:space="708"/>
          <w:titlePg/>
          <w:docGrid w:linePitch="360"/>
        </w:sectPr>
      </w:pPr>
    </w:p>
    <w:p w:rsidR="007B3EEA" w:rsidRDefault="007B3EEA" w:rsidP="000F5AC8">
      <w:pPr>
        <w:jc w:val="both"/>
        <w:outlineLvl w:val="0"/>
        <w:rPr>
          <w:rFonts w:ascii="Calibri" w:hAnsi="Calibri"/>
          <w:b/>
          <w:color w:val="1F497D" w:themeColor="text2"/>
          <w:sz w:val="22"/>
          <w:szCs w:val="22"/>
        </w:rPr>
      </w:pPr>
      <w:r>
        <w:rPr>
          <w:rFonts w:ascii="Calibri" w:hAnsi="Calibri"/>
          <w:b/>
          <w:color w:val="1F497D" w:themeColor="text2"/>
          <w:sz w:val="22"/>
          <w:szCs w:val="22"/>
        </w:rPr>
        <w:lastRenderedPageBreak/>
        <w:t>GLOSARIO</w:t>
      </w:r>
    </w:p>
    <w:p w:rsidR="007D4A8E" w:rsidRDefault="007D4A8E" w:rsidP="007B3EEA">
      <w:pPr>
        <w:jc w:val="both"/>
        <w:rPr>
          <w:rFonts w:ascii="Calibri" w:hAnsi="Calibri"/>
          <w:sz w:val="22"/>
          <w:szCs w:val="22"/>
        </w:rPr>
      </w:pPr>
      <w:r>
        <w:rPr>
          <w:rFonts w:ascii="Calibri" w:hAnsi="Calibri"/>
          <w:sz w:val="22"/>
          <w:szCs w:val="22"/>
        </w:rPr>
        <w:t>AP Agencias Participantes.</w:t>
      </w:r>
    </w:p>
    <w:p w:rsidR="001459A6" w:rsidRDefault="001459A6" w:rsidP="007B3EEA">
      <w:pPr>
        <w:jc w:val="both"/>
        <w:rPr>
          <w:rFonts w:ascii="Calibri" w:hAnsi="Calibri"/>
          <w:sz w:val="22"/>
          <w:szCs w:val="22"/>
        </w:rPr>
      </w:pPr>
      <w:r>
        <w:rPr>
          <w:rFonts w:ascii="Calibri" w:hAnsi="Calibri"/>
          <w:sz w:val="22"/>
          <w:szCs w:val="22"/>
        </w:rPr>
        <w:t>A-SNU Agencia Sistema de Naciones Unidas.</w:t>
      </w:r>
    </w:p>
    <w:p w:rsidR="004931F0" w:rsidRPr="00080E0C" w:rsidRDefault="004931F0" w:rsidP="007B3EEA">
      <w:pPr>
        <w:jc w:val="both"/>
        <w:rPr>
          <w:rFonts w:ascii="Calibri" w:hAnsi="Calibri"/>
          <w:sz w:val="22"/>
          <w:szCs w:val="22"/>
        </w:rPr>
      </w:pPr>
      <w:r>
        <w:rPr>
          <w:rFonts w:ascii="Calibri" w:hAnsi="Calibri"/>
          <w:sz w:val="22"/>
          <w:szCs w:val="22"/>
        </w:rPr>
        <w:t>CC Comisión Coordinadora.</w:t>
      </w:r>
    </w:p>
    <w:p w:rsidR="007B3EEA" w:rsidRDefault="007B3EEA" w:rsidP="007B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sidRPr="00080E0C">
        <w:rPr>
          <w:rFonts w:ascii="Calibri" w:hAnsi="Calibri"/>
          <w:sz w:val="22"/>
          <w:szCs w:val="22"/>
        </w:rPr>
        <w:t>CDP Comité Directivo de País</w:t>
      </w:r>
      <w:r w:rsidR="001F45D2">
        <w:rPr>
          <w:rFonts w:ascii="Calibri" w:hAnsi="Calibri"/>
          <w:sz w:val="22"/>
          <w:szCs w:val="22"/>
        </w:rPr>
        <w:t>.</w:t>
      </w:r>
    </w:p>
    <w:p w:rsidR="004931F0" w:rsidRPr="00080E0C" w:rsidRDefault="004931F0" w:rsidP="007B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Pr>
          <w:rFonts w:ascii="Calibri" w:hAnsi="Calibri"/>
          <w:sz w:val="22"/>
          <w:szCs w:val="22"/>
        </w:rPr>
        <w:t>CRAAN Consejo Regional Autónomo Atlántico Norte</w:t>
      </w:r>
    </w:p>
    <w:p w:rsidR="005A73D4" w:rsidRDefault="005A73D4" w:rsidP="007B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Pr>
          <w:rFonts w:ascii="Calibri" w:hAnsi="Calibri"/>
          <w:sz w:val="22"/>
          <w:szCs w:val="22"/>
        </w:rPr>
        <w:t>EMT Evaluación Medio Término</w:t>
      </w:r>
      <w:r w:rsidR="001F45D2">
        <w:rPr>
          <w:rFonts w:ascii="Calibri" w:hAnsi="Calibri"/>
          <w:sz w:val="22"/>
          <w:szCs w:val="22"/>
        </w:rPr>
        <w:t>.</w:t>
      </w:r>
    </w:p>
    <w:p w:rsidR="004931F0" w:rsidRPr="00080E0C" w:rsidRDefault="004931F0" w:rsidP="007B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Pr>
          <w:rFonts w:ascii="Calibri" w:hAnsi="Calibri"/>
          <w:sz w:val="22"/>
          <w:szCs w:val="22"/>
        </w:rPr>
        <w:t>EO Equipos Operativos</w:t>
      </w:r>
    </w:p>
    <w:p w:rsidR="007B3EEA" w:rsidRPr="00080E0C" w:rsidRDefault="007B3EEA" w:rsidP="007B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sidRPr="00080E0C">
        <w:rPr>
          <w:rFonts w:ascii="Calibri" w:hAnsi="Calibri"/>
          <w:sz w:val="22"/>
          <w:szCs w:val="22"/>
        </w:rPr>
        <w:t>FAO Organización de las Naciones Unidas para la Agricultura y la Alimentación</w:t>
      </w:r>
      <w:r w:rsidR="001F45D2">
        <w:rPr>
          <w:rFonts w:ascii="Calibri" w:hAnsi="Calibri"/>
          <w:sz w:val="22"/>
          <w:szCs w:val="22"/>
        </w:rPr>
        <w:t>.</w:t>
      </w:r>
    </w:p>
    <w:p w:rsidR="007B3EEA" w:rsidRDefault="007B3EEA" w:rsidP="007B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sidRPr="00080E0C">
        <w:rPr>
          <w:rFonts w:ascii="Calibri" w:hAnsi="Calibri"/>
          <w:sz w:val="22"/>
          <w:szCs w:val="22"/>
        </w:rPr>
        <w:t>F-ODM Fondo para el logro de los Objetivos del Milenio</w:t>
      </w:r>
      <w:r w:rsidR="001F45D2">
        <w:rPr>
          <w:rFonts w:ascii="Calibri" w:hAnsi="Calibri"/>
          <w:sz w:val="22"/>
          <w:szCs w:val="22"/>
        </w:rPr>
        <w:t>.</w:t>
      </w:r>
    </w:p>
    <w:p w:rsidR="004931F0" w:rsidRDefault="004931F0" w:rsidP="007B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Pr>
          <w:rFonts w:ascii="Calibri" w:hAnsi="Calibri"/>
          <w:sz w:val="22"/>
          <w:szCs w:val="22"/>
        </w:rPr>
        <w:t>GRAAN Gobierno Regional Autónomo Atlántico Norte</w:t>
      </w:r>
      <w:r w:rsidR="003D67BF">
        <w:rPr>
          <w:rFonts w:ascii="Calibri" w:hAnsi="Calibri"/>
          <w:sz w:val="22"/>
          <w:szCs w:val="22"/>
        </w:rPr>
        <w:t>.</w:t>
      </w:r>
    </w:p>
    <w:p w:rsidR="00296B89" w:rsidRDefault="004931F0" w:rsidP="007B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Pr>
          <w:rFonts w:ascii="Calibri" w:hAnsi="Calibri"/>
          <w:sz w:val="22"/>
          <w:szCs w:val="22"/>
        </w:rPr>
        <w:t>GR-</w:t>
      </w:r>
      <w:r w:rsidR="00296B89">
        <w:rPr>
          <w:rFonts w:ascii="Calibri" w:hAnsi="Calibri"/>
          <w:sz w:val="22"/>
          <w:szCs w:val="22"/>
        </w:rPr>
        <w:t>EMT Grupo de Referencia país para la Evaluación Medio Término</w:t>
      </w:r>
      <w:r w:rsidR="001F45D2">
        <w:rPr>
          <w:rFonts w:ascii="Calibri" w:hAnsi="Calibri"/>
          <w:sz w:val="22"/>
          <w:szCs w:val="22"/>
        </w:rPr>
        <w:t>.</w:t>
      </w:r>
    </w:p>
    <w:p w:rsidR="006E3B9F" w:rsidRDefault="006E3B9F" w:rsidP="007B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Pr>
          <w:rFonts w:ascii="Calibri" w:hAnsi="Calibri"/>
          <w:sz w:val="22"/>
          <w:szCs w:val="22"/>
        </w:rPr>
        <w:t>GTI Gobierno Territorial Indígena.</w:t>
      </w:r>
    </w:p>
    <w:p w:rsidR="004931F0" w:rsidRPr="00080E0C" w:rsidRDefault="004931F0" w:rsidP="007B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Pr>
          <w:rFonts w:ascii="Calibri" w:hAnsi="Calibri"/>
          <w:sz w:val="22"/>
          <w:szCs w:val="22"/>
        </w:rPr>
        <w:t>MAGFOR</w:t>
      </w:r>
      <w:r w:rsidRPr="004931F0">
        <w:rPr>
          <w:rFonts w:ascii="Calibri" w:hAnsi="Calibri"/>
          <w:sz w:val="22"/>
          <w:szCs w:val="22"/>
        </w:rPr>
        <w:t xml:space="preserve"> </w:t>
      </w:r>
      <w:r>
        <w:rPr>
          <w:rFonts w:ascii="Calibri" w:hAnsi="Calibri"/>
          <w:sz w:val="22"/>
          <w:szCs w:val="22"/>
        </w:rPr>
        <w:t xml:space="preserve">Ministerio </w:t>
      </w:r>
      <w:r w:rsidRPr="00550E6E">
        <w:rPr>
          <w:rFonts w:ascii="Calibri" w:hAnsi="Calibri"/>
          <w:sz w:val="22"/>
          <w:szCs w:val="22"/>
        </w:rPr>
        <w:t xml:space="preserve">Agropecuario </w:t>
      </w:r>
      <w:r>
        <w:rPr>
          <w:rFonts w:ascii="Calibri" w:hAnsi="Calibri"/>
          <w:sz w:val="22"/>
          <w:szCs w:val="22"/>
        </w:rPr>
        <w:t xml:space="preserve">y </w:t>
      </w:r>
      <w:r w:rsidRPr="00550E6E">
        <w:rPr>
          <w:rFonts w:ascii="Calibri" w:hAnsi="Calibri"/>
          <w:sz w:val="22"/>
          <w:szCs w:val="22"/>
        </w:rPr>
        <w:t>Forestal</w:t>
      </w:r>
      <w:r>
        <w:rPr>
          <w:rFonts w:ascii="Calibri" w:hAnsi="Calibri"/>
          <w:sz w:val="22"/>
          <w:szCs w:val="22"/>
        </w:rPr>
        <w:t>.</w:t>
      </w:r>
    </w:p>
    <w:p w:rsidR="007B3EEA" w:rsidRDefault="007B3EEA" w:rsidP="007B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sidRPr="00080E0C">
        <w:rPr>
          <w:rFonts w:ascii="Calibri" w:hAnsi="Calibri"/>
          <w:sz w:val="22"/>
          <w:szCs w:val="22"/>
        </w:rPr>
        <w:t>MANUD Marco de Asistencia de las Naciones Unidas para el Desarrollo</w:t>
      </w:r>
      <w:r w:rsidR="001F45D2">
        <w:rPr>
          <w:rFonts w:ascii="Calibri" w:hAnsi="Calibri"/>
          <w:sz w:val="22"/>
          <w:szCs w:val="22"/>
        </w:rPr>
        <w:t>.</w:t>
      </w:r>
    </w:p>
    <w:p w:rsidR="004931F0" w:rsidRDefault="004931F0" w:rsidP="007B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Pr>
          <w:rFonts w:ascii="Calibri" w:hAnsi="Calibri"/>
          <w:sz w:val="22"/>
          <w:szCs w:val="22"/>
        </w:rPr>
        <w:t>MINED</w:t>
      </w:r>
      <w:r w:rsidRPr="004931F0">
        <w:rPr>
          <w:rFonts w:ascii="Calibri" w:hAnsi="Calibri"/>
          <w:sz w:val="22"/>
          <w:szCs w:val="22"/>
        </w:rPr>
        <w:t xml:space="preserve"> </w:t>
      </w:r>
      <w:r>
        <w:rPr>
          <w:rFonts w:ascii="Calibri" w:hAnsi="Calibri"/>
          <w:sz w:val="22"/>
          <w:szCs w:val="22"/>
        </w:rPr>
        <w:t xml:space="preserve">Ministerio de </w:t>
      </w:r>
      <w:r w:rsidRPr="00550E6E">
        <w:rPr>
          <w:rFonts w:ascii="Calibri" w:hAnsi="Calibri"/>
          <w:sz w:val="22"/>
          <w:szCs w:val="22"/>
        </w:rPr>
        <w:t>Educación</w:t>
      </w:r>
      <w:r>
        <w:rPr>
          <w:rFonts w:ascii="Calibri" w:hAnsi="Calibri"/>
          <w:sz w:val="22"/>
          <w:szCs w:val="22"/>
        </w:rPr>
        <w:t xml:space="preserve">, </w:t>
      </w:r>
      <w:r w:rsidRPr="005A32FE">
        <w:rPr>
          <w:rFonts w:ascii="Calibri" w:hAnsi="Calibri"/>
          <w:sz w:val="22"/>
          <w:szCs w:val="22"/>
        </w:rPr>
        <w:t>Cultura y Deportes</w:t>
      </w:r>
      <w:r>
        <w:rPr>
          <w:rFonts w:ascii="Calibri" w:hAnsi="Calibri"/>
          <w:sz w:val="22"/>
          <w:szCs w:val="22"/>
        </w:rPr>
        <w:t>.</w:t>
      </w:r>
    </w:p>
    <w:p w:rsidR="004931F0" w:rsidRDefault="004931F0" w:rsidP="007B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Pr>
          <w:rFonts w:ascii="Calibri" w:hAnsi="Calibri"/>
          <w:sz w:val="22"/>
          <w:szCs w:val="22"/>
        </w:rPr>
        <w:t>MINSA</w:t>
      </w:r>
      <w:r w:rsidRPr="004931F0">
        <w:rPr>
          <w:rFonts w:ascii="Calibri" w:hAnsi="Calibri"/>
          <w:sz w:val="22"/>
          <w:szCs w:val="22"/>
        </w:rPr>
        <w:t xml:space="preserve"> </w:t>
      </w:r>
      <w:r>
        <w:rPr>
          <w:rFonts w:ascii="Calibri" w:hAnsi="Calibri"/>
          <w:sz w:val="22"/>
          <w:szCs w:val="22"/>
        </w:rPr>
        <w:t>Ministerio</w:t>
      </w:r>
      <w:r w:rsidRPr="00550E6E">
        <w:rPr>
          <w:rFonts w:ascii="Calibri" w:hAnsi="Calibri"/>
          <w:sz w:val="22"/>
          <w:szCs w:val="22"/>
        </w:rPr>
        <w:t xml:space="preserve"> de Salud</w:t>
      </w:r>
      <w:r>
        <w:rPr>
          <w:rFonts w:ascii="Calibri" w:hAnsi="Calibri"/>
          <w:sz w:val="22"/>
          <w:szCs w:val="22"/>
        </w:rPr>
        <w:t>.</w:t>
      </w:r>
    </w:p>
    <w:p w:rsidR="004931F0" w:rsidRDefault="004931F0" w:rsidP="007B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Pr>
          <w:rFonts w:ascii="Calibri" w:hAnsi="Calibri"/>
          <w:sz w:val="22"/>
          <w:szCs w:val="22"/>
        </w:rPr>
        <w:t>MINREX</w:t>
      </w:r>
      <w:r w:rsidRPr="004931F0">
        <w:rPr>
          <w:rFonts w:ascii="Calibri" w:hAnsi="Calibri"/>
          <w:sz w:val="22"/>
          <w:szCs w:val="22"/>
        </w:rPr>
        <w:t xml:space="preserve"> </w:t>
      </w:r>
      <w:r>
        <w:rPr>
          <w:rFonts w:ascii="Calibri" w:hAnsi="Calibri"/>
          <w:sz w:val="22"/>
          <w:szCs w:val="22"/>
        </w:rPr>
        <w:t>Ministerio de Relaciones Exteriores.</w:t>
      </w:r>
    </w:p>
    <w:p w:rsidR="00196738" w:rsidRPr="00080E0C" w:rsidRDefault="00196738" w:rsidP="007B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Pr>
          <w:rFonts w:ascii="Calibri" w:hAnsi="Calibri"/>
          <w:sz w:val="22"/>
          <w:szCs w:val="22"/>
        </w:rPr>
        <w:t>OCR Oficina de Coordinador Residente del Sistema de Naciones Unidas.</w:t>
      </w:r>
    </w:p>
    <w:p w:rsidR="007B3EEA" w:rsidRPr="00080E0C" w:rsidRDefault="007B3EEA" w:rsidP="007B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sidRPr="00080E0C">
        <w:rPr>
          <w:rFonts w:ascii="Calibri" w:hAnsi="Calibri"/>
          <w:sz w:val="22"/>
          <w:szCs w:val="22"/>
        </w:rPr>
        <w:t>ODM Objetivos de Desarrollo del Milenio</w:t>
      </w:r>
      <w:r w:rsidR="001F45D2">
        <w:rPr>
          <w:rFonts w:ascii="Calibri" w:hAnsi="Calibri"/>
          <w:sz w:val="22"/>
          <w:szCs w:val="22"/>
        </w:rPr>
        <w:t>.</w:t>
      </w:r>
    </w:p>
    <w:p w:rsidR="007B3EEA" w:rsidRPr="00080E0C" w:rsidRDefault="007B3EEA" w:rsidP="007B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sidRPr="00080E0C">
        <w:rPr>
          <w:rFonts w:ascii="Calibri" w:hAnsi="Calibri"/>
          <w:sz w:val="22"/>
          <w:szCs w:val="22"/>
        </w:rPr>
        <w:t>OPS/OMS Organización Panamericana de la Salud/Organización Mundial de la Salud</w:t>
      </w:r>
      <w:r w:rsidR="001F45D2">
        <w:rPr>
          <w:rFonts w:ascii="Calibri" w:hAnsi="Calibri"/>
          <w:sz w:val="22"/>
          <w:szCs w:val="22"/>
        </w:rPr>
        <w:t>.</w:t>
      </w:r>
    </w:p>
    <w:p w:rsidR="007B3EEA" w:rsidRPr="00080E0C" w:rsidRDefault="001F45D2" w:rsidP="007B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Pr>
          <w:rFonts w:ascii="Calibri" w:hAnsi="Calibri"/>
          <w:sz w:val="22"/>
          <w:szCs w:val="22"/>
        </w:rPr>
        <w:t>PC Programa Conjunto.</w:t>
      </w:r>
    </w:p>
    <w:p w:rsidR="007B3EEA" w:rsidRDefault="007B3EEA" w:rsidP="007B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sidRPr="00080E0C">
        <w:rPr>
          <w:rFonts w:ascii="Calibri" w:hAnsi="Calibri"/>
          <w:sz w:val="22"/>
          <w:szCs w:val="22"/>
        </w:rPr>
        <w:t>PMA Programa Mundial de Alimentos</w:t>
      </w:r>
      <w:r w:rsidR="001F45D2">
        <w:rPr>
          <w:rFonts w:ascii="Calibri" w:hAnsi="Calibri"/>
          <w:sz w:val="22"/>
          <w:szCs w:val="22"/>
        </w:rPr>
        <w:t>.</w:t>
      </w:r>
    </w:p>
    <w:p w:rsidR="007B3EEA" w:rsidRPr="00080E0C" w:rsidRDefault="007B3EEA" w:rsidP="007B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sidRPr="00080E0C">
        <w:rPr>
          <w:rFonts w:ascii="Calibri" w:hAnsi="Calibri"/>
          <w:sz w:val="22"/>
          <w:szCs w:val="22"/>
        </w:rPr>
        <w:t>PND</w:t>
      </w:r>
      <w:r w:rsidR="00CC3900">
        <w:rPr>
          <w:rFonts w:ascii="Calibri" w:hAnsi="Calibri"/>
          <w:sz w:val="22"/>
          <w:szCs w:val="22"/>
        </w:rPr>
        <w:t>H</w:t>
      </w:r>
      <w:r w:rsidRPr="00080E0C">
        <w:rPr>
          <w:rFonts w:ascii="Calibri" w:hAnsi="Calibri"/>
          <w:sz w:val="22"/>
          <w:szCs w:val="22"/>
        </w:rPr>
        <w:t xml:space="preserve"> Plan Nacional de Desarrollo</w:t>
      </w:r>
      <w:r w:rsidR="00CC3900">
        <w:rPr>
          <w:rFonts w:ascii="Calibri" w:hAnsi="Calibri"/>
          <w:sz w:val="22"/>
          <w:szCs w:val="22"/>
        </w:rPr>
        <w:t xml:space="preserve"> Humano</w:t>
      </w:r>
      <w:r w:rsidR="001F45D2">
        <w:rPr>
          <w:rFonts w:ascii="Calibri" w:hAnsi="Calibri"/>
          <w:sz w:val="22"/>
          <w:szCs w:val="22"/>
        </w:rPr>
        <w:t>.</w:t>
      </w:r>
    </w:p>
    <w:p w:rsidR="007B3EEA" w:rsidRDefault="007B3EEA" w:rsidP="007B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sidRPr="00080E0C">
        <w:rPr>
          <w:rFonts w:ascii="Calibri" w:hAnsi="Calibri"/>
          <w:sz w:val="22"/>
          <w:szCs w:val="22"/>
        </w:rPr>
        <w:t>PNUD Programa de las Naciones Unidas para el Desarrollo</w:t>
      </w:r>
      <w:r w:rsidR="001F45D2">
        <w:rPr>
          <w:rFonts w:ascii="Calibri" w:hAnsi="Calibri"/>
          <w:sz w:val="22"/>
          <w:szCs w:val="22"/>
        </w:rPr>
        <w:t>.</w:t>
      </w:r>
    </w:p>
    <w:p w:rsidR="003D67BF" w:rsidRPr="003D67BF" w:rsidRDefault="003D67BF" w:rsidP="007B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sidRPr="003D67BF">
        <w:rPr>
          <w:rFonts w:ascii="Calibri" w:hAnsi="Calibri"/>
          <w:sz w:val="22"/>
          <w:szCs w:val="22"/>
        </w:rPr>
        <w:t>RAAN</w:t>
      </w:r>
      <w:r>
        <w:rPr>
          <w:rFonts w:ascii="Calibri" w:hAnsi="Calibri"/>
          <w:sz w:val="22"/>
          <w:szCs w:val="22"/>
        </w:rPr>
        <w:t xml:space="preserve"> Región Autónoma Atlántico Norte.</w:t>
      </w:r>
    </w:p>
    <w:p w:rsidR="004931F0" w:rsidRPr="00080E0C" w:rsidRDefault="004931F0" w:rsidP="007B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Pr>
          <w:rFonts w:ascii="Calibri" w:hAnsi="Calibri"/>
          <w:sz w:val="22"/>
          <w:szCs w:val="22"/>
        </w:rPr>
        <w:t>SDCC Secretaría para el Desarrollo de la Costa Caribe.</w:t>
      </w:r>
    </w:p>
    <w:p w:rsidR="001F45D2" w:rsidRPr="00080E0C" w:rsidRDefault="001F45D2" w:rsidP="001F45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sidRPr="00080E0C">
        <w:rPr>
          <w:rFonts w:ascii="Calibri" w:hAnsi="Calibri"/>
          <w:sz w:val="22"/>
          <w:szCs w:val="22"/>
        </w:rPr>
        <w:t xml:space="preserve">SNU Sistema de las Naciones Unidas. </w:t>
      </w:r>
    </w:p>
    <w:p w:rsidR="00080E0C" w:rsidRPr="00080E0C" w:rsidRDefault="00080E0C" w:rsidP="007B3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sidRPr="00080E0C">
        <w:rPr>
          <w:rFonts w:ascii="Calibri" w:hAnsi="Calibri"/>
          <w:sz w:val="22"/>
          <w:szCs w:val="22"/>
        </w:rPr>
        <w:t xml:space="preserve">UNICEF </w:t>
      </w:r>
      <w:r w:rsidR="007B3EEA" w:rsidRPr="00080E0C">
        <w:rPr>
          <w:rFonts w:ascii="Calibri" w:hAnsi="Calibri"/>
          <w:sz w:val="22"/>
          <w:szCs w:val="22"/>
        </w:rPr>
        <w:t>Fondo de las Naciones Unidas para la Infanci</w:t>
      </w:r>
      <w:r w:rsidR="001F45D2">
        <w:rPr>
          <w:rFonts w:ascii="Calibri" w:hAnsi="Calibri"/>
          <w:sz w:val="22"/>
          <w:szCs w:val="22"/>
        </w:rPr>
        <w:t>a.</w:t>
      </w:r>
      <w:r w:rsidR="007B3EEA" w:rsidRPr="00080E0C">
        <w:rPr>
          <w:rFonts w:ascii="Calibri" w:hAnsi="Calibri"/>
          <w:sz w:val="22"/>
          <w:szCs w:val="22"/>
        </w:rPr>
        <w:t xml:space="preserve"> </w:t>
      </w:r>
    </w:p>
    <w:p w:rsidR="005A73D4" w:rsidRPr="00080E0C" w:rsidRDefault="005A73D4" w:rsidP="00080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rPr>
      </w:pPr>
      <w:r>
        <w:rPr>
          <w:rFonts w:ascii="Calibri" w:hAnsi="Calibri"/>
          <w:sz w:val="22"/>
          <w:szCs w:val="22"/>
        </w:rPr>
        <w:t>V-ISAN Ventana temática Infancia, Seguridad Alimentaria y Nutrición</w:t>
      </w:r>
      <w:r w:rsidR="001F45D2">
        <w:rPr>
          <w:rFonts w:ascii="Calibri" w:hAnsi="Calibri"/>
          <w:sz w:val="22"/>
          <w:szCs w:val="22"/>
        </w:rPr>
        <w:t>.</w:t>
      </w:r>
    </w:p>
    <w:p w:rsidR="007B3EEA" w:rsidRDefault="007B3EEA" w:rsidP="0044356A">
      <w:pPr>
        <w:jc w:val="both"/>
        <w:rPr>
          <w:rFonts w:ascii="Calibri" w:hAnsi="Calibri"/>
          <w:b/>
          <w:color w:val="1F497D" w:themeColor="text2"/>
          <w:sz w:val="22"/>
          <w:szCs w:val="22"/>
        </w:rPr>
      </w:pPr>
    </w:p>
    <w:p w:rsidR="00E84783" w:rsidRDefault="00E84783" w:rsidP="0044356A">
      <w:pPr>
        <w:jc w:val="both"/>
        <w:rPr>
          <w:rFonts w:ascii="Calibri" w:hAnsi="Calibri"/>
          <w:b/>
          <w:color w:val="1F497D" w:themeColor="text2"/>
          <w:sz w:val="22"/>
          <w:szCs w:val="22"/>
        </w:rPr>
      </w:pPr>
    </w:p>
    <w:p w:rsidR="00E84783" w:rsidRDefault="00E84783" w:rsidP="0044356A">
      <w:pPr>
        <w:jc w:val="both"/>
        <w:rPr>
          <w:rFonts w:ascii="Calibri" w:hAnsi="Calibri"/>
          <w:b/>
          <w:color w:val="1F497D" w:themeColor="text2"/>
          <w:sz w:val="22"/>
          <w:szCs w:val="22"/>
        </w:rPr>
      </w:pPr>
    </w:p>
    <w:p w:rsidR="00E84783" w:rsidRDefault="00E84783" w:rsidP="0044356A">
      <w:pPr>
        <w:jc w:val="both"/>
        <w:rPr>
          <w:rFonts w:ascii="Calibri" w:hAnsi="Calibri"/>
          <w:b/>
          <w:color w:val="1F497D" w:themeColor="text2"/>
          <w:sz w:val="22"/>
          <w:szCs w:val="22"/>
        </w:rPr>
      </w:pPr>
    </w:p>
    <w:p w:rsidR="004931F0" w:rsidRDefault="004931F0" w:rsidP="0044356A">
      <w:pPr>
        <w:jc w:val="both"/>
        <w:rPr>
          <w:rFonts w:ascii="Calibri" w:hAnsi="Calibri"/>
          <w:b/>
          <w:color w:val="1F497D" w:themeColor="text2"/>
          <w:sz w:val="22"/>
          <w:szCs w:val="22"/>
        </w:rPr>
      </w:pPr>
    </w:p>
    <w:p w:rsidR="004931F0" w:rsidRPr="004931F0" w:rsidRDefault="004931F0" w:rsidP="004931F0">
      <w:pPr>
        <w:rPr>
          <w:rFonts w:ascii="Calibri" w:hAnsi="Calibri"/>
          <w:sz w:val="22"/>
          <w:szCs w:val="22"/>
        </w:rPr>
      </w:pPr>
    </w:p>
    <w:p w:rsidR="004931F0" w:rsidRDefault="004931F0" w:rsidP="004931F0">
      <w:pPr>
        <w:tabs>
          <w:tab w:val="left" w:pos="1293"/>
        </w:tabs>
        <w:rPr>
          <w:rFonts w:ascii="Calibri" w:hAnsi="Calibri"/>
          <w:sz w:val="22"/>
          <w:szCs w:val="22"/>
        </w:rPr>
      </w:pPr>
    </w:p>
    <w:p w:rsidR="004931F0" w:rsidRDefault="004931F0" w:rsidP="004931F0">
      <w:pPr>
        <w:rPr>
          <w:rFonts w:ascii="Calibri" w:hAnsi="Calibri"/>
          <w:sz w:val="22"/>
          <w:szCs w:val="22"/>
        </w:rPr>
      </w:pPr>
    </w:p>
    <w:p w:rsidR="004F6463" w:rsidRPr="004931F0" w:rsidRDefault="004F6463" w:rsidP="004931F0">
      <w:pPr>
        <w:rPr>
          <w:rFonts w:ascii="Calibri" w:hAnsi="Calibri"/>
          <w:sz w:val="22"/>
          <w:szCs w:val="22"/>
        </w:rPr>
        <w:sectPr w:rsidR="004F6463" w:rsidRPr="004931F0" w:rsidSect="001B6E87">
          <w:pgSz w:w="11906" w:h="16838"/>
          <w:pgMar w:top="1417" w:right="1701" w:bottom="1417" w:left="1701" w:header="708" w:footer="708" w:gutter="0"/>
          <w:cols w:space="708"/>
          <w:titlePg/>
          <w:docGrid w:linePitch="360"/>
        </w:sectPr>
      </w:pPr>
    </w:p>
    <w:p w:rsidR="00047F95" w:rsidRDefault="00E818A9" w:rsidP="000F5AC8">
      <w:pPr>
        <w:jc w:val="both"/>
        <w:outlineLvl w:val="0"/>
        <w:rPr>
          <w:rFonts w:ascii="Calibri" w:hAnsi="Calibri"/>
          <w:b/>
          <w:color w:val="1F497D" w:themeColor="text2"/>
          <w:sz w:val="22"/>
          <w:szCs w:val="22"/>
        </w:rPr>
      </w:pPr>
      <w:r>
        <w:rPr>
          <w:rFonts w:ascii="Calibri" w:hAnsi="Calibri"/>
          <w:b/>
          <w:color w:val="1F497D" w:themeColor="text2"/>
          <w:sz w:val="22"/>
          <w:szCs w:val="22"/>
        </w:rPr>
        <w:lastRenderedPageBreak/>
        <w:t>RESUMEN EJECUTIVO</w:t>
      </w:r>
    </w:p>
    <w:p w:rsidR="00E818A9" w:rsidRDefault="00E818A9" w:rsidP="0044356A">
      <w:pPr>
        <w:jc w:val="both"/>
        <w:rPr>
          <w:rFonts w:ascii="Calibri" w:hAnsi="Calibri"/>
          <w:b/>
          <w:color w:val="1F497D" w:themeColor="text2"/>
          <w:sz w:val="22"/>
          <w:szCs w:val="22"/>
        </w:rPr>
      </w:pPr>
    </w:p>
    <w:p w:rsidR="009B2683" w:rsidRDefault="009B2683" w:rsidP="000F5AC8">
      <w:pPr>
        <w:jc w:val="both"/>
        <w:outlineLvl w:val="0"/>
        <w:rPr>
          <w:rFonts w:ascii="Calibri" w:hAnsi="Calibri"/>
          <w:b/>
          <w:color w:val="1F497D" w:themeColor="text2"/>
          <w:sz w:val="22"/>
          <w:szCs w:val="22"/>
        </w:rPr>
      </w:pPr>
      <w:r>
        <w:rPr>
          <w:rFonts w:ascii="Calibri" w:hAnsi="Calibri"/>
          <w:b/>
          <w:color w:val="1F497D" w:themeColor="text2"/>
          <w:sz w:val="22"/>
          <w:szCs w:val="22"/>
        </w:rPr>
        <w:t>Descripción del Programa Conjunto</w:t>
      </w:r>
    </w:p>
    <w:p w:rsidR="009B2683" w:rsidRDefault="009B2683" w:rsidP="0044356A">
      <w:pPr>
        <w:jc w:val="both"/>
        <w:rPr>
          <w:rFonts w:ascii="Calibri" w:hAnsi="Calibri" w:cs="Calibri"/>
          <w:sz w:val="22"/>
          <w:szCs w:val="22"/>
        </w:rPr>
      </w:pPr>
    </w:p>
    <w:p w:rsidR="00405E1F" w:rsidRPr="00B0331D" w:rsidRDefault="00405E1F" w:rsidP="00405E1F">
      <w:pPr>
        <w:autoSpaceDE w:val="0"/>
        <w:autoSpaceDN w:val="0"/>
        <w:adjustRightInd w:val="0"/>
        <w:jc w:val="both"/>
        <w:rPr>
          <w:rFonts w:ascii="Calibri" w:hAnsi="Calibri"/>
          <w:sz w:val="22"/>
          <w:szCs w:val="22"/>
        </w:rPr>
      </w:pPr>
      <w:r w:rsidRPr="00B0331D">
        <w:rPr>
          <w:rFonts w:ascii="Calibri" w:hAnsi="Calibri"/>
          <w:sz w:val="22"/>
          <w:szCs w:val="22"/>
        </w:rPr>
        <w:t>Nicaragua cuenta con</w:t>
      </w:r>
      <w:r>
        <w:rPr>
          <w:rFonts w:ascii="Calibri" w:hAnsi="Calibri"/>
          <w:sz w:val="22"/>
          <w:szCs w:val="22"/>
        </w:rPr>
        <w:t xml:space="preserve"> una población de 5,6 millones de habitantes</w:t>
      </w:r>
      <w:r w:rsidR="00CA34B8">
        <w:rPr>
          <w:rFonts w:ascii="Calibri" w:hAnsi="Calibri"/>
          <w:sz w:val="22"/>
          <w:szCs w:val="22"/>
        </w:rPr>
        <w:t>, de los cuales el</w:t>
      </w:r>
      <w:r w:rsidRPr="00B0331D">
        <w:rPr>
          <w:rFonts w:ascii="Calibri" w:hAnsi="Calibri"/>
          <w:sz w:val="22"/>
          <w:szCs w:val="22"/>
        </w:rPr>
        <w:t xml:space="preserve"> 73% son pobres, </w:t>
      </w:r>
      <w:r>
        <w:rPr>
          <w:rFonts w:ascii="Calibri" w:hAnsi="Calibri"/>
          <w:sz w:val="22"/>
          <w:szCs w:val="22"/>
        </w:rPr>
        <w:t xml:space="preserve">y viven </w:t>
      </w:r>
      <w:r w:rsidRPr="00B0331D">
        <w:rPr>
          <w:rFonts w:ascii="Calibri" w:hAnsi="Calibri"/>
          <w:sz w:val="22"/>
          <w:szCs w:val="22"/>
        </w:rPr>
        <w:t>en su mayoría en las áreas</w:t>
      </w:r>
      <w:r>
        <w:rPr>
          <w:rFonts w:ascii="Calibri" w:hAnsi="Calibri"/>
          <w:sz w:val="22"/>
          <w:szCs w:val="22"/>
        </w:rPr>
        <w:t xml:space="preserve"> </w:t>
      </w:r>
      <w:r w:rsidRPr="00B0331D">
        <w:rPr>
          <w:rFonts w:ascii="Calibri" w:hAnsi="Calibri"/>
          <w:sz w:val="22"/>
          <w:szCs w:val="22"/>
        </w:rPr>
        <w:t>rurales.</w:t>
      </w:r>
      <w:r>
        <w:rPr>
          <w:rFonts w:ascii="Calibri" w:hAnsi="Calibri"/>
          <w:sz w:val="22"/>
          <w:szCs w:val="22"/>
        </w:rPr>
        <w:t xml:space="preserve"> </w:t>
      </w:r>
      <w:r w:rsidR="00CA34B8" w:rsidRPr="00B0331D">
        <w:rPr>
          <w:rFonts w:ascii="Calibri" w:hAnsi="Calibri"/>
          <w:sz w:val="22"/>
          <w:szCs w:val="22"/>
        </w:rPr>
        <w:t>El 8.9 %</w:t>
      </w:r>
      <w:r w:rsidR="00CA34B8">
        <w:rPr>
          <w:rFonts w:ascii="Calibri" w:hAnsi="Calibri"/>
          <w:sz w:val="22"/>
          <w:szCs w:val="22"/>
        </w:rPr>
        <w:t xml:space="preserve"> </w:t>
      </w:r>
      <w:r w:rsidR="00CA34B8" w:rsidRPr="00B0331D">
        <w:rPr>
          <w:rFonts w:ascii="Calibri" w:hAnsi="Calibri"/>
          <w:sz w:val="22"/>
          <w:szCs w:val="22"/>
        </w:rPr>
        <w:t>de la población es indígena y se concentra en las Regiones Autónomas de Atlántico Norte y Sur</w:t>
      </w:r>
      <w:r w:rsidR="00CA34B8">
        <w:rPr>
          <w:rFonts w:ascii="Calibri" w:hAnsi="Calibri"/>
          <w:sz w:val="22"/>
          <w:szCs w:val="22"/>
        </w:rPr>
        <w:t xml:space="preserve"> </w:t>
      </w:r>
      <w:r w:rsidR="00CA34B8" w:rsidRPr="00B0331D">
        <w:rPr>
          <w:rFonts w:ascii="Calibri" w:hAnsi="Calibri"/>
          <w:sz w:val="22"/>
          <w:szCs w:val="22"/>
        </w:rPr>
        <w:t>(RAAN y RAAS), siendo en estas zonas donde se ubican los índices más altos de pobreza</w:t>
      </w:r>
      <w:r w:rsidR="00CA34B8">
        <w:rPr>
          <w:rFonts w:ascii="Calibri" w:hAnsi="Calibri"/>
          <w:sz w:val="22"/>
          <w:szCs w:val="22"/>
        </w:rPr>
        <w:t xml:space="preserve"> </w:t>
      </w:r>
      <w:r w:rsidR="00CA34B8" w:rsidRPr="00B0331D">
        <w:rPr>
          <w:rFonts w:ascii="Calibri" w:hAnsi="Calibri"/>
          <w:sz w:val="22"/>
          <w:szCs w:val="22"/>
        </w:rPr>
        <w:t>extrema.</w:t>
      </w:r>
      <w:r w:rsidR="00CA34B8">
        <w:rPr>
          <w:rFonts w:ascii="Calibri" w:hAnsi="Calibri"/>
          <w:sz w:val="22"/>
          <w:szCs w:val="22"/>
        </w:rPr>
        <w:t xml:space="preserve"> E</w:t>
      </w:r>
      <w:r w:rsidR="00CA34B8" w:rsidRPr="00B0331D">
        <w:rPr>
          <w:rFonts w:ascii="Calibri" w:hAnsi="Calibri"/>
          <w:sz w:val="22"/>
          <w:szCs w:val="22"/>
        </w:rPr>
        <w:t xml:space="preserve">l </w:t>
      </w:r>
      <w:r w:rsidR="00CA34B8">
        <w:rPr>
          <w:rFonts w:ascii="Calibri" w:hAnsi="Calibri"/>
          <w:sz w:val="22"/>
          <w:szCs w:val="22"/>
        </w:rPr>
        <w:t xml:space="preserve">51% de su población son mujeres, siendo </w:t>
      </w:r>
      <w:r w:rsidR="00CA34B8" w:rsidRPr="00B0331D">
        <w:rPr>
          <w:rFonts w:ascii="Calibri" w:hAnsi="Calibri"/>
          <w:sz w:val="22"/>
          <w:szCs w:val="22"/>
        </w:rPr>
        <w:t>el 27 %</w:t>
      </w:r>
      <w:r w:rsidR="00CA34B8">
        <w:rPr>
          <w:rFonts w:ascii="Calibri" w:hAnsi="Calibri"/>
          <w:sz w:val="22"/>
          <w:szCs w:val="22"/>
        </w:rPr>
        <w:t xml:space="preserve"> </w:t>
      </w:r>
      <w:r w:rsidR="00CA34B8" w:rsidRPr="00B0331D">
        <w:rPr>
          <w:rFonts w:ascii="Calibri" w:hAnsi="Calibri"/>
          <w:sz w:val="22"/>
          <w:szCs w:val="22"/>
        </w:rPr>
        <w:t>mujeres en edad reproductiva.</w:t>
      </w:r>
      <w:r w:rsidR="00CA34B8">
        <w:rPr>
          <w:rFonts w:ascii="Calibri" w:hAnsi="Calibri"/>
          <w:sz w:val="22"/>
          <w:szCs w:val="22"/>
        </w:rPr>
        <w:t xml:space="preserve"> </w:t>
      </w:r>
      <w:r w:rsidRPr="00B0331D">
        <w:rPr>
          <w:rFonts w:ascii="Calibri" w:hAnsi="Calibri"/>
          <w:sz w:val="22"/>
          <w:szCs w:val="22"/>
        </w:rPr>
        <w:t>El 12 % de la población son niños y niñas menores de cinco años</w:t>
      </w:r>
      <w:r w:rsidR="00CA34B8">
        <w:rPr>
          <w:rFonts w:ascii="Calibri" w:hAnsi="Calibri"/>
          <w:sz w:val="22"/>
          <w:szCs w:val="22"/>
        </w:rPr>
        <w:t>, siendo la</w:t>
      </w:r>
      <w:r w:rsidRPr="00B0331D">
        <w:rPr>
          <w:rFonts w:ascii="Calibri" w:hAnsi="Calibri"/>
          <w:sz w:val="22"/>
          <w:szCs w:val="22"/>
        </w:rPr>
        <w:t xml:space="preserve"> prevalencia de desnutrición crónica a nivel de 21.7%</w:t>
      </w:r>
      <w:r>
        <w:rPr>
          <w:rFonts w:ascii="Calibri" w:hAnsi="Calibri"/>
          <w:sz w:val="22"/>
          <w:szCs w:val="22"/>
        </w:rPr>
        <w:t xml:space="preserve">. En la </w:t>
      </w:r>
      <w:r w:rsidRPr="00B0331D">
        <w:rPr>
          <w:rFonts w:ascii="Calibri" w:hAnsi="Calibri"/>
          <w:sz w:val="22"/>
          <w:szCs w:val="22"/>
        </w:rPr>
        <w:t>RAAN</w:t>
      </w:r>
      <w:r w:rsidR="00AD206E">
        <w:rPr>
          <w:rFonts w:ascii="Calibri" w:hAnsi="Calibri"/>
          <w:sz w:val="22"/>
          <w:szCs w:val="22"/>
        </w:rPr>
        <w:t>, región en la que se desarrolla el PC,</w:t>
      </w:r>
      <w:r w:rsidRPr="00B0331D">
        <w:rPr>
          <w:rFonts w:ascii="Calibri" w:hAnsi="Calibri"/>
          <w:sz w:val="22"/>
          <w:szCs w:val="22"/>
        </w:rPr>
        <w:t xml:space="preserve"> </w:t>
      </w:r>
      <w:r>
        <w:rPr>
          <w:rFonts w:ascii="Calibri" w:hAnsi="Calibri"/>
          <w:sz w:val="22"/>
          <w:szCs w:val="22"/>
        </w:rPr>
        <w:t xml:space="preserve">este porcentaje es </w:t>
      </w:r>
      <w:r w:rsidRPr="00B0331D">
        <w:rPr>
          <w:rFonts w:ascii="Calibri" w:hAnsi="Calibri"/>
          <w:sz w:val="22"/>
          <w:szCs w:val="22"/>
        </w:rPr>
        <w:t>de</w:t>
      </w:r>
      <w:r w:rsidR="00AD206E">
        <w:rPr>
          <w:rFonts w:ascii="Calibri" w:hAnsi="Calibri"/>
          <w:sz w:val="22"/>
          <w:szCs w:val="22"/>
        </w:rPr>
        <w:t>l</w:t>
      </w:r>
      <w:r w:rsidRPr="00B0331D">
        <w:rPr>
          <w:rFonts w:ascii="Calibri" w:hAnsi="Calibri"/>
          <w:sz w:val="22"/>
          <w:szCs w:val="22"/>
        </w:rPr>
        <w:t xml:space="preserve"> 31.7%.</w:t>
      </w:r>
    </w:p>
    <w:p w:rsidR="00405E1F" w:rsidRPr="000942AB" w:rsidRDefault="00405E1F" w:rsidP="00405E1F">
      <w:pPr>
        <w:jc w:val="both"/>
        <w:rPr>
          <w:rFonts w:ascii="Calibri" w:hAnsi="Calibri"/>
          <w:sz w:val="22"/>
          <w:szCs w:val="22"/>
        </w:rPr>
      </w:pPr>
    </w:p>
    <w:p w:rsidR="00405E1F" w:rsidRDefault="00405E1F" w:rsidP="00405E1F">
      <w:pPr>
        <w:autoSpaceDE w:val="0"/>
        <w:autoSpaceDN w:val="0"/>
        <w:adjustRightInd w:val="0"/>
        <w:jc w:val="both"/>
        <w:rPr>
          <w:rFonts w:ascii="Calibri" w:hAnsi="Calibri"/>
          <w:sz w:val="22"/>
          <w:szCs w:val="22"/>
        </w:rPr>
      </w:pPr>
      <w:r w:rsidRPr="00B50A90">
        <w:rPr>
          <w:rFonts w:ascii="Calibri" w:hAnsi="Calibri"/>
          <w:sz w:val="22"/>
          <w:szCs w:val="22"/>
        </w:rPr>
        <w:t xml:space="preserve">Con un presupuesto de </w:t>
      </w:r>
      <w:r w:rsidRPr="00B0331D">
        <w:rPr>
          <w:rFonts w:ascii="Calibri" w:hAnsi="Calibri"/>
          <w:sz w:val="22"/>
          <w:szCs w:val="22"/>
        </w:rPr>
        <w:t>US$ 5,000.000.00</w:t>
      </w:r>
      <w:r w:rsidRPr="00B50A90">
        <w:rPr>
          <w:rFonts w:ascii="Calibri" w:hAnsi="Calibri"/>
          <w:sz w:val="22"/>
          <w:szCs w:val="22"/>
        </w:rPr>
        <w:t xml:space="preserve">, el Programa Conjunto (PC) </w:t>
      </w:r>
      <w:r>
        <w:rPr>
          <w:rFonts w:ascii="Calibri" w:hAnsi="Calibri"/>
          <w:sz w:val="22"/>
          <w:szCs w:val="22"/>
        </w:rPr>
        <w:t>“</w:t>
      </w:r>
      <w:r w:rsidRPr="00B0331D">
        <w:rPr>
          <w:rFonts w:ascii="Calibri" w:hAnsi="Calibri"/>
          <w:sz w:val="22"/>
          <w:szCs w:val="22"/>
        </w:rPr>
        <w:t>Modelo Integrado</w:t>
      </w:r>
      <w:r>
        <w:rPr>
          <w:rFonts w:ascii="Calibri" w:hAnsi="Calibri"/>
          <w:sz w:val="22"/>
          <w:szCs w:val="22"/>
        </w:rPr>
        <w:t xml:space="preserve"> </w:t>
      </w:r>
      <w:r w:rsidRPr="00B0331D">
        <w:rPr>
          <w:rFonts w:ascii="Calibri" w:hAnsi="Calibri"/>
          <w:sz w:val="22"/>
          <w:szCs w:val="22"/>
        </w:rPr>
        <w:t>TUKTAN YAMNI-MUIH BIN MUIHNI YAMNI”</w:t>
      </w:r>
      <w:r w:rsidRPr="00B50A90">
        <w:rPr>
          <w:rFonts w:ascii="Calibri" w:hAnsi="Calibri"/>
          <w:sz w:val="22"/>
          <w:szCs w:val="22"/>
        </w:rPr>
        <w:t xml:space="preserve"> tiene como objetivo</w:t>
      </w:r>
      <w:r>
        <w:rPr>
          <w:rFonts w:ascii="Calibri" w:hAnsi="Calibri"/>
          <w:sz w:val="22"/>
          <w:szCs w:val="22"/>
        </w:rPr>
        <w:t xml:space="preserve"> </w:t>
      </w:r>
      <w:r w:rsidRPr="00B0331D">
        <w:rPr>
          <w:rFonts w:ascii="Calibri" w:hAnsi="Calibri"/>
          <w:i/>
          <w:sz w:val="22"/>
          <w:szCs w:val="22"/>
        </w:rPr>
        <w:t>“disminuir la desnutrición crónica en niños y niñas menores de 2 años de las zonas de intervención, acelerando el logro del ODM 1, priorizando también a mujeres embarazadas y lactando.”</w:t>
      </w:r>
      <w:r w:rsidR="00AA164C">
        <w:rPr>
          <w:rFonts w:ascii="Calibri" w:hAnsi="Calibri"/>
          <w:sz w:val="22"/>
          <w:szCs w:val="22"/>
        </w:rPr>
        <w:t xml:space="preserve"> en </w:t>
      </w:r>
      <w:r w:rsidR="00B40F55" w:rsidRPr="00B40F55">
        <w:rPr>
          <w:rFonts w:ascii="Calibri" w:hAnsi="Calibri"/>
          <w:sz w:val="22"/>
          <w:szCs w:val="22"/>
        </w:rPr>
        <w:t>4</w:t>
      </w:r>
      <w:r w:rsidR="00AA164C" w:rsidRPr="00B40F55">
        <w:rPr>
          <w:rFonts w:ascii="Calibri" w:hAnsi="Calibri"/>
          <w:sz w:val="22"/>
          <w:szCs w:val="22"/>
        </w:rPr>
        <w:t>7 comunidades</w:t>
      </w:r>
      <w:r w:rsidR="00AA164C">
        <w:rPr>
          <w:rFonts w:ascii="Calibri" w:hAnsi="Calibri"/>
          <w:sz w:val="22"/>
          <w:szCs w:val="22"/>
        </w:rPr>
        <w:t xml:space="preserve"> de la RAAN.</w:t>
      </w:r>
    </w:p>
    <w:p w:rsidR="000D7CE6" w:rsidRDefault="000D7CE6" w:rsidP="009B2683">
      <w:pPr>
        <w:jc w:val="both"/>
        <w:rPr>
          <w:rFonts w:ascii="Calibri" w:hAnsi="Calibri"/>
          <w:sz w:val="22"/>
          <w:szCs w:val="22"/>
        </w:rPr>
      </w:pPr>
    </w:p>
    <w:p w:rsidR="00405E1F" w:rsidRPr="00596613" w:rsidRDefault="00405E1F" w:rsidP="00405E1F">
      <w:pPr>
        <w:jc w:val="both"/>
        <w:rPr>
          <w:rFonts w:ascii="Calibri" w:hAnsi="Calibri"/>
          <w:bCs/>
          <w:sz w:val="22"/>
          <w:szCs w:val="22"/>
          <w:lang w:val="es-ES"/>
        </w:rPr>
      </w:pPr>
      <w:r>
        <w:rPr>
          <w:rFonts w:ascii="Calibri" w:hAnsi="Calibri"/>
          <w:bCs/>
          <w:sz w:val="22"/>
          <w:szCs w:val="22"/>
          <w:lang w:val="es-ES"/>
        </w:rPr>
        <w:t xml:space="preserve">Los </w:t>
      </w:r>
      <w:r w:rsidRPr="00405E1F">
        <w:rPr>
          <w:rFonts w:ascii="Calibri" w:hAnsi="Calibri"/>
          <w:bCs/>
          <w:sz w:val="22"/>
          <w:szCs w:val="22"/>
          <w:lang w:val="es-ES"/>
        </w:rPr>
        <w:t>efectos esperados</w:t>
      </w:r>
      <w:r>
        <w:rPr>
          <w:rFonts w:ascii="Calibri" w:hAnsi="Calibri"/>
          <w:bCs/>
          <w:sz w:val="22"/>
          <w:szCs w:val="22"/>
          <w:lang w:val="es-ES"/>
        </w:rPr>
        <w:t xml:space="preserve"> </w:t>
      </w:r>
      <w:r w:rsidR="00AA164C">
        <w:rPr>
          <w:rFonts w:ascii="Calibri" w:hAnsi="Calibri"/>
          <w:bCs/>
          <w:sz w:val="22"/>
          <w:szCs w:val="22"/>
          <w:lang w:val="es-ES"/>
        </w:rPr>
        <w:t xml:space="preserve">del PC </w:t>
      </w:r>
      <w:r>
        <w:rPr>
          <w:rFonts w:ascii="Calibri" w:hAnsi="Calibri"/>
          <w:bCs/>
          <w:sz w:val="22"/>
          <w:szCs w:val="22"/>
          <w:lang w:val="es-ES"/>
        </w:rPr>
        <w:t>son: (1) l</w:t>
      </w:r>
      <w:r w:rsidRPr="00596613">
        <w:rPr>
          <w:rFonts w:ascii="Calibri" w:hAnsi="Calibri"/>
          <w:bCs/>
          <w:sz w:val="22"/>
          <w:szCs w:val="22"/>
          <w:lang w:val="es-ES"/>
        </w:rPr>
        <w:t>as familias han aumentado su seguridad alimentaria y nutricional, incrementando la disponibilidad de alimentos y mejorado nutricionalmente la dieta de mujeres embarazadas, madres lactando y niñ</w:t>
      </w:r>
      <w:r>
        <w:rPr>
          <w:rFonts w:ascii="Calibri" w:hAnsi="Calibri"/>
          <w:bCs/>
          <w:sz w:val="22"/>
          <w:szCs w:val="22"/>
          <w:lang w:val="es-ES"/>
        </w:rPr>
        <w:t>os y niñas menores de dos años; (2) l</w:t>
      </w:r>
      <w:r w:rsidRPr="00596613">
        <w:rPr>
          <w:rFonts w:ascii="Calibri" w:hAnsi="Calibri"/>
          <w:bCs/>
          <w:sz w:val="22"/>
          <w:szCs w:val="22"/>
          <w:lang w:val="es-ES"/>
        </w:rPr>
        <w:t>as instituciones nacionales, regionales, municipales y territoriales implementan coor</w:t>
      </w:r>
      <w:r>
        <w:rPr>
          <w:rFonts w:ascii="Calibri" w:hAnsi="Calibri"/>
          <w:bCs/>
          <w:sz w:val="22"/>
          <w:szCs w:val="22"/>
          <w:lang w:val="es-ES"/>
        </w:rPr>
        <w:t>dinadamente el modelo integral; y (3) v</w:t>
      </w:r>
      <w:r w:rsidRPr="00596613">
        <w:rPr>
          <w:rFonts w:ascii="Calibri" w:hAnsi="Calibri"/>
          <w:bCs/>
          <w:sz w:val="22"/>
          <w:szCs w:val="22"/>
          <w:lang w:val="es-ES"/>
        </w:rPr>
        <w:t>isibilizada e incorporada la prioridad nacional de la nutrición infantil entre diferentes actores nacionales como derecho fundamental y eje de desarrollo humano que se refleja en el marco de políticas, leyes y presupuesto</w:t>
      </w:r>
      <w:r>
        <w:rPr>
          <w:rFonts w:ascii="Calibri" w:hAnsi="Calibri"/>
          <w:bCs/>
          <w:sz w:val="22"/>
          <w:szCs w:val="22"/>
          <w:lang w:val="es-ES"/>
        </w:rPr>
        <w:t>.</w:t>
      </w:r>
    </w:p>
    <w:p w:rsidR="00433BF7" w:rsidRDefault="009B2683" w:rsidP="00433BF7">
      <w:pPr>
        <w:jc w:val="both"/>
        <w:rPr>
          <w:rFonts w:ascii="Calibri" w:hAnsi="Calibri"/>
          <w:sz w:val="22"/>
          <w:szCs w:val="22"/>
        </w:rPr>
      </w:pPr>
      <w:r w:rsidRPr="00B50A90">
        <w:rPr>
          <w:rFonts w:ascii="Calibri" w:hAnsi="Calibri"/>
          <w:sz w:val="22"/>
          <w:szCs w:val="22"/>
        </w:rPr>
        <w:t xml:space="preserve"> </w:t>
      </w:r>
    </w:p>
    <w:p w:rsidR="00433BF7" w:rsidRDefault="00AD206E" w:rsidP="00433BF7">
      <w:pPr>
        <w:jc w:val="both"/>
        <w:rPr>
          <w:rFonts w:ascii="Calibri" w:hAnsi="Calibri"/>
          <w:sz w:val="22"/>
          <w:szCs w:val="22"/>
        </w:rPr>
      </w:pPr>
      <w:r>
        <w:rPr>
          <w:rFonts w:ascii="Calibri" w:hAnsi="Calibri"/>
          <w:sz w:val="22"/>
          <w:szCs w:val="22"/>
        </w:rPr>
        <w:t>L</w:t>
      </w:r>
      <w:r w:rsidR="00433BF7" w:rsidRPr="00B50A90">
        <w:rPr>
          <w:rFonts w:ascii="Calibri" w:hAnsi="Calibri"/>
          <w:sz w:val="22"/>
          <w:szCs w:val="22"/>
        </w:rPr>
        <w:t xml:space="preserve">os </w:t>
      </w:r>
      <w:r w:rsidR="00433BF7" w:rsidRPr="00433BF7">
        <w:rPr>
          <w:rFonts w:ascii="Calibri" w:hAnsi="Calibri"/>
          <w:sz w:val="22"/>
          <w:szCs w:val="22"/>
        </w:rPr>
        <w:t>principales actores asociados</w:t>
      </w:r>
      <w:r w:rsidR="00433BF7" w:rsidRPr="00B50A90">
        <w:rPr>
          <w:rFonts w:ascii="Calibri" w:hAnsi="Calibri"/>
          <w:sz w:val="22"/>
          <w:szCs w:val="22"/>
        </w:rPr>
        <w:t xml:space="preserve"> en la ejecución del PC son</w:t>
      </w:r>
      <w:r>
        <w:rPr>
          <w:rFonts w:ascii="Calibri" w:hAnsi="Calibri"/>
          <w:sz w:val="22"/>
          <w:szCs w:val="22"/>
        </w:rPr>
        <w:t xml:space="preserve"> los siguientes</w:t>
      </w:r>
      <w:r w:rsidR="00433BF7" w:rsidRPr="00B50A90">
        <w:rPr>
          <w:rFonts w:ascii="Calibri" w:hAnsi="Calibri"/>
          <w:sz w:val="22"/>
          <w:szCs w:val="22"/>
        </w:rPr>
        <w:t>:</w:t>
      </w:r>
      <w:r w:rsidR="00433BF7">
        <w:rPr>
          <w:rFonts w:ascii="Calibri" w:hAnsi="Calibri"/>
          <w:sz w:val="22"/>
          <w:szCs w:val="22"/>
        </w:rPr>
        <w:t xml:space="preserve"> cinco </w:t>
      </w:r>
      <w:r w:rsidR="00433BF7" w:rsidRPr="00550E6E">
        <w:rPr>
          <w:rFonts w:ascii="Calibri" w:hAnsi="Calibri"/>
          <w:sz w:val="22"/>
          <w:szCs w:val="22"/>
        </w:rPr>
        <w:t>Agencias del Sistema de Nacione</w:t>
      </w:r>
      <w:r w:rsidR="00433BF7">
        <w:rPr>
          <w:rFonts w:ascii="Calibri" w:hAnsi="Calibri"/>
          <w:sz w:val="22"/>
          <w:szCs w:val="22"/>
        </w:rPr>
        <w:t xml:space="preserve">s Unidas (A-SNU); la  </w:t>
      </w:r>
      <w:r w:rsidR="00433BF7" w:rsidRPr="005A32FE">
        <w:rPr>
          <w:rFonts w:ascii="Calibri" w:hAnsi="Calibri"/>
          <w:sz w:val="22"/>
          <w:szCs w:val="22"/>
        </w:rPr>
        <w:t>Secre</w:t>
      </w:r>
      <w:r w:rsidR="00433BF7">
        <w:rPr>
          <w:rFonts w:ascii="Calibri" w:hAnsi="Calibri"/>
          <w:sz w:val="22"/>
          <w:szCs w:val="22"/>
        </w:rPr>
        <w:t xml:space="preserve">taría Técnica de la Presidencia; cuatro Ministerios del Gobierno Central; </w:t>
      </w:r>
      <w:r w:rsidR="00433BF7" w:rsidRPr="00550E6E">
        <w:rPr>
          <w:rFonts w:ascii="Calibri" w:hAnsi="Calibri"/>
          <w:sz w:val="22"/>
          <w:szCs w:val="22"/>
        </w:rPr>
        <w:t>la Secretaría del Consejo para el Desarrollo de la Costa Caribe</w:t>
      </w:r>
      <w:r w:rsidR="00433BF7">
        <w:rPr>
          <w:rFonts w:ascii="Calibri" w:hAnsi="Calibri"/>
          <w:sz w:val="22"/>
          <w:szCs w:val="22"/>
        </w:rPr>
        <w:t xml:space="preserve"> </w:t>
      </w:r>
      <w:r w:rsidR="00433BF7" w:rsidRPr="00207CF1">
        <w:rPr>
          <w:rFonts w:ascii="Calibri" w:hAnsi="Calibri"/>
          <w:sz w:val="22"/>
          <w:szCs w:val="22"/>
          <w:lang w:val="es-NI"/>
        </w:rPr>
        <w:t>(SDCC)</w:t>
      </w:r>
      <w:r w:rsidR="00433BF7">
        <w:rPr>
          <w:rFonts w:ascii="Calibri" w:hAnsi="Calibri"/>
          <w:sz w:val="22"/>
          <w:szCs w:val="22"/>
          <w:lang w:val="es-NI"/>
        </w:rPr>
        <w:t xml:space="preserve">; el </w:t>
      </w:r>
      <w:r w:rsidR="00433BF7" w:rsidRPr="00550E6E">
        <w:rPr>
          <w:rFonts w:ascii="Calibri" w:hAnsi="Calibri"/>
          <w:sz w:val="22"/>
          <w:szCs w:val="22"/>
        </w:rPr>
        <w:t>Consejo/Gobierno Regional Autónomo</w:t>
      </w:r>
      <w:r w:rsidR="00433BF7">
        <w:rPr>
          <w:rFonts w:ascii="Calibri" w:hAnsi="Calibri"/>
          <w:sz w:val="22"/>
          <w:szCs w:val="22"/>
        </w:rPr>
        <w:t xml:space="preserve"> </w:t>
      </w:r>
      <w:r w:rsidR="00433BF7" w:rsidRPr="00207CF1">
        <w:rPr>
          <w:rFonts w:ascii="Calibri" w:hAnsi="Calibri"/>
          <w:sz w:val="22"/>
          <w:szCs w:val="22"/>
          <w:lang w:val="es-NI"/>
        </w:rPr>
        <w:t>(GRAAN y CRAAN)</w:t>
      </w:r>
      <w:r w:rsidR="00433BF7">
        <w:rPr>
          <w:rFonts w:ascii="Calibri" w:hAnsi="Calibri"/>
          <w:sz w:val="22"/>
          <w:szCs w:val="22"/>
          <w:lang w:val="es-NI"/>
        </w:rPr>
        <w:t xml:space="preserve">; las </w:t>
      </w:r>
      <w:r w:rsidR="00433BF7" w:rsidRPr="00550E6E">
        <w:rPr>
          <w:rFonts w:ascii="Calibri" w:hAnsi="Calibri"/>
          <w:sz w:val="22"/>
          <w:szCs w:val="22"/>
        </w:rPr>
        <w:t>Al</w:t>
      </w:r>
      <w:r w:rsidR="00433BF7">
        <w:rPr>
          <w:rFonts w:ascii="Calibri" w:hAnsi="Calibri"/>
          <w:sz w:val="22"/>
          <w:szCs w:val="22"/>
        </w:rPr>
        <w:t>caldías de Bonanza, Prinzapolka y</w:t>
      </w:r>
      <w:r w:rsidR="00433BF7" w:rsidRPr="00550E6E">
        <w:rPr>
          <w:rFonts w:ascii="Calibri" w:hAnsi="Calibri"/>
          <w:sz w:val="22"/>
          <w:szCs w:val="22"/>
        </w:rPr>
        <w:t xml:space="preserve"> </w:t>
      </w:r>
      <w:r w:rsidR="00433BF7">
        <w:rPr>
          <w:rFonts w:ascii="Calibri" w:hAnsi="Calibri"/>
          <w:sz w:val="22"/>
          <w:szCs w:val="22"/>
        </w:rPr>
        <w:t>Siuna; y los Gobiernos Territoriales.</w:t>
      </w:r>
    </w:p>
    <w:p w:rsidR="009B2683" w:rsidRPr="00B50A90" w:rsidRDefault="009B2683" w:rsidP="009B2683">
      <w:pPr>
        <w:jc w:val="both"/>
        <w:rPr>
          <w:rFonts w:ascii="Calibri" w:hAnsi="Calibri"/>
          <w:sz w:val="22"/>
          <w:szCs w:val="22"/>
        </w:rPr>
      </w:pPr>
    </w:p>
    <w:p w:rsidR="009B2683" w:rsidRPr="00196DBB" w:rsidRDefault="00AA164C" w:rsidP="000F5AC8">
      <w:pPr>
        <w:jc w:val="both"/>
        <w:outlineLvl w:val="0"/>
        <w:rPr>
          <w:rFonts w:ascii="Calibri" w:hAnsi="Calibri"/>
          <w:b/>
          <w:color w:val="1F497D" w:themeColor="text2"/>
          <w:sz w:val="22"/>
          <w:szCs w:val="22"/>
        </w:rPr>
      </w:pPr>
      <w:r>
        <w:rPr>
          <w:rFonts w:ascii="Calibri" w:hAnsi="Calibri"/>
          <w:b/>
          <w:color w:val="1F497D" w:themeColor="text2"/>
          <w:sz w:val="22"/>
          <w:szCs w:val="22"/>
        </w:rPr>
        <w:t>Objetivo de la E</w:t>
      </w:r>
      <w:r w:rsidR="009B2683" w:rsidRPr="00196DBB">
        <w:rPr>
          <w:rFonts w:ascii="Calibri" w:hAnsi="Calibri"/>
          <w:b/>
          <w:color w:val="1F497D" w:themeColor="text2"/>
          <w:sz w:val="22"/>
          <w:szCs w:val="22"/>
        </w:rPr>
        <w:t>valuación</w:t>
      </w:r>
      <w:r>
        <w:rPr>
          <w:rFonts w:ascii="Calibri" w:hAnsi="Calibri"/>
          <w:b/>
          <w:color w:val="1F497D" w:themeColor="text2"/>
          <w:sz w:val="22"/>
          <w:szCs w:val="22"/>
        </w:rPr>
        <w:t xml:space="preserve"> de Medio Término</w:t>
      </w:r>
    </w:p>
    <w:p w:rsidR="0035606A" w:rsidRDefault="0035606A" w:rsidP="0035606A">
      <w:pPr>
        <w:jc w:val="both"/>
        <w:rPr>
          <w:rFonts w:ascii="Calibri" w:hAnsi="Calibri"/>
          <w:sz w:val="22"/>
          <w:szCs w:val="22"/>
        </w:rPr>
      </w:pPr>
    </w:p>
    <w:p w:rsidR="0035606A" w:rsidRDefault="00405E1F" w:rsidP="0035606A">
      <w:pPr>
        <w:jc w:val="both"/>
        <w:rPr>
          <w:rFonts w:ascii="Calibri" w:hAnsi="Calibri"/>
          <w:sz w:val="22"/>
          <w:szCs w:val="22"/>
        </w:rPr>
      </w:pPr>
      <w:r>
        <w:rPr>
          <w:rFonts w:ascii="Calibri" w:hAnsi="Calibri"/>
          <w:sz w:val="22"/>
          <w:szCs w:val="22"/>
        </w:rPr>
        <w:t>T</w:t>
      </w:r>
      <w:r w:rsidR="0035606A" w:rsidRPr="005159D9">
        <w:rPr>
          <w:rFonts w:ascii="Calibri" w:hAnsi="Calibri"/>
          <w:sz w:val="22"/>
          <w:szCs w:val="22"/>
        </w:rPr>
        <w:t xml:space="preserve">ras un acuerdo entre el Gobierno de España y el Programa de Naciones Unidas para el Desarrollo (PNUD) </w:t>
      </w:r>
      <w:r>
        <w:rPr>
          <w:rFonts w:ascii="Calibri" w:hAnsi="Calibri"/>
          <w:sz w:val="22"/>
          <w:szCs w:val="22"/>
        </w:rPr>
        <w:t xml:space="preserve">y </w:t>
      </w:r>
      <w:r w:rsidR="0035606A" w:rsidRPr="005159D9">
        <w:rPr>
          <w:rFonts w:ascii="Calibri" w:hAnsi="Calibri"/>
          <w:sz w:val="22"/>
          <w:szCs w:val="22"/>
        </w:rPr>
        <w:t xml:space="preserve">con el objetivo de </w:t>
      </w:r>
      <w:r w:rsidR="0035606A" w:rsidRPr="005159D9">
        <w:rPr>
          <w:rFonts w:ascii="Calibri" w:hAnsi="Calibri"/>
          <w:i/>
          <w:sz w:val="22"/>
          <w:szCs w:val="22"/>
        </w:rPr>
        <w:t>“promover un desarrollo basado en el aumento de los derechos, las capacidades, y las oportunidades individuales y colectivas”</w:t>
      </w:r>
      <w:r w:rsidR="0035606A" w:rsidRPr="005159D9">
        <w:rPr>
          <w:rFonts w:ascii="Calibri" w:hAnsi="Calibri"/>
          <w:sz w:val="22"/>
          <w:szCs w:val="22"/>
        </w:rPr>
        <w:t xml:space="preserve"> (</w:t>
      </w:r>
      <w:r w:rsidR="0035606A" w:rsidRPr="005159D9">
        <w:rPr>
          <w:rFonts w:ascii="Calibri" w:hAnsi="Calibri"/>
          <w:i/>
          <w:sz w:val="22"/>
          <w:szCs w:val="22"/>
        </w:rPr>
        <w:t>Documento Marco. F-ODM. Agosto 2007</w:t>
      </w:r>
      <w:r w:rsidR="0035606A" w:rsidRPr="005159D9">
        <w:rPr>
          <w:rFonts w:ascii="Calibri" w:hAnsi="Calibri"/>
          <w:sz w:val="22"/>
          <w:szCs w:val="22"/>
        </w:rPr>
        <w:t xml:space="preserve">) </w:t>
      </w:r>
      <w:r w:rsidRPr="005159D9">
        <w:rPr>
          <w:rFonts w:ascii="Calibri" w:hAnsi="Calibri"/>
          <w:sz w:val="22"/>
          <w:szCs w:val="22"/>
        </w:rPr>
        <w:t>fue constituido en 2007</w:t>
      </w:r>
      <w:r>
        <w:rPr>
          <w:rFonts w:ascii="Calibri" w:hAnsi="Calibri"/>
          <w:sz w:val="22"/>
          <w:szCs w:val="22"/>
        </w:rPr>
        <w:t xml:space="preserve">, el Fondo para el Logro de los Objetivos de Desarrollo del Milenio, con la misión de </w:t>
      </w:r>
      <w:r w:rsidR="00AD206E">
        <w:rPr>
          <w:rFonts w:ascii="Calibri" w:hAnsi="Calibri"/>
          <w:sz w:val="22"/>
          <w:szCs w:val="22"/>
        </w:rPr>
        <w:t>favorecer</w:t>
      </w:r>
      <w:r w:rsidR="0035606A" w:rsidRPr="005159D9">
        <w:rPr>
          <w:rFonts w:ascii="Calibri" w:hAnsi="Calibri"/>
          <w:sz w:val="22"/>
          <w:szCs w:val="22"/>
        </w:rPr>
        <w:t xml:space="preserve"> la consecución de los Objetivos de Desarrollo del Milenio (ODM).</w:t>
      </w:r>
    </w:p>
    <w:p w:rsidR="0035606A" w:rsidRDefault="0035606A" w:rsidP="0035606A">
      <w:pPr>
        <w:jc w:val="both"/>
        <w:rPr>
          <w:rFonts w:ascii="Calibri" w:hAnsi="Calibri"/>
          <w:sz w:val="22"/>
          <w:szCs w:val="22"/>
        </w:rPr>
      </w:pPr>
    </w:p>
    <w:p w:rsidR="0035606A" w:rsidRDefault="0035606A" w:rsidP="0035606A">
      <w:pPr>
        <w:jc w:val="both"/>
        <w:rPr>
          <w:rFonts w:ascii="Calibri" w:hAnsi="Calibri"/>
          <w:sz w:val="22"/>
          <w:szCs w:val="22"/>
          <w:lang w:val="es-ES"/>
        </w:rPr>
      </w:pPr>
      <w:r w:rsidRPr="0035606A">
        <w:rPr>
          <w:rFonts w:ascii="Calibri" w:hAnsi="Calibri"/>
          <w:sz w:val="22"/>
          <w:szCs w:val="22"/>
          <w:lang w:val="es-ES"/>
        </w:rPr>
        <w:t xml:space="preserve">La </w:t>
      </w:r>
      <w:r>
        <w:rPr>
          <w:rFonts w:ascii="Calibri" w:hAnsi="Calibri"/>
          <w:sz w:val="22"/>
          <w:szCs w:val="22"/>
          <w:lang w:val="es-ES"/>
        </w:rPr>
        <w:t>Evaluación de Medio Término</w:t>
      </w:r>
      <w:r w:rsidR="00FE4CB0">
        <w:rPr>
          <w:rFonts w:ascii="Calibri" w:hAnsi="Calibri"/>
          <w:sz w:val="22"/>
          <w:szCs w:val="22"/>
          <w:lang w:val="es-ES"/>
        </w:rPr>
        <w:t xml:space="preserve"> (EMT)</w:t>
      </w:r>
      <w:r w:rsidRPr="0035606A">
        <w:rPr>
          <w:rFonts w:ascii="Calibri" w:hAnsi="Calibri"/>
          <w:sz w:val="22"/>
          <w:szCs w:val="22"/>
          <w:lang w:val="es-ES"/>
        </w:rPr>
        <w:t xml:space="preserve"> consiste en una análisis sistemático y rápido del diseño, proceso y efectos del </w:t>
      </w:r>
      <w:r>
        <w:rPr>
          <w:rFonts w:ascii="Calibri" w:hAnsi="Calibri"/>
          <w:sz w:val="22"/>
          <w:szCs w:val="22"/>
          <w:lang w:val="es-ES"/>
        </w:rPr>
        <w:t>PC</w:t>
      </w:r>
      <w:r w:rsidR="00052756">
        <w:rPr>
          <w:rFonts w:ascii="Calibri" w:hAnsi="Calibri"/>
          <w:sz w:val="22"/>
          <w:szCs w:val="22"/>
          <w:lang w:val="es-ES"/>
        </w:rPr>
        <w:t xml:space="preserve">, </w:t>
      </w:r>
      <w:r>
        <w:rPr>
          <w:rFonts w:ascii="Calibri" w:hAnsi="Calibri"/>
          <w:sz w:val="22"/>
          <w:szCs w:val="22"/>
          <w:lang w:val="es-ES"/>
        </w:rPr>
        <w:t>con el objetivo de generar</w:t>
      </w:r>
      <w:r w:rsidRPr="0035606A">
        <w:rPr>
          <w:rFonts w:ascii="Calibri" w:hAnsi="Calibri"/>
          <w:sz w:val="22"/>
          <w:szCs w:val="22"/>
          <w:lang w:val="es-ES"/>
        </w:rPr>
        <w:t xml:space="preserve"> conocimientos, </w:t>
      </w:r>
      <w:r>
        <w:rPr>
          <w:rFonts w:ascii="Calibri" w:hAnsi="Calibri"/>
          <w:sz w:val="22"/>
          <w:szCs w:val="22"/>
          <w:lang w:val="es-ES"/>
        </w:rPr>
        <w:t xml:space="preserve">identificar buenas </w:t>
      </w:r>
      <w:r w:rsidRPr="0035606A">
        <w:rPr>
          <w:rFonts w:ascii="Calibri" w:hAnsi="Calibri"/>
          <w:sz w:val="22"/>
          <w:szCs w:val="22"/>
          <w:lang w:val="es-ES"/>
        </w:rPr>
        <w:t xml:space="preserve">prácticas y lecciones aprendidas </w:t>
      </w:r>
      <w:r w:rsidR="00052756" w:rsidRPr="0035606A">
        <w:rPr>
          <w:rFonts w:ascii="Calibri" w:hAnsi="Calibri"/>
          <w:sz w:val="22"/>
          <w:szCs w:val="22"/>
          <w:lang w:val="es-ES"/>
        </w:rPr>
        <w:t xml:space="preserve">con el  </w:t>
      </w:r>
      <w:r w:rsidR="00052756">
        <w:rPr>
          <w:rFonts w:ascii="Calibri" w:hAnsi="Calibri"/>
          <w:sz w:val="22"/>
          <w:szCs w:val="22"/>
          <w:lang w:val="es-ES"/>
        </w:rPr>
        <w:t>fin</w:t>
      </w:r>
      <w:r w:rsidR="00052756" w:rsidRPr="0035606A">
        <w:rPr>
          <w:rFonts w:ascii="Calibri" w:hAnsi="Calibri"/>
          <w:sz w:val="22"/>
          <w:szCs w:val="22"/>
          <w:lang w:val="es-ES"/>
        </w:rPr>
        <w:t xml:space="preserve"> de mejorar la ejecución de los </w:t>
      </w:r>
      <w:r w:rsidR="00052756">
        <w:rPr>
          <w:rFonts w:ascii="Calibri" w:hAnsi="Calibri"/>
          <w:sz w:val="22"/>
          <w:szCs w:val="22"/>
          <w:lang w:val="es-ES"/>
        </w:rPr>
        <w:t>mismos durante la segunda fase de implementación y poder transferirlas</w:t>
      </w:r>
      <w:r w:rsidRPr="0035606A">
        <w:rPr>
          <w:rFonts w:ascii="Calibri" w:hAnsi="Calibri"/>
          <w:sz w:val="22"/>
          <w:szCs w:val="22"/>
          <w:lang w:val="es-ES"/>
        </w:rPr>
        <w:t xml:space="preserve"> a otros programas</w:t>
      </w:r>
      <w:r w:rsidR="00052756">
        <w:rPr>
          <w:rFonts w:ascii="Calibri" w:hAnsi="Calibri"/>
          <w:sz w:val="22"/>
          <w:szCs w:val="22"/>
          <w:lang w:val="es-ES"/>
        </w:rPr>
        <w:t>.</w:t>
      </w:r>
    </w:p>
    <w:p w:rsidR="00196DBB" w:rsidRDefault="00196DBB" w:rsidP="0035606A">
      <w:pPr>
        <w:jc w:val="both"/>
        <w:rPr>
          <w:rFonts w:ascii="Calibri" w:hAnsi="Calibri"/>
          <w:sz w:val="22"/>
          <w:szCs w:val="22"/>
          <w:lang w:val="es-ES"/>
        </w:rPr>
      </w:pPr>
    </w:p>
    <w:p w:rsidR="00196DBB" w:rsidRPr="00196DBB" w:rsidRDefault="000B6FFF" w:rsidP="000F5AC8">
      <w:pPr>
        <w:jc w:val="both"/>
        <w:outlineLvl w:val="0"/>
        <w:rPr>
          <w:rFonts w:ascii="Calibri" w:hAnsi="Calibri"/>
          <w:b/>
          <w:color w:val="1F497D" w:themeColor="text2"/>
          <w:sz w:val="22"/>
          <w:szCs w:val="22"/>
        </w:rPr>
      </w:pPr>
      <w:r>
        <w:rPr>
          <w:rFonts w:ascii="Calibri" w:hAnsi="Calibri"/>
          <w:b/>
          <w:color w:val="1F497D" w:themeColor="text2"/>
          <w:sz w:val="22"/>
          <w:szCs w:val="22"/>
        </w:rPr>
        <w:t>Enfoque Metodológico</w:t>
      </w:r>
    </w:p>
    <w:p w:rsidR="009B2683" w:rsidRDefault="009B2683" w:rsidP="0044356A">
      <w:pPr>
        <w:jc w:val="both"/>
        <w:rPr>
          <w:rFonts w:ascii="Calibri" w:hAnsi="Calibri"/>
          <w:b/>
          <w:color w:val="1F497D" w:themeColor="text2"/>
          <w:sz w:val="22"/>
          <w:szCs w:val="22"/>
        </w:rPr>
      </w:pPr>
    </w:p>
    <w:p w:rsidR="000B6FFF" w:rsidRDefault="00F263EA" w:rsidP="0044356A">
      <w:pPr>
        <w:jc w:val="both"/>
        <w:rPr>
          <w:rFonts w:ascii="Calibri" w:hAnsi="Calibri"/>
          <w:sz w:val="22"/>
          <w:szCs w:val="22"/>
        </w:rPr>
      </w:pPr>
      <w:r>
        <w:rPr>
          <w:rFonts w:ascii="Calibri" w:hAnsi="Calibri"/>
          <w:sz w:val="22"/>
          <w:szCs w:val="22"/>
        </w:rPr>
        <w:t xml:space="preserve">El enfoque metodológico empleado para el </w:t>
      </w:r>
      <w:r w:rsidR="000B6FFF" w:rsidRPr="00B50A90">
        <w:rPr>
          <w:rFonts w:ascii="Calibri" w:hAnsi="Calibri"/>
          <w:sz w:val="22"/>
          <w:szCs w:val="22"/>
        </w:rPr>
        <w:t xml:space="preserve">desarrollo de la </w:t>
      </w:r>
      <w:r w:rsidR="00AD206E">
        <w:rPr>
          <w:rFonts w:ascii="Calibri" w:hAnsi="Calibri"/>
          <w:sz w:val="22"/>
          <w:szCs w:val="22"/>
        </w:rPr>
        <w:t>EMT</w:t>
      </w:r>
      <w:r w:rsidR="000B6FFF" w:rsidRPr="00B50A90">
        <w:rPr>
          <w:rFonts w:ascii="Calibri" w:hAnsi="Calibri"/>
          <w:sz w:val="22"/>
          <w:szCs w:val="22"/>
        </w:rPr>
        <w:t xml:space="preserve"> </w:t>
      </w:r>
      <w:r>
        <w:rPr>
          <w:rFonts w:ascii="Calibri" w:hAnsi="Calibri"/>
          <w:sz w:val="22"/>
          <w:szCs w:val="22"/>
        </w:rPr>
        <w:t>es un enfoque</w:t>
      </w:r>
      <w:r w:rsidR="000B6FFF" w:rsidRPr="00B50A90">
        <w:rPr>
          <w:rFonts w:ascii="Calibri" w:hAnsi="Calibri"/>
          <w:sz w:val="22"/>
          <w:szCs w:val="22"/>
        </w:rPr>
        <w:t xml:space="preserve"> cualitativo</w:t>
      </w:r>
      <w:r w:rsidR="00872830">
        <w:rPr>
          <w:rFonts w:ascii="Calibri" w:hAnsi="Calibri"/>
          <w:sz w:val="22"/>
          <w:szCs w:val="22"/>
        </w:rPr>
        <w:t>. Las</w:t>
      </w:r>
      <w:r w:rsidR="000B6FFF">
        <w:rPr>
          <w:rFonts w:ascii="Calibri" w:hAnsi="Calibri"/>
          <w:sz w:val="22"/>
          <w:szCs w:val="22"/>
        </w:rPr>
        <w:t xml:space="preserve"> técnicas de análisis empleadas</w:t>
      </w:r>
      <w:r w:rsidR="00872830">
        <w:rPr>
          <w:rFonts w:ascii="Calibri" w:hAnsi="Calibri"/>
          <w:sz w:val="22"/>
          <w:szCs w:val="22"/>
        </w:rPr>
        <w:t xml:space="preserve"> han sido:</w:t>
      </w:r>
      <w:r w:rsidR="000B6FFF">
        <w:rPr>
          <w:rFonts w:ascii="Calibri" w:hAnsi="Calibri"/>
          <w:sz w:val="22"/>
          <w:szCs w:val="22"/>
        </w:rPr>
        <w:t xml:space="preserve"> revisión de d</w:t>
      </w:r>
      <w:r w:rsidR="00872830">
        <w:rPr>
          <w:rFonts w:ascii="Calibri" w:hAnsi="Calibri"/>
          <w:sz w:val="22"/>
          <w:szCs w:val="22"/>
        </w:rPr>
        <w:t>ocumental (fuentes secundarias);</w:t>
      </w:r>
      <w:r w:rsidR="000B6FFF">
        <w:rPr>
          <w:rFonts w:ascii="Calibri" w:hAnsi="Calibri"/>
          <w:sz w:val="22"/>
          <w:szCs w:val="22"/>
        </w:rPr>
        <w:t xml:space="preserve"> entrevistas a informantes clave (semiestructuras, individuales o colectivas) y grupos focales</w:t>
      </w:r>
      <w:r w:rsidR="00872830">
        <w:rPr>
          <w:rFonts w:ascii="Calibri" w:hAnsi="Calibri"/>
          <w:sz w:val="22"/>
          <w:szCs w:val="22"/>
        </w:rPr>
        <w:t>;</w:t>
      </w:r>
      <w:r w:rsidR="000B6FFF">
        <w:rPr>
          <w:rFonts w:ascii="Calibri" w:hAnsi="Calibri"/>
          <w:sz w:val="22"/>
          <w:szCs w:val="22"/>
        </w:rPr>
        <w:t xml:space="preserve"> y </w:t>
      </w:r>
      <w:r w:rsidR="000B6FFF">
        <w:rPr>
          <w:rFonts w:ascii="Calibri" w:hAnsi="Calibri"/>
          <w:sz w:val="22"/>
          <w:szCs w:val="22"/>
        </w:rPr>
        <w:lastRenderedPageBreak/>
        <w:t>estudios de caso (fuentes primarias). Para la validación de los hallazgos se ha empleado el método de triangulación a través de referencias cruzadas.</w:t>
      </w:r>
    </w:p>
    <w:p w:rsidR="000B6FFF" w:rsidRDefault="000B6FFF" w:rsidP="0044356A">
      <w:pPr>
        <w:jc w:val="both"/>
        <w:rPr>
          <w:rFonts w:ascii="Calibri" w:hAnsi="Calibri"/>
          <w:sz w:val="22"/>
          <w:szCs w:val="22"/>
        </w:rPr>
      </w:pPr>
    </w:p>
    <w:p w:rsidR="000B6FFF" w:rsidRDefault="000B6FFF" w:rsidP="000B6FFF">
      <w:pPr>
        <w:jc w:val="both"/>
        <w:rPr>
          <w:rFonts w:ascii="Calibri" w:hAnsi="Calibri"/>
          <w:sz w:val="22"/>
          <w:szCs w:val="22"/>
        </w:rPr>
      </w:pPr>
      <w:r>
        <w:rPr>
          <w:rFonts w:ascii="Calibri" w:hAnsi="Calibri"/>
          <w:sz w:val="22"/>
          <w:szCs w:val="22"/>
        </w:rPr>
        <w:t xml:space="preserve">Para los estudios de caso y como resultado de los criterios de selección utilizados </w:t>
      </w:r>
      <w:r w:rsidRPr="000B6FFF">
        <w:rPr>
          <w:rFonts w:ascii="Calibri" w:hAnsi="Calibri"/>
          <w:sz w:val="22"/>
          <w:szCs w:val="22"/>
        </w:rPr>
        <w:t>(accesibilidad</w:t>
      </w:r>
      <w:r w:rsidR="00872830">
        <w:rPr>
          <w:rFonts w:ascii="Calibri" w:hAnsi="Calibri"/>
          <w:sz w:val="22"/>
          <w:szCs w:val="22"/>
        </w:rPr>
        <w:t>,</w:t>
      </w:r>
      <w:r w:rsidR="008B72CD">
        <w:rPr>
          <w:rFonts w:ascii="Calibri" w:hAnsi="Calibri"/>
          <w:sz w:val="22"/>
          <w:szCs w:val="22"/>
        </w:rPr>
        <w:t xml:space="preserve"> representatividad de las características territorios; representatividad de las actividades del PC; nivel de impacto de los resultados; representatividad en el nivel de institucionalidad territorial</w:t>
      </w:r>
      <w:r w:rsidRPr="000B6FFF">
        <w:rPr>
          <w:rFonts w:ascii="Calibri" w:hAnsi="Calibri"/>
          <w:sz w:val="22"/>
          <w:szCs w:val="22"/>
        </w:rPr>
        <w:t>)</w:t>
      </w:r>
      <w:r>
        <w:rPr>
          <w:rFonts w:ascii="Calibri" w:hAnsi="Calibri"/>
          <w:sz w:val="22"/>
          <w:szCs w:val="22"/>
        </w:rPr>
        <w:t xml:space="preserve">, </w:t>
      </w:r>
      <w:r w:rsidRPr="000B6FFF">
        <w:rPr>
          <w:rFonts w:ascii="Calibri" w:hAnsi="Calibri"/>
          <w:sz w:val="22"/>
          <w:szCs w:val="22"/>
        </w:rPr>
        <w:t xml:space="preserve">se </w:t>
      </w:r>
      <w:r w:rsidR="000A649C">
        <w:rPr>
          <w:rFonts w:ascii="Calibri" w:hAnsi="Calibri"/>
          <w:sz w:val="22"/>
          <w:szCs w:val="22"/>
        </w:rPr>
        <w:t xml:space="preserve">propusieron en la agenda la </w:t>
      </w:r>
      <w:r w:rsidR="008C3241">
        <w:rPr>
          <w:rFonts w:ascii="Calibri" w:hAnsi="Calibri"/>
          <w:sz w:val="22"/>
          <w:szCs w:val="22"/>
        </w:rPr>
        <w:t xml:space="preserve">visita a las siguientes comunidades: </w:t>
      </w:r>
      <w:r w:rsidR="00286195" w:rsidRPr="00433BF7">
        <w:rPr>
          <w:rFonts w:ascii="Calibri" w:hAnsi="Calibri"/>
          <w:sz w:val="22"/>
          <w:szCs w:val="22"/>
        </w:rPr>
        <w:t xml:space="preserve">comunidad de </w:t>
      </w:r>
      <w:r w:rsidR="00286195" w:rsidRPr="00AD206E">
        <w:rPr>
          <w:rFonts w:ascii="Calibri" w:hAnsi="Calibri"/>
          <w:i/>
          <w:sz w:val="22"/>
          <w:szCs w:val="22"/>
        </w:rPr>
        <w:t>Layasiksa</w:t>
      </w:r>
      <w:r w:rsidR="008C3241">
        <w:rPr>
          <w:rFonts w:ascii="Calibri" w:hAnsi="Calibri"/>
          <w:sz w:val="22"/>
          <w:szCs w:val="22"/>
        </w:rPr>
        <w:t xml:space="preserve"> (M</w:t>
      </w:r>
      <w:r w:rsidR="008C3241" w:rsidRPr="00433BF7">
        <w:rPr>
          <w:rFonts w:ascii="Calibri" w:hAnsi="Calibri"/>
          <w:sz w:val="22"/>
          <w:szCs w:val="22"/>
        </w:rPr>
        <w:t>unicipio de Prinzapolka, sector Prinsu Auhya Un</w:t>
      </w:r>
      <w:r w:rsidR="008C3241">
        <w:rPr>
          <w:rFonts w:ascii="Calibri" w:hAnsi="Calibri"/>
          <w:sz w:val="22"/>
          <w:szCs w:val="22"/>
        </w:rPr>
        <w:t xml:space="preserve">), </w:t>
      </w:r>
      <w:r w:rsidR="00E65111" w:rsidRPr="00433BF7">
        <w:rPr>
          <w:rFonts w:ascii="Calibri" w:hAnsi="Calibri"/>
          <w:sz w:val="22"/>
          <w:szCs w:val="22"/>
        </w:rPr>
        <w:t xml:space="preserve">comunidades de </w:t>
      </w:r>
      <w:r w:rsidR="00E65111" w:rsidRPr="00AD206E">
        <w:rPr>
          <w:rFonts w:ascii="Calibri" w:hAnsi="Calibri"/>
          <w:i/>
          <w:sz w:val="22"/>
          <w:szCs w:val="22"/>
        </w:rPr>
        <w:t>Alamikamba y Galilea</w:t>
      </w:r>
      <w:r w:rsidR="008C3241" w:rsidRPr="008C3241">
        <w:rPr>
          <w:rFonts w:ascii="Calibri" w:hAnsi="Calibri"/>
          <w:sz w:val="22"/>
          <w:szCs w:val="22"/>
        </w:rPr>
        <w:t xml:space="preserve"> </w:t>
      </w:r>
      <w:r w:rsidR="008C3241">
        <w:rPr>
          <w:rFonts w:ascii="Calibri" w:hAnsi="Calibri"/>
          <w:sz w:val="22"/>
          <w:szCs w:val="22"/>
        </w:rPr>
        <w:t>(M</w:t>
      </w:r>
      <w:r w:rsidR="008C3241" w:rsidRPr="00433BF7">
        <w:rPr>
          <w:rFonts w:ascii="Calibri" w:hAnsi="Calibri"/>
          <w:sz w:val="22"/>
          <w:szCs w:val="22"/>
        </w:rPr>
        <w:t>unicipio de Prinzapolka, sector</w:t>
      </w:r>
      <w:r w:rsidR="008C3241">
        <w:rPr>
          <w:rFonts w:ascii="Calibri" w:hAnsi="Calibri"/>
          <w:sz w:val="22"/>
          <w:szCs w:val="22"/>
        </w:rPr>
        <w:t xml:space="preserve"> </w:t>
      </w:r>
      <w:r w:rsidR="008C3241" w:rsidRPr="00433BF7">
        <w:rPr>
          <w:rFonts w:ascii="Calibri" w:hAnsi="Calibri"/>
          <w:sz w:val="22"/>
          <w:szCs w:val="22"/>
        </w:rPr>
        <w:t>Prinsu Awala</w:t>
      </w:r>
      <w:r w:rsidR="008C3241">
        <w:rPr>
          <w:rFonts w:ascii="Calibri" w:hAnsi="Calibri"/>
          <w:sz w:val="22"/>
          <w:szCs w:val="22"/>
        </w:rPr>
        <w:t>), comu</w:t>
      </w:r>
      <w:r w:rsidR="00286195" w:rsidRPr="00433BF7">
        <w:rPr>
          <w:rFonts w:ascii="Calibri" w:hAnsi="Calibri"/>
          <w:sz w:val="22"/>
          <w:szCs w:val="22"/>
        </w:rPr>
        <w:t xml:space="preserve">nidad de </w:t>
      </w:r>
      <w:r w:rsidR="00286195" w:rsidRPr="00AD206E">
        <w:rPr>
          <w:rFonts w:ascii="Calibri" w:hAnsi="Calibri"/>
          <w:i/>
          <w:sz w:val="22"/>
          <w:szCs w:val="22"/>
        </w:rPr>
        <w:t>Sakalwas</w:t>
      </w:r>
      <w:r w:rsidR="008C3241" w:rsidRPr="008C3241">
        <w:rPr>
          <w:rFonts w:ascii="Calibri" w:hAnsi="Calibri"/>
          <w:sz w:val="22"/>
          <w:szCs w:val="22"/>
        </w:rPr>
        <w:t xml:space="preserve"> </w:t>
      </w:r>
      <w:r w:rsidR="008C3241">
        <w:rPr>
          <w:rFonts w:ascii="Calibri" w:hAnsi="Calibri"/>
          <w:sz w:val="22"/>
          <w:szCs w:val="22"/>
        </w:rPr>
        <w:t>(M</w:t>
      </w:r>
      <w:r w:rsidR="008C3241" w:rsidRPr="00433BF7">
        <w:rPr>
          <w:rFonts w:ascii="Calibri" w:hAnsi="Calibri"/>
          <w:sz w:val="22"/>
          <w:szCs w:val="22"/>
        </w:rPr>
        <w:t>unicipio de Bonanza, sector Sauni As</w:t>
      </w:r>
      <w:r w:rsidR="008C3241">
        <w:rPr>
          <w:rFonts w:ascii="Calibri" w:hAnsi="Calibri"/>
          <w:sz w:val="22"/>
          <w:szCs w:val="22"/>
        </w:rPr>
        <w:t>),</w:t>
      </w:r>
      <w:r w:rsidR="00286195" w:rsidRPr="00433BF7">
        <w:rPr>
          <w:rFonts w:ascii="Calibri" w:hAnsi="Calibri"/>
          <w:sz w:val="22"/>
          <w:szCs w:val="22"/>
        </w:rPr>
        <w:t xml:space="preserve"> comunidades de </w:t>
      </w:r>
      <w:r w:rsidR="00286195" w:rsidRPr="00AD206E">
        <w:rPr>
          <w:rFonts w:ascii="Calibri" w:hAnsi="Calibri"/>
          <w:i/>
          <w:sz w:val="22"/>
          <w:szCs w:val="22"/>
        </w:rPr>
        <w:t xml:space="preserve">Mukuswas y </w:t>
      </w:r>
      <w:r w:rsidR="000A649C" w:rsidRPr="00AD206E">
        <w:rPr>
          <w:rFonts w:ascii="Calibri" w:hAnsi="Calibri"/>
          <w:i/>
          <w:sz w:val="22"/>
          <w:szCs w:val="22"/>
        </w:rPr>
        <w:t>Espayulilna</w:t>
      </w:r>
      <w:r w:rsidR="008C3241" w:rsidRPr="008C3241">
        <w:rPr>
          <w:rFonts w:ascii="Calibri" w:hAnsi="Calibri"/>
          <w:sz w:val="22"/>
          <w:szCs w:val="22"/>
        </w:rPr>
        <w:t xml:space="preserve"> </w:t>
      </w:r>
      <w:r w:rsidR="008C3241">
        <w:rPr>
          <w:rFonts w:ascii="Calibri" w:hAnsi="Calibri"/>
          <w:sz w:val="22"/>
          <w:szCs w:val="22"/>
        </w:rPr>
        <w:t>(M</w:t>
      </w:r>
      <w:r w:rsidR="008C3241" w:rsidRPr="00433BF7">
        <w:rPr>
          <w:rFonts w:ascii="Calibri" w:hAnsi="Calibri"/>
          <w:sz w:val="22"/>
          <w:szCs w:val="22"/>
        </w:rPr>
        <w:t>unicipio de Bonanza, sector Sauni Arunka</w:t>
      </w:r>
      <w:r w:rsidR="008C3241">
        <w:rPr>
          <w:rFonts w:ascii="Calibri" w:hAnsi="Calibri"/>
          <w:sz w:val="22"/>
          <w:szCs w:val="22"/>
        </w:rPr>
        <w:t>),</w:t>
      </w:r>
      <w:r w:rsidR="000A649C" w:rsidRPr="00433BF7">
        <w:rPr>
          <w:rFonts w:ascii="Calibri" w:hAnsi="Calibri"/>
          <w:sz w:val="22"/>
          <w:szCs w:val="22"/>
        </w:rPr>
        <w:t xml:space="preserve"> </w:t>
      </w:r>
      <w:r w:rsidR="008C3241">
        <w:rPr>
          <w:rFonts w:ascii="Calibri" w:hAnsi="Calibri"/>
          <w:sz w:val="22"/>
          <w:szCs w:val="22"/>
        </w:rPr>
        <w:t xml:space="preserve">y </w:t>
      </w:r>
      <w:r w:rsidR="00E65111" w:rsidRPr="00433BF7">
        <w:rPr>
          <w:rFonts w:ascii="Calibri" w:hAnsi="Calibri"/>
          <w:sz w:val="22"/>
          <w:szCs w:val="22"/>
        </w:rPr>
        <w:t xml:space="preserve">comunidad </w:t>
      </w:r>
      <w:r w:rsidR="00E65111" w:rsidRPr="00AD206E">
        <w:rPr>
          <w:rFonts w:ascii="Calibri" w:hAnsi="Calibri"/>
          <w:i/>
          <w:sz w:val="22"/>
          <w:szCs w:val="22"/>
        </w:rPr>
        <w:t>Sikilta</w:t>
      </w:r>
      <w:r w:rsidR="008C3241" w:rsidRPr="008C3241">
        <w:rPr>
          <w:rFonts w:ascii="Calibri" w:hAnsi="Calibri"/>
          <w:sz w:val="22"/>
          <w:szCs w:val="22"/>
        </w:rPr>
        <w:t xml:space="preserve"> </w:t>
      </w:r>
      <w:r w:rsidR="008C3241">
        <w:rPr>
          <w:rFonts w:ascii="Calibri" w:hAnsi="Calibri"/>
          <w:sz w:val="22"/>
          <w:szCs w:val="22"/>
        </w:rPr>
        <w:t>(M</w:t>
      </w:r>
      <w:r w:rsidR="008C3241" w:rsidRPr="00433BF7">
        <w:rPr>
          <w:rFonts w:ascii="Calibri" w:hAnsi="Calibri"/>
          <w:sz w:val="22"/>
          <w:szCs w:val="22"/>
        </w:rPr>
        <w:t>unicipio de Siuna, sector Sauni Bas</w:t>
      </w:r>
      <w:r w:rsidR="008C3241">
        <w:rPr>
          <w:rFonts w:ascii="Calibri" w:hAnsi="Calibri"/>
          <w:sz w:val="22"/>
          <w:szCs w:val="22"/>
        </w:rPr>
        <w:t>).</w:t>
      </w:r>
    </w:p>
    <w:p w:rsidR="00933CBE" w:rsidRDefault="00933CBE" w:rsidP="000B6FFF">
      <w:pPr>
        <w:jc w:val="both"/>
        <w:rPr>
          <w:rFonts w:ascii="Calibri" w:hAnsi="Calibri"/>
          <w:sz w:val="22"/>
          <w:szCs w:val="22"/>
        </w:rPr>
      </w:pPr>
    </w:p>
    <w:p w:rsidR="00933CBE" w:rsidRDefault="00933CBE" w:rsidP="0044356A">
      <w:pPr>
        <w:jc w:val="both"/>
        <w:rPr>
          <w:rFonts w:ascii="Calibri" w:hAnsi="Calibri"/>
          <w:sz w:val="22"/>
          <w:szCs w:val="22"/>
        </w:rPr>
      </w:pPr>
      <w:r w:rsidRPr="00933CBE">
        <w:rPr>
          <w:rFonts w:ascii="Calibri" w:hAnsi="Calibri"/>
          <w:sz w:val="22"/>
          <w:szCs w:val="22"/>
        </w:rPr>
        <w:t xml:space="preserve">Las preguntas de evaluación propuestas en los términos de referencia han sido adaptadas </w:t>
      </w:r>
      <w:r w:rsidR="00872830">
        <w:rPr>
          <w:rFonts w:ascii="Calibri" w:hAnsi="Calibri"/>
          <w:sz w:val="22"/>
          <w:szCs w:val="22"/>
        </w:rPr>
        <w:t xml:space="preserve">por el Grupo de Referencia </w:t>
      </w:r>
      <w:r w:rsidRPr="00933CBE">
        <w:rPr>
          <w:rFonts w:ascii="Calibri" w:hAnsi="Calibri"/>
          <w:sz w:val="22"/>
          <w:szCs w:val="22"/>
        </w:rPr>
        <w:t>y son la guía básica para la recogida de información que se estructura en base a tres dimensiones de análisis (dise</w:t>
      </w:r>
      <w:r w:rsidR="000D7CE6">
        <w:rPr>
          <w:rFonts w:ascii="Calibri" w:hAnsi="Calibri"/>
          <w:sz w:val="22"/>
          <w:szCs w:val="22"/>
        </w:rPr>
        <w:t>ño, proceso y resultados) y a ci</w:t>
      </w:r>
      <w:r w:rsidRPr="00933CBE">
        <w:rPr>
          <w:rFonts w:ascii="Calibri" w:hAnsi="Calibri"/>
          <w:sz w:val="22"/>
          <w:szCs w:val="22"/>
        </w:rPr>
        <w:t>nco criterios (</w:t>
      </w:r>
      <w:r w:rsidR="000D7CE6" w:rsidRPr="00933CBE">
        <w:rPr>
          <w:rFonts w:ascii="Calibri" w:hAnsi="Calibri"/>
          <w:sz w:val="22"/>
          <w:szCs w:val="22"/>
        </w:rPr>
        <w:t>pertinencia</w:t>
      </w:r>
      <w:r w:rsidRPr="00933CBE">
        <w:rPr>
          <w:rFonts w:ascii="Calibri" w:hAnsi="Calibri"/>
          <w:sz w:val="22"/>
          <w:szCs w:val="22"/>
        </w:rPr>
        <w:t xml:space="preserve">, </w:t>
      </w:r>
      <w:r w:rsidR="000D7CE6">
        <w:rPr>
          <w:rFonts w:ascii="Calibri" w:hAnsi="Calibri"/>
          <w:sz w:val="22"/>
          <w:szCs w:val="22"/>
        </w:rPr>
        <w:t>apropiación, eficiencia</w:t>
      </w:r>
      <w:r w:rsidRPr="00933CBE">
        <w:rPr>
          <w:rFonts w:ascii="Calibri" w:hAnsi="Calibri"/>
          <w:sz w:val="22"/>
          <w:szCs w:val="22"/>
        </w:rPr>
        <w:t>, eficacia y sostenibilidad).</w:t>
      </w:r>
    </w:p>
    <w:p w:rsidR="00C73013" w:rsidRDefault="00C73013" w:rsidP="0044356A">
      <w:pPr>
        <w:jc w:val="both"/>
        <w:rPr>
          <w:rFonts w:ascii="Calibri" w:hAnsi="Calibri"/>
          <w:sz w:val="22"/>
          <w:szCs w:val="22"/>
        </w:rPr>
      </w:pPr>
    </w:p>
    <w:p w:rsidR="00C73013" w:rsidRPr="00C73013" w:rsidRDefault="00C73013" w:rsidP="000F5AC8">
      <w:pPr>
        <w:jc w:val="both"/>
        <w:outlineLvl w:val="0"/>
        <w:rPr>
          <w:rFonts w:ascii="Calibri" w:hAnsi="Calibri"/>
          <w:b/>
          <w:color w:val="1F497D" w:themeColor="text2"/>
          <w:sz w:val="22"/>
          <w:szCs w:val="22"/>
        </w:rPr>
      </w:pPr>
      <w:r w:rsidRPr="00C73013">
        <w:rPr>
          <w:rFonts w:ascii="Calibri" w:hAnsi="Calibri"/>
          <w:b/>
          <w:color w:val="1F497D" w:themeColor="text2"/>
          <w:sz w:val="22"/>
          <w:szCs w:val="22"/>
        </w:rPr>
        <w:t>Limitaciones de la investigación</w:t>
      </w:r>
    </w:p>
    <w:p w:rsidR="00C73013" w:rsidRDefault="00C73013" w:rsidP="00C73013">
      <w:pPr>
        <w:jc w:val="both"/>
        <w:rPr>
          <w:rFonts w:ascii="Calibri" w:hAnsi="Calibri"/>
          <w:sz w:val="22"/>
          <w:szCs w:val="22"/>
        </w:rPr>
      </w:pPr>
    </w:p>
    <w:p w:rsidR="00C73013" w:rsidRDefault="00255F0D" w:rsidP="00C73013">
      <w:pPr>
        <w:jc w:val="both"/>
        <w:rPr>
          <w:rFonts w:ascii="Calibri" w:hAnsi="Calibri"/>
          <w:sz w:val="22"/>
          <w:szCs w:val="22"/>
        </w:rPr>
      </w:pPr>
      <w:r>
        <w:rPr>
          <w:sz w:val="22"/>
          <w:szCs w:val="22"/>
          <w:lang w:val="es-NI"/>
        </w:rPr>
        <w:t>Aunque l</w:t>
      </w:r>
      <w:r w:rsidRPr="006A256C">
        <w:rPr>
          <w:sz w:val="22"/>
          <w:szCs w:val="22"/>
          <w:lang w:val="es-NI"/>
        </w:rPr>
        <w:t xml:space="preserve">a </w:t>
      </w:r>
      <w:r>
        <w:rPr>
          <w:sz w:val="22"/>
          <w:szCs w:val="22"/>
          <w:lang w:val="es-NI"/>
        </w:rPr>
        <w:t>m</w:t>
      </w:r>
      <w:r w:rsidRPr="006A256C">
        <w:rPr>
          <w:sz w:val="22"/>
          <w:szCs w:val="22"/>
          <w:lang w:val="es-NI"/>
        </w:rPr>
        <w:t>etodología fue altamente participativa y adecuada a la disponibilidad de tiempo</w:t>
      </w:r>
      <w:r>
        <w:rPr>
          <w:sz w:val="22"/>
          <w:szCs w:val="22"/>
          <w:lang w:val="es-NI"/>
        </w:rPr>
        <w:t>, l</w:t>
      </w:r>
      <w:r w:rsidR="00C73013">
        <w:rPr>
          <w:rFonts w:ascii="Calibri" w:hAnsi="Calibri"/>
          <w:sz w:val="22"/>
          <w:szCs w:val="22"/>
        </w:rPr>
        <w:t>as limitaciones del estudio realizado vienen asociadas</w:t>
      </w:r>
      <w:r w:rsidR="00F263EA">
        <w:rPr>
          <w:rFonts w:ascii="Calibri" w:hAnsi="Calibri"/>
          <w:sz w:val="22"/>
          <w:szCs w:val="22"/>
        </w:rPr>
        <w:t xml:space="preserve">, por un lado, </w:t>
      </w:r>
      <w:r w:rsidR="00C73013">
        <w:rPr>
          <w:rFonts w:ascii="Calibri" w:hAnsi="Calibri"/>
          <w:sz w:val="22"/>
          <w:szCs w:val="22"/>
        </w:rPr>
        <w:t xml:space="preserve">a </w:t>
      </w:r>
      <w:r w:rsidR="00C73013" w:rsidRPr="005D11BB">
        <w:rPr>
          <w:rFonts w:ascii="Calibri" w:hAnsi="Calibri"/>
          <w:sz w:val="22"/>
          <w:szCs w:val="22"/>
        </w:rPr>
        <w:t xml:space="preserve">la propia definición de </w:t>
      </w:r>
      <w:r w:rsidR="00C73013">
        <w:rPr>
          <w:rFonts w:ascii="Calibri" w:hAnsi="Calibri"/>
          <w:sz w:val="22"/>
          <w:szCs w:val="22"/>
        </w:rPr>
        <w:t>la EMT como ejercicio rápido orientado al aprendizaje institucional que condiciona tiempos para el estudio y el análisis de la información</w:t>
      </w:r>
      <w:r w:rsidR="00F263EA">
        <w:rPr>
          <w:rFonts w:ascii="Calibri" w:hAnsi="Calibri"/>
          <w:sz w:val="22"/>
          <w:szCs w:val="22"/>
        </w:rPr>
        <w:t xml:space="preserve"> breves</w:t>
      </w:r>
      <w:r w:rsidR="00C73013">
        <w:rPr>
          <w:rFonts w:ascii="Calibri" w:hAnsi="Calibri"/>
          <w:sz w:val="22"/>
          <w:szCs w:val="22"/>
        </w:rPr>
        <w:t xml:space="preserve">. </w:t>
      </w:r>
    </w:p>
    <w:p w:rsidR="00C73013" w:rsidRDefault="00C73013" w:rsidP="00C73013">
      <w:pPr>
        <w:jc w:val="both"/>
        <w:rPr>
          <w:rFonts w:ascii="Calibri" w:hAnsi="Calibri"/>
          <w:sz w:val="22"/>
          <w:szCs w:val="22"/>
        </w:rPr>
      </w:pPr>
    </w:p>
    <w:p w:rsidR="00C73013" w:rsidRDefault="00F263EA" w:rsidP="0044356A">
      <w:pPr>
        <w:jc w:val="both"/>
        <w:rPr>
          <w:rFonts w:ascii="Calibri" w:hAnsi="Calibri"/>
          <w:sz w:val="22"/>
          <w:szCs w:val="22"/>
        </w:rPr>
      </w:pPr>
      <w:r>
        <w:rPr>
          <w:rFonts w:ascii="Calibri" w:hAnsi="Calibri"/>
          <w:sz w:val="22"/>
          <w:szCs w:val="22"/>
        </w:rPr>
        <w:t>Por otro lado, l</w:t>
      </w:r>
      <w:r w:rsidR="00C73013">
        <w:rPr>
          <w:rFonts w:ascii="Calibri" w:hAnsi="Calibri"/>
          <w:sz w:val="22"/>
          <w:szCs w:val="22"/>
        </w:rPr>
        <w:t>imitaciones atribuibles</w:t>
      </w:r>
      <w:r w:rsidR="00FE4CB0">
        <w:rPr>
          <w:rFonts w:ascii="Calibri" w:hAnsi="Calibri"/>
          <w:sz w:val="22"/>
          <w:szCs w:val="22"/>
        </w:rPr>
        <w:t xml:space="preserve"> </w:t>
      </w:r>
      <w:r w:rsidR="00C73013">
        <w:rPr>
          <w:rFonts w:ascii="Calibri" w:hAnsi="Calibri"/>
          <w:sz w:val="22"/>
          <w:szCs w:val="22"/>
        </w:rPr>
        <w:t xml:space="preserve">a la propia idiosincrasia de los PC como </w:t>
      </w:r>
      <w:r w:rsidR="00C73013" w:rsidRPr="007C4A90">
        <w:rPr>
          <w:rFonts w:ascii="Calibri" w:hAnsi="Calibri"/>
          <w:i/>
          <w:sz w:val="22"/>
          <w:szCs w:val="22"/>
        </w:rPr>
        <w:t>procesos</w:t>
      </w:r>
      <w:r w:rsidR="00C73013">
        <w:rPr>
          <w:rFonts w:ascii="Calibri" w:hAnsi="Calibri"/>
          <w:sz w:val="22"/>
          <w:szCs w:val="22"/>
        </w:rPr>
        <w:t xml:space="preserve"> de aprendizaje institucional y </w:t>
      </w:r>
      <w:r w:rsidR="00C73013" w:rsidRPr="007C4A90">
        <w:rPr>
          <w:rFonts w:ascii="Calibri" w:hAnsi="Calibri"/>
          <w:i/>
          <w:sz w:val="22"/>
          <w:szCs w:val="22"/>
        </w:rPr>
        <w:t>alineamiento</w:t>
      </w:r>
      <w:r w:rsidR="00C73013">
        <w:rPr>
          <w:rFonts w:ascii="Calibri" w:hAnsi="Calibri"/>
          <w:sz w:val="22"/>
          <w:szCs w:val="22"/>
        </w:rPr>
        <w:t xml:space="preserve"> todos los actores, que requieren de tiempos para la concertación y creación de confianza y que no son atribuibles a la lógica de intervención del PC (resultados-productos-actividades) pero que son necesarios p</w:t>
      </w:r>
      <w:r>
        <w:rPr>
          <w:rFonts w:ascii="Calibri" w:hAnsi="Calibri"/>
          <w:sz w:val="22"/>
          <w:szCs w:val="22"/>
        </w:rPr>
        <w:t>ara el funcionamiento del mismo y que en ocasiones condiciona el éxito o fracaso de los mismos.</w:t>
      </w:r>
    </w:p>
    <w:p w:rsidR="00F263EA" w:rsidRDefault="00F263EA" w:rsidP="0044356A">
      <w:pPr>
        <w:jc w:val="both"/>
        <w:rPr>
          <w:rFonts w:ascii="Calibri" w:hAnsi="Calibri"/>
          <w:sz w:val="22"/>
          <w:szCs w:val="22"/>
        </w:rPr>
      </w:pPr>
    </w:p>
    <w:p w:rsidR="00933CBE" w:rsidRDefault="00F263EA" w:rsidP="0044356A">
      <w:pPr>
        <w:jc w:val="both"/>
        <w:rPr>
          <w:rFonts w:ascii="Calibri" w:hAnsi="Calibri"/>
          <w:sz w:val="22"/>
          <w:szCs w:val="22"/>
        </w:rPr>
      </w:pPr>
      <w:r>
        <w:rPr>
          <w:rFonts w:ascii="Calibri" w:hAnsi="Calibri"/>
          <w:sz w:val="22"/>
          <w:szCs w:val="22"/>
        </w:rPr>
        <w:t xml:space="preserve">Y por último, limitaciones asociadas a la situación político-social en el país. </w:t>
      </w:r>
      <w:r w:rsidR="00061277">
        <w:rPr>
          <w:rFonts w:ascii="Calibri" w:hAnsi="Calibri"/>
          <w:sz w:val="22"/>
          <w:szCs w:val="22"/>
        </w:rPr>
        <w:t>En este caso, la Agenda debió suspenderse en el quinto día de las visitas en los territorios por problemas de seguridad en las zonas previstas para visitar, regresando a Managua y reprogramando entrevistas con actores clave que permitiera completar la información necesaria para la elaboración de la EMT.</w:t>
      </w:r>
    </w:p>
    <w:p w:rsidR="00061277" w:rsidRPr="00933CBE" w:rsidRDefault="00061277" w:rsidP="0044356A">
      <w:pPr>
        <w:jc w:val="both"/>
        <w:rPr>
          <w:rFonts w:ascii="Calibri" w:hAnsi="Calibri"/>
          <w:sz w:val="22"/>
          <w:szCs w:val="22"/>
        </w:rPr>
      </w:pPr>
    </w:p>
    <w:p w:rsidR="00933CBE" w:rsidRPr="00D2510E" w:rsidRDefault="00D2510E" w:rsidP="000F5AC8">
      <w:pPr>
        <w:jc w:val="both"/>
        <w:outlineLvl w:val="0"/>
        <w:rPr>
          <w:rFonts w:ascii="Calibri" w:hAnsi="Calibri"/>
          <w:b/>
          <w:color w:val="1F497D" w:themeColor="text2"/>
          <w:sz w:val="22"/>
          <w:szCs w:val="22"/>
        </w:rPr>
      </w:pPr>
      <w:r w:rsidRPr="00D2510E">
        <w:rPr>
          <w:rFonts w:ascii="Calibri" w:hAnsi="Calibri"/>
          <w:b/>
          <w:color w:val="1F497D" w:themeColor="text2"/>
          <w:sz w:val="22"/>
          <w:szCs w:val="22"/>
        </w:rPr>
        <w:t xml:space="preserve">Conclusiones </w:t>
      </w:r>
    </w:p>
    <w:p w:rsidR="006A1AB9" w:rsidRDefault="006A1AB9" w:rsidP="006A1AB9">
      <w:pPr>
        <w:rPr>
          <w:sz w:val="22"/>
          <w:szCs w:val="22"/>
        </w:rPr>
      </w:pPr>
    </w:p>
    <w:p w:rsidR="00DA5B94" w:rsidRDefault="00DA5B94" w:rsidP="00DA5B94">
      <w:pPr>
        <w:rPr>
          <w:sz w:val="22"/>
          <w:szCs w:val="22"/>
        </w:rPr>
      </w:pPr>
      <w:r>
        <w:rPr>
          <w:sz w:val="22"/>
          <w:szCs w:val="22"/>
        </w:rPr>
        <w:t>Las conclusiones del proceso evaluativo y en función del análisis realizado en el punto anterior, son:</w:t>
      </w:r>
    </w:p>
    <w:p w:rsidR="00DA5B94" w:rsidRDefault="00DA5B94" w:rsidP="00DA5B94">
      <w:pPr>
        <w:rPr>
          <w:sz w:val="22"/>
          <w:szCs w:val="22"/>
        </w:rPr>
      </w:pPr>
    </w:p>
    <w:p w:rsidR="00DA5B94" w:rsidRDefault="00DA5B94" w:rsidP="00DA5B94">
      <w:pPr>
        <w:pStyle w:val="ListParagraph"/>
        <w:numPr>
          <w:ilvl w:val="0"/>
          <w:numId w:val="33"/>
        </w:numPr>
        <w:jc w:val="both"/>
        <w:rPr>
          <w:sz w:val="22"/>
          <w:szCs w:val="22"/>
        </w:rPr>
      </w:pPr>
      <w:r w:rsidRPr="00CD6AA4">
        <w:rPr>
          <w:b/>
          <w:sz w:val="22"/>
          <w:szCs w:val="22"/>
        </w:rPr>
        <w:t>CONCLUSIÓN 1:</w:t>
      </w:r>
      <w:r w:rsidRPr="00CD6AA4">
        <w:rPr>
          <w:sz w:val="22"/>
          <w:szCs w:val="22"/>
        </w:rPr>
        <w:t xml:space="preserve"> </w:t>
      </w:r>
      <w:r w:rsidRPr="00CD6AA4">
        <w:rPr>
          <w:b/>
          <w:sz w:val="22"/>
          <w:szCs w:val="22"/>
        </w:rPr>
        <w:t>DISEÑO</w:t>
      </w:r>
      <w:r>
        <w:rPr>
          <w:sz w:val="22"/>
          <w:szCs w:val="22"/>
        </w:rPr>
        <w:t xml:space="preserve">. El PC presenta una adecuada coherencia externa tanto a nivel internacional, como a nivel nacional, por lo que se considera es </w:t>
      </w:r>
      <w:r w:rsidRPr="00CD6AA4">
        <w:rPr>
          <w:b/>
          <w:sz w:val="22"/>
          <w:szCs w:val="22"/>
        </w:rPr>
        <w:t>pertinente y relevante en su contexto</w:t>
      </w:r>
      <w:r>
        <w:rPr>
          <w:sz w:val="22"/>
          <w:szCs w:val="22"/>
        </w:rPr>
        <w:t xml:space="preserve">, y responde de manera satisfactoria a las prioridades internacionales y políticas nacionales en seguridad alimentaria y nutricional. Presenta a si mismo, una adecuada coherencia lógica dado que la formulación se realizó de forma participativa entre todos los actores involucrados en el mismo, por lo que se considera que el PC es </w:t>
      </w:r>
      <w:r w:rsidRPr="00B66BF4">
        <w:rPr>
          <w:b/>
          <w:sz w:val="22"/>
          <w:szCs w:val="22"/>
        </w:rPr>
        <w:t>una propuesta só</w:t>
      </w:r>
      <w:r>
        <w:rPr>
          <w:b/>
          <w:sz w:val="22"/>
          <w:szCs w:val="22"/>
        </w:rPr>
        <w:t xml:space="preserve">lida </w:t>
      </w:r>
      <w:r w:rsidRPr="00B66BF4">
        <w:rPr>
          <w:b/>
          <w:sz w:val="22"/>
          <w:szCs w:val="22"/>
        </w:rPr>
        <w:t>y coherente que permit</w:t>
      </w:r>
      <w:r>
        <w:rPr>
          <w:b/>
          <w:sz w:val="22"/>
          <w:szCs w:val="22"/>
        </w:rPr>
        <w:t>e</w:t>
      </w:r>
      <w:r>
        <w:rPr>
          <w:sz w:val="22"/>
          <w:szCs w:val="22"/>
        </w:rPr>
        <w:t xml:space="preserve"> </w:t>
      </w:r>
      <w:r w:rsidRPr="00062292">
        <w:rPr>
          <w:b/>
          <w:sz w:val="22"/>
          <w:szCs w:val="22"/>
        </w:rPr>
        <w:t xml:space="preserve">responder de forma clara y positiva a las necesidades concretas y </w:t>
      </w:r>
      <w:r w:rsidRPr="009D084C">
        <w:rPr>
          <w:b/>
          <w:sz w:val="22"/>
          <w:szCs w:val="22"/>
        </w:rPr>
        <w:t>particularidades culturales de la población</w:t>
      </w:r>
      <w:r>
        <w:rPr>
          <w:sz w:val="22"/>
          <w:szCs w:val="22"/>
        </w:rPr>
        <w:t xml:space="preserve"> </w:t>
      </w:r>
      <w:r>
        <w:rPr>
          <w:b/>
          <w:sz w:val="22"/>
          <w:szCs w:val="22"/>
        </w:rPr>
        <w:t>Miskita</w:t>
      </w:r>
      <w:r w:rsidRPr="00A61803">
        <w:rPr>
          <w:b/>
          <w:sz w:val="22"/>
          <w:szCs w:val="22"/>
        </w:rPr>
        <w:t xml:space="preserve"> y Mayagna</w:t>
      </w:r>
      <w:r>
        <w:rPr>
          <w:sz w:val="22"/>
          <w:szCs w:val="22"/>
        </w:rPr>
        <w:t xml:space="preserve">. Además, existe una </w:t>
      </w:r>
      <w:r w:rsidRPr="006B679E">
        <w:rPr>
          <w:b/>
          <w:sz w:val="22"/>
          <w:szCs w:val="22"/>
        </w:rPr>
        <w:t>adecuada focalización geográfica</w:t>
      </w:r>
      <w:r>
        <w:rPr>
          <w:sz w:val="22"/>
          <w:szCs w:val="22"/>
        </w:rPr>
        <w:t xml:space="preserve">, que responde fundamentalmente a </w:t>
      </w:r>
      <w:r>
        <w:rPr>
          <w:sz w:val="22"/>
          <w:szCs w:val="22"/>
        </w:rPr>
        <w:lastRenderedPageBreak/>
        <w:t>criterios de inseguridad alimentaria y a la decisión por parte del gobierno de la nación de apoyar los procesos regionales de autonomía en Nicaragua.</w:t>
      </w:r>
    </w:p>
    <w:p w:rsidR="00DA5B94" w:rsidRPr="009D084C" w:rsidRDefault="00DA5B94" w:rsidP="00DA5B94">
      <w:pPr>
        <w:jc w:val="both"/>
        <w:rPr>
          <w:sz w:val="22"/>
          <w:szCs w:val="22"/>
        </w:rPr>
      </w:pPr>
    </w:p>
    <w:p w:rsidR="00DA5B94" w:rsidRPr="00700315" w:rsidRDefault="00DA5B94" w:rsidP="00DA5B94">
      <w:pPr>
        <w:pStyle w:val="ListParagraph"/>
        <w:numPr>
          <w:ilvl w:val="0"/>
          <w:numId w:val="33"/>
        </w:numPr>
        <w:jc w:val="both"/>
        <w:rPr>
          <w:rFonts w:ascii="Calibri" w:hAnsi="Calibri"/>
          <w:sz w:val="22"/>
          <w:szCs w:val="22"/>
        </w:rPr>
      </w:pPr>
      <w:r w:rsidRPr="00E43A6F">
        <w:rPr>
          <w:b/>
          <w:sz w:val="22"/>
          <w:szCs w:val="22"/>
        </w:rPr>
        <w:t>CONCLUSIÓN 2: APROPIACIÓN</w:t>
      </w:r>
      <w:r w:rsidRPr="00E43A6F">
        <w:rPr>
          <w:sz w:val="22"/>
          <w:szCs w:val="22"/>
        </w:rPr>
        <w:t>. El trabajo realizado en el diseño e identificación de necesidades contó con la participación de las regiones y territorios, por lo que puede decirse que</w:t>
      </w:r>
      <w:r w:rsidR="008003B0">
        <w:rPr>
          <w:sz w:val="22"/>
          <w:szCs w:val="22"/>
        </w:rPr>
        <w:t xml:space="preserve"> el</w:t>
      </w:r>
      <w:r w:rsidRPr="00E43A6F">
        <w:rPr>
          <w:sz w:val="22"/>
          <w:szCs w:val="22"/>
        </w:rPr>
        <w:t xml:space="preserve"> </w:t>
      </w:r>
      <w:r w:rsidRPr="00E43A6F">
        <w:rPr>
          <w:b/>
          <w:sz w:val="22"/>
          <w:szCs w:val="22"/>
        </w:rPr>
        <w:t>grado de implicación, conocimiento y compromiso con el PC por parte de las autoridades locales es muy elevado y satisfactorio</w:t>
      </w:r>
      <w:r w:rsidRPr="00E43A6F">
        <w:rPr>
          <w:sz w:val="22"/>
          <w:szCs w:val="22"/>
        </w:rPr>
        <w:t>. Este alto grado de apropiación, está generando</w:t>
      </w:r>
      <w:r w:rsidRPr="00E43A6F">
        <w:rPr>
          <w:b/>
          <w:sz w:val="22"/>
          <w:szCs w:val="22"/>
        </w:rPr>
        <w:t xml:space="preserve"> tensiones entre algunas instituciones y agencias a nivel nacional y las instituciones a nivel regional</w:t>
      </w:r>
      <w:r w:rsidRPr="00E43A6F">
        <w:rPr>
          <w:sz w:val="22"/>
          <w:szCs w:val="22"/>
        </w:rPr>
        <w:t xml:space="preserve"> debido fundamentalmente a un </w:t>
      </w:r>
      <w:r w:rsidRPr="00E43A6F">
        <w:rPr>
          <w:b/>
          <w:sz w:val="22"/>
          <w:szCs w:val="22"/>
        </w:rPr>
        <w:t>grado de desconfianza de la capacidad real de la Región</w:t>
      </w:r>
      <w:r w:rsidRPr="00E43A6F">
        <w:rPr>
          <w:sz w:val="22"/>
          <w:szCs w:val="22"/>
        </w:rPr>
        <w:t xml:space="preserve"> por parte de las agencias</w:t>
      </w:r>
      <w:r w:rsidR="007D564E">
        <w:rPr>
          <w:sz w:val="22"/>
          <w:szCs w:val="22"/>
        </w:rPr>
        <w:t xml:space="preserve"> líderes</w:t>
      </w:r>
      <w:r w:rsidRPr="00E43A6F">
        <w:rPr>
          <w:sz w:val="22"/>
          <w:szCs w:val="22"/>
        </w:rPr>
        <w:t xml:space="preserve"> y algunas instituciones a nivel central que no favorece el fortalecimiento del proceso de autonomía de la Región.</w:t>
      </w:r>
    </w:p>
    <w:p w:rsidR="00DA5B94" w:rsidRPr="00700315" w:rsidRDefault="00DA5B94" w:rsidP="00DA5B94">
      <w:pPr>
        <w:jc w:val="both"/>
        <w:rPr>
          <w:rFonts w:ascii="Calibri" w:hAnsi="Calibri"/>
          <w:sz w:val="22"/>
          <w:szCs w:val="22"/>
        </w:rPr>
      </w:pPr>
    </w:p>
    <w:p w:rsidR="00DA5B94" w:rsidRPr="00E43A6F" w:rsidRDefault="00DA5B94" w:rsidP="00DA5B94">
      <w:pPr>
        <w:pStyle w:val="ListParagraph"/>
        <w:numPr>
          <w:ilvl w:val="0"/>
          <w:numId w:val="33"/>
        </w:numPr>
        <w:jc w:val="both"/>
        <w:rPr>
          <w:rFonts w:ascii="Calibri" w:hAnsi="Calibri"/>
          <w:sz w:val="22"/>
          <w:szCs w:val="22"/>
        </w:rPr>
      </w:pPr>
      <w:r w:rsidRPr="00E938D9">
        <w:rPr>
          <w:rFonts w:ascii="Calibri" w:hAnsi="Calibri"/>
          <w:b/>
          <w:sz w:val="22"/>
          <w:szCs w:val="22"/>
        </w:rPr>
        <w:t>CONCLUSIÓN 3: FORTALECIMIENTO INSTITUCIONAL</w:t>
      </w:r>
      <w:r>
        <w:rPr>
          <w:rFonts w:ascii="Calibri" w:hAnsi="Calibri"/>
          <w:sz w:val="22"/>
          <w:szCs w:val="22"/>
        </w:rPr>
        <w:t xml:space="preserve">. Aunque el objetivo general del PC es   </w:t>
      </w:r>
      <w:r w:rsidRPr="00E12D3D">
        <w:rPr>
          <w:rFonts w:ascii="Calibri" w:hAnsi="Calibri"/>
          <w:bCs/>
          <w:sz w:val="22"/>
          <w:szCs w:val="22"/>
          <w:lang w:val="es-ES"/>
        </w:rPr>
        <w:t>disminuir la desnutrición crónica en niños y niñas</w:t>
      </w:r>
      <w:r>
        <w:rPr>
          <w:rFonts w:ascii="Calibri" w:hAnsi="Calibri"/>
          <w:bCs/>
          <w:sz w:val="22"/>
          <w:szCs w:val="22"/>
          <w:lang w:val="es-ES"/>
        </w:rPr>
        <w:t xml:space="preserve"> menores de dos años, </w:t>
      </w:r>
      <w:r>
        <w:rPr>
          <w:rFonts w:ascii="Calibri" w:hAnsi="Calibri"/>
          <w:sz w:val="22"/>
          <w:szCs w:val="22"/>
        </w:rPr>
        <w:t xml:space="preserve">el objetivo que se pretende a través del Modelo es la </w:t>
      </w:r>
      <w:r w:rsidRPr="00B43CAD">
        <w:rPr>
          <w:rFonts w:ascii="Calibri" w:hAnsi="Calibri"/>
          <w:b/>
          <w:sz w:val="22"/>
          <w:szCs w:val="22"/>
        </w:rPr>
        <w:t>creación y fortalecimiento institucional de la Región en materia de seguridad alimentaria y nutrición</w:t>
      </w:r>
      <w:r>
        <w:rPr>
          <w:rFonts w:ascii="Calibri" w:hAnsi="Calibri"/>
          <w:sz w:val="22"/>
          <w:szCs w:val="22"/>
        </w:rPr>
        <w:t xml:space="preserve"> para que de </w:t>
      </w:r>
      <w:r w:rsidRPr="00B43CAD">
        <w:rPr>
          <w:rFonts w:ascii="Calibri" w:hAnsi="Calibri"/>
          <w:b/>
          <w:sz w:val="22"/>
          <w:szCs w:val="22"/>
        </w:rPr>
        <w:t>forma autónoma y autogestionada se pueda hacer frente al desafío de la desnutrición</w:t>
      </w:r>
      <w:r>
        <w:rPr>
          <w:rFonts w:ascii="Calibri" w:hAnsi="Calibri"/>
          <w:sz w:val="22"/>
          <w:szCs w:val="22"/>
        </w:rPr>
        <w:t xml:space="preserve">. El fortalecimiento institucional pasa por </w:t>
      </w:r>
      <w:r w:rsidRPr="00AC03C6">
        <w:rPr>
          <w:rFonts w:ascii="Calibri" w:hAnsi="Calibri"/>
          <w:b/>
          <w:sz w:val="22"/>
          <w:szCs w:val="22"/>
        </w:rPr>
        <w:t>crear relaciones de confianza mutua, apoyar y acompañar los procesos y en dotar de los recursos y medios</w:t>
      </w:r>
      <w:r>
        <w:rPr>
          <w:rFonts w:ascii="Calibri" w:hAnsi="Calibri"/>
          <w:sz w:val="22"/>
          <w:szCs w:val="22"/>
        </w:rPr>
        <w:t xml:space="preserve"> necesarios para la gestión autónoma de las actividades a realizar </w:t>
      </w:r>
      <w:r w:rsidRPr="00AC03C6">
        <w:rPr>
          <w:rFonts w:ascii="Calibri" w:hAnsi="Calibri"/>
          <w:b/>
          <w:sz w:val="22"/>
          <w:szCs w:val="22"/>
        </w:rPr>
        <w:t>desde el acompañamiento y rendición de cuentas, la transparencia en la gestión y el trabajo entre socios</w:t>
      </w:r>
      <w:r>
        <w:rPr>
          <w:rFonts w:ascii="Calibri" w:hAnsi="Calibri"/>
          <w:sz w:val="22"/>
          <w:szCs w:val="22"/>
        </w:rPr>
        <w:t>. A nivel de gobiernos territoriales, es necesario el fortalecimiento institucional que aunque en la formulación del PC no estaba contemplado (sólo se describía hasta nivel municipal), se ha demostrado la importancia de dicha autoridad en los procesos de desarrollo de las comunidades.</w:t>
      </w:r>
    </w:p>
    <w:p w:rsidR="00DA5B94" w:rsidRPr="00E43A6F" w:rsidRDefault="00DA5B94" w:rsidP="00DA5B94">
      <w:pPr>
        <w:jc w:val="both"/>
        <w:rPr>
          <w:b/>
          <w:sz w:val="22"/>
          <w:szCs w:val="22"/>
        </w:rPr>
      </w:pPr>
    </w:p>
    <w:p w:rsidR="00DA5B94" w:rsidRDefault="00DA5B94" w:rsidP="00DA5B94">
      <w:pPr>
        <w:pStyle w:val="ListParagraph"/>
        <w:numPr>
          <w:ilvl w:val="0"/>
          <w:numId w:val="33"/>
        </w:numPr>
        <w:jc w:val="both"/>
        <w:rPr>
          <w:rFonts w:ascii="Calibri" w:hAnsi="Calibri"/>
          <w:sz w:val="22"/>
          <w:szCs w:val="22"/>
        </w:rPr>
      </w:pPr>
      <w:r w:rsidRPr="007A73EA">
        <w:rPr>
          <w:b/>
          <w:sz w:val="22"/>
          <w:szCs w:val="22"/>
        </w:rPr>
        <w:t xml:space="preserve">CONCLUSIÓN </w:t>
      </w:r>
      <w:r>
        <w:rPr>
          <w:b/>
          <w:sz w:val="22"/>
          <w:szCs w:val="22"/>
        </w:rPr>
        <w:t>4</w:t>
      </w:r>
      <w:r w:rsidRPr="007A73EA">
        <w:rPr>
          <w:b/>
          <w:sz w:val="22"/>
          <w:szCs w:val="22"/>
        </w:rPr>
        <w:t>: PROCESO Y MODELO DE GESTIÓN</w:t>
      </w:r>
      <w:r w:rsidRPr="007A73EA">
        <w:rPr>
          <w:sz w:val="22"/>
          <w:szCs w:val="22"/>
        </w:rPr>
        <w:t xml:space="preserve">. El PC presenta </w:t>
      </w:r>
      <w:r w:rsidRPr="007A73EA">
        <w:rPr>
          <w:b/>
          <w:sz w:val="22"/>
          <w:szCs w:val="22"/>
        </w:rPr>
        <w:t xml:space="preserve">un complejo sistema de coordinación y gestión </w:t>
      </w:r>
      <w:r w:rsidRPr="007A73EA">
        <w:rPr>
          <w:sz w:val="22"/>
          <w:szCs w:val="22"/>
        </w:rPr>
        <w:t xml:space="preserve">condicionado por la organización territorial y político-administrativa de la Región. Esto ha dado lugar a la </w:t>
      </w:r>
      <w:r w:rsidRPr="007A73EA">
        <w:rPr>
          <w:b/>
          <w:sz w:val="22"/>
          <w:szCs w:val="22"/>
        </w:rPr>
        <w:t xml:space="preserve">creación de mecanismos de gobernanza que facilite la gestión </w:t>
      </w:r>
      <w:r w:rsidRPr="007A73EA">
        <w:rPr>
          <w:sz w:val="22"/>
          <w:szCs w:val="22"/>
        </w:rPr>
        <w:t xml:space="preserve">del PC. Es importante el </w:t>
      </w:r>
      <w:r>
        <w:rPr>
          <w:b/>
          <w:sz w:val="22"/>
          <w:szCs w:val="22"/>
        </w:rPr>
        <w:t>apoyo de las dos subco</w:t>
      </w:r>
      <w:r w:rsidRPr="007A73EA">
        <w:rPr>
          <w:b/>
          <w:sz w:val="22"/>
          <w:szCs w:val="22"/>
        </w:rPr>
        <w:t xml:space="preserve">rdinaciones del programa </w:t>
      </w:r>
      <w:r w:rsidRPr="007A73EA">
        <w:rPr>
          <w:sz w:val="22"/>
          <w:szCs w:val="22"/>
        </w:rPr>
        <w:t xml:space="preserve">para dar apoyo al seguimiento en los territorios de las acciones del PC. Así mismo, se considera de </w:t>
      </w:r>
      <w:r w:rsidRPr="007A73EA">
        <w:rPr>
          <w:b/>
          <w:sz w:val="22"/>
          <w:szCs w:val="22"/>
        </w:rPr>
        <w:t xml:space="preserve">gran importancia el papel de los Equipos Operativos </w:t>
      </w:r>
      <w:r w:rsidRPr="007A73EA">
        <w:rPr>
          <w:rFonts w:ascii="Calibri" w:hAnsi="Calibri"/>
          <w:sz w:val="22"/>
          <w:szCs w:val="22"/>
        </w:rPr>
        <w:t xml:space="preserve">por lo que se considera necesario fortalecerlos y mejorar sus mecanismos de gestión para que sean ágiles y operativos y respondan a las necesidades de los territorios. Señalar la necesidad de </w:t>
      </w:r>
      <w:r w:rsidRPr="007A73EA">
        <w:rPr>
          <w:rFonts w:ascii="Calibri" w:hAnsi="Calibri"/>
          <w:b/>
          <w:sz w:val="22"/>
          <w:szCs w:val="22"/>
        </w:rPr>
        <w:t xml:space="preserve">fortalecer con recursos y medios a los técnicos del PC </w:t>
      </w:r>
      <w:r w:rsidRPr="007A73EA">
        <w:rPr>
          <w:rFonts w:ascii="Calibri" w:hAnsi="Calibri"/>
          <w:sz w:val="22"/>
          <w:szCs w:val="22"/>
        </w:rPr>
        <w:t>para el mejor desempeño de sus actividades y responsabilidades.</w:t>
      </w:r>
    </w:p>
    <w:p w:rsidR="00DA5B94" w:rsidRPr="007A73EA" w:rsidRDefault="00DA5B94" w:rsidP="00DA5B94">
      <w:pPr>
        <w:jc w:val="both"/>
        <w:rPr>
          <w:rFonts w:ascii="Calibri" w:hAnsi="Calibri"/>
          <w:sz w:val="22"/>
          <w:szCs w:val="22"/>
        </w:rPr>
      </w:pPr>
    </w:p>
    <w:p w:rsidR="00DA5B94" w:rsidRDefault="00DA5B94" w:rsidP="00DA5B94">
      <w:pPr>
        <w:pStyle w:val="ListParagraph"/>
        <w:numPr>
          <w:ilvl w:val="0"/>
          <w:numId w:val="33"/>
        </w:numPr>
        <w:jc w:val="both"/>
        <w:rPr>
          <w:rFonts w:ascii="Calibri" w:hAnsi="Calibri"/>
          <w:sz w:val="22"/>
          <w:szCs w:val="22"/>
        </w:rPr>
      </w:pPr>
      <w:r w:rsidRPr="007A73EA">
        <w:rPr>
          <w:b/>
          <w:sz w:val="22"/>
          <w:szCs w:val="22"/>
        </w:rPr>
        <w:t xml:space="preserve">CONCLUSIÓN </w:t>
      </w:r>
      <w:r>
        <w:rPr>
          <w:b/>
          <w:sz w:val="22"/>
          <w:szCs w:val="22"/>
        </w:rPr>
        <w:t>5</w:t>
      </w:r>
      <w:r w:rsidRPr="007A73EA">
        <w:rPr>
          <w:b/>
          <w:sz w:val="22"/>
          <w:szCs w:val="22"/>
        </w:rPr>
        <w:t xml:space="preserve">: PROCESO Y MECANISMOS DE SEGUIMIENTO. </w:t>
      </w:r>
      <w:r w:rsidRPr="007A73EA">
        <w:rPr>
          <w:sz w:val="22"/>
          <w:szCs w:val="22"/>
        </w:rPr>
        <w:t xml:space="preserve">Existen </w:t>
      </w:r>
      <w:r w:rsidRPr="007A73EA">
        <w:rPr>
          <w:rFonts w:ascii="Calibri" w:hAnsi="Calibri"/>
          <w:b/>
          <w:sz w:val="22"/>
          <w:szCs w:val="22"/>
        </w:rPr>
        <w:t>deficiencias en el monitoreo y seguimiento de las acciones del PC</w:t>
      </w:r>
      <w:r w:rsidRPr="007A73EA">
        <w:rPr>
          <w:rFonts w:ascii="Calibri" w:hAnsi="Calibri"/>
          <w:sz w:val="22"/>
          <w:szCs w:val="22"/>
        </w:rPr>
        <w:t xml:space="preserve">, particularmente  las que se refieren en el </w:t>
      </w:r>
      <w:r w:rsidRPr="007A73EA">
        <w:rPr>
          <w:rFonts w:ascii="Calibri" w:hAnsi="Calibri"/>
          <w:b/>
          <w:sz w:val="22"/>
          <w:szCs w:val="22"/>
        </w:rPr>
        <w:t xml:space="preserve">Efecto 1 a los sectores productivos y de educación. </w:t>
      </w:r>
      <w:r w:rsidRPr="007A73EA">
        <w:rPr>
          <w:rFonts w:ascii="Calibri" w:hAnsi="Calibri"/>
          <w:sz w:val="22"/>
          <w:szCs w:val="22"/>
        </w:rPr>
        <w:t xml:space="preserve">Se constata que </w:t>
      </w:r>
      <w:r w:rsidRPr="007A73EA">
        <w:rPr>
          <w:rFonts w:ascii="Calibri" w:hAnsi="Calibri"/>
          <w:b/>
          <w:sz w:val="22"/>
          <w:szCs w:val="22"/>
        </w:rPr>
        <w:t>no es problema de recursos económicos</w:t>
      </w:r>
      <w:r w:rsidR="003B3421">
        <w:rPr>
          <w:rFonts w:ascii="Calibri" w:hAnsi="Calibri"/>
          <w:b/>
          <w:sz w:val="22"/>
          <w:szCs w:val="22"/>
        </w:rPr>
        <w:t xml:space="preserve"> para llevar a cabo acciones de monitoreo y seguimiento</w:t>
      </w:r>
      <w:r w:rsidRPr="007A73EA">
        <w:rPr>
          <w:rFonts w:ascii="Calibri" w:hAnsi="Calibri"/>
          <w:b/>
          <w:sz w:val="22"/>
          <w:szCs w:val="22"/>
        </w:rPr>
        <w:t xml:space="preserve">, sino de </w:t>
      </w:r>
      <w:r w:rsidR="003B3421">
        <w:rPr>
          <w:rFonts w:ascii="Calibri" w:hAnsi="Calibri"/>
          <w:b/>
          <w:sz w:val="22"/>
          <w:szCs w:val="22"/>
        </w:rPr>
        <w:t>la prioridad que se le está dando a las mismas</w:t>
      </w:r>
      <w:r>
        <w:rPr>
          <w:rFonts w:ascii="Calibri" w:hAnsi="Calibri"/>
          <w:sz w:val="22"/>
          <w:szCs w:val="22"/>
        </w:rPr>
        <w:t xml:space="preserve">. Existen también deficiencias en el Sistema de Seguimiento y Evaluación puesto que todavía </w:t>
      </w:r>
      <w:r w:rsidRPr="008C5E38">
        <w:rPr>
          <w:rFonts w:ascii="Calibri" w:hAnsi="Calibri"/>
          <w:b/>
          <w:sz w:val="22"/>
          <w:szCs w:val="22"/>
        </w:rPr>
        <w:t>no se ha llevado a cabo la validación del Sistema de Seguimiento y Evaluación</w:t>
      </w:r>
      <w:r>
        <w:rPr>
          <w:rFonts w:ascii="Calibri" w:hAnsi="Calibri"/>
          <w:b/>
          <w:sz w:val="22"/>
          <w:szCs w:val="22"/>
        </w:rPr>
        <w:t xml:space="preserve">. </w:t>
      </w:r>
      <w:r w:rsidRPr="00537977">
        <w:rPr>
          <w:rFonts w:ascii="Calibri" w:hAnsi="Calibri"/>
          <w:sz w:val="22"/>
          <w:szCs w:val="22"/>
        </w:rPr>
        <w:t xml:space="preserve">Se constata que desde la Oficina del Coordinador Residente se están haciendo todos los esfuerzos posibles, pero es necesario una mayor priorización por parte de </w:t>
      </w:r>
      <w:r>
        <w:rPr>
          <w:rFonts w:ascii="Calibri" w:hAnsi="Calibri"/>
          <w:sz w:val="22"/>
          <w:szCs w:val="22"/>
        </w:rPr>
        <w:t>las Agencias líderes.</w:t>
      </w:r>
    </w:p>
    <w:p w:rsidR="00DA5B94" w:rsidRPr="00537977" w:rsidRDefault="00DA5B94" w:rsidP="00DA5B94">
      <w:pPr>
        <w:jc w:val="both"/>
        <w:rPr>
          <w:rFonts w:ascii="Calibri" w:hAnsi="Calibri"/>
          <w:sz w:val="22"/>
          <w:szCs w:val="22"/>
        </w:rPr>
      </w:pPr>
    </w:p>
    <w:p w:rsidR="00DA5B94" w:rsidRDefault="00DA5B94" w:rsidP="00DA5B94">
      <w:pPr>
        <w:pStyle w:val="ListParagraph"/>
        <w:numPr>
          <w:ilvl w:val="0"/>
          <w:numId w:val="33"/>
        </w:numPr>
        <w:jc w:val="both"/>
        <w:rPr>
          <w:rFonts w:ascii="Calibri" w:hAnsi="Calibri"/>
          <w:sz w:val="22"/>
          <w:szCs w:val="22"/>
        </w:rPr>
      </w:pPr>
      <w:r w:rsidRPr="00537977">
        <w:rPr>
          <w:rFonts w:ascii="Calibri" w:hAnsi="Calibri"/>
          <w:b/>
          <w:sz w:val="22"/>
          <w:szCs w:val="22"/>
        </w:rPr>
        <w:t xml:space="preserve">CONCLUSIÓN </w:t>
      </w:r>
      <w:r>
        <w:rPr>
          <w:rFonts w:ascii="Calibri" w:hAnsi="Calibri"/>
          <w:b/>
          <w:sz w:val="22"/>
          <w:szCs w:val="22"/>
        </w:rPr>
        <w:t>6</w:t>
      </w:r>
      <w:r w:rsidRPr="00537977">
        <w:rPr>
          <w:rFonts w:ascii="Calibri" w:hAnsi="Calibri"/>
          <w:b/>
          <w:sz w:val="22"/>
          <w:szCs w:val="22"/>
        </w:rPr>
        <w:t>: PRESUPUESTO</w:t>
      </w:r>
      <w:r>
        <w:rPr>
          <w:rFonts w:ascii="Calibri" w:hAnsi="Calibri"/>
          <w:sz w:val="22"/>
          <w:szCs w:val="22"/>
        </w:rPr>
        <w:t xml:space="preserve">. El </w:t>
      </w:r>
      <w:r w:rsidRPr="00E974F1">
        <w:rPr>
          <w:rFonts w:ascii="Calibri" w:hAnsi="Calibri"/>
          <w:b/>
          <w:sz w:val="22"/>
          <w:szCs w:val="22"/>
        </w:rPr>
        <w:t>PC lleva un ritmo de ejecución financiera bueno</w:t>
      </w:r>
      <w:r>
        <w:rPr>
          <w:rFonts w:ascii="Calibri" w:hAnsi="Calibri"/>
          <w:sz w:val="22"/>
          <w:szCs w:val="22"/>
        </w:rPr>
        <w:t xml:space="preserve"> (74% del presupuesto total), aunque es </w:t>
      </w:r>
      <w:r w:rsidRPr="004E3797">
        <w:rPr>
          <w:rFonts w:ascii="Calibri" w:hAnsi="Calibri"/>
          <w:b/>
          <w:sz w:val="22"/>
          <w:szCs w:val="22"/>
        </w:rPr>
        <w:t>necesario revisar el grado de avance de las actividades</w:t>
      </w:r>
      <w:r>
        <w:rPr>
          <w:rFonts w:ascii="Calibri" w:hAnsi="Calibri"/>
          <w:sz w:val="22"/>
          <w:szCs w:val="22"/>
        </w:rPr>
        <w:t xml:space="preserve"> dado que el compromiso de ejecución no implica que se hayan completado las mismas, requisitos ambos para la solicitud de la tercera reposición.</w:t>
      </w:r>
    </w:p>
    <w:p w:rsidR="00DA5B94" w:rsidRPr="004978D2" w:rsidRDefault="00DA5B94" w:rsidP="00DA5B94">
      <w:pPr>
        <w:jc w:val="both"/>
        <w:rPr>
          <w:rFonts w:ascii="Calibri" w:hAnsi="Calibri"/>
          <w:sz w:val="22"/>
          <w:szCs w:val="22"/>
        </w:rPr>
      </w:pPr>
    </w:p>
    <w:p w:rsidR="00DA5B94" w:rsidRPr="00644FF6" w:rsidRDefault="00DA5B94" w:rsidP="00DA5B94">
      <w:pPr>
        <w:pStyle w:val="ListParagraph"/>
        <w:numPr>
          <w:ilvl w:val="0"/>
          <w:numId w:val="33"/>
        </w:numPr>
        <w:jc w:val="both"/>
        <w:rPr>
          <w:sz w:val="22"/>
          <w:szCs w:val="22"/>
        </w:rPr>
      </w:pPr>
      <w:r w:rsidRPr="00644FF6">
        <w:rPr>
          <w:rFonts w:ascii="Calibri" w:hAnsi="Calibri"/>
          <w:b/>
          <w:sz w:val="22"/>
          <w:szCs w:val="22"/>
        </w:rPr>
        <w:lastRenderedPageBreak/>
        <w:t xml:space="preserve">CONCLUSIÓN </w:t>
      </w:r>
      <w:r>
        <w:rPr>
          <w:rFonts w:ascii="Calibri" w:hAnsi="Calibri"/>
          <w:b/>
          <w:sz w:val="22"/>
          <w:szCs w:val="22"/>
        </w:rPr>
        <w:t>7</w:t>
      </w:r>
      <w:r w:rsidRPr="00644FF6">
        <w:rPr>
          <w:rFonts w:ascii="Calibri" w:hAnsi="Calibri"/>
          <w:b/>
          <w:sz w:val="22"/>
          <w:szCs w:val="22"/>
        </w:rPr>
        <w:t>: EFECTO 1.</w:t>
      </w:r>
      <w:r w:rsidRPr="00644FF6">
        <w:rPr>
          <w:sz w:val="22"/>
          <w:szCs w:val="22"/>
        </w:rPr>
        <w:t xml:space="preserve"> Es el </w:t>
      </w:r>
      <w:r w:rsidRPr="00644FF6">
        <w:rPr>
          <w:b/>
          <w:sz w:val="22"/>
          <w:szCs w:val="22"/>
        </w:rPr>
        <w:t>efecto multisectorial del PC</w:t>
      </w:r>
      <w:r w:rsidRPr="00644FF6">
        <w:rPr>
          <w:sz w:val="22"/>
          <w:szCs w:val="22"/>
        </w:rPr>
        <w:t xml:space="preserve"> en el que interaccionan acciones en los tres sectores (producción-salud-educación). Es por ende, el efecto en el que participan el mayor número de actores implicados en el PC, confiriéndole un alto grado de complejidad en la gestión y ejecución de actividades. Es quizá por todas estas características y complejidad, </w:t>
      </w:r>
      <w:r w:rsidRPr="00644FF6">
        <w:rPr>
          <w:b/>
          <w:sz w:val="22"/>
          <w:szCs w:val="22"/>
        </w:rPr>
        <w:t>el efecto al que mayor prioridad y atención se le ha prestado desde las agencias líderes</w:t>
      </w:r>
      <w:r w:rsidRPr="00644FF6">
        <w:rPr>
          <w:sz w:val="22"/>
          <w:szCs w:val="22"/>
        </w:rPr>
        <w:t xml:space="preserve"> hasta el momento. Desde las acciones en </w:t>
      </w:r>
      <w:r w:rsidRPr="00073694">
        <w:rPr>
          <w:i/>
          <w:sz w:val="22"/>
          <w:szCs w:val="22"/>
        </w:rPr>
        <w:t>salud</w:t>
      </w:r>
      <w:r w:rsidRPr="00644FF6">
        <w:rPr>
          <w:sz w:val="22"/>
          <w:szCs w:val="22"/>
        </w:rPr>
        <w:t xml:space="preserve"> se constata que, la </w:t>
      </w:r>
      <w:r w:rsidRPr="00644FF6">
        <w:rPr>
          <w:b/>
          <w:sz w:val="22"/>
          <w:szCs w:val="22"/>
        </w:rPr>
        <w:t xml:space="preserve">importancia de los procesos de acompañamiento y fortalecimiento institucional a la Región en la apropiación, y por tanto, éxito de las actividades implementadas. </w:t>
      </w:r>
      <w:r w:rsidRPr="00644FF6">
        <w:rPr>
          <w:sz w:val="22"/>
          <w:szCs w:val="22"/>
        </w:rPr>
        <w:t xml:space="preserve">Desde las acciones en </w:t>
      </w:r>
      <w:r w:rsidRPr="00073694">
        <w:rPr>
          <w:i/>
          <w:sz w:val="22"/>
          <w:szCs w:val="22"/>
        </w:rPr>
        <w:t>producción</w:t>
      </w:r>
      <w:r w:rsidRPr="00644FF6">
        <w:rPr>
          <w:sz w:val="22"/>
          <w:szCs w:val="22"/>
        </w:rPr>
        <w:t xml:space="preserve">, se </w:t>
      </w:r>
      <w:r w:rsidRPr="00644FF6">
        <w:rPr>
          <w:b/>
          <w:sz w:val="22"/>
          <w:szCs w:val="22"/>
        </w:rPr>
        <w:t xml:space="preserve">complementa las acciones llevada a cabo por el gobierno central dentro del programa Hambre Cero </w:t>
      </w:r>
      <w:r w:rsidRPr="00644FF6">
        <w:rPr>
          <w:sz w:val="22"/>
          <w:szCs w:val="22"/>
        </w:rPr>
        <w:t xml:space="preserve">en su política de soberanía y seguridad alimentaria y nutricional. Desde las acciones en </w:t>
      </w:r>
      <w:r w:rsidRPr="00073694">
        <w:rPr>
          <w:i/>
          <w:sz w:val="22"/>
          <w:szCs w:val="22"/>
        </w:rPr>
        <w:t>educación</w:t>
      </w:r>
      <w:r w:rsidRPr="00644FF6">
        <w:rPr>
          <w:sz w:val="22"/>
          <w:szCs w:val="22"/>
        </w:rPr>
        <w:t xml:space="preserve">, es </w:t>
      </w:r>
      <w:r w:rsidRPr="00644FF6">
        <w:rPr>
          <w:b/>
          <w:sz w:val="22"/>
          <w:szCs w:val="22"/>
        </w:rPr>
        <w:t>prioritario el entendimiento y coordinación institucional entre PINE-MINED y la Secretaria de Educación del GRAAN</w:t>
      </w:r>
      <w:r w:rsidRPr="00644FF6">
        <w:rPr>
          <w:sz w:val="22"/>
          <w:szCs w:val="22"/>
        </w:rPr>
        <w:t xml:space="preserve"> para que el impacto de las acciones llevadas a cabo sea satisfactorio e incida en el desarrollo de la Región.</w:t>
      </w:r>
    </w:p>
    <w:p w:rsidR="00DA5B94" w:rsidRPr="00EF34C9" w:rsidRDefault="00DA5B94" w:rsidP="00DA5B94">
      <w:pPr>
        <w:jc w:val="both"/>
        <w:rPr>
          <w:sz w:val="22"/>
          <w:szCs w:val="22"/>
        </w:rPr>
      </w:pPr>
    </w:p>
    <w:p w:rsidR="00DA5B94" w:rsidRPr="004F68A6" w:rsidRDefault="00DA5B94" w:rsidP="00DA5B94">
      <w:pPr>
        <w:pStyle w:val="ListParagraph"/>
        <w:numPr>
          <w:ilvl w:val="0"/>
          <w:numId w:val="33"/>
        </w:numPr>
        <w:jc w:val="both"/>
        <w:rPr>
          <w:rFonts w:ascii="Calibri" w:hAnsi="Calibri"/>
          <w:sz w:val="22"/>
          <w:szCs w:val="22"/>
        </w:rPr>
      </w:pPr>
      <w:r w:rsidRPr="004F68A6">
        <w:rPr>
          <w:rFonts w:ascii="Calibri" w:hAnsi="Calibri"/>
          <w:b/>
          <w:sz w:val="22"/>
          <w:szCs w:val="22"/>
        </w:rPr>
        <w:t xml:space="preserve">CONCLUSIÓN </w:t>
      </w:r>
      <w:r>
        <w:rPr>
          <w:rFonts w:ascii="Calibri" w:hAnsi="Calibri"/>
          <w:b/>
          <w:sz w:val="22"/>
          <w:szCs w:val="22"/>
        </w:rPr>
        <w:t>8</w:t>
      </w:r>
      <w:r w:rsidRPr="004F68A6">
        <w:rPr>
          <w:rFonts w:ascii="Calibri" w:hAnsi="Calibri"/>
          <w:b/>
          <w:sz w:val="22"/>
          <w:szCs w:val="22"/>
        </w:rPr>
        <w:t>: EFECTO 2 MODELO INTEGRADO.</w:t>
      </w:r>
      <w:r w:rsidRPr="004F68A6">
        <w:rPr>
          <w:rFonts w:ascii="Calibri" w:hAnsi="Calibri"/>
          <w:sz w:val="22"/>
          <w:szCs w:val="22"/>
        </w:rPr>
        <w:t xml:space="preserve"> </w:t>
      </w:r>
      <w:r w:rsidRPr="004F68A6">
        <w:rPr>
          <w:rFonts w:ascii="Calibri" w:hAnsi="Calibri"/>
          <w:bCs/>
          <w:sz w:val="22"/>
          <w:szCs w:val="22"/>
        </w:rPr>
        <w:t>Se constata que las acciones</w:t>
      </w:r>
      <w:r w:rsidRPr="004F68A6">
        <w:rPr>
          <w:rFonts w:ascii="Calibri" w:hAnsi="Calibri"/>
          <w:b/>
          <w:bCs/>
          <w:sz w:val="22"/>
          <w:szCs w:val="22"/>
        </w:rPr>
        <w:t xml:space="preserve"> del Efecto 1 y el trabajo que es está realizando desde el Efecto 2, están sirviendo para  crear las condiciones comunitarias y territoriales que permitan la posterior aplicación y éxito del Modelo Integrado. </w:t>
      </w:r>
      <w:r w:rsidRPr="004F68A6">
        <w:rPr>
          <w:rFonts w:ascii="Calibri" w:hAnsi="Calibri"/>
          <w:bCs/>
          <w:sz w:val="22"/>
          <w:szCs w:val="22"/>
        </w:rPr>
        <w:t xml:space="preserve">Es destacable, la </w:t>
      </w:r>
      <w:r w:rsidRPr="004F68A6">
        <w:rPr>
          <w:rFonts w:ascii="Calibri" w:hAnsi="Calibri"/>
          <w:b/>
          <w:bCs/>
          <w:sz w:val="22"/>
          <w:szCs w:val="22"/>
        </w:rPr>
        <w:t>apropiación e implicación del CRAAN en la definición y sistematización del Modelo,</w:t>
      </w:r>
      <w:r w:rsidRPr="004F68A6">
        <w:rPr>
          <w:rFonts w:ascii="Calibri" w:hAnsi="Calibri"/>
          <w:bCs/>
          <w:sz w:val="22"/>
          <w:szCs w:val="22"/>
        </w:rPr>
        <w:t xml:space="preserve"> que en definitiva les servirá para gestionar mejor las necesidades en seguridad alimentaria y nutrición de sus propios territorios. </w:t>
      </w:r>
      <w:r w:rsidRPr="004F68A6">
        <w:rPr>
          <w:rFonts w:ascii="Calibri" w:hAnsi="Calibri"/>
          <w:sz w:val="22"/>
          <w:szCs w:val="22"/>
        </w:rPr>
        <w:t xml:space="preserve">Se espera que el </w:t>
      </w:r>
      <w:r w:rsidRPr="004F68A6">
        <w:rPr>
          <w:rFonts w:ascii="Calibri" w:hAnsi="Calibri"/>
          <w:b/>
          <w:sz w:val="22"/>
          <w:szCs w:val="22"/>
        </w:rPr>
        <w:t>Modelo sea un aporte desde las Regiones a las políticas nacionales</w:t>
      </w:r>
      <w:r w:rsidRPr="004F68A6">
        <w:rPr>
          <w:rFonts w:ascii="Calibri" w:hAnsi="Calibri"/>
          <w:sz w:val="22"/>
          <w:szCs w:val="22"/>
        </w:rPr>
        <w:t xml:space="preserve"> en materia de soberanía, seguridad alimentaria y nutricional. </w:t>
      </w:r>
      <w:r w:rsidRPr="004F68A6">
        <w:rPr>
          <w:rFonts w:ascii="Calibri" w:hAnsi="Calibri"/>
          <w:b/>
          <w:bCs/>
          <w:sz w:val="22"/>
          <w:szCs w:val="22"/>
        </w:rPr>
        <w:t>Se considera prioritario que se trabaje en la sistematización del Modelo si se quiere tener algún resultado de aquí a final de periodo.</w:t>
      </w:r>
    </w:p>
    <w:p w:rsidR="00DA5B94" w:rsidRPr="002F7FB2" w:rsidRDefault="00DA5B94" w:rsidP="00DA5B94">
      <w:pPr>
        <w:jc w:val="both"/>
        <w:rPr>
          <w:rFonts w:ascii="Calibri" w:hAnsi="Calibri"/>
          <w:sz w:val="22"/>
          <w:szCs w:val="22"/>
        </w:rPr>
      </w:pPr>
    </w:p>
    <w:p w:rsidR="00DA5B94" w:rsidRDefault="00DA5B94" w:rsidP="00DA5B94">
      <w:pPr>
        <w:pStyle w:val="ListParagraph"/>
        <w:numPr>
          <w:ilvl w:val="0"/>
          <w:numId w:val="33"/>
        </w:numPr>
        <w:jc w:val="both"/>
        <w:rPr>
          <w:rFonts w:ascii="Calibri" w:hAnsi="Calibri"/>
          <w:sz w:val="22"/>
          <w:szCs w:val="22"/>
        </w:rPr>
      </w:pPr>
      <w:r w:rsidRPr="002F7FB2">
        <w:rPr>
          <w:rFonts w:ascii="Calibri" w:hAnsi="Calibri"/>
          <w:b/>
          <w:sz w:val="22"/>
          <w:szCs w:val="22"/>
        </w:rPr>
        <w:t xml:space="preserve">CONCLUSIÓN </w:t>
      </w:r>
      <w:r>
        <w:rPr>
          <w:rFonts w:ascii="Calibri" w:hAnsi="Calibri"/>
          <w:b/>
          <w:sz w:val="22"/>
          <w:szCs w:val="22"/>
        </w:rPr>
        <w:t>9</w:t>
      </w:r>
      <w:r w:rsidRPr="002F7FB2">
        <w:rPr>
          <w:rFonts w:ascii="Calibri" w:hAnsi="Calibri"/>
          <w:b/>
          <w:sz w:val="22"/>
          <w:szCs w:val="22"/>
        </w:rPr>
        <w:t>: EFECTO 3</w:t>
      </w:r>
      <w:r>
        <w:rPr>
          <w:rFonts w:ascii="Calibri" w:hAnsi="Calibri"/>
          <w:sz w:val="22"/>
          <w:szCs w:val="22"/>
        </w:rPr>
        <w:t xml:space="preserve">. Es el efecto con menor grado de ejecución presupuestaria, 8% del presupuesto total asignado, por lo que hay que realizar un </w:t>
      </w:r>
      <w:r w:rsidRPr="00BC1D4D">
        <w:rPr>
          <w:rFonts w:ascii="Calibri" w:hAnsi="Calibri"/>
          <w:b/>
          <w:sz w:val="22"/>
          <w:szCs w:val="22"/>
        </w:rPr>
        <w:t>esfuerzo considerable en la dinamización del mismo</w:t>
      </w:r>
      <w:r>
        <w:rPr>
          <w:rFonts w:ascii="Calibri" w:hAnsi="Calibri"/>
          <w:sz w:val="22"/>
          <w:szCs w:val="22"/>
        </w:rPr>
        <w:t xml:space="preserve"> si se quieren alcanzar resultados con impacto.</w:t>
      </w:r>
    </w:p>
    <w:p w:rsidR="00DA5B94" w:rsidRPr="00506E41" w:rsidRDefault="00DA5B94" w:rsidP="00DA5B94">
      <w:pPr>
        <w:jc w:val="both"/>
        <w:rPr>
          <w:rFonts w:ascii="Calibri" w:hAnsi="Calibri"/>
          <w:sz w:val="22"/>
          <w:szCs w:val="22"/>
        </w:rPr>
      </w:pPr>
    </w:p>
    <w:p w:rsidR="00DA5B94" w:rsidRPr="00537977" w:rsidRDefault="00DA5B94" w:rsidP="00DA5B94">
      <w:pPr>
        <w:pStyle w:val="ListParagraph"/>
        <w:numPr>
          <w:ilvl w:val="0"/>
          <w:numId w:val="33"/>
        </w:numPr>
        <w:jc w:val="both"/>
        <w:rPr>
          <w:rFonts w:ascii="Calibri" w:hAnsi="Calibri"/>
          <w:sz w:val="22"/>
          <w:szCs w:val="22"/>
        </w:rPr>
      </w:pPr>
      <w:r w:rsidRPr="002F7FB2">
        <w:rPr>
          <w:rFonts w:ascii="Calibri" w:hAnsi="Calibri"/>
          <w:b/>
          <w:sz w:val="22"/>
          <w:szCs w:val="22"/>
        </w:rPr>
        <w:t xml:space="preserve">CONCLUSIÓN </w:t>
      </w:r>
      <w:r>
        <w:rPr>
          <w:rFonts w:ascii="Calibri" w:hAnsi="Calibri"/>
          <w:b/>
          <w:sz w:val="22"/>
          <w:szCs w:val="22"/>
        </w:rPr>
        <w:t>10</w:t>
      </w:r>
      <w:r w:rsidRPr="002F7FB2">
        <w:rPr>
          <w:rFonts w:ascii="Calibri" w:hAnsi="Calibri"/>
          <w:b/>
          <w:sz w:val="22"/>
          <w:szCs w:val="22"/>
        </w:rPr>
        <w:t>: SOSTENIBILIDAD</w:t>
      </w:r>
      <w:r>
        <w:rPr>
          <w:rFonts w:ascii="Calibri" w:hAnsi="Calibri"/>
          <w:sz w:val="22"/>
          <w:szCs w:val="22"/>
        </w:rPr>
        <w:t>. En aquellas actividades en las que existe un alto grado de fortalecimiento y acompañamiento institucional, puede decirse que e</w:t>
      </w:r>
      <w:r>
        <w:rPr>
          <w:sz w:val="22"/>
          <w:szCs w:val="22"/>
        </w:rPr>
        <w:t xml:space="preserve">xiste un </w:t>
      </w:r>
      <w:r w:rsidRPr="00033735">
        <w:rPr>
          <w:b/>
          <w:sz w:val="22"/>
          <w:szCs w:val="22"/>
        </w:rPr>
        <w:t>alto grado de apropiación del PC por parte de las autoridades locales</w:t>
      </w:r>
      <w:r>
        <w:rPr>
          <w:sz w:val="22"/>
          <w:szCs w:val="22"/>
        </w:rPr>
        <w:t xml:space="preserve">, lo que contribuye de manera significativa </w:t>
      </w:r>
      <w:r w:rsidRPr="0084671E">
        <w:rPr>
          <w:b/>
          <w:sz w:val="22"/>
          <w:szCs w:val="22"/>
        </w:rPr>
        <w:t>a la sostenibilidad y fortalecimiento de las acciones</w:t>
      </w:r>
      <w:r>
        <w:rPr>
          <w:sz w:val="22"/>
          <w:szCs w:val="22"/>
        </w:rPr>
        <w:t xml:space="preserve">. </w:t>
      </w:r>
      <w:r w:rsidRPr="000906C4">
        <w:rPr>
          <w:sz w:val="22"/>
          <w:szCs w:val="22"/>
        </w:rPr>
        <w:t>Existen</w:t>
      </w:r>
      <w:r w:rsidRPr="0084671E">
        <w:rPr>
          <w:b/>
          <w:sz w:val="22"/>
          <w:szCs w:val="22"/>
        </w:rPr>
        <w:t xml:space="preserve"> riesgos identificados </w:t>
      </w:r>
      <w:r w:rsidRPr="000906C4">
        <w:rPr>
          <w:sz w:val="22"/>
          <w:szCs w:val="22"/>
        </w:rPr>
        <w:t>que tiene que ver fundamentalmente con las</w:t>
      </w:r>
      <w:r w:rsidRPr="0084671E">
        <w:rPr>
          <w:b/>
          <w:sz w:val="22"/>
          <w:szCs w:val="22"/>
        </w:rPr>
        <w:t xml:space="preserve"> actitudes: falta de entendimiento y confianza.</w:t>
      </w:r>
    </w:p>
    <w:p w:rsidR="00DA5B94" w:rsidRDefault="00DA5B94" w:rsidP="00DA5B94">
      <w:pPr>
        <w:rPr>
          <w:sz w:val="22"/>
          <w:szCs w:val="22"/>
        </w:rPr>
      </w:pPr>
    </w:p>
    <w:p w:rsidR="00DA5B94" w:rsidRPr="00DA5B94" w:rsidRDefault="00DA5B94" w:rsidP="00DA5B94">
      <w:pPr>
        <w:jc w:val="both"/>
        <w:outlineLvl w:val="0"/>
        <w:rPr>
          <w:rFonts w:ascii="Calibri" w:hAnsi="Calibri"/>
          <w:b/>
          <w:color w:val="1F497D" w:themeColor="text2"/>
          <w:sz w:val="22"/>
          <w:szCs w:val="22"/>
        </w:rPr>
      </w:pPr>
      <w:r w:rsidRPr="00DA5B94">
        <w:rPr>
          <w:rFonts w:ascii="Calibri" w:hAnsi="Calibri"/>
          <w:b/>
          <w:color w:val="1F497D" w:themeColor="text2"/>
          <w:sz w:val="22"/>
          <w:szCs w:val="22"/>
        </w:rPr>
        <w:t>Recomendaciones</w:t>
      </w:r>
    </w:p>
    <w:p w:rsidR="00DA5B94" w:rsidRDefault="00DA5B94" w:rsidP="00DA5B94">
      <w:pPr>
        <w:jc w:val="both"/>
        <w:rPr>
          <w:sz w:val="22"/>
          <w:szCs w:val="22"/>
        </w:rPr>
      </w:pPr>
    </w:p>
    <w:p w:rsidR="00DA5B94" w:rsidRDefault="00DA5B94" w:rsidP="00DA5B94">
      <w:pPr>
        <w:jc w:val="both"/>
        <w:rPr>
          <w:sz w:val="22"/>
          <w:szCs w:val="22"/>
        </w:rPr>
      </w:pPr>
      <w:r>
        <w:rPr>
          <w:sz w:val="22"/>
          <w:szCs w:val="22"/>
        </w:rPr>
        <w:t xml:space="preserve">Tras analizar las conclusiones generales descritas en el apartado anterior, se exponen a continuación </w:t>
      </w:r>
      <w:r w:rsidR="0088523B">
        <w:rPr>
          <w:sz w:val="22"/>
          <w:szCs w:val="22"/>
        </w:rPr>
        <w:t>las</w:t>
      </w:r>
      <w:r>
        <w:rPr>
          <w:sz w:val="22"/>
          <w:szCs w:val="22"/>
        </w:rPr>
        <w:t xml:space="preserve"> recomendaciones.</w:t>
      </w:r>
    </w:p>
    <w:p w:rsidR="00DA5B94" w:rsidRDefault="00DA5B94" w:rsidP="00DA5B94">
      <w:pPr>
        <w:rPr>
          <w:sz w:val="22"/>
          <w:szCs w:val="22"/>
        </w:rPr>
      </w:pPr>
    </w:p>
    <w:p w:rsidR="00DA5B94" w:rsidRDefault="00DA5B94" w:rsidP="00DA5B94">
      <w:pPr>
        <w:pStyle w:val="ListParagraph"/>
        <w:numPr>
          <w:ilvl w:val="0"/>
          <w:numId w:val="18"/>
        </w:numPr>
        <w:jc w:val="both"/>
        <w:rPr>
          <w:sz w:val="22"/>
          <w:szCs w:val="22"/>
        </w:rPr>
      </w:pPr>
      <w:r w:rsidRPr="00E17BDF">
        <w:rPr>
          <w:b/>
          <w:i/>
          <w:sz w:val="22"/>
          <w:szCs w:val="22"/>
        </w:rPr>
        <w:t>RECOMENDACIÓN 1:</w:t>
      </w:r>
      <w:r>
        <w:rPr>
          <w:sz w:val="22"/>
          <w:szCs w:val="22"/>
        </w:rPr>
        <w:t xml:space="preserve"> </w:t>
      </w:r>
      <w:r w:rsidRPr="00EC418E">
        <w:rPr>
          <w:sz w:val="22"/>
          <w:szCs w:val="22"/>
          <w:u w:val="single"/>
        </w:rPr>
        <w:t>Presentar el Sistema de Monitoreo y Seguimiento</w:t>
      </w:r>
      <w:r>
        <w:rPr>
          <w:sz w:val="22"/>
          <w:szCs w:val="22"/>
        </w:rPr>
        <w:t xml:space="preserve"> aprobado por la Comisión Coordinadora (CC). </w:t>
      </w:r>
    </w:p>
    <w:p w:rsidR="00DA5B94" w:rsidRPr="006B53E9" w:rsidRDefault="00DA5B94" w:rsidP="00DA5B94">
      <w:pPr>
        <w:jc w:val="both"/>
        <w:rPr>
          <w:sz w:val="22"/>
          <w:szCs w:val="22"/>
        </w:rPr>
      </w:pPr>
    </w:p>
    <w:p w:rsidR="00DA5B94" w:rsidRDefault="00DA5B94" w:rsidP="00DA5B94">
      <w:pPr>
        <w:pStyle w:val="ListParagraph"/>
        <w:numPr>
          <w:ilvl w:val="0"/>
          <w:numId w:val="18"/>
        </w:numPr>
        <w:jc w:val="both"/>
        <w:rPr>
          <w:sz w:val="22"/>
          <w:szCs w:val="22"/>
        </w:rPr>
      </w:pPr>
      <w:r w:rsidRPr="00E17BDF">
        <w:rPr>
          <w:b/>
          <w:i/>
          <w:sz w:val="22"/>
          <w:szCs w:val="22"/>
        </w:rPr>
        <w:t>RECOMENDACIÓN 2</w:t>
      </w:r>
      <w:r w:rsidRPr="00E17BDF">
        <w:rPr>
          <w:b/>
          <w:sz w:val="22"/>
          <w:szCs w:val="22"/>
        </w:rPr>
        <w:t>:</w:t>
      </w:r>
      <w:r>
        <w:rPr>
          <w:sz w:val="22"/>
          <w:szCs w:val="22"/>
        </w:rPr>
        <w:t xml:space="preserve"> </w:t>
      </w:r>
      <w:r w:rsidRPr="00EC418E">
        <w:rPr>
          <w:sz w:val="22"/>
          <w:szCs w:val="22"/>
          <w:u w:val="single"/>
        </w:rPr>
        <w:t>Presentar el Plan de Incidencia y Comunicación</w:t>
      </w:r>
      <w:r>
        <w:rPr>
          <w:sz w:val="22"/>
          <w:szCs w:val="22"/>
        </w:rPr>
        <w:t xml:space="preserve"> aprobado por la Comisión Coordinadora (CC).</w:t>
      </w:r>
    </w:p>
    <w:p w:rsidR="00DA5B94" w:rsidRPr="006B53E9" w:rsidRDefault="00DA5B94" w:rsidP="00DA5B94">
      <w:pPr>
        <w:jc w:val="both"/>
        <w:rPr>
          <w:sz w:val="22"/>
          <w:szCs w:val="22"/>
        </w:rPr>
      </w:pPr>
    </w:p>
    <w:p w:rsidR="00DA5B94" w:rsidRDefault="00DA5B94" w:rsidP="00DA5B94">
      <w:pPr>
        <w:pStyle w:val="ListParagraph"/>
        <w:numPr>
          <w:ilvl w:val="0"/>
          <w:numId w:val="18"/>
        </w:numPr>
        <w:jc w:val="both"/>
        <w:rPr>
          <w:sz w:val="22"/>
          <w:szCs w:val="22"/>
        </w:rPr>
      </w:pPr>
      <w:r w:rsidRPr="00E17BDF">
        <w:rPr>
          <w:b/>
          <w:i/>
          <w:sz w:val="22"/>
          <w:szCs w:val="22"/>
        </w:rPr>
        <w:t>RECOMENDACIÓN 3</w:t>
      </w:r>
      <w:r w:rsidRPr="00E17BDF">
        <w:rPr>
          <w:b/>
          <w:sz w:val="22"/>
          <w:szCs w:val="22"/>
        </w:rPr>
        <w:t>:</w:t>
      </w:r>
      <w:r>
        <w:rPr>
          <w:sz w:val="22"/>
          <w:szCs w:val="22"/>
        </w:rPr>
        <w:t xml:space="preserve"> </w:t>
      </w:r>
      <w:r w:rsidRPr="00EC418E">
        <w:rPr>
          <w:sz w:val="22"/>
          <w:szCs w:val="22"/>
          <w:u w:val="single"/>
        </w:rPr>
        <w:t>Presentar el documento de Modelo Integrado</w:t>
      </w:r>
      <w:r>
        <w:rPr>
          <w:sz w:val="22"/>
          <w:szCs w:val="22"/>
        </w:rPr>
        <w:t xml:space="preserve"> aprobado por el Consejo Regional (CRAAN).</w:t>
      </w:r>
    </w:p>
    <w:p w:rsidR="00DA5B94" w:rsidRPr="00FB4D35" w:rsidRDefault="00DA5B94" w:rsidP="00DA5B94">
      <w:pPr>
        <w:jc w:val="both"/>
        <w:rPr>
          <w:sz w:val="22"/>
          <w:szCs w:val="22"/>
        </w:rPr>
      </w:pPr>
    </w:p>
    <w:p w:rsidR="00DA5B94" w:rsidRDefault="00DA5B94" w:rsidP="00DA5B94">
      <w:pPr>
        <w:pStyle w:val="ListParagraph"/>
        <w:numPr>
          <w:ilvl w:val="0"/>
          <w:numId w:val="18"/>
        </w:numPr>
        <w:jc w:val="both"/>
        <w:rPr>
          <w:sz w:val="22"/>
          <w:szCs w:val="22"/>
        </w:rPr>
      </w:pPr>
      <w:r w:rsidRPr="006001F8">
        <w:rPr>
          <w:b/>
          <w:i/>
          <w:sz w:val="22"/>
          <w:szCs w:val="22"/>
        </w:rPr>
        <w:lastRenderedPageBreak/>
        <w:t xml:space="preserve">RECOMENDACIÓN </w:t>
      </w:r>
      <w:r>
        <w:rPr>
          <w:b/>
          <w:i/>
          <w:sz w:val="22"/>
          <w:szCs w:val="22"/>
        </w:rPr>
        <w:t>4</w:t>
      </w:r>
      <w:r w:rsidRPr="006001F8">
        <w:rPr>
          <w:sz w:val="22"/>
          <w:szCs w:val="22"/>
        </w:rPr>
        <w:t xml:space="preserve">: </w:t>
      </w:r>
      <w:r>
        <w:rPr>
          <w:sz w:val="22"/>
          <w:szCs w:val="22"/>
          <w:u w:val="single"/>
        </w:rPr>
        <w:t>Transferir</w:t>
      </w:r>
      <w:r w:rsidRPr="006001F8">
        <w:rPr>
          <w:sz w:val="22"/>
          <w:szCs w:val="22"/>
          <w:u w:val="single"/>
        </w:rPr>
        <w:t xml:space="preserve"> la gestión de los recursos </w:t>
      </w:r>
      <w:r>
        <w:rPr>
          <w:sz w:val="22"/>
          <w:szCs w:val="22"/>
          <w:u w:val="single"/>
        </w:rPr>
        <w:t>económicos en sus niveles regional y municipal,</w:t>
      </w:r>
      <w:r w:rsidRPr="006001F8">
        <w:rPr>
          <w:sz w:val="22"/>
          <w:szCs w:val="22"/>
        </w:rPr>
        <w:t xml:space="preserve"> para fortalecimiento institucional y mejor desempeño de actividades</w:t>
      </w:r>
      <w:r>
        <w:rPr>
          <w:sz w:val="22"/>
          <w:szCs w:val="22"/>
        </w:rPr>
        <w:t>.</w:t>
      </w:r>
    </w:p>
    <w:p w:rsidR="0088523B" w:rsidRDefault="0088523B" w:rsidP="0088523B">
      <w:pPr>
        <w:jc w:val="both"/>
        <w:rPr>
          <w:sz w:val="22"/>
          <w:szCs w:val="22"/>
        </w:rPr>
      </w:pPr>
    </w:p>
    <w:p w:rsidR="0088523B" w:rsidRPr="0088523B" w:rsidRDefault="0088523B" w:rsidP="0088523B">
      <w:pPr>
        <w:jc w:val="both"/>
        <w:rPr>
          <w:i/>
          <w:sz w:val="22"/>
          <w:szCs w:val="22"/>
        </w:rPr>
      </w:pPr>
      <w:r w:rsidRPr="0088523B">
        <w:rPr>
          <w:i/>
          <w:sz w:val="22"/>
          <w:szCs w:val="22"/>
        </w:rPr>
        <w:t xml:space="preserve">La evaluadora considera que éstas </w:t>
      </w:r>
      <w:r w:rsidRPr="0088523B">
        <w:rPr>
          <w:i/>
          <w:sz w:val="22"/>
          <w:szCs w:val="22"/>
          <w:u w:val="single"/>
        </w:rPr>
        <w:t>cuatro primeras recomendaciones son relevantes e indispensables para el correcto desempeño y funcionamiento del PC</w:t>
      </w:r>
      <w:r w:rsidRPr="0088523B">
        <w:rPr>
          <w:i/>
          <w:sz w:val="22"/>
          <w:szCs w:val="22"/>
        </w:rPr>
        <w:t>.</w:t>
      </w:r>
    </w:p>
    <w:p w:rsidR="00DA5B94" w:rsidRDefault="00DA5B94" w:rsidP="00DA5B94">
      <w:pPr>
        <w:jc w:val="both"/>
        <w:rPr>
          <w:sz w:val="22"/>
          <w:szCs w:val="22"/>
        </w:rPr>
      </w:pPr>
    </w:p>
    <w:p w:rsidR="00DA5B94" w:rsidRDefault="00DA5B94" w:rsidP="00DA5B94">
      <w:pPr>
        <w:pStyle w:val="ListParagraph"/>
        <w:numPr>
          <w:ilvl w:val="0"/>
          <w:numId w:val="42"/>
        </w:numPr>
        <w:jc w:val="both"/>
        <w:rPr>
          <w:sz w:val="22"/>
          <w:szCs w:val="22"/>
        </w:rPr>
      </w:pPr>
      <w:r w:rsidRPr="00E17BDF">
        <w:rPr>
          <w:b/>
          <w:i/>
          <w:sz w:val="22"/>
          <w:szCs w:val="22"/>
        </w:rPr>
        <w:t xml:space="preserve">RECOMENDACIÓN </w:t>
      </w:r>
      <w:r>
        <w:rPr>
          <w:b/>
          <w:i/>
          <w:sz w:val="22"/>
          <w:szCs w:val="22"/>
        </w:rPr>
        <w:t>5</w:t>
      </w:r>
      <w:r w:rsidRPr="00E17BDF">
        <w:rPr>
          <w:sz w:val="22"/>
          <w:szCs w:val="22"/>
        </w:rPr>
        <w:t xml:space="preserve">: </w:t>
      </w:r>
      <w:r w:rsidRPr="00EC418E">
        <w:rPr>
          <w:sz w:val="22"/>
          <w:szCs w:val="22"/>
          <w:u w:val="single"/>
        </w:rPr>
        <w:t>Fortalecimiento de los Equipos Operativos</w:t>
      </w:r>
      <w:r>
        <w:rPr>
          <w:sz w:val="22"/>
          <w:szCs w:val="22"/>
        </w:rPr>
        <w:t>. Medidas propuestas: establecer periodicidad de las reuniones mensuales; compromiso de realización de informes sobre avance y programación de actividades que favorezca la mejora de los canales de información; delegación de autoridad para toma de decisión en los participantes a las reuniones por parte de las instancias a las que representan.</w:t>
      </w:r>
    </w:p>
    <w:p w:rsidR="00DA5B94" w:rsidRPr="00AB4569" w:rsidRDefault="00DA5B94" w:rsidP="00DA5B94">
      <w:pPr>
        <w:ind w:left="360"/>
        <w:jc w:val="both"/>
        <w:rPr>
          <w:sz w:val="22"/>
          <w:szCs w:val="22"/>
        </w:rPr>
      </w:pPr>
    </w:p>
    <w:p w:rsidR="00DA5B94" w:rsidRDefault="00DA5B94" w:rsidP="00DA5B94">
      <w:pPr>
        <w:pStyle w:val="ListParagraph"/>
        <w:numPr>
          <w:ilvl w:val="0"/>
          <w:numId w:val="42"/>
        </w:numPr>
        <w:jc w:val="both"/>
        <w:rPr>
          <w:sz w:val="22"/>
          <w:szCs w:val="22"/>
        </w:rPr>
      </w:pPr>
      <w:r>
        <w:rPr>
          <w:b/>
          <w:i/>
          <w:sz w:val="22"/>
          <w:szCs w:val="22"/>
        </w:rPr>
        <w:t>RECOMENDACIÓN 6</w:t>
      </w:r>
      <w:r w:rsidRPr="000B0A9B">
        <w:rPr>
          <w:sz w:val="22"/>
          <w:szCs w:val="22"/>
        </w:rPr>
        <w:t>:</w:t>
      </w:r>
      <w:r>
        <w:rPr>
          <w:sz w:val="22"/>
          <w:szCs w:val="22"/>
        </w:rPr>
        <w:t xml:space="preserve"> </w:t>
      </w:r>
      <w:r w:rsidRPr="00EC418E">
        <w:rPr>
          <w:sz w:val="22"/>
          <w:szCs w:val="22"/>
          <w:u w:val="single"/>
        </w:rPr>
        <w:t>Fortalecimiento de los Técnicos del PC</w:t>
      </w:r>
      <w:r>
        <w:rPr>
          <w:sz w:val="22"/>
          <w:szCs w:val="22"/>
        </w:rPr>
        <w:t>. Medidas propuestas: establecimiento de reuniones periódicas por territorios (mensual) e interterritoriales (trimestral); ampliación de las reuniones a los técnicos del efecto 2 como mecanismo de coordinación de sinergias e integralidad como esencia del PC; elaborar los planes de trabajo por sectores de forma coordinada; revisar los atrasos en la dotación de recursos (salarios y viáticos) y medios (transporte y equipos); iniciar las actividades relacionadas con capacitación y establecimiento de redes de promotores rurales; capacitarlos en el Modelo Integrado.</w:t>
      </w:r>
    </w:p>
    <w:p w:rsidR="00DA5B94" w:rsidRPr="007A258F" w:rsidRDefault="00DA5B94" w:rsidP="00DA5B94">
      <w:pPr>
        <w:jc w:val="both"/>
        <w:rPr>
          <w:sz w:val="22"/>
          <w:szCs w:val="22"/>
        </w:rPr>
      </w:pPr>
    </w:p>
    <w:p w:rsidR="00DA5B94" w:rsidRDefault="00DA5B94" w:rsidP="00DA5B94">
      <w:pPr>
        <w:pStyle w:val="ListParagraph"/>
        <w:numPr>
          <w:ilvl w:val="0"/>
          <w:numId w:val="42"/>
        </w:numPr>
        <w:jc w:val="both"/>
        <w:rPr>
          <w:sz w:val="22"/>
          <w:szCs w:val="22"/>
        </w:rPr>
      </w:pPr>
      <w:r w:rsidRPr="00F96CAB">
        <w:rPr>
          <w:b/>
          <w:sz w:val="22"/>
          <w:szCs w:val="22"/>
        </w:rPr>
        <w:t>RECOMENDACIÓN 7</w:t>
      </w:r>
      <w:r>
        <w:rPr>
          <w:sz w:val="22"/>
          <w:szCs w:val="22"/>
        </w:rPr>
        <w:t xml:space="preserve">: </w:t>
      </w:r>
      <w:r w:rsidRPr="007A258F">
        <w:rPr>
          <w:sz w:val="22"/>
          <w:szCs w:val="22"/>
          <w:u w:val="single"/>
        </w:rPr>
        <w:t xml:space="preserve">Fortalecimiento de </w:t>
      </w:r>
      <w:r w:rsidR="00E93BCE">
        <w:rPr>
          <w:sz w:val="22"/>
          <w:szCs w:val="22"/>
          <w:u w:val="single"/>
        </w:rPr>
        <w:t xml:space="preserve">la gestión de </w:t>
      </w:r>
      <w:r w:rsidRPr="007A258F">
        <w:rPr>
          <w:sz w:val="22"/>
          <w:szCs w:val="22"/>
          <w:u w:val="single"/>
        </w:rPr>
        <w:t>los Gobiernos Territoriales</w:t>
      </w:r>
      <w:r>
        <w:rPr>
          <w:sz w:val="22"/>
          <w:szCs w:val="22"/>
        </w:rPr>
        <w:t xml:space="preserve">. Medidas propuestas: </w:t>
      </w:r>
      <w:r>
        <w:rPr>
          <w:rFonts w:ascii="Calibri" w:hAnsi="Calibri"/>
          <w:sz w:val="22"/>
          <w:szCs w:val="22"/>
        </w:rPr>
        <w:t>dotarlos de un pequeño fondo para apoyar la operativización de las actividades en los niveles comunitarios; de apoyo a los técnicos del PC, y apoyo a infraestructura de las oficinas territoriales.</w:t>
      </w:r>
    </w:p>
    <w:p w:rsidR="00DA5B94" w:rsidRPr="00B3454F" w:rsidRDefault="00DA5B94" w:rsidP="00DA5B94">
      <w:pPr>
        <w:jc w:val="both"/>
        <w:rPr>
          <w:sz w:val="22"/>
          <w:szCs w:val="22"/>
        </w:rPr>
      </w:pPr>
    </w:p>
    <w:p w:rsidR="00DA5B94" w:rsidRDefault="00DA5B94" w:rsidP="00DA5B94">
      <w:pPr>
        <w:pStyle w:val="ListParagraph"/>
        <w:numPr>
          <w:ilvl w:val="0"/>
          <w:numId w:val="42"/>
        </w:numPr>
        <w:jc w:val="both"/>
        <w:rPr>
          <w:sz w:val="22"/>
          <w:szCs w:val="22"/>
        </w:rPr>
      </w:pPr>
      <w:r w:rsidRPr="00B3454F">
        <w:rPr>
          <w:b/>
          <w:i/>
          <w:sz w:val="22"/>
          <w:szCs w:val="22"/>
        </w:rPr>
        <w:t xml:space="preserve">RECOMENDACIÓN </w:t>
      </w:r>
      <w:r>
        <w:rPr>
          <w:b/>
          <w:i/>
          <w:sz w:val="22"/>
          <w:szCs w:val="22"/>
        </w:rPr>
        <w:t>8</w:t>
      </w:r>
      <w:r>
        <w:rPr>
          <w:sz w:val="22"/>
          <w:szCs w:val="22"/>
        </w:rPr>
        <w:t xml:space="preserve">: Dar </w:t>
      </w:r>
      <w:r w:rsidRPr="006001F8">
        <w:rPr>
          <w:sz w:val="22"/>
          <w:szCs w:val="22"/>
          <w:u w:val="single"/>
        </w:rPr>
        <w:t>prioridad a la mejora en el sistema de seguimiento y monitoreo de las acciones del PC</w:t>
      </w:r>
      <w:r>
        <w:rPr>
          <w:sz w:val="22"/>
          <w:szCs w:val="22"/>
        </w:rPr>
        <w:t xml:space="preserve"> por parte de los técnicos del mismo para que se puedan reportar los avances en las actividades relacionadas fundamentalmente con el sector productivo y de educación del efecto 1. Medidas propuestas: dotarles de medios y recursos para realizar el trabajo, y dar orientaciones claras sobre los datos que necesitan levantar en sus visitas a las comunidades y que serán un insumo fundamental en el sistema de seguimiento y monitoreo del PC.</w:t>
      </w:r>
    </w:p>
    <w:p w:rsidR="00DA5B94" w:rsidRPr="006001F8" w:rsidRDefault="00DA5B94" w:rsidP="00DA5B94">
      <w:pPr>
        <w:jc w:val="both"/>
        <w:rPr>
          <w:sz w:val="22"/>
          <w:szCs w:val="22"/>
        </w:rPr>
      </w:pPr>
    </w:p>
    <w:p w:rsidR="00DA5B94" w:rsidRDefault="00DA5B94" w:rsidP="00DA5B94">
      <w:pPr>
        <w:pStyle w:val="ListParagraph"/>
        <w:numPr>
          <w:ilvl w:val="0"/>
          <w:numId w:val="42"/>
        </w:numPr>
        <w:jc w:val="both"/>
        <w:rPr>
          <w:sz w:val="22"/>
          <w:szCs w:val="22"/>
        </w:rPr>
      </w:pPr>
      <w:r w:rsidRPr="006001F8">
        <w:rPr>
          <w:b/>
          <w:i/>
          <w:sz w:val="22"/>
          <w:szCs w:val="22"/>
        </w:rPr>
        <w:t xml:space="preserve">RECOMENDACIÓN </w:t>
      </w:r>
      <w:r>
        <w:rPr>
          <w:b/>
          <w:i/>
          <w:sz w:val="22"/>
          <w:szCs w:val="22"/>
        </w:rPr>
        <w:t>9</w:t>
      </w:r>
      <w:r>
        <w:rPr>
          <w:sz w:val="22"/>
          <w:szCs w:val="22"/>
        </w:rPr>
        <w:t xml:space="preserve">: El </w:t>
      </w:r>
      <w:r w:rsidRPr="006001F8">
        <w:rPr>
          <w:sz w:val="22"/>
          <w:szCs w:val="22"/>
          <w:u w:val="single"/>
        </w:rPr>
        <w:t>Modelo debe contemplar la parte organizativa e institucional del mismo, o de arriba abajo</w:t>
      </w:r>
      <w:r>
        <w:rPr>
          <w:sz w:val="22"/>
          <w:szCs w:val="22"/>
        </w:rPr>
        <w:t>, ya que existen riesgos de focalizarse únicamente en la dinámica de abajo a arriba y descuidar el andamiaje institucional que esto requiere y que como objetivo del PC ha de fortalecerse.</w:t>
      </w:r>
    </w:p>
    <w:p w:rsidR="00DA5B94" w:rsidRPr="006001F8" w:rsidRDefault="00DA5B94" w:rsidP="00DA5B94">
      <w:pPr>
        <w:jc w:val="both"/>
        <w:rPr>
          <w:sz w:val="22"/>
          <w:szCs w:val="22"/>
        </w:rPr>
      </w:pPr>
    </w:p>
    <w:p w:rsidR="000E07DD" w:rsidRDefault="000E07DD" w:rsidP="000E07DD">
      <w:pPr>
        <w:pStyle w:val="ListParagraph"/>
        <w:numPr>
          <w:ilvl w:val="0"/>
          <w:numId w:val="42"/>
        </w:numPr>
        <w:jc w:val="both"/>
        <w:rPr>
          <w:sz w:val="22"/>
          <w:szCs w:val="22"/>
        </w:rPr>
      </w:pPr>
      <w:r w:rsidRPr="001F5BCB">
        <w:rPr>
          <w:b/>
          <w:i/>
          <w:sz w:val="22"/>
          <w:szCs w:val="22"/>
        </w:rPr>
        <w:t xml:space="preserve">RECOMENDACIÓN </w:t>
      </w:r>
      <w:r>
        <w:rPr>
          <w:b/>
          <w:i/>
          <w:sz w:val="22"/>
          <w:szCs w:val="22"/>
        </w:rPr>
        <w:t>10</w:t>
      </w:r>
      <w:r>
        <w:rPr>
          <w:sz w:val="22"/>
          <w:szCs w:val="22"/>
        </w:rPr>
        <w:t xml:space="preserve">: Las Agencias Líderes, debe </w:t>
      </w:r>
      <w:r>
        <w:rPr>
          <w:sz w:val="22"/>
          <w:szCs w:val="22"/>
          <w:u w:val="single"/>
        </w:rPr>
        <w:t>revisar su rol de acompañamiento y apoyo,</w:t>
      </w:r>
      <w:r>
        <w:rPr>
          <w:sz w:val="22"/>
          <w:szCs w:val="22"/>
        </w:rPr>
        <w:t xml:space="preserve"> dando un voto de confianza a la Región en el manejo y gestión de los fondos del PC, descentralización o delegación de responsabilidades y recursos hacia la Región en el reconocimiento de la existencia de capacidades instaladas, en la necesidad de flexibilizar los procedimientos en función de sus propia idiosincrasia, y en reconocer y revalorizar la cultura indígena en las actividades del PC en las que se detecta injerencia cultural, todo ello en un ejercicio de corresponsabilidad compartida y creación de confianza institucional.</w:t>
      </w:r>
    </w:p>
    <w:p w:rsidR="00E96FF8" w:rsidRPr="00E96FF8" w:rsidRDefault="00E96FF8" w:rsidP="00E96FF8">
      <w:pPr>
        <w:jc w:val="both"/>
        <w:rPr>
          <w:sz w:val="22"/>
          <w:szCs w:val="22"/>
        </w:rPr>
      </w:pPr>
    </w:p>
    <w:p w:rsidR="00E96FF8" w:rsidRPr="006001F8" w:rsidRDefault="00E96FF8" w:rsidP="00DA5B94">
      <w:pPr>
        <w:pStyle w:val="ListParagraph"/>
        <w:numPr>
          <w:ilvl w:val="0"/>
          <w:numId w:val="42"/>
        </w:numPr>
        <w:jc w:val="both"/>
        <w:rPr>
          <w:sz w:val="22"/>
          <w:szCs w:val="22"/>
        </w:rPr>
      </w:pPr>
      <w:r w:rsidRPr="00E96FF8">
        <w:rPr>
          <w:b/>
          <w:i/>
          <w:sz w:val="22"/>
          <w:szCs w:val="22"/>
        </w:rPr>
        <w:t>RECOMENDACIÓN 11</w:t>
      </w:r>
      <w:r>
        <w:rPr>
          <w:sz w:val="22"/>
          <w:szCs w:val="22"/>
        </w:rPr>
        <w:t xml:space="preserve">: </w:t>
      </w:r>
      <w:r w:rsidRPr="00E96FF8">
        <w:rPr>
          <w:sz w:val="22"/>
          <w:szCs w:val="22"/>
          <w:u w:val="single"/>
        </w:rPr>
        <w:t>Mejorar el grado de cumplimiento de las actividades</w:t>
      </w:r>
      <w:r>
        <w:rPr>
          <w:sz w:val="22"/>
          <w:szCs w:val="22"/>
        </w:rPr>
        <w:t>. Medidas propuestas: l</w:t>
      </w:r>
      <w:r w:rsidRPr="00967442">
        <w:rPr>
          <w:sz w:val="22"/>
          <w:szCs w:val="22"/>
        </w:rPr>
        <w:t xml:space="preserve">a realización de </w:t>
      </w:r>
      <w:r w:rsidRPr="00E96FF8">
        <w:rPr>
          <w:sz w:val="22"/>
          <w:szCs w:val="22"/>
        </w:rPr>
        <w:t>una reprogramación de actividades y metas qu</w:t>
      </w:r>
      <w:r w:rsidRPr="00967442">
        <w:rPr>
          <w:sz w:val="22"/>
          <w:szCs w:val="22"/>
        </w:rPr>
        <w:t xml:space="preserve">e permita </w:t>
      </w:r>
      <w:r w:rsidRPr="00967442">
        <w:rPr>
          <w:sz w:val="22"/>
          <w:szCs w:val="22"/>
        </w:rPr>
        <w:lastRenderedPageBreak/>
        <w:t>ajustar las mismas al tiempo y recursos para el próximo periodo, así como ritmo de ejecución presupuestaria</w:t>
      </w:r>
      <w:r>
        <w:rPr>
          <w:sz w:val="22"/>
          <w:szCs w:val="22"/>
        </w:rPr>
        <w:t>.</w:t>
      </w:r>
    </w:p>
    <w:p w:rsidR="00DA5B94" w:rsidRDefault="00DA5B94" w:rsidP="006A1AB9">
      <w:pPr>
        <w:rPr>
          <w:sz w:val="22"/>
          <w:szCs w:val="22"/>
        </w:rPr>
      </w:pPr>
    </w:p>
    <w:p w:rsidR="004F6463" w:rsidRDefault="004F6463" w:rsidP="0044356A">
      <w:pPr>
        <w:jc w:val="both"/>
        <w:rPr>
          <w:rFonts w:ascii="Calibri" w:hAnsi="Calibri"/>
          <w:b/>
          <w:color w:val="1F497D" w:themeColor="text2"/>
          <w:sz w:val="22"/>
          <w:szCs w:val="22"/>
        </w:rPr>
        <w:sectPr w:rsidR="004F6463" w:rsidSect="001B6E87">
          <w:pgSz w:w="11906" w:h="16838"/>
          <w:pgMar w:top="1417" w:right="1701" w:bottom="1417" w:left="1701" w:header="708" w:footer="708" w:gutter="0"/>
          <w:cols w:space="708"/>
          <w:titlePg/>
          <w:docGrid w:linePitch="360"/>
        </w:sectPr>
      </w:pPr>
    </w:p>
    <w:p w:rsidR="0044356A" w:rsidRPr="00B50A90" w:rsidRDefault="0044356A" w:rsidP="000F5AC8">
      <w:pPr>
        <w:jc w:val="both"/>
        <w:outlineLvl w:val="0"/>
        <w:rPr>
          <w:rFonts w:ascii="Calibri" w:hAnsi="Calibri"/>
          <w:b/>
          <w:color w:val="1F497D" w:themeColor="text2"/>
          <w:sz w:val="22"/>
          <w:szCs w:val="22"/>
        </w:rPr>
      </w:pPr>
      <w:r w:rsidRPr="00B50A90">
        <w:rPr>
          <w:rFonts w:ascii="Calibri" w:hAnsi="Calibri"/>
          <w:b/>
          <w:color w:val="1F497D" w:themeColor="text2"/>
          <w:sz w:val="22"/>
          <w:szCs w:val="22"/>
        </w:rPr>
        <w:lastRenderedPageBreak/>
        <w:t>INTRODUCCIÓN</w:t>
      </w:r>
    </w:p>
    <w:p w:rsidR="0044356A" w:rsidRPr="00B50A90" w:rsidRDefault="0044356A" w:rsidP="0044356A">
      <w:pPr>
        <w:jc w:val="both"/>
        <w:rPr>
          <w:rFonts w:ascii="Calibri" w:hAnsi="Calibri"/>
          <w:sz w:val="22"/>
          <w:szCs w:val="22"/>
        </w:rPr>
      </w:pPr>
    </w:p>
    <w:p w:rsidR="000F5AC8" w:rsidRDefault="000F5AC8" w:rsidP="000F5AC8">
      <w:pPr>
        <w:jc w:val="both"/>
        <w:rPr>
          <w:rFonts w:ascii="Calibri" w:hAnsi="Calibri"/>
          <w:sz w:val="22"/>
          <w:szCs w:val="22"/>
        </w:rPr>
      </w:pPr>
      <w:r>
        <w:rPr>
          <w:rFonts w:ascii="Calibri" w:hAnsi="Calibri"/>
          <w:sz w:val="22"/>
          <w:szCs w:val="22"/>
        </w:rPr>
        <w:t>T</w:t>
      </w:r>
      <w:r w:rsidRPr="005159D9">
        <w:rPr>
          <w:rFonts w:ascii="Calibri" w:hAnsi="Calibri"/>
          <w:sz w:val="22"/>
          <w:szCs w:val="22"/>
        </w:rPr>
        <w:t>ras un acuerdo entre el Gobierno de España y el Programa de Naciones Unidas para el Desarrollo (PNUD) fue constituido en 2007</w:t>
      </w:r>
      <w:r>
        <w:rPr>
          <w:rFonts w:ascii="Calibri" w:hAnsi="Calibri"/>
          <w:sz w:val="22"/>
          <w:szCs w:val="22"/>
        </w:rPr>
        <w:t>, el Fondo para el Logro de los Objetivos de Desarrollo del Milenio (F-ODM).</w:t>
      </w:r>
    </w:p>
    <w:p w:rsidR="000F5AC8" w:rsidRDefault="000F5AC8" w:rsidP="0044356A">
      <w:pPr>
        <w:jc w:val="both"/>
        <w:rPr>
          <w:rFonts w:ascii="Calibri" w:hAnsi="Calibri"/>
          <w:sz w:val="22"/>
          <w:szCs w:val="22"/>
        </w:rPr>
      </w:pPr>
    </w:p>
    <w:p w:rsidR="0044356A" w:rsidRPr="00B50A90" w:rsidRDefault="000F5AC8" w:rsidP="0044356A">
      <w:pPr>
        <w:jc w:val="both"/>
        <w:rPr>
          <w:rFonts w:ascii="Calibri" w:hAnsi="Calibri"/>
          <w:sz w:val="22"/>
          <w:szCs w:val="22"/>
        </w:rPr>
      </w:pPr>
      <w:r>
        <w:rPr>
          <w:rFonts w:ascii="Calibri" w:hAnsi="Calibri"/>
          <w:sz w:val="22"/>
          <w:szCs w:val="22"/>
        </w:rPr>
        <w:t>El F-ODM</w:t>
      </w:r>
      <w:r w:rsidR="0044356A" w:rsidRPr="00B50A90">
        <w:rPr>
          <w:rFonts w:ascii="Calibri" w:hAnsi="Calibri"/>
          <w:sz w:val="22"/>
          <w:szCs w:val="22"/>
        </w:rPr>
        <w:t xml:space="preserve"> en su meta de avanzar en el logro de los ODM, pretende servir como mecanismo de coordinación entre las Agencias del Sistema de NU, así como instrumento para mejorar la coordinación multisectorial a nivel nacional en apoyo a gobiernos nacionales, autoridades locales y organizaciones de ciudadanos en sus iniciativas para abordar la pobreza y la desigualdad. Todo esto en concordancia con la Declaración de París y la Agenda de Acción de Accra.</w:t>
      </w:r>
    </w:p>
    <w:p w:rsidR="0044356A" w:rsidRPr="00B50A90" w:rsidRDefault="0044356A" w:rsidP="0044356A">
      <w:pPr>
        <w:jc w:val="both"/>
        <w:rPr>
          <w:rFonts w:ascii="Calibri" w:hAnsi="Calibri"/>
          <w:sz w:val="22"/>
          <w:szCs w:val="22"/>
        </w:rPr>
      </w:pPr>
    </w:p>
    <w:p w:rsidR="008A5D00" w:rsidRPr="00B0331D" w:rsidRDefault="008A5D00" w:rsidP="008A5D00">
      <w:pPr>
        <w:autoSpaceDE w:val="0"/>
        <w:autoSpaceDN w:val="0"/>
        <w:adjustRightInd w:val="0"/>
        <w:jc w:val="both"/>
        <w:rPr>
          <w:rFonts w:ascii="Calibri" w:hAnsi="Calibri"/>
          <w:sz w:val="22"/>
          <w:szCs w:val="22"/>
        </w:rPr>
      </w:pPr>
      <w:r w:rsidRPr="00B0331D">
        <w:rPr>
          <w:rFonts w:ascii="Calibri" w:hAnsi="Calibri"/>
          <w:sz w:val="22"/>
          <w:szCs w:val="22"/>
        </w:rPr>
        <w:t xml:space="preserve">Nicaragua </w:t>
      </w:r>
      <w:r>
        <w:rPr>
          <w:rFonts w:ascii="Calibri" w:hAnsi="Calibri"/>
          <w:sz w:val="22"/>
          <w:szCs w:val="22"/>
        </w:rPr>
        <w:t xml:space="preserve">cuenta </w:t>
      </w:r>
      <w:r w:rsidRPr="00B0331D">
        <w:rPr>
          <w:rFonts w:ascii="Calibri" w:hAnsi="Calibri"/>
          <w:sz w:val="22"/>
          <w:szCs w:val="22"/>
        </w:rPr>
        <w:t>con</w:t>
      </w:r>
      <w:r>
        <w:rPr>
          <w:rFonts w:ascii="Calibri" w:hAnsi="Calibri"/>
          <w:sz w:val="22"/>
          <w:szCs w:val="22"/>
        </w:rPr>
        <w:t xml:space="preserve"> una población de 5,6 millones de habitantes, de los cuales el</w:t>
      </w:r>
      <w:r w:rsidRPr="00B0331D">
        <w:rPr>
          <w:rFonts w:ascii="Calibri" w:hAnsi="Calibri"/>
          <w:sz w:val="22"/>
          <w:szCs w:val="22"/>
        </w:rPr>
        <w:t xml:space="preserve"> 73% son pobres, </w:t>
      </w:r>
      <w:r>
        <w:rPr>
          <w:rFonts w:ascii="Calibri" w:hAnsi="Calibri"/>
          <w:sz w:val="22"/>
          <w:szCs w:val="22"/>
        </w:rPr>
        <w:t xml:space="preserve">y viven </w:t>
      </w:r>
      <w:r w:rsidRPr="00B0331D">
        <w:rPr>
          <w:rFonts w:ascii="Calibri" w:hAnsi="Calibri"/>
          <w:sz w:val="22"/>
          <w:szCs w:val="22"/>
        </w:rPr>
        <w:t>en su mayoría en las áreas</w:t>
      </w:r>
      <w:r>
        <w:rPr>
          <w:rFonts w:ascii="Calibri" w:hAnsi="Calibri"/>
          <w:sz w:val="22"/>
          <w:szCs w:val="22"/>
        </w:rPr>
        <w:t xml:space="preserve"> </w:t>
      </w:r>
      <w:r w:rsidRPr="00B0331D">
        <w:rPr>
          <w:rFonts w:ascii="Calibri" w:hAnsi="Calibri"/>
          <w:sz w:val="22"/>
          <w:szCs w:val="22"/>
        </w:rPr>
        <w:t>rurales.</w:t>
      </w:r>
      <w:r>
        <w:rPr>
          <w:rFonts w:ascii="Calibri" w:hAnsi="Calibri"/>
          <w:sz w:val="22"/>
          <w:szCs w:val="22"/>
        </w:rPr>
        <w:t xml:space="preserve"> </w:t>
      </w:r>
      <w:r w:rsidRPr="00B0331D">
        <w:rPr>
          <w:rFonts w:ascii="Calibri" w:hAnsi="Calibri"/>
          <w:sz w:val="22"/>
          <w:szCs w:val="22"/>
        </w:rPr>
        <w:t>El 8.9 %</w:t>
      </w:r>
      <w:r>
        <w:rPr>
          <w:rFonts w:ascii="Calibri" w:hAnsi="Calibri"/>
          <w:sz w:val="22"/>
          <w:szCs w:val="22"/>
        </w:rPr>
        <w:t xml:space="preserve"> </w:t>
      </w:r>
      <w:r w:rsidRPr="00B0331D">
        <w:rPr>
          <w:rFonts w:ascii="Calibri" w:hAnsi="Calibri"/>
          <w:sz w:val="22"/>
          <w:szCs w:val="22"/>
        </w:rPr>
        <w:t>de la población es indígena y se concentra en las Regiones Autónomas de Atlántico Norte y Sur</w:t>
      </w:r>
      <w:r>
        <w:rPr>
          <w:rFonts w:ascii="Calibri" w:hAnsi="Calibri"/>
          <w:sz w:val="22"/>
          <w:szCs w:val="22"/>
        </w:rPr>
        <w:t xml:space="preserve"> </w:t>
      </w:r>
      <w:r w:rsidRPr="00B0331D">
        <w:rPr>
          <w:rFonts w:ascii="Calibri" w:hAnsi="Calibri"/>
          <w:sz w:val="22"/>
          <w:szCs w:val="22"/>
        </w:rPr>
        <w:t>(RAAN y RAAS), siendo en estas zonas donde se ubican los índices más altos de pobreza</w:t>
      </w:r>
      <w:r>
        <w:rPr>
          <w:rFonts w:ascii="Calibri" w:hAnsi="Calibri"/>
          <w:sz w:val="22"/>
          <w:szCs w:val="22"/>
        </w:rPr>
        <w:t xml:space="preserve"> </w:t>
      </w:r>
      <w:r w:rsidRPr="00B0331D">
        <w:rPr>
          <w:rFonts w:ascii="Calibri" w:hAnsi="Calibri"/>
          <w:sz w:val="22"/>
          <w:szCs w:val="22"/>
        </w:rPr>
        <w:t>extrema.</w:t>
      </w:r>
      <w:r>
        <w:rPr>
          <w:rFonts w:ascii="Calibri" w:hAnsi="Calibri"/>
          <w:sz w:val="22"/>
          <w:szCs w:val="22"/>
        </w:rPr>
        <w:t xml:space="preserve"> E</w:t>
      </w:r>
      <w:r w:rsidRPr="00B0331D">
        <w:rPr>
          <w:rFonts w:ascii="Calibri" w:hAnsi="Calibri"/>
          <w:sz w:val="22"/>
          <w:szCs w:val="22"/>
        </w:rPr>
        <w:t xml:space="preserve">l </w:t>
      </w:r>
      <w:r>
        <w:rPr>
          <w:rFonts w:ascii="Calibri" w:hAnsi="Calibri"/>
          <w:sz w:val="22"/>
          <w:szCs w:val="22"/>
        </w:rPr>
        <w:t xml:space="preserve">51% de su población son mujeres, siendo </w:t>
      </w:r>
      <w:r w:rsidRPr="00B0331D">
        <w:rPr>
          <w:rFonts w:ascii="Calibri" w:hAnsi="Calibri"/>
          <w:sz w:val="22"/>
          <w:szCs w:val="22"/>
        </w:rPr>
        <w:t>el 27 %</w:t>
      </w:r>
      <w:r>
        <w:rPr>
          <w:rFonts w:ascii="Calibri" w:hAnsi="Calibri"/>
          <w:sz w:val="22"/>
          <w:szCs w:val="22"/>
        </w:rPr>
        <w:t xml:space="preserve"> </w:t>
      </w:r>
      <w:r w:rsidRPr="00B0331D">
        <w:rPr>
          <w:rFonts w:ascii="Calibri" w:hAnsi="Calibri"/>
          <w:sz w:val="22"/>
          <w:szCs w:val="22"/>
        </w:rPr>
        <w:t>mujeres en edad reproductiva.</w:t>
      </w:r>
      <w:r>
        <w:rPr>
          <w:rFonts w:ascii="Calibri" w:hAnsi="Calibri"/>
          <w:sz w:val="22"/>
          <w:szCs w:val="22"/>
        </w:rPr>
        <w:t xml:space="preserve"> </w:t>
      </w:r>
      <w:r w:rsidRPr="00B0331D">
        <w:rPr>
          <w:rFonts w:ascii="Calibri" w:hAnsi="Calibri"/>
          <w:sz w:val="22"/>
          <w:szCs w:val="22"/>
        </w:rPr>
        <w:t>El 12 % de la población son niños y niñas menores de cinco años</w:t>
      </w:r>
      <w:r>
        <w:rPr>
          <w:rFonts w:ascii="Calibri" w:hAnsi="Calibri"/>
          <w:sz w:val="22"/>
          <w:szCs w:val="22"/>
        </w:rPr>
        <w:t>, siendo la</w:t>
      </w:r>
      <w:r w:rsidRPr="00B0331D">
        <w:rPr>
          <w:rFonts w:ascii="Calibri" w:hAnsi="Calibri"/>
          <w:sz w:val="22"/>
          <w:szCs w:val="22"/>
        </w:rPr>
        <w:t xml:space="preserve"> prevalencia de desnutrición crónica a nivel de 21.7%</w:t>
      </w:r>
      <w:r>
        <w:rPr>
          <w:rFonts w:ascii="Calibri" w:hAnsi="Calibri"/>
          <w:sz w:val="22"/>
          <w:szCs w:val="22"/>
        </w:rPr>
        <w:t xml:space="preserve">. En la </w:t>
      </w:r>
      <w:r w:rsidRPr="00B0331D">
        <w:rPr>
          <w:rFonts w:ascii="Calibri" w:hAnsi="Calibri"/>
          <w:sz w:val="22"/>
          <w:szCs w:val="22"/>
        </w:rPr>
        <w:t>RAAN</w:t>
      </w:r>
      <w:r w:rsidR="00AD206E">
        <w:rPr>
          <w:rFonts w:ascii="Calibri" w:hAnsi="Calibri"/>
          <w:sz w:val="22"/>
          <w:szCs w:val="22"/>
        </w:rPr>
        <w:t>, Región en la que se desarrolla el PC,</w:t>
      </w:r>
      <w:r w:rsidRPr="00B0331D">
        <w:rPr>
          <w:rFonts w:ascii="Calibri" w:hAnsi="Calibri"/>
          <w:sz w:val="22"/>
          <w:szCs w:val="22"/>
        </w:rPr>
        <w:t xml:space="preserve"> </w:t>
      </w:r>
      <w:r>
        <w:rPr>
          <w:rFonts w:ascii="Calibri" w:hAnsi="Calibri"/>
          <w:sz w:val="22"/>
          <w:szCs w:val="22"/>
        </w:rPr>
        <w:t xml:space="preserve">este porcentaje es </w:t>
      </w:r>
      <w:r w:rsidRPr="00B0331D">
        <w:rPr>
          <w:rFonts w:ascii="Calibri" w:hAnsi="Calibri"/>
          <w:sz w:val="22"/>
          <w:szCs w:val="22"/>
        </w:rPr>
        <w:t>de 31.7%.</w:t>
      </w:r>
    </w:p>
    <w:p w:rsidR="008A5D00" w:rsidRPr="000942AB" w:rsidRDefault="008A5D00" w:rsidP="008A5D00">
      <w:pPr>
        <w:jc w:val="both"/>
        <w:rPr>
          <w:rFonts w:ascii="Calibri" w:hAnsi="Calibri"/>
          <w:sz w:val="22"/>
          <w:szCs w:val="22"/>
        </w:rPr>
      </w:pPr>
    </w:p>
    <w:p w:rsidR="008A5D00" w:rsidRDefault="008A5D00" w:rsidP="008A5D00">
      <w:pPr>
        <w:autoSpaceDE w:val="0"/>
        <w:autoSpaceDN w:val="0"/>
        <w:adjustRightInd w:val="0"/>
        <w:jc w:val="both"/>
        <w:rPr>
          <w:rFonts w:ascii="Calibri" w:hAnsi="Calibri"/>
          <w:sz w:val="22"/>
          <w:szCs w:val="22"/>
        </w:rPr>
      </w:pPr>
      <w:r w:rsidRPr="00B50A90">
        <w:rPr>
          <w:rFonts w:ascii="Calibri" w:hAnsi="Calibri"/>
          <w:sz w:val="22"/>
          <w:szCs w:val="22"/>
        </w:rPr>
        <w:t xml:space="preserve">Con un presupuesto de </w:t>
      </w:r>
      <w:r w:rsidRPr="00B0331D">
        <w:rPr>
          <w:rFonts w:ascii="Calibri" w:hAnsi="Calibri"/>
          <w:sz w:val="22"/>
          <w:szCs w:val="22"/>
        </w:rPr>
        <w:t>US$ 5,000.000.00</w:t>
      </w:r>
      <w:r w:rsidRPr="00B50A90">
        <w:rPr>
          <w:rFonts w:ascii="Calibri" w:hAnsi="Calibri"/>
          <w:sz w:val="22"/>
          <w:szCs w:val="22"/>
        </w:rPr>
        <w:t xml:space="preserve">, el Programa Conjunto (PC) </w:t>
      </w:r>
      <w:r>
        <w:rPr>
          <w:rFonts w:ascii="Calibri" w:hAnsi="Calibri"/>
          <w:sz w:val="22"/>
          <w:szCs w:val="22"/>
        </w:rPr>
        <w:t>“</w:t>
      </w:r>
      <w:r w:rsidRPr="00B0331D">
        <w:rPr>
          <w:rFonts w:ascii="Calibri" w:hAnsi="Calibri"/>
          <w:sz w:val="22"/>
          <w:szCs w:val="22"/>
        </w:rPr>
        <w:t>Modelo Integrado</w:t>
      </w:r>
      <w:r>
        <w:rPr>
          <w:rFonts w:ascii="Calibri" w:hAnsi="Calibri"/>
          <w:sz w:val="22"/>
          <w:szCs w:val="22"/>
        </w:rPr>
        <w:t xml:space="preserve"> </w:t>
      </w:r>
      <w:r w:rsidRPr="00B0331D">
        <w:rPr>
          <w:rFonts w:ascii="Calibri" w:hAnsi="Calibri"/>
          <w:sz w:val="22"/>
          <w:szCs w:val="22"/>
        </w:rPr>
        <w:t>TUKTAN YAMNI-MUIH BIN MUIHNI YAMNI”</w:t>
      </w:r>
      <w:r w:rsidRPr="00B50A90">
        <w:rPr>
          <w:rFonts w:ascii="Calibri" w:hAnsi="Calibri"/>
          <w:sz w:val="22"/>
          <w:szCs w:val="22"/>
        </w:rPr>
        <w:t xml:space="preserve"> tiene como objetivo</w:t>
      </w:r>
      <w:r>
        <w:rPr>
          <w:rFonts w:ascii="Calibri" w:hAnsi="Calibri"/>
          <w:sz w:val="22"/>
          <w:szCs w:val="22"/>
        </w:rPr>
        <w:t xml:space="preserve"> </w:t>
      </w:r>
      <w:r w:rsidRPr="00B0331D">
        <w:rPr>
          <w:rFonts w:ascii="Calibri" w:hAnsi="Calibri"/>
          <w:i/>
          <w:sz w:val="22"/>
          <w:szCs w:val="22"/>
        </w:rPr>
        <w:t>“disminuir la desnutrición crónica en niños y niñas menores de 2 años de las zonas de intervención, acelerando el logro del ODM 1, priorizando también a</w:t>
      </w:r>
      <w:r w:rsidR="006E51B2">
        <w:rPr>
          <w:rFonts w:ascii="Calibri" w:hAnsi="Calibri"/>
          <w:i/>
          <w:sz w:val="22"/>
          <w:szCs w:val="22"/>
        </w:rPr>
        <w:t xml:space="preserve"> mujeres embarazadas y lactando</w:t>
      </w:r>
      <w:r w:rsidRPr="00B0331D">
        <w:rPr>
          <w:rFonts w:ascii="Calibri" w:hAnsi="Calibri"/>
          <w:i/>
          <w:sz w:val="22"/>
          <w:szCs w:val="22"/>
        </w:rPr>
        <w:t>”</w:t>
      </w:r>
      <w:r w:rsidR="006E51B2">
        <w:rPr>
          <w:rFonts w:ascii="Calibri" w:hAnsi="Calibri"/>
          <w:sz w:val="22"/>
          <w:szCs w:val="22"/>
        </w:rPr>
        <w:t xml:space="preserve"> en </w:t>
      </w:r>
      <w:r w:rsidR="00B40F55" w:rsidRPr="00B40F55">
        <w:rPr>
          <w:rFonts w:ascii="Calibri" w:hAnsi="Calibri"/>
          <w:sz w:val="22"/>
          <w:szCs w:val="22"/>
        </w:rPr>
        <w:t>4</w:t>
      </w:r>
      <w:r w:rsidR="006E51B2" w:rsidRPr="00B40F55">
        <w:rPr>
          <w:rFonts w:ascii="Calibri" w:hAnsi="Calibri"/>
          <w:sz w:val="22"/>
          <w:szCs w:val="22"/>
        </w:rPr>
        <w:t>7 c</w:t>
      </w:r>
      <w:r w:rsidR="006E51B2">
        <w:rPr>
          <w:rFonts w:ascii="Calibri" w:hAnsi="Calibri"/>
          <w:sz w:val="22"/>
          <w:szCs w:val="22"/>
        </w:rPr>
        <w:t>omunidades de la RAAN de Nicaragua.</w:t>
      </w:r>
    </w:p>
    <w:p w:rsidR="008A5D00" w:rsidRDefault="008A5D00" w:rsidP="008A5D00">
      <w:pPr>
        <w:autoSpaceDE w:val="0"/>
        <w:autoSpaceDN w:val="0"/>
        <w:adjustRightInd w:val="0"/>
        <w:jc w:val="both"/>
        <w:rPr>
          <w:rFonts w:ascii="Calibri" w:hAnsi="Calibri"/>
          <w:sz w:val="22"/>
          <w:szCs w:val="22"/>
        </w:rPr>
      </w:pPr>
    </w:p>
    <w:p w:rsidR="0044356A" w:rsidRPr="00B50A90" w:rsidRDefault="008A5D00" w:rsidP="0044356A">
      <w:pPr>
        <w:jc w:val="both"/>
        <w:rPr>
          <w:rFonts w:ascii="Calibri" w:hAnsi="Calibri"/>
          <w:sz w:val="22"/>
          <w:szCs w:val="22"/>
        </w:rPr>
      </w:pPr>
      <w:r>
        <w:rPr>
          <w:rFonts w:ascii="Calibri" w:hAnsi="Calibri"/>
          <w:sz w:val="22"/>
          <w:szCs w:val="22"/>
        </w:rPr>
        <w:t>A</w:t>
      </w:r>
      <w:r w:rsidR="0044356A" w:rsidRPr="00B50A90">
        <w:rPr>
          <w:rFonts w:ascii="Calibri" w:hAnsi="Calibri"/>
          <w:sz w:val="22"/>
          <w:szCs w:val="22"/>
        </w:rPr>
        <w:t xml:space="preserve"> través de un enfoque metodológico cualitativo </w:t>
      </w:r>
      <w:r w:rsidRPr="00B50A90">
        <w:rPr>
          <w:rFonts w:ascii="Calibri" w:hAnsi="Calibri"/>
          <w:sz w:val="22"/>
          <w:szCs w:val="22"/>
        </w:rPr>
        <w:t xml:space="preserve">que permitirá el análisis sistemático y rápido, </w:t>
      </w:r>
      <w:r>
        <w:rPr>
          <w:rFonts w:ascii="Calibri" w:hAnsi="Calibri"/>
          <w:sz w:val="22"/>
          <w:szCs w:val="22"/>
        </w:rPr>
        <w:t>y t</w:t>
      </w:r>
      <w:r w:rsidRPr="00B50A90">
        <w:rPr>
          <w:rFonts w:ascii="Calibri" w:hAnsi="Calibri"/>
          <w:sz w:val="22"/>
          <w:szCs w:val="22"/>
        </w:rPr>
        <w:t>omando</w:t>
      </w:r>
      <w:r w:rsidR="00962FCD">
        <w:rPr>
          <w:rFonts w:ascii="Calibri" w:hAnsi="Calibri"/>
          <w:sz w:val="22"/>
          <w:szCs w:val="22"/>
        </w:rPr>
        <w:t xml:space="preserve"> como unidad de análisis el PC,</w:t>
      </w:r>
      <w:r w:rsidRPr="00B50A90">
        <w:rPr>
          <w:rFonts w:ascii="Calibri" w:hAnsi="Calibri"/>
          <w:sz w:val="22"/>
          <w:szCs w:val="22"/>
        </w:rPr>
        <w:t xml:space="preserve"> </w:t>
      </w:r>
      <w:r w:rsidR="0044356A" w:rsidRPr="00B50A90">
        <w:rPr>
          <w:rFonts w:ascii="Calibri" w:hAnsi="Calibri"/>
          <w:sz w:val="22"/>
          <w:szCs w:val="22"/>
        </w:rPr>
        <w:t>se pretende realizar un</w:t>
      </w:r>
      <w:r w:rsidR="00853540">
        <w:rPr>
          <w:rFonts w:ascii="Calibri" w:hAnsi="Calibri"/>
          <w:sz w:val="22"/>
          <w:szCs w:val="22"/>
        </w:rPr>
        <w:t>a</w:t>
      </w:r>
      <w:r w:rsidR="0044356A" w:rsidRPr="00B50A90">
        <w:rPr>
          <w:rFonts w:ascii="Calibri" w:hAnsi="Calibri"/>
          <w:sz w:val="22"/>
          <w:szCs w:val="22"/>
        </w:rPr>
        <w:t xml:space="preserve"> </w:t>
      </w:r>
      <w:r w:rsidR="00853540">
        <w:rPr>
          <w:rFonts w:ascii="Calibri" w:hAnsi="Calibri"/>
          <w:sz w:val="22"/>
          <w:szCs w:val="22"/>
        </w:rPr>
        <w:t>Evaluación Medio Término (EMT)</w:t>
      </w:r>
      <w:r w:rsidR="0044356A" w:rsidRPr="00B50A90">
        <w:rPr>
          <w:rFonts w:ascii="Calibri" w:hAnsi="Calibri"/>
          <w:sz w:val="22"/>
          <w:szCs w:val="22"/>
        </w:rPr>
        <w:t xml:space="preserve"> que contribuya a generar conocimientos, identificar mejores prácticas, y formular recomendaciones que permitan avanzar en la consecución de los objetivos del PC.</w:t>
      </w:r>
    </w:p>
    <w:p w:rsidR="0044356A" w:rsidRPr="0044356A" w:rsidRDefault="0085104B" w:rsidP="0044356A">
      <w:pPr>
        <w:pStyle w:val="BodyText2"/>
        <w:spacing w:before="160"/>
        <w:rPr>
          <w:rFonts w:ascii="Calibri" w:eastAsiaTheme="minorEastAsia" w:hAnsi="Calibri" w:cstheme="minorBidi"/>
          <w:noProof w:val="0"/>
          <w:szCs w:val="22"/>
        </w:rPr>
      </w:pPr>
      <w:r>
        <w:rPr>
          <w:rFonts w:ascii="Calibri" w:hAnsi="Calibri"/>
          <w:szCs w:val="22"/>
        </w:rPr>
        <w:t>En primer lugar, e</w:t>
      </w:r>
      <w:r w:rsidR="0044356A">
        <w:rPr>
          <w:rFonts w:ascii="Calibri" w:hAnsi="Calibri"/>
          <w:szCs w:val="22"/>
        </w:rPr>
        <w:t xml:space="preserve">l presente </w:t>
      </w:r>
      <w:r w:rsidR="00962FCD">
        <w:rPr>
          <w:rFonts w:ascii="Calibri" w:eastAsiaTheme="minorEastAsia" w:hAnsi="Calibri" w:cstheme="minorBidi"/>
          <w:noProof w:val="0"/>
          <w:szCs w:val="22"/>
        </w:rPr>
        <w:t xml:space="preserve">informe </w:t>
      </w:r>
      <w:r w:rsidR="000F5AC8">
        <w:rPr>
          <w:rFonts w:ascii="Calibri" w:eastAsiaTheme="minorEastAsia" w:hAnsi="Calibri" w:cstheme="minorBidi"/>
          <w:noProof w:val="0"/>
          <w:szCs w:val="22"/>
        </w:rPr>
        <w:t>presenta</w:t>
      </w:r>
      <w:r w:rsidR="0044356A" w:rsidRPr="0044356A">
        <w:rPr>
          <w:rFonts w:ascii="Calibri" w:eastAsiaTheme="minorEastAsia" w:hAnsi="Calibri" w:cstheme="minorBidi"/>
          <w:noProof w:val="0"/>
          <w:szCs w:val="22"/>
        </w:rPr>
        <w:t xml:space="preserve"> </w:t>
      </w:r>
      <w:r w:rsidR="000F5AC8">
        <w:rPr>
          <w:rFonts w:ascii="Calibri" w:eastAsiaTheme="minorEastAsia" w:hAnsi="Calibri" w:cstheme="minorBidi"/>
          <w:noProof w:val="0"/>
          <w:szCs w:val="22"/>
        </w:rPr>
        <w:t>una</w:t>
      </w:r>
      <w:r w:rsidR="0044356A" w:rsidRPr="0044356A">
        <w:rPr>
          <w:rFonts w:ascii="Calibri" w:eastAsiaTheme="minorEastAsia" w:hAnsi="Calibri" w:cstheme="minorBidi"/>
          <w:noProof w:val="0"/>
          <w:szCs w:val="22"/>
        </w:rPr>
        <w:t xml:space="preserve"> descripción del  </w:t>
      </w:r>
      <w:r w:rsidR="0044356A">
        <w:rPr>
          <w:rFonts w:ascii="Calibri" w:eastAsiaTheme="minorEastAsia" w:hAnsi="Calibri" w:cstheme="minorBidi"/>
          <w:noProof w:val="0"/>
          <w:szCs w:val="22"/>
        </w:rPr>
        <w:t>contexto</w:t>
      </w:r>
      <w:r w:rsidR="0044356A" w:rsidRPr="0044356A">
        <w:rPr>
          <w:rFonts w:ascii="Calibri" w:eastAsiaTheme="minorEastAsia" w:hAnsi="Calibri" w:cstheme="minorBidi"/>
          <w:noProof w:val="0"/>
          <w:szCs w:val="22"/>
        </w:rPr>
        <w:t xml:space="preserve"> general del F</w:t>
      </w:r>
      <w:r w:rsidR="004C3546">
        <w:rPr>
          <w:rFonts w:ascii="Calibri" w:eastAsiaTheme="minorEastAsia" w:hAnsi="Calibri" w:cstheme="minorBidi"/>
          <w:noProof w:val="0"/>
          <w:szCs w:val="22"/>
        </w:rPr>
        <w:t>-</w:t>
      </w:r>
      <w:r w:rsidR="0044356A" w:rsidRPr="0044356A">
        <w:rPr>
          <w:rFonts w:ascii="Calibri" w:eastAsiaTheme="minorEastAsia" w:hAnsi="Calibri" w:cstheme="minorBidi"/>
          <w:noProof w:val="0"/>
          <w:szCs w:val="22"/>
        </w:rPr>
        <w:t xml:space="preserve">ODM y de los objetivos específicos de la evaluación; </w:t>
      </w:r>
      <w:r w:rsidR="000F5AC8">
        <w:rPr>
          <w:rFonts w:ascii="Calibri" w:eastAsiaTheme="minorEastAsia" w:hAnsi="Calibri" w:cstheme="minorBidi"/>
          <w:noProof w:val="0"/>
          <w:szCs w:val="22"/>
        </w:rPr>
        <w:t xml:space="preserve">de </w:t>
      </w:r>
      <w:r w:rsidR="0044356A" w:rsidRPr="0044356A">
        <w:rPr>
          <w:rFonts w:ascii="Calibri" w:eastAsiaTheme="minorEastAsia" w:hAnsi="Calibri" w:cstheme="minorBidi"/>
          <w:noProof w:val="0"/>
          <w:szCs w:val="22"/>
        </w:rPr>
        <w:t xml:space="preserve">la metodología de análisis y sus limitantes; y del </w:t>
      </w:r>
      <w:r w:rsidR="004C3546">
        <w:rPr>
          <w:rFonts w:ascii="Calibri" w:eastAsiaTheme="minorEastAsia" w:hAnsi="Calibri" w:cstheme="minorBidi"/>
          <w:noProof w:val="0"/>
          <w:szCs w:val="22"/>
        </w:rPr>
        <w:t>PC</w:t>
      </w:r>
      <w:r w:rsidR="0044356A" w:rsidRPr="0044356A">
        <w:rPr>
          <w:rFonts w:ascii="Calibri" w:eastAsiaTheme="minorEastAsia" w:hAnsi="Calibri" w:cstheme="minorBidi"/>
          <w:noProof w:val="0"/>
          <w:szCs w:val="22"/>
        </w:rPr>
        <w:t xml:space="preserve"> evaluado</w:t>
      </w:r>
      <w:r w:rsidR="004C3546">
        <w:rPr>
          <w:rFonts w:ascii="Calibri" w:eastAsiaTheme="minorEastAsia" w:hAnsi="Calibri" w:cstheme="minorBidi"/>
          <w:noProof w:val="0"/>
          <w:szCs w:val="22"/>
        </w:rPr>
        <w:t>.</w:t>
      </w:r>
    </w:p>
    <w:p w:rsidR="0044356A" w:rsidRDefault="0044356A" w:rsidP="0044356A">
      <w:pPr>
        <w:pStyle w:val="BodyText2"/>
        <w:spacing w:before="160"/>
        <w:rPr>
          <w:rFonts w:ascii="Calibri" w:eastAsiaTheme="minorEastAsia" w:hAnsi="Calibri" w:cstheme="minorBidi"/>
          <w:noProof w:val="0"/>
          <w:szCs w:val="22"/>
        </w:rPr>
      </w:pPr>
      <w:r w:rsidRPr="0044356A">
        <w:rPr>
          <w:rFonts w:ascii="Calibri" w:eastAsiaTheme="minorEastAsia" w:hAnsi="Calibri" w:cstheme="minorBidi"/>
          <w:noProof w:val="0"/>
          <w:szCs w:val="22"/>
        </w:rPr>
        <w:t xml:space="preserve">En segundo lugar, se </w:t>
      </w:r>
      <w:r>
        <w:rPr>
          <w:rFonts w:ascii="Calibri" w:eastAsiaTheme="minorEastAsia" w:hAnsi="Calibri" w:cstheme="minorBidi"/>
          <w:noProof w:val="0"/>
          <w:szCs w:val="22"/>
        </w:rPr>
        <w:t>presentan</w:t>
      </w:r>
      <w:r w:rsidRPr="0044356A">
        <w:rPr>
          <w:rFonts w:ascii="Calibri" w:eastAsiaTheme="minorEastAsia" w:hAnsi="Calibri" w:cstheme="minorBidi"/>
          <w:noProof w:val="0"/>
          <w:szCs w:val="22"/>
        </w:rPr>
        <w:t xml:space="preserve"> los hallazgos de la evaluación conforme a </w:t>
      </w:r>
      <w:r w:rsidR="004C3546">
        <w:rPr>
          <w:rFonts w:ascii="Calibri" w:eastAsiaTheme="minorEastAsia" w:hAnsi="Calibri" w:cstheme="minorBidi"/>
          <w:noProof w:val="0"/>
          <w:szCs w:val="22"/>
        </w:rPr>
        <w:t xml:space="preserve">los </w:t>
      </w:r>
      <w:r w:rsidRPr="0044356A">
        <w:rPr>
          <w:rFonts w:ascii="Calibri" w:eastAsiaTheme="minorEastAsia" w:hAnsi="Calibri" w:cstheme="minorBidi"/>
          <w:noProof w:val="0"/>
          <w:szCs w:val="22"/>
        </w:rPr>
        <w:t>tres niveles de análisis</w:t>
      </w:r>
      <w:r w:rsidR="004C3546">
        <w:rPr>
          <w:rFonts w:ascii="Calibri" w:eastAsiaTheme="minorEastAsia" w:hAnsi="Calibri" w:cstheme="minorBidi"/>
          <w:noProof w:val="0"/>
          <w:szCs w:val="22"/>
        </w:rPr>
        <w:t xml:space="preserve"> propuestos (diseño, proceso y r</w:t>
      </w:r>
      <w:r w:rsidRPr="0044356A">
        <w:rPr>
          <w:rFonts w:ascii="Calibri" w:eastAsiaTheme="minorEastAsia" w:hAnsi="Calibri" w:cstheme="minorBidi"/>
          <w:noProof w:val="0"/>
          <w:szCs w:val="22"/>
        </w:rPr>
        <w:t>esultados</w:t>
      </w:r>
      <w:r w:rsidR="004C3546">
        <w:rPr>
          <w:rFonts w:ascii="Calibri" w:eastAsiaTheme="minorEastAsia" w:hAnsi="Calibri" w:cstheme="minorBidi"/>
          <w:noProof w:val="0"/>
          <w:szCs w:val="22"/>
        </w:rPr>
        <w:t xml:space="preserve">) y se da respuesta a las preguntas planteadas por los </w:t>
      </w:r>
      <w:r w:rsidRPr="0044356A">
        <w:rPr>
          <w:rFonts w:ascii="Calibri" w:eastAsiaTheme="minorEastAsia" w:hAnsi="Calibri" w:cstheme="minorBidi"/>
          <w:noProof w:val="0"/>
          <w:szCs w:val="22"/>
        </w:rPr>
        <w:t>actores clave</w:t>
      </w:r>
      <w:r w:rsidR="004C3546">
        <w:rPr>
          <w:rFonts w:ascii="Calibri" w:eastAsiaTheme="minorEastAsia" w:hAnsi="Calibri" w:cstheme="minorBidi"/>
          <w:noProof w:val="0"/>
          <w:szCs w:val="22"/>
        </w:rPr>
        <w:t xml:space="preserve"> en los términos de r</w:t>
      </w:r>
      <w:r w:rsidRPr="0044356A">
        <w:rPr>
          <w:rFonts w:ascii="Calibri" w:eastAsiaTheme="minorEastAsia" w:hAnsi="Calibri" w:cstheme="minorBidi"/>
          <w:noProof w:val="0"/>
          <w:szCs w:val="22"/>
        </w:rPr>
        <w:t xml:space="preserve">eferencia de esta </w:t>
      </w:r>
      <w:r w:rsidR="006E51B2">
        <w:rPr>
          <w:rFonts w:ascii="Calibri" w:eastAsiaTheme="minorEastAsia" w:hAnsi="Calibri" w:cstheme="minorBidi"/>
          <w:noProof w:val="0"/>
          <w:szCs w:val="22"/>
        </w:rPr>
        <w:t>EMT</w:t>
      </w:r>
      <w:r w:rsidRPr="0044356A">
        <w:rPr>
          <w:rFonts w:ascii="Calibri" w:eastAsiaTheme="minorEastAsia" w:hAnsi="Calibri" w:cstheme="minorBidi"/>
          <w:noProof w:val="0"/>
          <w:szCs w:val="22"/>
        </w:rPr>
        <w:t xml:space="preserve">.  </w:t>
      </w:r>
    </w:p>
    <w:p w:rsidR="0044356A" w:rsidRPr="0044356A" w:rsidRDefault="0085104B" w:rsidP="0044356A">
      <w:pPr>
        <w:pStyle w:val="BodyText2"/>
        <w:spacing w:before="160"/>
        <w:rPr>
          <w:rFonts w:ascii="Calibri" w:eastAsiaTheme="minorEastAsia" w:hAnsi="Calibri" w:cstheme="minorBidi"/>
          <w:noProof w:val="0"/>
          <w:szCs w:val="22"/>
        </w:rPr>
      </w:pPr>
      <w:r>
        <w:rPr>
          <w:rFonts w:ascii="Calibri" w:eastAsiaTheme="minorEastAsia" w:hAnsi="Calibri" w:cstheme="minorBidi"/>
          <w:noProof w:val="0"/>
          <w:szCs w:val="22"/>
        </w:rPr>
        <w:t>En tercer y último lugar</w:t>
      </w:r>
      <w:r w:rsidR="0044356A">
        <w:rPr>
          <w:rFonts w:ascii="Calibri" w:eastAsiaTheme="minorEastAsia" w:hAnsi="Calibri" w:cstheme="minorBidi"/>
          <w:noProof w:val="0"/>
          <w:szCs w:val="22"/>
        </w:rPr>
        <w:t>, e</w:t>
      </w:r>
      <w:r w:rsidR="0044356A" w:rsidRPr="0044356A">
        <w:rPr>
          <w:rFonts w:ascii="Calibri" w:eastAsiaTheme="minorEastAsia" w:hAnsi="Calibri" w:cstheme="minorBidi"/>
          <w:noProof w:val="0"/>
          <w:szCs w:val="22"/>
        </w:rPr>
        <w:t xml:space="preserve">l informe </w:t>
      </w:r>
      <w:r w:rsidR="0044356A">
        <w:rPr>
          <w:rFonts w:ascii="Calibri" w:eastAsiaTheme="minorEastAsia" w:hAnsi="Calibri" w:cstheme="minorBidi"/>
          <w:noProof w:val="0"/>
          <w:szCs w:val="22"/>
        </w:rPr>
        <w:t xml:space="preserve">presenta </w:t>
      </w:r>
      <w:r w:rsidR="0044356A" w:rsidRPr="0044356A">
        <w:rPr>
          <w:rFonts w:ascii="Calibri" w:eastAsiaTheme="minorEastAsia" w:hAnsi="Calibri" w:cstheme="minorBidi"/>
          <w:noProof w:val="0"/>
          <w:szCs w:val="22"/>
        </w:rPr>
        <w:t>las principales conclusiones y recomendaciones derivadas de</w:t>
      </w:r>
      <w:r w:rsidR="0044356A">
        <w:rPr>
          <w:rFonts w:ascii="Calibri" w:eastAsiaTheme="minorEastAsia" w:hAnsi="Calibri" w:cstheme="minorBidi"/>
          <w:noProof w:val="0"/>
          <w:szCs w:val="22"/>
        </w:rPr>
        <w:t>l análisis y</w:t>
      </w:r>
      <w:r w:rsidR="0044356A" w:rsidRPr="0044356A">
        <w:rPr>
          <w:rFonts w:ascii="Calibri" w:eastAsiaTheme="minorEastAsia" w:hAnsi="Calibri" w:cstheme="minorBidi"/>
          <w:noProof w:val="0"/>
          <w:szCs w:val="22"/>
        </w:rPr>
        <w:t xml:space="preserve"> valoración de los hallazgos del estudio</w:t>
      </w:r>
      <w:r w:rsidR="0044356A">
        <w:rPr>
          <w:rFonts w:ascii="Calibri" w:eastAsiaTheme="minorEastAsia" w:hAnsi="Calibri" w:cstheme="minorBidi"/>
          <w:noProof w:val="0"/>
          <w:szCs w:val="22"/>
        </w:rPr>
        <w:t xml:space="preserve"> realizado</w:t>
      </w:r>
      <w:r w:rsidR="000F5AC8">
        <w:rPr>
          <w:rFonts w:ascii="Calibri" w:eastAsiaTheme="minorEastAsia" w:hAnsi="Calibri" w:cstheme="minorBidi"/>
          <w:noProof w:val="0"/>
          <w:szCs w:val="22"/>
        </w:rPr>
        <w:t xml:space="preserve"> por parte de la evaluadora.</w:t>
      </w:r>
    </w:p>
    <w:p w:rsidR="0044356A" w:rsidRPr="005159D9" w:rsidRDefault="0044356A" w:rsidP="005159D9">
      <w:pPr>
        <w:rPr>
          <w:sz w:val="22"/>
          <w:szCs w:val="22"/>
        </w:rPr>
      </w:pPr>
    </w:p>
    <w:p w:rsidR="00F85EF2" w:rsidRPr="005159D9" w:rsidRDefault="00F85EF2" w:rsidP="006A1AB9">
      <w:pPr>
        <w:pStyle w:val="ListParagraph"/>
        <w:numPr>
          <w:ilvl w:val="0"/>
          <w:numId w:val="3"/>
        </w:numPr>
        <w:rPr>
          <w:rFonts w:ascii="Calibri" w:hAnsi="Calibri"/>
          <w:b/>
          <w:color w:val="1F497D" w:themeColor="text2"/>
          <w:sz w:val="22"/>
          <w:szCs w:val="22"/>
        </w:rPr>
      </w:pPr>
      <w:r w:rsidRPr="005159D9">
        <w:rPr>
          <w:rFonts w:ascii="Calibri" w:hAnsi="Calibri"/>
          <w:b/>
          <w:color w:val="1F497D" w:themeColor="text2"/>
          <w:sz w:val="22"/>
          <w:szCs w:val="22"/>
        </w:rPr>
        <w:t>CONTEXTO DE LA EVALUACIÓN MEDIO TÉRMINO: ANTECEDENTES y OBJETIVOS</w:t>
      </w:r>
    </w:p>
    <w:p w:rsidR="00F85EF2" w:rsidRPr="005159D9" w:rsidRDefault="00F85EF2" w:rsidP="005159D9">
      <w:pPr>
        <w:rPr>
          <w:sz w:val="22"/>
          <w:szCs w:val="22"/>
        </w:rPr>
      </w:pPr>
    </w:p>
    <w:p w:rsidR="00F85EF2" w:rsidRPr="005159D9" w:rsidRDefault="00F85EF2" w:rsidP="006A1AB9">
      <w:pPr>
        <w:pStyle w:val="ListParagraph"/>
        <w:numPr>
          <w:ilvl w:val="1"/>
          <w:numId w:val="3"/>
        </w:numPr>
        <w:jc w:val="both"/>
        <w:rPr>
          <w:rFonts w:ascii="Calibri" w:hAnsi="Calibri"/>
          <w:b/>
          <w:color w:val="1F497D" w:themeColor="text2"/>
          <w:sz w:val="22"/>
          <w:szCs w:val="22"/>
        </w:rPr>
      </w:pPr>
      <w:r w:rsidRPr="005159D9">
        <w:rPr>
          <w:rFonts w:ascii="Calibri" w:hAnsi="Calibri"/>
          <w:b/>
          <w:color w:val="1F497D" w:themeColor="text2"/>
          <w:sz w:val="22"/>
          <w:szCs w:val="22"/>
        </w:rPr>
        <w:t xml:space="preserve">El Fondo </w:t>
      </w:r>
      <w:r w:rsidR="005159D9" w:rsidRPr="005159D9">
        <w:rPr>
          <w:rFonts w:ascii="Calibri" w:hAnsi="Calibri"/>
          <w:b/>
          <w:color w:val="1F497D" w:themeColor="text2"/>
          <w:sz w:val="22"/>
          <w:szCs w:val="22"/>
        </w:rPr>
        <w:t>para la consecución de los Objetivos de Desarrollo del Milenio (F-ODM)</w:t>
      </w:r>
    </w:p>
    <w:p w:rsidR="00F85EF2" w:rsidRPr="005159D9" w:rsidRDefault="00F85EF2" w:rsidP="005159D9">
      <w:pPr>
        <w:pStyle w:val="ListParagraph"/>
        <w:ind w:left="792"/>
        <w:jc w:val="both"/>
        <w:rPr>
          <w:rFonts w:ascii="Calibri" w:hAnsi="Calibri"/>
          <w:sz w:val="22"/>
          <w:szCs w:val="22"/>
        </w:rPr>
      </w:pPr>
    </w:p>
    <w:p w:rsidR="00555FB2" w:rsidRDefault="00555FB2" w:rsidP="00555FB2">
      <w:pPr>
        <w:jc w:val="both"/>
        <w:rPr>
          <w:rFonts w:ascii="Calibri" w:hAnsi="Calibri"/>
          <w:sz w:val="22"/>
          <w:szCs w:val="22"/>
        </w:rPr>
      </w:pPr>
      <w:r>
        <w:rPr>
          <w:rFonts w:ascii="Calibri" w:hAnsi="Calibri"/>
          <w:sz w:val="22"/>
          <w:szCs w:val="22"/>
        </w:rPr>
        <w:t xml:space="preserve">El F-ODM tiene como </w:t>
      </w:r>
      <w:r w:rsidRPr="005159D9">
        <w:rPr>
          <w:rFonts w:ascii="Calibri" w:hAnsi="Calibri"/>
          <w:sz w:val="22"/>
          <w:szCs w:val="22"/>
        </w:rPr>
        <w:t xml:space="preserve">objetivo </w:t>
      </w:r>
      <w:r w:rsidRPr="005159D9">
        <w:rPr>
          <w:rFonts w:ascii="Calibri" w:hAnsi="Calibri"/>
          <w:i/>
          <w:sz w:val="22"/>
          <w:szCs w:val="22"/>
        </w:rPr>
        <w:t>“promover un desarrollo basado en el aumento de los derechos, las capacidades, y las oportunidades individuales y colectivas”</w:t>
      </w:r>
      <w:r w:rsidRPr="005159D9">
        <w:rPr>
          <w:rFonts w:ascii="Calibri" w:hAnsi="Calibri"/>
          <w:sz w:val="22"/>
          <w:szCs w:val="22"/>
        </w:rPr>
        <w:t xml:space="preserve"> (</w:t>
      </w:r>
      <w:r w:rsidRPr="005159D9">
        <w:rPr>
          <w:rFonts w:ascii="Calibri" w:hAnsi="Calibri"/>
          <w:i/>
          <w:sz w:val="22"/>
          <w:szCs w:val="22"/>
        </w:rPr>
        <w:t>Documento Marco. F-ODM. Agosto 2007</w:t>
      </w:r>
      <w:r w:rsidRPr="005159D9">
        <w:rPr>
          <w:rFonts w:ascii="Calibri" w:hAnsi="Calibri"/>
          <w:sz w:val="22"/>
          <w:szCs w:val="22"/>
        </w:rPr>
        <w:t>)</w:t>
      </w:r>
      <w:r>
        <w:rPr>
          <w:rFonts w:ascii="Calibri" w:hAnsi="Calibri"/>
          <w:sz w:val="22"/>
          <w:szCs w:val="22"/>
        </w:rPr>
        <w:t xml:space="preserve"> </w:t>
      </w:r>
      <w:r w:rsidRPr="005159D9">
        <w:rPr>
          <w:rFonts w:ascii="Calibri" w:hAnsi="Calibri"/>
          <w:sz w:val="22"/>
          <w:szCs w:val="22"/>
        </w:rPr>
        <w:t>que favoreciera la consecución de los Objetivos de Desarrollo del Milenio (ODM).</w:t>
      </w:r>
    </w:p>
    <w:p w:rsidR="00593571" w:rsidRDefault="00593571" w:rsidP="00593571">
      <w:pPr>
        <w:jc w:val="both"/>
        <w:rPr>
          <w:rFonts w:ascii="Calibri" w:hAnsi="Calibri"/>
          <w:sz w:val="22"/>
          <w:szCs w:val="22"/>
        </w:rPr>
      </w:pPr>
    </w:p>
    <w:p w:rsidR="00593571" w:rsidRDefault="00593571" w:rsidP="00593571">
      <w:pPr>
        <w:jc w:val="both"/>
        <w:rPr>
          <w:rFonts w:ascii="Calibri" w:hAnsi="Calibri"/>
          <w:sz w:val="22"/>
          <w:szCs w:val="22"/>
        </w:rPr>
      </w:pPr>
    </w:p>
    <w:p w:rsidR="00321B05" w:rsidRPr="00321B05" w:rsidRDefault="00321B05" w:rsidP="00321B05">
      <w:pPr>
        <w:jc w:val="both"/>
        <w:rPr>
          <w:rFonts w:ascii="Calibri" w:hAnsi="Calibri"/>
          <w:sz w:val="22"/>
          <w:szCs w:val="22"/>
        </w:rPr>
      </w:pPr>
      <w:r w:rsidRPr="00321B05">
        <w:rPr>
          <w:rFonts w:ascii="Calibri" w:hAnsi="Calibri"/>
          <w:sz w:val="22"/>
          <w:szCs w:val="22"/>
        </w:rPr>
        <w:lastRenderedPageBreak/>
        <w:t xml:space="preserve">Las actividades </w:t>
      </w:r>
      <w:r w:rsidR="008B20E1">
        <w:rPr>
          <w:rFonts w:ascii="Calibri" w:hAnsi="Calibri"/>
          <w:sz w:val="22"/>
          <w:szCs w:val="22"/>
        </w:rPr>
        <w:t xml:space="preserve"> e intervenciones </w:t>
      </w:r>
      <w:r w:rsidRPr="00321B05">
        <w:rPr>
          <w:rFonts w:ascii="Calibri" w:hAnsi="Calibri"/>
          <w:sz w:val="22"/>
          <w:szCs w:val="22"/>
        </w:rPr>
        <w:t xml:space="preserve">del </w:t>
      </w:r>
      <w:r>
        <w:rPr>
          <w:rFonts w:ascii="Calibri" w:hAnsi="Calibri"/>
          <w:sz w:val="22"/>
          <w:szCs w:val="22"/>
        </w:rPr>
        <w:t>F-OMDM</w:t>
      </w:r>
      <w:r w:rsidRPr="00321B05">
        <w:rPr>
          <w:rFonts w:ascii="Calibri" w:hAnsi="Calibri"/>
          <w:sz w:val="22"/>
          <w:szCs w:val="22"/>
        </w:rPr>
        <w:t xml:space="preserve"> se guían por </w:t>
      </w:r>
      <w:r>
        <w:rPr>
          <w:rFonts w:ascii="Calibri" w:hAnsi="Calibri"/>
          <w:sz w:val="22"/>
          <w:szCs w:val="22"/>
        </w:rPr>
        <w:t>cinco</w:t>
      </w:r>
      <w:r w:rsidRPr="00321B05">
        <w:rPr>
          <w:rFonts w:ascii="Calibri" w:hAnsi="Calibri"/>
          <w:sz w:val="22"/>
          <w:szCs w:val="22"/>
        </w:rPr>
        <w:t xml:space="preserve"> principios básicos: </w:t>
      </w:r>
    </w:p>
    <w:p w:rsidR="00321B05" w:rsidRPr="00321B05" w:rsidRDefault="00321B05" w:rsidP="00321B05">
      <w:pPr>
        <w:jc w:val="both"/>
        <w:rPr>
          <w:rFonts w:ascii="Calibri" w:hAnsi="Calibri"/>
          <w:sz w:val="22"/>
          <w:szCs w:val="22"/>
        </w:rPr>
      </w:pPr>
    </w:p>
    <w:p w:rsidR="00321B05" w:rsidRPr="00321B05" w:rsidRDefault="00321B05" w:rsidP="00EF32DA">
      <w:pPr>
        <w:pStyle w:val="ListParagraph"/>
        <w:numPr>
          <w:ilvl w:val="0"/>
          <w:numId w:val="9"/>
        </w:numPr>
        <w:jc w:val="both"/>
        <w:rPr>
          <w:rFonts w:ascii="Calibri" w:hAnsi="Calibri"/>
          <w:sz w:val="22"/>
          <w:szCs w:val="22"/>
        </w:rPr>
      </w:pPr>
      <w:r w:rsidRPr="00321B05">
        <w:rPr>
          <w:rFonts w:ascii="Calibri" w:hAnsi="Calibri"/>
          <w:sz w:val="22"/>
          <w:szCs w:val="22"/>
        </w:rPr>
        <w:t>Alineación con las estra</w:t>
      </w:r>
      <w:r w:rsidR="008B20E1">
        <w:rPr>
          <w:rFonts w:ascii="Calibri" w:hAnsi="Calibri"/>
          <w:sz w:val="22"/>
          <w:szCs w:val="22"/>
        </w:rPr>
        <w:t xml:space="preserve">tegias y políticas nacionales, </w:t>
      </w:r>
      <w:r w:rsidRPr="00321B05">
        <w:rPr>
          <w:rFonts w:ascii="Calibri" w:hAnsi="Calibri"/>
          <w:sz w:val="22"/>
          <w:szCs w:val="22"/>
        </w:rPr>
        <w:t>en consonancia con la Declaración de París.</w:t>
      </w:r>
    </w:p>
    <w:p w:rsidR="00321B05" w:rsidRPr="00321B05" w:rsidRDefault="00321B05" w:rsidP="00EF32DA">
      <w:pPr>
        <w:pStyle w:val="ListParagraph"/>
        <w:numPr>
          <w:ilvl w:val="0"/>
          <w:numId w:val="9"/>
        </w:numPr>
        <w:jc w:val="both"/>
        <w:rPr>
          <w:rFonts w:ascii="Calibri" w:hAnsi="Calibri"/>
          <w:sz w:val="22"/>
          <w:szCs w:val="22"/>
        </w:rPr>
      </w:pPr>
      <w:r w:rsidRPr="00321B05">
        <w:rPr>
          <w:rFonts w:ascii="Calibri" w:hAnsi="Calibri"/>
          <w:sz w:val="22"/>
          <w:szCs w:val="22"/>
        </w:rPr>
        <w:t>Sostenibilidad de las inversiones, mediante la consolidación de las capacidades nacionales</w:t>
      </w:r>
    </w:p>
    <w:p w:rsidR="00321B05" w:rsidRPr="00321B05" w:rsidRDefault="00321B05" w:rsidP="00EF32DA">
      <w:pPr>
        <w:pStyle w:val="ListParagraph"/>
        <w:numPr>
          <w:ilvl w:val="0"/>
          <w:numId w:val="9"/>
        </w:numPr>
        <w:jc w:val="both"/>
        <w:rPr>
          <w:rFonts w:ascii="Calibri" w:hAnsi="Calibri"/>
          <w:sz w:val="22"/>
          <w:szCs w:val="22"/>
        </w:rPr>
      </w:pPr>
      <w:r w:rsidRPr="00321B05">
        <w:rPr>
          <w:rFonts w:ascii="Calibri" w:hAnsi="Calibri"/>
          <w:sz w:val="22"/>
          <w:szCs w:val="22"/>
        </w:rPr>
        <w:t xml:space="preserve">Gestión orientada hacia los resultados y la rendición de cuentas que asegure la calidad en la formulación, seguimiento y evaluación de los programas. </w:t>
      </w:r>
    </w:p>
    <w:p w:rsidR="00321B05" w:rsidRPr="00321B05" w:rsidRDefault="00321B05" w:rsidP="00EF32DA">
      <w:pPr>
        <w:pStyle w:val="ListParagraph"/>
        <w:numPr>
          <w:ilvl w:val="0"/>
          <w:numId w:val="9"/>
        </w:numPr>
        <w:jc w:val="both"/>
        <w:rPr>
          <w:rFonts w:ascii="Calibri" w:hAnsi="Calibri"/>
          <w:sz w:val="22"/>
          <w:szCs w:val="22"/>
        </w:rPr>
      </w:pPr>
      <w:r w:rsidRPr="00321B05">
        <w:rPr>
          <w:rFonts w:ascii="Calibri" w:hAnsi="Calibri"/>
          <w:sz w:val="22"/>
          <w:szCs w:val="22"/>
        </w:rPr>
        <w:t xml:space="preserve">Modelo de Programación conjunta que consolide sistemas de planificación y gestión entre Agencias a nivel país. </w:t>
      </w:r>
    </w:p>
    <w:p w:rsidR="00321B05" w:rsidRPr="00321B05" w:rsidRDefault="00321B05" w:rsidP="00EF32DA">
      <w:pPr>
        <w:pStyle w:val="ListParagraph"/>
        <w:numPr>
          <w:ilvl w:val="0"/>
          <w:numId w:val="9"/>
        </w:numPr>
        <w:jc w:val="both"/>
        <w:rPr>
          <w:rFonts w:ascii="Calibri" w:hAnsi="Calibri"/>
          <w:sz w:val="22"/>
          <w:szCs w:val="22"/>
        </w:rPr>
      </w:pPr>
      <w:r w:rsidRPr="00321B05">
        <w:rPr>
          <w:rFonts w:ascii="Calibri" w:hAnsi="Calibri"/>
          <w:sz w:val="22"/>
          <w:szCs w:val="22"/>
        </w:rPr>
        <w:t xml:space="preserve">Minimización de costos de transacción administrativos. </w:t>
      </w:r>
    </w:p>
    <w:p w:rsidR="00321B05" w:rsidRPr="005159D9" w:rsidRDefault="00321B05" w:rsidP="005159D9">
      <w:pPr>
        <w:jc w:val="both"/>
        <w:rPr>
          <w:rFonts w:ascii="Calibri" w:hAnsi="Calibri"/>
          <w:sz w:val="22"/>
          <w:szCs w:val="22"/>
        </w:rPr>
      </w:pPr>
    </w:p>
    <w:p w:rsidR="008B20E1" w:rsidRDefault="00321B05" w:rsidP="005159D9">
      <w:pPr>
        <w:jc w:val="both"/>
        <w:rPr>
          <w:rFonts w:ascii="Calibri" w:hAnsi="Calibri"/>
          <w:sz w:val="22"/>
          <w:szCs w:val="22"/>
        </w:rPr>
      </w:pPr>
      <w:r w:rsidRPr="00321B05">
        <w:rPr>
          <w:rFonts w:ascii="Calibri" w:hAnsi="Calibri"/>
          <w:sz w:val="22"/>
          <w:szCs w:val="22"/>
        </w:rPr>
        <w:t xml:space="preserve">El Fondo opera a través de los equipos de </w:t>
      </w:r>
      <w:r>
        <w:rPr>
          <w:rFonts w:ascii="Calibri" w:hAnsi="Calibri"/>
          <w:sz w:val="22"/>
          <w:szCs w:val="22"/>
        </w:rPr>
        <w:t xml:space="preserve">las diferentes Agencias de </w:t>
      </w:r>
      <w:r w:rsidRPr="00321B05">
        <w:rPr>
          <w:rFonts w:ascii="Calibri" w:hAnsi="Calibri"/>
          <w:sz w:val="22"/>
          <w:szCs w:val="22"/>
        </w:rPr>
        <w:t xml:space="preserve">Naciones Unidas en el país, </w:t>
      </w:r>
      <w:r w:rsidR="008B20E1">
        <w:rPr>
          <w:rFonts w:ascii="Calibri" w:hAnsi="Calibri"/>
          <w:sz w:val="22"/>
          <w:szCs w:val="22"/>
        </w:rPr>
        <w:t>siendo la m</w:t>
      </w:r>
      <w:r w:rsidRPr="00321B05">
        <w:rPr>
          <w:rFonts w:ascii="Calibri" w:hAnsi="Calibri"/>
          <w:sz w:val="22"/>
          <w:szCs w:val="22"/>
        </w:rPr>
        <w:t xml:space="preserve">odalidad de intervención la de programa conjunto (PC). </w:t>
      </w:r>
    </w:p>
    <w:p w:rsidR="008B20E1" w:rsidRDefault="008B20E1" w:rsidP="005159D9">
      <w:pPr>
        <w:jc w:val="both"/>
        <w:rPr>
          <w:rFonts w:ascii="Calibri" w:hAnsi="Calibri"/>
          <w:sz w:val="22"/>
          <w:szCs w:val="22"/>
        </w:rPr>
      </w:pPr>
    </w:p>
    <w:p w:rsidR="00F85EF2" w:rsidRPr="005159D9" w:rsidRDefault="00F85EF2" w:rsidP="005159D9">
      <w:pPr>
        <w:jc w:val="both"/>
        <w:rPr>
          <w:rFonts w:ascii="Calibri" w:hAnsi="Calibri"/>
          <w:sz w:val="22"/>
          <w:szCs w:val="22"/>
        </w:rPr>
      </w:pPr>
      <w:r w:rsidRPr="005159D9">
        <w:rPr>
          <w:rFonts w:ascii="Calibri" w:hAnsi="Calibri"/>
          <w:sz w:val="22"/>
          <w:szCs w:val="22"/>
        </w:rPr>
        <w:t>Los Programas Conjuntos (PC) son programas nacionales que promueven políticas públicas con el objetivo de fortalecer las capacidades nacionales y locales involucrando y beneficiando a las poblaciones locales, con especial énfasis en los más vulnerables.</w:t>
      </w:r>
    </w:p>
    <w:p w:rsidR="00F85EF2" w:rsidRPr="005159D9" w:rsidRDefault="00F85EF2" w:rsidP="005159D9">
      <w:pPr>
        <w:jc w:val="both"/>
        <w:rPr>
          <w:rFonts w:ascii="Calibri" w:hAnsi="Calibri"/>
          <w:sz w:val="22"/>
          <w:szCs w:val="22"/>
        </w:rPr>
      </w:pPr>
    </w:p>
    <w:p w:rsidR="00F85EF2" w:rsidRDefault="00F85EF2" w:rsidP="005159D9">
      <w:pPr>
        <w:jc w:val="both"/>
        <w:rPr>
          <w:rFonts w:ascii="Calibri" w:hAnsi="Calibri"/>
          <w:sz w:val="22"/>
          <w:szCs w:val="22"/>
        </w:rPr>
      </w:pPr>
      <w:r w:rsidRPr="005159D9">
        <w:rPr>
          <w:rFonts w:ascii="Calibri" w:hAnsi="Calibri"/>
          <w:sz w:val="22"/>
          <w:szCs w:val="22"/>
        </w:rPr>
        <w:t xml:space="preserve">El F-ODM está apoyando a 128 </w:t>
      </w:r>
      <w:r w:rsidR="006E51B2">
        <w:rPr>
          <w:rFonts w:ascii="Calibri" w:hAnsi="Calibri"/>
          <w:sz w:val="22"/>
          <w:szCs w:val="22"/>
        </w:rPr>
        <w:t>PC</w:t>
      </w:r>
      <w:r w:rsidRPr="005159D9">
        <w:rPr>
          <w:rFonts w:ascii="Calibri" w:hAnsi="Calibri"/>
          <w:sz w:val="22"/>
          <w:szCs w:val="22"/>
        </w:rPr>
        <w:t xml:space="preserve"> en 49 países. Estos programas se enmarcan en ocho ventanas temáticas. El presente </w:t>
      </w:r>
      <w:r w:rsidR="006E51B2">
        <w:rPr>
          <w:rFonts w:ascii="Calibri" w:hAnsi="Calibri"/>
          <w:sz w:val="22"/>
          <w:szCs w:val="22"/>
        </w:rPr>
        <w:t>PC</w:t>
      </w:r>
      <w:r w:rsidRPr="005159D9">
        <w:rPr>
          <w:rFonts w:ascii="Calibri" w:hAnsi="Calibri"/>
          <w:sz w:val="22"/>
          <w:szCs w:val="22"/>
        </w:rPr>
        <w:t xml:space="preserve"> se enmarca en la ventana temática </w:t>
      </w:r>
      <w:r w:rsidRPr="005159D9">
        <w:rPr>
          <w:rFonts w:ascii="Calibri" w:hAnsi="Calibri"/>
          <w:i/>
          <w:sz w:val="22"/>
          <w:szCs w:val="22"/>
        </w:rPr>
        <w:t>“Infancia, Seguridad Alimentaria y Nutrición, (</w:t>
      </w:r>
      <w:r w:rsidR="00296B89">
        <w:rPr>
          <w:rFonts w:ascii="Calibri" w:hAnsi="Calibri"/>
          <w:i/>
          <w:sz w:val="22"/>
          <w:szCs w:val="22"/>
        </w:rPr>
        <w:t>V-</w:t>
      </w:r>
      <w:r w:rsidRPr="005159D9">
        <w:rPr>
          <w:rFonts w:ascii="Calibri" w:hAnsi="Calibri"/>
          <w:i/>
          <w:sz w:val="22"/>
          <w:szCs w:val="22"/>
        </w:rPr>
        <w:t xml:space="preserve">ISAN)” </w:t>
      </w:r>
      <w:r w:rsidRPr="005159D9">
        <w:rPr>
          <w:rFonts w:ascii="Calibri" w:hAnsi="Calibri"/>
          <w:sz w:val="22"/>
          <w:szCs w:val="22"/>
        </w:rPr>
        <w:t>contribuyendo de este modo a la consecución directa de los Objetivos 1 y 5 de los ODM que apuntan erradicar la pobreza y el hambre</w:t>
      </w:r>
      <w:r w:rsidR="00996756" w:rsidRPr="00996756">
        <w:rPr>
          <w:rFonts w:ascii="Calibri" w:hAnsi="Calibri"/>
          <w:sz w:val="22"/>
          <w:szCs w:val="22"/>
        </w:rPr>
        <w:t xml:space="preserve"> </w:t>
      </w:r>
      <w:r w:rsidR="00996756">
        <w:rPr>
          <w:rFonts w:ascii="Calibri" w:hAnsi="Calibri"/>
          <w:sz w:val="22"/>
          <w:szCs w:val="22"/>
        </w:rPr>
        <w:t xml:space="preserve">y </w:t>
      </w:r>
      <w:r w:rsidR="006E6AEC">
        <w:rPr>
          <w:rFonts w:ascii="Calibri" w:hAnsi="Calibri"/>
          <w:sz w:val="22"/>
          <w:szCs w:val="22"/>
        </w:rPr>
        <w:t>mejorar la salud materna</w:t>
      </w:r>
      <w:r w:rsidRPr="005159D9">
        <w:rPr>
          <w:rFonts w:ascii="Calibri" w:hAnsi="Calibri"/>
          <w:sz w:val="22"/>
          <w:szCs w:val="22"/>
        </w:rPr>
        <w:t>; y de forma indirecta los Objetivos 3 y 4 de los ODM en su empeño por promover la igualdad entre los gén</w:t>
      </w:r>
      <w:r w:rsidR="006E6AEC">
        <w:rPr>
          <w:rFonts w:ascii="Calibri" w:hAnsi="Calibri"/>
          <w:sz w:val="22"/>
          <w:szCs w:val="22"/>
        </w:rPr>
        <w:t>eros y la autonomía de la mujer y reducir la mortalidad infantil.</w:t>
      </w:r>
    </w:p>
    <w:p w:rsidR="005B4500" w:rsidRDefault="005B4500" w:rsidP="005159D9">
      <w:pPr>
        <w:jc w:val="both"/>
        <w:rPr>
          <w:rFonts w:ascii="Calibri" w:hAnsi="Calibri"/>
          <w:sz w:val="22"/>
          <w:szCs w:val="22"/>
        </w:rPr>
      </w:pPr>
    </w:p>
    <w:p w:rsidR="005B4500" w:rsidRDefault="005B4500" w:rsidP="005159D9">
      <w:pPr>
        <w:jc w:val="both"/>
        <w:rPr>
          <w:rFonts w:ascii="Calibri" w:hAnsi="Calibri"/>
          <w:sz w:val="22"/>
          <w:szCs w:val="22"/>
        </w:rPr>
      </w:pPr>
      <w:r>
        <w:rPr>
          <w:rFonts w:ascii="Calibri" w:hAnsi="Calibri"/>
          <w:sz w:val="22"/>
          <w:szCs w:val="22"/>
        </w:rPr>
        <w:t>Actualmente Nicaragua tiene seis PC en las ventanas de</w:t>
      </w:r>
      <w:r w:rsidR="00AD206E">
        <w:rPr>
          <w:rFonts w:ascii="Calibri" w:hAnsi="Calibri"/>
          <w:sz w:val="22"/>
          <w:szCs w:val="22"/>
        </w:rPr>
        <w:t>:</w:t>
      </w:r>
      <w:r>
        <w:rPr>
          <w:rFonts w:ascii="Calibri" w:hAnsi="Calibri"/>
          <w:sz w:val="22"/>
          <w:szCs w:val="22"/>
        </w:rPr>
        <w:t xml:space="preserve"> Me</w:t>
      </w:r>
      <w:r w:rsidR="006E51B2">
        <w:rPr>
          <w:rFonts w:ascii="Calibri" w:hAnsi="Calibri"/>
          <w:sz w:val="22"/>
          <w:szCs w:val="22"/>
        </w:rPr>
        <w:t>dio Ambiente y Cambio Climático;</w:t>
      </w:r>
      <w:r>
        <w:rPr>
          <w:rFonts w:ascii="Calibri" w:hAnsi="Calibri"/>
          <w:sz w:val="22"/>
          <w:szCs w:val="22"/>
        </w:rPr>
        <w:t xml:space="preserve"> G</w:t>
      </w:r>
      <w:r w:rsidR="006E51B2">
        <w:rPr>
          <w:rFonts w:ascii="Calibri" w:hAnsi="Calibri"/>
          <w:sz w:val="22"/>
          <w:szCs w:val="22"/>
        </w:rPr>
        <w:t>obernanza Democrática Económica;</w:t>
      </w:r>
      <w:r>
        <w:rPr>
          <w:rFonts w:ascii="Calibri" w:hAnsi="Calibri"/>
          <w:sz w:val="22"/>
          <w:szCs w:val="22"/>
        </w:rPr>
        <w:t xml:space="preserve"> Géne</w:t>
      </w:r>
      <w:r w:rsidR="006E51B2">
        <w:rPr>
          <w:rFonts w:ascii="Calibri" w:hAnsi="Calibri"/>
          <w:sz w:val="22"/>
          <w:szCs w:val="22"/>
        </w:rPr>
        <w:t>ro y Empoderamiento de la Mujer; Cultura y Desarrollo; Juventud, Empleo y Migraciones;</w:t>
      </w:r>
      <w:r>
        <w:rPr>
          <w:rFonts w:ascii="Calibri" w:hAnsi="Calibri"/>
          <w:sz w:val="22"/>
          <w:szCs w:val="22"/>
        </w:rPr>
        <w:t xml:space="preserve"> e Infancia, Seguridad Alimentaria y Nutrición, por un monto total de 39,274,000 </w:t>
      </w:r>
      <w:r w:rsidR="002275B9">
        <w:rPr>
          <w:rFonts w:ascii="Calibri" w:hAnsi="Calibri"/>
          <w:sz w:val="22"/>
          <w:szCs w:val="22"/>
        </w:rPr>
        <w:t>dólares.</w:t>
      </w:r>
    </w:p>
    <w:p w:rsidR="0083206A" w:rsidRDefault="0083206A" w:rsidP="005159D9">
      <w:pPr>
        <w:jc w:val="both"/>
        <w:rPr>
          <w:rFonts w:ascii="Calibri" w:hAnsi="Calibri"/>
          <w:sz w:val="22"/>
          <w:szCs w:val="22"/>
        </w:rPr>
      </w:pPr>
    </w:p>
    <w:p w:rsidR="0083206A" w:rsidRPr="005159D9" w:rsidRDefault="0083206A" w:rsidP="005159D9">
      <w:pPr>
        <w:jc w:val="both"/>
        <w:rPr>
          <w:rFonts w:ascii="Calibri" w:hAnsi="Calibri"/>
          <w:sz w:val="22"/>
          <w:szCs w:val="22"/>
        </w:rPr>
      </w:pPr>
      <w:r>
        <w:rPr>
          <w:rFonts w:ascii="Calibri" w:hAnsi="Calibri"/>
          <w:sz w:val="22"/>
          <w:szCs w:val="22"/>
        </w:rPr>
        <w:t>Cinco de estos seis PC se están llevando a cabo en la Región</w:t>
      </w:r>
      <w:r w:rsidR="00901B9F">
        <w:rPr>
          <w:rFonts w:ascii="Calibri" w:hAnsi="Calibri"/>
          <w:sz w:val="22"/>
          <w:szCs w:val="22"/>
        </w:rPr>
        <w:t xml:space="preserve"> Atlántica, de</w:t>
      </w:r>
      <w:r>
        <w:rPr>
          <w:rFonts w:ascii="Calibri" w:hAnsi="Calibri"/>
          <w:sz w:val="22"/>
          <w:szCs w:val="22"/>
        </w:rPr>
        <w:t xml:space="preserve"> este modo el F-ODM está apoyando la apuesta del Gobierno de focalización en la Costa Caribe, constituyendo una plataforma que ha permitido mejorar la interlocución entre el gobierno central y los gobiernos regionale</w:t>
      </w:r>
      <w:r w:rsidR="00901B9F">
        <w:rPr>
          <w:rFonts w:ascii="Calibri" w:hAnsi="Calibri"/>
          <w:sz w:val="22"/>
          <w:szCs w:val="22"/>
        </w:rPr>
        <w:t>s en pro de un proceso de autonomía regional.</w:t>
      </w:r>
    </w:p>
    <w:p w:rsidR="00F85EF2" w:rsidRPr="005159D9" w:rsidRDefault="00F85EF2" w:rsidP="005159D9">
      <w:pPr>
        <w:jc w:val="both"/>
        <w:rPr>
          <w:rFonts w:ascii="Calibri" w:hAnsi="Calibri"/>
          <w:sz w:val="22"/>
          <w:szCs w:val="22"/>
        </w:rPr>
      </w:pPr>
    </w:p>
    <w:p w:rsidR="00F85EF2" w:rsidRPr="005159D9" w:rsidRDefault="00F85EF2" w:rsidP="005159D9">
      <w:pPr>
        <w:jc w:val="both"/>
        <w:rPr>
          <w:rFonts w:ascii="Calibri" w:hAnsi="Calibri"/>
          <w:sz w:val="22"/>
          <w:szCs w:val="22"/>
        </w:rPr>
      </w:pPr>
      <w:r w:rsidRPr="005159D9">
        <w:rPr>
          <w:rFonts w:ascii="Calibri" w:hAnsi="Calibri"/>
          <w:sz w:val="22"/>
          <w:szCs w:val="22"/>
        </w:rPr>
        <w:t xml:space="preserve">La Estrategia de Seguimiento y Evaluación del Secretaria del F-ODM, y la Guía de Implementación de PC establecen que, todos los PC con duración superior a dos años estarán sujetos a una </w:t>
      </w:r>
      <w:r w:rsidR="008B20E1">
        <w:rPr>
          <w:rFonts w:ascii="Calibri" w:hAnsi="Calibri"/>
          <w:sz w:val="22"/>
          <w:szCs w:val="22"/>
        </w:rPr>
        <w:t>E</w:t>
      </w:r>
      <w:r w:rsidRPr="005159D9">
        <w:rPr>
          <w:rFonts w:ascii="Calibri" w:hAnsi="Calibri"/>
          <w:sz w:val="22"/>
          <w:szCs w:val="22"/>
        </w:rPr>
        <w:t xml:space="preserve">valuación </w:t>
      </w:r>
      <w:r w:rsidR="008B20E1">
        <w:rPr>
          <w:rFonts w:ascii="Calibri" w:hAnsi="Calibri"/>
          <w:sz w:val="22"/>
          <w:szCs w:val="22"/>
        </w:rPr>
        <w:t>Medio Termino (EMT)</w:t>
      </w:r>
      <w:r w:rsidRPr="005159D9">
        <w:rPr>
          <w:rFonts w:ascii="Calibri" w:hAnsi="Calibri"/>
          <w:sz w:val="22"/>
          <w:szCs w:val="22"/>
        </w:rPr>
        <w:t>.</w:t>
      </w:r>
    </w:p>
    <w:p w:rsidR="00F85EF2" w:rsidRPr="005159D9" w:rsidRDefault="00F85EF2" w:rsidP="005159D9">
      <w:pPr>
        <w:jc w:val="both"/>
        <w:rPr>
          <w:rFonts w:ascii="Calibri" w:hAnsi="Calibri"/>
          <w:sz w:val="22"/>
          <w:szCs w:val="22"/>
        </w:rPr>
      </w:pPr>
    </w:p>
    <w:p w:rsidR="00D67D5F" w:rsidRDefault="00D67D5F" w:rsidP="006A1AB9">
      <w:pPr>
        <w:pStyle w:val="ListParagraph"/>
        <w:numPr>
          <w:ilvl w:val="1"/>
          <w:numId w:val="3"/>
        </w:numPr>
        <w:jc w:val="both"/>
        <w:rPr>
          <w:rFonts w:ascii="Calibri" w:hAnsi="Calibri"/>
          <w:b/>
          <w:color w:val="1F497D" w:themeColor="text2"/>
          <w:sz w:val="22"/>
          <w:szCs w:val="22"/>
        </w:rPr>
      </w:pPr>
      <w:r>
        <w:rPr>
          <w:rFonts w:ascii="Calibri" w:hAnsi="Calibri"/>
          <w:b/>
          <w:color w:val="1F497D" w:themeColor="text2"/>
          <w:sz w:val="22"/>
          <w:szCs w:val="22"/>
        </w:rPr>
        <w:t>Objetivos de la Ventana “Infancia, Seguridad Alimentaria y Nutrición”</w:t>
      </w:r>
    </w:p>
    <w:p w:rsidR="00D67D5F" w:rsidRDefault="00D67D5F" w:rsidP="00D67D5F">
      <w:pPr>
        <w:pStyle w:val="Header"/>
        <w:tabs>
          <w:tab w:val="clear" w:pos="4252"/>
          <w:tab w:val="clear" w:pos="8504"/>
        </w:tabs>
        <w:autoSpaceDE w:val="0"/>
        <w:autoSpaceDN w:val="0"/>
        <w:adjustRightInd w:val="0"/>
        <w:jc w:val="both"/>
        <w:rPr>
          <w:rFonts w:ascii="Calibri" w:hAnsi="Calibri"/>
          <w:sz w:val="22"/>
          <w:szCs w:val="22"/>
        </w:rPr>
      </w:pPr>
    </w:p>
    <w:p w:rsidR="00D67D5F" w:rsidRDefault="00993AC0" w:rsidP="00D67D5F">
      <w:pPr>
        <w:pStyle w:val="Header"/>
        <w:tabs>
          <w:tab w:val="clear" w:pos="4252"/>
          <w:tab w:val="clear" w:pos="8504"/>
        </w:tabs>
        <w:autoSpaceDE w:val="0"/>
        <w:autoSpaceDN w:val="0"/>
        <w:adjustRightInd w:val="0"/>
        <w:jc w:val="both"/>
        <w:rPr>
          <w:rFonts w:ascii="Calibri" w:hAnsi="Calibri"/>
          <w:sz w:val="22"/>
          <w:szCs w:val="22"/>
        </w:rPr>
      </w:pPr>
      <w:r>
        <w:rPr>
          <w:rFonts w:ascii="Calibri" w:hAnsi="Calibri"/>
          <w:sz w:val="22"/>
          <w:szCs w:val="22"/>
        </w:rPr>
        <w:t>L</w:t>
      </w:r>
      <w:r w:rsidR="00321B05">
        <w:rPr>
          <w:rFonts w:ascii="Calibri" w:hAnsi="Calibri"/>
          <w:sz w:val="22"/>
          <w:szCs w:val="22"/>
        </w:rPr>
        <w:t>a</w:t>
      </w:r>
      <w:r w:rsidR="004F7E18">
        <w:rPr>
          <w:rFonts w:ascii="Calibri" w:hAnsi="Calibri"/>
          <w:sz w:val="22"/>
          <w:szCs w:val="22"/>
        </w:rPr>
        <w:t xml:space="preserve"> ventana temática</w:t>
      </w:r>
      <w:r w:rsidR="00321B05">
        <w:rPr>
          <w:rFonts w:ascii="Calibri" w:hAnsi="Calibri"/>
          <w:sz w:val="22"/>
          <w:szCs w:val="22"/>
        </w:rPr>
        <w:t xml:space="preserve"> Infancia, Seguridad Alimentaria y Nutrición</w:t>
      </w:r>
      <w:r w:rsidR="00FA673C">
        <w:rPr>
          <w:rFonts w:ascii="Calibri" w:hAnsi="Calibri"/>
          <w:sz w:val="22"/>
          <w:szCs w:val="22"/>
        </w:rPr>
        <w:t xml:space="preserve"> (V-ISAN)</w:t>
      </w:r>
      <w:r w:rsidR="004F7E18">
        <w:rPr>
          <w:rFonts w:ascii="Calibri" w:hAnsi="Calibri"/>
          <w:sz w:val="22"/>
          <w:szCs w:val="22"/>
        </w:rPr>
        <w:t xml:space="preserve"> </w:t>
      </w:r>
      <w:r>
        <w:rPr>
          <w:rFonts w:ascii="Calibri" w:hAnsi="Calibri"/>
          <w:sz w:val="22"/>
          <w:szCs w:val="22"/>
        </w:rPr>
        <w:t>c</w:t>
      </w:r>
      <w:r w:rsidR="004F7E18" w:rsidRPr="00D67D5F">
        <w:rPr>
          <w:rFonts w:ascii="Calibri" w:hAnsi="Calibri"/>
          <w:sz w:val="22"/>
          <w:szCs w:val="22"/>
        </w:rPr>
        <w:t xml:space="preserve">uenta con </w:t>
      </w:r>
      <w:r w:rsidR="004F7E18">
        <w:rPr>
          <w:rFonts w:ascii="Calibri" w:hAnsi="Calibri"/>
          <w:sz w:val="22"/>
          <w:szCs w:val="22"/>
        </w:rPr>
        <w:t>un</w:t>
      </w:r>
      <w:r w:rsidR="004F7E18" w:rsidRPr="00D67D5F">
        <w:rPr>
          <w:rFonts w:ascii="Calibri" w:hAnsi="Calibri"/>
          <w:sz w:val="22"/>
          <w:szCs w:val="22"/>
        </w:rPr>
        <w:t xml:space="preserve"> presupuesto </w:t>
      </w:r>
      <w:r w:rsidR="004F7E18">
        <w:rPr>
          <w:rFonts w:ascii="Calibri" w:hAnsi="Calibri"/>
          <w:sz w:val="22"/>
          <w:szCs w:val="22"/>
        </w:rPr>
        <w:t>de</w:t>
      </w:r>
      <w:r w:rsidR="004F7E18" w:rsidRPr="00D67D5F">
        <w:rPr>
          <w:rFonts w:ascii="Calibri" w:hAnsi="Calibri"/>
          <w:sz w:val="22"/>
          <w:szCs w:val="22"/>
        </w:rPr>
        <w:t xml:space="preserve"> 134,5 millones de dólares destinados a 24 programas conjuntos, lo que representa casi un 20% del </w:t>
      </w:r>
      <w:r w:rsidR="004F7E18">
        <w:rPr>
          <w:rFonts w:ascii="Calibri" w:hAnsi="Calibri"/>
          <w:sz w:val="22"/>
          <w:szCs w:val="22"/>
        </w:rPr>
        <w:t>F-ODM</w:t>
      </w:r>
      <w:r w:rsidR="004F7E18" w:rsidRPr="00D67D5F">
        <w:rPr>
          <w:rFonts w:ascii="Calibri" w:hAnsi="Calibri"/>
          <w:sz w:val="22"/>
          <w:szCs w:val="22"/>
        </w:rPr>
        <w:t>.</w:t>
      </w:r>
    </w:p>
    <w:p w:rsidR="00D67D5F" w:rsidRPr="00D67D5F" w:rsidRDefault="00D67D5F" w:rsidP="00D67D5F">
      <w:pPr>
        <w:pStyle w:val="Header"/>
        <w:tabs>
          <w:tab w:val="clear" w:pos="4252"/>
          <w:tab w:val="clear" w:pos="8504"/>
        </w:tabs>
        <w:autoSpaceDE w:val="0"/>
        <w:autoSpaceDN w:val="0"/>
        <w:adjustRightInd w:val="0"/>
        <w:jc w:val="both"/>
        <w:rPr>
          <w:rFonts w:ascii="Calibri" w:hAnsi="Calibri"/>
          <w:sz w:val="22"/>
          <w:szCs w:val="22"/>
        </w:rPr>
      </w:pPr>
    </w:p>
    <w:p w:rsidR="00D67D5F" w:rsidRPr="00D67D5F" w:rsidRDefault="00E84526" w:rsidP="00D67D5F">
      <w:pPr>
        <w:pStyle w:val="Header"/>
        <w:tabs>
          <w:tab w:val="clear" w:pos="4252"/>
          <w:tab w:val="clear" w:pos="8504"/>
        </w:tabs>
        <w:autoSpaceDE w:val="0"/>
        <w:autoSpaceDN w:val="0"/>
        <w:adjustRightInd w:val="0"/>
        <w:jc w:val="both"/>
        <w:rPr>
          <w:rFonts w:ascii="Calibri" w:hAnsi="Calibri"/>
          <w:sz w:val="22"/>
          <w:szCs w:val="22"/>
        </w:rPr>
      </w:pPr>
      <w:r>
        <w:rPr>
          <w:rFonts w:ascii="Calibri" w:hAnsi="Calibri"/>
          <w:sz w:val="22"/>
          <w:szCs w:val="22"/>
        </w:rPr>
        <w:t>Se pretende que los PC de esta Ventana contribuyan</w:t>
      </w:r>
      <w:r w:rsidR="004F7E18">
        <w:rPr>
          <w:rFonts w:ascii="Calibri" w:hAnsi="Calibri"/>
          <w:sz w:val="22"/>
          <w:szCs w:val="22"/>
        </w:rPr>
        <w:t xml:space="preserve"> por un lado,</w:t>
      </w:r>
      <w:r w:rsidR="00D67D5F" w:rsidRPr="00D67D5F">
        <w:rPr>
          <w:rFonts w:ascii="Calibri" w:hAnsi="Calibri"/>
          <w:sz w:val="22"/>
          <w:szCs w:val="22"/>
        </w:rPr>
        <w:t xml:space="preserve"> </w:t>
      </w:r>
      <w:r w:rsidR="004F7E18">
        <w:rPr>
          <w:rFonts w:ascii="Calibri" w:hAnsi="Calibri"/>
          <w:sz w:val="22"/>
          <w:szCs w:val="22"/>
        </w:rPr>
        <w:t xml:space="preserve">a </w:t>
      </w:r>
      <w:r w:rsidR="00D67D5F" w:rsidRPr="00D67D5F">
        <w:rPr>
          <w:rFonts w:ascii="Calibri" w:hAnsi="Calibri"/>
          <w:sz w:val="22"/>
          <w:szCs w:val="22"/>
        </w:rPr>
        <w:t xml:space="preserve">la mejora de la nutrición y la seguridad alimentaria de la población, especialmente niños y mujeres embarazadas, y </w:t>
      </w:r>
      <w:r w:rsidR="004F7E18">
        <w:rPr>
          <w:rFonts w:ascii="Calibri" w:hAnsi="Calibri"/>
          <w:sz w:val="22"/>
          <w:szCs w:val="22"/>
        </w:rPr>
        <w:t xml:space="preserve">por otro, </w:t>
      </w:r>
      <w:r w:rsidR="00D67D5F" w:rsidRPr="00D67D5F">
        <w:rPr>
          <w:rFonts w:ascii="Calibri" w:hAnsi="Calibri"/>
          <w:sz w:val="22"/>
          <w:szCs w:val="22"/>
        </w:rPr>
        <w:t xml:space="preserve">al fortalecimiento de la capacidad </w:t>
      </w:r>
      <w:r w:rsidR="004F7E18">
        <w:rPr>
          <w:rFonts w:ascii="Calibri" w:hAnsi="Calibri"/>
          <w:sz w:val="22"/>
          <w:szCs w:val="22"/>
        </w:rPr>
        <w:t>institucional</w:t>
      </w:r>
      <w:r w:rsidR="00D67D5F" w:rsidRPr="00D67D5F">
        <w:rPr>
          <w:rFonts w:ascii="Calibri" w:hAnsi="Calibri"/>
          <w:sz w:val="22"/>
          <w:szCs w:val="22"/>
        </w:rPr>
        <w:t xml:space="preserve"> </w:t>
      </w:r>
      <w:r w:rsidR="004F7E18">
        <w:rPr>
          <w:rFonts w:ascii="Calibri" w:hAnsi="Calibri"/>
          <w:sz w:val="22"/>
          <w:szCs w:val="22"/>
        </w:rPr>
        <w:t xml:space="preserve">en </w:t>
      </w:r>
      <w:r w:rsidR="00321B05">
        <w:rPr>
          <w:rFonts w:ascii="Calibri" w:hAnsi="Calibri"/>
          <w:sz w:val="22"/>
          <w:szCs w:val="22"/>
        </w:rPr>
        <w:t>la materia</w:t>
      </w:r>
      <w:r w:rsidR="004F7E18">
        <w:rPr>
          <w:rFonts w:ascii="Calibri" w:hAnsi="Calibri"/>
          <w:sz w:val="22"/>
          <w:szCs w:val="22"/>
        </w:rPr>
        <w:t xml:space="preserve">, ya sea a través de políticas nacionales o de </w:t>
      </w:r>
      <w:r w:rsidR="00D67D5F" w:rsidRPr="00D67D5F">
        <w:rPr>
          <w:rFonts w:ascii="Calibri" w:hAnsi="Calibri"/>
          <w:sz w:val="22"/>
          <w:szCs w:val="22"/>
        </w:rPr>
        <w:t xml:space="preserve">políticas </w:t>
      </w:r>
      <w:r w:rsidR="004F7E18">
        <w:rPr>
          <w:rFonts w:ascii="Calibri" w:hAnsi="Calibri"/>
          <w:sz w:val="22"/>
          <w:szCs w:val="22"/>
        </w:rPr>
        <w:t>específicas</w:t>
      </w:r>
      <w:r w:rsidR="00D67D5F" w:rsidRPr="00D67D5F">
        <w:rPr>
          <w:rFonts w:ascii="Calibri" w:hAnsi="Calibri"/>
          <w:sz w:val="22"/>
          <w:szCs w:val="22"/>
        </w:rPr>
        <w:t xml:space="preserve"> sobre seguridad alimentaria</w:t>
      </w:r>
      <w:r w:rsidR="004F7E18">
        <w:rPr>
          <w:rFonts w:ascii="Calibri" w:hAnsi="Calibri"/>
          <w:sz w:val="22"/>
          <w:szCs w:val="22"/>
        </w:rPr>
        <w:t xml:space="preserve"> y nutrición</w:t>
      </w:r>
      <w:r w:rsidR="00D67D5F">
        <w:rPr>
          <w:rFonts w:ascii="Calibri" w:hAnsi="Calibri"/>
          <w:sz w:val="22"/>
          <w:szCs w:val="22"/>
        </w:rPr>
        <w:t>.</w:t>
      </w:r>
    </w:p>
    <w:p w:rsidR="00D67D5F" w:rsidRPr="00D67D5F" w:rsidRDefault="00D67D5F" w:rsidP="00D67D5F">
      <w:pPr>
        <w:jc w:val="both"/>
        <w:rPr>
          <w:rFonts w:ascii="Calibri" w:hAnsi="Calibri"/>
          <w:b/>
          <w:color w:val="1F497D" w:themeColor="text2"/>
          <w:sz w:val="22"/>
          <w:szCs w:val="22"/>
        </w:rPr>
      </w:pPr>
    </w:p>
    <w:p w:rsidR="00F85EF2" w:rsidRPr="005159D9" w:rsidRDefault="00F85EF2" w:rsidP="006A1AB9">
      <w:pPr>
        <w:pStyle w:val="ListParagraph"/>
        <w:numPr>
          <w:ilvl w:val="1"/>
          <w:numId w:val="3"/>
        </w:numPr>
        <w:jc w:val="both"/>
        <w:rPr>
          <w:rFonts w:ascii="Calibri" w:hAnsi="Calibri"/>
          <w:b/>
          <w:color w:val="1F497D" w:themeColor="text2"/>
          <w:sz w:val="22"/>
          <w:szCs w:val="22"/>
        </w:rPr>
      </w:pPr>
      <w:r w:rsidRPr="005159D9">
        <w:rPr>
          <w:rFonts w:ascii="Calibri" w:hAnsi="Calibri"/>
          <w:b/>
          <w:color w:val="1F497D" w:themeColor="text2"/>
          <w:sz w:val="22"/>
          <w:szCs w:val="22"/>
        </w:rPr>
        <w:lastRenderedPageBreak/>
        <w:t>Objetivos general y específicos de la EMT</w:t>
      </w:r>
    </w:p>
    <w:p w:rsidR="00F85EF2" w:rsidRPr="005159D9" w:rsidRDefault="00F85EF2" w:rsidP="00515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szCs w:val="22"/>
        </w:rPr>
      </w:pPr>
    </w:p>
    <w:p w:rsidR="00F85EF2" w:rsidRPr="005159D9" w:rsidRDefault="00DD55B3" w:rsidP="005159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szCs w:val="22"/>
        </w:rPr>
      </w:pPr>
      <w:r>
        <w:rPr>
          <w:rFonts w:ascii="Calibri" w:hAnsi="Calibri"/>
          <w:sz w:val="22"/>
          <w:szCs w:val="22"/>
        </w:rPr>
        <w:t>El</w:t>
      </w:r>
      <w:r w:rsidR="00F85EF2" w:rsidRPr="005159D9">
        <w:rPr>
          <w:rFonts w:ascii="Calibri" w:hAnsi="Calibri"/>
          <w:sz w:val="22"/>
          <w:szCs w:val="22"/>
        </w:rPr>
        <w:t xml:space="preserve"> </w:t>
      </w:r>
      <w:r w:rsidR="00F85EF2" w:rsidRPr="005159D9">
        <w:rPr>
          <w:rFonts w:ascii="Calibri" w:hAnsi="Calibri"/>
          <w:sz w:val="22"/>
          <w:szCs w:val="22"/>
          <w:u w:val="single"/>
        </w:rPr>
        <w:t>Objetivo General</w:t>
      </w:r>
      <w:r>
        <w:rPr>
          <w:rFonts w:ascii="Calibri" w:hAnsi="Calibri"/>
          <w:sz w:val="22"/>
          <w:szCs w:val="22"/>
          <w:u w:val="single"/>
        </w:rPr>
        <w:t xml:space="preserve"> </w:t>
      </w:r>
      <w:r w:rsidRPr="00DD55B3">
        <w:rPr>
          <w:rFonts w:ascii="Calibri" w:hAnsi="Calibri"/>
          <w:sz w:val="22"/>
          <w:szCs w:val="22"/>
        </w:rPr>
        <w:t>de las EMT es</w:t>
      </w:r>
      <w:r>
        <w:rPr>
          <w:rFonts w:ascii="Calibri" w:hAnsi="Calibri"/>
          <w:sz w:val="22"/>
          <w:szCs w:val="22"/>
        </w:rPr>
        <w:t xml:space="preserve"> </w:t>
      </w:r>
      <w:r w:rsidR="00F85EF2" w:rsidRPr="005159D9">
        <w:rPr>
          <w:rFonts w:ascii="Calibri" w:hAnsi="Calibri"/>
          <w:i/>
          <w:sz w:val="22"/>
          <w:szCs w:val="22"/>
        </w:rPr>
        <w:t>“contribuir a mejorar la ejecución durante la segunda etapa de PC, adquirir conocimientos e identificar las mejores prácticas y las lecciones aprendidas”</w:t>
      </w:r>
      <w:r w:rsidR="00F85EF2" w:rsidRPr="005159D9">
        <w:rPr>
          <w:rFonts w:ascii="Calibri" w:hAnsi="Calibri"/>
          <w:sz w:val="22"/>
          <w:szCs w:val="22"/>
        </w:rPr>
        <w:t xml:space="preserve"> (</w:t>
      </w:r>
      <w:r w:rsidR="00F85EF2" w:rsidRPr="005159D9">
        <w:rPr>
          <w:rFonts w:ascii="Calibri" w:hAnsi="Calibri"/>
          <w:i/>
          <w:sz w:val="22"/>
          <w:szCs w:val="22"/>
        </w:rPr>
        <w:t>Guía para la Ejecución de programas conjuntos del F-ODM. Secretariado del F-ODM. Febrero 2011</w:t>
      </w:r>
      <w:r w:rsidR="00F85EF2" w:rsidRPr="005159D9">
        <w:rPr>
          <w:rFonts w:ascii="Calibri" w:hAnsi="Calibri"/>
          <w:sz w:val="22"/>
          <w:szCs w:val="22"/>
        </w:rPr>
        <w:t>).</w:t>
      </w:r>
      <w:r w:rsidR="00F85EF2" w:rsidRPr="005159D9">
        <w:rPr>
          <w:rFonts w:ascii="Arial" w:hAnsi="Arial" w:cs="Arial"/>
          <w:color w:val="000000"/>
          <w:sz w:val="22"/>
          <w:szCs w:val="22"/>
          <w:lang w:val="es-ES"/>
        </w:rPr>
        <w:t xml:space="preserve"> </w:t>
      </w:r>
    </w:p>
    <w:p w:rsidR="00F85EF2" w:rsidRPr="005159D9" w:rsidRDefault="00F85EF2" w:rsidP="005159D9">
      <w:pPr>
        <w:jc w:val="both"/>
        <w:rPr>
          <w:rFonts w:ascii="Calibri" w:hAnsi="Calibri"/>
          <w:sz w:val="22"/>
          <w:szCs w:val="22"/>
        </w:rPr>
      </w:pPr>
    </w:p>
    <w:p w:rsidR="00F85EF2" w:rsidRPr="005159D9" w:rsidRDefault="00F85EF2" w:rsidP="005159D9">
      <w:pPr>
        <w:jc w:val="both"/>
        <w:rPr>
          <w:rFonts w:ascii="Calibri" w:hAnsi="Calibri"/>
          <w:sz w:val="22"/>
          <w:szCs w:val="22"/>
        </w:rPr>
      </w:pPr>
      <w:r w:rsidRPr="005159D9">
        <w:rPr>
          <w:rFonts w:ascii="Calibri" w:hAnsi="Calibri"/>
          <w:sz w:val="22"/>
          <w:szCs w:val="22"/>
        </w:rPr>
        <w:t xml:space="preserve">Los </w:t>
      </w:r>
      <w:r w:rsidRPr="005159D9">
        <w:rPr>
          <w:rFonts w:ascii="Calibri" w:hAnsi="Calibri"/>
          <w:sz w:val="22"/>
          <w:szCs w:val="22"/>
          <w:u w:val="single"/>
        </w:rPr>
        <w:t>Objetivos Específicos</w:t>
      </w:r>
      <w:r w:rsidRPr="00DD55B3">
        <w:rPr>
          <w:rFonts w:ascii="Calibri" w:hAnsi="Calibri"/>
          <w:sz w:val="22"/>
          <w:szCs w:val="22"/>
        </w:rPr>
        <w:t xml:space="preserve"> de la </w:t>
      </w:r>
      <w:r w:rsidR="00DD55B3">
        <w:rPr>
          <w:rFonts w:ascii="Calibri" w:hAnsi="Calibri"/>
          <w:sz w:val="22"/>
          <w:szCs w:val="22"/>
        </w:rPr>
        <w:t>EMT</w:t>
      </w:r>
      <w:r w:rsidRPr="005159D9">
        <w:rPr>
          <w:rFonts w:ascii="Calibri" w:hAnsi="Calibri"/>
          <w:sz w:val="22"/>
          <w:szCs w:val="22"/>
        </w:rPr>
        <w:t xml:space="preserve"> </w:t>
      </w:r>
      <w:r w:rsidR="00DD55B3">
        <w:rPr>
          <w:rFonts w:ascii="Calibri" w:hAnsi="Calibri"/>
          <w:sz w:val="22"/>
          <w:szCs w:val="22"/>
        </w:rPr>
        <w:t>son</w:t>
      </w:r>
      <w:r w:rsidRPr="005159D9">
        <w:rPr>
          <w:rFonts w:ascii="Calibri" w:hAnsi="Calibri"/>
          <w:sz w:val="22"/>
          <w:szCs w:val="22"/>
        </w:rPr>
        <w:t xml:space="preserve"> (</w:t>
      </w:r>
      <w:r w:rsidRPr="005159D9">
        <w:rPr>
          <w:rFonts w:ascii="Calibri" w:hAnsi="Calibri"/>
          <w:i/>
          <w:sz w:val="22"/>
          <w:szCs w:val="22"/>
        </w:rPr>
        <w:t>Guía para la Ejecución de programas conjuntos del F-ODM. Secretariado del F-ODM. Anexo 8. Febrero 2011</w:t>
      </w:r>
      <w:r w:rsidRPr="005159D9">
        <w:rPr>
          <w:rFonts w:ascii="Calibri" w:hAnsi="Calibri"/>
          <w:sz w:val="22"/>
          <w:szCs w:val="22"/>
        </w:rPr>
        <w:t>):</w:t>
      </w:r>
    </w:p>
    <w:p w:rsidR="00F85EF2" w:rsidRPr="005159D9" w:rsidRDefault="00F85EF2" w:rsidP="005159D9">
      <w:pPr>
        <w:jc w:val="both"/>
        <w:rPr>
          <w:rFonts w:ascii="Calibri" w:hAnsi="Calibri"/>
          <w:sz w:val="22"/>
          <w:szCs w:val="22"/>
        </w:rPr>
      </w:pPr>
    </w:p>
    <w:p w:rsidR="00F85EF2" w:rsidRPr="005159D9" w:rsidRDefault="00F85EF2" w:rsidP="006A1AB9">
      <w:pPr>
        <w:pStyle w:val="ListParagraph"/>
        <w:widowControl w:val="0"/>
        <w:numPr>
          <w:ilvl w:val="0"/>
          <w:numId w:val="2"/>
        </w:numPr>
        <w:autoSpaceDE w:val="0"/>
        <w:autoSpaceDN w:val="0"/>
        <w:adjustRightInd w:val="0"/>
        <w:jc w:val="both"/>
        <w:rPr>
          <w:rFonts w:ascii="Calibri" w:hAnsi="Calibri"/>
          <w:sz w:val="22"/>
          <w:szCs w:val="22"/>
        </w:rPr>
      </w:pPr>
      <w:r w:rsidRPr="005159D9">
        <w:rPr>
          <w:rFonts w:ascii="Calibri" w:hAnsi="Calibri"/>
          <w:sz w:val="22"/>
          <w:szCs w:val="22"/>
        </w:rPr>
        <w:t>Identificar la calidad del diseño y la coherencia interna del programa (las necesidades y los problemas que se pretenden resolver) y su coherencia externa con el Marco de Asistencia de las Naciones Unidas para el Desarrollo (MANUD), las Estrategias de Desarrollo Nacional y los Objetivos de Desarrollo del Milenio, y encontrar el grado de apropiación nacional de acuerdo con la Declaración de París y la Agenda de Acción de Accra.</w:t>
      </w:r>
    </w:p>
    <w:p w:rsidR="00F85EF2" w:rsidRPr="005159D9" w:rsidRDefault="00F85EF2" w:rsidP="006A1AB9">
      <w:pPr>
        <w:pStyle w:val="ListParagraph"/>
        <w:widowControl w:val="0"/>
        <w:numPr>
          <w:ilvl w:val="0"/>
          <w:numId w:val="2"/>
        </w:numPr>
        <w:autoSpaceDE w:val="0"/>
        <w:autoSpaceDN w:val="0"/>
        <w:adjustRightInd w:val="0"/>
        <w:jc w:val="both"/>
        <w:rPr>
          <w:rFonts w:ascii="Calibri" w:hAnsi="Calibri"/>
          <w:sz w:val="22"/>
          <w:szCs w:val="22"/>
        </w:rPr>
      </w:pPr>
      <w:r w:rsidRPr="005159D9">
        <w:rPr>
          <w:rFonts w:ascii="Calibri" w:hAnsi="Calibri"/>
          <w:sz w:val="22"/>
          <w:szCs w:val="22"/>
        </w:rPr>
        <w:t>Entender cómo funciona el programa conjunto y evaluar la eficacia de su modelo de gestión en la planificación, coordinación, administración y uso de recursos asignados para su ejecución, mediante un análisis de sus procedimientos y mecanismos institucionales.</w:t>
      </w:r>
    </w:p>
    <w:p w:rsidR="00F85EF2" w:rsidRPr="005159D9" w:rsidRDefault="00F85EF2" w:rsidP="006A1AB9">
      <w:pPr>
        <w:pStyle w:val="ListParagraph"/>
        <w:widowControl w:val="0"/>
        <w:numPr>
          <w:ilvl w:val="0"/>
          <w:numId w:val="2"/>
        </w:numPr>
        <w:autoSpaceDE w:val="0"/>
        <w:autoSpaceDN w:val="0"/>
        <w:adjustRightInd w:val="0"/>
        <w:jc w:val="both"/>
        <w:rPr>
          <w:rFonts w:ascii="Calibri" w:hAnsi="Calibri"/>
          <w:sz w:val="22"/>
          <w:szCs w:val="22"/>
        </w:rPr>
      </w:pPr>
      <w:r w:rsidRPr="005159D9">
        <w:rPr>
          <w:rFonts w:ascii="Calibri" w:hAnsi="Calibri"/>
          <w:sz w:val="22"/>
          <w:szCs w:val="22"/>
        </w:rPr>
        <w:t>Identificar el grado de eficacia del programa entre sus participantes, su aporte a los objetivos de la ventana temática Infancia, Seguridad Alimentaria y Nutrición y los Objetivos de Desarrollo del Milenio a nivel local y nacional.</w:t>
      </w:r>
    </w:p>
    <w:p w:rsidR="00F77454" w:rsidRDefault="00F77454" w:rsidP="00F77454">
      <w:pPr>
        <w:widowControl w:val="0"/>
        <w:autoSpaceDE w:val="0"/>
        <w:autoSpaceDN w:val="0"/>
        <w:adjustRightInd w:val="0"/>
        <w:jc w:val="both"/>
        <w:rPr>
          <w:rFonts w:ascii="Calibri" w:hAnsi="Calibri"/>
          <w:sz w:val="22"/>
          <w:szCs w:val="22"/>
        </w:rPr>
      </w:pPr>
    </w:p>
    <w:p w:rsidR="00DE1E97" w:rsidRDefault="00DE1E97" w:rsidP="00DE1E97">
      <w:pPr>
        <w:widowControl w:val="0"/>
        <w:autoSpaceDE w:val="0"/>
        <w:autoSpaceDN w:val="0"/>
        <w:adjustRightInd w:val="0"/>
        <w:jc w:val="both"/>
        <w:rPr>
          <w:rFonts w:ascii="Calibri" w:hAnsi="Calibri"/>
          <w:sz w:val="22"/>
          <w:szCs w:val="22"/>
        </w:rPr>
      </w:pPr>
      <w:r>
        <w:rPr>
          <w:rFonts w:ascii="Calibri" w:hAnsi="Calibri"/>
          <w:sz w:val="22"/>
          <w:szCs w:val="22"/>
        </w:rPr>
        <w:t xml:space="preserve">En </w:t>
      </w:r>
      <w:r w:rsidR="007E4E93">
        <w:rPr>
          <w:rFonts w:ascii="Calibri" w:hAnsi="Calibri"/>
          <w:sz w:val="22"/>
          <w:szCs w:val="22"/>
        </w:rPr>
        <w:t>agosto</w:t>
      </w:r>
      <w:r w:rsidR="00AE596E">
        <w:rPr>
          <w:rFonts w:ascii="Calibri" w:hAnsi="Calibri"/>
          <w:sz w:val="22"/>
          <w:szCs w:val="22"/>
        </w:rPr>
        <w:t xml:space="preserve"> de 20011, se present</w:t>
      </w:r>
      <w:r w:rsidR="00934DA3">
        <w:rPr>
          <w:rFonts w:ascii="Calibri" w:hAnsi="Calibri"/>
          <w:sz w:val="22"/>
          <w:szCs w:val="22"/>
        </w:rPr>
        <w:t>ó</w:t>
      </w:r>
      <w:r w:rsidR="00AE596E">
        <w:rPr>
          <w:rFonts w:ascii="Calibri" w:hAnsi="Calibri"/>
          <w:sz w:val="22"/>
          <w:szCs w:val="22"/>
        </w:rPr>
        <w:t xml:space="preserve"> a</w:t>
      </w:r>
      <w:r w:rsidR="00DD55B3">
        <w:rPr>
          <w:rFonts w:ascii="Calibri" w:hAnsi="Calibri"/>
          <w:sz w:val="22"/>
          <w:szCs w:val="22"/>
        </w:rPr>
        <w:t xml:space="preserve"> </w:t>
      </w:r>
      <w:r w:rsidR="00AE596E">
        <w:rPr>
          <w:rFonts w:ascii="Calibri" w:hAnsi="Calibri"/>
          <w:sz w:val="22"/>
          <w:szCs w:val="22"/>
        </w:rPr>
        <w:t>l</w:t>
      </w:r>
      <w:r w:rsidR="00DD55B3">
        <w:rPr>
          <w:rFonts w:ascii="Calibri" w:hAnsi="Calibri"/>
          <w:sz w:val="22"/>
          <w:szCs w:val="22"/>
        </w:rPr>
        <w:t>a</w:t>
      </w:r>
      <w:r w:rsidR="00AE596E">
        <w:rPr>
          <w:rFonts w:ascii="Calibri" w:hAnsi="Calibri"/>
          <w:sz w:val="22"/>
          <w:szCs w:val="22"/>
        </w:rPr>
        <w:t xml:space="preserve"> </w:t>
      </w:r>
      <w:r w:rsidR="00DD55B3">
        <w:rPr>
          <w:rFonts w:ascii="Calibri" w:hAnsi="Calibri"/>
          <w:sz w:val="22"/>
          <w:szCs w:val="22"/>
        </w:rPr>
        <w:t>Comisión Coordinadora del PC</w:t>
      </w:r>
      <w:r w:rsidR="00AE596E">
        <w:rPr>
          <w:rFonts w:ascii="Calibri" w:hAnsi="Calibri"/>
          <w:sz w:val="22"/>
          <w:szCs w:val="22"/>
        </w:rPr>
        <w:t xml:space="preserve"> (C</w:t>
      </w:r>
      <w:r w:rsidR="00DD55B3">
        <w:rPr>
          <w:rFonts w:ascii="Calibri" w:hAnsi="Calibri"/>
          <w:sz w:val="22"/>
          <w:szCs w:val="22"/>
        </w:rPr>
        <w:t>C</w:t>
      </w:r>
      <w:r w:rsidR="00AE596E">
        <w:rPr>
          <w:rFonts w:ascii="Calibri" w:hAnsi="Calibri"/>
          <w:sz w:val="22"/>
          <w:szCs w:val="22"/>
        </w:rPr>
        <w:t>), la composición del Grupo de Referencia para la EMT</w:t>
      </w:r>
      <w:r w:rsidR="0085104B">
        <w:rPr>
          <w:rFonts w:ascii="Calibri" w:hAnsi="Calibri"/>
          <w:sz w:val="22"/>
          <w:szCs w:val="22"/>
        </w:rPr>
        <w:t xml:space="preserve"> (GR-</w:t>
      </w:r>
      <w:r w:rsidR="00FA673C">
        <w:rPr>
          <w:rFonts w:ascii="Calibri" w:hAnsi="Calibri"/>
          <w:sz w:val="22"/>
          <w:szCs w:val="22"/>
        </w:rPr>
        <w:t>EMT) siendo sus miembros re</w:t>
      </w:r>
      <w:r w:rsidR="007E4E93">
        <w:rPr>
          <w:rFonts w:ascii="Calibri" w:hAnsi="Calibri"/>
          <w:sz w:val="22"/>
          <w:szCs w:val="22"/>
        </w:rPr>
        <w:t>presentantes del Consejo Regional (CRAAN), Gobierno Regional (GRAAN), Secretaria de Desarrollo de la Costa Caribe (SDCC), Oficina de Coordinador Residente del Sistema de Naciones Unidas (OCR), Agencia Líder (FAO-UNICEF</w:t>
      </w:r>
      <w:r w:rsidR="007E4E93" w:rsidRPr="007E4E93">
        <w:rPr>
          <w:rFonts w:ascii="Calibri" w:hAnsi="Calibri"/>
          <w:sz w:val="22"/>
          <w:szCs w:val="22"/>
        </w:rPr>
        <w:t xml:space="preserve">),  </w:t>
      </w:r>
      <w:r w:rsidR="00FA673C" w:rsidRPr="007E4E93">
        <w:rPr>
          <w:rFonts w:ascii="Calibri" w:hAnsi="Calibri"/>
          <w:sz w:val="22"/>
          <w:szCs w:val="22"/>
        </w:rPr>
        <w:t>y Coordinadora de la V-ISAN.</w:t>
      </w:r>
    </w:p>
    <w:p w:rsidR="00FA673C" w:rsidRDefault="00FA673C" w:rsidP="00DE1E97">
      <w:pPr>
        <w:widowControl w:val="0"/>
        <w:autoSpaceDE w:val="0"/>
        <w:autoSpaceDN w:val="0"/>
        <w:adjustRightInd w:val="0"/>
        <w:jc w:val="both"/>
        <w:rPr>
          <w:rFonts w:ascii="Calibri" w:hAnsi="Calibri"/>
          <w:sz w:val="22"/>
          <w:szCs w:val="22"/>
        </w:rPr>
      </w:pPr>
    </w:p>
    <w:p w:rsidR="00FA673C" w:rsidRDefault="0085104B" w:rsidP="00DE1E97">
      <w:pPr>
        <w:widowControl w:val="0"/>
        <w:autoSpaceDE w:val="0"/>
        <w:autoSpaceDN w:val="0"/>
        <w:adjustRightInd w:val="0"/>
        <w:jc w:val="both"/>
        <w:rPr>
          <w:rFonts w:ascii="Calibri" w:hAnsi="Calibri"/>
          <w:sz w:val="22"/>
          <w:szCs w:val="22"/>
        </w:rPr>
      </w:pPr>
      <w:r>
        <w:rPr>
          <w:rFonts w:ascii="Calibri" w:hAnsi="Calibri"/>
          <w:sz w:val="22"/>
          <w:szCs w:val="22"/>
        </w:rPr>
        <w:t>El GR-</w:t>
      </w:r>
      <w:r w:rsidR="00FA673C">
        <w:rPr>
          <w:rFonts w:ascii="Calibri" w:hAnsi="Calibri"/>
          <w:sz w:val="22"/>
          <w:szCs w:val="22"/>
        </w:rPr>
        <w:t>EMT adaptó los términos de referencia de la V-ISAN al contexto y especificidades de ámbito nacional</w:t>
      </w:r>
      <w:r w:rsidR="00555FB2">
        <w:rPr>
          <w:rFonts w:ascii="Calibri" w:hAnsi="Calibri"/>
          <w:sz w:val="22"/>
          <w:szCs w:val="22"/>
        </w:rPr>
        <w:t xml:space="preserve">, </w:t>
      </w:r>
      <w:r w:rsidR="00DD55B3">
        <w:rPr>
          <w:rFonts w:ascii="Calibri" w:hAnsi="Calibri"/>
          <w:sz w:val="22"/>
          <w:szCs w:val="22"/>
        </w:rPr>
        <w:t>regional</w:t>
      </w:r>
      <w:r w:rsidR="00FA673C">
        <w:rPr>
          <w:rFonts w:ascii="Calibri" w:hAnsi="Calibri"/>
          <w:sz w:val="22"/>
          <w:szCs w:val="22"/>
        </w:rPr>
        <w:t xml:space="preserve"> </w:t>
      </w:r>
      <w:r w:rsidR="00555FB2">
        <w:rPr>
          <w:rFonts w:ascii="Calibri" w:hAnsi="Calibri"/>
          <w:sz w:val="22"/>
          <w:szCs w:val="22"/>
        </w:rPr>
        <w:t xml:space="preserve">y territorial, </w:t>
      </w:r>
      <w:r w:rsidR="00FA4A3D">
        <w:rPr>
          <w:rFonts w:ascii="Calibri" w:hAnsi="Calibri"/>
          <w:sz w:val="22"/>
          <w:szCs w:val="22"/>
        </w:rPr>
        <w:t xml:space="preserve">identificando las demandas de información por parte de los actores </w:t>
      </w:r>
      <w:r w:rsidR="00FA4A3D" w:rsidRPr="003638D2">
        <w:rPr>
          <w:rFonts w:ascii="Calibri" w:hAnsi="Calibri"/>
          <w:sz w:val="22"/>
          <w:szCs w:val="22"/>
        </w:rPr>
        <w:t xml:space="preserve">clave </w:t>
      </w:r>
      <w:r w:rsidR="00FA673C" w:rsidRPr="003638D2">
        <w:rPr>
          <w:rFonts w:ascii="Calibri" w:hAnsi="Calibri"/>
          <w:sz w:val="22"/>
          <w:szCs w:val="22"/>
        </w:rPr>
        <w:t>(</w:t>
      </w:r>
      <w:r w:rsidR="00FA4A3D" w:rsidRPr="003638D2">
        <w:rPr>
          <w:rFonts w:ascii="Calibri" w:hAnsi="Calibri"/>
          <w:sz w:val="22"/>
          <w:szCs w:val="22"/>
        </w:rPr>
        <w:t xml:space="preserve">ver </w:t>
      </w:r>
      <w:r w:rsidR="00FA673C" w:rsidRPr="003638D2">
        <w:rPr>
          <w:rFonts w:ascii="Calibri" w:hAnsi="Calibri"/>
          <w:sz w:val="22"/>
          <w:szCs w:val="22"/>
        </w:rPr>
        <w:t>Anexo</w:t>
      </w:r>
      <w:r w:rsidR="003638D2" w:rsidRPr="003638D2">
        <w:rPr>
          <w:rFonts w:ascii="Calibri" w:hAnsi="Calibri"/>
          <w:sz w:val="22"/>
          <w:szCs w:val="22"/>
        </w:rPr>
        <w:t xml:space="preserve"> 1</w:t>
      </w:r>
      <w:r w:rsidR="00FA4A3D" w:rsidRPr="003638D2">
        <w:rPr>
          <w:rFonts w:ascii="Calibri" w:hAnsi="Calibri"/>
          <w:sz w:val="22"/>
          <w:szCs w:val="22"/>
        </w:rPr>
        <w:t>);</w:t>
      </w:r>
      <w:r w:rsidR="00FA4A3D">
        <w:rPr>
          <w:rFonts w:ascii="Calibri" w:hAnsi="Calibri"/>
          <w:sz w:val="22"/>
          <w:szCs w:val="22"/>
        </w:rPr>
        <w:t xml:space="preserve"> revisó y validó el Informe de Gabinete; </w:t>
      </w:r>
      <w:r w:rsidR="00555FB2">
        <w:rPr>
          <w:rFonts w:ascii="Calibri" w:hAnsi="Calibri"/>
          <w:sz w:val="22"/>
          <w:szCs w:val="22"/>
        </w:rPr>
        <w:t>o</w:t>
      </w:r>
      <w:r w:rsidR="00FA4A3D">
        <w:rPr>
          <w:rFonts w:ascii="Calibri" w:hAnsi="Calibri"/>
          <w:sz w:val="22"/>
          <w:szCs w:val="22"/>
        </w:rPr>
        <w:t xml:space="preserve">rganizó la Agenda de la misión </w:t>
      </w:r>
      <w:r w:rsidR="00FA4A3D" w:rsidRPr="003638D2">
        <w:rPr>
          <w:rFonts w:ascii="Calibri" w:hAnsi="Calibri"/>
          <w:sz w:val="22"/>
          <w:szCs w:val="22"/>
        </w:rPr>
        <w:t xml:space="preserve">(ver Anexo </w:t>
      </w:r>
      <w:r w:rsidR="003638D2" w:rsidRPr="003638D2">
        <w:rPr>
          <w:rFonts w:ascii="Calibri" w:hAnsi="Calibri"/>
          <w:sz w:val="22"/>
          <w:szCs w:val="22"/>
        </w:rPr>
        <w:t>2</w:t>
      </w:r>
      <w:r w:rsidR="00FA4A3D" w:rsidRPr="003638D2">
        <w:rPr>
          <w:rFonts w:ascii="Calibri" w:hAnsi="Calibri"/>
          <w:sz w:val="22"/>
          <w:szCs w:val="22"/>
        </w:rPr>
        <w:t>)</w:t>
      </w:r>
      <w:r w:rsidR="00555FB2">
        <w:rPr>
          <w:rFonts w:ascii="Calibri" w:hAnsi="Calibri"/>
          <w:sz w:val="22"/>
          <w:szCs w:val="22"/>
        </w:rPr>
        <w:t>; y acompañó a la evaluadora en toda la visita de campo facilitando y apoyando el trabajo de la misma,</w:t>
      </w:r>
      <w:r w:rsidR="00FA4A3D">
        <w:rPr>
          <w:rFonts w:ascii="Calibri" w:hAnsi="Calibri"/>
          <w:sz w:val="22"/>
          <w:szCs w:val="22"/>
        </w:rPr>
        <w:t xml:space="preserve"> entre otras funciones.</w:t>
      </w:r>
    </w:p>
    <w:p w:rsidR="00AE596E" w:rsidRPr="00DE1E97" w:rsidRDefault="00AE596E" w:rsidP="00DE1E97">
      <w:pPr>
        <w:widowControl w:val="0"/>
        <w:autoSpaceDE w:val="0"/>
        <w:autoSpaceDN w:val="0"/>
        <w:adjustRightInd w:val="0"/>
        <w:jc w:val="both"/>
        <w:rPr>
          <w:rFonts w:ascii="Calibri" w:hAnsi="Calibri"/>
          <w:sz w:val="22"/>
          <w:szCs w:val="22"/>
        </w:rPr>
      </w:pPr>
    </w:p>
    <w:p w:rsidR="009E5269" w:rsidRPr="009E5269" w:rsidRDefault="005D11BB" w:rsidP="006A1AB9">
      <w:pPr>
        <w:pStyle w:val="ListParagraph"/>
        <w:numPr>
          <w:ilvl w:val="0"/>
          <w:numId w:val="3"/>
        </w:numPr>
        <w:rPr>
          <w:rFonts w:ascii="Calibri" w:hAnsi="Calibri"/>
          <w:b/>
          <w:color w:val="1F497D" w:themeColor="text2"/>
          <w:sz w:val="22"/>
          <w:szCs w:val="22"/>
        </w:rPr>
      </w:pPr>
      <w:r>
        <w:rPr>
          <w:rFonts w:ascii="Calibri" w:hAnsi="Calibri"/>
          <w:b/>
          <w:color w:val="1F497D" w:themeColor="text2"/>
          <w:sz w:val="22"/>
          <w:szCs w:val="22"/>
        </w:rPr>
        <w:t>OR</w:t>
      </w:r>
      <w:r w:rsidR="00A73E1E">
        <w:rPr>
          <w:rFonts w:ascii="Calibri" w:hAnsi="Calibri"/>
          <w:b/>
          <w:color w:val="1F497D" w:themeColor="text2"/>
          <w:sz w:val="22"/>
          <w:szCs w:val="22"/>
        </w:rPr>
        <w:t xml:space="preserve">GANIZACIÓN DEL TRABAJO EVALUATIVO Y </w:t>
      </w:r>
      <w:r w:rsidR="009E5269" w:rsidRPr="009E5269">
        <w:rPr>
          <w:rFonts w:ascii="Calibri" w:hAnsi="Calibri"/>
          <w:b/>
          <w:color w:val="1F497D" w:themeColor="text2"/>
          <w:sz w:val="22"/>
          <w:szCs w:val="22"/>
        </w:rPr>
        <w:t xml:space="preserve">METODOLOGÍA </w:t>
      </w:r>
      <w:r w:rsidR="00F669A2">
        <w:rPr>
          <w:rFonts w:ascii="Calibri" w:hAnsi="Calibri"/>
          <w:b/>
          <w:color w:val="1F497D" w:themeColor="text2"/>
          <w:sz w:val="22"/>
          <w:szCs w:val="22"/>
        </w:rPr>
        <w:t>DE INVESTIGACIÓN</w:t>
      </w:r>
    </w:p>
    <w:p w:rsidR="005B3591" w:rsidRDefault="005B3591" w:rsidP="005B3591">
      <w:pPr>
        <w:widowControl w:val="0"/>
        <w:autoSpaceDE w:val="0"/>
        <w:autoSpaceDN w:val="0"/>
        <w:adjustRightInd w:val="0"/>
        <w:jc w:val="both"/>
        <w:rPr>
          <w:rFonts w:ascii="Calibri" w:hAnsi="Calibri"/>
          <w:sz w:val="22"/>
          <w:szCs w:val="22"/>
        </w:rPr>
      </w:pPr>
    </w:p>
    <w:p w:rsidR="00A73E1E" w:rsidRPr="000978C3" w:rsidRDefault="00A73E1E" w:rsidP="006A1AB9">
      <w:pPr>
        <w:pStyle w:val="ListParagraph"/>
        <w:numPr>
          <w:ilvl w:val="1"/>
          <w:numId w:val="3"/>
        </w:numPr>
        <w:jc w:val="both"/>
        <w:rPr>
          <w:rFonts w:ascii="Calibri" w:hAnsi="Calibri"/>
          <w:b/>
          <w:color w:val="1F497D" w:themeColor="text2"/>
          <w:sz w:val="22"/>
          <w:szCs w:val="22"/>
        </w:rPr>
      </w:pPr>
      <w:r w:rsidRPr="000978C3">
        <w:rPr>
          <w:rFonts w:ascii="Calibri" w:hAnsi="Calibri"/>
          <w:b/>
          <w:color w:val="1F497D" w:themeColor="text2"/>
          <w:sz w:val="22"/>
          <w:szCs w:val="22"/>
        </w:rPr>
        <w:t>Organización del Trabajo Evaluativo</w:t>
      </w:r>
    </w:p>
    <w:p w:rsidR="00A73E1E" w:rsidRDefault="00A73E1E" w:rsidP="00A73E1E">
      <w:pPr>
        <w:jc w:val="both"/>
        <w:rPr>
          <w:rFonts w:ascii="Calibri" w:hAnsi="Calibri"/>
          <w:sz w:val="22"/>
          <w:szCs w:val="22"/>
        </w:rPr>
      </w:pPr>
    </w:p>
    <w:p w:rsidR="00A73E1E" w:rsidRPr="00BB003A" w:rsidRDefault="00593571" w:rsidP="00A73E1E">
      <w:pPr>
        <w:jc w:val="both"/>
        <w:rPr>
          <w:rFonts w:ascii="Calibri" w:hAnsi="Calibri"/>
          <w:sz w:val="22"/>
          <w:szCs w:val="22"/>
        </w:rPr>
      </w:pPr>
      <w:r>
        <w:rPr>
          <w:rFonts w:ascii="Calibri" w:hAnsi="Calibri"/>
          <w:sz w:val="22"/>
          <w:szCs w:val="22"/>
        </w:rPr>
        <w:t>C</w:t>
      </w:r>
      <w:r w:rsidR="00A73E1E">
        <w:rPr>
          <w:rFonts w:ascii="Calibri" w:hAnsi="Calibri"/>
          <w:sz w:val="22"/>
          <w:szCs w:val="22"/>
        </w:rPr>
        <w:t>onforme a los Td</w:t>
      </w:r>
      <w:r w:rsidR="00A73E1E" w:rsidRPr="00BB003A">
        <w:rPr>
          <w:rFonts w:ascii="Calibri" w:hAnsi="Calibri"/>
          <w:sz w:val="22"/>
          <w:szCs w:val="22"/>
        </w:rPr>
        <w:t xml:space="preserve">R de la </w:t>
      </w:r>
      <w:r w:rsidR="00A73E1E">
        <w:rPr>
          <w:rFonts w:ascii="Calibri" w:hAnsi="Calibri"/>
          <w:sz w:val="22"/>
          <w:szCs w:val="22"/>
        </w:rPr>
        <w:t>EMT</w:t>
      </w:r>
      <w:r>
        <w:rPr>
          <w:rFonts w:ascii="Calibri" w:hAnsi="Calibri"/>
          <w:sz w:val="22"/>
          <w:szCs w:val="22"/>
        </w:rPr>
        <w:t>, l</w:t>
      </w:r>
      <w:r w:rsidRPr="00BB003A">
        <w:rPr>
          <w:rFonts w:ascii="Calibri" w:hAnsi="Calibri"/>
          <w:sz w:val="22"/>
          <w:szCs w:val="22"/>
        </w:rPr>
        <w:t xml:space="preserve">a organización del trabajo </w:t>
      </w:r>
      <w:r>
        <w:rPr>
          <w:rFonts w:ascii="Calibri" w:hAnsi="Calibri"/>
          <w:sz w:val="22"/>
          <w:szCs w:val="22"/>
        </w:rPr>
        <w:t xml:space="preserve">de evaluación </w:t>
      </w:r>
      <w:r w:rsidR="00A73E1E">
        <w:rPr>
          <w:rFonts w:ascii="Calibri" w:hAnsi="Calibri"/>
          <w:sz w:val="22"/>
          <w:szCs w:val="22"/>
        </w:rPr>
        <w:t>ha sido la siguiente</w:t>
      </w:r>
      <w:r w:rsidR="00A73E1E" w:rsidRPr="00BB003A">
        <w:rPr>
          <w:rFonts w:ascii="Calibri" w:hAnsi="Calibri"/>
          <w:sz w:val="22"/>
          <w:szCs w:val="22"/>
        </w:rPr>
        <w:t xml:space="preserve">: </w:t>
      </w:r>
    </w:p>
    <w:p w:rsidR="00A73E1E" w:rsidRDefault="00A73E1E" w:rsidP="00A73E1E">
      <w:pPr>
        <w:pStyle w:val="ListParagraph"/>
        <w:ind w:left="360"/>
        <w:jc w:val="both"/>
        <w:rPr>
          <w:rFonts w:ascii="Calibri" w:hAnsi="Calibri"/>
          <w:sz w:val="22"/>
          <w:szCs w:val="22"/>
        </w:rPr>
      </w:pPr>
    </w:p>
    <w:p w:rsidR="00A73E1E" w:rsidRDefault="00A73E1E" w:rsidP="00EF32DA">
      <w:pPr>
        <w:pStyle w:val="ListParagraph"/>
        <w:numPr>
          <w:ilvl w:val="0"/>
          <w:numId w:val="8"/>
        </w:numPr>
        <w:jc w:val="both"/>
        <w:rPr>
          <w:rFonts w:ascii="Calibri" w:hAnsi="Calibri"/>
          <w:sz w:val="22"/>
          <w:szCs w:val="22"/>
        </w:rPr>
      </w:pPr>
      <w:r w:rsidRPr="009D7EC4">
        <w:rPr>
          <w:rFonts w:ascii="Calibri" w:hAnsi="Calibri"/>
          <w:b/>
          <w:sz w:val="22"/>
          <w:szCs w:val="22"/>
        </w:rPr>
        <w:t>Fase de Gabinete</w:t>
      </w:r>
      <w:r w:rsidRPr="009D7EC4">
        <w:rPr>
          <w:rFonts w:ascii="Calibri" w:hAnsi="Calibri"/>
          <w:sz w:val="22"/>
          <w:szCs w:val="22"/>
        </w:rPr>
        <w:t xml:space="preserve">: </w:t>
      </w:r>
      <w:r w:rsidR="008D196C">
        <w:rPr>
          <w:rFonts w:ascii="Calibri" w:hAnsi="Calibri"/>
          <w:sz w:val="22"/>
          <w:szCs w:val="22"/>
        </w:rPr>
        <w:t>a partir de la revisión documental, el objetivo de esta fase fue la de pro</w:t>
      </w:r>
      <w:r>
        <w:rPr>
          <w:rFonts w:ascii="Calibri" w:hAnsi="Calibri"/>
          <w:sz w:val="22"/>
          <w:szCs w:val="22"/>
        </w:rPr>
        <w:t xml:space="preserve">veer </w:t>
      </w:r>
      <w:r w:rsidRPr="009D7EC4">
        <w:rPr>
          <w:rFonts w:ascii="Calibri" w:hAnsi="Calibri"/>
          <w:sz w:val="22"/>
          <w:szCs w:val="22"/>
        </w:rPr>
        <w:t>al proceso de diseño de la evaluación</w:t>
      </w:r>
      <w:r w:rsidR="008D196C">
        <w:rPr>
          <w:rFonts w:ascii="Calibri" w:hAnsi="Calibri"/>
          <w:sz w:val="22"/>
          <w:szCs w:val="22"/>
        </w:rPr>
        <w:t>,</w:t>
      </w:r>
      <w:r w:rsidRPr="009D7EC4">
        <w:rPr>
          <w:rFonts w:ascii="Calibri" w:hAnsi="Calibri"/>
          <w:sz w:val="22"/>
          <w:szCs w:val="22"/>
        </w:rPr>
        <w:t xml:space="preserve"> de un marco de referencia</w:t>
      </w:r>
      <w:r w:rsidR="008D196C">
        <w:rPr>
          <w:rFonts w:ascii="Calibri" w:hAnsi="Calibri"/>
          <w:sz w:val="22"/>
          <w:szCs w:val="22"/>
        </w:rPr>
        <w:t>. Este marco de referencia debería permitir por un lado, realizar una</w:t>
      </w:r>
      <w:r>
        <w:rPr>
          <w:rFonts w:ascii="Calibri" w:hAnsi="Calibri"/>
          <w:sz w:val="22"/>
          <w:szCs w:val="22"/>
        </w:rPr>
        <w:t xml:space="preserve"> aproximación a la lógica del PC</w:t>
      </w:r>
      <w:r w:rsidR="008D196C">
        <w:rPr>
          <w:rFonts w:ascii="Calibri" w:hAnsi="Calibri"/>
          <w:sz w:val="22"/>
          <w:szCs w:val="22"/>
        </w:rPr>
        <w:t xml:space="preserve">, y por otro, </w:t>
      </w:r>
      <w:r>
        <w:rPr>
          <w:rFonts w:ascii="Calibri" w:hAnsi="Calibri"/>
          <w:sz w:val="22"/>
          <w:szCs w:val="22"/>
        </w:rPr>
        <w:t xml:space="preserve">la realización de un mapeo de </w:t>
      </w:r>
      <w:r w:rsidRPr="00995A39">
        <w:rPr>
          <w:rFonts w:ascii="Calibri" w:hAnsi="Calibri"/>
          <w:sz w:val="22"/>
          <w:szCs w:val="22"/>
        </w:rPr>
        <w:t>involucrados</w:t>
      </w:r>
      <w:r w:rsidR="00AD206E" w:rsidRPr="00995A39">
        <w:rPr>
          <w:rFonts w:ascii="Calibri" w:hAnsi="Calibri"/>
          <w:sz w:val="22"/>
          <w:szCs w:val="22"/>
        </w:rPr>
        <w:t xml:space="preserve"> (Tabla </w:t>
      </w:r>
      <w:r w:rsidR="00995A39" w:rsidRPr="00995A39">
        <w:rPr>
          <w:rFonts w:ascii="Calibri" w:hAnsi="Calibri"/>
          <w:sz w:val="22"/>
          <w:szCs w:val="22"/>
        </w:rPr>
        <w:t>1</w:t>
      </w:r>
      <w:r w:rsidR="00AD206E" w:rsidRPr="00995A39">
        <w:rPr>
          <w:rFonts w:ascii="Calibri" w:hAnsi="Calibri"/>
          <w:sz w:val="22"/>
          <w:szCs w:val="22"/>
        </w:rPr>
        <w:t>)</w:t>
      </w:r>
      <w:r w:rsidRPr="00995A39">
        <w:rPr>
          <w:rFonts w:ascii="Calibri" w:hAnsi="Calibri"/>
          <w:sz w:val="22"/>
          <w:szCs w:val="22"/>
        </w:rPr>
        <w:t xml:space="preserve"> </w:t>
      </w:r>
      <w:r w:rsidR="008D196C" w:rsidRPr="00995A39">
        <w:rPr>
          <w:rFonts w:ascii="Calibri" w:hAnsi="Calibri"/>
          <w:sz w:val="22"/>
          <w:szCs w:val="22"/>
        </w:rPr>
        <w:t>que identificara</w:t>
      </w:r>
      <w:r w:rsidR="008D196C">
        <w:rPr>
          <w:rFonts w:ascii="Calibri" w:hAnsi="Calibri"/>
          <w:sz w:val="22"/>
          <w:szCs w:val="22"/>
        </w:rPr>
        <w:t xml:space="preserve"> </w:t>
      </w:r>
      <w:r>
        <w:rPr>
          <w:rFonts w:ascii="Calibri" w:hAnsi="Calibri"/>
          <w:sz w:val="22"/>
          <w:szCs w:val="22"/>
        </w:rPr>
        <w:t xml:space="preserve">a los principales actores clave y su vinculación con el </w:t>
      </w:r>
      <w:r w:rsidR="008D196C">
        <w:rPr>
          <w:rFonts w:ascii="Calibri" w:hAnsi="Calibri"/>
          <w:sz w:val="22"/>
          <w:szCs w:val="22"/>
        </w:rPr>
        <w:t>PC</w:t>
      </w:r>
      <w:r>
        <w:rPr>
          <w:rFonts w:ascii="Calibri" w:hAnsi="Calibri"/>
          <w:sz w:val="22"/>
          <w:szCs w:val="22"/>
        </w:rPr>
        <w:t>. Además, se describió la metodología de análisis propuesta, las principales líneas de investigación y la selección de la muestra</w:t>
      </w:r>
      <w:r w:rsidR="005425CF">
        <w:rPr>
          <w:rFonts w:ascii="Calibri" w:hAnsi="Calibri"/>
          <w:sz w:val="22"/>
          <w:szCs w:val="22"/>
        </w:rPr>
        <w:t>. A partir de aquí el Equipo de Referencia elaboró la</w:t>
      </w:r>
      <w:r>
        <w:rPr>
          <w:rFonts w:ascii="Calibri" w:hAnsi="Calibri"/>
          <w:sz w:val="22"/>
          <w:szCs w:val="22"/>
        </w:rPr>
        <w:t xml:space="preserve"> Agenda de la Misión para la siguiente fase.</w:t>
      </w:r>
      <w:r w:rsidRPr="00EC6C40">
        <w:rPr>
          <w:rFonts w:ascii="Calibri" w:hAnsi="Calibri"/>
          <w:sz w:val="22"/>
          <w:szCs w:val="22"/>
        </w:rPr>
        <w:t xml:space="preserve"> </w:t>
      </w:r>
      <w:r w:rsidRPr="009D7EC4">
        <w:rPr>
          <w:rFonts w:ascii="Calibri" w:hAnsi="Calibri"/>
          <w:sz w:val="22"/>
          <w:szCs w:val="22"/>
        </w:rPr>
        <w:t>Toda esta información se recogió en el Informe de Gabinete.</w:t>
      </w:r>
    </w:p>
    <w:p w:rsidR="00A73E1E" w:rsidRPr="005A2F14" w:rsidRDefault="00A73E1E" w:rsidP="00A73E1E">
      <w:pPr>
        <w:ind w:left="360"/>
        <w:jc w:val="both"/>
        <w:rPr>
          <w:rFonts w:ascii="Calibri" w:hAnsi="Calibri"/>
          <w:sz w:val="22"/>
          <w:szCs w:val="22"/>
        </w:rPr>
      </w:pPr>
    </w:p>
    <w:p w:rsidR="00A73E1E" w:rsidRDefault="00A73E1E" w:rsidP="00EF32DA">
      <w:pPr>
        <w:pStyle w:val="ListParagraph"/>
        <w:numPr>
          <w:ilvl w:val="0"/>
          <w:numId w:val="8"/>
        </w:numPr>
        <w:jc w:val="both"/>
        <w:rPr>
          <w:rFonts w:ascii="Calibri" w:hAnsi="Calibri"/>
          <w:sz w:val="22"/>
          <w:szCs w:val="22"/>
        </w:rPr>
      </w:pPr>
      <w:r>
        <w:rPr>
          <w:rFonts w:ascii="Calibri" w:hAnsi="Calibri"/>
          <w:b/>
          <w:sz w:val="22"/>
          <w:szCs w:val="22"/>
        </w:rPr>
        <w:lastRenderedPageBreak/>
        <w:t>Fase de País</w:t>
      </w:r>
      <w:r w:rsidRPr="009D7EC4">
        <w:rPr>
          <w:rFonts w:ascii="Calibri" w:hAnsi="Calibri"/>
          <w:sz w:val="22"/>
          <w:szCs w:val="22"/>
        </w:rPr>
        <w:t xml:space="preserve">: </w:t>
      </w:r>
      <w:r w:rsidR="005425CF">
        <w:rPr>
          <w:rFonts w:ascii="Calibri" w:hAnsi="Calibri"/>
          <w:sz w:val="22"/>
          <w:szCs w:val="22"/>
        </w:rPr>
        <w:t>el objetivo de esta fase fue la elaboración de</w:t>
      </w:r>
      <w:r w:rsidRPr="009D7EC4">
        <w:rPr>
          <w:rFonts w:ascii="Calibri" w:hAnsi="Calibri"/>
          <w:sz w:val="22"/>
          <w:szCs w:val="22"/>
        </w:rPr>
        <w:t xml:space="preserve"> las herramientas metodológicas para </w:t>
      </w:r>
      <w:r>
        <w:rPr>
          <w:rFonts w:ascii="Calibri" w:hAnsi="Calibri"/>
          <w:sz w:val="22"/>
          <w:szCs w:val="22"/>
        </w:rPr>
        <w:t>la recogida y posterior</w:t>
      </w:r>
      <w:r w:rsidRPr="009D7EC4">
        <w:rPr>
          <w:rFonts w:ascii="Calibri" w:hAnsi="Calibri"/>
          <w:sz w:val="22"/>
          <w:szCs w:val="22"/>
        </w:rPr>
        <w:t xml:space="preserve"> análisis de la información</w:t>
      </w:r>
      <w:r>
        <w:rPr>
          <w:rFonts w:ascii="Calibri" w:hAnsi="Calibri"/>
          <w:sz w:val="22"/>
          <w:szCs w:val="22"/>
        </w:rPr>
        <w:t>.</w:t>
      </w:r>
    </w:p>
    <w:p w:rsidR="00A73E1E" w:rsidRDefault="00A73E1E" w:rsidP="00A73E1E">
      <w:pPr>
        <w:jc w:val="both"/>
        <w:rPr>
          <w:rFonts w:ascii="Calibri" w:hAnsi="Calibri"/>
          <w:sz w:val="22"/>
          <w:szCs w:val="22"/>
        </w:rPr>
      </w:pPr>
    </w:p>
    <w:p w:rsidR="00A73E1E" w:rsidRDefault="00586915" w:rsidP="00A73E1E">
      <w:pPr>
        <w:jc w:val="both"/>
        <w:rPr>
          <w:rFonts w:ascii="Calibri" w:hAnsi="Calibri"/>
          <w:sz w:val="22"/>
          <w:szCs w:val="22"/>
        </w:rPr>
      </w:pPr>
      <w:r>
        <w:rPr>
          <w:rFonts w:ascii="Calibri" w:hAnsi="Calibri"/>
          <w:sz w:val="22"/>
          <w:szCs w:val="22"/>
        </w:rPr>
        <w:t xml:space="preserve">Se realizó una </w:t>
      </w:r>
      <w:r w:rsidR="00196738">
        <w:rPr>
          <w:rFonts w:ascii="Calibri" w:hAnsi="Calibri"/>
          <w:sz w:val="22"/>
          <w:szCs w:val="22"/>
        </w:rPr>
        <w:t>m</w:t>
      </w:r>
      <w:r>
        <w:rPr>
          <w:rFonts w:ascii="Calibri" w:hAnsi="Calibri"/>
          <w:sz w:val="22"/>
          <w:szCs w:val="22"/>
        </w:rPr>
        <w:t xml:space="preserve">atriz </w:t>
      </w:r>
      <w:r w:rsidR="00196738">
        <w:rPr>
          <w:rFonts w:ascii="Calibri" w:hAnsi="Calibri"/>
          <w:sz w:val="22"/>
          <w:szCs w:val="22"/>
        </w:rPr>
        <w:t>g</w:t>
      </w:r>
      <w:r>
        <w:rPr>
          <w:rFonts w:ascii="Calibri" w:hAnsi="Calibri"/>
          <w:sz w:val="22"/>
          <w:szCs w:val="22"/>
        </w:rPr>
        <w:t xml:space="preserve">eneral </w:t>
      </w:r>
      <w:r w:rsidR="00196738">
        <w:rPr>
          <w:rFonts w:ascii="Calibri" w:hAnsi="Calibri"/>
          <w:sz w:val="22"/>
          <w:szCs w:val="22"/>
        </w:rPr>
        <w:t>e</w:t>
      </w:r>
      <w:r w:rsidRPr="00E80A6B">
        <w:rPr>
          <w:rFonts w:ascii="Calibri" w:hAnsi="Calibri"/>
          <w:sz w:val="22"/>
          <w:szCs w:val="22"/>
        </w:rPr>
        <w:t>valuación</w:t>
      </w:r>
      <w:r>
        <w:rPr>
          <w:rFonts w:ascii="Calibri" w:hAnsi="Calibri"/>
          <w:sz w:val="22"/>
          <w:szCs w:val="22"/>
        </w:rPr>
        <w:t xml:space="preserve"> </w:t>
      </w:r>
      <w:r w:rsidRPr="00995A39">
        <w:rPr>
          <w:rFonts w:ascii="Calibri" w:hAnsi="Calibri"/>
          <w:sz w:val="22"/>
          <w:szCs w:val="22"/>
        </w:rPr>
        <w:t>que</w:t>
      </w:r>
      <w:r>
        <w:rPr>
          <w:rFonts w:ascii="Calibri" w:hAnsi="Calibri"/>
          <w:sz w:val="22"/>
          <w:szCs w:val="22"/>
        </w:rPr>
        <w:t xml:space="preserve"> </w:t>
      </w:r>
      <w:r w:rsidR="00A73E1E" w:rsidRPr="00E80A6B">
        <w:rPr>
          <w:rFonts w:ascii="Calibri" w:hAnsi="Calibri"/>
          <w:sz w:val="22"/>
          <w:szCs w:val="22"/>
        </w:rPr>
        <w:t>permitió identificar las necesidades informativas según</w:t>
      </w:r>
      <w:r w:rsidR="00A73E1E">
        <w:rPr>
          <w:rFonts w:ascii="Calibri" w:hAnsi="Calibri"/>
          <w:sz w:val="22"/>
          <w:szCs w:val="22"/>
        </w:rPr>
        <w:t xml:space="preserve"> los </w:t>
      </w:r>
      <w:r w:rsidR="005425CF">
        <w:rPr>
          <w:rFonts w:ascii="Calibri" w:hAnsi="Calibri"/>
          <w:sz w:val="22"/>
          <w:szCs w:val="22"/>
        </w:rPr>
        <w:t xml:space="preserve">diferentes </w:t>
      </w:r>
      <w:r w:rsidR="00A73E1E" w:rsidRPr="00E80A6B">
        <w:rPr>
          <w:rFonts w:ascii="Calibri" w:hAnsi="Calibri"/>
          <w:sz w:val="22"/>
          <w:szCs w:val="22"/>
        </w:rPr>
        <w:t>niveles de análisis, los resultados e indicador</w:t>
      </w:r>
      <w:r w:rsidR="00A73E1E">
        <w:rPr>
          <w:rFonts w:ascii="Calibri" w:hAnsi="Calibri"/>
          <w:sz w:val="22"/>
          <w:szCs w:val="22"/>
        </w:rPr>
        <w:t>es y sus fuentes de información,</w:t>
      </w:r>
      <w:r w:rsidR="00A73E1E" w:rsidRPr="00E80A6B">
        <w:rPr>
          <w:rFonts w:ascii="Calibri" w:hAnsi="Calibri"/>
          <w:sz w:val="22"/>
          <w:szCs w:val="22"/>
        </w:rPr>
        <w:t xml:space="preserve"> así como las herramientas metodológicas para la recopilación de la información en </w:t>
      </w:r>
      <w:r w:rsidR="00A73E1E">
        <w:rPr>
          <w:rFonts w:ascii="Calibri" w:hAnsi="Calibri"/>
          <w:sz w:val="22"/>
          <w:szCs w:val="22"/>
        </w:rPr>
        <w:t>el país</w:t>
      </w:r>
      <w:r w:rsidR="007A694F">
        <w:rPr>
          <w:rFonts w:ascii="Calibri" w:hAnsi="Calibri"/>
          <w:sz w:val="22"/>
          <w:szCs w:val="22"/>
        </w:rPr>
        <w:t>.</w:t>
      </w:r>
      <w:r w:rsidR="00A73E1E">
        <w:rPr>
          <w:rFonts w:ascii="Calibri" w:hAnsi="Calibri"/>
          <w:sz w:val="22"/>
          <w:szCs w:val="22"/>
        </w:rPr>
        <w:t xml:space="preserve"> </w:t>
      </w:r>
    </w:p>
    <w:p w:rsidR="00A73E1E" w:rsidRDefault="00A73E1E" w:rsidP="00A73E1E">
      <w:pPr>
        <w:jc w:val="both"/>
        <w:rPr>
          <w:rFonts w:ascii="Calibri" w:hAnsi="Calibri"/>
          <w:sz w:val="22"/>
          <w:szCs w:val="22"/>
        </w:rPr>
      </w:pPr>
    </w:p>
    <w:p w:rsidR="00A73E1E" w:rsidRDefault="00A73E1E" w:rsidP="00A73E1E">
      <w:pPr>
        <w:jc w:val="both"/>
        <w:rPr>
          <w:rFonts w:ascii="Calibri" w:hAnsi="Calibri"/>
          <w:sz w:val="22"/>
          <w:szCs w:val="22"/>
        </w:rPr>
      </w:pPr>
      <w:r>
        <w:rPr>
          <w:rFonts w:ascii="Calibri" w:hAnsi="Calibri"/>
          <w:sz w:val="22"/>
          <w:szCs w:val="22"/>
        </w:rPr>
        <w:t xml:space="preserve">Como parte de esta fase </w:t>
      </w:r>
      <w:r w:rsidRPr="00E80A6B">
        <w:rPr>
          <w:rFonts w:ascii="Calibri" w:hAnsi="Calibri"/>
          <w:sz w:val="22"/>
          <w:szCs w:val="22"/>
        </w:rPr>
        <w:t>se procedió a recopilar i</w:t>
      </w:r>
      <w:r>
        <w:rPr>
          <w:rFonts w:ascii="Calibri" w:hAnsi="Calibri"/>
          <w:sz w:val="22"/>
          <w:szCs w:val="22"/>
        </w:rPr>
        <w:t xml:space="preserve">nformación durante la Misión que tuvo lugar en </w:t>
      </w:r>
      <w:r w:rsidR="00593571">
        <w:rPr>
          <w:rFonts w:ascii="Calibri" w:hAnsi="Calibri"/>
          <w:sz w:val="22"/>
          <w:szCs w:val="22"/>
        </w:rPr>
        <w:t>Nicaragua</w:t>
      </w:r>
      <w:r>
        <w:rPr>
          <w:rFonts w:ascii="Calibri" w:hAnsi="Calibri"/>
          <w:sz w:val="22"/>
          <w:szCs w:val="22"/>
        </w:rPr>
        <w:t xml:space="preserve"> por</w:t>
      </w:r>
      <w:r w:rsidRPr="00E80A6B">
        <w:rPr>
          <w:rFonts w:ascii="Calibri" w:hAnsi="Calibri"/>
          <w:sz w:val="22"/>
          <w:szCs w:val="22"/>
        </w:rPr>
        <w:t xml:space="preserve"> un periodo de 10 días</w:t>
      </w:r>
      <w:r>
        <w:rPr>
          <w:rFonts w:ascii="Calibri" w:hAnsi="Calibri"/>
          <w:sz w:val="22"/>
          <w:szCs w:val="22"/>
        </w:rPr>
        <w:t>.</w:t>
      </w:r>
      <w:r w:rsidRPr="00E80A6B">
        <w:rPr>
          <w:rFonts w:ascii="Calibri" w:hAnsi="Calibri"/>
          <w:sz w:val="22"/>
          <w:szCs w:val="22"/>
        </w:rPr>
        <w:t xml:space="preserve"> </w:t>
      </w:r>
    </w:p>
    <w:p w:rsidR="00A73E1E" w:rsidRPr="00E80A6B" w:rsidRDefault="00A73E1E" w:rsidP="00A73E1E">
      <w:pPr>
        <w:jc w:val="both"/>
        <w:rPr>
          <w:rFonts w:ascii="Calibri" w:hAnsi="Calibri"/>
          <w:sz w:val="22"/>
          <w:szCs w:val="22"/>
        </w:rPr>
      </w:pPr>
    </w:p>
    <w:p w:rsidR="00A73E1E" w:rsidRPr="009D7EC4" w:rsidRDefault="00A73E1E" w:rsidP="00EF32DA">
      <w:pPr>
        <w:pStyle w:val="ListParagraph"/>
        <w:numPr>
          <w:ilvl w:val="0"/>
          <w:numId w:val="8"/>
        </w:numPr>
        <w:jc w:val="both"/>
        <w:rPr>
          <w:rFonts w:ascii="Calibri" w:hAnsi="Calibri"/>
          <w:sz w:val="22"/>
          <w:szCs w:val="22"/>
        </w:rPr>
      </w:pPr>
      <w:r w:rsidRPr="009D7EC4">
        <w:rPr>
          <w:rFonts w:ascii="Calibri" w:hAnsi="Calibri"/>
          <w:b/>
          <w:sz w:val="22"/>
          <w:szCs w:val="22"/>
        </w:rPr>
        <w:t>Fase de Informe Final</w:t>
      </w:r>
      <w:r>
        <w:rPr>
          <w:rFonts w:ascii="Calibri" w:hAnsi="Calibri"/>
          <w:sz w:val="22"/>
          <w:szCs w:val="22"/>
        </w:rPr>
        <w:t xml:space="preserve">: </w:t>
      </w:r>
      <w:r w:rsidR="005425CF">
        <w:rPr>
          <w:rFonts w:ascii="Calibri" w:hAnsi="Calibri"/>
          <w:sz w:val="22"/>
          <w:szCs w:val="22"/>
        </w:rPr>
        <w:t xml:space="preserve">el objetivo de esta fase es la elaboración del Informe final a partir del </w:t>
      </w:r>
      <w:r w:rsidRPr="009D7EC4">
        <w:rPr>
          <w:rFonts w:ascii="Calibri" w:hAnsi="Calibri"/>
          <w:sz w:val="22"/>
          <w:szCs w:val="22"/>
        </w:rPr>
        <w:t xml:space="preserve">análisis, valoración y validación de los </w:t>
      </w:r>
      <w:r>
        <w:rPr>
          <w:rFonts w:ascii="Calibri" w:hAnsi="Calibri"/>
          <w:sz w:val="22"/>
          <w:szCs w:val="22"/>
        </w:rPr>
        <w:t xml:space="preserve">principales </w:t>
      </w:r>
      <w:r w:rsidRPr="009D7EC4">
        <w:rPr>
          <w:rFonts w:ascii="Calibri" w:hAnsi="Calibri"/>
          <w:sz w:val="22"/>
          <w:szCs w:val="22"/>
        </w:rPr>
        <w:t xml:space="preserve">hallazgos </w:t>
      </w:r>
      <w:r>
        <w:rPr>
          <w:rFonts w:ascii="Calibri" w:hAnsi="Calibri"/>
          <w:sz w:val="22"/>
          <w:szCs w:val="22"/>
        </w:rPr>
        <w:t>de la investigación</w:t>
      </w:r>
      <w:r w:rsidRPr="009D7EC4">
        <w:rPr>
          <w:rFonts w:ascii="Calibri" w:hAnsi="Calibri"/>
          <w:sz w:val="22"/>
          <w:szCs w:val="22"/>
        </w:rPr>
        <w:t xml:space="preserve">. Las recomendaciones propuestas en el </w:t>
      </w:r>
      <w:r>
        <w:rPr>
          <w:rFonts w:ascii="Calibri" w:hAnsi="Calibri"/>
          <w:sz w:val="22"/>
          <w:szCs w:val="22"/>
        </w:rPr>
        <w:t>mismo</w:t>
      </w:r>
      <w:r w:rsidRPr="009D7EC4">
        <w:rPr>
          <w:rFonts w:ascii="Calibri" w:hAnsi="Calibri"/>
          <w:sz w:val="22"/>
          <w:szCs w:val="22"/>
        </w:rPr>
        <w:t xml:space="preserve"> serán contrastadas con </w:t>
      </w:r>
      <w:r w:rsidR="0085104B">
        <w:rPr>
          <w:rFonts w:ascii="Calibri" w:hAnsi="Calibri"/>
          <w:sz w:val="22"/>
          <w:szCs w:val="22"/>
        </w:rPr>
        <w:t>el GR-</w:t>
      </w:r>
      <w:r>
        <w:rPr>
          <w:rFonts w:ascii="Calibri" w:hAnsi="Calibri"/>
          <w:sz w:val="22"/>
          <w:szCs w:val="22"/>
        </w:rPr>
        <w:t>EMT</w:t>
      </w:r>
      <w:r w:rsidRPr="009D7EC4">
        <w:rPr>
          <w:rFonts w:ascii="Calibri" w:hAnsi="Calibri"/>
          <w:sz w:val="22"/>
          <w:szCs w:val="22"/>
        </w:rPr>
        <w:t xml:space="preserve"> quien responderá a ellas en términos operativos </w:t>
      </w:r>
      <w:r>
        <w:rPr>
          <w:rFonts w:ascii="Calibri" w:hAnsi="Calibri"/>
          <w:sz w:val="22"/>
          <w:szCs w:val="22"/>
        </w:rPr>
        <w:t>de</w:t>
      </w:r>
      <w:r w:rsidRPr="009D7EC4">
        <w:rPr>
          <w:rFonts w:ascii="Calibri" w:hAnsi="Calibri"/>
          <w:sz w:val="22"/>
          <w:szCs w:val="22"/>
        </w:rPr>
        <w:t xml:space="preserve"> un plan de mejora. </w:t>
      </w:r>
    </w:p>
    <w:p w:rsidR="00A73E1E" w:rsidRDefault="00A73E1E" w:rsidP="005B3591">
      <w:pPr>
        <w:widowControl w:val="0"/>
        <w:autoSpaceDE w:val="0"/>
        <w:autoSpaceDN w:val="0"/>
        <w:adjustRightInd w:val="0"/>
        <w:jc w:val="both"/>
        <w:rPr>
          <w:rFonts w:ascii="Calibri" w:hAnsi="Calibri"/>
          <w:sz w:val="22"/>
          <w:szCs w:val="22"/>
        </w:rPr>
      </w:pPr>
    </w:p>
    <w:p w:rsidR="009E5269" w:rsidRPr="00B50A90" w:rsidRDefault="009E5269" w:rsidP="006A1AB9">
      <w:pPr>
        <w:pStyle w:val="ListParagraph"/>
        <w:numPr>
          <w:ilvl w:val="1"/>
          <w:numId w:val="3"/>
        </w:numPr>
        <w:jc w:val="both"/>
        <w:rPr>
          <w:rFonts w:ascii="Calibri" w:hAnsi="Calibri"/>
          <w:b/>
          <w:color w:val="1F497D" w:themeColor="text2"/>
          <w:sz w:val="22"/>
          <w:szCs w:val="22"/>
        </w:rPr>
      </w:pPr>
      <w:r w:rsidRPr="00B50A90">
        <w:rPr>
          <w:rFonts w:ascii="Calibri" w:hAnsi="Calibri"/>
          <w:b/>
          <w:color w:val="1F497D" w:themeColor="text2"/>
          <w:sz w:val="22"/>
          <w:szCs w:val="22"/>
        </w:rPr>
        <w:t>Enfoque metodológico</w:t>
      </w:r>
    </w:p>
    <w:p w:rsidR="009E5269" w:rsidRPr="00B50A90" w:rsidRDefault="009E5269" w:rsidP="009E5269">
      <w:pPr>
        <w:jc w:val="both"/>
        <w:rPr>
          <w:rFonts w:ascii="Calibri" w:hAnsi="Calibri"/>
          <w:sz w:val="22"/>
          <w:szCs w:val="22"/>
        </w:rPr>
      </w:pPr>
    </w:p>
    <w:p w:rsidR="009E5269" w:rsidRPr="00B50A90" w:rsidRDefault="00B8105B" w:rsidP="009E5269">
      <w:pPr>
        <w:jc w:val="both"/>
        <w:rPr>
          <w:rFonts w:ascii="Calibri" w:hAnsi="Calibri"/>
          <w:sz w:val="22"/>
          <w:szCs w:val="22"/>
        </w:rPr>
      </w:pPr>
      <w:r>
        <w:rPr>
          <w:rFonts w:ascii="Calibri" w:hAnsi="Calibri"/>
          <w:sz w:val="22"/>
          <w:szCs w:val="22"/>
        </w:rPr>
        <w:t>El enfoque propuesto p</w:t>
      </w:r>
      <w:r w:rsidR="009E5269" w:rsidRPr="00B50A90">
        <w:rPr>
          <w:rFonts w:ascii="Calibri" w:hAnsi="Calibri"/>
          <w:sz w:val="22"/>
          <w:szCs w:val="22"/>
        </w:rPr>
        <w:t xml:space="preserve">ara el desarrollo de la evaluación </w:t>
      </w:r>
      <w:r>
        <w:rPr>
          <w:rFonts w:ascii="Calibri" w:hAnsi="Calibri"/>
          <w:sz w:val="22"/>
          <w:szCs w:val="22"/>
        </w:rPr>
        <w:t>es un</w:t>
      </w:r>
      <w:r w:rsidR="009E5269" w:rsidRPr="00B50A90">
        <w:rPr>
          <w:rFonts w:ascii="Calibri" w:hAnsi="Calibri"/>
          <w:sz w:val="22"/>
          <w:szCs w:val="22"/>
        </w:rPr>
        <w:t xml:space="preserve"> </w:t>
      </w:r>
      <w:r w:rsidR="009E5269" w:rsidRPr="00255F0D">
        <w:rPr>
          <w:rFonts w:ascii="Calibri" w:hAnsi="Calibri"/>
          <w:b/>
          <w:sz w:val="22"/>
          <w:szCs w:val="22"/>
        </w:rPr>
        <w:t>enfoque metodológico cualitativo</w:t>
      </w:r>
      <w:r w:rsidR="009E5269" w:rsidRPr="00B50A90">
        <w:rPr>
          <w:rFonts w:ascii="Calibri" w:hAnsi="Calibri"/>
          <w:sz w:val="22"/>
          <w:szCs w:val="22"/>
        </w:rPr>
        <w:t xml:space="preserve">. Los métodos cualitativos se caracterizan por estar poco estructurados en su proceso de implementación, con mucha flexibilidad y apertura al sujeto participante. Cobra por tanto especial importancia la consideración de los puntos de vista de los diferentes actores para construir una interpretación, en este caso del PC, y de sus efectos sobre la realidad “objeto” de la intervención. </w:t>
      </w:r>
    </w:p>
    <w:p w:rsidR="009E5269" w:rsidRPr="00B50A90" w:rsidRDefault="009E5269" w:rsidP="009E5269">
      <w:pPr>
        <w:jc w:val="both"/>
        <w:rPr>
          <w:rFonts w:ascii="Calibri" w:hAnsi="Calibri"/>
          <w:sz w:val="22"/>
          <w:szCs w:val="22"/>
        </w:rPr>
      </w:pPr>
    </w:p>
    <w:p w:rsidR="009E5269" w:rsidRPr="00B50A90" w:rsidRDefault="004D59F3" w:rsidP="009E5269">
      <w:pPr>
        <w:jc w:val="both"/>
        <w:rPr>
          <w:rFonts w:ascii="Calibri" w:hAnsi="Calibri"/>
          <w:sz w:val="22"/>
          <w:szCs w:val="22"/>
        </w:rPr>
      </w:pPr>
      <w:r>
        <w:rPr>
          <w:rFonts w:ascii="Calibri" w:hAnsi="Calibri"/>
          <w:sz w:val="22"/>
          <w:szCs w:val="22"/>
        </w:rPr>
        <w:t>La</w:t>
      </w:r>
      <w:r w:rsidR="009E5269" w:rsidRPr="00B50A90">
        <w:rPr>
          <w:rFonts w:ascii="Calibri" w:hAnsi="Calibri"/>
          <w:sz w:val="22"/>
          <w:szCs w:val="22"/>
        </w:rPr>
        <w:t xml:space="preserve"> opción </w:t>
      </w:r>
      <w:r>
        <w:rPr>
          <w:rFonts w:ascii="Calibri" w:hAnsi="Calibri"/>
          <w:sz w:val="22"/>
          <w:szCs w:val="22"/>
        </w:rPr>
        <w:t xml:space="preserve">del enfoque cualitativo </w:t>
      </w:r>
      <w:r w:rsidR="009E5269" w:rsidRPr="00B50A90">
        <w:rPr>
          <w:rFonts w:ascii="Calibri" w:hAnsi="Calibri"/>
          <w:sz w:val="22"/>
          <w:szCs w:val="22"/>
        </w:rPr>
        <w:t>se ha tomado considerando que</w:t>
      </w:r>
      <w:r>
        <w:rPr>
          <w:rFonts w:ascii="Calibri" w:hAnsi="Calibri"/>
          <w:sz w:val="22"/>
          <w:szCs w:val="22"/>
        </w:rPr>
        <w:t>,</w:t>
      </w:r>
      <w:r w:rsidR="009E5269" w:rsidRPr="00B50A90">
        <w:rPr>
          <w:rFonts w:ascii="Calibri" w:hAnsi="Calibri"/>
          <w:sz w:val="22"/>
          <w:szCs w:val="22"/>
        </w:rPr>
        <w:t xml:space="preserve"> la utilización de los instrumentos propios de los métodos cuantitativos (cuestionarios y encuestas), aunque sería deseable, no sería apropiada para los objetivos de una </w:t>
      </w:r>
      <w:r>
        <w:rPr>
          <w:rFonts w:ascii="Calibri" w:hAnsi="Calibri"/>
          <w:sz w:val="22"/>
          <w:szCs w:val="22"/>
        </w:rPr>
        <w:t>EMT</w:t>
      </w:r>
      <w:r w:rsidR="009E5269" w:rsidRPr="00B50A90">
        <w:rPr>
          <w:rFonts w:ascii="Calibri" w:hAnsi="Calibri"/>
          <w:sz w:val="22"/>
          <w:szCs w:val="22"/>
        </w:rPr>
        <w:t xml:space="preserve"> como ejercicio rápido de aprendizaje institucional, entre otras cosas, por no disponer de tiempo suficiente para poder desarrollar con calidad técnicas específicas asociadas.</w:t>
      </w:r>
    </w:p>
    <w:p w:rsidR="009E5269" w:rsidRPr="00B50A90" w:rsidRDefault="009E5269" w:rsidP="009E5269">
      <w:pPr>
        <w:jc w:val="both"/>
        <w:rPr>
          <w:rFonts w:ascii="Calibri" w:hAnsi="Calibri"/>
          <w:sz w:val="22"/>
          <w:szCs w:val="22"/>
        </w:rPr>
      </w:pPr>
    </w:p>
    <w:p w:rsidR="009E5269" w:rsidRPr="00B50A90" w:rsidRDefault="004D59F3" w:rsidP="009E5269">
      <w:pPr>
        <w:jc w:val="both"/>
        <w:rPr>
          <w:rFonts w:ascii="Calibri" w:hAnsi="Calibri"/>
          <w:sz w:val="22"/>
          <w:szCs w:val="22"/>
        </w:rPr>
      </w:pPr>
      <w:r>
        <w:rPr>
          <w:rFonts w:ascii="Calibri" w:hAnsi="Calibri"/>
          <w:sz w:val="22"/>
          <w:szCs w:val="22"/>
        </w:rPr>
        <w:t xml:space="preserve">Por tanto, las </w:t>
      </w:r>
      <w:r w:rsidR="009E5269" w:rsidRPr="00B50A90">
        <w:rPr>
          <w:rFonts w:ascii="Calibri" w:hAnsi="Calibri"/>
          <w:sz w:val="22"/>
          <w:szCs w:val="22"/>
        </w:rPr>
        <w:t xml:space="preserve">técnicas </w:t>
      </w:r>
      <w:r>
        <w:rPr>
          <w:rFonts w:ascii="Calibri" w:hAnsi="Calibri"/>
          <w:sz w:val="22"/>
          <w:szCs w:val="22"/>
        </w:rPr>
        <w:t>utilizadas en la EMT han sido</w:t>
      </w:r>
      <w:r w:rsidR="009E5269" w:rsidRPr="00B50A90">
        <w:rPr>
          <w:rFonts w:ascii="Calibri" w:hAnsi="Calibri"/>
          <w:sz w:val="22"/>
          <w:szCs w:val="22"/>
        </w:rPr>
        <w:t>:</w:t>
      </w:r>
    </w:p>
    <w:p w:rsidR="009E5269" w:rsidRPr="00B50A90" w:rsidRDefault="009E5269" w:rsidP="009E5269">
      <w:pPr>
        <w:jc w:val="both"/>
        <w:rPr>
          <w:rFonts w:ascii="Calibri" w:hAnsi="Calibri"/>
          <w:sz w:val="22"/>
          <w:szCs w:val="22"/>
        </w:rPr>
      </w:pPr>
    </w:p>
    <w:p w:rsidR="009E5269" w:rsidRPr="00B50A90" w:rsidRDefault="009E5269" w:rsidP="006A1AB9">
      <w:pPr>
        <w:numPr>
          <w:ilvl w:val="0"/>
          <w:numId w:val="4"/>
        </w:numPr>
        <w:jc w:val="both"/>
        <w:rPr>
          <w:rFonts w:ascii="Calibri" w:hAnsi="Calibri"/>
          <w:sz w:val="22"/>
          <w:szCs w:val="22"/>
        </w:rPr>
      </w:pPr>
      <w:r w:rsidRPr="00B50A90">
        <w:rPr>
          <w:rFonts w:ascii="Calibri" w:hAnsi="Calibri"/>
          <w:b/>
          <w:sz w:val="22"/>
          <w:szCs w:val="22"/>
        </w:rPr>
        <w:t>Investigación documental</w:t>
      </w:r>
      <w:r w:rsidRPr="00B50A90">
        <w:rPr>
          <w:rFonts w:ascii="Calibri" w:hAnsi="Calibri"/>
          <w:sz w:val="22"/>
          <w:szCs w:val="22"/>
        </w:rPr>
        <w:t xml:space="preserve">. </w:t>
      </w:r>
      <w:r w:rsidR="00C81D2D">
        <w:rPr>
          <w:rFonts w:ascii="Calibri" w:hAnsi="Calibri"/>
          <w:sz w:val="22"/>
          <w:szCs w:val="22"/>
        </w:rPr>
        <w:t>Se revisaron todos los d</w:t>
      </w:r>
      <w:r w:rsidRPr="00B50A90">
        <w:rPr>
          <w:rFonts w:ascii="Calibri" w:hAnsi="Calibri"/>
          <w:sz w:val="22"/>
          <w:szCs w:val="22"/>
        </w:rPr>
        <w:t xml:space="preserve">ocumentos programáticos y de seguimiento del PC, así como todos aquellos documentos estratégicos y programáticos </w:t>
      </w:r>
      <w:r w:rsidR="00C81D2D">
        <w:rPr>
          <w:rFonts w:ascii="Calibri" w:hAnsi="Calibri"/>
          <w:sz w:val="22"/>
          <w:szCs w:val="22"/>
        </w:rPr>
        <w:t>del g</w:t>
      </w:r>
      <w:r w:rsidRPr="00B50A90">
        <w:rPr>
          <w:rFonts w:ascii="Calibri" w:hAnsi="Calibri"/>
          <w:sz w:val="22"/>
          <w:szCs w:val="22"/>
        </w:rPr>
        <w:t xml:space="preserve">obierno </w:t>
      </w:r>
      <w:r w:rsidR="00965D53">
        <w:rPr>
          <w:rFonts w:ascii="Calibri" w:hAnsi="Calibri"/>
          <w:sz w:val="22"/>
          <w:szCs w:val="22"/>
        </w:rPr>
        <w:t>y</w:t>
      </w:r>
      <w:r w:rsidRPr="00B50A90">
        <w:rPr>
          <w:rFonts w:ascii="Calibri" w:hAnsi="Calibri"/>
          <w:sz w:val="22"/>
          <w:szCs w:val="22"/>
        </w:rPr>
        <w:t xml:space="preserve"> de agencias e instituciones que </w:t>
      </w:r>
      <w:r w:rsidR="00C81D2D">
        <w:rPr>
          <w:rFonts w:ascii="Calibri" w:hAnsi="Calibri"/>
          <w:sz w:val="22"/>
          <w:szCs w:val="22"/>
        </w:rPr>
        <w:t>han permitido</w:t>
      </w:r>
      <w:r w:rsidRPr="00B50A90">
        <w:rPr>
          <w:rFonts w:ascii="Calibri" w:hAnsi="Calibri"/>
          <w:sz w:val="22"/>
          <w:szCs w:val="22"/>
        </w:rPr>
        <w:t xml:space="preserve"> delimitar el PC en el contexto de los principales retos (desafíos y prioridades) nacionales de desarrollo en pro de la </w:t>
      </w:r>
      <w:r>
        <w:rPr>
          <w:rFonts w:ascii="Calibri" w:hAnsi="Calibri"/>
          <w:sz w:val="22"/>
          <w:szCs w:val="22"/>
        </w:rPr>
        <w:t xml:space="preserve">disminución de la </w:t>
      </w:r>
      <w:r w:rsidRPr="00B50A90">
        <w:rPr>
          <w:rFonts w:ascii="Calibri" w:hAnsi="Calibri"/>
          <w:sz w:val="22"/>
          <w:szCs w:val="22"/>
        </w:rPr>
        <w:t>desnutrición y lucha contra la pobreza.</w:t>
      </w:r>
    </w:p>
    <w:p w:rsidR="009E5269" w:rsidRPr="00B50A90" w:rsidRDefault="009E5269" w:rsidP="006A1AB9">
      <w:pPr>
        <w:numPr>
          <w:ilvl w:val="0"/>
          <w:numId w:val="4"/>
        </w:numPr>
        <w:jc w:val="both"/>
        <w:rPr>
          <w:rFonts w:ascii="Calibri" w:hAnsi="Calibri"/>
          <w:sz w:val="22"/>
          <w:szCs w:val="22"/>
        </w:rPr>
      </w:pPr>
      <w:r w:rsidRPr="00B50A90">
        <w:rPr>
          <w:rFonts w:ascii="Calibri" w:hAnsi="Calibri"/>
          <w:b/>
          <w:sz w:val="22"/>
          <w:szCs w:val="22"/>
        </w:rPr>
        <w:t>Observación participante</w:t>
      </w:r>
      <w:r w:rsidRPr="00B50A90">
        <w:rPr>
          <w:rFonts w:ascii="Calibri" w:hAnsi="Calibri"/>
          <w:sz w:val="22"/>
          <w:szCs w:val="22"/>
        </w:rPr>
        <w:t xml:space="preserve">. Durante la misión </w:t>
      </w:r>
      <w:r w:rsidR="00C81D2D">
        <w:rPr>
          <w:rFonts w:ascii="Calibri" w:hAnsi="Calibri"/>
          <w:sz w:val="22"/>
          <w:szCs w:val="22"/>
        </w:rPr>
        <w:t>se realizaron</w:t>
      </w:r>
      <w:r w:rsidRPr="00B50A90">
        <w:rPr>
          <w:rFonts w:ascii="Calibri" w:hAnsi="Calibri"/>
          <w:sz w:val="22"/>
          <w:szCs w:val="22"/>
        </w:rPr>
        <w:t xml:space="preserve"> </w:t>
      </w:r>
      <w:r w:rsidR="00C81D2D" w:rsidRPr="00B50A90">
        <w:rPr>
          <w:rFonts w:ascii="Calibri" w:hAnsi="Calibri"/>
          <w:sz w:val="22"/>
          <w:szCs w:val="22"/>
        </w:rPr>
        <w:t xml:space="preserve">visitas </w:t>
      </w:r>
      <w:r w:rsidR="00C81D2D">
        <w:rPr>
          <w:rFonts w:ascii="Calibri" w:hAnsi="Calibri"/>
          <w:sz w:val="22"/>
          <w:szCs w:val="22"/>
        </w:rPr>
        <w:t>a varias de las comunidades</w:t>
      </w:r>
      <w:r w:rsidR="00C81D2D" w:rsidRPr="00B50A90">
        <w:rPr>
          <w:rFonts w:ascii="Calibri" w:hAnsi="Calibri"/>
          <w:sz w:val="22"/>
          <w:szCs w:val="22"/>
        </w:rPr>
        <w:t xml:space="preserve"> </w:t>
      </w:r>
      <w:r w:rsidR="00C81D2D">
        <w:rPr>
          <w:rFonts w:ascii="Calibri" w:hAnsi="Calibri"/>
          <w:sz w:val="22"/>
          <w:szCs w:val="22"/>
        </w:rPr>
        <w:t>de</w:t>
      </w:r>
      <w:r w:rsidRPr="00B50A90">
        <w:rPr>
          <w:rFonts w:ascii="Calibri" w:hAnsi="Calibri"/>
          <w:sz w:val="22"/>
          <w:szCs w:val="22"/>
        </w:rPr>
        <w:t xml:space="preserve"> </w:t>
      </w:r>
      <w:r w:rsidR="00C81D2D">
        <w:rPr>
          <w:rFonts w:ascii="Calibri" w:hAnsi="Calibri"/>
          <w:sz w:val="22"/>
          <w:szCs w:val="22"/>
        </w:rPr>
        <w:t xml:space="preserve">los </w:t>
      </w:r>
      <w:r w:rsidR="004D59F3">
        <w:rPr>
          <w:rFonts w:ascii="Calibri" w:hAnsi="Calibri"/>
          <w:sz w:val="22"/>
          <w:szCs w:val="22"/>
        </w:rPr>
        <w:t xml:space="preserve">municipios </w:t>
      </w:r>
      <w:r w:rsidR="00C81D2D">
        <w:rPr>
          <w:rFonts w:ascii="Calibri" w:hAnsi="Calibri"/>
          <w:sz w:val="22"/>
          <w:szCs w:val="22"/>
        </w:rPr>
        <w:t>involucrados (</w:t>
      </w:r>
      <w:r w:rsidR="004D59F3">
        <w:rPr>
          <w:rFonts w:ascii="Calibri" w:hAnsi="Calibri"/>
          <w:sz w:val="22"/>
          <w:szCs w:val="22"/>
        </w:rPr>
        <w:t>Prinzapolka, Bonanza y Siuna</w:t>
      </w:r>
      <w:r w:rsidR="00C81D2D">
        <w:rPr>
          <w:rFonts w:ascii="Calibri" w:hAnsi="Calibri"/>
          <w:sz w:val="22"/>
          <w:szCs w:val="22"/>
        </w:rPr>
        <w:t xml:space="preserve">). </w:t>
      </w:r>
      <w:r w:rsidRPr="00B50A90">
        <w:rPr>
          <w:rFonts w:ascii="Calibri" w:hAnsi="Calibri"/>
          <w:sz w:val="22"/>
          <w:szCs w:val="22"/>
        </w:rPr>
        <w:t xml:space="preserve">Estas visitas </w:t>
      </w:r>
      <w:r w:rsidR="00C81D2D">
        <w:rPr>
          <w:rFonts w:ascii="Calibri" w:hAnsi="Calibri"/>
          <w:sz w:val="22"/>
          <w:szCs w:val="22"/>
        </w:rPr>
        <w:t>permitieron</w:t>
      </w:r>
      <w:r w:rsidRPr="00B50A90">
        <w:rPr>
          <w:rFonts w:ascii="Calibri" w:hAnsi="Calibri"/>
          <w:sz w:val="22"/>
          <w:szCs w:val="22"/>
        </w:rPr>
        <w:t xml:space="preserve"> observar la dinámica de coordinación e interacción de los diferentes actores involucrados</w:t>
      </w:r>
      <w:r w:rsidR="002E37A3">
        <w:rPr>
          <w:rFonts w:ascii="Calibri" w:hAnsi="Calibri"/>
          <w:sz w:val="22"/>
          <w:szCs w:val="22"/>
        </w:rPr>
        <w:t>, visitar instalaciones</w:t>
      </w:r>
      <w:r w:rsidR="00F77454">
        <w:rPr>
          <w:rFonts w:ascii="Calibri" w:hAnsi="Calibri"/>
          <w:sz w:val="22"/>
          <w:szCs w:val="22"/>
        </w:rPr>
        <w:t xml:space="preserve"> y principales actividades,</w:t>
      </w:r>
      <w:r w:rsidR="002E37A3">
        <w:rPr>
          <w:rFonts w:ascii="Calibri" w:hAnsi="Calibri"/>
          <w:sz w:val="22"/>
          <w:szCs w:val="22"/>
        </w:rPr>
        <w:t xml:space="preserve"> y p</w:t>
      </w:r>
      <w:r w:rsidRPr="00B50A90">
        <w:rPr>
          <w:rFonts w:ascii="Calibri" w:hAnsi="Calibri"/>
          <w:sz w:val="22"/>
          <w:szCs w:val="22"/>
        </w:rPr>
        <w:t>ropiciar espacios de diálogo con los beneficiarios directos.</w:t>
      </w:r>
      <w:r w:rsidR="00255F0D">
        <w:rPr>
          <w:rFonts w:ascii="Calibri" w:hAnsi="Calibri"/>
          <w:sz w:val="22"/>
          <w:szCs w:val="22"/>
        </w:rPr>
        <w:t xml:space="preserve"> Se visitaron comunidades en diferente periodo de intervención del PC.</w:t>
      </w:r>
    </w:p>
    <w:p w:rsidR="009E5269" w:rsidRDefault="009E5269" w:rsidP="006A1AB9">
      <w:pPr>
        <w:numPr>
          <w:ilvl w:val="0"/>
          <w:numId w:val="4"/>
        </w:numPr>
        <w:jc w:val="both"/>
        <w:rPr>
          <w:rFonts w:ascii="Calibri" w:hAnsi="Calibri"/>
          <w:sz w:val="22"/>
          <w:szCs w:val="22"/>
        </w:rPr>
      </w:pPr>
      <w:r w:rsidRPr="00B50A90">
        <w:rPr>
          <w:rFonts w:ascii="Calibri" w:hAnsi="Calibri"/>
          <w:b/>
          <w:sz w:val="22"/>
          <w:szCs w:val="22"/>
        </w:rPr>
        <w:t>Entrevistas a informantes clave</w:t>
      </w:r>
      <w:r w:rsidR="00C81D2D">
        <w:rPr>
          <w:rFonts w:ascii="Calibri" w:hAnsi="Calibri"/>
          <w:sz w:val="22"/>
          <w:szCs w:val="22"/>
        </w:rPr>
        <w:t>. Se llevaron</w:t>
      </w:r>
      <w:r w:rsidRPr="00B50A90">
        <w:rPr>
          <w:rFonts w:ascii="Calibri" w:hAnsi="Calibri"/>
          <w:sz w:val="22"/>
          <w:szCs w:val="22"/>
        </w:rPr>
        <w:t xml:space="preserve"> a cabo entrevistas</w:t>
      </w:r>
      <w:r w:rsidR="00C81D2D">
        <w:rPr>
          <w:rFonts w:ascii="Calibri" w:hAnsi="Calibri"/>
          <w:sz w:val="22"/>
          <w:szCs w:val="22"/>
        </w:rPr>
        <w:t>, individuales o colectivas,</w:t>
      </w:r>
      <w:r w:rsidRPr="00B50A90">
        <w:rPr>
          <w:rFonts w:ascii="Calibri" w:hAnsi="Calibri"/>
          <w:sz w:val="22"/>
          <w:szCs w:val="22"/>
        </w:rPr>
        <w:t xml:space="preserve"> semiestructuradas de los principales actores involucrados y grupos focales. </w:t>
      </w:r>
      <w:r w:rsidR="00A73E1E">
        <w:rPr>
          <w:rFonts w:ascii="Calibri" w:hAnsi="Calibri"/>
          <w:sz w:val="22"/>
          <w:szCs w:val="22"/>
        </w:rPr>
        <w:t xml:space="preserve">Como se ha comentado en el apartado anterior, </w:t>
      </w:r>
      <w:r w:rsidR="00934DA3">
        <w:rPr>
          <w:rFonts w:ascii="Calibri" w:hAnsi="Calibri"/>
          <w:sz w:val="22"/>
          <w:szCs w:val="22"/>
        </w:rPr>
        <w:t xml:space="preserve">se diseño un modelo abierto de cuestionario general en función de los diferentes niveles de análisis </w:t>
      </w:r>
      <w:r w:rsidR="00A73E1E">
        <w:rPr>
          <w:rFonts w:ascii="Calibri" w:hAnsi="Calibri"/>
          <w:sz w:val="22"/>
          <w:szCs w:val="22"/>
        </w:rPr>
        <w:t>a partir de la matriz general de evaluación generada que permitió recoger las diferentes impresiones y opiniones de los actores clave y grupo de referencia entrevistados.</w:t>
      </w:r>
    </w:p>
    <w:p w:rsidR="00C81D2D" w:rsidRDefault="00C81D2D" w:rsidP="00C81D2D">
      <w:pPr>
        <w:jc w:val="both"/>
        <w:rPr>
          <w:rFonts w:ascii="Calibri" w:hAnsi="Calibri"/>
          <w:sz w:val="22"/>
          <w:szCs w:val="22"/>
        </w:rPr>
      </w:pPr>
    </w:p>
    <w:p w:rsidR="004F6463" w:rsidRPr="00B50A90" w:rsidRDefault="003A57A4" w:rsidP="004F6463">
      <w:pPr>
        <w:jc w:val="both"/>
        <w:rPr>
          <w:rFonts w:ascii="Calibri" w:hAnsi="Calibri"/>
          <w:sz w:val="22"/>
          <w:szCs w:val="22"/>
        </w:rPr>
      </w:pPr>
      <w:r>
        <w:rPr>
          <w:rFonts w:ascii="Calibri" w:hAnsi="Calibri"/>
          <w:sz w:val="22"/>
          <w:szCs w:val="22"/>
        </w:rPr>
        <w:lastRenderedPageBreak/>
        <w:t>Para la selección de actores clave a entrevistar se realizó un</w:t>
      </w:r>
      <w:r w:rsidR="00B8105B">
        <w:rPr>
          <w:rFonts w:ascii="Calibri" w:hAnsi="Calibri"/>
          <w:sz w:val="22"/>
          <w:szCs w:val="22"/>
        </w:rPr>
        <w:t xml:space="preserve"> Mapeo de I</w:t>
      </w:r>
      <w:r w:rsidR="004F6463" w:rsidRPr="00B50A90">
        <w:rPr>
          <w:rFonts w:ascii="Calibri" w:hAnsi="Calibri"/>
          <w:sz w:val="22"/>
          <w:szCs w:val="22"/>
        </w:rPr>
        <w:t xml:space="preserve">nvolucrados </w:t>
      </w:r>
      <w:r w:rsidR="004F6463" w:rsidRPr="00995A39">
        <w:rPr>
          <w:rFonts w:ascii="Calibri" w:hAnsi="Calibri"/>
          <w:sz w:val="22"/>
          <w:szCs w:val="22"/>
        </w:rPr>
        <w:t xml:space="preserve">(Tabla </w:t>
      </w:r>
      <w:r w:rsidR="00995A39" w:rsidRPr="00995A39">
        <w:rPr>
          <w:rFonts w:ascii="Calibri" w:hAnsi="Calibri"/>
          <w:sz w:val="22"/>
          <w:szCs w:val="22"/>
        </w:rPr>
        <w:t>1</w:t>
      </w:r>
      <w:r w:rsidR="004F6463" w:rsidRPr="00995A39">
        <w:rPr>
          <w:rFonts w:ascii="Calibri" w:hAnsi="Calibri"/>
          <w:sz w:val="22"/>
          <w:szCs w:val="22"/>
        </w:rPr>
        <w:t>)</w:t>
      </w:r>
      <w:r w:rsidR="004F6463">
        <w:rPr>
          <w:rFonts w:ascii="Calibri" w:hAnsi="Calibri"/>
          <w:sz w:val="22"/>
          <w:szCs w:val="22"/>
        </w:rPr>
        <w:t xml:space="preserve"> </w:t>
      </w:r>
      <w:r>
        <w:rPr>
          <w:rFonts w:ascii="Calibri" w:hAnsi="Calibri"/>
          <w:sz w:val="22"/>
          <w:szCs w:val="22"/>
        </w:rPr>
        <w:t>que permitió</w:t>
      </w:r>
      <w:r w:rsidR="004F6463" w:rsidRPr="00B50A90">
        <w:rPr>
          <w:rFonts w:ascii="Calibri" w:hAnsi="Calibri"/>
          <w:sz w:val="22"/>
          <w:szCs w:val="22"/>
        </w:rPr>
        <w:t xml:space="preserve"> listar a los principales actores y su vinculación con el PC, </w:t>
      </w:r>
      <w:r w:rsidR="004F6463" w:rsidRPr="004F6463">
        <w:rPr>
          <w:rFonts w:ascii="Calibri" w:hAnsi="Calibri"/>
          <w:sz w:val="22"/>
          <w:szCs w:val="22"/>
        </w:rPr>
        <w:t>relacionándolos con la propuesta de herramienta metodológica y aspectos clave a abordar en la misma.</w:t>
      </w:r>
    </w:p>
    <w:p w:rsidR="004F6463" w:rsidRPr="00B50A90" w:rsidRDefault="004F6463" w:rsidP="004F6463">
      <w:pPr>
        <w:jc w:val="both"/>
        <w:rPr>
          <w:rFonts w:ascii="Calibri" w:hAnsi="Calibri"/>
          <w:sz w:val="22"/>
          <w:szCs w:val="22"/>
        </w:rPr>
      </w:pPr>
    </w:p>
    <w:p w:rsidR="004F6463" w:rsidRPr="00B50A90" w:rsidRDefault="004F6463" w:rsidP="004F6463">
      <w:pPr>
        <w:jc w:val="both"/>
        <w:rPr>
          <w:rFonts w:ascii="Calibri" w:hAnsi="Calibri"/>
          <w:sz w:val="22"/>
          <w:szCs w:val="22"/>
        </w:rPr>
      </w:pPr>
      <w:r w:rsidRPr="00B50A90">
        <w:rPr>
          <w:rFonts w:ascii="Calibri" w:hAnsi="Calibri"/>
          <w:sz w:val="22"/>
          <w:szCs w:val="22"/>
        </w:rPr>
        <w:t xml:space="preserve">A partir del mapeo de involucrados y de la selección de la muestra, se </w:t>
      </w:r>
      <w:r w:rsidR="007C33A2">
        <w:rPr>
          <w:rFonts w:ascii="Calibri" w:hAnsi="Calibri"/>
          <w:sz w:val="22"/>
          <w:szCs w:val="22"/>
        </w:rPr>
        <w:t>construyó</w:t>
      </w:r>
      <w:r w:rsidRPr="00B50A90">
        <w:rPr>
          <w:rFonts w:ascii="Calibri" w:hAnsi="Calibri"/>
          <w:sz w:val="22"/>
          <w:szCs w:val="22"/>
        </w:rPr>
        <w:t xml:space="preserve"> la Agenda de la Misión en colaboración </w:t>
      </w:r>
      <w:r w:rsidRPr="005A32FE">
        <w:rPr>
          <w:rFonts w:ascii="Calibri" w:hAnsi="Calibri"/>
          <w:sz w:val="22"/>
          <w:szCs w:val="22"/>
        </w:rPr>
        <w:t>con Equipo de Referencia del PC.</w:t>
      </w:r>
    </w:p>
    <w:p w:rsidR="004F6463" w:rsidRDefault="004F6463" w:rsidP="002506A9">
      <w:pPr>
        <w:jc w:val="both"/>
        <w:rPr>
          <w:rFonts w:ascii="Calibri" w:hAnsi="Calibri"/>
          <w:sz w:val="22"/>
          <w:szCs w:val="22"/>
        </w:rPr>
      </w:pPr>
    </w:p>
    <w:p w:rsidR="002506A9" w:rsidRPr="00B50A90" w:rsidRDefault="002506A9" w:rsidP="002506A9">
      <w:pPr>
        <w:jc w:val="both"/>
        <w:rPr>
          <w:rFonts w:ascii="Calibri" w:hAnsi="Calibri"/>
          <w:sz w:val="22"/>
          <w:szCs w:val="22"/>
        </w:rPr>
      </w:pPr>
      <w:r w:rsidRPr="00B50A90">
        <w:rPr>
          <w:rFonts w:ascii="Calibri" w:hAnsi="Calibri"/>
          <w:sz w:val="22"/>
          <w:szCs w:val="22"/>
        </w:rPr>
        <w:t>Para la validación de lo</w:t>
      </w:r>
      <w:r>
        <w:rPr>
          <w:rFonts w:ascii="Calibri" w:hAnsi="Calibri"/>
          <w:sz w:val="22"/>
          <w:szCs w:val="22"/>
        </w:rPr>
        <w:t>s</w:t>
      </w:r>
      <w:r w:rsidRPr="00B50A90">
        <w:rPr>
          <w:rFonts w:ascii="Calibri" w:hAnsi="Calibri"/>
          <w:sz w:val="22"/>
          <w:szCs w:val="22"/>
        </w:rPr>
        <w:t xml:space="preserve"> resultados de la evaluación, se </w:t>
      </w:r>
      <w:r>
        <w:rPr>
          <w:rFonts w:ascii="Calibri" w:hAnsi="Calibri"/>
          <w:sz w:val="22"/>
          <w:szCs w:val="22"/>
        </w:rPr>
        <w:t xml:space="preserve">ha adoptado </w:t>
      </w:r>
      <w:r w:rsidRPr="00B50A90">
        <w:rPr>
          <w:rFonts w:ascii="Calibri" w:hAnsi="Calibri"/>
          <w:sz w:val="22"/>
          <w:szCs w:val="22"/>
        </w:rPr>
        <w:t xml:space="preserve">el método o </w:t>
      </w:r>
      <w:r w:rsidRPr="00B50A90">
        <w:rPr>
          <w:rFonts w:ascii="Calibri" w:hAnsi="Calibri"/>
          <w:b/>
          <w:sz w:val="22"/>
          <w:szCs w:val="22"/>
        </w:rPr>
        <w:t>estrategia de la triangulación</w:t>
      </w:r>
      <w:r w:rsidRPr="00B50A90">
        <w:rPr>
          <w:rFonts w:ascii="Calibri" w:hAnsi="Calibri"/>
          <w:sz w:val="22"/>
          <w:szCs w:val="22"/>
        </w:rPr>
        <w:t>, como combinación triangulada de métodos y técnicas en el proceso de conocimiento: combinación de investigación documental, observación y entrevistas</w:t>
      </w:r>
      <w:r>
        <w:rPr>
          <w:rFonts w:ascii="Calibri" w:hAnsi="Calibri"/>
          <w:sz w:val="22"/>
          <w:szCs w:val="22"/>
        </w:rPr>
        <w:t>.</w:t>
      </w:r>
    </w:p>
    <w:p w:rsidR="004F6463" w:rsidRDefault="004F6463" w:rsidP="00C81D2D">
      <w:pPr>
        <w:jc w:val="both"/>
        <w:rPr>
          <w:rFonts w:ascii="Calibri" w:hAnsi="Calibri"/>
          <w:sz w:val="22"/>
          <w:szCs w:val="22"/>
        </w:rPr>
        <w:sectPr w:rsidR="004F6463" w:rsidSect="000F5AC8">
          <w:pgSz w:w="11906" w:h="16838"/>
          <w:pgMar w:top="1417" w:right="1701" w:bottom="1417" w:left="1701" w:header="708" w:footer="708" w:gutter="0"/>
          <w:cols w:space="708"/>
          <w:titlePg/>
          <w:docGrid w:linePitch="360"/>
        </w:sectPr>
      </w:pPr>
    </w:p>
    <w:p w:rsidR="002506A9" w:rsidRPr="00D21D90" w:rsidRDefault="004F6463" w:rsidP="000F5AC8">
      <w:pPr>
        <w:jc w:val="center"/>
        <w:outlineLvl w:val="0"/>
        <w:rPr>
          <w:rFonts w:ascii="Calibri" w:hAnsi="Calibri"/>
          <w:sz w:val="20"/>
          <w:szCs w:val="20"/>
        </w:rPr>
      </w:pPr>
      <w:r w:rsidRPr="00D21D90">
        <w:rPr>
          <w:rFonts w:ascii="Calibri" w:hAnsi="Calibri"/>
          <w:b/>
          <w:color w:val="1F497D" w:themeColor="text2"/>
          <w:sz w:val="20"/>
          <w:szCs w:val="20"/>
        </w:rPr>
        <w:lastRenderedPageBreak/>
        <w:t xml:space="preserve">Tabla </w:t>
      </w:r>
      <w:r w:rsidR="00995A39" w:rsidRPr="00D21D90">
        <w:rPr>
          <w:rFonts w:ascii="Calibri" w:hAnsi="Calibri"/>
          <w:b/>
          <w:color w:val="1F497D" w:themeColor="text2"/>
          <w:sz w:val="20"/>
          <w:szCs w:val="20"/>
        </w:rPr>
        <w:t>1</w:t>
      </w:r>
      <w:r w:rsidRPr="00D21D90">
        <w:rPr>
          <w:rFonts w:ascii="Calibri" w:hAnsi="Calibri"/>
          <w:b/>
          <w:color w:val="1F497D" w:themeColor="text2"/>
          <w:sz w:val="20"/>
          <w:szCs w:val="20"/>
        </w:rPr>
        <w:t>: Relación entre principales actores involucrados y técnica de consulta. Elaboración propia.</w:t>
      </w:r>
    </w:p>
    <w:tbl>
      <w:tblPr>
        <w:tblStyle w:val="Listaclara-nfasis11"/>
        <w:tblW w:w="0" w:type="auto"/>
        <w:tblLook w:val="04A0"/>
      </w:tblPr>
      <w:tblGrid>
        <w:gridCol w:w="2268"/>
        <w:gridCol w:w="1980"/>
        <w:gridCol w:w="2250"/>
        <w:gridCol w:w="2250"/>
        <w:gridCol w:w="4428"/>
      </w:tblGrid>
      <w:tr w:rsidR="00D21D90" w:rsidRPr="00D21D90" w:rsidTr="00D21D90">
        <w:trPr>
          <w:cnfStyle w:val="100000000000"/>
        </w:trPr>
        <w:tc>
          <w:tcPr>
            <w:cnfStyle w:val="001000000000"/>
            <w:tcW w:w="2268" w:type="dxa"/>
          </w:tcPr>
          <w:p w:rsidR="004F6463" w:rsidRPr="00D21D90" w:rsidRDefault="004F6463" w:rsidP="008F21C9">
            <w:pPr>
              <w:rPr>
                <w:sz w:val="18"/>
                <w:szCs w:val="18"/>
              </w:rPr>
            </w:pPr>
          </w:p>
        </w:tc>
        <w:tc>
          <w:tcPr>
            <w:tcW w:w="1980" w:type="dxa"/>
            <w:vAlign w:val="center"/>
          </w:tcPr>
          <w:p w:rsidR="004F6463" w:rsidRPr="00D21D90" w:rsidRDefault="004F6463" w:rsidP="003A57A4">
            <w:pPr>
              <w:jc w:val="center"/>
              <w:cnfStyle w:val="100000000000"/>
              <w:rPr>
                <w:sz w:val="18"/>
                <w:szCs w:val="18"/>
              </w:rPr>
            </w:pPr>
            <w:r w:rsidRPr="00D21D90">
              <w:rPr>
                <w:sz w:val="18"/>
                <w:szCs w:val="18"/>
              </w:rPr>
              <w:t>INSTANCIA</w:t>
            </w:r>
          </w:p>
        </w:tc>
        <w:tc>
          <w:tcPr>
            <w:tcW w:w="2250" w:type="dxa"/>
          </w:tcPr>
          <w:p w:rsidR="004F6463" w:rsidRPr="00D21D90" w:rsidRDefault="004F6463" w:rsidP="003A57A4">
            <w:pPr>
              <w:jc w:val="center"/>
              <w:cnfStyle w:val="100000000000"/>
              <w:rPr>
                <w:sz w:val="18"/>
                <w:szCs w:val="18"/>
              </w:rPr>
            </w:pPr>
            <w:r w:rsidRPr="00D21D90">
              <w:rPr>
                <w:sz w:val="18"/>
                <w:szCs w:val="18"/>
              </w:rPr>
              <w:t>FUNCIÓN</w:t>
            </w:r>
          </w:p>
        </w:tc>
        <w:tc>
          <w:tcPr>
            <w:tcW w:w="2250" w:type="dxa"/>
          </w:tcPr>
          <w:p w:rsidR="004F6463" w:rsidRPr="00D21D90" w:rsidRDefault="004F6463" w:rsidP="003A57A4">
            <w:pPr>
              <w:jc w:val="center"/>
              <w:cnfStyle w:val="100000000000"/>
              <w:rPr>
                <w:sz w:val="18"/>
                <w:szCs w:val="18"/>
              </w:rPr>
            </w:pPr>
            <w:r w:rsidRPr="00D21D90">
              <w:rPr>
                <w:sz w:val="18"/>
                <w:szCs w:val="18"/>
              </w:rPr>
              <w:t>TÉCNICA DE CONSULTA</w:t>
            </w:r>
          </w:p>
        </w:tc>
        <w:tc>
          <w:tcPr>
            <w:tcW w:w="4428" w:type="dxa"/>
          </w:tcPr>
          <w:p w:rsidR="004F6463" w:rsidRPr="00D21D90" w:rsidRDefault="003A57A4" w:rsidP="003A57A4">
            <w:pPr>
              <w:jc w:val="center"/>
              <w:cnfStyle w:val="100000000000"/>
              <w:rPr>
                <w:sz w:val="18"/>
                <w:szCs w:val="18"/>
              </w:rPr>
            </w:pPr>
            <w:r w:rsidRPr="00D21D90">
              <w:rPr>
                <w:sz w:val="18"/>
                <w:szCs w:val="18"/>
              </w:rPr>
              <w:t>POSIBLES TEMAS A TRATAR</w:t>
            </w:r>
          </w:p>
        </w:tc>
      </w:tr>
      <w:tr w:rsidR="00D21D90" w:rsidRPr="00D21D90" w:rsidTr="00D21D90">
        <w:trPr>
          <w:cnfStyle w:val="000000100000"/>
        </w:trPr>
        <w:tc>
          <w:tcPr>
            <w:cnfStyle w:val="001000000000"/>
            <w:tcW w:w="2268" w:type="dxa"/>
            <w:vMerge w:val="restart"/>
            <w:vAlign w:val="center"/>
          </w:tcPr>
          <w:p w:rsidR="00D21D90" w:rsidRPr="00D21D90" w:rsidRDefault="00D21D90" w:rsidP="008F21C9">
            <w:pPr>
              <w:rPr>
                <w:sz w:val="18"/>
                <w:szCs w:val="18"/>
              </w:rPr>
            </w:pPr>
            <w:r w:rsidRPr="00D21D90">
              <w:rPr>
                <w:sz w:val="18"/>
                <w:szCs w:val="18"/>
              </w:rPr>
              <w:t>Gobernanza Ventana ISAN</w:t>
            </w:r>
          </w:p>
        </w:tc>
        <w:tc>
          <w:tcPr>
            <w:tcW w:w="1980" w:type="dxa"/>
            <w:vAlign w:val="center"/>
          </w:tcPr>
          <w:p w:rsidR="00D21D90" w:rsidRPr="00D21D90" w:rsidRDefault="00D21D90" w:rsidP="008F21C9">
            <w:pPr>
              <w:cnfStyle w:val="000000100000"/>
              <w:rPr>
                <w:sz w:val="18"/>
                <w:szCs w:val="18"/>
              </w:rPr>
            </w:pPr>
            <w:r w:rsidRPr="00D21D90">
              <w:rPr>
                <w:sz w:val="18"/>
                <w:szCs w:val="18"/>
              </w:rPr>
              <w:t>Comité Directivo Nacional.</w:t>
            </w:r>
          </w:p>
        </w:tc>
        <w:tc>
          <w:tcPr>
            <w:tcW w:w="2250" w:type="dxa"/>
            <w:vAlign w:val="center"/>
          </w:tcPr>
          <w:p w:rsidR="00D21D90" w:rsidRPr="00D21D90" w:rsidRDefault="00D21D90" w:rsidP="008F21C9">
            <w:pPr>
              <w:cnfStyle w:val="000000100000"/>
              <w:rPr>
                <w:sz w:val="18"/>
                <w:szCs w:val="18"/>
              </w:rPr>
            </w:pPr>
            <w:r w:rsidRPr="00D21D90">
              <w:rPr>
                <w:i/>
                <w:sz w:val="18"/>
                <w:szCs w:val="18"/>
              </w:rPr>
              <w:t>Político</w:t>
            </w:r>
            <w:r w:rsidRPr="00D21D90">
              <w:rPr>
                <w:sz w:val="18"/>
                <w:szCs w:val="18"/>
              </w:rPr>
              <w:t>. Seguimiento y liderazgo político-estratégico del PC.</w:t>
            </w:r>
          </w:p>
        </w:tc>
        <w:tc>
          <w:tcPr>
            <w:tcW w:w="2250" w:type="dxa"/>
            <w:vAlign w:val="center"/>
          </w:tcPr>
          <w:p w:rsidR="00D21D90" w:rsidRPr="00D21D90" w:rsidRDefault="00D21D90" w:rsidP="008F21C9">
            <w:pPr>
              <w:cnfStyle w:val="000000100000"/>
              <w:rPr>
                <w:sz w:val="18"/>
                <w:szCs w:val="18"/>
              </w:rPr>
            </w:pPr>
            <w:r w:rsidRPr="00D21D90">
              <w:rPr>
                <w:sz w:val="18"/>
                <w:szCs w:val="18"/>
              </w:rPr>
              <w:t>Entrevista semiestructurada colectiva.</w:t>
            </w:r>
          </w:p>
        </w:tc>
        <w:tc>
          <w:tcPr>
            <w:tcW w:w="4428" w:type="dxa"/>
            <w:vAlign w:val="center"/>
          </w:tcPr>
          <w:p w:rsidR="00D21D90" w:rsidRPr="00D21D90" w:rsidRDefault="00D21D90" w:rsidP="008F21C9">
            <w:pPr>
              <w:cnfStyle w:val="000000100000"/>
              <w:rPr>
                <w:sz w:val="18"/>
                <w:szCs w:val="18"/>
              </w:rPr>
            </w:pPr>
            <w:r w:rsidRPr="00D21D90">
              <w:rPr>
                <w:sz w:val="18"/>
                <w:szCs w:val="18"/>
              </w:rPr>
              <w:t>Relación del PC con las políticas nacionales. Relación con la Reforma de ONU.</w:t>
            </w:r>
          </w:p>
        </w:tc>
      </w:tr>
      <w:tr w:rsidR="00D21D90" w:rsidRPr="00D21D90" w:rsidTr="00D21D90">
        <w:tc>
          <w:tcPr>
            <w:cnfStyle w:val="001000000000"/>
            <w:tcW w:w="2268" w:type="dxa"/>
            <w:vMerge/>
            <w:vAlign w:val="center"/>
          </w:tcPr>
          <w:p w:rsidR="00D21D90" w:rsidRPr="00D21D90" w:rsidRDefault="00D21D90" w:rsidP="008F21C9">
            <w:pPr>
              <w:rPr>
                <w:sz w:val="18"/>
                <w:szCs w:val="18"/>
              </w:rPr>
            </w:pPr>
          </w:p>
        </w:tc>
        <w:tc>
          <w:tcPr>
            <w:tcW w:w="1980" w:type="dxa"/>
            <w:vAlign w:val="center"/>
          </w:tcPr>
          <w:p w:rsidR="00D21D90" w:rsidRPr="00D21D90" w:rsidRDefault="00D21D90" w:rsidP="008F21C9">
            <w:pPr>
              <w:cnfStyle w:val="000000000000"/>
              <w:rPr>
                <w:sz w:val="18"/>
                <w:szCs w:val="18"/>
              </w:rPr>
            </w:pPr>
            <w:r w:rsidRPr="00D21D90">
              <w:rPr>
                <w:sz w:val="18"/>
                <w:szCs w:val="18"/>
              </w:rPr>
              <w:t>Comisión Coordinadora.</w:t>
            </w:r>
          </w:p>
        </w:tc>
        <w:tc>
          <w:tcPr>
            <w:tcW w:w="2250" w:type="dxa"/>
            <w:vAlign w:val="center"/>
          </w:tcPr>
          <w:p w:rsidR="00D21D90" w:rsidRPr="00D21D90" w:rsidRDefault="00D21D90" w:rsidP="008F21C9">
            <w:pPr>
              <w:cnfStyle w:val="000000000000"/>
              <w:rPr>
                <w:sz w:val="18"/>
                <w:szCs w:val="18"/>
              </w:rPr>
            </w:pPr>
            <w:r w:rsidRPr="00D21D90">
              <w:rPr>
                <w:i/>
                <w:sz w:val="18"/>
                <w:szCs w:val="18"/>
              </w:rPr>
              <w:t>Técnico</w:t>
            </w:r>
            <w:r w:rsidRPr="00D21D90">
              <w:rPr>
                <w:sz w:val="18"/>
                <w:szCs w:val="18"/>
              </w:rPr>
              <w:t>. Gestionar y coordinar la ejecución del PC.</w:t>
            </w:r>
          </w:p>
        </w:tc>
        <w:tc>
          <w:tcPr>
            <w:tcW w:w="2250" w:type="dxa"/>
            <w:vAlign w:val="center"/>
          </w:tcPr>
          <w:p w:rsidR="00D21D90" w:rsidRPr="00D21D90" w:rsidRDefault="00D21D90" w:rsidP="008F21C9">
            <w:pPr>
              <w:cnfStyle w:val="000000000000"/>
              <w:rPr>
                <w:sz w:val="18"/>
                <w:szCs w:val="18"/>
              </w:rPr>
            </w:pPr>
            <w:r w:rsidRPr="00D21D90">
              <w:rPr>
                <w:sz w:val="18"/>
                <w:szCs w:val="18"/>
              </w:rPr>
              <w:t xml:space="preserve">Entrevista individual Coordinadora. </w:t>
            </w:r>
          </w:p>
          <w:p w:rsidR="00D21D90" w:rsidRPr="00D21D90" w:rsidRDefault="00D21D90" w:rsidP="008F21C9">
            <w:pPr>
              <w:cnfStyle w:val="000000000000"/>
              <w:rPr>
                <w:sz w:val="18"/>
                <w:szCs w:val="18"/>
              </w:rPr>
            </w:pPr>
            <w:r w:rsidRPr="00D21D90">
              <w:rPr>
                <w:sz w:val="18"/>
                <w:szCs w:val="18"/>
              </w:rPr>
              <w:t>Taller de trabajo.</w:t>
            </w:r>
          </w:p>
        </w:tc>
        <w:tc>
          <w:tcPr>
            <w:tcW w:w="4428" w:type="dxa"/>
            <w:vAlign w:val="center"/>
          </w:tcPr>
          <w:p w:rsidR="00D21D90" w:rsidRPr="00D21D90" w:rsidRDefault="00D21D90" w:rsidP="008F21C9">
            <w:pPr>
              <w:cnfStyle w:val="000000000000"/>
              <w:rPr>
                <w:sz w:val="18"/>
                <w:szCs w:val="18"/>
              </w:rPr>
            </w:pPr>
            <w:r w:rsidRPr="00D21D90">
              <w:rPr>
                <w:sz w:val="18"/>
                <w:szCs w:val="18"/>
              </w:rPr>
              <w:t>Principales avances y retos.</w:t>
            </w:r>
          </w:p>
          <w:p w:rsidR="00D21D90" w:rsidRPr="00D21D90" w:rsidRDefault="00D21D90" w:rsidP="008F21C9">
            <w:pPr>
              <w:cnfStyle w:val="000000000000"/>
              <w:rPr>
                <w:sz w:val="18"/>
                <w:szCs w:val="18"/>
              </w:rPr>
            </w:pPr>
            <w:r w:rsidRPr="00D21D90">
              <w:rPr>
                <w:sz w:val="18"/>
                <w:szCs w:val="18"/>
              </w:rPr>
              <w:t>Principales debilidades y fortalezas en la gestión y coordinación del PC.</w:t>
            </w:r>
          </w:p>
        </w:tc>
      </w:tr>
      <w:tr w:rsidR="00D21D90" w:rsidRPr="00D21D90" w:rsidTr="00AA62B6">
        <w:trPr>
          <w:cnfStyle w:val="000000100000"/>
        </w:trPr>
        <w:tc>
          <w:tcPr>
            <w:cnfStyle w:val="001000000000"/>
            <w:tcW w:w="2268" w:type="dxa"/>
            <w:vMerge/>
            <w:vAlign w:val="center"/>
          </w:tcPr>
          <w:p w:rsidR="00D21D90" w:rsidRPr="00D21D90" w:rsidRDefault="00D21D90" w:rsidP="008F21C9">
            <w:pPr>
              <w:rPr>
                <w:sz w:val="18"/>
                <w:szCs w:val="18"/>
              </w:rPr>
            </w:pPr>
          </w:p>
        </w:tc>
        <w:tc>
          <w:tcPr>
            <w:tcW w:w="1980" w:type="dxa"/>
            <w:vAlign w:val="center"/>
          </w:tcPr>
          <w:p w:rsidR="00D21D90" w:rsidRPr="00D21D90" w:rsidRDefault="00D21D90" w:rsidP="008F21C9">
            <w:pPr>
              <w:cnfStyle w:val="000000100000"/>
              <w:rPr>
                <w:sz w:val="18"/>
                <w:szCs w:val="18"/>
              </w:rPr>
            </w:pPr>
            <w:r w:rsidRPr="00D21D90">
              <w:rPr>
                <w:sz w:val="18"/>
                <w:szCs w:val="18"/>
              </w:rPr>
              <w:t>Grupo de Referencia EMT</w:t>
            </w:r>
          </w:p>
        </w:tc>
        <w:tc>
          <w:tcPr>
            <w:tcW w:w="2250" w:type="dxa"/>
            <w:vAlign w:val="center"/>
          </w:tcPr>
          <w:p w:rsidR="00D21D90" w:rsidRPr="00D21D90" w:rsidRDefault="00D21D90" w:rsidP="008F21C9">
            <w:pPr>
              <w:cnfStyle w:val="000000100000"/>
              <w:rPr>
                <w:sz w:val="18"/>
                <w:szCs w:val="18"/>
              </w:rPr>
            </w:pPr>
            <w:r w:rsidRPr="00D21D90">
              <w:rPr>
                <w:i/>
                <w:sz w:val="18"/>
                <w:szCs w:val="18"/>
              </w:rPr>
              <w:t xml:space="preserve">Técnico. </w:t>
            </w:r>
            <w:r w:rsidRPr="00D21D90">
              <w:rPr>
                <w:sz w:val="18"/>
                <w:szCs w:val="18"/>
              </w:rPr>
              <w:t>Coordinar la EMT.</w:t>
            </w:r>
          </w:p>
        </w:tc>
        <w:tc>
          <w:tcPr>
            <w:tcW w:w="2250" w:type="dxa"/>
            <w:vAlign w:val="center"/>
          </w:tcPr>
          <w:p w:rsidR="00D21D90" w:rsidRPr="00D21D90" w:rsidRDefault="00D21D90" w:rsidP="008F21C9">
            <w:pPr>
              <w:cnfStyle w:val="000000100000"/>
              <w:rPr>
                <w:sz w:val="18"/>
                <w:szCs w:val="18"/>
              </w:rPr>
            </w:pPr>
            <w:r w:rsidRPr="00D21D90">
              <w:rPr>
                <w:sz w:val="18"/>
                <w:szCs w:val="18"/>
              </w:rPr>
              <w:t>Grupo focal. Reuniones trabajo.</w:t>
            </w:r>
          </w:p>
        </w:tc>
        <w:tc>
          <w:tcPr>
            <w:tcW w:w="4428" w:type="dxa"/>
            <w:vAlign w:val="center"/>
          </w:tcPr>
          <w:p w:rsidR="00D21D90" w:rsidRPr="00D21D90" w:rsidRDefault="00D21D90" w:rsidP="008F21C9">
            <w:pPr>
              <w:cnfStyle w:val="000000100000"/>
              <w:rPr>
                <w:sz w:val="18"/>
                <w:szCs w:val="18"/>
              </w:rPr>
            </w:pPr>
            <w:r w:rsidRPr="00D21D90">
              <w:rPr>
                <w:sz w:val="18"/>
                <w:szCs w:val="18"/>
              </w:rPr>
              <w:t xml:space="preserve">Agenda EMT. </w:t>
            </w:r>
          </w:p>
        </w:tc>
      </w:tr>
      <w:tr w:rsidR="00D21D90" w:rsidRPr="00D21D90" w:rsidTr="00D21D90">
        <w:tc>
          <w:tcPr>
            <w:cnfStyle w:val="001000000000"/>
            <w:tcW w:w="2268" w:type="dxa"/>
            <w:vAlign w:val="center"/>
          </w:tcPr>
          <w:p w:rsidR="004F6463" w:rsidRPr="00D21D90" w:rsidRDefault="004F6463" w:rsidP="008F21C9">
            <w:pPr>
              <w:rPr>
                <w:sz w:val="18"/>
                <w:szCs w:val="18"/>
              </w:rPr>
            </w:pPr>
            <w:r w:rsidRPr="00D21D90">
              <w:rPr>
                <w:sz w:val="18"/>
                <w:szCs w:val="18"/>
              </w:rPr>
              <w:t>Instituciones Nacionales</w:t>
            </w:r>
          </w:p>
        </w:tc>
        <w:tc>
          <w:tcPr>
            <w:tcW w:w="1980" w:type="dxa"/>
            <w:vAlign w:val="center"/>
          </w:tcPr>
          <w:p w:rsidR="004F6463" w:rsidRPr="00D21D90" w:rsidRDefault="004F6463" w:rsidP="008F21C9">
            <w:pPr>
              <w:cnfStyle w:val="000000000000"/>
              <w:rPr>
                <w:sz w:val="18"/>
                <w:szCs w:val="18"/>
              </w:rPr>
            </w:pPr>
            <w:r w:rsidRPr="00D21D90">
              <w:rPr>
                <w:sz w:val="18"/>
                <w:szCs w:val="18"/>
              </w:rPr>
              <w:t>Ministerios.</w:t>
            </w:r>
          </w:p>
        </w:tc>
        <w:tc>
          <w:tcPr>
            <w:tcW w:w="2250" w:type="dxa"/>
            <w:vAlign w:val="center"/>
          </w:tcPr>
          <w:p w:rsidR="004F6463" w:rsidRPr="00D21D90" w:rsidRDefault="004F6463" w:rsidP="008F21C9">
            <w:pPr>
              <w:cnfStyle w:val="000000000000"/>
              <w:rPr>
                <w:sz w:val="18"/>
                <w:szCs w:val="18"/>
              </w:rPr>
            </w:pPr>
            <w:r w:rsidRPr="00D21D90">
              <w:rPr>
                <w:i/>
                <w:sz w:val="18"/>
                <w:szCs w:val="18"/>
              </w:rPr>
              <w:t>Político/Técnico.</w:t>
            </w:r>
            <w:r w:rsidRPr="00D21D90">
              <w:rPr>
                <w:sz w:val="18"/>
                <w:szCs w:val="18"/>
              </w:rPr>
              <w:t xml:space="preserve"> Contrapartes nacionales.</w:t>
            </w:r>
          </w:p>
        </w:tc>
        <w:tc>
          <w:tcPr>
            <w:tcW w:w="2250" w:type="dxa"/>
            <w:vAlign w:val="center"/>
          </w:tcPr>
          <w:p w:rsidR="004F6463" w:rsidRPr="00D21D90" w:rsidRDefault="004F6463" w:rsidP="008F21C9">
            <w:pPr>
              <w:cnfStyle w:val="000000000000"/>
              <w:rPr>
                <w:sz w:val="18"/>
                <w:szCs w:val="18"/>
              </w:rPr>
            </w:pPr>
            <w:r w:rsidRPr="00D21D90">
              <w:rPr>
                <w:sz w:val="18"/>
                <w:szCs w:val="18"/>
              </w:rPr>
              <w:t xml:space="preserve">Entrevista individual Ministerio Líder. </w:t>
            </w:r>
          </w:p>
          <w:p w:rsidR="004F6463" w:rsidRPr="00D21D90" w:rsidRDefault="004F6463" w:rsidP="008F21C9">
            <w:pPr>
              <w:cnfStyle w:val="000000000000"/>
              <w:rPr>
                <w:sz w:val="18"/>
                <w:szCs w:val="18"/>
              </w:rPr>
            </w:pPr>
            <w:r w:rsidRPr="00D21D90">
              <w:rPr>
                <w:sz w:val="18"/>
                <w:szCs w:val="18"/>
              </w:rPr>
              <w:t>Reunión Plenaria Equipo Socio País.</w:t>
            </w:r>
          </w:p>
        </w:tc>
        <w:tc>
          <w:tcPr>
            <w:tcW w:w="4428" w:type="dxa"/>
            <w:vAlign w:val="center"/>
          </w:tcPr>
          <w:p w:rsidR="004F6463" w:rsidRPr="00D21D90" w:rsidRDefault="004F6463" w:rsidP="008F21C9">
            <w:pPr>
              <w:cnfStyle w:val="000000000000"/>
              <w:rPr>
                <w:sz w:val="18"/>
                <w:szCs w:val="18"/>
              </w:rPr>
            </w:pPr>
            <w:r w:rsidRPr="00D21D90">
              <w:rPr>
                <w:sz w:val="18"/>
                <w:szCs w:val="18"/>
              </w:rPr>
              <w:t>Posicionamiento estratégico del PC al interior de sus ministerios.</w:t>
            </w:r>
          </w:p>
          <w:p w:rsidR="004F6463" w:rsidRPr="00D21D90" w:rsidRDefault="004F6463" w:rsidP="008F21C9">
            <w:pPr>
              <w:cnfStyle w:val="000000000000"/>
              <w:rPr>
                <w:sz w:val="18"/>
                <w:szCs w:val="18"/>
              </w:rPr>
            </w:pPr>
            <w:r w:rsidRPr="00D21D90">
              <w:rPr>
                <w:sz w:val="18"/>
                <w:szCs w:val="18"/>
              </w:rPr>
              <w:t>Dificultades en Alineamiento.</w:t>
            </w:r>
          </w:p>
          <w:p w:rsidR="004F6463" w:rsidRPr="00D21D90" w:rsidRDefault="004F6463" w:rsidP="008F21C9">
            <w:pPr>
              <w:cnfStyle w:val="000000000000"/>
              <w:rPr>
                <w:sz w:val="18"/>
                <w:szCs w:val="18"/>
              </w:rPr>
            </w:pPr>
            <w:r w:rsidRPr="00D21D90">
              <w:rPr>
                <w:sz w:val="18"/>
                <w:szCs w:val="18"/>
              </w:rPr>
              <w:t>Mecanismos de coordinación y liderazgo.</w:t>
            </w:r>
          </w:p>
          <w:p w:rsidR="004F6463" w:rsidRPr="00D21D90" w:rsidRDefault="004F6463" w:rsidP="008F21C9">
            <w:pPr>
              <w:cnfStyle w:val="000000000000"/>
              <w:rPr>
                <w:sz w:val="18"/>
                <w:szCs w:val="18"/>
              </w:rPr>
            </w:pPr>
            <w:r w:rsidRPr="00D21D90">
              <w:rPr>
                <w:sz w:val="18"/>
                <w:szCs w:val="18"/>
              </w:rPr>
              <w:t xml:space="preserve">Valor añadido del PC. </w:t>
            </w:r>
          </w:p>
          <w:p w:rsidR="004F6463" w:rsidRPr="00D21D90" w:rsidRDefault="004F6463" w:rsidP="008F21C9">
            <w:pPr>
              <w:cnfStyle w:val="000000000000"/>
              <w:rPr>
                <w:sz w:val="18"/>
                <w:szCs w:val="18"/>
              </w:rPr>
            </w:pPr>
            <w:r w:rsidRPr="00D21D90">
              <w:rPr>
                <w:sz w:val="18"/>
                <w:szCs w:val="18"/>
              </w:rPr>
              <w:t>Fortalecimiento de capacidades institucionales.</w:t>
            </w:r>
          </w:p>
        </w:tc>
      </w:tr>
      <w:tr w:rsidR="00D21D90" w:rsidRPr="00D21D90" w:rsidTr="00D21D90">
        <w:trPr>
          <w:cnfStyle w:val="000000100000"/>
        </w:trPr>
        <w:tc>
          <w:tcPr>
            <w:cnfStyle w:val="001000000000"/>
            <w:tcW w:w="2268" w:type="dxa"/>
            <w:vAlign w:val="center"/>
          </w:tcPr>
          <w:p w:rsidR="004F6463" w:rsidRPr="00D21D90" w:rsidRDefault="004F6463" w:rsidP="008F21C9">
            <w:pPr>
              <w:rPr>
                <w:sz w:val="18"/>
                <w:szCs w:val="18"/>
              </w:rPr>
            </w:pPr>
            <w:r w:rsidRPr="00D21D90">
              <w:rPr>
                <w:sz w:val="18"/>
                <w:szCs w:val="18"/>
              </w:rPr>
              <w:t>Equipos operativos</w:t>
            </w:r>
          </w:p>
        </w:tc>
        <w:tc>
          <w:tcPr>
            <w:tcW w:w="1980" w:type="dxa"/>
            <w:vAlign w:val="center"/>
          </w:tcPr>
          <w:p w:rsidR="004F6463" w:rsidRPr="00D21D90" w:rsidRDefault="004F6463" w:rsidP="008F21C9">
            <w:pPr>
              <w:cnfStyle w:val="000000100000"/>
              <w:rPr>
                <w:sz w:val="18"/>
                <w:szCs w:val="18"/>
              </w:rPr>
            </w:pPr>
            <w:r w:rsidRPr="00D21D90">
              <w:rPr>
                <w:sz w:val="18"/>
                <w:szCs w:val="18"/>
              </w:rPr>
              <w:t>Equipos Operativos por Efecto del PC.</w:t>
            </w:r>
          </w:p>
        </w:tc>
        <w:tc>
          <w:tcPr>
            <w:tcW w:w="2250" w:type="dxa"/>
            <w:vAlign w:val="center"/>
          </w:tcPr>
          <w:p w:rsidR="004F6463" w:rsidRPr="00D21D90" w:rsidRDefault="004F6463" w:rsidP="008F21C9">
            <w:pPr>
              <w:cnfStyle w:val="000000100000"/>
              <w:rPr>
                <w:sz w:val="18"/>
                <w:szCs w:val="18"/>
              </w:rPr>
            </w:pPr>
            <w:r w:rsidRPr="00D21D90">
              <w:rPr>
                <w:i/>
                <w:sz w:val="18"/>
                <w:szCs w:val="18"/>
              </w:rPr>
              <w:t>Técnico</w:t>
            </w:r>
            <w:r w:rsidRPr="00D21D90">
              <w:rPr>
                <w:sz w:val="18"/>
                <w:szCs w:val="18"/>
              </w:rPr>
              <w:t>. Responsable dela ejecución en terreno.</w:t>
            </w:r>
          </w:p>
        </w:tc>
        <w:tc>
          <w:tcPr>
            <w:tcW w:w="2250" w:type="dxa"/>
            <w:vAlign w:val="center"/>
          </w:tcPr>
          <w:p w:rsidR="004F6463" w:rsidRPr="00D21D90" w:rsidRDefault="004F6463" w:rsidP="008F21C9">
            <w:pPr>
              <w:cnfStyle w:val="000000100000"/>
              <w:rPr>
                <w:sz w:val="18"/>
                <w:szCs w:val="18"/>
              </w:rPr>
            </w:pPr>
            <w:r w:rsidRPr="00D21D90">
              <w:rPr>
                <w:sz w:val="18"/>
                <w:szCs w:val="18"/>
              </w:rPr>
              <w:t>Grupo focal.</w:t>
            </w:r>
          </w:p>
        </w:tc>
        <w:tc>
          <w:tcPr>
            <w:tcW w:w="4428" w:type="dxa"/>
            <w:vAlign w:val="center"/>
          </w:tcPr>
          <w:p w:rsidR="004F6463" w:rsidRPr="00D21D90" w:rsidRDefault="004F6463" w:rsidP="008F21C9">
            <w:pPr>
              <w:cnfStyle w:val="000000100000"/>
              <w:rPr>
                <w:sz w:val="18"/>
                <w:szCs w:val="18"/>
              </w:rPr>
            </w:pPr>
            <w:r w:rsidRPr="00D21D90">
              <w:rPr>
                <w:sz w:val="18"/>
                <w:szCs w:val="18"/>
              </w:rPr>
              <w:t>Principales avances.</w:t>
            </w:r>
          </w:p>
          <w:p w:rsidR="004F6463" w:rsidRPr="00D21D90" w:rsidRDefault="004F6463" w:rsidP="008F21C9">
            <w:pPr>
              <w:cnfStyle w:val="000000100000"/>
              <w:rPr>
                <w:sz w:val="18"/>
                <w:szCs w:val="18"/>
              </w:rPr>
            </w:pPr>
            <w:r w:rsidRPr="00D21D90">
              <w:rPr>
                <w:sz w:val="18"/>
                <w:szCs w:val="18"/>
              </w:rPr>
              <w:t>Principales dificultades en la implementación en terreno.</w:t>
            </w:r>
          </w:p>
          <w:p w:rsidR="004F6463" w:rsidRPr="00D21D90" w:rsidRDefault="004F6463" w:rsidP="008F21C9">
            <w:pPr>
              <w:cnfStyle w:val="000000100000"/>
              <w:rPr>
                <w:sz w:val="18"/>
                <w:szCs w:val="18"/>
              </w:rPr>
            </w:pPr>
            <w:r w:rsidRPr="00D21D90">
              <w:rPr>
                <w:sz w:val="18"/>
                <w:szCs w:val="18"/>
              </w:rPr>
              <w:t>Coordinación con nivel nacional y con Agencias.</w:t>
            </w:r>
          </w:p>
        </w:tc>
      </w:tr>
      <w:tr w:rsidR="00D21D90" w:rsidRPr="00D21D90" w:rsidTr="00D21D90">
        <w:tc>
          <w:tcPr>
            <w:cnfStyle w:val="001000000000"/>
            <w:tcW w:w="2268" w:type="dxa"/>
            <w:vAlign w:val="center"/>
          </w:tcPr>
          <w:p w:rsidR="004F6463" w:rsidRPr="00D21D90" w:rsidRDefault="004F6463" w:rsidP="008F21C9">
            <w:pPr>
              <w:rPr>
                <w:sz w:val="18"/>
                <w:szCs w:val="18"/>
              </w:rPr>
            </w:pPr>
            <w:r w:rsidRPr="00D21D90">
              <w:rPr>
                <w:sz w:val="18"/>
                <w:szCs w:val="18"/>
              </w:rPr>
              <w:t>Gobiernos Regionales</w:t>
            </w:r>
          </w:p>
        </w:tc>
        <w:tc>
          <w:tcPr>
            <w:tcW w:w="1980" w:type="dxa"/>
            <w:vAlign w:val="center"/>
          </w:tcPr>
          <w:p w:rsidR="004F6463" w:rsidRPr="00D21D90" w:rsidRDefault="004F6463" w:rsidP="008F21C9">
            <w:pPr>
              <w:cnfStyle w:val="000000000000"/>
              <w:rPr>
                <w:sz w:val="18"/>
                <w:szCs w:val="18"/>
                <w:lang w:val="es-NI"/>
              </w:rPr>
            </w:pPr>
            <w:r w:rsidRPr="00D21D90">
              <w:rPr>
                <w:sz w:val="18"/>
                <w:szCs w:val="18"/>
                <w:lang w:val="es-NI"/>
              </w:rPr>
              <w:t>Gobierno de la Región del Atlántico Norte.</w:t>
            </w:r>
          </w:p>
          <w:p w:rsidR="004F6463" w:rsidRPr="00D21D90" w:rsidRDefault="004F6463" w:rsidP="008F21C9">
            <w:pPr>
              <w:cnfStyle w:val="000000000000"/>
              <w:rPr>
                <w:sz w:val="18"/>
                <w:szCs w:val="18"/>
              </w:rPr>
            </w:pPr>
            <w:r w:rsidRPr="00D21D90">
              <w:rPr>
                <w:bCs/>
                <w:sz w:val="18"/>
                <w:szCs w:val="18"/>
                <w:lang w:val="es-NI"/>
              </w:rPr>
              <w:t>Consejo Regional del Atlántico Norte.</w:t>
            </w:r>
          </w:p>
        </w:tc>
        <w:tc>
          <w:tcPr>
            <w:tcW w:w="2250" w:type="dxa"/>
            <w:vAlign w:val="center"/>
          </w:tcPr>
          <w:p w:rsidR="004F6463" w:rsidRPr="00D21D90" w:rsidRDefault="004F6463" w:rsidP="008F21C9">
            <w:pPr>
              <w:cnfStyle w:val="000000000000"/>
              <w:rPr>
                <w:sz w:val="18"/>
                <w:szCs w:val="18"/>
              </w:rPr>
            </w:pPr>
            <w:r w:rsidRPr="00D21D90">
              <w:rPr>
                <w:i/>
                <w:sz w:val="18"/>
                <w:szCs w:val="18"/>
              </w:rPr>
              <w:t>Político/Técnico.</w:t>
            </w:r>
            <w:r w:rsidRPr="00D21D90">
              <w:rPr>
                <w:sz w:val="18"/>
                <w:szCs w:val="18"/>
              </w:rPr>
              <w:t xml:space="preserve"> Contrapartes regionales.</w:t>
            </w:r>
          </w:p>
        </w:tc>
        <w:tc>
          <w:tcPr>
            <w:tcW w:w="2250" w:type="dxa"/>
            <w:vAlign w:val="center"/>
          </w:tcPr>
          <w:p w:rsidR="004F6463" w:rsidRPr="00D21D90" w:rsidRDefault="004F6463" w:rsidP="008F21C9">
            <w:pPr>
              <w:cnfStyle w:val="000000000000"/>
              <w:rPr>
                <w:sz w:val="18"/>
                <w:szCs w:val="18"/>
              </w:rPr>
            </w:pPr>
            <w:r w:rsidRPr="00D21D90">
              <w:rPr>
                <w:sz w:val="18"/>
                <w:szCs w:val="18"/>
              </w:rPr>
              <w:t>Entrevista/grupo focal.</w:t>
            </w:r>
          </w:p>
        </w:tc>
        <w:tc>
          <w:tcPr>
            <w:tcW w:w="4428" w:type="dxa"/>
            <w:vAlign w:val="center"/>
          </w:tcPr>
          <w:p w:rsidR="004F6463" w:rsidRPr="00D21D90" w:rsidRDefault="004F6463" w:rsidP="008F21C9">
            <w:pPr>
              <w:cnfStyle w:val="000000000000"/>
              <w:rPr>
                <w:sz w:val="18"/>
                <w:szCs w:val="18"/>
              </w:rPr>
            </w:pPr>
            <w:r w:rsidRPr="00D21D90">
              <w:rPr>
                <w:sz w:val="18"/>
                <w:szCs w:val="18"/>
              </w:rPr>
              <w:t>Coordinación con nivel nacional.</w:t>
            </w:r>
          </w:p>
          <w:p w:rsidR="004F6463" w:rsidRPr="00D21D90" w:rsidRDefault="004F6463" w:rsidP="008F21C9">
            <w:pPr>
              <w:cnfStyle w:val="000000000000"/>
              <w:rPr>
                <w:sz w:val="18"/>
                <w:szCs w:val="18"/>
              </w:rPr>
            </w:pPr>
            <w:r w:rsidRPr="00D21D90">
              <w:rPr>
                <w:sz w:val="18"/>
                <w:szCs w:val="18"/>
              </w:rPr>
              <w:t>Principales debilidades y fortalezas en la gestión y coordinación a nivel regional.</w:t>
            </w:r>
          </w:p>
        </w:tc>
      </w:tr>
      <w:tr w:rsidR="00D21D90" w:rsidRPr="00D21D90" w:rsidTr="00D21D90">
        <w:trPr>
          <w:cnfStyle w:val="000000100000"/>
        </w:trPr>
        <w:tc>
          <w:tcPr>
            <w:cnfStyle w:val="001000000000"/>
            <w:tcW w:w="2268" w:type="dxa"/>
            <w:vAlign w:val="center"/>
          </w:tcPr>
          <w:p w:rsidR="004F6463" w:rsidRPr="00D21D90" w:rsidRDefault="004F6463" w:rsidP="008F21C9">
            <w:pPr>
              <w:rPr>
                <w:sz w:val="18"/>
                <w:szCs w:val="18"/>
              </w:rPr>
            </w:pPr>
            <w:r w:rsidRPr="00D21D90">
              <w:rPr>
                <w:sz w:val="18"/>
                <w:szCs w:val="18"/>
              </w:rPr>
              <w:t>Gobiernos Municipales</w:t>
            </w:r>
          </w:p>
        </w:tc>
        <w:tc>
          <w:tcPr>
            <w:tcW w:w="1980" w:type="dxa"/>
            <w:vAlign w:val="center"/>
          </w:tcPr>
          <w:p w:rsidR="004F6463" w:rsidRPr="00D21D90" w:rsidRDefault="0085104B" w:rsidP="008F21C9">
            <w:pPr>
              <w:cnfStyle w:val="000000100000"/>
              <w:rPr>
                <w:sz w:val="18"/>
                <w:szCs w:val="18"/>
              </w:rPr>
            </w:pPr>
            <w:r w:rsidRPr="00D21D90">
              <w:rPr>
                <w:sz w:val="18"/>
                <w:szCs w:val="18"/>
              </w:rPr>
              <w:t>Alcaldías</w:t>
            </w:r>
          </w:p>
        </w:tc>
        <w:tc>
          <w:tcPr>
            <w:tcW w:w="2250" w:type="dxa"/>
            <w:vAlign w:val="center"/>
          </w:tcPr>
          <w:p w:rsidR="004F6463" w:rsidRPr="00D21D90" w:rsidRDefault="004F6463" w:rsidP="008F21C9">
            <w:pPr>
              <w:cnfStyle w:val="000000100000"/>
              <w:rPr>
                <w:i/>
                <w:sz w:val="18"/>
                <w:szCs w:val="18"/>
              </w:rPr>
            </w:pPr>
            <w:r w:rsidRPr="00D21D90">
              <w:rPr>
                <w:i/>
                <w:sz w:val="18"/>
                <w:szCs w:val="18"/>
              </w:rPr>
              <w:t>Político/Técnico.</w:t>
            </w:r>
            <w:r w:rsidRPr="00D21D90">
              <w:rPr>
                <w:sz w:val="18"/>
                <w:szCs w:val="18"/>
              </w:rPr>
              <w:t xml:space="preserve"> Contrapartes municipales.</w:t>
            </w:r>
          </w:p>
        </w:tc>
        <w:tc>
          <w:tcPr>
            <w:tcW w:w="2250" w:type="dxa"/>
            <w:vAlign w:val="center"/>
          </w:tcPr>
          <w:p w:rsidR="004F6463" w:rsidRPr="00D21D90" w:rsidRDefault="004F6463" w:rsidP="008F21C9">
            <w:pPr>
              <w:cnfStyle w:val="000000100000"/>
              <w:rPr>
                <w:sz w:val="18"/>
                <w:szCs w:val="18"/>
              </w:rPr>
            </w:pPr>
            <w:r w:rsidRPr="00D21D90">
              <w:rPr>
                <w:sz w:val="18"/>
                <w:szCs w:val="18"/>
              </w:rPr>
              <w:t>Entrevista/grupo focal.</w:t>
            </w:r>
          </w:p>
        </w:tc>
        <w:tc>
          <w:tcPr>
            <w:tcW w:w="4428" w:type="dxa"/>
            <w:vAlign w:val="center"/>
          </w:tcPr>
          <w:p w:rsidR="004F6463" w:rsidRPr="00D21D90" w:rsidRDefault="004F6463" w:rsidP="008F21C9">
            <w:pPr>
              <w:cnfStyle w:val="000000100000"/>
              <w:rPr>
                <w:sz w:val="18"/>
                <w:szCs w:val="18"/>
              </w:rPr>
            </w:pPr>
            <w:r w:rsidRPr="00D21D90">
              <w:rPr>
                <w:sz w:val="18"/>
                <w:szCs w:val="18"/>
              </w:rPr>
              <w:t>Coordinación con nivel nacional/regional.</w:t>
            </w:r>
          </w:p>
          <w:p w:rsidR="004F6463" w:rsidRPr="00D21D90" w:rsidRDefault="004F6463" w:rsidP="008F21C9">
            <w:pPr>
              <w:cnfStyle w:val="000000100000"/>
              <w:rPr>
                <w:sz w:val="18"/>
                <w:szCs w:val="18"/>
              </w:rPr>
            </w:pPr>
            <w:r w:rsidRPr="00D21D90">
              <w:rPr>
                <w:sz w:val="18"/>
                <w:szCs w:val="18"/>
              </w:rPr>
              <w:t>Principales debilidades y fortalezas en la gestión y coordinación a nivel municipal.</w:t>
            </w:r>
          </w:p>
        </w:tc>
      </w:tr>
      <w:tr w:rsidR="00D21D90" w:rsidRPr="00D21D90" w:rsidTr="00D21D90">
        <w:tc>
          <w:tcPr>
            <w:cnfStyle w:val="001000000000"/>
            <w:tcW w:w="2268" w:type="dxa"/>
            <w:vAlign w:val="center"/>
          </w:tcPr>
          <w:p w:rsidR="004F6463" w:rsidRPr="00D21D90" w:rsidRDefault="004F6463" w:rsidP="008F21C9">
            <w:pPr>
              <w:rPr>
                <w:sz w:val="18"/>
                <w:szCs w:val="18"/>
              </w:rPr>
            </w:pPr>
            <w:r w:rsidRPr="00D21D90">
              <w:rPr>
                <w:sz w:val="18"/>
                <w:szCs w:val="18"/>
              </w:rPr>
              <w:t>Gobiernos Territoriales Indígenas</w:t>
            </w:r>
          </w:p>
        </w:tc>
        <w:tc>
          <w:tcPr>
            <w:tcW w:w="1980" w:type="dxa"/>
            <w:vAlign w:val="center"/>
          </w:tcPr>
          <w:p w:rsidR="004F6463" w:rsidRPr="00D21D90" w:rsidRDefault="0085104B" w:rsidP="008F21C9">
            <w:pPr>
              <w:cnfStyle w:val="000000000000"/>
              <w:rPr>
                <w:sz w:val="18"/>
                <w:szCs w:val="18"/>
              </w:rPr>
            </w:pPr>
            <w:r w:rsidRPr="00D21D90">
              <w:rPr>
                <w:sz w:val="18"/>
                <w:szCs w:val="18"/>
              </w:rPr>
              <w:t>Gobiernos territorial</w:t>
            </w:r>
          </w:p>
        </w:tc>
        <w:tc>
          <w:tcPr>
            <w:tcW w:w="2250" w:type="dxa"/>
            <w:vAlign w:val="center"/>
          </w:tcPr>
          <w:p w:rsidR="004F6463" w:rsidRPr="00D21D90" w:rsidRDefault="004F6463" w:rsidP="008F21C9">
            <w:pPr>
              <w:cnfStyle w:val="000000000000"/>
              <w:rPr>
                <w:i/>
                <w:sz w:val="18"/>
                <w:szCs w:val="18"/>
              </w:rPr>
            </w:pPr>
            <w:r w:rsidRPr="00D21D90">
              <w:rPr>
                <w:i/>
                <w:sz w:val="18"/>
                <w:szCs w:val="18"/>
              </w:rPr>
              <w:t>Político/Técnico.</w:t>
            </w:r>
            <w:r w:rsidRPr="00D21D90">
              <w:rPr>
                <w:sz w:val="18"/>
                <w:szCs w:val="18"/>
              </w:rPr>
              <w:t xml:space="preserve"> Contrapartes territoriales.</w:t>
            </w:r>
          </w:p>
        </w:tc>
        <w:tc>
          <w:tcPr>
            <w:tcW w:w="2250" w:type="dxa"/>
            <w:vAlign w:val="center"/>
          </w:tcPr>
          <w:p w:rsidR="004F6463" w:rsidRPr="00D21D90" w:rsidRDefault="004F6463" w:rsidP="008F21C9">
            <w:pPr>
              <w:cnfStyle w:val="000000000000"/>
              <w:rPr>
                <w:sz w:val="18"/>
                <w:szCs w:val="18"/>
              </w:rPr>
            </w:pPr>
            <w:r w:rsidRPr="00D21D90">
              <w:rPr>
                <w:sz w:val="18"/>
                <w:szCs w:val="18"/>
              </w:rPr>
              <w:t>Entrevista/grupo focal.</w:t>
            </w:r>
          </w:p>
        </w:tc>
        <w:tc>
          <w:tcPr>
            <w:tcW w:w="4428" w:type="dxa"/>
            <w:vAlign w:val="center"/>
          </w:tcPr>
          <w:p w:rsidR="004F6463" w:rsidRPr="00D21D90" w:rsidRDefault="004F6463" w:rsidP="008F21C9">
            <w:pPr>
              <w:cnfStyle w:val="000000000000"/>
              <w:rPr>
                <w:sz w:val="18"/>
                <w:szCs w:val="18"/>
              </w:rPr>
            </w:pPr>
            <w:r w:rsidRPr="00D21D90">
              <w:rPr>
                <w:sz w:val="18"/>
                <w:szCs w:val="18"/>
              </w:rPr>
              <w:t>Coordinación con niveles nacional/regional/municipal.</w:t>
            </w:r>
          </w:p>
          <w:p w:rsidR="004F6463" w:rsidRPr="00D21D90" w:rsidRDefault="004F6463" w:rsidP="008F21C9">
            <w:pPr>
              <w:cnfStyle w:val="000000000000"/>
              <w:rPr>
                <w:sz w:val="18"/>
                <w:szCs w:val="18"/>
              </w:rPr>
            </w:pPr>
            <w:r w:rsidRPr="00D21D90">
              <w:rPr>
                <w:sz w:val="18"/>
                <w:szCs w:val="18"/>
              </w:rPr>
              <w:t>Principales debilidades y fortalezas en la gestión y coordinación a nivel municipal/regional.</w:t>
            </w:r>
          </w:p>
        </w:tc>
      </w:tr>
      <w:tr w:rsidR="00D21D90" w:rsidRPr="00D21D90" w:rsidTr="00D21D90">
        <w:trPr>
          <w:cnfStyle w:val="000000100000"/>
        </w:trPr>
        <w:tc>
          <w:tcPr>
            <w:cnfStyle w:val="001000000000"/>
            <w:tcW w:w="2268" w:type="dxa"/>
            <w:vAlign w:val="center"/>
          </w:tcPr>
          <w:p w:rsidR="004F6463" w:rsidRPr="00D21D90" w:rsidRDefault="004F6463" w:rsidP="008F21C9">
            <w:pPr>
              <w:rPr>
                <w:sz w:val="18"/>
                <w:szCs w:val="18"/>
              </w:rPr>
            </w:pPr>
            <w:r w:rsidRPr="00D21D90">
              <w:rPr>
                <w:sz w:val="18"/>
                <w:szCs w:val="18"/>
              </w:rPr>
              <w:t>Agencias ONU</w:t>
            </w:r>
          </w:p>
        </w:tc>
        <w:tc>
          <w:tcPr>
            <w:tcW w:w="1980" w:type="dxa"/>
            <w:vAlign w:val="center"/>
          </w:tcPr>
          <w:p w:rsidR="004F6463" w:rsidRPr="00D21D90" w:rsidRDefault="004F6463" w:rsidP="008F21C9">
            <w:pPr>
              <w:cnfStyle w:val="000000100000"/>
              <w:rPr>
                <w:sz w:val="18"/>
                <w:szCs w:val="18"/>
              </w:rPr>
            </w:pPr>
            <w:r w:rsidRPr="00D21D90">
              <w:rPr>
                <w:sz w:val="18"/>
                <w:szCs w:val="18"/>
              </w:rPr>
              <w:t>Agencias.</w:t>
            </w:r>
          </w:p>
        </w:tc>
        <w:tc>
          <w:tcPr>
            <w:tcW w:w="2250" w:type="dxa"/>
            <w:vAlign w:val="center"/>
          </w:tcPr>
          <w:p w:rsidR="004F6463" w:rsidRPr="00D21D90" w:rsidRDefault="004F6463" w:rsidP="008F21C9">
            <w:pPr>
              <w:cnfStyle w:val="000000100000"/>
              <w:rPr>
                <w:sz w:val="18"/>
                <w:szCs w:val="18"/>
              </w:rPr>
            </w:pPr>
            <w:r w:rsidRPr="00D21D90">
              <w:rPr>
                <w:i/>
                <w:sz w:val="18"/>
                <w:szCs w:val="18"/>
              </w:rPr>
              <w:t>Técnico</w:t>
            </w:r>
            <w:r w:rsidRPr="00D21D90">
              <w:rPr>
                <w:sz w:val="18"/>
                <w:szCs w:val="18"/>
              </w:rPr>
              <w:t>. Agencia administradoras AT.</w:t>
            </w:r>
          </w:p>
        </w:tc>
        <w:tc>
          <w:tcPr>
            <w:tcW w:w="2250" w:type="dxa"/>
            <w:vAlign w:val="center"/>
          </w:tcPr>
          <w:p w:rsidR="004F6463" w:rsidRPr="00D21D90" w:rsidRDefault="004F6463" w:rsidP="008F21C9">
            <w:pPr>
              <w:cnfStyle w:val="000000100000"/>
              <w:rPr>
                <w:sz w:val="18"/>
                <w:szCs w:val="18"/>
              </w:rPr>
            </w:pPr>
            <w:r w:rsidRPr="00D21D90">
              <w:rPr>
                <w:sz w:val="18"/>
                <w:szCs w:val="18"/>
              </w:rPr>
              <w:t>Entrevista individual Agencia Líder.</w:t>
            </w:r>
          </w:p>
          <w:p w:rsidR="00D21D90" w:rsidRPr="00D21D90" w:rsidRDefault="00D21D90" w:rsidP="008F21C9">
            <w:pPr>
              <w:cnfStyle w:val="000000100000"/>
              <w:rPr>
                <w:sz w:val="18"/>
                <w:szCs w:val="18"/>
              </w:rPr>
            </w:pPr>
            <w:r w:rsidRPr="00D21D90">
              <w:rPr>
                <w:sz w:val="18"/>
                <w:szCs w:val="18"/>
              </w:rPr>
              <w:t>Entrevista OCR.</w:t>
            </w:r>
          </w:p>
          <w:p w:rsidR="004F6463" w:rsidRPr="00D21D90" w:rsidRDefault="004F6463" w:rsidP="008F21C9">
            <w:pPr>
              <w:cnfStyle w:val="000000100000"/>
              <w:rPr>
                <w:sz w:val="18"/>
                <w:szCs w:val="18"/>
              </w:rPr>
            </w:pPr>
            <w:r w:rsidRPr="00D21D90">
              <w:rPr>
                <w:sz w:val="18"/>
                <w:szCs w:val="18"/>
              </w:rPr>
              <w:t>Reunión Plenaria Equipo País ONU.</w:t>
            </w:r>
            <w:r w:rsidR="00D21D90" w:rsidRPr="00D21D90">
              <w:rPr>
                <w:sz w:val="18"/>
                <w:szCs w:val="18"/>
              </w:rPr>
              <w:t xml:space="preserve"> Representantes.</w:t>
            </w:r>
          </w:p>
        </w:tc>
        <w:tc>
          <w:tcPr>
            <w:tcW w:w="4428" w:type="dxa"/>
            <w:vAlign w:val="center"/>
          </w:tcPr>
          <w:p w:rsidR="004F6463" w:rsidRPr="00D21D90" w:rsidRDefault="004F6463" w:rsidP="008F21C9">
            <w:pPr>
              <w:cnfStyle w:val="000000100000"/>
              <w:rPr>
                <w:sz w:val="18"/>
                <w:szCs w:val="18"/>
              </w:rPr>
            </w:pPr>
            <w:r w:rsidRPr="00D21D90">
              <w:rPr>
                <w:sz w:val="18"/>
                <w:szCs w:val="18"/>
              </w:rPr>
              <w:t>Principales desafíos del trabajo conjunto.</w:t>
            </w:r>
          </w:p>
          <w:p w:rsidR="004F6463" w:rsidRPr="00D21D90" w:rsidRDefault="004F6463" w:rsidP="008F21C9">
            <w:pPr>
              <w:cnfStyle w:val="000000100000"/>
              <w:rPr>
                <w:sz w:val="18"/>
                <w:szCs w:val="18"/>
              </w:rPr>
            </w:pPr>
            <w:r w:rsidRPr="00D21D90">
              <w:rPr>
                <w:sz w:val="18"/>
                <w:szCs w:val="18"/>
              </w:rPr>
              <w:t>Avances financieros.</w:t>
            </w:r>
          </w:p>
          <w:p w:rsidR="004F6463" w:rsidRPr="00D21D90" w:rsidRDefault="004F6463" w:rsidP="008F21C9">
            <w:pPr>
              <w:cnfStyle w:val="000000100000"/>
              <w:rPr>
                <w:sz w:val="18"/>
                <w:szCs w:val="18"/>
              </w:rPr>
            </w:pPr>
            <w:r w:rsidRPr="00D21D90">
              <w:rPr>
                <w:sz w:val="18"/>
                <w:szCs w:val="18"/>
              </w:rPr>
              <w:t>Dificultades en el Alineamiento.</w:t>
            </w:r>
          </w:p>
          <w:p w:rsidR="004F6463" w:rsidRPr="00D21D90" w:rsidRDefault="004F6463" w:rsidP="008F21C9">
            <w:pPr>
              <w:cnfStyle w:val="000000100000"/>
              <w:rPr>
                <w:sz w:val="18"/>
                <w:szCs w:val="18"/>
              </w:rPr>
            </w:pPr>
            <w:r w:rsidRPr="00D21D90">
              <w:rPr>
                <w:sz w:val="18"/>
                <w:szCs w:val="18"/>
              </w:rPr>
              <w:t>Mecanismo de coordinación.</w:t>
            </w:r>
          </w:p>
        </w:tc>
      </w:tr>
      <w:tr w:rsidR="00D21D90" w:rsidRPr="00D21D90" w:rsidTr="00D21D90">
        <w:tc>
          <w:tcPr>
            <w:cnfStyle w:val="001000000000"/>
            <w:tcW w:w="2268" w:type="dxa"/>
            <w:vAlign w:val="center"/>
          </w:tcPr>
          <w:p w:rsidR="004F6463" w:rsidRPr="00D21D90" w:rsidRDefault="004F6463" w:rsidP="008F21C9">
            <w:pPr>
              <w:rPr>
                <w:sz w:val="18"/>
                <w:szCs w:val="18"/>
              </w:rPr>
            </w:pPr>
            <w:r w:rsidRPr="00D21D90">
              <w:rPr>
                <w:sz w:val="18"/>
                <w:szCs w:val="18"/>
              </w:rPr>
              <w:t>Sociedad Civil</w:t>
            </w:r>
          </w:p>
        </w:tc>
        <w:tc>
          <w:tcPr>
            <w:tcW w:w="1980" w:type="dxa"/>
            <w:vAlign w:val="center"/>
          </w:tcPr>
          <w:p w:rsidR="004F6463" w:rsidRPr="00D21D90" w:rsidRDefault="0085104B" w:rsidP="008F21C9">
            <w:pPr>
              <w:cnfStyle w:val="000000000000"/>
              <w:rPr>
                <w:sz w:val="18"/>
                <w:szCs w:val="18"/>
              </w:rPr>
            </w:pPr>
            <w:r w:rsidRPr="00D21D90">
              <w:rPr>
                <w:sz w:val="18"/>
                <w:szCs w:val="18"/>
              </w:rPr>
              <w:t>Organizaciones.</w:t>
            </w:r>
          </w:p>
        </w:tc>
        <w:tc>
          <w:tcPr>
            <w:tcW w:w="2250" w:type="dxa"/>
            <w:vAlign w:val="center"/>
          </w:tcPr>
          <w:p w:rsidR="004F6463" w:rsidRPr="00D21D90" w:rsidRDefault="004F6463" w:rsidP="008F21C9">
            <w:pPr>
              <w:cnfStyle w:val="000000000000"/>
              <w:rPr>
                <w:sz w:val="18"/>
                <w:szCs w:val="18"/>
              </w:rPr>
            </w:pPr>
          </w:p>
        </w:tc>
        <w:tc>
          <w:tcPr>
            <w:tcW w:w="2250" w:type="dxa"/>
            <w:vAlign w:val="center"/>
          </w:tcPr>
          <w:p w:rsidR="004F6463" w:rsidRPr="00D21D90" w:rsidRDefault="0085104B" w:rsidP="008F21C9">
            <w:pPr>
              <w:cnfStyle w:val="000000000000"/>
              <w:rPr>
                <w:sz w:val="18"/>
                <w:szCs w:val="18"/>
              </w:rPr>
            </w:pPr>
            <w:r w:rsidRPr="00D21D90">
              <w:rPr>
                <w:sz w:val="18"/>
                <w:szCs w:val="18"/>
              </w:rPr>
              <w:t>Grupo focal.</w:t>
            </w:r>
          </w:p>
        </w:tc>
        <w:tc>
          <w:tcPr>
            <w:tcW w:w="4428" w:type="dxa"/>
            <w:vAlign w:val="center"/>
          </w:tcPr>
          <w:p w:rsidR="004F6463" w:rsidRPr="00D21D90" w:rsidRDefault="0085104B" w:rsidP="008F21C9">
            <w:pPr>
              <w:cnfStyle w:val="000000000000"/>
              <w:rPr>
                <w:sz w:val="18"/>
                <w:szCs w:val="18"/>
              </w:rPr>
            </w:pPr>
            <w:r w:rsidRPr="00D21D90">
              <w:rPr>
                <w:sz w:val="18"/>
                <w:szCs w:val="18"/>
              </w:rPr>
              <w:t>Resultados del PC. Participación.</w:t>
            </w:r>
          </w:p>
        </w:tc>
      </w:tr>
      <w:tr w:rsidR="00D21D90" w:rsidRPr="00D21D90" w:rsidTr="00D21D90">
        <w:trPr>
          <w:cnfStyle w:val="000000100000"/>
        </w:trPr>
        <w:tc>
          <w:tcPr>
            <w:cnfStyle w:val="001000000000"/>
            <w:tcW w:w="2268" w:type="dxa"/>
            <w:vAlign w:val="center"/>
          </w:tcPr>
          <w:p w:rsidR="004F6463" w:rsidRPr="00D21D90" w:rsidRDefault="004F6463" w:rsidP="008F21C9">
            <w:pPr>
              <w:rPr>
                <w:sz w:val="18"/>
                <w:szCs w:val="18"/>
              </w:rPr>
            </w:pPr>
            <w:r w:rsidRPr="00D21D90">
              <w:rPr>
                <w:sz w:val="18"/>
                <w:szCs w:val="18"/>
              </w:rPr>
              <w:t>Familias Beneficiarias</w:t>
            </w:r>
          </w:p>
        </w:tc>
        <w:tc>
          <w:tcPr>
            <w:tcW w:w="1980" w:type="dxa"/>
            <w:vAlign w:val="center"/>
          </w:tcPr>
          <w:p w:rsidR="004F6463" w:rsidRPr="00D21D90" w:rsidRDefault="004F6463" w:rsidP="008F21C9">
            <w:pPr>
              <w:cnfStyle w:val="000000100000"/>
              <w:rPr>
                <w:sz w:val="18"/>
                <w:szCs w:val="18"/>
              </w:rPr>
            </w:pPr>
            <w:r w:rsidRPr="00D21D90">
              <w:rPr>
                <w:sz w:val="18"/>
                <w:szCs w:val="18"/>
              </w:rPr>
              <w:t>Población local.</w:t>
            </w:r>
          </w:p>
        </w:tc>
        <w:tc>
          <w:tcPr>
            <w:tcW w:w="2250" w:type="dxa"/>
            <w:vAlign w:val="center"/>
          </w:tcPr>
          <w:p w:rsidR="004F6463" w:rsidRPr="00D21D90" w:rsidRDefault="004F6463" w:rsidP="008F21C9">
            <w:pPr>
              <w:cnfStyle w:val="000000100000"/>
              <w:rPr>
                <w:sz w:val="18"/>
                <w:szCs w:val="18"/>
              </w:rPr>
            </w:pPr>
          </w:p>
        </w:tc>
        <w:tc>
          <w:tcPr>
            <w:tcW w:w="2250" w:type="dxa"/>
            <w:vAlign w:val="center"/>
          </w:tcPr>
          <w:p w:rsidR="004F6463" w:rsidRPr="00D21D90" w:rsidRDefault="004F6463" w:rsidP="008F21C9">
            <w:pPr>
              <w:cnfStyle w:val="000000100000"/>
              <w:rPr>
                <w:sz w:val="18"/>
                <w:szCs w:val="18"/>
              </w:rPr>
            </w:pPr>
            <w:r w:rsidRPr="00D21D90">
              <w:rPr>
                <w:sz w:val="18"/>
                <w:szCs w:val="18"/>
              </w:rPr>
              <w:t>Grupo focal.</w:t>
            </w:r>
          </w:p>
        </w:tc>
        <w:tc>
          <w:tcPr>
            <w:tcW w:w="4428" w:type="dxa"/>
            <w:vAlign w:val="center"/>
          </w:tcPr>
          <w:p w:rsidR="004F6463" w:rsidRPr="00D21D90" w:rsidRDefault="004F6463" w:rsidP="008F21C9">
            <w:pPr>
              <w:cnfStyle w:val="000000100000"/>
              <w:rPr>
                <w:sz w:val="18"/>
                <w:szCs w:val="18"/>
              </w:rPr>
            </w:pPr>
            <w:r w:rsidRPr="00D21D90">
              <w:rPr>
                <w:sz w:val="18"/>
                <w:szCs w:val="18"/>
              </w:rPr>
              <w:t>Resultados del PC. Participación.</w:t>
            </w:r>
          </w:p>
        </w:tc>
      </w:tr>
    </w:tbl>
    <w:p w:rsidR="004F6463" w:rsidRDefault="004F6463" w:rsidP="00C81D2D">
      <w:pPr>
        <w:jc w:val="both"/>
        <w:rPr>
          <w:rFonts w:ascii="Calibri" w:hAnsi="Calibri"/>
          <w:sz w:val="22"/>
          <w:szCs w:val="22"/>
        </w:rPr>
        <w:sectPr w:rsidR="004F6463" w:rsidSect="004F6463">
          <w:pgSz w:w="16838" w:h="11906" w:orient="landscape"/>
          <w:pgMar w:top="1701" w:right="1417" w:bottom="1701" w:left="1417" w:header="708" w:footer="708" w:gutter="0"/>
          <w:cols w:space="708"/>
          <w:titlePg/>
          <w:docGrid w:linePitch="360"/>
        </w:sectPr>
      </w:pPr>
    </w:p>
    <w:p w:rsidR="00C81D2D" w:rsidRPr="00B50A90" w:rsidRDefault="00C81D2D" w:rsidP="006A1AB9">
      <w:pPr>
        <w:pStyle w:val="ListParagraph"/>
        <w:numPr>
          <w:ilvl w:val="1"/>
          <w:numId w:val="3"/>
        </w:numPr>
        <w:jc w:val="both"/>
        <w:rPr>
          <w:rFonts w:ascii="Calibri" w:hAnsi="Calibri"/>
          <w:b/>
          <w:color w:val="1F497D" w:themeColor="text2"/>
          <w:sz w:val="22"/>
          <w:szCs w:val="22"/>
        </w:rPr>
      </w:pPr>
      <w:r w:rsidRPr="00B50A90">
        <w:rPr>
          <w:rFonts w:ascii="Calibri" w:hAnsi="Calibri"/>
          <w:b/>
          <w:color w:val="1F497D" w:themeColor="text2"/>
          <w:sz w:val="22"/>
          <w:szCs w:val="22"/>
        </w:rPr>
        <w:lastRenderedPageBreak/>
        <w:t>Selección de la muestra</w:t>
      </w:r>
    </w:p>
    <w:p w:rsidR="009E5269" w:rsidRPr="00B50A90" w:rsidRDefault="009E5269" w:rsidP="009E5269">
      <w:pPr>
        <w:jc w:val="both"/>
        <w:rPr>
          <w:rFonts w:ascii="Calibri" w:hAnsi="Calibri"/>
          <w:sz w:val="22"/>
          <w:szCs w:val="22"/>
        </w:rPr>
      </w:pPr>
    </w:p>
    <w:p w:rsidR="00C52328" w:rsidRDefault="00C52328" w:rsidP="00C52328">
      <w:pPr>
        <w:jc w:val="both"/>
        <w:rPr>
          <w:rFonts w:ascii="Calibri" w:hAnsi="Calibri"/>
          <w:sz w:val="22"/>
          <w:szCs w:val="22"/>
        </w:rPr>
      </w:pPr>
      <w:r>
        <w:rPr>
          <w:rFonts w:ascii="Calibri" w:hAnsi="Calibri"/>
          <w:sz w:val="22"/>
          <w:szCs w:val="22"/>
        </w:rPr>
        <w:t xml:space="preserve">Los criterios para </w:t>
      </w:r>
      <w:r w:rsidR="00956C22">
        <w:rPr>
          <w:rFonts w:ascii="Calibri" w:hAnsi="Calibri"/>
          <w:sz w:val="22"/>
          <w:szCs w:val="22"/>
        </w:rPr>
        <w:t xml:space="preserve">la selección de las comunidades </w:t>
      </w:r>
      <w:r w:rsidR="00E400F1">
        <w:rPr>
          <w:rFonts w:ascii="Calibri" w:hAnsi="Calibri"/>
          <w:sz w:val="22"/>
          <w:szCs w:val="22"/>
        </w:rPr>
        <w:t xml:space="preserve">y actividades </w:t>
      </w:r>
      <w:r w:rsidR="00956C22">
        <w:rPr>
          <w:rFonts w:ascii="Calibri" w:hAnsi="Calibri"/>
          <w:sz w:val="22"/>
          <w:szCs w:val="22"/>
        </w:rPr>
        <w:t xml:space="preserve">a visitar, dadas las características del PC, </w:t>
      </w:r>
      <w:r w:rsidR="00E400F1">
        <w:rPr>
          <w:rFonts w:ascii="Calibri" w:hAnsi="Calibri"/>
          <w:sz w:val="22"/>
          <w:szCs w:val="22"/>
        </w:rPr>
        <w:t>fueron elaborados por el Grupo de Referencia de la EMT</w:t>
      </w:r>
      <w:r w:rsidR="000D634A">
        <w:rPr>
          <w:rFonts w:ascii="Calibri" w:hAnsi="Calibri"/>
          <w:sz w:val="22"/>
          <w:szCs w:val="22"/>
        </w:rPr>
        <w:t xml:space="preserve"> y validados en el Informe de Gabinete</w:t>
      </w:r>
      <w:r w:rsidR="00E400F1">
        <w:rPr>
          <w:rFonts w:ascii="Calibri" w:hAnsi="Calibri"/>
          <w:sz w:val="22"/>
          <w:szCs w:val="22"/>
        </w:rPr>
        <w:t>. Estos han</w:t>
      </w:r>
      <w:r w:rsidR="00F77454">
        <w:rPr>
          <w:rFonts w:ascii="Calibri" w:hAnsi="Calibri"/>
          <w:sz w:val="22"/>
          <w:szCs w:val="22"/>
        </w:rPr>
        <w:t xml:space="preserve"> sido</w:t>
      </w:r>
      <w:r>
        <w:rPr>
          <w:rFonts w:ascii="Calibri" w:hAnsi="Calibri"/>
          <w:sz w:val="22"/>
          <w:szCs w:val="22"/>
        </w:rPr>
        <w:t xml:space="preserve"> los siguientes</w:t>
      </w:r>
      <w:r w:rsidRPr="00B50A90">
        <w:rPr>
          <w:rFonts w:ascii="Calibri" w:hAnsi="Calibri"/>
          <w:sz w:val="22"/>
          <w:szCs w:val="22"/>
        </w:rPr>
        <w:t>:</w:t>
      </w:r>
    </w:p>
    <w:p w:rsidR="00956C22" w:rsidRPr="00B50A90" w:rsidRDefault="00956C22" w:rsidP="00C52328">
      <w:pPr>
        <w:jc w:val="both"/>
        <w:rPr>
          <w:rFonts w:ascii="Calibri" w:hAnsi="Calibri"/>
          <w:sz w:val="22"/>
          <w:szCs w:val="22"/>
        </w:rPr>
      </w:pPr>
    </w:p>
    <w:p w:rsidR="00C52328" w:rsidRDefault="00C52328" w:rsidP="006A1AB9">
      <w:pPr>
        <w:pStyle w:val="ListParagraph"/>
        <w:numPr>
          <w:ilvl w:val="0"/>
          <w:numId w:val="5"/>
        </w:numPr>
        <w:jc w:val="both"/>
        <w:rPr>
          <w:rFonts w:ascii="Calibri" w:hAnsi="Calibri"/>
          <w:sz w:val="22"/>
          <w:szCs w:val="22"/>
        </w:rPr>
      </w:pPr>
      <w:r w:rsidRPr="00F77454">
        <w:rPr>
          <w:rFonts w:ascii="Calibri" w:hAnsi="Calibri"/>
          <w:b/>
          <w:sz w:val="22"/>
          <w:szCs w:val="22"/>
        </w:rPr>
        <w:t>Accesibilidad</w:t>
      </w:r>
      <w:r>
        <w:rPr>
          <w:rFonts w:ascii="Calibri" w:hAnsi="Calibri"/>
          <w:sz w:val="22"/>
          <w:szCs w:val="22"/>
        </w:rPr>
        <w:t>,</w:t>
      </w:r>
      <w:r w:rsidR="00956C22">
        <w:rPr>
          <w:rFonts w:ascii="Calibri" w:hAnsi="Calibri"/>
          <w:sz w:val="22"/>
          <w:szCs w:val="22"/>
        </w:rPr>
        <w:t xml:space="preserve"> para poder llegar a las comunidades teniendo el cuenta el factor limitante del tiempo, y para que otras comunidades puedan acercarse y compartir el proceso evaluativo.</w:t>
      </w:r>
    </w:p>
    <w:p w:rsidR="00C52328" w:rsidRPr="00956C22" w:rsidRDefault="00956C22" w:rsidP="006A1AB9">
      <w:pPr>
        <w:pStyle w:val="ListParagraph"/>
        <w:numPr>
          <w:ilvl w:val="0"/>
          <w:numId w:val="5"/>
        </w:numPr>
        <w:jc w:val="both"/>
        <w:rPr>
          <w:rFonts w:ascii="Calibri" w:hAnsi="Calibri"/>
          <w:sz w:val="22"/>
          <w:szCs w:val="22"/>
        </w:rPr>
      </w:pPr>
      <w:r>
        <w:rPr>
          <w:rFonts w:ascii="Calibri" w:hAnsi="Calibri"/>
          <w:b/>
          <w:sz w:val="22"/>
          <w:szCs w:val="22"/>
        </w:rPr>
        <w:t xml:space="preserve">Representatividad de las características de ambos territorios </w:t>
      </w:r>
      <w:r w:rsidRPr="00956C22">
        <w:rPr>
          <w:rFonts w:ascii="Calibri" w:hAnsi="Calibri"/>
          <w:sz w:val="22"/>
          <w:szCs w:val="22"/>
        </w:rPr>
        <w:t xml:space="preserve">(Miskitos y </w:t>
      </w:r>
      <w:r w:rsidR="00E400F1" w:rsidRPr="00956C22">
        <w:rPr>
          <w:rFonts w:ascii="Calibri" w:hAnsi="Calibri"/>
          <w:sz w:val="22"/>
          <w:szCs w:val="22"/>
        </w:rPr>
        <w:t>Mayagnas</w:t>
      </w:r>
      <w:r w:rsidRPr="00956C22">
        <w:rPr>
          <w:rFonts w:ascii="Calibri" w:hAnsi="Calibri"/>
          <w:sz w:val="22"/>
          <w:szCs w:val="22"/>
        </w:rPr>
        <w:t>)</w:t>
      </w:r>
      <w:r w:rsidR="00C52328" w:rsidRPr="00956C22">
        <w:rPr>
          <w:rFonts w:ascii="Calibri" w:hAnsi="Calibri"/>
          <w:sz w:val="22"/>
          <w:szCs w:val="22"/>
        </w:rPr>
        <w:t>.</w:t>
      </w:r>
    </w:p>
    <w:p w:rsidR="00C52328" w:rsidRDefault="00956C22" w:rsidP="006A1AB9">
      <w:pPr>
        <w:pStyle w:val="ListParagraph"/>
        <w:numPr>
          <w:ilvl w:val="0"/>
          <w:numId w:val="5"/>
        </w:numPr>
        <w:jc w:val="both"/>
        <w:rPr>
          <w:rFonts w:ascii="Calibri" w:hAnsi="Calibri"/>
          <w:sz w:val="22"/>
          <w:szCs w:val="22"/>
        </w:rPr>
      </w:pPr>
      <w:r>
        <w:rPr>
          <w:rFonts w:ascii="Calibri" w:hAnsi="Calibri"/>
          <w:b/>
          <w:sz w:val="22"/>
          <w:szCs w:val="22"/>
        </w:rPr>
        <w:t>Representatividad de las actividades y resultados del PC</w:t>
      </w:r>
      <w:r w:rsidR="00C52328" w:rsidRPr="00C52328">
        <w:rPr>
          <w:rFonts w:ascii="Calibri" w:hAnsi="Calibri"/>
          <w:sz w:val="22"/>
          <w:szCs w:val="22"/>
        </w:rPr>
        <w:t>.</w:t>
      </w:r>
    </w:p>
    <w:p w:rsidR="009E5269" w:rsidRPr="00956C22" w:rsidRDefault="00956C22" w:rsidP="006A1AB9">
      <w:pPr>
        <w:pStyle w:val="ListParagraph"/>
        <w:numPr>
          <w:ilvl w:val="0"/>
          <w:numId w:val="5"/>
        </w:numPr>
        <w:jc w:val="both"/>
        <w:rPr>
          <w:rFonts w:ascii="Calibri" w:hAnsi="Calibri"/>
          <w:sz w:val="22"/>
          <w:szCs w:val="22"/>
        </w:rPr>
      </w:pPr>
      <w:r>
        <w:rPr>
          <w:rFonts w:ascii="Calibri" w:hAnsi="Calibri"/>
          <w:b/>
          <w:sz w:val="22"/>
          <w:szCs w:val="22"/>
        </w:rPr>
        <w:t>Presencia</w:t>
      </w:r>
      <w:r w:rsidR="00C52328" w:rsidRPr="00F77454">
        <w:rPr>
          <w:rFonts w:ascii="Calibri" w:hAnsi="Calibri"/>
          <w:b/>
          <w:sz w:val="22"/>
          <w:szCs w:val="22"/>
        </w:rPr>
        <w:t xml:space="preserve"> institucional</w:t>
      </w:r>
      <w:r>
        <w:rPr>
          <w:rFonts w:ascii="Calibri" w:hAnsi="Calibri"/>
          <w:b/>
          <w:sz w:val="22"/>
          <w:szCs w:val="22"/>
        </w:rPr>
        <w:t xml:space="preserve">, </w:t>
      </w:r>
      <w:r w:rsidRPr="00956C22">
        <w:rPr>
          <w:rFonts w:ascii="Calibri" w:hAnsi="Calibri"/>
          <w:sz w:val="22"/>
          <w:szCs w:val="22"/>
        </w:rPr>
        <w:t>represen</w:t>
      </w:r>
      <w:r w:rsidR="000D634A">
        <w:rPr>
          <w:rFonts w:ascii="Calibri" w:hAnsi="Calibri"/>
          <w:sz w:val="22"/>
          <w:szCs w:val="22"/>
        </w:rPr>
        <w:t>tación de los niveles regional, municipal, territorial</w:t>
      </w:r>
      <w:r w:rsidRPr="00956C22">
        <w:rPr>
          <w:rFonts w:ascii="Calibri" w:hAnsi="Calibri"/>
          <w:sz w:val="22"/>
          <w:szCs w:val="22"/>
        </w:rPr>
        <w:t xml:space="preserve"> y comunitarios</w:t>
      </w:r>
      <w:r w:rsidR="00061277">
        <w:rPr>
          <w:rFonts w:ascii="Calibri" w:hAnsi="Calibri"/>
          <w:sz w:val="22"/>
          <w:szCs w:val="22"/>
        </w:rPr>
        <w:t>.</w:t>
      </w:r>
    </w:p>
    <w:p w:rsidR="002E37A3" w:rsidRDefault="002E37A3" w:rsidP="00A2178C">
      <w:pPr>
        <w:jc w:val="both"/>
        <w:rPr>
          <w:rFonts w:ascii="Calibri" w:hAnsi="Calibri"/>
          <w:sz w:val="22"/>
          <w:szCs w:val="22"/>
        </w:rPr>
      </w:pPr>
    </w:p>
    <w:p w:rsidR="00A2178C" w:rsidRDefault="00A2178C" w:rsidP="00A2178C">
      <w:pPr>
        <w:jc w:val="both"/>
        <w:rPr>
          <w:rFonts w:ascii="Calibri" w:hAnsi="Calibri"/>
          <w:sz w:val="22"/>
          <w:szCs w:val="22"/>
        </w:rPr>
      </w:pPr>
      <w:r>
        <w:rPr>
          <w:rFonts w:ascii="Calibri" w:hAnsi="Calibri"/>
          <w:sz w:val="22"/>
          <w:szCs w:val="22"/>
        </w:rPr>
        <w:t>Y los criterios que se tuvieron en cuenta para la selección de actividades a visitar fueron</w:t>
      </w:r>
      <w:r w:rsidR="003638D2">
        <w:rPr>
          <w:rFonts w:ascii="Calibri" w:hAnsi="Calibri"/>
          <w:sz w:val="22"/>
          <w:szCs w:val="22"/>
        </w:rPr>
        <w:t xml:space="preserve"> </w:t>
      </w:r>
      <w:r w:rsidR="00F75AC8">
        <w:rPr>
          <w:rFonts w:ascii="Calibri" w:hAnsi="Calibri"/>
          <w:sz w:val="22"/>
          <w:szCs w:val="22"/>
        </w:rPr>
        <w:t>los siguientes</w:t>
      </w:r>
      <w:r>
        <w:rPr>
          <w:rFonts w:ascii="Calibri" w:hAnsi="Calibri"/>
          <w:sz w:val="22"/>
          <w:szCs w:val="22"/>
        </w:rPr>
        <w:t>:</w:t>
      </w:r>
    </w:p>
    <w:p w:rsidR="00965D53" w:rsidRDefault="00965D53" w:rsidP="006A1AB9">
      <w:pPr>
        <w:pStyle w:val="ListParagraph"/>
        <w:numPr>
          <w:ilvl w:val="0"/>
          <w:numId w:val="6"/>
        </w:numPr>
        <w:jc w:val="both"/>
        <w:rPr>
          <w:rFonts w:ascii="Calibri" w:hAnsi="Calibri"/>
          <w:sz w:val="22"/>
          <w:szCs w:val="22"/>
        </w:rPr>
      </w:pPr>
      <w:r>
        <w:rPr>
          <w:rFonts w:ascii="Calibri" w:hAnsi="Calibri"/>
          <w:sz w:val="22"/>
          <w:szCs w:val="22"/>
        </w:rPr>
        <w:t xml:space="preserve">Visitar </w:t>
      </w:r>
      <w:r w:rsidR="00956C22" w:rsidRPr="00956C22">
        <w:rPr>
          <w:rFonts w:ascii="Calibri" w:hAnsi="Calibri"/>
          <w:b/>
          <w:sz w:val="22"/>
          <w:szCs w:val="22"/>
        </w:rPr>
        <w:t>varias</w:t>
      </w:r>
      <w:r w:rsidRPr="00956C22">
        <w:rPr>
          <w:rFonts w:ascii="Calibri" w:hAnsi="Calibri"/>
          <w:b/>
          <w:sz w:val="22"/>
          <w:szCs w:val="22"/>
        </w:rPr>
        <w:t xml:space="preserve"> actividad</w:t>
      </w:r>
      <w:r w:rsidR="00956C22" w:rsidRPr="00956C22">
        <w:rPr>
          <w:rFonts w:ascii="Calibri" w:hAnsi="Calibri"/>
          <w:b/>
          <w:sz w:val="22"/>
          <w:szCs w:val="22"/>
        </w:rPr>
        <w:t>es</w:t>
      </w:r>
      <w:r w:rsidRPr="00F77454">
        <w:rPr>
          <w:rFonts w:ascii="Calibri" w:hAnsi="Calibri"/>
          <w:b/>
          <w:sz w:val="22"/>
          <w:szCs w:val="22"/>
        </w:rPr>
        <w:t xml:space="preserve"> </w:t>
      </w:r>
      <w:r w:rsidR="00F75AC8">
        <w:rPr>
          <w:rFonts w:ascii="Calibri" w:hAnsi="Calibri"/>
          <w:sz w:val="22"/>
          <w:szCs w:val="22"/>
        </w:rPr>
        <w:t>del PC</w:t>
      </w:r>
      <w:r w:rsidR="00956C22">
        <w:rPr>
          <w:rFonts w:ascii="Calibri" w:hAnsi="Calibri"/>
          <w:sz w:val="22"/>
          <w:szCs w:val="22"/>
        </w:rPr>
        <w:t>, específicamente en el efecto 1</w:t>
      </w:r>
      <w:r w:rsidR="00F75AC8">
        <w:rPr>
          <w:rFonts w:ascii="Calibri" w:hAnsi="Calibri"/>
          <w:sz w:val="22"/>
          <w:szCs w:val="22"/>
        </w:rPr>
        <w:t>.</w:t>
      </w:r>
    </w:p>
    <w:p w:rsidR="006320A1" w:rsidRPr="00255F0D" w:rsidRDefault="00C06A36" w:rsidP="006A1AB9">
      <w:pPr>
        <w:pStyle w:val="ListParagraph"/>
        <w:numPr>
          <w:ilvl w:val="0"/>
          <w:numId w:val="6"/>
        </w:numPr>
        <w:jc w:val="both"/>
        <w:rPr>
          <w:rFonts w:ascii="Calibri" w:hAnsi="Calibri"/>
          <w:sz w:val="22"/>
          <w:szCs w:val="22"/>
        </w:rPr>
      </w:pPr>
      <w:r>
        <w:rPr>
          <w:rFonts w:ascii="Calibri" w:hAnsi="Calibri"/>
          <w:sz w:val="22"/>
          <w:szCs w:val="22"/>
        </w:rPr>
        <w:t>Visitar actividades que presenten d</w:t>
      </w:r>
      <w:r w:rsidR="00A2178C">
        <w:rPr>
          <w:rFonts w:ascii="Calibri" w:hAnsi="Calibri"/>
          <w:sz w:val="22"/>
          <w:szCs w:val="22"/>
        </w:rPr>
        <w:t xml:space="preserve">iferente </w:t>
      </w:r>
      <w:r w:rsidR="00A2178C" w:rsidRPr="00F77454">
        <w:rPr>
          <w:rFonts w:ascii="Calibri" w:hAnsi="Calibri"/>
          <w:b/>
          <w:sz w:val="22"/>
          <w:szCs w:val="22"/>
        </w:rPr>
        <w:t>grado de avance</w:t>
      </w:r>
      <w:r w:rsidR="00A2178C">
        <w:rPr>
          <w:rFonts w:ascii="Calibri" w:hAnsi="Calibri"/>
          <w:sz w:val="22"/>
          <w:szCs w:val="22"/>
        </w:rPr>
        <w:t>.</w:t>
      </w:r>
      <w:r w:rsidR="00255F0D">
        <w:rPr>
          <w:rFonts w:ascii="Calibri" w:hAnsi="Calibri"/>
          <w:sz w:val="22"/>
          <w:szCs w:val="22"/>
        </w:rPr>
        <w:t xml:space="preserve"> </w:t>
      </w:r>
      <w:r w:rsidR="00255F0D" w:rsidRPr="00255F0D">
        <w:rPr>
          <w:rFonts w:ascii="Calibri" w:hAnsi="Calibri"/>
          <w:sz w:val="22"/>
          <w:szCs w:val="22"/>
          <w:lang w:val="es-NI"/>
        </w:rPr>
        <w:t>Diferencias en las épocas de intervención del PC-ISAN en los territorios visitados: Prinzu Ahuya Un en ejecución 2011 y Sauni Arungka y Sauni As en 2010</w:t>
      </w:r>
      <w:r w:rsidR="00255F0D">
        <w:rPr>
          <w:rFonts w:ascii="Calibri" w:hAnsi="Calibri"/>
          <w:sz w:val="22"/>
          <w:szCs w:val="22"/>
          <w:lang w:val="es-NI"/>
        </w:rPr>
        <w:t>.</w:t>
      </w:r>
    </w:p>
    <w:p w:rsidR="00255F0D" w:rsidRDefault="00255F0D" w:rsidP="006A1AB9">
      <w:pPr>
        <w:pStyle w:val="ListParagraph"/>
        <w:numPr>
          <w:ilvl w:val="0"/>
          <w:numId w:val="6"/>
        </w:numPr>
        <w:jc w:val="both"/>
        <w:rPr>
          <w:rFonts w:ascii="Calibri" w:hAnsi="Calibri"/>
          <w:sz w:val="22"/>
          <w:szCs w:val="22"/>
        </w:rPr>
      </w:pPr>
      <w:r w:rsidRPr="006A256C">
        <w:rPr>
          <w:sz w:val="22"/>
          <w:szCs w:val="22"/>
          <w:lang w:val="es-NI"/>
        </w:rPr>
        <w:t xml:space="preserve">En las visitas sostenidas en un mismo territorio se entrevistó a </w:t>
      </w:r>
      <w:r w:rsidRPr="00255F0D">
        <w:rPr>
          <w:b/>
          <w:sz w:val="22"/>
          <w:szCs w:val="22"/>
          <w:lang w:val="es-NI"/>
        </w:rPr>
        <w:t>participantes con diferentes niveles de conocimiento</w:t>
      </w:r>
      <w:r w:rsidRPr="006A256C">
        <w:rPr>
          <w:sz w:val="22"/>
          <w:szCs w:val="22"/>
          <w:lang w:val="es-NI"/>
        </w:rPr>
        <w:t xml:space="preserve"> sobre el programa (Beneficiarios 2010 y 2011).</w:t>
      </w:r>
    </w:p>
    <w:p w:rsidR="002E37A3" w:rsidRDefault="002E37A3" w:rsidP="006320A1">
      <w:pPr>
        <w:jc w:val="both"/>
        <w:rPr>
          <w:rFonts w:ascii="Calibri" w:hAnsi="Calibri"/>
          <w:sz w:val="22"/>
          <w:szCs w:val="22"/>
        </w:rPr>
      </w:pPr>
    </w:p>
    <w:p w:rsidR="00E400F1" w:rsidRDefault="002E37A3" w:rsidP="00E400F1">
      <w:pPr>
        <w:jc w:val="both"/>
        <w:rPr>
          <w:rFonts w:ascii="Calibri" w:hAnsi="Calibri"/>
          <w:sz w:val="22"/>
          <w:szCs w:val="22"/>
        </w:rPr>
      </w:pPr>
      <w:r>
        <w:rPr>
          <w:rFonts w:ascii="Calibri" w:hAnsi="Calibri"/>
          <w:sz w:val="22"/>
          <w:szCs w:val="22"/>
        </w:rPr>
        <w:t>Resultado de esto</w:t>
      </w:r>
      <w:r w:rsidR="00965D53">
        <w:rPr>
          <w:rFonts w:ascii="Calibri" w:hAnsi="Calibri"/>
          <w:sz w:val="22"/>
          <w:szCs w:val="22"/>
        </w:rPr>
        <w:t>s criterios</w:t>
      </w:r>
      <w:r>
        <w:rPr>
          <w:rFonts w:ascii="Calibri" w:hAnsi="Calibri"/>
          <w:sz w:val="22"/>
          <w:szCs w:val="22"/>
        </w:rPr>
        <w:t xml:space="preserve"> </w:t>
      </w:r>
      <w:r w:rsidR="00E400F1">
        <w:rPr>
          <w:rFonts w:ascii="Calibri" w:hAnsi="Calibri"/>
          <w:sz w:val="22"/>
          <w:szCs w:val="22"/>
        </w:rPr>
        <w:t xml:space="preserve">se propusieron las siguientes visitas: </w:t>
      </w:r>
      <w:r w:rsidR="00E400F1" w:rsidRPr="00433BF7">
        <w:rPr>
          <w:rFonts w:ascii="Calibri" w:hAnsi="Calibri"/>
          <w:sz w:val="22"/>
          <w:szCs w:val="22"/>
        </w:rPr>
        <w:t xml:space="preserve">en el municipio de Prinzapolka, sector Prinsu Auhya Un, la comunidad de </w:t>
      </w:r>
      <w:r w:rsidR="00E400F1" w:rsidRPr="00E400F1">
        <w:rPr>
          <w:rFonts w:ascii="Calibri" w:hAnsi="Calibri"/>
          <w:b/>
          <w:sz w:val="22"/>
          <w:szCs w:val="22"/>
        </w:rPr>
        <w:t>Layasiksa</w:t>
      </w:r>
      <w:r w:rsidR="00E400F1" w:rsidRPr="00433BF7">
        <w:rPr>
          <w:rFonts w:ascii="Calibri" w:hAnsi="Calibri"/>
          <w:sz w:val="22"/>
          <w:szCs w:val="22"/>
        </w:rPr>
        <w:t>; y en el sector</w:t>
      </w:r>
      <w:r w:rsidR="00E400F1">
        <w:rPr>
          <w:rFonts w:ascii="Calibri" w:hAnsi="Calibri"/>
          <w:sz w:val="22"/>
          <w:szCs w:val="22"/>
        </w:rPr>
        <w:t xml:space="preserve"> </w:t>
      </w:r>
      <w:r w:rsidR="00E400F1" w:rsidRPr="00433BF7">
        <w:rPr>
          <w:rFonts w:ascii="Calibri" w:hAnsi="Calibri"/>
          <w:sz w:val="22"/>
          <w:szCs w:val="22"/>
        </w:rPr>
        <w:t xml:space="preserve">Prinsu Awala, la comunidades de </w:t>
      </w:r>
      <w:r w:rsidR="00E400F1" w:rsidRPr="00E400F1">
        <w:rPr>
          <w:rFonts w:ascii="Calibri" w:hAnsi="Calibri"/>
          <w:b/>
          <w:sz w:val="22"/>
          <w:szCs w:val="22"/>
        </w:rPr>
        <w:t>Alamikamba</w:t>
      </w:r>
      <w:r w:rsidR="00E400F1" w:rsidRPr="00433BF7">
        <w:rPr>
          <w:rFonts w:ascii="Calibri" w:hAnsi="Calibri"/>
          <w:sz w:val="22"/>
          <w:szCs w:val="22"/>
        </w:rPr>
        <w:t xml:space="preserve"> y </w:t>
      </w:r>
      <w:r w:rsidR="00E400F1" w:rsidRPr="00E400F1">
        <w:rPr>
          <w:rFonts w:ascii="Calibri" w:hAnsi="Calibri"/>
          <w:b/>
          <w:sz w:val="22"/>
          <w:szCs w:val="22"/>
        </w:rPr>
        <w:t>Galilea</w:t>
      </w:r>
      <w:r w:rsidR="00E400F1" w:rsidRPr="00433BF7">
        <w:rPr>
          <w:rFonts w:ascii="Calibri" w:hAnsi="Calibri"/>
          <w:sz w:val="22"/>
          <w:szCs w:val="22"/>
        </w:rPr>
        <w:t xml:space="preserve">; en el municipio de Bonanza, sector Sauni As, las comunidad de </w:t>
      </w:r>
      <w:r w:rsidR="00E400F1" w:rsidRPr="00E400F1">
        <w:rPr>
          <w:rFonts w:ascii="Calibri" w:hAnsi="Calibri"/>
          <w:b/>
          <w:sz w:val="22"/>
          <w:szCs w:val="22"/>
        </w:rPr>
        <w:t>Sakalwas</w:t>
      </w:r>
      <w:r w:rsidR="00E400F1" w:rsidRPr="00433BF7">
        <w:rPr>
          <w:rFonts w:ascii="Calibri" w:hAnsi="Calibri"/>
          <w:sz w:val="22"/>
          <w:szCs w:val="22"/>
        </w:rPr>
        <w:t xml:space="preserve">; y del sector Sauni Arunka, las comunidades de </w:t>
      </w:r>
      <w:r w:rsidR="00E400F1" w:rsidRPr="00E400F1">
        <w:rPr>
          <w:rFonts w:ascii="Calibri" w:hAnsi="Calibri"/>
          <w:b/>
          <w:sz w:val="22"/>
          <w:szCs w:val="22"/>
        </w:rPr>
        <w:t>Mukuswas</w:t>
      </w:r>
      <w:r w:rsidR="00E400F1" w:rsidRPr="00433BF7">
        <w:rPr>
          <w:rFonts w:ascii="Calibri" w:hAnsi="Calibri"/>
          <w:sz w:val="22"/>
          <w:szCs w:val="22"/>
        </w:rPr>
        <w:t xml:space="preserve"> y </w:t>
      </w:r>
      <w:r w:rsidR="00E400F1" w:rsidRPr="00E400F1">
        <w:rPr>
          <w:rFonts w:ascii="Calibri" w:hAnsi="Calibri"/>
          <w:b/>
          <w:sz w:val="22"/>
          <w:szCs w:val="22"/>
        </w:rPr>
        <w:t>Espayulilna</w:t>
      </w:r>
      <w:r w:rsidR="00E400F1" w:rsidRPr="00433BF7">
        <w:rPr>
          <w:rFonts w:ascii="Calibri" w:hAnsi="Calibri"/>
          <w:sz w:val="22"/>
          <w:szCs w:val="22"/>
        </w:rPr>
        <w:t>;</w:t>
      </w:r>
      <w:r w:rsidR="00E400F1">
        <w:rPr>
          <w:rFonts w:ascii="Calibri" w:hAnsi="Calibri"/>
          <w:sz w:val="22"/>
          <w:szCs w:val="22"/>
        </w:rPr>
        <w:t xml:space="preserve"> y </w:t>
      </w:r>
      <w:r w:rsidR="00E400F1" w:rsidRPr="00433BF7">
        <w:rPr>
          <w:rFonts w:ascii="Calibri" w:hAnsi="Calibri"/>
          <w:sz w:val="22"/>
          <w:szCs w:val="22"/>
        </w:rPr>
        <w:t xml:space="preserve">en el municipio de Siuna, sector Sauni Bas, la comunidad </w:t>
      </w:r>
      <w:r w:rsidR="00E400F1" w:rsidRPr="00E400F1">
        <w:rPr>
          <w:rFonts w:ascii="Calibri" w:hAnsi="Calibri"/>
          <w:b/>
          <w:sz w:val="22"/>
          <w:szCs w:val="22"/>
        </w:rPr>
        <w:t>Sikilta</w:t>
      </w:r>
      <w:r w:rsidR="00E400F1">
        <w:rPr>
          <w:rFonts w:ascii="Calibri" w:hAnsi="Calibri"/>
          <w:sz w:val="22"/>
          <w:szCs w:val="22"/>
        </w:rPr>
        <w:t>.</w:t>
      </w:r>
    </w:p>
    <w:p w:rsidR="00CA59D8" w:rsidRDefault="00CA59D8" w:rsidP="00E400F1">
      <w:pPr>
        <w:jc w:val="both"/>
        <w:rPr>
          <w:rFonts w:ascii="Calibri" w:hAnsi="Calibri"/>
          <w:sz w:val="22"/>
          <w:szCs w:val="22"/>
        </w:rPr>
      </w:pPr>
    </w:p>
    <w:p w:rsidR="00CA59D8" w:rsidRDefault="00CA59D8" w:rsidP="000F5AC8">
      <w:pPr>
        <w:jc w:val="both"/>
        <w:outlineLvl w:val="0"/>
        <w:rPr>
          <w:rFonts w:ascii="Calibri" w:hAnsi="Calibri"/>
          <w:sz w:val="22"/>
          <w:szCs w:val="22"/>
        </w:rPr>
      </w:pPr>
      <w:r>
        <w:rPr>
          <w:rFonts w:ascii="Calibri" w:hAnsi="Calibri"/>
          <w:sz w:val="22"/>
          <w:szCs w:val="22"/>
        </w:rPr>
        <w:t xml:space="preserve">Además se realizaron reuniones en </w:t>
      </w:r>
      <w:r w:rsidR="007C33A2">
        <w:rPr>
          <w:rFonts w:ascii="Calibri" w:hAnsi="Calibri"/>
          <w:sz w:val="22"/>
          <w:szCs w:val="22"/>
        </w:rPr>
        <w:t xml:space="preserve">Managua, </w:t>
      </w:r>
      <w:r>
        <w:rPr>
          <w:rFonts w:ascii="Calibri" w:hAnsi="Calibri"/>
          <w:sz w:val="22"/>
          <w:szCs w:val="22"/>
        </w:rPr>
        <w:t>Bilwi (Puerto Cabezas) y Rositas.</w:t>
      </w:r>
    </w:p>
    <w:p w:rsidR="00E400F1" w:rsidRDefault="00E400F1" w:rsidP="006320A1">
      <w:pPr>
        <w:jc w:val="both"/>
        <w:rPr>
          <w:rFonts w:ascii="Calibri" w:hAnsi="Calibri"/>
          <w:sz w:val="22"/>
          <w:szCs w:val="22"/>
        </w:rPr>
      </w:pPr>
    </w:p>
    <w:p w:rsidR="00A73E1E" w:rsidRPr="00A73E1E" w:rsidRDefault="00A73E1E" w:rsidP="006A1AB9">
      <w:pPr>
        <w:pStyle w:val="ListParagraph"/>
        <w:numPr>
          <w:ilvl w:val="1"/>
          <w:numId w:val="3"/>
        </w:numPr>
        <w:jc w:val="both"/>
        <w:rPr>
          <w:rFonts w:ascii="Calibri" w:hAnsi="Calibri"/>
          <w:b/>
          <w:color w:val="1F497D" w:themeColor="text2"/>
          <w:sz w:val="22"/>
          <w:szCs w:val="22"/>
        </w:rPr>
      </w:pPr>
      <w:r w:rsidRPr="00A73E1E">
        <w:rPr>
          <w:rFonts w:ascii="Calibri" w:hAnsi="Calibri"/>
          <w:b/>
          <w:color w:val="1F497D" w:themeColor="text2"/>
          <w:sz w:val="22"/>
          <w:szCs w:val="22"/>
        </w:rPr>
        <w:t>Limitaciones de la investigación</w:t>
      </w:r>
    </w:p>
    <w:p w:rsidR="005D11BB" w:rsidRDefault="005D11BB" w:rsidP="006320A1">
      <w:pPr>
        <w:jc w:val="both"/>
        <w:rPr>
          <w:rFonts w:ascii="Calibri" w:hAnsi="Calibri"/>
          <w:sz w:val="22"/>
          <w:szCs w:val="22"/>
        </w:rPr>
      </w:pPr>
    </w:p>
    <w:p w:rsidR="00C23A4B" w:rsidRDefault="00255F0D" w:rsidP="00C23A4B">
      <w:pPr>
        <w:jc w:val="both"/>
        <w:rPr>
          <w:rFonts w:ascii="Calibri" w:hAnsi="Calibri"/>
          <w:sz w:val="22"/>
          <w:szCs w:val="22"/>
        </w:rPr>
      </w:pPr>
      <w:r>
        <w:rPr>
          <w:sz w:val="22"/>
          <w:szCs w:val="22"/>
          <w:lang w:val="es-NI"/>
        </w:rPr>
        <w:t>Aunque l</w:t>
      </w:r>
      <w:r w:rsidRPr="006A256C">
        <w:rPr>
          <w:sz w:val="22"/>
          <w:szCs w:val="22"/>
          <w:lang w:val="es-NI"/>
        </w:rPr>
        <w:t xml:space="preserve">a </w:t>
      </w:r>
      <w:r>
        <w:rPr>
          <w:sz w:val="22"/>
          <w:szCs w:val="22"/>
          <w:lang w:val="es-NI"/>
        </w:rPr>
        <w:t>m</w:t>
      </w:r>
      <w:r w:rsidRPr="006A256C">
        <w:rPr>
          <w:sz w:val="22"/>
          <w:szCs w:val="22"/>
          <w:lang w:val="es-NI"/>
        </w:rPr>
        <w:t>etodología fue altamente participativa y adecuada a la disponibilidad de tiempo</w:t>
      </w:r>
      <w:r>
        <w:rPr>
          <w:sz w:val="22"/>
          <w:szCs w:val="22"/>
          <w:lang w:val="es-NI"/>
        </w:rPr>
        <w:t xml:space="preserve">, existen </w:t>
      </w:r>
      <w:r w:rsidR="005D11BB">
        <w:rPr>
          <w:rFonts w:ascii="Calibri" w:hAnsi="Calibri"/>
          <w:sz w:val="22"/>
          <w:szCs w:val="22"/>
        </w:rPr>
        <w:t xml:space="preserve">limitaciones del estudio </w:t>
      </w:r>
      <w:r w:rsidR="00C23A4B">
        <w:rPr>
          <w:rFonts w:ascii="Calibri" w:hAnsi="Calibri"/>
          <w:sz w:val="22"/>
          <w:szCs w:val="22"/>
        </w:rPr>
        <w:t xml:space="preserve">asociadas fundamentalmente a </w:t>
      </w:r>
      <w:r w:rsidR="005D11BB" w:rsidRPr="005D11BB">
        <w:rPr>
          <w:rFonts w:ascii="Calibri" w:hAnsi="Calibri"/>
          <w:sz w:val="22"/>
          <w:szCs w:val="22"/>
        </w:rPr>
        <w:t xml:space="preserve">la propia definición de </w:t>
      </w:r>
      <w:r w:rsidR="005D11BB">
        <w:rPr>
          <w:rFonts w:ascii="Calibri" w:hAnsi="Calibri"/>
          <w:sz w:val="22"/>
          <w:szCs w:val="22"/>
        </w:rPr>
        <w:t xml:space="preserve">la EMT como ejercicio rápido orientado al aprendizaje institucional que condiciona tiempos cortos para el estudio y el análisis de la información. Esto acota las visitas de campo a 10-12 días lo </w:t>
      </w:r>
      <w:r w:rsidR="00C23A4B">
        <w:rPr>
          <w:rFonts w:ascii="Calibri" w:hAnsi="Calibri"/>
          <w:sz w:val="22"/>
          <w:szCs w:val="22"/>
        </w:rPr>
        <w:t>dificulta</w:t>
      </w:r>
      <w:r w:rsidR="005D11BB">
        <w:rPr>
          <w:rFonts w:ascii="Calibri" w:hAnsi="Calibri"/>
          <w:sz w:val="22"/>
          <w:szCs w:val="22"/>
        </w:rPr>
        <w:t xml:space="preserve"> </w:t>
      </w:r>
      <w:r w:rsidR="005D11BB" w:rsidRPr="00B50A90">
        <w:rPr>
          <w:rFonts w:ascii="Calibri" w:hAnsi="Calibri"/>
          <w:sz w:val="22"/>
          <w:szCs w:val="22"/>
        </w:rPr>
        <w:t xml:space="preserve">medir efectos consolidados o impactos cuantitativos creíbles y verificables atribuibles al </w:t>
      </w:r>
      <w:r w:rsidR="00C23A4B">
        <w:rPr>
          <w:rFonts w:ascii="Calibri" w:hAnsi="Calibri"/>
          <w:sz w:val="22"/>
          <w:szCs w:val="22"/>
        </w:rPr>
        <w:t>PC.</w:t>
      </w:r>
    </w:p>
    <w:p w:rsidR="00C23A4B" w:rsidRDefault="00C23A4B" w:rsidP="00C23A4B">
      <w:pPr>
        <w:jc w:val="both"/>
        <w:rPr>
          <w:rFonts w:ascii="Calibri" w:hAnsi="Calibri"/>
          <w:sz w:val="22"/>
          <w:szCs w:val="22"/>
        </w:rPr>
      </w:pPr>
    </w:p>
    <w:p w:rsidR="00C23A4B" w:rsidRDefault="00C23A4B" w:rsidP="00C23A4B">
      <w:pPr>
        <w:jc w:val="both"/>
        <w:rPr>
          <w:rFonts w:ascii="Calibri" w:hAnsi="Calibri"/>
          <w:sz w:val="22"/>
          <w:szCs w:val="22"/>
        </w:rPr>
      </w:pPr>
      <w:r>
        <w:rPr>
          <w:rFonts w:ascii="Calibri" w:hAnsi="Calibri"/>
          <w:sz w:val="22"/>
          <w:szCs w:val="22"/>
        </w:rPr>
        <w:t xml:space="preserve">Además, la EMT se realiza al año y medio aproximadamente de iniciado el proceso de implementación del PC, esto unido al efecto anteriormente mencionado, hace que </w:t>
      </w:r>
      <w:r w:rsidRPr="00C23A4B">
        <w:rPr>
          <w:rFonts w:ascii="Calibri" w:hAnsi="Calibri"/>
          <w:sz w:val="22"/>
          <w:szCs w:val="22"/>
        </w:rPr>
        <w:t>la valoración de la eficacia se ha re</w:t>
      </w:r>
      <w:r w:rsidR="007C4A90">
        <w:rPr>
          <w:rFonts w:ascii="Calibri" w:hAnsi="Calibri"/>
          <w:sz w:val="22"/>
          <w:szCs w:val="22"/>
        </w:rPr>
        <w:t>alizado a partir de tres/</w:t>
      </w:r>
      <w:r>
        <w:rPr>
          <w:rFonts w:ascii="Calibri" w:hAnsi="Calibri"/>
          <w:sz w:val="22"/>
          <w:szCs w:val="22"/>
        </w:rPr>
        <w:t xml:space="preserve">cuatro estudios de caso lo que dificulta </w:t>
      </w:r>
      <w:r w:rsidRPr="00C23A4B">
        <w:rPr>
          <w:rFonts w:ascii="Calibri" w:hAnsi="Calibri"/>
          <w:sz w:val="22"/>
          <w:szCs w:val="22"/>
        </w:rPr>
        <w:t xml:space="preserve"> emitir juicios definitivos sobre los efectos o impactos del </w:t>
      </w:r>
      <w:r>
        <w:rPr>
          <w:rFonts w:ascii="Calibri" w:hAnsi="Calibri"/>
          <w:sz w:val="22"/>
          <w:szCs w:val="22"/>
        </w:rPr>
        <w:t>PC</w:t>
      </w:r>
      <w:r w:rsidRPr="00C23A4B">
        <w:rPr>
          <w:rFonts w:ascii="Calibri" w:hAnsi="Calibri"/>
          <w:sz w:val="22"/>
          <w:szCs w:val="22"/>
        </w:rPr>
        <w:t xml:space="preserve"> </w:t>
      </w:r>
      <w:r>
        <w:rPr>
          <w:rFonts w:ascii="Calibri" w:hAnsi="Calibri"/>
          <w:sz w:val="22"/>
          <w:szCs w:val="22"/>
        </w:rPr>
        <w:t>.</w:t>
      </w:r>
    </w:p>
    <w:p w:rsidR="00C23A4B" w:rsidRDefault="00C23A4B" w:rsidP="00C23A4B">
      <w:pPr>
        <w:jc w:val="both"/>
        <w:rPr>
          <w:rFonts w:ascii="Calibri" w:hAnsi="Calibri"/>
          <w:sz w:val="22"/>
          <w:szCs w:val="22"/>
        </w:rPr>
      </w:pPr>
    </w:p>
    <w:p w:rsidR="00C23A4B" w:rsidRDefault="00C23A4B" w:rsidP="00C23A4B">
      <w:pPr>
        <w:jc w:val="both"/>
        <w:rPr>
          <w:rFonts w:ascii="Calibri" w:hAnsi="Calibri"/>
          <w:sz w:val="22"/>
          <w:szCs w:val="22"/>
        </w:rPr>
      </w:pPr>
      <w:r w:rsidRPr="00C23A4B">
        <w:rPr>
          <w:rFonts w:ascii="Calibri" w:hAnsi="Calibri"/>
          <w:sz w:val="22"/>
          <w:szCs w:val="22"/>
        </w:rPr>
        <w:t xml:space="preserve">Los </w:t>
      </w:r>
      <w:r>
        <w:rPr>
          <w:rFonts w:ascii="Calibri" w:hAnsi="Calibri"/>
          <w:sz w:val="22"/>
          <w:szCs w:val="22"/>
        </w:rPr>
        <w:t>TdR</w:t>
      </w:r>
      <w:r w:rsidRPr="00C23A4B">
        <w:rPr>
          <w:rFonts w:ascii="Calibri" w:hAnsi="Calibri"/>
          <w:sz w:val="22"/>
          <w:szCs w:val="22"/>
        </w:rPr>
        <w:t xml:space="preserve"> de la </w:t>
      </w:r>
      <w:r>
        <w:rPr>
          <w:rFonts w:ascii="Calibri" w:hAnsi="Calibri"/>
          <w:sz w:val="22"/>
          <w:szCs w:val="22"/>
        </w:rPr>
        <w:t>EMT</w:t>
      </w:r>
      <w:r w:rsidRPr="00C23A4B">
        <w:rPr>
          <w:rFonts w:ascii="Calibri" w:hAnsi="Calibri"/>
          <w:sz w:val="22"/>
          <w:szCs w:val="22"/>
        </w:rPr>
        <w:t xml:space="preserve"> </w:t>
      </w:r>
      <w:r>
        <w:rPr>
          <w:rFonts w:ascii="Calibri" w:hAnsi="Calibri"/>
          <w:sz w:val="22"/>
          <w:szCs w:val="22"/>
        </w:rPr>
        <w:t>identifican</w:t>
      </w:r>
      <w:r w:rsidRPr="00C23A4B">
        <w:rPr>
          <w:rFonts w:ascii="Calibri" w:hAnsi="Calibri"/>
          <w:sz w:val="22"/>
          <w:szCs w:val="22"/>
        </w:rPr>
        <w:t xml:space="preserve"> un gran n</w:t>
      </w:r>
      <w:r>
        <w:rPr>
          <w:rFonts w:ascii="Calibri" w:hAnsi="Calibri"/>
          <w:sz w:val="22"/>
          <w:szCs w:val="22"/>
        </w:rPr>
        <w:t>ú</w:t>
      </w:r>
      <w:r w:rsidRPr="00C23A4B">
        <w:rPr>
          <w:rFonts w:ascii="Calibri" w:hAnsi="Calibri"/>
          <w:sz w:val="22"/>
          <w:szCs w:val="22"/>
        </w:rPr>
        <w:t xml:space="preserve">mero de necesidades informativas a las que se ha tratado de dar respuesta, aunque en algunos </w:t>
      </w:r>
      <w:r>
        <w:rPr>
          <w:rFonts w:ascii="Calibri" w:hAnsi="Calibri"/>
          <w:sz w:val="22"/>
          <w:szCs w:val="22"/>
        </w:rPr>
        <w:t>casos</w:t>
      </w:r>
      <w:r w:rsidRPr="00C23A4B">
        <w:rPr>
          <w:rFonts w:ascii="Calibri" w:hAnsi="Calibri"/>
          <w:sz w:val="22"/>
          <w:szCs w:val="22"/>
        </w:rPr>
        <w:t xml:space="preserve"> no con el alcance y profundidad </w:t>
      </w:r>
      <w:r>
        <w:rPr>
          <w:rFonts w:ascii="Calibri" w:hAnsi="Calibri"/>
          <w:sz w:val="22"/>
          <w:szCs w:val="22"/>
        </w:rPr>
        <w:t>que se hubiese deseado dadas las limitaciones de tiempo para realizar un análisis exhaustivo y completo.</w:t>
      </w:r>
    </w:p>
    <w:p w:rsidR="00C23A4B" w:rsidRDefault="00C23A4B" w:rsidP="00C23A4B">
      <w:pPr>
        <w:jc w:val="both"/>
        <w:rPr>
          <w:rFonts w:ascii="Calibri" w:hAnsi="Calibri"/>
          <w:sz w:val="22"/>
          <w:szCs w:val="22"/>
        </w:rPr>
      </w:pPr>
    </w:p>
    <w:p w:rsidR="000978C3" w:rsidRDefault="00C23A4B" w:rsidP="006320A1">
      <w:pPr>
        <w:jc w:val="both"/>
        <w:rPr>
          <w:rFonts w:ascii="Calibri" w:hAnsi="Calibri"/>
          <w:sz w:val="22"/>
          <w:szCs w:val="22"/>
        </w:rPr>
      </w:pPr>
      <w:r>
        <w:rPr>
          <w:rFonts w:ascii="Calibri" w:hAnsi="Calibri"/>
          <w:sz w:val="22"/>
          <w:szCs w:val="22"/>
        </w:rPr>
        <w:lastRenderedPageBreak/>
        <w:t>Por otro lado, limitaciones atribuibles a la propi</w:t>
      </w:r>
      <w:r w:rsidR="007C4A90">
        <w:rPr>
          <w:rFonts w:ascii="Calibri" w:hAnsi="Calibri"/>
          <w:sz w:val="22"/>
          <w:szCs w:val="22"/>
        </w:rPr>
        <w:t xml:space="preserve">a idiosincrasia de los PC como </w:t>
      </w:r>
      <w:r w:rsidRPr="007C4A90">
        <w:rPr>
          <w:rFonts w:ascii="Calibri" w:hAnsi="Calibri"/>
          <w:i/>
          <w:sz w:val="22"/>
          <w:szCs w:val="22"/>
        </w:rPr>
        <w:t>procesos</w:t>
      </w:r>
      <w:r>
        <w:rPr>
          <w:rFonts w:ascii="Calibri" w:hAnsi="Calibri"/>
          <w:sz w:val="22"/>
          <w:szCs w:val="22"/>
        </w:rPr>
        <w:t xml:space="preserve"> de aprendizaje institucional y</w:t>
      </w:r>
      <w:r w:rsidR="007C4A90">
        <w:rPr>
          <w:rFonts w:ascii="Calibri" w:hAnsi="Calibri"/>
          <w:sz w:val="22"/>
          <w:szCs w:val="22"/>
        </w:rPr>
        <w:t xml:space="preserve"> </w:t>
      </w:r>
      <w:r w:rsidR="007C4A90" w:rsidRPr="007C4A90">
        <w:rPr>
          <w:rFonts w:ascii="Calibri" w:hAnsi="Calibri"/>
          <w:i/>
          <w:sz w:val="22"/>
          <w:szCs w:val="22"/>
        </w:rPr>
        <w:t>alineamiento</w:t>
      </w:r>
      <w:r w:rsidR="007C4A90">
        <w:rPr>
          <w:rFonts w:ascii="Calibri" w:hAnsi="Calibri"/>
          <w:sz w:val="22"/>
          <w:szCs w:val="22"/>
        </w:rPr>
        <w:t xml:space="preserve"> todos los </w:t>
      </w:r>
      <w:r>
        <w:rPr>
          <w:rFonts w:ascii="Calibri" w:hAnsi="Calibri"/>
          <w:sz w:val="22"/>
          <w:szCs w:val="22"/>
        </w:rPr>
        <w:t>actores</w:t>
      </w:r>
      <w:r w:rsidR="007C4A90">
        <w:rPr>
          <w:rFonts w:ascii="Calibri" w:hAnsi="Calibri"/>
          <w:sz w:val="22"/>
          <w:szCs w:val="22"/>
        </w:rPr>
        <w:t>,</w:t>
      </w:r>
      <w:r>
        <w:rPr>
          <w:rFonts w:ascii="Calibri" w:hAnsi="Calibri"/>
          <w:sz w:val="22"/>
          <w:szCs w:val="22"/>
        </w:rPr>
        <w:t xml:space="preserve"> que requieren de tiempos </w:t>
      </w:r>
      <w:r w:rsidR="007C4A90">
        <w:rPr>
          <w:rFonts w:ascii="Calibri" w:hAnsi="Calibri"/>
          <w:sz w:val="22"/>
          <w:szCs w:val="22"/>
        </w:rPr>
        <w:t>para la concertación y creación de confianza y que no son atribuibles a la lógica de intervención del PC (resultados-</w:t>
      </w:r>
      <w:r w:rsidR="00FA6968">
        <w:rPr>
          <w:rFonts w:ascii="Calibri" w:hAnsi="Calibri"/>
          <w:sz w:val="22"/>
          <w:szCs w:val="22"/>
        </w:rPr>
        <w:t>productos-</w:t>
      </w:r>
      <w:r w:rsidR="007C4A90">
        <w:rPr>
          <w:rFonts w:ascii="Calibri" w:hAnsi="Calibri"/>
          <w:sz w:val="22"/>
          <w:szCs w:val="22"/>
        </w:rPr>
        <w:t>actividades) pero que son necesarios para el funcionamiento del mismo. En estos procesos se demoran meses y no son atribuibles a resultados esperados ni actividades realizadas.</w:t>
      </w:r>
    </w:p>
    <w:p w:rsidR="00E124AB" w:rsidRDefault="00E124AB" w:rsidP="006320A1">
      <w:pPr>
        <w:jc w:val="both"/>
        <w:rPr>
          <w:rFonts w:ascii="Calibri" w:hAnsi="Calibri"/>
          <w:sz w:val="22"/>
          <w:szCs w:val="22"/>
        </w:rPr>
      </w:pPr>
    </w:p>
    <w:p w:rsidR="00E124AB" w:rsidRPr="00933CBE" w:rsidRDefault="00E124AB" w:rsidP="00E124AB">
      <w:pPr>
        <w:jc w:val="both"/>
        <w:rPr>
          <w:rFonts w:ascii="Calibri" w:hAnsi="Calibri"/>
          <w:sz w:val="22"/>
          <w:szCs w:val="22"/>
        </w:rPr>
      </w:pPr>
      <w:r>
        <w:rPr>
          <w:rFonts w:ascii="Calibri" w:hAnsi="Calibri"/>
          <w:sz w:val="22"/>
          <w:szCs w:val="22"/>
        </w:rPr>
        <w:t xml:space="preserve">Y por último, limitaciones asociadas a la </w:t>
      </w:r>
      <w:r w:rsidRPr="000D634A">
        <w:rPr>
          <w:rFonts w:ascii="Calibri" w:hAnsi="Calibri"/>
          <w:i/>
          <w:sz w:val="22"/>
          <w:szCs w:val="22"/>
        </w:rPr>
        <w:t>situación político-social</w:t>
      </w:r>
      <w:r>
        <w:rPr>
          <w:rFonts w:ascii="Calibri" w:hAnsi="Calibri"/>
          <w:sz w:val="22"/>
          <w:szCs w:val="22"/>
        </w:rPr>
        <w:t xml:space="preserve"> en el país. En este caso, la Agenda debió suspenderse</w:t>
      </w:r>
      <w:r w:rsidR="000D634A">
        <w:rPr>
          <w:rFonts w:ascii="Calibri" w:hAnsi="Calibri"/>
          <w:sz w:val="22"/>
          <w:szCs w:val="22"/>
        </w:rPr>
        <w:t xml:space="preserve"> en el quinto día </w:t>
      </w:r>
      <w:r w:rsidR="00061277">
        <w:rPr>
          <w:rFonts w:ascii="Calibri" w:hAnsi="Calibri"/>
          <w:sz w:val="22"/>
          <w:szCs w:val="22"/>
        </w:rPr>
        <w:t xml:space="preserve">de las visitas en los territorios </w:t>
      </w:r>
      <w:r>
        <w:rPr>
          <w:rFonts w:ascii="Calibri" w:hAnsi="Calibri"/>
          <w:sz w:val="22"/>
          <w:szCs w:val="22"/>
        </w:rPr>
        <w:t>por problemas de seguridad en l</w:t>
      </w:r>
      <w:r w:rsidR="000D634A">
        <w:rPr>
          <w:rFonts w:ascii="Calibri" w:hAnsi="Calibri"/>
          <w:sz w:val="22"/>
          <w:szCs w:val="22"/>
        </w:rPr>
        <w:t>as zonas previstas para visitar</w:t>
      </w:r>
      <w:r w:rsidR="00C6719A">
        <w:rPr>
          <w:rFonts w:ascii="Calibri" w:hAnsi="Calibri"/>
          <w:sz w:val="22"/>
          <w:szCs w:val="22"/>
        </w:rPr>
        <w:t>,</w:t>
      </w:r>
      <w:r w:rsidR="000D634A">
        <w:rPr>
          <w:rFonts w:ascii="Calibri" w:hAnsi="Calibri"/>
          <w:sz w:val="22"/>
          <w:szCs w:val="22"/>
        </w:rPr>
        <w:t xml:space="preserve"> regresando a Managua y reprogramando entrevistas con actores clave que permitiera completar la información necesaria para la elaboración de la EMT.</w:t>
      </w:r>
    </w:p>
    <w:p w:rsidR="00852BE0" w:rsidRDefault="00852BE0" w:rsidP="006320A1">
      <w:pPr>
        <w:jc w:val="both"/>
        <w:rPr>
          <w:rFonts w:ascii="Calibri" w:hAnsi="Calibri"/>
          <w:sz w:val="22"/>
          <w:szCs w:val="22"/>
        </w:rPr>
      </w:pPr>
    </w:p>
    <w:p w:rsidR="00A50E65" w:rsidRPr="00A50E65" w:rsidRDefault="00A50E65" w:rsidP="006A1AB9">
      <w:pPr>
        <w:pStyle w:val="ListParagraph"/>
        <w:numPr>
          <w:ilvl w:val="0"/>
          <w:numId w:val="3"/>
        </w:numPr>
        <w:rPr>
          <w:rFonts w:ascii="Calibri" w:hAnsi="Calibri"/>
          <w:b/>
          <w:color w:val="1F497D" w:themeColor="text2"/>
          <w:sz w:val="22"/>
          <w:szCs w:val="22"/>
        </w:rPr>
      </w:pPr>
      <w:r w:rsidRPr="00A50E65">
        <w:rPr>
          <w:rFonts w:ascii="Calibri" w:hAnsi="Calibri"/>
          <w:b/>
          <w:color w:val="1F497D" w:themeColor="text2"/>
          <w:sz w:val="22"/>
          <w:szCs w:val="22"/>
        </w:rPr>
        <w:t>DESCRIPCIÓN DEL PROGRAMA</w:t>
      </w:r>
    </w:p>
    <w:p w:rsidR="002506A9" w:rsidRDefault="002506A9" w:rsidP="006320A1">
      <w:pPr>
        <w:jc w:val="both"/>
        <w:rPr>
          <w:rFonts w:ascii="Calibri" w:hAnsi="Calibri"/>
          <w:sz w:val="22"/>
          <w:szCs w:val="22"/>
        </w:rPr>
      </w:pPr>
    </w:p>
    <w:p w:rsidR="00F60760" w:rsidRPr="00F60760" w:rsidRDefault="00F60760" w:rsidP="006A1AB9">
      <w:pPr>
        <w:pStyle w:val="ListParagraph"/>
        <w:numPr>
          <w:ilvl w:val="1"/>
          <w:numId w:val="3"/>
        </w:numPr>
        <w:jc w:val="both"/>
        <w:rPr>
          <w:rFonts w:ascii="Calibri" w:hAnsi="Calibri"/>
          <w:b/>
          <w:color w:val="1F497D" w:themeColor="text2"/>
          <w:sz w:val="22"/>
          <w:szCs w:val="22"/>
        </w:rPr>
      </w:pPr>
      <w:r w:rsidRPr="00F60760">
        <w:rPr>
          <w:rFonts w:ascii="Calibri" w:hAnsi="Calibri"/>
          <w:b/>
          <w:color w:val="1F497D" w:themeColor="text2"/>
          <w:sz w:val="22"/>
          <w:szCs w:val="22"/>
        </w:rPr>
        <w:t>Descripción general</w:t>
      </w:r>
    </w:p>
    <w:p w:rsidR="00F60760" w:rsidRDefault="00F60760" w:rsidP="00A50E65">
      <w:pPr>
        <w:jc w:val="both"/>
        <w:rPr>
          <w:rFonts w:ascii="Calibri" w:hAnsi="Calibri"/>
          <w:sz w:val="22"/>
          <w:szCs w:val="22"/>
        </w:rPr>
      </w:pPr>
    </w:p>
    <w:p w:rsidR="00B4028F" w:rsidRDefault="00D34EA6" w:rsidP="00AB7075">
      <w:pPr>
        <w:jc w:val="both"/>
        <w:rPr>
          <w:rFonts w:ascii="Calibri" w:hAnsi="Calibri"/>
          <w:bCs/>
          <w:sz w:val="22"/>
          <w:szCs w:val="22"/>
          <w:lang w:val="es-ES"/>
        </w:rPr>
      </w:pPr>
      <w:r>
        <w:rPr>
          <w:rFonts w:ascii="Calibri" w:hAnsi="Calibri"/>
          <w:bCs/>
          <w:sz w:val="22"/>
          <w:szCs w:val="22"/>
          <w:lang w:val="es-ES"/>
        </w:rPr>
        <w:t>El PC</w:t>
      </w:r>
      <w:r w:rsidR="00B4028F">
        <w:rPr>
          <w:rFonts w:ascii="Calibri" w:hAnsi="Calibri"/>
          <w:bCs/>
          <w:sz w:val="22"/>
          <w:szCs w:val="22"/>
          <w:lang w:val="es-ES"/>
        </w:rPr>
        <w:t xml:space="preserve"> </w:t>
      </w:r>
      <w:r w:rsidR="00B4028F" w:rsidRPr="00AD206E">
        <w:rPr>
          <w:rFonts w:ascii="Calibri" w:hAnsi="Calibri"/>
          <w:b/>
          <w:bCs/>
          <w:sz w:val="22"/>
          <w:szCs w:val="22"/>
          <w:lang w:val="es-ES"/>
        </w:rPr>
        <w:t xml:space="preserve">permitirá la implementación de un Modelo Integrado en nutrición que se sistematizará para su réplica a nivel nacional y que atenderá la descoordinación en las intervenciones existentes de las distintas instituciones </w:t>
      </w:r>
      <w:r w:rsidR="00B4028F">
        <w:rPr>
          <w:rFonts w:ascii="Calibri" w:hAnsi="Calibri"/>
          <w:bCs/>
          <w:sz w:val="22"/>
          <w:szCs w:val="22"/>
          <w:lang w:val="es-ES"/>
        </w:rPr>
        <w:t>que actualmente trabajan en la Región.</w:t>
      </w:r>
    </w:p>
    <w:p w:rsidR="00B4028F" w:rsidRDefault="00B4028F" w:rsidP="00AB7075">
      <w:pPr>
        <w:jc w:val="both"/>
        <w:rPr>
          <w:rFonts w:ascii="Calibri" w:hAnsi="Calibri"/>
          <w:bCs/>
          <w:sz w:val="22"/>
          <w:szCs w:val="22"/>
          <w:lang w:val="es-ES"/>
        </w:rPr>
      </w:pPr>
    </w:p>
    <w:p w:rsidR="00AB7075" w:rsidRDefault="00B4028F" w:rsidP="00AB7075">
      <w:pPr>
        <w:jc w:val="both"/>
        <w:rPr>
          <w:rFonts w:ascii="Calibri" w:hAnsi="Calibri"/>
          <w:bCs/>
          <w:sz w:val="22"/>
          <w:szCs w:val="22"/>
          <w:lang w:val="es-ES"/>
        </w:rPr>
      </w:pPr>
      <w:r>
        <w:rPr>
          <w:rFonts w:ascii="Calibri" w:hAnsi="Calibri"/>
          <w:bCs/>
          <w:sz w:val="22"/>
          <w:szCs w:val="22"/>
          <w:lang w:val="es-ES"/>
        </w:rPr>
        <w:t>El Modelo I</w:t>
      </w:r>
      <w:r w:rsidR="00AB7075" w:rsidRPr="00596613">
        <w:rPr>
          <w:rFonts w:ascii="Calibri" w:hAnsi="Calibri"/>
          <w:bCs/>
          <w:sz w:val="22"/>
          <w:szCs w:val="22"/>
          <w:lang w:val="es-ES"/>
        </w:rPr>
        <w:t xml:space="preserve">ntegrado TUKTAN YAMNI-MUIH BIN MUIHNI YAMNI consiste </w:t>
      </w:r>
      <w:r>
        <w:rPr>
          <w:rFonts w:ascii="Calibri" w:hAnsi="Calibri"/>
          <w:bCs/>
          <w:sz w:val="22"/>
          <w:szCs w:val="22"/>
          <w:lang w:val="es-ES"/>
        </w:rPr>
        <w:t xml:space="preserve">por tanto, </w:t>
      </w:r>
      <w:r w:rsidR="00AB7075" w:rsidRPr="00596613">
        <w:rPr>
          <w:rFonts w:ascii="Calibri" w:hAnsi="Calibri"/>
          <w:bCs/>
          <w:sz w:val="22"/>
          <w:szCs w:val="22"/>
          <w:lang w:val="es-ES"/>
        </w:rPr>
        <w:t>en el</w:t>
      </w:r>
      <w:r w:rsidR="00AB7075">
        <w:rPr>
          <w:rFonts w:ascii="Calibri" w:hAnsi="Calibri"/>
          <w:bCs/>
          <w:sz w:val="22"/>
          <w:szCs w:val="22"/>
          <w:lang w:val="es-ES"/>
        </w:rPr>
        <w:t xml:space="preserve"> </w:t>
      </w:r>
      <w:r w:rsidR="00AB7075" w:rsidRPr="00596613">
        <w:rPr>
          <w:rFonts w:ascii="Calibri" w:hAnsi="Calibri"/>
          <w:bCs/>
          <w:sz w:val="22"/>
          <w:szCs w:val="22"/>
          <w:lang w:val="es-ES"/>
        </w:rPr>
        <w:t>desarrollo de acciones coordinadas de los servicios de salud,</w:t>
      </w:r>
      <w:r w:rsidR="00AB7075">
        <w:rPr>
          <w:rFonts w:ascii="Calibri" w:hAnsi="Calibri"/>
          <w:bCs/>
          <w:sz w:val="22"/>
          <w:szCs w:val="22"/>
          <w:lang w:val="es-ES"/>
        </w:rPr>
        <w:t xml:space="preserve"> </w:t>
      </w:r>
      <w:r w:rsidR="00AB7075" w:rsidRPr="00596613">
        <w:rPr>
          <w:rFonts w:ascii="Calibri" w:hAnsi="Calibri"/>
          <w:bCs/>
          <w:sz w:val="22"/>
          <w:szCs w:val="22"/>
          <w:lang w:val="es-ES"/>
        </w:rPr>
        <w:t>nutrición, alimentación escolar y de producción agropecuaria, complementado con la</w:t>
      </w:r>
      <w:r w:rsidR="00AB7075">
        <w:rPr>
          <w:rFonts w:ascii="Calibri" w:hAnsi="Calibri"/>
          <w:bCs/>
          <w:sz w:val="22"/>
          <w:szCs w:val="22"/>
          <w:lang w:val="es-ES"/>
        </w:rPr>
        <w:t xml:space="preserve"> </w:t>
      </w:r>
      <w:r w:rsidR="00AB7075" w:rsidRPr="00596613">
        <w:rPr>
          <w:rFonts w:ascii="Calibri" w:hAnsi="Calibri"/>
          <w:bCs/>
          <w:sz w:val="22"/>
          <w:szCs w:val="22"/>
          <w:lang w:val="es-ES"/>
        </w:rPr>
        <w:t>formación de capacidades locales y de organización comunitaria que permita mejorar los</w:t>
      </w:r>
      <w:r w:rsidR="00AB7075">
        <w:rPr>
          <w:rFonts w:ascii="Calibri" w:hAnsi="Calibri"/>
          <w:bCs/>
          <w:sz w:val="22"/>
          <w:szCs w:val="22"/>
          <w:lang w:val="es-ES"/>
        </w:rPr>
        <w:t xml:space="preserve"> </w:t>
      </w:r>
      <w:r w:rsidR="00AB7075" w:rsidRPr="00596613">
        <w:rPr>
          <w:rFonts w:ascii="Calibri" w:hAnsi="Calibri"/>
          <w:bCs/>
          <w:sz w:val="22"/>
          <w:szCs w:val="22"/>
          <w:lang w:val="es-ES"/>
        </w:rPr>
        <w:t>niveles de desnutrición crónica de la niñez en 2,000 familias de los territorios</w:t>
      </w:r>
      <w:r w:rsidR="00AB7075">
        <w:rPr>
          <w:rFonts w:ascii="Calibri" w:hAnsi="Calibri"/>
          <w:bCs/>
          <w:sz w:val="22"/>
          <w:szCs w:val="22"/>
          <w:lang w:val="es-ES"/>
        </w:rPr>
        <w:t>.</w:t>
      </w:r>
    </w:p>
    <w:p w:rsidR="00901B9F" w:rsidRDefault="00901B9F" w:rsidP="00AB7075">
      <w:pPr>
        <w:jc w:val="both"/>
        <w:rPr>
          <w:rFonts w:ascii="Calibri" w:hAnsi="Calibri"/>
          <w:bCs/>
          <w:sz w:val="22"/>
          <w:szCs w:val="22"/>
          <w:lang w:val="es-ES"/>
        </w:rPr>
      </w:pPr>
    </w:p>
    <w:p w:rsidR="00901B9F" w:rsidRDefault="00901B9F" w:rsidP="00AB7075">
      <w:pPr>
        <w:jc w:val="both"/>
        <w:rPr>
          <w:rFonts w:ascii="Calibri" w:hAnsi="Calibri"/>
          <w:bCs/>
          <w:sz w:val="22"/>
          <w:szCs w:val="22"/>
          <w:lang w:val="es-ES"/>
        </w:rPr>
      </w:pPr>
      <w:r>
        <w:rPr>
          <w:rFonts w:ascii="Calibri" w:hAnsi="Calibri"/>
          <w:bCs/>
          <w:sz w:val="22"/>
          <w:szCs w:val="22"/>
          <w:lang w:val="es-ES"/>
        </w:rPr>
        <w:t xml:space="preserve">El PC, en su objetivo de disminuir la desnutrición crónica, </w:t>
      </w:r>
      <w:r w:rsidRPr="00901B9F">
        <w:rPr>
          <w:rFonts w:ascii="Calibri" w:hAnsi="Calibri"/>
          <w:b/>
          <w:bCs/>
          <w:sz w:val="22"/>
          <w:szCs w:val="22"/>
          <w:lang w:val="es-ES"/>
        </w:rPr>
        <w:t>fortalecerá la capacidad institucional a nivel regional, municipal, territorial y comunitaria</w:t>
      </w:r>
      <w:r>
        <w:rPr>
          <w:rFonts w:ascii="Calibri" w:hAnsi="Calibri"/>
          <w:bCs/>
          <w:sz w:val="22"/>
          <w:szCs w:val="22"/>
          <w:lang w:val="es-ES"/>
        </w:rPr>
        <w:t xml:space="preserve"> desde un Modelo Integrado de intervención autodefinido y autogestionado.</w:t>
      </w:r>
    </w:p>
    <w:p w:rsidR="00AB7075" w:rsidRDefault="00AB7075" w:rsidP="00AB7075">
      <w:pPr>
        <w:jc w:val="both"/>
        <w:rPr>
          <w:rFonts w:ascii="Calibri" w:hAnsi="Calibri"/>
          <w:bCs/>
          <w:sz w:val="22"/>
          <w:szCs w:val="22"/>
          <w:lang w:val="es-ES"/>
        </w:rPr>
      </w:pPr>
    </w:p>
    <w:p w:rsidR="00AB7075" w:rsidRDefault="00AB7075" w:rsidP="00AB7075">
      <w:pPr>
        <w:jc w:val="both"/>
        <w:rPr>
          <w:rFonts w:ascii="Calibri" w:hAnsi="Calibri"/>
          <w:bCs/>
          <w:sz w:val="22"/>
          <w:szCs w:val="22"/>
          <w:lang w:val="es-ES"/>
        </w:rPr>
      </w:pPr>
      <w:r w:rsidRPr="00596613">
        <w:rPr>
          <w:rFonts w:ascii="Calibri" w:hAnsi="Calibri"/>
          <w:bCs/>
          <w:sz w:val="22"/>
          <w:szCs w:val="22"/>
          <w:lang w:val="es-ES"/>
        </w:rPr>
        <w:t xml:space="preserve">El </w:t>
      </w:r>
      <w:r>
        <w:rPr>
          <w:rFonts w:ascii="Calibri" w:hAnsi="Calibri"/>
          <w:bCs/>
          <w:sz w:val="22"/>
          <w:szCs w:val="22"/>
          <w:lang w:val="es-ES"/>
        </w:rPr>
        <w:t>PC</w:t>
      </w:r>
      <w:r w:rsidRPr="00596613">
        <w:rPr>
          <w:rFonts w:ascii="Calibri" w:hAnsi="Calibri"/>
          <w:bCs/>
          <w:sz w:val="22"/>
          <w:szCs w:val="22"/>
          <w:lang w:val="es-ES"/>
        </w:rPr>
        <w:t xml:space="preserve"> contempla,</w:t>
      </w:r>
      <w:r>
        <w:rPr>
          <w:rFonts w:ascii="Calibri" w:hAnsi="Calibri"/>
          <w:bCs/>
          <w:sz w:val="22"/>
          <w:szCs w:val="22"/>
          <w:lang w:val="es-ES"/>
        </w:rPr>
        <w:t xml:space="preserve"> </w:t>
      </w:r>
      <w:r w:rsidRPr="00596613">
        <w:rPr>
          <w:rFonts w:ascii="Calibri" w:hAnsi="Calibri"/>
          <w:bCs/>
          <w:sz w:val="22"/>
          <w:szCs w:val="22"/>
          <w:lang w:val="es-ES"/>
        </w:rPr>
        <w:t>partiendo del enfoque amplio de familia</w:t>
      </w:r>
      <w:r>
        <w:rPr>
          <w:rFonts w:ascii="Calibri" w:hAnsi="Calibri"/>
          <w:bCs/>
          <w:sz w:val="22"/>
          <w:szCs w:val="22"/>
          <w:lang w:val="es-ES"/>
        </w:rPr>
        <w:t xml:space="preserve"> (reconociendo</w:t>
      </w:r>
      <w:r w:rsidRPr="00596613">
        <w:rPr>
          <w:rFonts w:ascii="Calibri" w:hAnsi="Calibri"/>
          <w:bCs/>
          <w:sz w:val="22"/>
          <w:szCs w:val="22"/>
          <w:lang w:val="es-ES"/>
        </w:rPr>
        <w:t xml:space="preserve"> la</w:t>
      </w:r>
      <w:r>
        <w:rPr>
          <w:rFonts w:ascii="Calibri" w:hAnsi="Calibri"/>
          <w:bCs/>
          <w:sz w:val="22"/>
          <w:szCs w:val="22"/>
          <w:lang w:val="es-ES"/>
        </w:rPr>
        <w:t xml:space="preserve"> </w:t>
      </w:r>
      <w:r w:rsidRPr="00596613">
        <w:rPr>
          <w:rFonts w:ascii="Calibri" w:hAnsi="Calibri"/>
          <w:bCs/>
          <w:sz w:val="22"/>
          <w:szCs w:val="22"/>
          <w:lang w:val="es-ES"/>
        </w:rPr>
        <w:t>individualidad de cada miembro de la familia, priorizando a mujeres, niños y niñas menores de 2</w:t>
      </w:r>
      <w:r>
        <w:rPr>
          <w:rFonts w:ascii="Calibri" w:hAnsi="Calibri"/>
          <w:bCs/>
          <w:sz w:val="22"/>
          <w:szCs w:val="22"/>
          <w:lang w:val="es-ES"/>
        </w:rPr>
        <w:t xml:space="preserve"> </w:t>
      </w:r>
      <w:r w:rsidRPr="00596613">
        <w:rPr>
          <w:rFonts w:ascii="Calibri" w:hAnsi="Calibri"/>
          <w:bCs/>
          <w:sz w:val="22"/>
          <w:szCs w:val="22"/>
          <w:lang w:val="es-ES"/>
        </w:rPr>
        <w:t>años</w:t>
      </w:r>
      <w:r>
        <w:rPr>
          <w:rFonts w:ascii="Calibri" w:hAnsi="Calibri"/>
          <w:bCs/>
          <w:sz w:val="22"/>
          <w:szCs w:val="22"/>
          <w:lang w:val="es-ES"/>
        </w:rPr>
        <w:t>),</w:t>
      </w:r>
      <w:r w:rsidRPr="00596613">
        <w:rPr>
          <w:rFonts w:ascii="Calibri" w:hAnsi="Calibri"/>
          <w:bCs/>
          <w:sz w:val="22"/>
          <w:szCs w:val="22"/>
          <w:lang w:val="es-ES"/>
        </w:rPr>
        <w:t xml:space="preserve"> a las comunidades como centro de gestión</w:t>
      </w:r>
      <w:r>
        <w:rPr>
          <w:rFonts w:ascii="Calibri" w:hAnsi="Calibri"/>
          <w:bCs/>
          <w:sz w:val="22"/>
          <w:szCs w:val="22"/>
          <w:lang w:val="es-ES"/>
        </w:rPr>
        <w:t xml:space="preserve"> y</w:t>
      </w:r>
      <w:r w:rsidRPr="00596613">
        <w:rPr>
          <w:rFonts w:ascii="Calibri" w:hAnsi="Calibri"/>
          <w:bCs/>
          <w:sz w:val="22"/>
          <w:szCs w:val="22"/>
          <w:lang w:val="es-ES"/>
        </w:rPr>
        <w:t xml:space="preserve"> sujeto de derecho a intervenciones con la</w:t>
      </w:r>
      <w:r>
        <w:rPr>
          <w:rFonts w:ascii="Calibri" w:hAnsi="Calibri"/>
          <w:bCs/>
          <w:sz w:val="22"/>
          <w:szCs w:val="22"/>
          <w:lang w:val="es-ES"/>
        </w:rPr>
        <w:t>s</w:t>
      </w:r>
      <w:r w:rsidRPr="00596613">
        <w:rPr>
          <w:rFonts w:ascii="Calibri" w:hAnsi="Calibri"/>
          <w:bCs/>
          <w:sz w:val="22"/>
          <w:szCs w:val="22"/>
          <w:lang w:val="es-ES"/>
        </w:rPr>
        <w:t xml:space="preserve"> que </w:t>
      </w:r>
      <w:r>
        <w:rPr>
          <w:rFonts w:ascii="Calibri" w:hAnsi="Calibri"/>
          <w:bCs/>
          <w:sz w:val="22"/>
          <w:szCs w:val="22"/>
          <w:lang w:val="es-ES"/>
        </w:rPr>
        <w:t>se puede organizar</w:t>
      </w:r>
      <w:r w:rsidRPr="00596613">
        <w:rPr>
          <w:rFonts w:ascii="Calibri" w:hAnsi="Calibri"/>
          <w:bCs/>
          <w:sz w:val="22"/>
          <w:szCs w:val="22"/>
          <w:lang w:val="es-ES"/>
        </w:rPr>
        <w:t xml:space="preserve"> y desarrollar</w:t>
      </w:r>
      <w:r>
        <w:rPr>
          <w:rFonts w:ascii="Calibri" w:hAnsi="Calibri"/>
          <w:bCs/>
          <w:sz w:val="22"/>
          <w:szCs w:val="22"/>
          <w:lang w:val="es-ES"/>
        </w:rPr>
        <w:t>se</w:t>
      </w:r>
      <w:r w:rsidRPr="00596613">
        <w:rPr>
          <w:rFonts w:ascii="Calibri" w:hAnsi="Calibri"/>
          <w:bCs/>
          <w:sz w:val="22"/>
          <w:szCs w:val="22"/>
          <w:lang w:val="es-ES"/>
        </w:rPr>
        <w:t xml:space="preserve"> sinergias.</w:t>
      </w:r>
    </w:p>
    <w:p w:rsidR="00A50E65" w:rsidRDefault="00A50E65" w:rsidP="006320A1">
      <w:pPr>
        <w:jc w:val="both"/>
        <w:rPr>
          <w:rFonts w:ascii="Calibri" w:hAnsi="Calibri"/>
          <w:sz w:val="22"/>
          <w:szCs w:val="22"/>
        </w:rPr>
      </w:pPr>
    </w:p>
    <w:p w:rsidR="00F60760" w:rsidRPr="00B50A90" w:rsidRDefault="00F60760" w:rsidP="006A1AB9">
      <w:pPr>
        <w:pStyle w:val="ListParagraph"/>
        <w:numPr>
          <w:ilvl w:val="1"/>
          <w:numId w:val="3"/>
        </w:numPr>
        <w:jc w:val="both"/>
        <w:rPr>
          <w:rFonts w:ascii="Calibri" w:hAnsi="Calibri"/>
          <w:b/>
          <w:color w:val="1F497D" w:themeColor="text2"/>
          <w:sz w:val="22"/>
          <w:szCs w:val="22"/>
        </w:rPr>
      </w:pPr>
      <w:r>
        <w:rPr>
          <w:rFonts w:ascii="Calibri" w:hAnsi="Calibri"/>
          <w:b/>
          <w:color w:val="1F497D" w:themeColor="text2"/>
          <w:sz w:val="22"/>
          <w:szCs w:val="22"/>
        </w:rPr>
        <w:t>Marco de Políticas</w:t>
      </w:r>
    </w:p>
    <w:p w:rsidR="00AB7075" w:rsidRDefault="00AB7075" w:rsidP="00AB7075">
      <w:pPr>
        <w:autoSpaceDE w:val="0"/>
        <w:autoSpaceDN w:val="0"/>
        <w:adjustRightInd w:val="0"/>
        <w:jc w:val="both"/>
        <w:rPr>
          <w:rFonts w:ascii="Calibri" w:hAnsi="Calibri"/>
          <w:sz w:val="22"/>
          <w:szCs w:val="22"/>
        </w:rPr>
      </w:pPr>
    </w:p>
    <w:p w:rsidR="00AB7075" w:rsidRDefault="00AB7075" w:rsidP="00AB7075">
      <w:pPr>
        <w:autoSpaceDE w:val="0"/>
        <w:autoSpaceDN w:val="0"/>
        <w:adjustRightInd w:val="0"/>
        <w:jc w:val="both"/>
        <w:rPr>
          <w:rFonts w:ascii="Calibri" w:hAnsi="Calibri"/>
          <w:sz w:val="22"/>
          <w:szCs w:val="22"/>
        </w:rPr>
      </w:pPr>
      <w:r w:rsidRPr="00B50A90">
        <w:rPr>
          <w:rFonts w:ascii="Calibri" w:hAnsi="Calibri"/>
          <w:sz w:val="22"/>
          <w:szCs w:val="22"/>
        </w:rPr>
        <w:t xml:space="preserve">En el </w:t>
      </w:r>
      <w:r w:rsidRPr="00B50A90">
        <w:rPr>
          <w:rFonts w:ascii="Calibri" w:hAnsi="Calibri"/>
          <w:sz w:val="22"/>
          <w:szCs w:val="22"/>
          <w:u w:val="single"/>
        </w:rPr>
        <w:t>entorno internacional</w:t>
      </w:r>
      <w:r w:rsidRPr="00B50A90">
        <w:rPr>
          <w:rFonts w:ascii="Calibri" w:hAnsi="Calibri"/>
          <w:sz w:val="22"/>
          <w:szCs w:val="22"/>
        </w:rPr>
        <w:t>, el PC está alineado con el Marco de Asistencia de las Naciones Unidas para el Desarrollo (MANUD</w:t>
      </w:r>
      <w:r w:rsidRPr="008F47AF">
        <w:rPr>
          <w:rFonts w:ascii="Calibri" w:hAnsi="Calibri"/>
          <w:sz w:val="22"/>
          <w:szCs w:val="22"/>
        </w:rPr>
        <w:t xml:space="preserve"> en los ejes estratégicos </w:t>
      </w:r>
      <w:r>
        <w:rPr>
          <w:rFonts w:ascii="Calibri" w:hAnsi="Calibri"/>
          <w:sz w:val="22"/>
          <w:szCs w:val="22"/>
        </w:rPr>
        <w:t>2</w:t>
      </w:r>
      <w:r w:rsidR="00192F93">
        <w:rPr>
          <w:rFonts w:ascii="Calibri" w:hAnsi="Calibri"/>
          <w:sz w:val="22"/>
          <w:szCs w:val="22"/>
        </w:rPr>
        <w:t xml:space="preserve"> </w:t>
      </w:r>
      <w:r w:rsidRPr="008F47AF">
        <w:rPr>
          <w:rFonts w:ascii="Calibri" w:hAnsi="Calibri"/>
          <w:i/>
          <w:sz w:val="22"/>
          <w:szCs w:val="22"/>
        </w:rPr>
        <w:t>“Para el 2012, se han fortalecido las políticas públicas y las capacidades institucionales, individuales y comunitarias que garanticen el empoderamiento de la población en situación de pobreza, la seguridad y soberanía alimentaria y nutricional y mejoren la capacidad productiva, a través del acceso a recursos y activos, la generación de ingresos y empleo digno”</w:t>
      </w:r>
      <w:r>
        <w:rPr>
          <w:rFonts w:ascii="Calibri" w:hAnsi="Calibri"/>
          <w:sz w:val="22"/>
          <w:szCs w:val="22"/>
        </w:rPr>
        <w:t>; eje</w:t>
      </w:r>
      <w:r w:rsidRPr="008F47AF">
        <w:rPr>
          <w:rFonts w:ascii="Calibri" w:hAnsi="Calibri"/>
          <w:sz w:val="22"/>
          <w:szCs w:val="22"/>
        </w:rPr>
        <w:t xml:space="preserve"> 3 </w:t>
      </w:r>
      <w:r w:rsidRPr="008F47AF">
        <w:rPr>
          <w:rFonts w:ascii="Calibri" w:hAnsi="Calibri"/>
          <w:i/>
          <w:sz w:val="22"/>
          <w:szCs w:val="22"/>
        </w:rPr>
        <w:t>“En el 2012, las instituciones del Estado han incrementado y mejorado su capacidad de formulación, implementación y evaluación de políticas públicas que garanticen los derechos sociales y se habrán formulado e implementado estrategias e intervenciones que permitan a la población nicaragüense, avanzar hacia el acceso universal al agua segura, salud, educación, de calidad, con pertinencia cultural promoviendo el empoderamiento de los grupos excluidos y fortaleciendo la capacidad de la población para demandar y ejercer dichos derechos.”</w:t>
      </w:r>
      <w:r>
        <w:rPr>
          <w:rFonts w:ascii="Calibri" w:hAnsi="Calibri"/>
          <w:sz w:val="22"/>
          <w:szCs w:val="22"/>
        </w:rPr>
        <w:t xml:space="preserve">; y eje </w:t>
      </w:r>
      <w:r w:rsidRPr="008F47AF">
        <w:rPr>
          <w:rFonts w:ascii="Calibri" w:hAnsi="Calibri"/>
          <w:sz w:val="22"/>
          <w:szCs w:val="22"/>
        </w:rPr>
        <w:t>5</w:t>
      </w:r>
      <w:r w:rsidRPr="008F47AF">
        <w:rPr>
          <w:rFonts w:ascii="Calibri" w:hAnsi="Calibri"/>
          <w:i/>
          <w:sz w:val="22"/>
          <w:szCs w:val="22"/>
        </w:rPr>
        <w:t>: “En el 2012, el país cuenta con capacidades de generación, uso y análisis de información para la formulación, seguimiento y evaluación de políticas, planes y programas de desarrollo”</w:t>
      </w:r>
      <w:r w:rsidRPr="008F47AF">
        <w:rPr>
          <w:rFonts w:ascii="Calibri" w:hAnsi="Calibri"/>
          <w:sz w:val="22"/>
          <w:szCs w:val="22"/>
        </w:rPr>
        <w:t>.</w:t>
      </w:r>
    </w:p>
    <w:p w:rsidR="00AB7075" w:rsidRDefault="00AB7075" w:rsidP="00AB7075">
      <w:pPr>
        <w:autoSpaceDE w:val="0"/>
        <w:autoSpaceDN w:val="0"/>
        <w:adjustRightInd w:val="0"/>
        <w:jc w:val="both"/>
        <w:rPr>
          <w:rFonts w:ascii="Calibri" w:hAnsi="Calibri"/>
          <w:sz w:val="22"/>
          <w:szCs w:val="22"/>
        </w:rPr>
      </w:pPr>
    </w:p>
    <w:p w:rsidR="00AB7075" w:rsidRPr="00192F93" w:rsidRDefault="00AB7075" w:rsidP="00AB7075">
      <w:pPr>
        <w:jc w:val="both"/>
        <w:rPr>
          <w:rFonts w:ascii="Calibri" w:hAnsi="Calibri"/>
          <w:sz w:val="22"/>
          <w:szCs w:val="22"/>
        </w:rPr>
      </w:pPr>
      <w:r w:rsidRPr="00192F93">
        <w:rPr>
          <w:rFonts w:ascii="Calibri" w:hAnsi="Calibri"/>
          <w:sz w:val="22"/>
          <w:szCs w:val="22"/>
        </w:rPr>
        <w:t>El PC contribuye ODM 1, 3, 4, 5,</w:t>
      </w:r>
      <w:r w:rsidR="00192F93">
        <w:rPr>
          <w:rFonts w:ascii="Calibri" w:hAnsi="Calibri"/>
          <w:sz w:val="22"/>
          <w:szCs w:val="22"/>
        </w:rPr>
        <w:t xml:space="preserve"> </w:t>
      </w:r>
      <w:r w:rsidRPr="00192F93">
        <w:rPr>
          <w:rFonts w:ascii="Calibri" w:hAnsi="Calibri"/>
          <w:sz w:val="22"/>
          <w:szCs w:val="22"/>
        </w:rPr>
        <w:t xml:space="preserve">erradicar la pobreza y el hambre; promover la igualdad entre los géneros y autonomía de la mujer; reducir la mortalidad infantil; </w:t>
      </w:r>
      <w:r w:rsidR="00192B05">
        <w:rPr>
          <w:rFonts w:ascii="Calibri" w:hAnsi="Calibri"/>
          <w:sz w:val="22"/>
          <w:szCs w:val="22"/>
        </w:rPr>
        <w:t xml:space="preserve">y </w:t>
      </w:r>
      <w:r w:rsidRPr="00192F93">
        <w:rPr>
          <w:rFonts w:ascii="Calibri" w:hAnsi="Calibri"/>
          <w:sz w:val="22"/>
          <w:szCs w:val="22"/>
        </w:rPr>
        <w:t>mejorar la salud materna.</w:t>
      </w:r>
    </w:p>
    <w:p w:rsidR="00AB7075" w:rsidRPr="00B50A90" w:rsidRDefault="00AB7075" w:rsidP="00AB7075">
      <w:pPr>
        <w:jc w:val="both"/>
        <w:rPr>
          <w:rFonts w:ascii="Calibri" w:hAnsi="Calibri"/>
          <w:sz w:val="22"/>
          <w:szCs w:val="22"/>
        </w:rPr>
      </w:pPr>
    </w:p>
    <w:p w:rsidR="00192F93" w:rsidRDefault="00AB7075" w:rsidP="00AB7075">
      <w:pPr>
        <w:autoSpaceDE w:val="0"/>
        <w:autoSpaceDN w:val="0"/>
        <w:adjustRightInd w:val="0"/>
        <w:jc w:val="both"/>
        <w:rPr>
          <w:rFonts w:ascii="Calibri" w:hAnsi="Calibri"/>
          <w:sz w:val="22"/>
          <w:szCs w:val="22"/>
        </w:rPr>
      </w:pPr>
      <w:r w:rsidRPr="00B50A90">
        <w:rPr>
          <w:rFonts w:ascii="Calibri" w:hAnsi="Calibri"/>
          <w:sz w:val="22"/>
          <w:szCs w:val="22"/>
        </w:rPr>
        <w:t xml:space="preserve">En el </w:t>
      </w:r>
      <w:r w:rsidRPr="008F47AF">
        <w:rPr>
          <w:rFonts w:ascii="Calibri" w:hAnsi="Calibri"/>
          <w:sz w:val="22"/>
          <w:szCs w:val="22"/>
          <w:u w:val="single"/>
        </w:rPr>
        <w:t>entorno nacional</w:t>
      </w:r>
      <w:r w:rsidRPr="00B50A90">
        <w:rPr>
          <w:rFonts w:ascii="Calibri" w:hAnsi="Calibri"/>
          <w:sz w:val="22"/>
          <w:szCs w:val="22"/>
        </w:rPr>
        <w:t>,</w:t>
      </w:r>
      <w:r>
        <w:rPr>
          <w:rFonts w:ascii="Calibri" w:hAnsi="Calibri"/>
          <w:sz w:val="22"/>
          <w:szCs w:val="22"/>
        </w:rPr>
        <w:t xml:space="preserve"> e</w:t>
      </w:r>
      <w:r w:rsidRPr="008F47AF">
        <w:rPr>
          <w:rFonts w:ascii="Calibri" w:hAnsi="Calibri"/>
          <w:sz w:val="22"/>
          <w:szCs w:val="22"/>
        </w:rPr>
        <w:t xml:space="preserve">l </w:t>
      </w:r>
      <w:r>
        <w:rPr>
          <w:rFonts w:ascii="Calibri" w:hAnsi="Calibri"/>
          <w:sz w:val="22"/>
          <w:szCs w:val="22"/>
        </w:rPr>
        <w:t>PC</w:t>
      </w:r>
      <w:r w:rsidRPr="008F47AF">
        <w:rPr>
          <w:rFonts w:ascii="Calibri" w:hAnsi="Calibri"/>
          <w:sz w:val="22"/>
          <w:szCs w:val="22"/>
        </w:rPr>
        <w:t xml:space="preserve"> </w:t>
      </w:r>
      <w:r w:rsidR="000B5C1B">
        <w:rPr>
          <w:rFonts w:ascii="Calibri" w:hAnsi="Calibri"/>
          <w:sz w:val="22"/>
          <w:szCs w:val="22"/>
        </w:rPr>
        <w:t>contribuye</w:t>
      </w:r>
      <w:r w:rsidRPr="008F47AF">
        <w:rPr>
          <w:rFonts w:ascii="Calibri" w:hAnsi="Calibri"/>
          <w:sz w:val="22"/>
          <w:szCs w:val="22"/>
        </w:rPr>
        <w:t xml:space="preserve"> al logro de los objetivos planteados en el </w:t>
      </w:r>
      <w:r w:rsidRPr="005266A7">
        <w:rPr>
          <w:rFonts w:ascii="Calibri" w:hAnsi="Calibri"/>
          <w:i/>
          <w:sz w:val="22"/>
          <w:szCs w:val="22"/>
        </w:rPr>
        <w:t xml:space="preserve">Plan Nacional de Desarrollo Humano </w:t>
      </w:r>
      <w:r w:rsidRPr="008F47AF">
        <w:rPr>
          <w:rFonts w:ascii="Calibri" w:hAnsi="Calibri"/>
          <w:sz w:val="22"/>
          <w:szCs w:val="22"/>
        </w:rPr>
        <w:t>(PNDH) (2008-2012) de disminuir la prevalencia de la desnutrición crónica infantil</w:t>
      </w:r>
      <w:r>
        <w:rPr>
          <w:rFonts w:ascii="Calibri" w:hAnsi="Calibri"/>
          <w:sz w:val="22"/>
          <w:szCs w:val="22"/>
        </w:rPr>
        <w:t xml:space="preserve"> </w:t>
      </w:r>
      <w:r w:rsidRPr="008F47AF">
        <w:rPr>
          <w:rFonts w:ascii="Calibri" w:hAnsi="Calibri"/>
          <w:sz w:val="22"/>
          <w:szCs w:val="22"/>
        </w:rPr>
        <w:t>aumentar la prevalencia de la lactancia materna y reducir la mortalidad infantil así como el acceso</w:t>
      </w:r>
      <w:r>
        <w:rPr>
          <w:rFonts w:ascii="Calibri" w:hAnsi="Calibri"/>
          <w:sz w:val="22"/>
          <w:szCs w:val="22"/>
        </w:rPr>
        <w:t xml:space="preserve"> </w:t>
      </w:r>
      <w:r w:rsidRPr="008F47AF">
        <w:rPr>
          <w:rFonts w:ascii="Calibri" w:hAnsi="Calibri"/>
          <w:sz w:val="22"/>
          <w:szCs w:val="22"/>
        </w:rPr>
        <w:t>universal y gratuito a los servicios de salud de calidad y desarrollar una cultura nacional de</w:t>
      </w:r>
      <w:r>
        <w:rPr>
          <w:rFonts w:ascii="Calibri" w:hAnsi="Calibri"/>
          <w:sz w:val="22"/>
          <w:szCs w:val="22"/>
        </w:rPr>
        <w:t xml:space="preserve"> </w:t>
      </w:r>
      <w:r w:rsidRPr="008F47AF">
        <w:rPr>
          <w:rFonts w:ascii="Calibri" w:hAnsi="Calibri"/>
          <w:sz w:val="22"/>
          <w:szCs w:val="22"/>
        </w:rPr>
        <w:t xml:space="preserve">promoción de la salud y prevención de las enfermedades. </w:t>
      </w:r>
      <w:r w:rsidR="00B4028F">
        <w:rPr>
          <w:rFonts w:ascii="Calibri" w:hAnsi="Calibri"/>
          <w:sz w:val="22"/>
          <w:szCs w:val="22"/>
        </w:rPr>
        <w:t xml:space="preserve">Se enmarca en la </w:t>
      </w:r>
      <w:r w:rsidR="00B4028F" w:rsidRPr="005266A7">
        <w:rPr>
          <w:rFonts w:ascii="Calibri" w:hAnsi="Calibri"/>
          <w:i/>
          <w:sz w:val="22"/>
          <w:szCs w:val="22"/>
        </w:rPr>
        <w:t>Estrategia para el Fortalecimiento Institucional de la Costa Caribe</w:t>
      </w:r>
      <w:r w:rsidR="00B4028F">
        <w:rPr>
          <w:rFonts w:ascii="Calibri" w:hAnsi="Calibri"/>
          <w:sz w:val="22"/>
          <w:szCs w:val="22"/>
        </w:rPr>
        <w:t>.</w:t>
      </w:r>
    </w:p>
    <w:p w:rsidR="00192F93" w:rsidRDefault="00192F93" w:rsidP="00AB7075">
      <w:pPr>
        <w:autoSpaceDE w:val="0"/>
        <w:autoSpaceDN w:val="0"/>
        <w:adjustRightInd w:val="0"/>
        <w:jc w:val="both"/>
        <w:rPr>
          <w:rFonts w:ascii="Calibri" w:hAnsi="Calibri"/>
          <w:sz w:val="22"/>
          <w:szCs w:val="22"/>
        </w:rPr>
      </w:pPr>
    </w:p>
    <w:p w:rsidR="00AB7075" w:rsidRDefault="00AB7075" w:rsidP="00AB7075">
      <w:pPr>
        <w:autoSpaceDE w:val="0"/>
        <w:autoSpaceDN w:val="0"/>
        <w:adjustRightInd w:val="0"/>
        <w:jc w:val="both"/>
        <w:rPr>
          <w:rFonts w:ascii="Calibri" w:hAnsi="Calibri"/>
          <w:sz w:val="22"/>
          <w:szCs w:val="22"/>
        </w:rPr>
      </w:pPr>
      <w:r>
        <w:rPr>
          <w:rFonts w:ascii="Calibri" w:hAnsi="Calibri"/>
          <w:sz w:val="22"/>
          <w:szCs w:val="22"/>
        </w:rPr>
        <w:t>Además, s</w:t>
      </w:r>
      <w:r w:rsidRPr="008F47AF">
        <w:rPr>
          <w:rFonts w:ascii="Calibri" w:hAnsi="Calibri"/>
          <w:sz w:val="22"/>
          <w:szCs w:val="22"/>
        </w:rPr>
        <w:t xml:space="preserve">e </w:t>
      </w:r>
      <w:r w:rsidR="005266A7">
        <w:rPr>
          <w:rFonts w:ascii="Calibri" w:hAnsi="Calibri"/>
          <w:sz w:val="22"/>
          <w:szCs w:val="22"/>
        </w:rPr>
        <w:t>inserta</w:t>
      </w:r>
      <w:r>
        <w:rPr>
          <w:rFonts w:ascii="Calibri" w:hAnsi="Calibri"/>
          <w:sz w:val="22"/>
          <w:szCs w:val="22"/>
        </w:rPr>
        <w:t>,</w:t>
      </w:r>
      <w:r w:rsidRPr="008F47AF">
        <w:rPr>
          <w:rFonts w:ascii="Calibri" w:hAnsi="Calibri"/>
          <w:sz w:val="22"/>
          <w:szCs w:val="22"/>
        </w:rPr>
        <w:t xml:space="preserve"> dentro de las estrategias del PNDH</w:t>
      </w:r>
      <w:r>
        <w:rPr>
          <w:rFonts w:ascii="Calibri" w:hAnsi="Calibri"/>
          <w:sz w:val="22"/>
          <w:szCs w:val="22"/>
        </w:rPr>
        <w:t>, en el eje del</w:t>
      </w:r>
      <w:r w:rsidRPr="008F47AF">
        <w:rPr>
          <w:rFonts w:ascii="Calibri" w:hAnsi="Calibri"/>
          <w:sz w:val="22"/>
          <w:szCs w:val="22"/>
        </w:rPr>
        <w:t xml:space="preserve"> logro de la Seguridad y Soberanía Alimentaria mediante un paquete de</w:t>
      </w:r>
      <w:r>
        <w:rPr>
          <w:rFonts w:ascii="Calibri" w:hAnsi="Calibri"/>
          <w:sz w:val="22"/>
          <w:szCs w:val="22"/>
        </w:rPr>
        <w:t xml:space="preserve"> </w:t>
      </w:r>
      <w:r w:rsidRPr="008F47AF">
        <w:rPr>
          <w:rFonts w:ascii="Calibri" w:hAnsi="Calibri"/>
          <w:sz w:val="22"/>
          <w:szCs w:val="22"/>
        </w:rPr>
        <w:t xml:space="preserve">programas entre los que se encuentran el </w:t>
      </w:r>
      <w:r w:rsidRPr="005266A7">
        <w:rPr>
          <w:rFonts w:ascii="Calibri" w:hAnsi="Calibri"/>
          <w:i/>
          <w:sz w:val="22"/>
          <w:szCs w:val="22"/>
        </w:rPr>
        <w:t>Programa Hambre Cero</w:t>
      </w:r>
      <w:r>
        <w:rPr>
          <w:rFonts w:ascii="Calibri" w:hAnsi="Calibri"/>
          <w:sz w:val="22"/>
          <w:szCs w:val="22"/>
        </w:rPr>
        <w:t>.</w:t>
      </w:r>
    </w:p>
    <w:p w:rsidR="0005436B" w:rsidRDefault="0005436B" w:rsidP="00AB7075">
      <w:pPr>
        <w:autoSpaceDE w:val="0"/>
        <w:autoSpaceDN w:val="0"/>
        <w:adjustRightInd w:val="0"/>
        <w:jc w:val="both"/>
        <w:rPr>
          <w:rFonts w:ascii="Calibri" w:hAnsi="Calibri"/>
          <w:sz w:val="22"/>
          <w:szCs w:val="22"/>
        </w:rPr>
      </w:pPr>
    </w:p>
    <w:p w:rsidR="0005436B" w:rsidRDefault="0005436B" w:rsidP="00AB7075">
      <w:pPr>
        <w:autoSpaceDE w:val="0"/>
        <w:autoSpaceDN w:val="0"/>
        <w:adjustRightInd w:val="0"/>
        <w:jc w:val="both"/>
        <w:rPr>
          <w:rFonts w:ascii="Calibri" w:hAnsi="Calibri"/>
          <w:sz w:val="22"/>
          <w:szCs w:val="22"/>
        </w:rPr>
      </w:pPr>
      <w:r>
        <w:rPr>
          <w:rFonts w:ascii="Calibri" w:hAnsi="Calibri"/>
          <w:sz w:val="22"/>
          <w:szCs w:val="22"/>
        </w:rPr>
        <w:t xml:space="preserve">En junio de 2009 la Asamblea Nacional de la República de Nicaragua, aprueba la </w:t>
      </w:r>
      <w:r w:rsidRPr="0005436B">
        <w:rPr>
          <w:rFonts w:ascii="Calibri" w:hAnsi="Calibri"/>
          <w:i/>
          <w:sz w:val="22"/>
          <w:szCs w:val="22"/>
        </w:rPr>
        <w:t>Ley de Soberanía y Seguridad Alimentaria y Nutricional</w:t>
      </w:r>
      <w:r>
        <w:rPr>
          <w:rFonts w:ascii="Calibri" w:hAnsi="Calibri"/>
          <w:sz w:val="22"/>
          <w:szCs w:val="22"/>
        </w:rPr>
        <w:t xml:space="preserve"> (Ley SSAN) con el objetivo de garantizar el derecho de todos y todas las nicaragüenses de contar con los alimentos suficientes, inocuos y nutritivos acordes a sus necesidades vitales, y a que éstos sean accesibles física, económica, social y culturalmente de forma oportuna y permanente. El PC prevé accione</w:t>
      </w:r>
      <w:r w:rsidR="00750353">
        <w:rPr>
          <w:rFonts w:ascii="Calibri" w:hAnsi="Calibri"/>
          <w:sz w:val="22"/>
          <w:szCs w:val="22"/>
        </w:rPr>
        <w:t xml:space="preserve">s encaminadas al conocimiento e información </w:t>
      </w:r>
      <w:r>
        <w:rPr>
          <w:rFonts w:ascii="Calibri" w:hAnsi="Calibri"/>
          <w:sz w:val="22"/>
          <w:szCs w:val="22"/>
        </w:rPr>
        <w:t>de la Ley SSAN</w:t>
      </w:r>
      <w:r w:rsidR="00750353">
        <w:rPr>
          <w:rFonts w:ascii="Calibri" w:hAnsi="Calibri"/>
          <w:sz w:val="22"/>
          <w:szCs w:val="22"/>
        </w:rPr>
        <w:t xml:space="preserve"> con el objetivo de generar un estado de opinión favorable y divulgar la Ley.</w:t>
      </w:r>
    </w:p>
    <w:p w:rsidR="00405ECC" w:rsidRDefault="00405ECC" w:rsidP="00AB7075">
      <w:pPr>
        <w:autoSpaceDE w:val="0"/>
        <w:autoSpaceDN w:val="0"/>
        <w:adjustRightInd w:val="0"/>
        <w:jc w:val="both"/>
        <w:rPr>
          <w:rFonts w:ascii="Calibri" w:hAnsi="Calibri"/>
          <w:sz w:val="22"/>
          <w:szCs w:val="22"/>
        </w:rPr>
      </w:pPr>
    </w:p>
    <w:p w:rsidR="00FF11D5" w:rsidRPr="00B50A90" w:rsidRDefault="00FF11D5" w:rsidP="006A1AB9">
      <w:pPr>
        <w:pStyle w:val="ListParagraph"/>
        <w:numPr>
          <w:ilvl w:val="1"/>
          <w:numId w:val="3"/>
        </w:numPr>
        <w:jc w:val="both"/>
        <w:rPr>
          <w:rFonts w:ascii="Calibri" w:hAnsi="Calibri"/>
          <w:b/>
          <w:color w:val="1F497D" w:themeColor="text2"/>
          <w:sz w:val="22"/>
          <w:szCs w:val="22"/>
        </w:rPr>
      </w:pPr>
      <w:r w:rsidRPr="00B50A90">
        <w:rPr>
          <w:rFonts w:ascii="Calibri" w:hAnsi="Calibri"/>
          <w:b/>
          <w:color w:val="1F497D" w:themeColor="text2"/>
          <w:sz w:val="22"/>
          <w:szCs w:val="22"/>
        </w:rPr>
        <w:t>Objetivos, actores y resultados del PC</w:t>
      </w:r>
    </w:p>
    <w:p w:rsidR="00FF11D5" w:rsidRPr="00B50A90" w:rsidRDefault="00FF11D5" w:rsidP="00FF11D5">
      <w:pPr>
        <w:jc w:val="both"/>
        <w:rPr>
          <w:rFonts w:ascii="Calibri" w:hAnsi="Calibri"/>
          <w:b/>
          <w:color w:val="1F497D" w:themeColor="text2"/>
          <w:sz w:val="22"/>
          <w:szCs w:val="22"/>
        </w:rPr>
      </w:pPr>
    </w:p>
    <w:p w:rsidR="00AB7075" w:rsidRPr="00B4028F" w:rsidRDefault="00AB7075" w:rsidP="00AB7075">
      <w:pPr>
        <w:jc w:val="both"/>
        <w:rPr>
          <w:rFonts w:ascii="Calibri" w:hAnsi="Calibri"/>
          <w:bCs/>
          <w:sz w:val="22"/>
          <w:szCs w:val="22"/>
          <w:lang w:val="es-ES"/>
        </w:rPr>
      </w:pPr>
      <w:r w:rsidRPr="00596613">
        <w:rPr>
          <w:rFonts w:ascii="Calibri" w:hAnsi="Calibri"/>
          <w:bCs/>
          <w:sz w:val="22"/>
          <w:szCs w:val="22"/>
          <w:lang w:val="es-ES"/>
        </w:rPr>
        <w:t xml:space="preserve">El </w:t>
      </w:r>
      <w:r w:rsidRPr="00596613">
        <w:rPr>
          <w:rFonts w:ascii="Calibri" w:hAnsi="Calibri"/>
          <w:b/>
          <w:bCs/>
          <w:sz w:val="22"/>
          <w:szCs w:val="22"/>
          <w:lang w:val="es-ES"/>
        </w:rPr>
        <w:t>objetivo</w:t>
      </w:r>
      <w:r w:rsidRPr="00596613">
        <w:rPr>
          <w:rFonts w:ascii="Calibri" w:hAnsi="Calibri"/>
          <w:bCs/>
          <w:sz w:val="22"/>
          <w:szCs w:val="22"/>
          <w:lang w:val="es-ES"/>
        </w:rPr>
        <w:t xml:space="preserve"> del </w:t>
      </w:r>
      <w:r>
        <w:rPr>
          <w:rFonts w:ascii="Calibri" w:hAnsi="Calibri"/>
          <w:bCs/>
          <w:sz w:val="22"/>
          <w:szCs w:val="22"/>
          <w:lang w:val="es-ES"/>
        </w:rPr>
        <w:t>PC</w:t>
      </w:r>
      <w:r w:rsidR="00B4028F">
        <w:rPr>
          <w:rFonts w:ascii="Calibri" w:hAnsi="Calibri"/>
          <w:bCs/>
          <w:sz w:val="22"/>
          <w:szCs w:val="22"/>
          <w:lang w:val="es-ES"/>
        </w:rPr>
        <w:t xml:space="preserve"> </w:t>
      </w:r>
      <w:r w:rsidRPr="00596613">
        <w:rPr>
          <w:rFonts w:ascii="Calibri" w:hAnsi="Calibri"/>
          <w:bCs/>
          <w:i/>
          <w:sz w:val="22"/>
          <w:szCs w:val="22"/>
          <w:lang w:val="es-ES"/>
        </w:rPr>
        <w:t>es “disminuir la desnutrición crónica en niños y niñas menores de 2 años en las zonas de intervención, acelerando el logro del ODM 1”</w:t>
      </w:r>
      <w:r w:rsidR="00B4028F">
        <w:rPr>
          <w:rFonts w:ascii="Calibri" w:hAnsi="Calibri"/>
          <w:bCs/>
          <w:i/>
          <w:sz w:val="22"/>
          <w:szCs w:val="22"/>
          <w:lang w:val="es-ES"/>
        </w:rPr>
        <w:t xml:space="preserve"> </w:t>
      </w:r>
      <w:r w:rsidR="00B4028F">
        <w:rPr>
          <w:rFonts w:ascii="Calibri" w:hAnsi="Calibri"/>
          <w:bCs/>
          <w:sz w:val="22"/>
          <w:szCs w:val="22"/>
          <w:lang w:val="es-ES"/>
        </w:rPr>
        <w:t xml:space="preserve">a través de la implementación de un Modelo Integrado con intervenciones en salud, educación y </w:t>
      </w:r>
      <w:r w:rsidR="00D34EA6">
        <w:rPr>
          <w:rFonts w:ascii="Calibri" w:hAnsi="Calibri"/>
          <w:bCs/>
          <w:sz w:val="22"/>
          <w:szCs w:val="22"/>
          <w:lang w:val="es-ES"/>
        </w:rPr>
        <w:t>producción agrícola y seguri</w:t>
      </w:r>
      <w:r w:rsidR="00405ECC">
        <w:rPr>
          <w:rFonts w:ascii="Calibri" w:hAnsi="Calibri"/>
          <w:bCs/>
          <w:sz w:val="22"/>
          <w:szCs w:val="22"/>
          <w:lang w:val="es-ES"/>
        </w:rPr>
        <w:t xml:space="preserve">dad alimentaria y nutricional </w:t>
      </w:r>
    </w:p>
    <w:p w:rsidR="00AB7075" w:rsidRDefault="00AB7075" w:rsidP="00AB7075">
      <w:pPr>
        <w:jc w:val="both"/>
        <w:rPr>
          <w:rFonts w:ascii="Calibri" w:hAnsi="Calibri"/>
          <w:bCs/>
          <w:sz w:val="22"/>
          <w:szCs w:val="22"/>
          <w:lang w:val="es-ES"/>
        </w:rPr>
      </w:pPr>
    </w:p>
    <w:p w:rsidR="00AB7075" w:rsidRDefault="00AB7075" w:rsidP="00AB7075">
      <w:pPr>
        <w:jc w:val="both"/>
        <w:rPr>
          <w:rFonts w:ascii="Calibri" w:hAnsi="Calibri"/>
          <w:bCs/>
          <w:sz w:val="22"/>
          <w:szCs w:val="22"/>
          <w:lang w:val="es-ES"/>
        </w:rPr>
      </w:pPr>
      <w:r>
        <w:rPr>
          <w:rFonts w:ascii="Calibri" w:hAnsi="Calibri"/>
          <w:bCs/>
          <w:sz w:val="22"/>
          <w:szCs w:val="22"/>
          <w:lang w:val="es-ES"/>
        </w:rPr>
        <w:t xml:space="preserve">Los </w:t>
      </w:r>
      <w:r w:rsidRPr="00596613">
        <w:rPr>
          <w:rFonts w:ascii="Calibri" w:hAnsi="Calibri"/>
          <w:b/>
          <w:bCs/>
          <w:sz w:val="22"/>
          <w:szCs w:val="22"/>
          <w:lang w:val="es-ES"/>
        </w:rPr>
        <w:t>efectos esperados</w:t>
      </w:r>
      <w:r>
        <w:rPr>
          <w:rFonts w:ascii="Calibri" w:hAnsi="Calibri"/>
          <w:bCs/>
          <w:sz w:val="22"/>
          <w:szCs w:val="22"/>
          <w:lang w:val="es-ES"/>
        </w:rPr>
        <w:t xml:space="preserve"> son los </w:t>
      </w:r>
      <w:r w:rsidRPr="00596613">
        <w:rPr>
          <w:rFonts w:ascii="Calibri" w:hAnsi="Calibri"/>
          <w:bCs/>
          <w:sz w:val="22"/>
          <w:szCs w:val="22"/>
          <w:lang w:val="es-ES"/>
        </w:rPr>
        <w:t>siguientes:</w:t>
      </w:r>
    </w:p>
    <w:p w:rsidR="00AB7075" w:rsidRDefault="00AB7075" w:rsidP="00AB7075">
      <w:pPr>
        <w:jc w:val="both"/>
        <w:rPr>
          <w:rFonts w:ascii="Calibri" w:hAnsi="Calibri"/>
          <w:bCs/>
          <w:sz w:val="22"/>
          <w:szCs w:val="22"/>
          <w:lang w:val="es-ES"/>
        </w:rPr>
      </w:pPr>
    </w:p>
    <w:p w:rsidR="00AB7075" w:rsidRDefault="00AB7075" w:rsidP="00EF32DA">
      <w:pPr>
        <w:pStyle w:val="ListParagraph"/>
        <w:numPr>
          <w:ilvl w:val="0"/>
          <w:numId w:val="13"/>
        </w:numPr>
        <w:jc w:val="both"/>
        <w:rPr>
          <w:rFonts w:ascii="Calibri" w:hAnsi="Calibri"/>
          <w:bCs/>
          <w:sz w:val="22"/>
          <w:szCs w:val="22"/>
          <w:lang w:val="es-ES"/>
        </w:rPr>
      </w:pPr>
      <w:r w:rsidRPr="00596613">
        <w:rPr>
          <w:rFonts w:ascii="Calibri" w:hAnsi="Calibri"/>
          <w:bCs/>
          <w:sz w:val="22"/>
          <w:szCs w:val="22"/>
          <w:lang w:val="es-ES"/>
        </w:rPr>
        <w:t xml:space="preserve">Las familias han aumentado su seguridad alimentaria y nutricional, incrementando la disponibilidad de alimentos y mejorado nutricionalmente la dieta de mujeres embarazadas, madres lactando y niños y niñas menores de dos años. </w:t>
      </w:r>
    </w:p>
    <w:p w:rsidR="00AB7075" w:rsidRPr="00596613" w:rsidRDefault="00AB7075" w:rsidP="00AB7075">
      <w:pPr>
        <w:jc w:val="both"/>
        <w:rPr>
          <w:rFonts w:ascii="Calibri" w:hAnsi="Calibri"/>
          <w:bCs/>
          <w:sz w:val="22"/>
          <w:szCs w:val="22"/>
          <w:lang w:val="es-ES"/>
        </w:rPr>
      </w:pPr>
    </w:p>
    <w:p w:rsidR="00AB7075" w:rsidRDefault="00AB7075" w:rsidP="00EF32DA">
      <w:pPr>
        <w:pStyle w:val="ListParagraph"/>
        <w:numPr>
          <w:ilvl w:val="0"/>
          <w:numId w:val="13"/>
        </w:numPr>
        <w:jc w:val="both"/>
        <w:rPr>
          <w:rFonts w:ascii="Calibri" w:hAnsi="Calibri"/>
          <w:bCs/>
          <w:sz w:val="22"/>
          <w:szCs w:val="22"/>
          <w:lang w:val="es-ES"/>
        </w:rPr>
      </w:pPr>
      <w:r w:rsidRPr="00596613">
        <w:rPr>
          <w:rFonts w:ascii="Calibri" w:hAnsi="Calibri"/>
          <w:bCs/>
          <w:sz w:val="22"/>
          <w:szCs w:val="22"/>
          <w:lang w:val="es-ES"/>
        </w:rPr>
        <w:t>Las instituciones nacionales, regionales, municipales y territoriales implementan coor</w:t>
      </w:r>
      <w:r>
        <w:rPr>
          <w:rFonts w:ascii="Calibri" w:hAnsi="Calibri"/>
          <w:bCs/>
          <w:sz w:val="22"/>
          <w:szCs w:val="22"/>
          <w:lang w:val="es-ES"/>
        </w:rPr>
        <w:t>dinadamente el modelo integral.</w:t>
      </w:r>
    </w:p>
    <w:p w:rsidR="00AB7075" w:rsidRPr="008F47AF" w:rsidRDefault="00AB7075" w:rsidP="00AB7075">
      <w:pPr>
        <w:pStyle w:val="ListParagraph"/>
        <w:rPr>
          <w:rFonts w:ascii="Calibri" w:hAnsi="Calibri"/>
          <w:bCs/>
          <w:sz w:val="22"/>
          <w:szCs w:val="22"/>
          <w:lang w:val="es-ES"/>
        </w:rPr>
      </w:pPr>
    </w:p>
    <w:p w:rsidR="00AB7075" w:rsidRPr="00596613" w:rsidRDefault="00AB7075" w:rsidP="00EF32DA">
      <w:pPr>
        <w:pStyle w:val="ListParagraph"/>
        <w:numPr>
          <w:ilvl w:val="0"/>
          <w:numId w:val="13"/>
        </w:numPr>
        <w:jc w:val="both"/>
        <w:rPr>
          <w:rFonts w:ascii="Calibri" w:hAnsi="Calibri"/>
          <w:bCs/>
          <w:sz w:val="22"/>
          <w:szCs w:val="22"/>
          <w:lang w:val="es-ES"/>
        </w:rPr>
      </w:pPr>
      <w:r w:rsidRPr="00596613">
        <w:rPr>
          <w:rFonts w:ascii="Calibri" w:hAnsi="Calibri"/>
          <w:bCs/>
          <w:sz w:val="22"/>
          <w:szCs w:val="22"/>
          <w:lang w:val="es-ES"/>
        </w:rPr>
        <w:t>Visibilizada e incorporada la prioridad nacional de la nutrición infantil entre diferentes actores nacionales como derecho fundamental y eje de desarrollo humano que se refleja en el marco de políticas, leyes y presupuesto</w:t>
      </w:r>
      <w:r>
        <w:rPr>
          <w:rFonts w:ascii="Calibri" w:hAnsi="Calibri"/>
          <w:bCs/>
          <w:sz w:val="22"/>
          <w:szCs w:val="22"/>
          <w:lang w:val="es-ES"/>
        </w:rPr>
        <w:t>.</w:t>
      </w:r>
    </w:p>
    <w:p w:rsidR="00EF69BF" w:rsidRDefault="00EF69BF" w:rsidP="006320A1">
      <w:pPr>
        <w:jc w:val="both"/>
        <w:rPr>
          <w:rFonts w:ascii="Calibri" w:hAnsi="Calibri"/>
          <w:sz w:val="22"/>
          <w:szCs w:val="22"/>
        </w:rPr>
      </w:pPr>
    </w:p>
    <w:p w:rsidR="00EF69BF" w:rsidRDefault="00EF69BF" w:rsidP="006320A1">
      <w:pPr>
        <w:jc w:val="both"/>
        <w:rPr>
          <w:rFonts w:ascii="Calibri" w:hAnsi="Calibri"/>
          <w:sz w:val="22"/>
          <w:szCs w:val="22"/>
        </w:rPr>
      </w:pPr>
      <w:r>
        <w:rPr>
          <w:rFonts w:ascii="Calibri" w:hAnsi="Calibri"/>
          <w:sz w:val="22"/>
          <w:szCs w:val="22"/>
        </w:rPr>
        <w:t xml:space="preserve">Para cada uno de los </w:t>
      </w:r>
      <w:r w:rsidR="00717DF1">
        <w:rPr>
          <w:rFonts w:ascii="Calibri" w:hAnsi="Calibri"/>
          <w:sz w:val="22"/>
          <w:szCs w:val="22"/>
        </w:rPr>
        <w:t>tres</w:t>
      </w:r>
      <w:r>
        <w:rPr>
          <w:rFonts w:ascii="Calibri" w:hAnsi="Calibri"/>
          <w:sz w:val="22"/>
          <w:szCs w:val="22"/>
        </w:rPr>
        <w:t xml:space="preserve"> resultados esperados</w:t>
      </w:r>
      <w:r w:rsidR="00675DB9">
        <w:rPr>
          <w:rFonts w:ascii="Calibri" w:hAnsi="Calibri"/>
          <w:sz w:val="22"/>
          <w:szCs w:val="22"/>
        </w:rPr>
        <w:t xml:space="preserve"> (</w:t>
      </w:r>
      <w:r w:rsidR="00717DF1">
        <w:rPr>
          <w:rFonts w:ascii="Calibri" w:hAnsi="Calibri"/>
          <w:sz w:val="22"/>
          <w:szCs w:val="22"/>
        </w:rPr>
        <w:t>efectos</w:t>
      </w:r>
      <w:r w:rsidR="00675DB9">
        <w:rPr>
          <w:rFonts w:ascii="Calibri" w:hAnsi="Calibri"/>
          <w:sz w:val="22"/>
          <w:szCs w:val="22"/>
        </w:rPr>
        <w:t>)</w:t>
      </w:r>
      <w:r>
        <w:rPr>
          <w:rFonts w:ascii="Calibri" w:hAnsi="Calibri"/>
          <w:sz w:val="22"/>
          <w:szCs w:val="22"/>
        </w:rPr>
        <w:t xml:space="preserve">, se articulan los productos y actividades del PC en los que se coordinan varias Agencias de UN. </w:t>
      </w:r>
      <w:r w:rsidRPr="00B019AE">
        <w:rPr>
          <w:rFonts w:ascii="Calibri" w:hAnsi="Calibri"/>
          <w:sz w:val="22"/>
          <w:szCs w:val="22"/>
        </w:rPr>
        <w:t xml:space="preserve">En la </w:t>
      </w:r>
      <w:r w:rsidR="00B019AE" w:rsidRPr="00B019AE">
        <w:rPr>
          <w:rFonts w:ascii="Calibri" w:hAnsi="Calibri"/>
          <w:sz w:val="22"/>
          <w:szCs w:val="22"/>
        </w:rPr>
        <w:t>T</w:t>
      </w:r>
      <w:r w:rsidRPr="00B019AE">
        <w:rPr>
          <w:rFonts w:ascii="Calibri" w:hAnsi="Calibri"/>
          <w:sz w:val="22"/>
          <w:szCs w:val="22"/>
        </w:rPr>
        <w:t xml:space="preserve">abla </w:t>
      </w:r>
      <w:r w:rsidR="00995A39">
        <w:rPr>
          <w:rFonts w:ascii="Calibri" w:hAnsi="Calibri"/>
          <w:sz w:val="22"/>
          <w:szCs w:val="22"/>
        </w:rPr>
        <w:t xml:space="preserve">2 </w:t>
      </w:r>
      <w:r w:rsidRPr="00B019AE">
        <w:rPr>
          <w:rFonts w:ascii="Calibri" w:hAnsi="Calibri"/>
          <w:sz w:val="22"/>
          <w:szCs w:val="22"/>
        </w:rPr>
        <w:t>se muestra dicha relación.</w:t>
      </w:r>
    </w:p>
    <w:p w:rsidR="00EF69BF" w:rsidRDefault="00EF69BF" w:rsidP="006320A1">
      <w:pPr>
        <w:jc w:val="both"/>
        <w:rPr>
          <w:rFonts w:ascii="Calibri" w:hAnsi="Calibri"/>
          <w:sz w:val="22"/>
          <w:szCs w:val="22"/>
        </w:rPr>
      </w:pPr>
    </w:p>
    <w:p w:rsidR="00F20550" w:rsidRDefault="00EF69BF" w:rsidP="006320A1">
      <w:pPr>
        <w:jc w:val="both"/>
        <w:rPr>
          <w:rFonts w:ascii="Calibri" w:hAnsi="Calibri"/>
          <w:sz w:val="22"/>
          <w:szCs w:val="22"/>
        </w:rPr>
        <w:sectPr w:rsidR="00F20550" w:rsidSect="001B6E87">
          <w:pgSz w:w="11906" w:h="16838"/>
          <w:pgMar w:top="1417" w:right="1701" w:bottom="1417" w:left="1701" w:header="708" w:footer="708" w:gutter="0"/>
          <w:cols w:space="708"/>
          <w:titlePg/>
          <w:docGrid w:linePitch="360"/>
        </w:sectPr>
      </w:pPr>
      <w:r>
        <w:rPr>
          <w:rFonts w:ascii="Calibri" w:hAnsi="Calibri"/>
          <w:sz w:val="22"/>
          <w:szCs w:val="22"/>
        </w:rPr>
        <w:t xml:space="preserve"> </w:t>
      </w:r>
    </w:p>
    <w:p w:rsidR="00C25AF3" w:rsidRPr="00995A39" w:rsidRDefault="002013DC" w:rsidP="002013DC">
      <w:pPr>
        <w:jc w:val="center"/>
        <w:rPr>
          <w:rFonts w:ascii="Calibri" w:hAnsi="Calibri"/>
          <w:b/>
          <w:color w:val="1F497D" w:themeColor="text2"/>
          <w:sz w:val="20"/>
          <w:szCs w:val="20"/>
        </w:rPr>
      </w:pPr>
      <w:r w:rsidRPr="00995A39">
        <w:rPr>
          <w:rFonts w:ascii="Calibri" w:hAnsi="Calibri"/>
          <w:b/>
          <w:color w:val="1F497D" w:themeColor="text2"/>
          <w:sz w:val="20"/>
          <w:szCs w:val="20"/>
        </w:rPr>
        <w:lastRenderedPageBreak/>
        <w:t xml:space="preserve">Tabla </w:t>
      </w:r>
      <w:r w:rsidR="00995A39" w:rsidRPr="00995A39">
        <w:rPr>
          <w:rFonts w:ascii="Calibri" w:hAnsi="Calibri"/>
          <w:b/>
          <w:color w:val="1F497D" w:themeColor="text2"/>
          <w:sz w:val="20"/>
          <w:szCs w:val="20"/>
        </w:rPr>
        <w:t>2</w:t>
      </w:r>
      <w:r w:rsidRPr="00995A39">
        <w:rPr>
          <w:rFonts w:ascii="Calibri" w:hAnsi="Calibri"/>
          <w:b/>
          <w:color w:val="1F497D" w:themeColor="text2"/>
          <w:sz w:val="20"/>
          <w:szCs w:val="20"/>
        </w:rPr>
        <w:t xml:space="preserve">: </w:t>
      </w:r>
      <w:r w:rsidR="00995A39" w:rsidRPr="00995A39">
        <w:rPr>
          <w:rFonts w:ascii="Calibri" w:hAnsi="Calibri"/>
          <w:b/>
          <w:color w:val="1F497D" w:themeColor="text2"/>
          <w:sz w:val="20"/>
          <w:szCs w:val="20"/>
        </w:rPr>
        <w:t>R</w:t>
      </w:r>
      <w:r w:rsidRPr="00995A39">
        <w:rPr>
          <w:rFonts w:ascii="Calibri" w:hAnsi="Calibri"/>
          <w:b/>
          <w:color w:val="1F497D" w:themeColor="text2"/>
          <w:sz w:val="20"/>
          <w:szCs w:val="20"/>
        </w:rPr>
        <w:t>elación</w:t>
      </w:r>
      <w:r w:rsidR="00995A39" w:rsidRPr="00995A39">
        <w:rPr>
          <w:rFonts w:ascii="Calibri" w:hAnsi="Calibri"/>
          <w:b/>
          <w:color w:val="1F497D" w:themeColor="text2"/>
          <w:sz w:val="20"/>
          <w:szCs w:val="20"/>
        </w:rPr>
        <w:t xml:space="preserve"> Actividades y Actores responsables</w:t>
      </w:r>
      <w:r w:rsidR="00146E1A" w:rsidRPr="00995A39">
        <w:rPr>
          <w:rFonts w:ascii="Calibri" w:hAnsi="Calibri"/>
          <w:b/>
          <w:color w:val="1F497D" w:themeColor="text2"/>
          <w:sz w:val="20"/>
          <w:szCs w:val="20"/>
        </w:rPr>
        <w:t xml:space="preserve">. </w:t>
      </w:r>
    </w:p>
    <w:p w:rsidR="00F20550" w:rsidRDefault="006D2AAA" w:rsidP="006320A1">
      <w:pPr>
        <w:jc w:val="both"/>
        <w:rPr>
          <w:rFonts w:ascii="Calibri" w:hAnsi="Calibri"/>
          <w:sz w:val="22"/>
          <w:szCs w:val="22"/>
        </w:rPr>
      </w:pPr>
      <w:r>
        <w:rPr>
          <w:rFonts w:ascii="Calibri" w:hAnsi="Calibri"/>
          <w:noProof/>
          <w:sz w:val="22"/>
          <w:szCs w:val="22"/>
          <w:lang w:val="en-US"/>
        </w:rPr>
        <w:drawing>
          <wp:inline distT="0" distB="0" distL="0" distR="0">
            <wp:extent cx="8412268" cy="5101590"/>
            <wp:effectExtent l="0" t="0" r="0" b="0"/>
            <wp:docPr id="4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12268" cy="5101590"/>
                    </a:xfrm>
                    <a:prstGeom prst="rect">
                      <a:avLst/>
                    </a:prstGeom>
                    <a:noFill/>
                    <a:ln>
                      <a:noFill/>
                    </a:ln>
                  </pic:spPr>
                </pic:pic>
              </a:graphicData>
            </a:graphic>
          </wp:inline>
        </w:drawing>
      </w:r>
    </w:p>
    <w:p w:rsidR="00303158" w:rsidRDefault="00303158" w:rsidP="006320A1">
      <w:pPr>
        <w:jc w:val="both"/>
        <w:rPr>
          <w:rFonts w:ascii="Calibri" w:hAnsi="Calibri"/>
          <w:sz w:val="22"/>
          <w:szCs w:val="22"/>
        </w:rPr>
        <w:sectPr w:rsidR="00303158" w:rsidSect="00F20550">
          <w:pgSz w:w="16838" w:h="11906" w:orient="landscape"/>
          <w:pgMar w:top="1701" w:right="1417" w:bottom="1701" w:left="1417" w:header="708" w:footer="708" w:gutter="0"/>
          <w:cols w:space="708"/>
          <w:docGrid w:linePitch="360"/>
        </w:sectPr>
      </w:pPr>
    </w:p>
    <w:p w:rsidR="00B837F6" w:rsidRPr="00B837F6" w:rsidRDefault="00DD3F22" w:rsidP="006A1AB9">
      <w:pPr>
        <w:pStyle w:val="ListParagraph"/>
        <w:numPr>
          <w:ilvl w:val="1"/>
          <w:numId w:val="3"/>
        </w:numPr>
        <w:jc w:val="both"/>
        <w:rPr>
          <w:rFonts w:ascii="Calibri" w:hAnsi="Calibri"/>
          <w:b/>
          <w:color w:val="1F497D" w:themeColor="text2"/>
          <w:sz w:val="22"/>
          <w:szCs w:val="22"/>
        </w:rPr>
      </w:pPr>
      <w:r>
        <w:rPr>
          <w:rFonts w:ascii="Calibri" w:hAnsi="Calibri"/>
          <w:b/>
          <w:color w:val="1F497D" w:themeColor="text2"/>
          <w:sz w:val="22"/>
          <w:szCs w:val="22"/>
        </w:rPr>
        <w:lastRenderedPageBreak/>
        <w:t>Áreas</w:t>
      </w:r>
      <w:r w:rsidR="00B837F6" w:rsidRPr="00B837F6">
        <w:rPr>
          <w:rFonts w:ascii="Calibri" w:hAnsi="Calibri"/>
          <w:b/>
          <w:color w:val="1F497D" w:themeColor="text2"/>
          <w:sz w:val="22"/>
          <w:szCs w:val="22"/>
        </w:rPr>
        <w:t xml:space="preserve"> de intervención</w:t>
      </w:r>
    </w:p>
    <w:p w:rsidR="003518AA" w:rsidRDefault="003518AA" w:rsidP="00EB776A">
      <w:pPr>
        <w:jc w:val="both"/>
        <w:rPr>
          <w:rFonts w:ascii="Calibri" w:hAnsi="Calibri"/>
          <w:sz w:val="22"/>
          <w:szCs w:val="22"/>
        </w:rPr>
      </w:pPr>
    </w:p>
    <w:p w:rsidR="003518AA" w:rsidRDefault="000B5C1B" w:rsidP="00EB776A">
      <w:pPr>
        <w:jc w:val="both"/>
        <w:rPr>
          <w:rFonts w:ascii="Calibri" w:hAnsi="Calibri"/>
          <w:sz w:val="22"/>
          <w:szCs w:val="22"/>
        </w:rPr>
      </w:pPr>
      <w:r>
        <w:rPr>
          <w:rFonts w:ascii="Calibri" w:hAnsi="Calibri"/>
          <w:sz w:val="22"/>
          <w:szCs w:val="22"/>
        </w:rPr>
        <w:t>El PC se desarrolla</w:t>
      </w:r>
      <w:r w:rsidR="003518AA">
        <w:rPr>
          <w:rFonts w:ascii="Calibri" w:hAnsi="Calibri"/>
          <w:sz w:val="22"/>
          <w:szCs w:val="22"/>
        </w:rPr>
        <w:t xml:space="preserve"> en los Municipios de Bonanza, Siuna y Prinzapolka, todos ellos pertenecientes a la Región Autónoma del Atlántico Norte (RAAN). La </w:t>
      </w:r>
      <w:r w:rsidR="003518AA" w:rsidRPr="00190E15">
        <w:rPr>
          <w:rFonts w:ascii="Calibri" w:hAnsi="Calibri"/>
          <w:sz w:val="22"/>
          <w:szCs w:val="22"/>
          <w:u w:val="single"/>
        </w:rPr>
        <w:t xml:space="preserve">selección de </w:t>
      </w:r>
      <w:r w:rsidR="00190E15" w:rsidRPr="00190E15">
        <w:rPr>
          <w:rFonts w:ascii="Calibri" w:hAnsi="Calibri"/>
          <w:sz w:val="22"/>
          <w:szCs w:val="22"/>
          <w:u w:val="single"/>
        </w:rPr>
        <w:t>los</w:t>
      </w:r>
      <w:r w:rsidR="003518AA" w:rsidRPr="00190E15">
        <w:rPr>
          <w:rFonts w:ascii="Calibri" w:hAnsi="Calibri"/>
          <w:sz w:val="22"/>
          <w:szCs w:val="22"/>
          <w:u w:val="single"/>
        </w:rPr>
        <w:t xml:space="preserve"> municipios </w:t>
      </w:r>
      <w:r w:rsidR="003518AA">
        <w:rPr>
          <w:rFonts w:ascii="Calibri" w:hAnsi="Calibri"/>
          <w:sz w:val="22"/>
          <w:szCs w:val="22"/>
        </w:rPr>
        <w:t xml:space="preserve">obedeció fundamentalmente a dos criterios: elevados niveles de pobreza e inseguridad alimentaria, y concentración de población </w:t>
      </w:r>
      <w:r w:rsidR="003518AA" w:rsidRPr="00995A39">
        <w:rPr>
          <w:rFonts w:ascii="Calibri" w:hAnsi="Calibri"/>
          <w:sz w:val="22"/>
          <w:szCs w:val="22"/>
        </w:rPr>
        <w:t>indígena</w:t>
      </w:r>
      <w:r w:rsidR="00190E15" w:rsidRPr="00995A39">
        <w:rPr>
          <w:rFonts w:ascii="Calibri" w:hAnsi="Calibri"/>
          <w:sz w:val="22"/>
          <w:szCs w:val="22"/>
        </w:rPr>
        <w:t xml:space="preserve"> (ver tabla </w:t>
      </w:r>
      <w:r w:rsidR="00995A39" w:rsidRPr="00995A39">
        <w:rPr>
          <w:rFonts w:ascii="Calibri" w:hAnsi="Calibri"/>
          <w:sz w:val="22"/>
          <w:szCs w:val="22"/>
        </w:rPr>
        <w:t>3</w:t>
      </w:r>
      <w:r w:rsidR="00190E15" w:rsidRPr="00995A39">
        <w:rPr>
          <w:rFonts w:ascii="Calibri" w:hAnsi="Calibri"/>
          <w:sz w:val="22"/>
          <w:szCs w:val="22"/>
        </w:rPr>
        <w:t>)</w:t>
      </w:r>
      <w:r w:rsidR="00995A39" w:rsidRPr="00995A39">
        <w:rPr>
          <w:rFonts w:ascii="Calibri" w:hAnsi="Calibri"/>
          <w:sz w:val="22"/>
          <w:szCs w:val="22"/>
        </w:rPr>
        <w:t>.</w:t>
      </w:r>
    </w:p>
    <w:p w:rsidR="003518AA" w:rsidRDefault="003518AA" w:rsidP="00EB776A">
      <w:pPr>
        <w:jc w:val="both"/>
        <w:rPr>
          <w:rFonts w:ascii="Calibri" w:hAnsi="Calibri"/>
          <w:sz w:val="22"/>
          <w:szCs w:val="22"/>
        </w:rPr>
      </w:pPr>
    </w:p>
    <w:p w:rsidR="003518AA" w:rsidRDefault="003518AA" w:rsidP="00EB776A">
      <w:pPr>
        <w:jc w:val="both"/>
        <w:rPr>
          <w:rFonts w:ascii="Calibri" w:hAnsi="Calibri"/>
          <w:sz w:val="22"/>
          <w:szCs w:val="22"/>
        </w:rPr>
      </w:pPr>
      <w:r>
        <w:rPr>
          <w:rFonts w:ascii="Calibri" w:hAnsi="Calibri"/>
          <w:sz w:val="22"/>
          <w:szCs w:val="22"/>
        </w:rPr>
        <w:t>El área seleccionada comprende los territorios Mayagnas de Sauni As y Sauni Arunka (municipio de Bonanza) y Sikilta (municipio de Siuna); y los territorios Miskitos de Prinsu Awala y Prinsu Ahuya Un (municipio de Prinzapolka).</w:t>
      </w:r>
      <w:r w:rsidR="00190E15">
        <w:rPr>
          <w:rFonts w:ascii="Calibri" w:hAnsi="Calibri"/>
          <w:sz w:val="22"/>
          <w:szCs w:val="22"/>
        </w:rPr>
        <w:t xml:space="preserve"> </w:t>
      </w:r>
      <w:r w:rsidR="00190E15" w:rsidRPr="00335333">
        <w:rPr>
          <w:rFonts w:ascii="Calibri" w:hAnsi="Calibri"/>
          <w:sz w:val="22"/>
          <w:szCs w:val="22"/>
          <w:lang w:val="es-ES"/>
        </w:rPr>
        <w:t xml:space="preserve">El primero está conformado por unas </w:t>
      </w:r>
      <w:r w:rsidR="00190E15" w:rsidRPr="00335333">
        <w:rPr>
          <w:rFonts w:ascii="Calibri" w:hAnsi="Calibri"/>
          <w:bCs/>
          <w:sz w:val="22"/>
          <w:szCs w:val="22"/>
          <w:lang w:val="es-ES"/>
        </w:rPr>
        <w:t xml:space="preserve">5,100 </w:t>
      </w:r>
      <w:r w:rsidR="00190E15">
        <w:rPr>
          <w:rFonts w:ascii="Calibri" w:hAnsi="Calibri"/>
          <w:sz w:val="22"/>
          <w:szCs w:val="22"/>
          <w:lang w:val="es-ES"/>
        </w:rPr>
        <w:t xml:space="preserve">personas siendo </w:t>
      </w:r>
      <w:r w:rsidR="00190E15" w:rsidRPr="00335333">
        <w:rPr>
          <w:rFonts w:ascii="Calibri" w:hAnsi="Calibri"/>
          <w:bCs/>
          <w:sz w:val="22"/>
          <w:szCs w:val="22"/>
          <w:lang w:val="es-ES"/>
        </w:rPr>
        <w:t>el idioma indígena predominante es el Sumo/Mayagna</w:t>
      </w:r>
      <w:r w:rsidR="00190E15" w:rsidRPr="00335333">
        <w:rPr>
          <w:rFonts w:ascii="Calibri" w:hAnsi="Calibri"/>
          <w:sz w:val="22"/>
          <w:szCs w:val="22"/>
          <w:lang w:val="es-ES"/>
        </w:rPr>
        <w:t xml:space="preserve">; y el segundo con unas </w:t>
      </w:r>
      <w:r w:rsidR="00190E15" w:rsidRPr="00335333">
        <w:rPr>
          <w:rFonts w:ascii="Calibri" w:hAnsi="Calibri"/>
          <w:bCs/>
          <w:sz w:val="22"/>
          <w:szCs w:val="22"/>
          <w:lang w:val="es-ES"/>
        </w:rPr>
        <w:t xml:space="preserve">11,900 </w:t>
      </w:r>
      <w:r w:rsidR="00190E15" w:rsidRPr="00335333">
        <w:rPr>
          <w:rFonts w:ascii="Calibri" w:hAnsi="Calibri"/>
          <w:sz w:val="22"/>
          <w:szCs w:val="22"/>
          <w:lang w:val="es-ES"/>
        </w:rPr>
        <w:t>personas donde el idioma predominante e</w:t>
      </w:r>
      <w:r w:rsidR="00190E15">
        <w:rPr>
          <w:rFonts w:ascii="Calibri" w:hAnsi="Calibri"/>
          <w:sz w:val="22"/>
          <w:szCs w:val="22"/>
          <w:lang w:val="es-ES"/>
        </w:rPr>
        <w:t>s el M</w:t>
      </w:r>
      <w:r w:rsidR="00190E15" w:rsidRPr="00335333">
        <w:rPr>
          <w:rFonts w:ascii="Calibri" w:hAnsi="Calibri"/>
          <w:sz w:val="22"/>
          <w:szCs w:val="22"/>
          <w:lang w:val="es-ES"/>
        </w:rPr>
        <w:t>iskito.</w:t>
      </w:r>
    </w:p>
    <w:p w:rsidR="003518AA" w:rsidRDefault="003518AA" w:rsidP="00EB776A">
      <w:pPr>
        <w:jc w:val="both"/>
        <w:rPr>
          <w:rFonts w:ascii="Calibri" w:hAnsi="Calibri"/>
          <w:sz w:val="22"/>
          <w:szCs w:val="22"/>
        </w:rPr>
      </w:pPr>
    </w:p>
    <w:p w:rsidR="003518AA" w:rsidRDefault="003518AA" w:rsidP="00EB776A">
      <w:pPr>
        <w:jc w:val="both"/>
        <w:rPr>
          <w:rFonts w:ascii="Calibri" w:hAnsi="Calibri"/>
          <w:sz w:val="22"/>
          <w:szCs w:val="22"/>
          <w:lang w:val="es-ES"/>
        </w:rPr>
      </w:pPr>
      <w:r>
        <w:rPr>
          <w:rFonts w:ascii="Calibri" w:hAnsi="Calibri"/>
          <w:sz w:val="22"/>
          <w:szCs w:val="22"/>
        </w:rPr>
        <w:t xml:space="preserve">Los criterios para la </w:t>
      </w:r>
      <w:r w:rsidRPr="00190E15">
        <w:rPr>
          <w:rFonts w:ascii="Calibri" w:hAnsi="Calibri"/>
          <w:sz w:val="22"/>
          <w:szCs w:val="22"/>
          <w:u w:val="single"/>
        </w:rPr>
        <w:t>selección de los territorios</w:t>
      </w:r>
      <w:r>
        <w:rPr>
          <w:rFonts w:ascii="Calibri" w:hAnsi="Calibri"/>
          <w:sz w:val="22"/>
          <w:szCs w:val="22"/>
        </w:rPr>
        <w:t xml:space="preserve"> en los que intervenir fueron los siguientes: </w:t>
      </w:r>
      <w:r>
        <w:rPr>
          <w:rFonts w:ascii="Calibri" w:hAnsi="Calibri"/>
          <w:sz w:val="22"/>
          <w:szCs w:val="22"/>
          <w:lang w:val="es-ES"/>
        </w:rPr>
        <w:t>niveles de pobreza y vulnerabilidad a la inseguridad alimentaria</w:t>
      </w:r>
      <w:r w:rsidRPr="00335333">
        <w:rPr>
          <w:rFonts w:ascii="Calibri" w:hAnsi="Calibri"/>
          <w:sz w:val="22"/>
          <w:szCs w:val="22"/>
          <w:lang w:val="es-ES"/>
        </w:rPr>
        <w:t>, salud y producción; presencia de un fuerte liderazgo regional y municipal y el</w:t>
      </w:r>
      <w:r>
        <w:rPr>
          <w:rFonts w:ascii="Calibri" w:hAnsi="Calibri"/>
          <w:sz w:val="22"/>
          <w:szCs w:val="22"/>
          <w:lang w:val="es-ES"/>
        </w:rPr>
        <w:t xml:space="preserve"> </w:t>
      </w:r>
      <w:r w:rsidRPr="00335333">
        <w:rPr>
          <w:rFonts w:ascii="Calibri" w:hAnsi="Calibri"/>
          <w:sz w:val="22"/>
          <w:szCs w:val="22"/>
          <w:lang w:val="es-ES"/>
        </w:rPr>
        <w:t>compromiso expresado por sus líderes para la imple</w:t>
      </w:r>
      <w:r>
        <w:rPr>
          <w:rFonts w:ascii="Calibri" w:hAnsi="Calibri"/>
          <w:sz w:val="22"/>
          <w:szCs w:val="22"/>
          <w:lang w:val="es-ES"/>
        </w:rPr>
        <w:t>mentación del Programa Conjunto;</w:t>
      </w:r>
      <w:r w:rsidRPr="00335333">
        <w:rPr>
          <w:rFonts w:ascii="Calibri" w:hAnsi="Calibri"/>
          <w:sz w:val="22"/>
          <w:szCs w:val="22"/>
          <w:lang w:val="es-ES"/>
        </w:rPr>
        <w:t xml:space="preserve"> concentración de la población en comunidades indígenas cercanas</w:t>
      </w:r>
      <w:r>
        <w:rPr>
          <w:rFonts w:ascii="Calibri" w:hAnsi="Calibri"/>
          <w:sz w:val="22"/>
          <w:szCs w:val="22"/>
          <w:lang w:val="es-ES"/>
        </w:rPr>
        <w:t>;</w:t>
      </w:r>
      <w:r w:rsidRPr="00335333">
        <w:rPr>
          <w:rFonts w:ascii="Calibri" w:hAnsi="Calibri"/>
          <w:sz w:val="22"/>
          <w:szCs w:val="22"/>
          <w:lang w:val="es-ES"/>
        </w:rPr>
        <w:t xml:space="preserve"> y presencia de agencias</w:t>
      </w:r>
      <w:r>
        <w:rPr>
          <w:rFonts w:ascii="Calibri" w:hAnsi="Calibri"/>
          <w:sz w:val="22"/>
          <w:szCs w:val="22"/>
          <w:lang w:val="es-ES"/>
        </w:rPr>
        <w:t xml:space="preserve"> </w:t>
      </w:r>
      <w:r w:rsidRPr="00335333">
        <w:rPr>
          <w:rFonts w:ascii="Calibri" w:hAnsi="Calibri"/>
          <w:sz w:val="22"/>
          <w:szCs w:val="22"/>
          <w:lang w:val="es-ES"/>
        </w:rPr>
        <w:t xml:space="preserve">del Sistema de Naciones Unidas en </w:t>
      </w:r>
      <w:r>
        <w:rPr>
          <w:rFonts w:ascii="Calibri" w:hAnsi="Calibri"/>
          <w:sz w:val="22"/>
          <w:szCs w:val="22"/>
          <w:lang w:val="es-ES"/>
        </w:rPr>
        <w:t>el área geográfica seleccionada</w:t>
      </w:r>
      <w:r w:rsidRPr="00335333">
        <w:rPr>
          <w:rFonts w:ascii="Calibri" w:hAnsi="Calibri"/>
          <w:sz w:val="22"/>
          <w:szCs w:val="22"/>
          <w:lang w:val="es-ES"/>
        </w:rPr>
        <w:t>.</w:t>
      </w:r>
    </w:p>
    <w:p w:rsidR="003518AA" w:rsidRDefault="003518AA" w:rsidP="00EB776A">
      <w:pPr>
        <w:jc w:val="both"/>
        <w:rPr>
          <w:rFonts w:ascii="Calibri" w:hAnsi="Calibri"/>
          <w:sz w:val="22"/>
          <w:szCs w:val="22"/>
          <w:lang w:val="es-ES"/>
        </w:rPr>
      </w:pPr>
    </w:p>
    <w:p w:rsidR="00190E15" w:rsidRDefault="00190E15" w:rsidP="00190E15">
      <w:pPr>
        <w:jc w:val="both"/>
        <w:rPr>
          <w:rFonts w:ascii="Calibri" w:hAnsi="Calibri"/>
          <w:sz w:val="22"/>
          <w:szCs w:val="22"/>
          <w:lang w:val="es-ES"/>
        </w:rPr>
      </w:pPr>
      <w:r>
        <w:rPr>
          <w:rFonts w:ascii="Calibri" w:hAnsi="Calibri"/>
          <w:sz w:val="22"/>
          <w:szCs w:val="22"/>
          <w:lang w:val="es-ES"/>
        </w:rPr>
        <w:t xml:space="preserve">La Línea de Base realizada en los cuatro territorios de intervención de los municipios de Bonanza y Prinzapolka, muestra que el nivel de </w:t>
      </w:r>
      <w:r w:rsidR="00945F7D">
        <w:rPr>
          <w:rFonts w:ascii="Calibri" w:hAnsi="Calibri"/>
          <w:sz w:val="22"/>
          <w:szCs w:val="22"/>
          <w:lang w:val="es-ES"/>
        </w:rPr>
        <w:t>desnutrición crónica en los niña</w:t>
      </w:r>
      <w:r>
        <w:rPr>
          <w:rFonts w:ascii="Calibri" w:hAnsi="Calibri"/>
          <w:sz w:val="22"/>
          <w:szCs w:val="22"/>
          <w:lang w:val="es-ES"/>
        </w:rPr>
        <w:t xml:space="preserve">s es por debajo de los indicadores naciones (21.7%), según se observa en la siguiente gráfica.  </w:t>
      </w:r>
    </w:p>
    <w:p w:rsidR="00190E15" w:rsidRDefault="00190E15" w:rsidP="00190E15">
      <w:pPr>
        <w:jc w:val="both"/>
        <w:rPr>
          <w:rFonts w:ascii="Calibri" w:hAnsi="Calibri"/>
          <w:sz w:val="22"/>
          <w:szCs w:val="22"/>
          <w:lang w:val="es-ES"/>
        </w:rPr>
      </w:pPr>
    </w:p>
    <w:p w:rsidR="00190E15" w:rsidRPr="00190E15" w:rsidRDefault="00190E15" w:rsidP="000F5AC8">
      <w:pPr>
        <w:jc w:val="center"/>
        <w:outlineLvl w:val="0"/>
        <w:rPr>
          <w:rFonts w:ascii="Calibri" w:hAnsi="Calibri"/>
          <w:b/>
          <w:color w:val="1F497D" w:themeColor="text2"/>
          <w:sz w:val="20"/>
          <w:szCs w:val="20"/>
          <w:lang w:val="es-ES"/>
        </w:rPr>
      </w:pPr>
      <w:r w:rsidRPr="00190E15">
        <w:rPr>
          <w:rFonts w:ascii="Calibri" w:hAnsi="Calibri"/>
          <w:b/>
          <w:color w:val="1F497D" w:themeColor="text2"/>
          <w:sz w:val="20"/>
          <w:szCs w:val="20"/>
          <w:lang w:val="es-ES"/>
        </w:rPr>
        <w:t xml:space="preserve">Gráfico 1: Prevalencia de la Desnutrición en los </w:t>
      </w:r>
      <w:r>
        <w:rPr>
          <w:rFonts w:ascii="Calibri" w:hAnsi="Calibri"/>
          <w:b/>
          <w:color w:val="1F497D" w:themeColor="text2"/>
          <w:sz w:val="20"/>
          <w:szCs w:val="20"/>
          <w:lang w:val="es-ES"/>
        </w:rPr>
        <w:t>Municipios Prinzapolka y Bonanza</w:t>
      </w:r>
      <w:r w:rsidRPr="00190E15">
        <w:rPr>
          <w:rFonts w:ascii="Calibri" w:hAnsi="Calibri"/>
          <w:b/>
          <w:color w:val="1F497D" w:themeColor="text2"/>
          <w:sz w:val="20"/>
          <w:szCs w:val="20"/>
          <w:lang w:val="es-ES"/>
        </w:rPr>
        <w:t xml:space="preserve"> ISAN</w:t>
      </w:r>
    </w:p>
    <w:p w:rsidR="00190E15" w:rsidRDefault="00190E15" w:rsidP="00190E15">
      <w:pPr>
        <w:jc w:val="both"/>
        <w:rPr>
          <w:rFonts w:ascii="Calibri" w:hAnsi="Calibri"/>
          <w:sz w:val="22"/>
          <w:szCs w:val="22"/>
          <w:lang w:val="es-ES"/>
        </w:rPr>
      </w:pPr>
      <w:r>
        <w:rPr>
          <w:rFonts w:ascii="Calibri" w:hAnsi="Calibri"/>
          <w:noProof/>
          <w:sz w:val="22"/>
          <w:szCs w:val="22"/>
          <w:lang w:val="en-US"/>
        </w:rPr>
        <w:drawing>
          <wp:anchor distT="0" distB="0" distL="114300" distR="114300" simplePos="0" relativeHeight="251659264" behindDoc="0" locked="0" layoutInCell="1" allowOverlap="1">
            <wp:simplePos x="0" y="0"/>
            <wp:positionH relativeFrom="column">
              <wp:posOffset>931545</wp:posOffset>
            </wp:positionH>
            <wp:positionV relativeFrom="paragraph">
              <wp:posOffset>17145</wp:posOffset>
            </wp:positionV>
            <wp:extent cx="3297555" cy="2843530"/>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3297555" cy="2843530"/>
                    </a:xfrm>
                    <a:prstGeom prst="rect">
                      <a:avLst/>
                    </a:prstGeom>
                    <a:noFill/>
                    <a:ln w="9525">
                      <a:noFill/>
                      <a:miter lim="800000"/>
                      <a:headEnd/>
                      <a:tailEnd/>
                    </a:ln>
                  </pic:spPr>
                </pic:pic>
              </a:graphicData>
            </a:graphic>
          </wp:anchor>
        </w:drawing>
      </w:r>
    </w:p>
    <w:p w:rsidR="00190E15" w:rsidRDefault="00190E15" w:rsidP="00190E15">
      <w:pPr>
        <w:jc w:val="both"/>
        <w:rPr>
          <w:rFonts w:ascii="Calibri" w:hAnsi="Calibri"/>
          <w:sz w:val="22"/>
          <w:szCs w:val="22"/>
          <w:lang w:val="es-ES"/>
        </w:rPr>
      </w:pPr>
    </w:p>
    <w:p w:rsidR="00190E15" w:rsidRDefault="00190E15" w:rsidP="00190E15">
      <w:pPr>
        <w:jc w:val="both"/>
        <w:rPr>
          <w:rFonts w:ascii="Calibri" w:hAnsi="Calibri"/>
          <w:sz w:val="22"/>
          <w:szCs w:val="22"/>
          <w:lang w:val="es-ES"/>
        </w:rPr>
      </w:pPr>
    </w:p>
    <w:p w:rsidR="00190E15" w:rsidRDefault="00190E15" w:rsidP="00190E15">
      <w:pPr>
        <w:jc w:val="both"/>
        <w:rPr>
          <w:rFonts w:ascii="Calibri" w:hAnsi="Calibri"/>
          <w:sz w:val="22"/>
          <w:szCs w:val="22"/>
          <w:lang w:val="es-ES"/>
        </w:rPr>
      </w:pPr>
    </w:p>
    <w:p w:rsidR="00190E15" w:rsidRDefault="00190E15" w:rsidP="00190E15">
      <w:pPr>
        <w:jc w:val="both"/>
        <w:rPr>
          <w:rFonts w:ascii="Calibri" w:hAnsi="Calibri"/>
          <w:sz w:val="22"/>
          <w:szCs w:val="22"/>
          <w:lang w:val="es-ES"/>
        </w:rPr>
      </w:pPr>
    </w:p>
    <w:p w:rsidR="00190E15" w:rsidRDefault="00190E15" w:rsidP="00190E15">
      <w:pPr>
        <w:jc w:val="both"/>
        <w:rPr>
          <w:rFonts w:ascii="Calibri" w:hAnsi="Calibri"/>
          <w:sz w:val="22"/>
          <w:szCs w:val="22"/>
          <w:lang w:val="es-ES"/>
        </w:rPr>
      </w:pPr>
    </w:p>
    <w:p w:rsidR="00190E15" w:rsidRDefault="00190E15" w:rsidP="00EB776A">
      <w:pPr>
        <w:jc w:val="both"/>
        <w:rPr>
          <w:rFonts w:ascii="Calibri" w:hAnsi="Calibri"/>
          <w:sz w:val="22"/>
          <w:szCs w:val="22"/>
          <w:lang w:val="es-ES"/>
        </w:rPr>
      </w:pPr>
    </w:p>
    <w:p w:rsidR="003518AA" w:rsidRDefault="003518AA" w:rsidP="003518AA">
      <w:pPr>
        <w:jc w:val="both"/>
        <w:rPr>
          <w:rFonts w:ascii="Calibri" w:hAnsi="Calibri"/>
          <w:sz w:val="22"/>
          <w:szCs w:val="22"/>
        </w:rPr>
      </w:pPr>
    </w:p>
    <w:p w:rsidR="003518AA" w:rsidRDefault="003518AA" w:rsidP="00EB776A">
      <w:pPr>
        <w:jc w:val="both"/>
        <w:rPr>
          <w:rFonts w:ascii="Calibri" w:hAnsi="Calibri"/>
          <w:sz w:val="22"/>
          <w:szCs w:val="22"/>
        </w:rPr>
      </w:pPr>
    </w:p>
    <w:p w:rsidR="00FA6968" w:rsidRDefault="00FA6968" w:rsidP="00FA6968">
      <w:pPr>
        <w:jc w:val="both"/>
        <w:rPr>
          <w:rFonts w:ascii="Calibri" w:hAnsi="Calibri"/>
          <w:sz w:val="22"/>
          <w:szCs w:val="22"/>
        </w:rPr>
      </w:pPr>
    </w:p>
    <w:p w:rsidR="00190E15" w:rsidRDefault="00190E15" w:rsidP="00EB776A">
      <w:pPr>
        <w:jc w:val="center"/>
        <w:rPr>
          <w:rFonts w:ascii="Calibri" w:hAnsi="Calibri"/>
          <w:b/>
          <w:color w:val="1F497D" w:themeColor="text2"/>
          <w:sz w:val="20"/>
          <w:szCs w:val="20"/>
        </w:rPr>
      </w:pPr>
    </w:p>
    <w:p w:rsidR="00190E15" w:rsidRDefault="00190E15" w:rsidP="00EB776A">
      <w:pPr>
        <w:jc w:val="center"/>
        <w:rPr>
          <w:rFonts w:ascii="Calibri" w:hAnsi="Calibri"/>
          <w:b/>
          <w:color w:val="1F497D" w:themeColor="text2"/>
          <w:sz w:val="20"/>
          <w:szCs w:val="20"/>
        </w:rPr>
      </w:pPr>
    </w:p>
    <w:p w:rsidR="00190E15" w:rsidRDefault="00190E15" w:rsidP="00EB776A">
      <w:pPr>
        <w:jc w:val="center"/>
        <w:rPr>
          <w:rFonts w:ascii="Calibri" w:hAnsi="Calibri"/>
          <w:b/>
          <w:color w:val="1F497D" w:themeColor="text2"/>
          <w:sz w:val="20"/>
          <w:szCs w:val="20"/>
        </w:rPr>
      </w:pPr>
    </w:p>
    <w:p w:rsidR="00190E15" w:rsidRDefault="00190E15" w:rsidP="00EB776A">
      <w:pPr>
        <w:jc w:val="center"/>
        <w:rPr>
          <w:rFonts w:ascii="Calibri" w:hAnsi="Calibri"/>
          <w:b/>
          <w:color w:val="1F497D" w:themeColor="text2"/>
          <w:sz w:val="20"/>
          <w:szCs w:val="20"/>
        </w:rPr>
      </w:pPr>
    </w:p>
    <w:p w:rsidR="00190E15" w:rsidRDefault="00190E15" w:rsidP="00EB776A">
      <w:pPr>
        <w:jc w:val="center"/>
        <w:rPr>
          <w:rFonts w:ascii="Calibri" w:hAnsi="Calibri"/>
          <w:b/>
          <w:color w:val="1F497D" w:themeColor="text2"/>
          <w:sz w:val="20"/>
          <w:szCs w:val="20"/>
        </w:rPr>
      </w:pPr>
    </w:p>
    <w:p w:rsidR="00190E15" w:rsidRDefault="00190E15" w:rsidP="00EB776A">
      <w:pPr>
        <w:jc w:val="center"/>
        <w:rPr>
          <w:rFonts w:ascii="Calibri" w:hAnsi="Calibri"/>
          <w:b/>
          <w:color w:val="1F497D" w:themeColor="text2"/>
          <w:sz w:val="20"/>
          <w:szCs w:val="20"/>
        </w:rPr>
      </w:pPr>
    </w:p>
    <w:p w:rsidR="00190E15" w:rsidRDefault="00190E15" w:rsidP="00EB776A">
      <w:pPr>
        <w:jc w:val="center"/>
        <w:rPr>
          <w:rFonts w:ascii="Calibri" w:hAnsi="Calibri"/>
          <w:b/>
          <w:color w:val="1F497D" w:themeColor="text2"/>
          <w:sz w:val="20"/>
          <w:szCs w:val="20"/>
        </w:rPr>
      </w:pPr>
    </w:p>
    <w:p w:rsidR="00190E15" w:rsidRDefault="00190E15" w:rsidP="00EB776A">
      <w:pPr>
        <w:jc w:val="center"/>
        <w:rPr>
          <w:rFonts w:ascii="Calibri" w:hAnsi="Calibri"/>
          <w:b/>
          <w:color w:val="1F497D" w:themeColor="text2"/>
          <w:sz w:val="20"/>
          <w:szCs w:val="20"/>
        </w:rPr>
      </w:pPr>
    </w:p>
    <w:p w:rsidR="00190E15" w:rsidRDefault="00190E15" w:rsidP="00EB776A">
      <w:pPr>
        <w:jc w:val="center"/>
        <w:rPr>
          <w:rFonts w:ascii="Calibri" w:hAnsi="Calibri"/>
          <w:b/>
          <w:color w:val="1F497D" w:themeColor="text2"/>
          <w:sz w:val="20"/>
          <w:szCs w:val="20"/>
        </w:rPr>
      </w:pPr>
    </w:p>
    <w:p w:rsidR="000E20B3" w:rsidRDefault="00190E15" w:rsidP="00190E15">
      <w:pPr>
        <w:jc w:val="both"/>
        <w:rPr>
          <w:rFonts w:ascii="Calibri" w:hAnsi="Calibri"/>
          <w:sz w:val="22"/>
          <w:szCs w:val="22"/>
          <w:lang w:val="es-ES"/>
        </w:rPr>
      </w:pPr>
      <w:r w:rsidRPr="00C54D1C">
        <w:rPr>
          <w:rFonts w:ascii="Calibri" w:hAnsi="Calibri"/>
          <w:sz w:val="22"/>
          <w:szCs w:val="22"/>
          <w:lang w:val="es-ES"/>
        </w:rPr>
        <w:t xml:space="preserve">Para la </w:t>
      </w:r>
      <w:r w:rsidRPr="00190E15">
        <w:rPr>
          <w:rFonts w:ascii="Calibri" w:hAnsi="Calibri"/>
          <w:sz w:val="22"/>
          <w:szCs w:val="22"/>
          <w:u w:val="single"/>
          <w:lang w:val="es-ES"/>
        </w:rPr>
        <w:t xml:space="preserve">selección de las familias </w:t>
      </w:r>
      <w:r w:rsidRPr="000E20B3">
        <w:rPr>
          <w:rFonts w:ascii="Calibri" w:hAnsi="Calibri"/>
          <w:sz w:val="22"/>
          <w:szCs w:val="22"/>
          <w:lang w:val="es-ES"/>
        </w:rPr>
        <w:t>beneficiarias</w:t>
      </w:r>
      <w:r>
        <w:rPr>
          <w:rFonts w:ascii="Calibri" w:hAnsi="Calibri"/>
          <w:sz w:val="22"/>
          <w:szCs w:val="22"/>
          <w:lang w:val="es-ES"/>
        </w:rPr>
        <w:t xml:space="preserve"> </w:t>
      </w:r>
      <w:r w:rsidR="000E20B3" w:rsidRPr="000E20B3">
        <w:rPr>
          <w:rFonts w:ascii="Calibri" w:hAnsi="Calibri"/>
          <w:sz w:val="22"/>
          <w:szCs w:val="22"/>
          <w:lang w:val="es-ES"/>
        </w:rPr>
        <w:t xml:space="preserve">se realizó una “Ficha de </w:t>
      </w:r>
      <w:r w:rsidR="008E288E" w:rsidRPr="000E20B3">
        <w:rPr>
          <w:rFonts w:ascii="Calibri" w:hAnsi="Calibri"/>
          <w:sz w:val="22"/>
          <w:szCs w:val="22"/>
          <w:lang w:val="es-ES"/>
        </w:rPr>
        <w:t>Información</w:t>
      </w:r>
      <w:r w:rsidR="000E20B3" w:rsidRPr="000E20B3">
        <w:rPr>
          <w:rFonts w:ascii="Calibri" w:hAnsi="Calibri"/>
          <w:sz w:val="22"/>
          <w:szCs w:val="22"/>
          <w:lang w:val="es-ES"/>
        </w:rPr>
        <w:t xml:space="preserve"> de Familias” que deberá ser cumplimentada por los lideres de las </w:t>
      </w:r>
      <w:r w:rsidR="008E288E" w:rsidRPr="000E20B3">
        <w:rPr>
          <w:rFonts w:ascii="Calibri" w:hAnsi="Calibri"/>
          <w:sz w:val="22"/>
          <w:szCs w:val="22"/>
          <w:lang w:val="es-ES"/>
        </w:rPr>
        <w:t>comunidades</w:t>
      </w:r>
      <w:r w:rsidR="000E20B3" w:rsidRPr="000E20B3">
        <w:rPr>
          <w:rFonts w:ascii="Calibri" w:hAnsi="Calibri"/>
          <w:sz w:val="22"/>
          <w:szCs w:val="22"/>
          <w:lang w:val="es-ES"/>
        </w:rPr>
        <w:t xml:space="preserve"> y que tiene que ver con el número de menores en la </w:t>
      </w:r>
      <w:r w:rsidR="008E288E" w:rsidRPr="000E20B3">
        <w:rPr>
          <w:rFonts w:ascii="Calibri" w:hAnsi="Calibri"/>
          <w:sz w:val="22"/>
          <w:szCs w:val="22"/>
          <w:lang w:val="es-ES"/>
        </w:rPr>
        <w:t>familia</w:t>
      </w:r>
      <w:r w:rsidR="000E20B3" w:rsidRPr="000E20B3">
        <w:rPr>
          <w:rFonts w:ascii="Calibri" w:hAnsi="Calibri"/>
          <w:sz w:val="22"/>
          <w:szCs w:val="22"/>
          <w:lang w:val="es-ES"/>
        </w:rPr>
        <w:t xml:space="preserve">, de mujeres embarazadas, mujeres amamantando o lactando, mujeres en </w:t>
      </w:r>
      <w:r w:rsidR="008E288E" w:rsidRPr="000E20B3">
        <w:rPr>
          <w:rFonts w:ascii="Calibri" w:hAnsi="Calibri"/>
          <w:sz w:val="22"/>
          <w:szCs w:val="22"/>
          <w:lang w:val="es-ES"/>
        </w:rPr>
        <w:t>edad</w:t>
      </w:r>
      <w:r w:rsidR="000E20B3" w:rsidRPr="000E20B3">
        <w:rPr>
          <w:rFonts w:ascii="Calibri" w:hAnsi="Calibri"/>
          <w:sz w:val="22"/>
          <w:szCs w:val="22"/>
          <w:lang w:val="es-ES"/>
        </w:rPr>
        <w:t xml:space="preserve"> </w:t>
      </w:r>
      <w:r w:rsidR="008E288E" w:rsidRPr="000E20B3">
        <w:rPr>
          <w:rFonts w:ascii="Calibri" w:hAnsi="Calibri"/>
          <w:sz w:val="22"/>
          <w:szCs w:val="22"/>
          <w:lang w:val="es-ES"/>
        </w:rPr>
        <w:t>fértil</w:t>
      </w:r>
      <w:r w:rsidR="000E20B3" w:rsidRPr="000E20B3">
        <w:rPr>
          <w:rFonts w:ascii="Calibri" w:hAnsi="Calibri"/>
          <w:sz w:val="22"/>
          <w:szCs w:val="22"/>
          <w:lang w:val="es-ES"/>
        </w:rPr>
        <w:t xml:space="preserve">, número de </w:t>
      </w:r>
      <w:r w:rsidR="008E288E" w:rsidRPr="000E20B3">
        <w:rPr>
          <w:rFonts w:ascii="Calibri" w:hAnsi="Calibri"/>
          <w:sz w:val="22"/>
          <w:szCs w:val="22"/>
          <w:lang w:val="es-ES"/>
        </w:rPr>
        <w:t>familias</w:t>
      </w:r>
      <w:r w:rsidR="000E20B3" w:rsidRPr="000E20B3">
        <w:rPr>
          <w:rFonts w:ascii="Calibri" w:hAnsi="Calibri"/>
          <w:sz w:val="22"/>
          <w:szCs w:val="22"/>
          <w:lang w:val="es-ES"/>
        </w:rPr>
        <w:t xml:space="preserve"> </w:t>
      </w:r>
      <w:r w:rsidR="008E288E">
        <w:rPr>
          <w:rFonts w:ascii="Calibri" w:hAnsi="Calibri"/>
          <w:sz w:val="22"/>
          <w:szCs w:val="22"/>
          <w:lang w:val="es-ES"/>
        </w:rPr>
        <w:t>que</w:t>
      </w:r>
      <w:r w:rsidR="000E20B3" w:rsidRPr="000E20B3">
        <w:rPr>
          <w:rFonts w:ascii="Calibri" w:hAnsi="Calibri"/>
          <w:sz w:val="22"/>
          <w:szCs w:val="22"/>
          <w:lang w:val="es-ES"/>
        </w:rPr>
        <w:t xml:space="preserve"> </w:t>
      </w:r>
      <w:r w:rsidR="008E288E" w:rsidRPr="000E20B3">
        <w:rPr>
          <w:rFonts w:ascii="Calibri" w:hAnsi="Calibri"/>
          <w:sz w:val="22"/>
          <w:szCs w:val="22"/>
          <w:lang w:val="es-ES"/>
        </w:rPr>
        <w:t>conviven</w:t>
      </w:r>
      <w:r w:rsidR="000E20B3" w:rsidRPr="000E20B3">
        <w:rPr>
          <w:rFonts w:ascii="Calibri" w:hAnsi="Calibri"/>
          <w:sz w:val="22"/>
          <w:szCs w:val="22"/>
          <w:lang w:val="es-ES"/>
        </w:rPr>
        <w:t xml:space="preserve"> con la casa, e ingresos. </w:t>
      </w:r>
      <w:r w:rsidR="000E20B3">
        <w:rPr>
          <w:rFonts w:ascii="Calibri" w:hAnsi="Calibri"/>
          <w:sz w:val="22"/>
          <w:szCs w:val="22"/>
          <w:lang w:val="es-ES"/>
        </w:rPr>
        <w:t>Dicha selección se realizó por acuerdos entre los líderes indígenas de las diferentes comunidades</w:t>
      </w:r>
      <w:r w:rsidR="00945F7D">
        <w:rPr>
          <w:rFonts w:ascii="Calibri" w:hAnsi="Calibri"/>
          <w:sz w:val="22"/>
          <w:szCs w:val="22"/>
          <w:lang w:val="es-ES"/>
        </w:rPr>
        <w:t>.</w:t>
      </w:r>
    </w:p>
    <w:p w:rsidR="00190E15" w:rsidRDefault="00190E15" w:rsidP="00190E15">
      <w:pPr>
        <w:jc w:val="both"/>
        <w:rPr>
          <w:rFonts w:ascii="Calibri" w:hAnsi="Calibri"/>
          <w:sz w:val="22"/>
          <w:szCs w:val="22"/>
          <w:lang w:val="es-ES"/>
        </w:rPr>
      </w:pPr>
    </w:p>
    <w:p w:rsidR="001C7FCA" w:rsidRDefault="001C7FCA" w:rsidP="00190E15">
      <w:pPr>
        <w:jc w:val="both"/>
        <w:rPr>
          <w:rFonts w:ascii="Calibri" w:hAnsi="Calibri"/>
          <w:sz w:val="22"/>
          <w:szCs w:val="22"/>
          <w:lang w:val="es-ES"/>
        </w:rPr>
      </w:pPr>
    </w:p>
    <w:p w:rsidR="00190E15" w:rsidRDefault="00190E15" w:rsidP="00190E15">
      <w:pPr>
        <w:jc w:val="both"/>
        <w:rPr>
          <w:rFonts w:ascii="Calibri" w:hAnsi="Calibri"/>
          <w:sz w:val="22"/>
          <w:szCs w:val="22"/>
          <w:lang w:val="es-ES"/>
        </w:rPr>
      </w:pPr>
    </w:p>
    <w:p w:rsidR="00EB776A" w:rsidRPr="00B019AE" w:rsidRDefault="00B019AE" w:rsidP="000F5AC8">
      <w:pPr>
        <w:jc w:val="center"/>
        <w:outlineLvl w:val="0"/>
        <w:rPr>
          <w:rFonts w:ascii="Calibri" w:hAnsi="Calibri"/>
          <w:b/>
          <w:color w:val="1F497D" w:themeColor="text2"/>
          <w:sz w:val="20"/>
          <w:szCs w:val="20"/>
        </w:rPr>
      </w:pPr>
      <w:r w:rsidRPr="00B019AE">
        <w:rPr>
          <w:rFonts w:ascii="Calibri" w:hAnsi="Calibri"/>
          <w:b/>
          <w:color w:val="1F497D" w:themeColor="text2"/>
          <w:sz w:val="20"/>
          <w:szCs w:val="20"/>
        </w:rPr>
        <w:lastRenderedPageBreak/>
        <w:t xml:space="preserve">Tabla </w:t>
      </w:r>
      <w:r w:rsidR="00995A39">
        <w:rPr>
          <w:rFonts w:ascii="Calibri" w:hAnsi="Calibri"/>
          <w:b/>
          <w:color w:val="1F497D" w:themeColor="text2"/>
          <w:sz w:val="20"/>
          <w:szCs w:val="20"/>
        </w:rPr>
        <w:t>3</w:t>
      </w:r>
      <w:r w:rsidR="00EB776A" w:rsidRPr="00B019AE">
        <w:rPr>
          <w:rFonts w:ascii="Calibri" w:hAnsi="Calibri"/>
          <w:b/>
          <w:color w:val="1F497D" w:themeColor="text2"/>
          <w:sz w:val="20"/>
          <w:szCs w:val="20"/>
        </w:rPr>
        <w:t>. Áreas de intervención del PC por componente.</w:t>
      </w:r>
    </w:p>
    <w:p w:rsidR="00405ECC" w:rsidRDefault="00405ECC" w:rsidP="00EB776A">
      <w:pPr>
        <w:jc w:val="center"/>
        <w:rPr>
          <w:rFonts w:ascii="Calibri" w:hAnsi="Calibri"/>
          <w:i/>
          <w:color w:val="1F497D" w:themeColor="text2"/>
          <w:sz w:val="20"/>
          <w:szCs w:val="20"/>
        </w:rPr>
      </w:pPr>
    </w:p>
    <w:tbl>
      <w:tblPr>
        <w:tblStyle w:val="TableGrid"/>
        <w:tblW w:w="0" w:type="auto"/>
        <w:jc w:val="center"/>
        <w:tblLayout w:type="fixed"/>
        <w:tblLook w:val="04A0"/>
      </w:tblPr>
      <w:tblGrid>
        <w:gridCol w:w="521"/>
        <w:gridCol w:w="2227"/>
        <w:gridCol w:w="1204"/>
        <w:gridCol w:w="1012"/>
        <w:gridCol w:w="1295"/>
      </w:tblGrid>
      <w:tr w:rsidR="009164F5" w:rsidRPr="00995A39" w:rsidTr="009164F5">
        <w:trPr>
          <w:jc w:val="center"/>
        </w:trPr>
        <w:tc>
          <w:tcPr>
            <w:tcW w:w="521" w:type="dxa"/>
            <w:vMerge w:val="restart"/>
            <w:shd w:val="clear" w:color="auto" w:fill="8DB3E2" w:themeFill="text2" w:themeFillTint="66"/>
          </w:tcPr>
          <w:p w:rsidR="009164F5" w:rsidRPr="00995A39" w:rsidRDefault="009164F5" w:rsidP="009164F5">
            <w:pPr>
              <w:autoSpaceDE w:val="0"/>
              <w:autoSpaceDN w:val="0"/>
              <w:adjustRightInd w:val="0"/>
              <w:jc w:val="center"/>
              <w:rPr>
                <w:rFonts w:cstheme="majorHAnsi"/>
                <w:b/>
                <w:bCs/>
                <w:color w:val="1F497D" w:themeColor="text2"/>
                <w:sz w:val="18"/>
                <w:szCs w:val="18"/>
              </w:rPr>
            </w:pPr>
            <w:r w:rsidRPr="00995A39">
              <w:rPr>
                <w:rFonts w:cstheme="majorHAnsi"/>
                <w:b/>
                <w:bCs/>
                <w:color w:val="1F497D" w:themeColor="text2"/>
                <w:sz w:val="18"/>
                <w:szCs w:val="18"/>
              </w:rPr>
              <w:t>No</w:t>
            </w:r>
          </w:p>
        </w:tc>
        <w:tc>
          <w:tcPr>
            <w:tcW w:w="5738" w:type="dxa"/>
            <w:gridSpan w:val="4"/>
            <w:shd w:val="clear" w:color="auto" w:fill="8DB3E2" w:themeFill="text2" w:themeFillTint="66"/>
          </w:tcPr>
          <w:p w:rsidR="009164F5" w:rsidRPr="00995A39" w:rsidRDefault="009164F5" w:rsidP="009164F5">
            <w:pPr>
              <w:autoSpaceDE w:val="0"/>
              <w:autoSpaceDN w:val="0"/>
              <w:adjustRightInd w:val="0"/>
              <w:jc w:val="center"/>
              <w:rPr>
                <w:rFonts w:cstheme="majorHAnsi"/>
                <w:b/>
                <w:bCs/>
                <w:color w:val="1F497D" w:themeColor="text2"/>
                <w:sz w:val="18"/>
                <w:szCs w:val="18"/>
              </w:rPr>
            </w:pPr>
            <w:r w:rsidRPr="00995A39">
              <w:rPr>
                <w:rFonts w:cstheme="majorHAnsi"/>
                <w:b/>
                <w:bCs/>
                <w:color w:val="1F497D" w:themeColor="text2"/>
                <w:sz w:val="18"/>
                <w:szCs w:val="18"/>
              </w:rPr>
              <w:t>PRINZAPOLKA</w:t>
            </w:r>
          </w:p>
        </w:tc>
      </w:tr>
      <w:tr w:rsidR="009164F5" w:rsidRPr="00995A39" w:rsidTr="009164F5">
        <w:trPr>
          <w:jc w:val="center"/>
        </w:trPr>
        <w:tc>
          <w:tcPr>
            <w:tcW w:w="521" w:type="dxa"/>
            <w:vMerge/>
            <w:shd w:val="clear" w:color="auto" w:fill="DBE5F1" w:themeFill="accent1" w:themeFillTint="33"/>
          </w:tcPr>
          <w:p w:rsidR="009164F5" w:rsidRPr="00995A39" w:rsidRDefault="009164F5" w:rsidP="009164F5">
            <w:pPr>
              <w:autoSpaceDE w:val="0"/>
              <w:autoSpaceDN w:val="0"/>
              <w:adjustRightInd w:val="0"/>
              <w:jc w:val="center"/>
              <w:rPr>
                <w:rFonts w:cstheme="majorHAnsi"/>
                <w:b/>
                <w:bCs/>
                <w:color w:val="1F497D" w:themeColor="text2"/>
                <w:sz w:val="18"/>
                <w:szCs w:val="18"/>
              </w:rPr>
            </w:pPr>
          </w:p>
        </w:tc>
        <w:tc>
          <w:tcPr>
            <w:tcW w:w="5738" w:type="dxa"/>
            <w:gridSpan w:val="4"/>
            <w:shd w:val="clear" w:color="auto" w:fill="DBE5F1" w:themeFill="accent1" w:themeFillTint="33"/>
          </w:tcPr>
          <w:p w:rsidR="009164F5" w:rsidRPr="00995A39" w:rsidRDefault="009164F5" w:rsidP="009164F5">
            <w:pPr>
              <w:autoSpaceDE w:val="0"/>
              <w:autoSpaceDN w:val="0"/>
              <w:adjustRightInd w:val="0"/>
              <w:jc w:val="center"/>
              <w:rPr>
                <w:rFonts w:cstheme="majorHAnsi"/>
                <w:b/>
                <w:bCs/>
                <w:color w:val="1F497D" w:themeColor="text2"/>
                <w:sz w:val="18"/>
                <w:szCs w:val="18"/>
              </w:rPr>
            </w:pPr>
            <w:r w:rsidRPr="00995A39">
              <w:rPr>
                <w:rFonts w:cstheme="majorHAnsi"/>
                <w:b/>
                <w:bCs/>
                <w:color w:val="1F497D" w:themeColor="text2"/>
                <w:sz w:val="18"/>
                <w:szCs w:val="18"/>
              </w:rPr>
              <w:t>Prinsu Awala</w:t>
            </w:r>
          </w:p>
        </w:tc>
      </w:tr>
      <w:tr w:rsidR="009164F5" w:rsidRPr="00995A39" w:rsidTr="009164F5">
        <w:trPr>
          <w:jc w:val="center"/>
        </w:trPr>
        <w:tc>
          <w:tcPr>
            <w:tcW w:w="521" w:type="dxa"/>
            <w:vMerge/>
            <w:shd w:val="clear" w:color="auto" w:fill="DAEEF3" w:themeFill="accent5" w:themeFillTint="33"/>
          </w:tcPr>
          <w:p w:rsidR="009164F5" w:rsidRPr="00995A39" w:rsidRDefault="009164F5" w:rsidP="009164F5">
            <w:pPr>
              <w:autoSpaceDE w:val="0"/>
              <w:autoSpaceDN w:val="0"/>
              <w:adjustRightInd w:val="0"/>
              <w:jc w:val="center"/>
              <w:rPr>
                <w:rFonts w:cstheme="majorHAnsi"/>
                <w:b/>
                <w:bCs/>
                <w:color w:val="1F497D" w:themeColor="text2"/>
                <w:sz w:val="18"/>
                <w:szCs w:val="18"/>
              </w:rPr>
            </w:pPr>
          </w:p>
        </w:tc>
        <w:tc>
          <w:tcPr>
            <w:tcW w:w="2227" w:type="dxa"/>
            <w:shd w:val="clear" w:color="auto" w:fill="DAEEF3" w:themeFill="accent5" w:themeFillTint="33"/>
          </w:tcPr>
          <w:p w:rsidR="009164F5" w:rsidRPr="00995A39" w:rsidRDefault="009164F5" w:rsidP="009164F5">
            <w:pPr>
              <w:autoSpaceDE w:val="0"/>
              <w:autoSpaceDN w:val="0"/>
              <w:adjustRightInd w:val="0"/>
              <w:jc w:val="center"/>
              <w:rPr>
                <w:rFonts w:cstheme="majorHAnsi"/>
                <w:b/>
                <w:bCs/>
                <w:color w:val="1F497D" w:themeColor="text2"/>
                <w:sz w:val="18"/>
                <w:szCs w:val="18"/>
              </w:rPr>
            </w:pPr>
            <w:r w:rsidRPr="00995A39">
              <w:rPr>
                <w:rFonts w:cstheme="majorHAnsi"/>
                <w:b/>
                <w:bCs/>
                <w:color w:val="1F497D" w:themeColor="text2"/>
                <w:sz w:val="18"/>
                <w:szCs w:val="18"/>
              </w:rPr>
              <w:t>Comunidades</w:t>
            </w:r>
          </w:p>
        </w:tc>
        <w:tc>
          <w:tcPr>
            <w:tcW w:w="1204" w:type="dxa"/>
            <w:shd w:val="clear" w:color="auto" w:fill="DAEEF3" w:themeFill="accent5" w:themeFillTint="33"/>
          </w:tcPr>
          <w:p w:rsidR="009164F5" w:rsidRPr="00995A39" w:rsidRDefault="009164F5" w:rsidP="009164F5">
            <w:pPr>
              <w:autoSpaceDE w:val="0"/>
              <w:autoSpaceDN w:val="0"/>
              <w:adjustRightInd w:val="0"/>
              <w:jc w:val="center"/>
              <w:rPr>
                <w:rFonts w:cstheme="majorHAnsi"/>
                <w:b/>
                <w:bCs/>
                <w:color w:val="1F497D" w:themeColor="text2"/>
                <w:sz w:val="18"/>
                <w:szCs w:val="18"/>
              </w:rPr>
            </w:pPr>
            <w:r w:rsidRPr="00995A39">
              <w:rPr>
                <w:rFonts w:cstheme="majorHAnsi"/>
                <w:b/>
                <w:bCs/>
                <w:color w:val="1F497D" w:themeColor="text2"/>
                <w:sz w:val="18"/>
                <w:szCs w:val="18"/>
              </w:rPr>
              <w:t>N° habitantes</w:t>
            </w:r>
          </w:p>
        </w:tc>
        <w:tc>
          <w:tcPr>
            <w:tcW w:w="1012" w:type="dxa"/>
            <w:shd w:val="clear" w:color="auto" w:fill="DAEEF3" w:themeFill="accent5" w:themeFillTint="33"/>
          </w:tcPr>
          <w:p w:rsidR="009164F5" w:rsidRPr="00995A39" w:rsidRDefault="009164F5" w:rsidP="009164F5">
            <w:pPr>
              <w:autoSpaceDE w:val="0"/>
              <w:autoSpaceDN w:val="0"/>
              <w:adjustRightInd w:val="0"/>
              <w:jc w:val="center"/>
              <w:rPr>
                <w:rFonts w:cstheme="majorHAnsi"/>
                <w:b/>
                <w:bCs/>
                <w:color w:val="1F497D" w:themeColor="text2"/>
                <w:sz w:val="18"/>
                <w:szCs w:val="18"/>
              </w:rPr>
            </w:pPr>
            <w:r w:rsidRPr="00995A39">
              <w:rPr>
                <w:rFonts w:cstheme="majorHAnsi"/>
                <w:b/>
                <w:bCs/>
                <w:color w:val="1F497D" w:themeColor="text2"/>
                <w:sz w:val="18"/>
                <w:szCs w:val="18"/>
              </w:rPr>
              <w:t>N° Familias</w:t>
            </w:r>
          </w:p>
        </w:tc>
        <w:tc>
          <w:tcPr>
            <w:tcW w:w="1295" w:type="dxa"/>
            <w:shd w:val="clear" w:color="auto" w:fill="DAEEF3" w:themeFill="accent5" w:themeFillTint="33"/>
          </w:tcPr>
          <w:p w:rsidR="009164F5" w:rsidRPr="00995A39" w:rsidRDefault="009164F5" w:rsidP="009164F5">
            <w:pPr>
              <w:autoSpaceDE w:val="0"/>
              <w:autoSpaceDN w:val="0"/>
              <w:adjustRightInd w:val="0"/>
              <w:jc w:val="center"/>
              <w:rPr>
                <w:rFonts w:cstheme="majorHAnsi"/>
                <w:b/>
                <w:bCs/>
                <w:color w:val="1F497D" w:themeColor="text2"/>
                <w:sz w:val="18"/>
                <w:szCs w:val="18"/>
              </w:rPr>
            </w:pPr>
            <w:r w:rsidRPr="00995A39">
              <w:rPr>
                <w:rFonts w:cstheme="majorHAnsi"/>
                <w:b/>
                <w:bCs/>
                <w:color w:val="1F497D" w:themeColor="text2"/>
                <w:sz w:val="18"/>
                <w:szCs w:val="18"/>
              </w:rPr>
              <w:t>N° familias beneficiarias</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1</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Tasba Pauni</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388</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74</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57</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2</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Klarindan</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149</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23</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18</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3</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Buena Vista</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161</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28</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22</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4</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La Agricola</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274</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64</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46</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5</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 xml:space="preserve">Limbaika </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260</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59</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39</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6</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 xml:space="preserve">Galilea </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211</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38</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27</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7</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 xml:space="preserve">Dos Amigos </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393</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68</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46</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8</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 xml:space="preserve">Tuburus </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279</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52</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36</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9</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 xml:space="preserve">Betel </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159</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32</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22</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10</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 xml:space="preserve">Auhka mango </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239</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54</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37</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11</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 xml:space="preserve">Masmas Laya </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82</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19</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10</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12</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 xml:space="preserve">Prinsubila </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500</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67</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40</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13</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 xml:space="preserve">Isnawas </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800</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107</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88</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14</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 xml:space="preserve">Auhyapura </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84</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21</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16</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15</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 xml:space="preserve">Ceiba </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176</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19</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12</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16</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 xml:space="preserve">Eden </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50</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10</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7</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17</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 xml:space="preserve">Dipawala </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86</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47</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14</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18</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 xml:space="preserve">Yulukira </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48</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11</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3</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19</w:t>
            </w:r>
          </w:p>
        </w:tc>
        <w:tc>
          <w:tcPr>
            <w:tcW w:w="2227" w:type="dxa"/>
          </w:tcPr>
          <w:p w:rsidR="009164F5" w:rsidRPr="00995A39" w:rsidRDefault="009164F5" w:rsidP="009164F5">
            <w:pPr>
              <w:autoSpaceDE w:val="0"/>
              <w:autoSpaceDN w:val="0"/>
              <w:adjustRightInd w:val="0"/>
              <w:rPr>
                <w:rFonts w:cstheme="majorHAnsi"/>
                <w:i/>
                <w:sz w:val="18"/>
                <w:szCs w:val="18"/>
              </w:rPr>
            </w:pPr>
            <w:r w:rsidRPr="00995A39">
              <w:rPr>
                <w:rFonts w:cstheme="majorHAnsi"/>
                <w:i/>
                <w:sz w:val="18"/>
                <w:szCs w:val="18"/>
              </w:rPr>
              <w:t>Alamikamba</w:t>
            </w:r>
          </w:p>
        </w:tc>
        <w:tc>
          <w:tcPr>
            <w:tcW w:w="1204" w:type="dxa"/>
          </w:tcPr>
          <w:p w:rsidR="009164F5" w:rsidRPr="00995A39" w:rsidRDefault="009164F5" w:rsidP="009164F5">
            <w:pPr>
              <w:autoSpaceDE w:val="0"/>
              <w:autoSpaceDN w:val="0"/>
              <w:adjustRightInd w:val="0"/>
              <w:jc w:val="right"/>
              <w:rPr>
                <w:rFonts w:cstheme="majorHAnsi"/>
                <w:sz w:val="18"/>
                <w:szCs w:val="18"/>
              </w:rPr>
            </w:pPr>
          </w:p>
        </w:tc>
        <w:tc>
          <w:tcPr>
            <w:tcW w:w="1012" w:type="dxa"/>
          </w:tcPr>
          <w:p w:rsidR="009164F5" w:rsidRPr="00995A39" w:rsidRDefault="009164F5" w:rsidP="009164F5">
            <w:pPr>
              <w:autoSpaceDE w:val="0"/>
              <w:autoSpaceDN w:val="0"/>
              <w:adjustRightInd w:val="0"/>
              <w:jc w:val="right"/>
              <w:rPr>
                <w:rFonts w:cstheme="majorHAnsi"/>
                <w:sz w:val="18"/>
                <w:szCs w:val="18"/>
              </w:rPr>
            </w:pP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62</w:t>
            </w:r>
          </w:p>
        </w:tc>
      </w:tr>
      <w:tr w:rsidR="009164F5" w:rsidRPr="00995A39" w:rsidTr="009164F5">
        <w:trPr>
          <w:jc w:val="center"/>
        </w:trPr>
        <w:tc>
          <w:tcPr>
            <w:tcW w:w="521" w:type="dxa"/>
            <w:shd w:val="clear" w:color="auto" w:fill="DBE5F1" w:themeFill="accent1" w:themeFillTint="33"/>
          </w:tcPr>
          <w:p w:rsidR="009164F5" w:rsidRPr="00995A39" w:rsidRDefault="009164F5" w:rsidP="009164F5">
            <w:pPr>
              <w:autoSpaceDE w:val="0"/>
              <w:autoSpaceDN w:val="0"/>
              <w:adjustRightInd w:val="0"/>
              <w:jc w:val="center"/>
              <w:rPr>
                <w:rFonts w:cstheme="majorHAnsi"/>
                <w:b/>
                <w:bCs/>
                <w:color w:val="1F497D" w:themeColor="text2"/>
                <w:sz w:val="18"/>
                <w:szCs w:val="18"/>
                <w:lang w:val="es-ES"/>
              </w:rPr>
            </w:pPr>
          </w:p>
        </w:tc>
        <w:tc>
          <w:tcPr>
            <w:tcW w:w="4443" w:type="dxa"/>
            <w:gridSpan w:val="3"/>
            <w:shd w:val="clear" w:color="auto" w:fill="DBE5F1" w:themeFill="accent1" w:themeFillTint="33"/>
          </w:tcPr>
          <w:p w:rsidR="009164F5" w:rsidRPr="00995A39" w:rsidRDefault="009164F5" w:rsidP="009164F5">
            <w:pPr>
              <w:autoSpaceDE w:val="0"/>
              <w:autoSpaceDN w:val="0"/>
              <w:adjustRightInd w:val="0"/>
              <w:jc w:val="center"/>
              <w:rPr>
                <w:rFonts w:cstheme="majorHAnsi"/>
                <w:b/>
                <w:bCs/>
                <w:color w:val="1F497D" w:themeColor="text2"/>
                <w:sz w:val="18"/>
                <w:szCs w:val="18"/>
                <w:lang w:val="es-ES"/>
              </w:rPr>
            </w:pPr>
            <w:r w:rsidRPr="00995A39">
              <w:rPr>
                <w:rFonts w:cstheme="majorHAnsi"/>
                <w:b/>
                <w:bCs/>
                <w:color w:val="1F497D" w:themeColor="text2"/>
                <w:sz w:val="18"/>
                <w:szCs w:val="18"/>
                <w:lang w:val="es-ES"/>
              </w:rPr>
              <w:t>Prinsu Auhya Un</w:t>
            </w:r>
          </w:p>
        </w:tc>
        <w:tc>
          <w:tcPr>
            <w:tcW w:w="1295" w:type="dxa"/>
            <w:shd w:val="clear" w:color="auto" w:fill="DBE5F1" w:themeFill="accent1" w:themeFillTint="33"/>
          </w:tcPr>
          <w:p w:rsidR="009164F5" w:rsidRPr="00995A39" w:rsidRDefault="009164F5" w:rsidP="009164F5">
            <w:pPr>
              <w:autoSpaceDE w:val="0"/>
              <w:autoSpaceDN w:val="0"/>
              <w:adjustRightInd w:val="0"/>
              <w:jc w:val="center"/>
              <w:rPr>
                <w:rFonts w:cstheme="majorHAnsi"/>
                <w:b/>
                <w:bCs/>
                <w:sz w:val="18"/>
                <w:szCs w:val="18"/>
                <w:lang w:val="es-ES"/>
              </w:rPr>
            </w:pP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lang w:val="es-NI"/>
              </w:rPr>
            </w:pPr>
            <w:r w:rsidRPr="00995A39">
              <w:rPr>
                <w:rFonts w:cstheme="majorHAnsi"/>
                <w:sz w:val="18"/>
                <w:szCs w:val="18"/>
                <w:lang w:val="es-NI"/>
              </w:rPr>
              <w:t>1</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 xml:space="preserve">KumWatla </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1,103</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207</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100</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2</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 xml:space="preserve">Samil </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240</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83</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20</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3</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 xml:space="preserve">Arizwatla </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238</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47</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23</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4</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 xml:space="preserve">Prinzapolka </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707</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180</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45</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5</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 xml:space="preserve">Walpasiksa  </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1,517</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268</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110</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6</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 xml:space="preserve">Layasiksa </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875</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150</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81</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7</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Laguna Kukalaya</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801</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118</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53</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8</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Halower</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851</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150</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41</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9</w:t>
            </w:r>
          </w:p>
        </w:tc>
        <w:tc>
          <w:tcPr>
            <w:tcW w:w="2227" w:type="dxa"/>
          </w:tcPr>
          <w:p w:rsidR="009164F5" w:rsidRPr="00995A39" w:rsidRDefault="009164F5" w:rsidP="009164F5">
            <w:pPr>
              <w:autoSpaceDE w:val="0"/>
              <w:autoSpaceDN w:val="0"/>
              <w:adjustRightInd w:val="0"/>
              <w:rPr>
                <w:rFonts w:cstheme="majorHAnsi"/>
                <w:b/>
                <w:bCs/>
                <w:sz w:val="18"/>
                <w:szCs w:val="18"/>
              </w:rPr>
            </w:pPr>
            <w:r w:rsidRPr="00995A39">
              <w:rPr>
                <w:rFonts w:cstheme="majorHAnsi"/>
                <w:sz w:val="18"/>
                <w:szCs w:val="18"/>
              </w:rPr>
              <w:t>Waunta</w:t>
            </w:r>
          </w:p>
        </w:tc>
        <w:tc>
          <w:tcPr>
            <w:tcW w:w="1204"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231</w:t>
            </w:r>
          </w:p>
        </w:tc>
        <w:tc>
          <w:tcPr>
            <w:tcW w:w="1012" w:type="dxa"/>
          </w:tcPr>
          <w:p w:rsidR="009164F5" w:rsidRPr="00995A39" w:rsidRDefault="009164F5" w:rsidP="009164F5">
            <w:pPr>
              <w:autoSpaceDE w:val="0"/>
              <w:autoSpaceDN w:val="0"/>
              <w:adjustRightInd w:val="0"/>
              <w:jc w:val="right"/>
              <w:rPr>
                <w:rFonts w:cstheme="majorHAnsi"/>
                <w:b/>
                <w:bCs/>
                <w:sz w:val="18"/>
                <w:szCs w:val="18"/>
              </w:rPr>
            </w:pPr>
            <w:r w:rsidRPr="00995A39">
              <w:rPr>
                <w:rFonts w:cstheme="majorHAnsi"/>
                <w:sz w:val="18"/>
                <w:szCs w:val="18"/>
              </w:rPr>
              <w:t>251</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122</w:t>
            </w:r>
          </w:p>
        </w:tc>
      </w:tr>
      <w:tr w:rsidR="009164F5" w:rsidRPr="00995A39" w:rsidTr="009164F5">
        <w:trPr>
          <w:jc w:val="center"/>
        </w:trPr>
        <w:tc>
          <w:tcPr>
            <w:tcW w:w="521" w:type="dxa"/>
            <w:shd w:val="clear" w:color="auto" w:fill="8DB3E2" w:themeFill="text2" w:themeFillTint="66"/>
          </w:tcPr>
          <w:p w:rsidR="009164F5" w:rsidRPr="00995A39" w:rsidRDefault="009164F5" w:rsidP="009164F5">
            <w:pPr>
              <w:autoSpaceDE w:val="0"/>
              <w:autoSpaceDN w:val="0"/>
              <w:adjustRightInd w:val="0"/>
              <w:jc w:val="center"/>
              <w:rPr>
                <w:rFonts w:cstheme="majorHAnsi"/>
                <w:b/>
                <w:bCs/>
                <w:color w:val="1F497D" w:themeColor="text2"/>
                <w:sz w:val="18"/>
                <w:szCs w:val="18"/>
                <w:lang w:val="es-ES"/>
              </w:rPr>
            </w:pPr>
          </w:p>
        </w:tc>
        <w:tc>
          <w:tcPr>
            <w:tcW w:w="4443" w:type="dxa"/>
            <w:gridSpan w:val="3"/>
            <w:shd w:val="clear" w:color="auto" w:fill="8DB3E2" w:themeFill="text2" w:themeFillTint="66"/>
          </w:tcPr>
          <w:p w:rsidR="009164F5" w:rsidRPr="00995A39" w:rsidRDefault="009164F5" w:rsidP="009164F5">
            <w:pPr>
              <w:autoSpaceDE w:val="0"/>
              <w:autoSpaceDN w:val="0"/>
              <w:adjustRightInd w:val="0"/>
              <w:jc w:val="center"/>
              <w:rPr>
                <w:rFonts w:cstheme="majorHAnsi"/>
                <w:b/>
                <w:bCs/>
                <w:color w:val="1F497D" w:themeColor="text2"/>
                <w:sz w:val="18"/>
                <w:szCs w:val="18"/>
                <w:lang w:val="es-ES"/>
              </w:rPr>
            </w:pPr>
            <w:r w:rsidRPr="00995A39">
              <w:rPr>
                <w:rFonts w:cstheme="majorHAnsi"/>
                <w:b/>
                <w:bCs/>
                <w:color w:val="1F497D" w:themeColor="text2"/>
                <w:sz w:val="18"/>
                <w:szCs w:val="18"/>
                <w:lang w:val="es-ES"/>
              </w:rPr>
              <w:t>BONANZA</w:t>
            </w:r>
          </w:p>
        </w:tc>
        <w:tc>
          <w:tcPr>
            <w:tcW w:w="1295" w:type="dxa"/>
            <w:shd w:val="clear" w:color="auto" w:fill="8DB3E2" w:themeFill="text2" w:themeFillTint="66"/>
          </w:tcPr>
          <w:p w:rsidR="009164F5" w:rsidRPr="00995A39" w:rsidRDefault="009164F5" w:rsidP="009164F5">
            <w:pPr>
              <w:autoSpaceDE w:val="0"/>
              <w:autoSpaceDN w:val="0"/>
              <w:adjustRightInd w:val="0"/>
              <w:jc w:val="center"/>
              <w:rPr>
                <w:rFonts w:cstheme="majorHAnsi"/>
                <w:b/>
                <w:bCs/>
                <w:sz w:val="18"/>
                <w:szCs w:val="18"/>
                <w:lang w:val="es-ES"/>
              </w:rPr>
            </w:pPr>
          </w:p>
        </w:tc>
      </w:tr>
      <w:tr w:rsidR="009164F5" w:rsidRPr="00995A39" w:rsidTr="009164F5">
        <w:trPr>
          <w:jc w:val="center"/>
        </w:trPr>
        <w:tc>
          <w:tcPr>
            <w:tcW w:w="521" w:type="dxa"/>
            <w:shd w:val="clear" w:color="auto" w:fill="DBE5F1" w:themeFill="accent1" w:themeFillTint="33"/>
          </w:tcPr>
          <w:p w:rsidR="009164F5" w:rsidRPr="00995A39" w:rsidRDefault="009164F5" w:rsidP="009164F5">
            <w:pPr>
              <w:autoSpaceDE w:val="0"/>
              <w:autoSpaceDN w:val="0"/>
              <w:adjustRightInd w:val="0"/>
              <w:jc w:val="center"/>
              <w:rPr>
                <w:rFonts w:cstheme="majorHAnsi"/>
                <w:b/>
                <w:bCs/>
                <w:color w:val="1F497D" w:themeColor="text2"/>
                <w:sz w:val="18"/>
                <w:szCs w:val="18"/>
                <w:lang w:val="es-ES"/>
              </w:rPr>
            </w:pPr>
          </w:p>
        </w:tc>
        <w:tc>
          <w:tcPr>
            <w:tcW w:w="4443" w:type="dxa"/>
            <w:gridSpan w:val="3"/>
            <w:shd w:val="clear" w:color="auto" w:fill="DBE5F1" w:themeFill="accent1" w:themeFillTint="33"/>
          </w:tcPr>
          <w:p w:rsidR="009164F5" w:rsidRPr="00995A39" w:rsidRDefault="009164F5" w:rsidP="009164F5">
            <w:pPr>
              <w:autoSpaceDE w:val="0"/>
              <w:autoSpaceDN w:val="0"/>
              <w:adjustRightInd w:val="0"/>
              <w:jc w:val="center"/>
              <w:rPr>
                <w:rFonts w:cstheme="majorHAnsi"/>
                <w:b/>
                <w:bCs/>
                <w:color w:val="1F497D" w:themeColor="text2"/>
                <w:sz w:val="18"/>
                <w:szCs w:val="18"/>
                <w:lang w:val="es-ES"/>
              </w:rPr>
            </w:pPr>
            <w:r w:rsidRPr="00995A39">
              <w:rPr>
                <w:rFonts w:cstheme="majorHAnsi"/>
                <w:b/>
                <w:bCs/>
                <w:color w:val="1F497D" w:themeColor="text2"/>
                <w:sz w:val="18"/>
                <w:szCs w:val="18"/>
                <w:lang w:val="es-ES"/>
              </w:rPr>
              <w:t>Sector Sauni As</w:t>
            </w:r>
          </w:p>
        </w:tc>
        <w:tc>
          <w:tcPr>
            <w:tcW w:w="1295" w:type="dxa"/>
            <w:shd w:val="clear" w:color="auto" w:fill="DBE5F1" w:themeFill="accent1" w:themeFillTint="33"/>
          </w:tcPr>
          <w:p w:rsidR="009164F5" w:rsidRPr="00995A39" w:rsidRDefault="009164F5" w:rsidP="009164F5">
            <w:pPr>
              <w:autoSpaceDE w:val="0"/>
              <w:autoSpaceDN w:val="0"/>
              <w:adjustRightInd w:val="0"/>
              <w:jc w:val="center"/>
              <w:rPr>
                <w:rFonts w:cstheme="majorHAnsi"/>
                <w:b/>
                <w:bCs/>
                <w:sz w:val="18"/>
                <w:szCs w:val="18"/>
                <w:lang w:val="es-ES"/>
              </w:rPr>
            </w:pP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1</w:t>
            </w:r>
          </w:p>
        </w:tc>
        <w:tc>
          <w:tcPr>
            <w:tcW w:w="2227"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 xml:space="preserve">Sakalwas </w:t>
            </w:r>
          </w:p>
        </w:tc>
        <w:tc>
          <w:tcPr>
            <w:tcW w:w="1204"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397</w:t>
            </w:r>
          </w:p>
        </w:tc>
        <w:tc>
          <w:tcPr>
            <w:tcW w:w="1012"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79</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52</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2</w:t>
            </w:r>
          </w:p>
        </w:tc>
        <w:tc>
          <w:tcPr>
            <w:tcW w:w="2227"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 xml:space="preserve">Alal </w:t>
            </w:r>
          </w:p>
        </w:tc>
        <w:tc>
          <w:tcPr>
            <w:tcW w:w="1204"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395</w:t>
            </w:r>
          </w:p>
        </w:tc>
        <w:tc>
          <w:tcPr>
            <w:tcW w:w="1012"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79</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51</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3</w:t>
            </w:r>
          </w:p>
        </w:tc>
        <w:tc>
          <w:tcPr>
            <w:tcW w:w="2227"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 xml:space="preserve">Musawas </w:t>
            </w:r>
          </w:p>
        </w:tc>
        <w:tc>
          <w:tcPr>
            <w:tcW w:w="1204"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1390</w:t>
            </w:r>
          </w:p>
        </w:tc>
        <w:tc>
          <w:tcPr>
            <w:tcW w:w="1012"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278</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101</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4</w:t>
            </w:r>
          </w:p>
        </w:tc>
        <w:tc>
          <w:tcPr>
            <w:tcW w:w="2227"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 xml:space="preserve">Wingpulu </w:t>
            </w:r>
          </w:p>
        </w:tc>
        <w:tc>
          <w:tcPr>
            <w:tcW w:w="1204"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145</w:t>
            </w:r>
          </w:p>
        </w:tc>
        <w:tc>
          <w:tcPr>
            <w:tcW w:w="1012"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29</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33</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5</w:t>
            </w:r>
          </w:p>
        </w:tc>
        <w:tc>
          <w:tcPr>
            <w:tcW w:w="2227"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 xml:space="preserve">Sabawas </w:t>
            </w:r>
          </w:p>
        </w:tc>
        <w:tc>
          <w:tcPr>
            <w:tcW w:w="1204"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552</w:t>
            </w:r>
          </w:p>
        </w:tc>
        <w:tc>
          <w:tcPr>
            <w:tcW w:w="1012"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110</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30</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6</w:t>
            </w:r>
          </w:p>
        </w:tc>
        <w:tc>
          <w:tcPr>
            <w:tcW w:w="2227"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 xml:space="preserve">Padriwas </w:t>
            </w:r>
          </w:p>
        </w:tc>
        <w:tc>
          <w:tcPr>
            <w:tcW w:w="1204"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50</w:t>
            </w:r>
          </w:p>
        </w:tc>
        <w:tc>
          <w:tcPr>
            <w:tcW w:w="1012"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10</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18</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7</w:t>
            </w:r>
          </w:p>
        </w:tc>
        <w:tc>
          <w:tcPr>
            <w:tcW w:w="2227"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 xml:space="preserve">Nazareth </w:t>
            </w:r>
          </w:p>
        </w:tc>
        <w:tc>
          <w:tcPr>
            <w:tcW w:w="1204"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175</w:t>
            </w:r>
          </w:p>
        </w:tc>
        <w:tc>
          <w:tcPr>
            <w:tcW w:w="1012"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38</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28</w:t>
            </w:r>
          </w:p>
        </w:tc>
      </w:tr>
      <w:tr w:rsidR="009164F5" w:rsidRPr="00995A39" w:rsidTr="009164F5">
        <w:trPr>
          <w:jc w:val="center"/>
        </w:trPr>
        <w:tc>
          <w:tcPr>
            <w:tcW w:w="521" w:type="dxa"/>
            <w:shd w:val="clear" w:color="auto" w:fill="DBE5F1" w:themeFill="accent1" w:themeFillTint="33"/>
          </w:tcPr>
          <w:p w:rsidR="009164F5" w:rsidRPr="00995A39" w:rsidRDefault="009164F5" w:rsidP="009164F5">
            <w:pPr>
              <w:autoSpaceDE w:val="0"/>
              <w:autoSpaceDN w:val="0"/>
              <w:adjustRightInd w:val="0"/>
              <w:jc w:val="center"/>
              <w:rPr>
                <w:rFonts w:cstheme="majorHAnsi"/>
                <w:b/>
                <w:bCs/>
                <w:color w:val="1F497D" w:themeColor="text2"/>
                <w:sz w:val="18"/>
                <w:szCs w:val="18"/>
                <w:lang w:val="es-ES"/>
              </w:rPr>
            </w:pPr>
          </w:p>
        </w:tc>
        <w:tc>
          <w:tcPr>
            <w:tcW w:w="4443" w:type="dxa"/>
            <w:gridSpan w:val="3"/>
            <w:shd w:val="clear" w:color="auto" w:fill="DBE5F1" w:themeFill="accent1" w:themeFillTint="33"/>
          </w:tcPr>
          <w:p w:rsidR="009164F5" w:rsidRPr="00995A39" w:rsidRDefault="009164F5" w:rsidP="009164F5">
            <w:pPr>
              <w:autoSpaceDE w:val="0"/>
              <w:autoSpaceDN w:val="0"/>
              <w:adjustRightInd w:val="0"/>
              <w:jc w:val="center"/>
              <w:rPr>
                <w:rFonts w:cstheme="majorHAnsi"/>
                <w:b/>
                <w:bCs/>
                <w:color w:val="1F497D" w:themeColor="text2"/>
                <w:sz w:val="18"/>
                <w:szCs w:val="18"/>
                <w:lang w:val="es-ES"/>
              </w:rPr>
            </w:pPr>
            <w:r w:rsidRPr="00995A39">
              <w:rPr>
                <w:rFonts w:cstheme="majorHAnsi"/>
                <w:b/>
                <w:bCs/>
                <w:color w:val="1F497D" w:themeColor="text2"/>
                <w:sz w:val="18"/>
                <w:szCs w:val="18"/>
                <w:lang w:val="es-ES"/>
              </w:rPr>
              <w:t>Sector Sauni Arunka</w:t>
            </w:r>
          </w:p>
        </w:tc>
        <w:tc>
          <w:tcPr>
            <w:tcW w:w="1295" w:type="dxa"/>
            <w:shd w:val="clear" w:color="auto" w:fill="DBE5F1" w:themeFill="accent1" w:themeFillTint="33"/>
          </w:tcPr>
          <w:p w:rsidR="009164F5" w:rsidRPr="00995A39" w:rsidRDefault="009164F5" w:rsidP="009164F5">
            <w:pPr>
              <w:autoSpaceDE w:val="0"/>
              <w:autoSpaceDN w:val="0"/>
              <w:adjustRightInd w:val="0"/>
              <w:jc w:val="center"/>
              <w:rPr>
                <w:rFonts w:cstheme="majorHAnsi"/>
                <w:b/>
                <w:bCs/>
                <w:sz w:val="18"/>
                <w:szCs w:val="18"/>
                <w:lang w:val="es-ES"/>
              </w:rPr>
            </w:pP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1</w:t>
            </w:r>
          </w:p>
        </w:tc>
        <w:tc>
          <w:tcPr>
            <w:tcW w:w="2227"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 xml:space="preserve">Santa Maria </w:t>
            </w:r>
          </w:p>
        </w:tc>
        <w:tc>
          <w:tcPr>
            <w:tcW w:w="1204"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328</w:t>
            </w:r>
          </w:p>
        </w:tc>
        <w:tc>
          <w:tcPr>
            <w:tcW w:w="1012"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60</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44</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2</w:t>
            </w:r>
          </w:p>
        </w:tc>
        <w:tc>
          <w:tcPr>
            <w:tcW w:w="2227"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 xml:space="preserve">Wihilwas </w:t>
            </w:r>
          </w:p>
        </w:tc>
        <w:tc>
          <w:tcPr>
            <w:tcW w:w="1204"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74</w:t>
            </w:r>
          </w:p>
        </w:tc>
        <w:tc>
          <w:tcPr>
            <w:tcW w:w="1012"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13</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49</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3</w:t>
            </w:r>
          </w:p>
        </w:tc>
        <w:tc>
          <w:tcPr>
            <w:tcW w:w="2227"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 xml:space="preserve">Kalmata Central </w:t>
            </w:r>
          </w:p>
        </w:tc>
        <w:tc>
          <w:tcPr>
            <w:tcW w:w="1204"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112</w:t>
            </w:r>
          </w:p>
        </w:tc>
        <w:tc>
          <w:tcPr>
            <w:tcW w:w="1012"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20</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0</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4</w:t>
            </w:r>
          </w:p>
        </w:tc>
        <w:tc>
          <w:tcPr>
            <w:tcW w:w="2227"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Kalmata arriba</w:t>
            </w:r>
          </w:p>
        </w:tc>
        <w:tc>
          <w:tcPr>
            <w:tcW w:w="1204"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260</w:t>
            </w:r>
          </w:p>
        </w:tc>
        <w:tc>
          <w:tcPr>
            <w:tcW w:w="1012"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47</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0</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5</w:t>
            </w:r>
          </w:p>
        </w:tc>
        <w:tc>
          <w:tcPr>
            <w:tcW w:w="2227"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 xml:space="preserve">Betania </w:t>
            </w:r>
          </w:p>
        </w:tc>
        <w:tc>
          <w:tcPr>
            <w:tcW w:w="1204"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112</w:t>
            </w:r>
          </w:p>
        </w:tc>
        <w:tc>
          <w:tcPr>
            <w:tcW w:w="1012"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20</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0</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6</w:t>
            </w:r>
          </w:p>
        </w:tc>
        <w:tc>
          <w:tcPr>
            <w:tcW w:w="2227"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 xml:space="preserve">Españolina </w:t>
            </w:r>
          </w:p>
        </w:tc>
        <w:tc>
          <w:tcPr>
            <w:tcW w:w="1204"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299</w:t>
            </w:r>
          </w:p>
        </w:tc>
        <w:tc>
          <w:tcPr>
            <w:tcW w:w="1012"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54</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83</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7</w:t>
            </w:r>
          </w:p>
        </w:tc>
        <w:tc>
          <w:tcPr>
            <w:tcW w:w="2227"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 xml:space="preserve">Mukuswas </w:t>
            </w:r>
          </w:p>
        </w:tc>
        <w:tc>
          <w:tcPr>
            <w:tcW w:w="1204"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310</w:t>
            </w:r>
          </w:p>
        </w:tc>
        <w:tc>
          <w:tcPr>
            <w:tcW w:w="1012"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56</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64</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bCs/>
                <w:i/>
                <w:sz w:val="18"/>
                <w:szCs w:val="18"/>
              </w:rPr>
            </w:pPr>
            <w:r w:rsidRPr="00995A39">
              <w:rPr>
                <w:rFonts w:cstheme="majorHAnsi"/>
                <w:bCs/>
                <w:i/>
                <w:sz w:val="18"/>
                <w:szCs w:val="18"/>
              </w:rPr>
              <w:t>8</w:t>
            </w:r>
          </w:p>
        </w:tc>
        <w:tc>
          <w:tcPr>
            <w:tcW w:w="2227" w:type="dxa"/>
          </w:tcPr>
          <w:p w:rsidR="009164F5" w:rsidRPr="00995A39" w:rsidRDefault="009164F5" w:rsidP="009164F5">
            <w:pPr>
              <w:autoSpaceDE w:val="0"/>
              <w:autoSpaceDN w:val="0"/>
              <w:adjustRightInd w:val="0"/>
              <w:rPr>
                <w:rFonts w:cstheme="majorHAnsi"/>
                <w:bCs/>
                <w:i/>
                <w:sz w:val="18"/>
                <w:szCs w:val="18"/>
              </w:rPr>
            </w:pPr>
            <w:r w:rsidRPr="00995A39">
              <w:rPr>
                <w:rFonts w:cstheme="majorHAnsi"/>
                <w:bCs/>
                <w:i/>
                <w:sz w:val="18"/>
                <w:szCs w:val="18"/>
              </w:rPr>
              <w:t>Ibanwas</w:t>
            </w:r>
          </w:p>
        </w:tc>
        <w:tc>
          <w:tcPr>
            <w:tcW w:w="1204" w:type="dxa"/>
          </w:tcPr>
          <w:p w:rsidR="009164F5" w:rsidRPr="00995A39" w:rsidRDefault="009164F5" w:rsidP="009164F5">
            <w:pPr>
              <w:autoSpaceDE w:val="0"/>
              <w:autoSpaceDN w:val="0"/>
              <w:adjustRightInd w:val="0"/>
              <w:jc w:val="right"/>
              <w:rPr>
                <w:rFonts w:cstheme="majorHAnsi"/>
                <w:bCs/>
                <w:i/>
                <w:sz w:val="18"/>
                <w:szCs w:val="18"/>
              </w:rPr>
            </w:pPr>
          </w:p>
        </w:tc>
        <w:tc>
          <w:tcPr>
            <w:tcW w:w="1012" w:type="dxa"/>
          </w:tcPr>
          <w:p w:rsidR="009164F5" w:rsidRPr="00995A39" w:rsidRDefault="009164F5" w:rsidP="009164F5">
            <w:pPr>
              <w:autoSpaceDE w:val="0"/>
              <w:autoSpaceDN w:val="0"/>
              <w:adjustRightInd w:val="0"/>
              <w:jc w:val="right"/>
              <w:rPr>
                <w:rFonts w:cstheme="majorHAnsi"/>
                <w:bCs/>
                <w:i/>
                <w:sz w:val="18"/>
                <w:szCs w:val="18"/>
              </w:rPr>
            </w:pPr>
          </w:p>
        </w:tc>
        <w:tc>
          <w:tcPr>
            <w:tcW w:w="1295" w:type="dxa"/>
          </w:tcPr>
          <w:p w:rsidR="009164F5" w:rsidRPr="00995A39" w:rsidRDefault="009164F5" w:rsidP="009164F5">
            <w:pPr>
              <w:autoSpaceDE w:val="0"/>
              <w:autoSpaceDN w:val="0"/>
              <w:adjustRightInd w:val="0"/>
              <w:jc w:val="right"/>
              <w:rPr>
                <w:rFonts w:cstheme="majorHAnsi"/>
                <w:bCs/>
                <w:sz w:val="18"/>
                <w:szCs w:val="18"/>
              </w:rPr>
            </w:pPr>
            <w:r w:rsidRPr="00995A39">
              <w:rPr>
                <w:rFonts w:cstheme="majorHAnsi"/>
                <w:bCs/>
                <w:sz w:val="18"/>
                <w:szCs w:val="18"/>
              </w:rPr>
              <w:t>26</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bCs/>
                <w:i/>
                <w:sz w:val="18"/>
                <w:szCs w:val="18"/>
              </w:rPr>
            </w:pPr>
            <w:r w:rsidRPr="00995A39">
              <w:rPr>
                <w:rFonts w:cstheme="majorHAnsi"/>
                <w:bCs/>
                <w:i/>
                <w:sz w:val="18"/>
                <w:szCs w:val="18"/>
              </w:rPr>
              <w:t>9</w:t>
            </w:r>
          </w:p>
        </w:tc>
        <w:tc>
          <w:tcPr>
            <w:tcW w:w="2227" w:type="dxa"/>
          </w:tcPr>
          <w:p w:rsidR="009164F5" w:rsidRPr="00995A39" w:rsidRDefault="009164F5" w:rsidP="009164F5">
            <w:pPr>
              <w:autoSpaceDE w:val="0"/>
              <w:autoSpaceDN w:val="0"/>
              <w:adjustRightInd w:val="0"/>
              <w:rPr>
                <w:rFonts w:cstheme="majorHAnsi"/>
                <w:bCs/>
                <w:i/>
                <w:sz w:val="18"/>
                <w:szCs w:val="18"/>
              </w:rPr>
            </w:pPr>
            <w:r w:rsidRPr="00995A39">
              <w:rPr>
                <w:rFonts w:cstheme="majorHAnsi"/>
                <w:bCs/>
                <w:i/>
                <w:sz w:val="18"/>
                <w:szCs w:val="18"/>
              </w:rPr>
              <w:t>Pansuwas</w:t>
            </w:r>
          </w:p>
        </w:tc>
        <w:tc>
          <w:tcPr>
            <w:tcW w:w="1204" w:type="dxa"/>
          </w:tcPr>
          <w:p w:rsidR="009164F5" w:rsidRPr="00995A39" w:rsidRDefault="009164F5" w:rsidP="009164F5">
            <w:pPr>
              <w:autoSpaceDE w:val="0"/>
              <w:autoSpaceDN w:val="0"/>
              <w:adjustRightInd w:val="0"/>
              <w:jc w:val="right"/>
              <w:rPr>
                <w:rFonts w:cstheme="majorHAnsi"/>
                <w:bCs/>
                <w:i/>
                <w:sz w:val="18"/>
                <w:szCs w:val="18"/>
              </w:rPr>
            </w:pPr>
          </w:p>
        </w:tc>
        <w:tc>
          <w:tcPr>
            <w:tcW w:w="1012" w:type="dxa"/>
          </w:tcPr>
          <w:p w:rsidR="009164F5" w:rsidRPr="00995A39" w:rsidRDefault="009164F5" w:rsidP="009164F5">
            <w:pPr>
              <w:autoSpaceDE w:val="0"/>
              <w:autoSpaceDN w:val="0"/>
              <w:adjustRightInd w:val="0"/>
              <w:jc w:val="right"/>
              <w:rPr>
                <w:rFonts w:cstheme="majorHAnsi"/>
                <w:bCs/>
                <w:i/>
                <w:sz w:val="18"/>
                <w:szCs w:val="18"/>
              </w:rPr>
            </w:pPr>
          </w:p>
        </w:tc>
        <w:tc>
          <w:tcPr>
            <w:tcW w:w="1295" w:type="dxa"/>
          </w:tcPr>
          <w:p w:rsidR="009164F5" w:rsidRPr="00995A39" w:rsidRDefault="009164F5" w:rsidP="009164F5">
            <w:pPr>
              <w:autoSpaceDE w:val="0"/>
              <w:autoSpaceDN w:val="0"/>
              <w:adjustRightInd w:val="0"/>
              <w:jc w:val="right"/>
              <w:rPr>
                <w:rFonts w:cstheme="majorHAnsi"/>
                <w:bCs/>
                <w:sz w:val="18"/>
                <w:szCs w:val="18"/>
              </w:rPr>
            </w:pPr>
            <w:r w:rsidRPr="00995A39">
              <w:rPr>
                <w:rFonts w:cstheme="majorHAnsi"/>
                <w:bCs/>
                <w:sz w:val="18"/>
                <w:szCs w:val="18"/>
              </w:rPr>
              <w:t>36</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bCs/>
                <w:i/>
                <w:sz w:val="18"/>
                <w:szCs w:val="18"/>
              </w:rPr>
            </w:pPr>
            <w:r w:rsidRPr="00995A39">
              <w:rPr>
                <w:rFonts w:cstheme="majorHAnsi"/>
                <w:bCs/>
                <w:i/>
                <w:sz w:val="18"/>
                <w:szCs w:val="18"/>
              </w:rPr>
              <w:t>10</w:t>
            </w:r>
          </w:p>
        </w:tc>
        <w:tc>
          <w:tcPr>
            <w:tcW w:w="2227" w:type="dxa"/>
          </w:tcPr>
          <w:p w:rsidR="009164F5" w:rsidRPr="00995A39" w:rsidRDefault="009164F5" w:rsidP="009164F5">
            <w:pPr>
              <w:autoSpaceDE w:val="0"/>
              <w:autoSpaceDN w:val="0"/>
              <w:adjustRightInd w:val="0"/>
              <w:rPr>
                <w:rFonts w:cstheme="majorHAnsi"/>
                <w:bCs/>
                <w:i/>
                <w:sz w:val="18"/>
                <w:szCs w:val="18"/>
              </w:rPr>
            </w:pPr>
            <w:r w:rsidRPr="00995A39">
              <w:rPr>
                <w:rFonts w:cstheme="majorHAnsi"/>
                <w:bCs/>
                <w:i/>
                <w:sz w:val="18"/>
                <w:szCs w:val="18"/>
              </w:rPr>
              <w:t>Wiunakwas</w:t>
            </w:r>
          </w:p>
        </w:tc>
        <w:tc>
          <w:tcPr>
            <w:tcW w:w="1204" w:type="dxa"/>
          </w:tcPr>
          <w:p w:rsidR="009164F5" w:rsidRPr="00995A39" w:rsidRDefault="009164F5" w:rsidP="009164F5">
            <w:pPr>
              <w:autoSpaceDE w:val="0"/>
              <w:autoSpaceDN w:val="0"/>
              <w:adjustRightInd w:val="0"/>
              <w:jc w:val="right"/>
              <w:rPr>
                <w:rFonts w:cstheme="majorHAnsi"/>
                <w:bCs/>
                <w:i/>
                <w:sz w:val="18"/>
                <w:szCs w:val="18"/>
              </w:rPr>
            </w:pPr>
          </w:p>
        </w:tc>
        <w:tc>
          <w:tcPr>
            <w:tcW w:w="1012" w:type="dxa"/>
          </w:tcPr>
          <w:p w:rsidR="009164F5" w:rsidRPr="00995A39" w:rsidRDefault="009164F5" w:rsidP="009164F5">
            <w:pPr>
              <w:autoSpaceDE w:val="0"/>
              <w:autoSpaceDN w:val="0"/>
              <w:adjustRightInd w:val="0"/>
              <w:jc w:val="right"/>
              <w:rPr>
                <w:rFonts w:cstheme="majorHAnsi"/>
                <w:bCs/>
                <w:i/>
                <w:sz w:val="18"/>
                <w:szCs w:val="18"/>
              </w:rPr>
            </w:pPr>
          </w:p>
        </w:tc>
        <w:tc>
          <w:tcPr>
            <w:tcW w:w="1295" w:type="dxa"/>
          </w:tcPr>
          <w:p w:rsidR="009164F5" w:rsidRPr="00995A39" w:rsidRDefault="009164F5" w:rsidP="009164F5">
            <w:pPr>
              <w:autoSpaceDE w:val="0"/>
              <w:autoSpaceDN w:val="0"/>
              <w:adjustRightInd w:val="0"/>
              <w:jc w:val="right"/>
              <w:rPr>
                <w:rFonts w:cstheme="majorHAnsi"/>
                <w:bCs/>
                <w:sz w:val="18"/>
                <w:szCs w:val="18"/>
              </w:rPr>
            </w:pPr>
            <w:r w:rsidRPr="00995A39">
              <w:rPr>
                <w:rFonts w:cstheme="majorHAnsi"/>
                <w:bCs/>
                <w:sz w:val="18"/>
                <w:szCs w:val="18"/>
              </w:rPr>
              <w:t>28</w:t>
            </w:r>
          </w:p>
        </w:tc>
      </w:tr>
      <w:tr w:rsidR="009164F5" w:rsidRPr="00995A39" w:rsidTr="009164F5">
        <w:trPr>
          <w:jc w:val="center"/>
        </w:trPr>
        <w:tc>
          <w:tcPr>
            <w:tcW w:w="521" w:type="dxa"/>
          </w:tcPr>
          <w:p w:rsidR="009164F5" w:rsidRPr="00995A39" w:rsidRDefault="009164F5" w:rsidP="009164F5">
            <w:pPr>
              <w:autoSpaceDE w:val="0"/>
              <w:autoSpaceDN w:val="0"/>
              <w:adjustRightInd w:val="0"/>
              <w:rPr>
                <w:rFonts w:cstheme="majorHAnsi"/>
                <w:bCs/>
                <w:i/>
                <w:sz w:val="18"/>
                <w:szCs w:val="18"/>
              </w:rPr>
            </w:pPr>
            <w:r w:rsidRPr="00995A39">
              <w:rPr>
                <w:rFonts w:cstheme="majorHAnsi"/>
                <w:bCs/>
                <w:i/>
                <w:sz w:val="18"/>
                <w:szCs w:val="18"/>
              </w:rPr>
              <w:t>11</w:t>
            </w:r>
          </w:p>
        </w:tc>
        <w:tc>
          <w:tcPr>
            <w:tcW w:w="2227" w:type="dxa"/>
          </w:tcPr>
          <w:p w:rsidR="009164F5" w:rsidRPr="00995A39" w:rsidRDefault="009164F5" w:rsidP="009164F5">
            <w:pPr>
              <w:autoSpaceDE w:val="0"/>
              <w:autoSpaceDN w:val="0"/>
              <w:adjustRightInd w:val="0"/>
              <w:rPr>
                <w:rFonts w:cstheme="majorHAnsi"/>
                <w:bCs/>
                <w:i/>
                <w:sz w:val="18"/>
                <w:szCs w:val="18"/>
              </w:rPr>
            </w:pPr>
            <w:r w:rsidRPr="00995A39">
              <w:rPr>
                <w:rFonts w:cstheme="majorHAnsi"/>
                <w:bCs/>
                <w:i/>
                <w:sz w:val="18"/>
                <w:szCs w:val="18"/>
              </w:rPr>
              <w:t>Wassah</w:t>
            </w:r>
          </w:p>
        </w:tc>
        <w:tc>
          <w:tcPr>
            <w:tcW w:w="1204" w:type="dxa"/>
          </w:tcPr>
          <w:p w:rsidR="009164F5" w:rsidRPr="00995A39" w:rsidRDefault="009164F5" w:rsidP="009164F5">
            <w:pPr>
              <w:autoSpaceDE w:val="0"/>
              <w:autoSpaceDN w:val="0"/>
              <w:adjustRightInd w:val="0"/>
              <w:jc w:val="right"/>
              <w:rPr>
                <w:rFonts w:cstheme="majorHAnsi"/>
                <w:bCs/>
                <w:i/>
                <w:sz w:val="18"/>
                <w:szCs w:val="18"/>
              </w:rPr>
            </w:pPr>
          </w:p>
        </w:tc>
        <w:tc>
          <w:tcPr>
            <w:tcW w:w="1012" w:type="dxa"/>
          </w:tcPr>
          <w:p w:rsidR="009164F5" w:rsidRPr="00995A39" w:rsidRDefault="009164F5" w:rsidP="009164F5">
            <w:pPr>
              <w:autoSpaceDE w:val="0"/>
              <w:autoSpaceDN w:val="0"/>
              <w:adjustRightInd w:val="0"/>
              <w:jc w:val="right"/>
              <w:rPr>
                <w:rFonts w:cstheme="majorHAnsi"/>
                <w:bCs/>
                <w:i/>
                <w:sz w:val="18"/>
                <w:szCs w:val="18"/>
              </w:rPr>
            </w:pPr>
          </w:p>
        </w:tc>
        <w:tc>
          <w:tcPr>
            <w:tcW w:w="1295" w:type="dxa"/>
          </w:tcPr>
          <w:p w:rsidR="009164F5" w:rsidRPr="00995A39" w:rsidRDefault="009164F5" w:rsidP="009164F5">
            <w:pPr>
              <w:autoSpaceDE w:val="0"/>
              <w:autoSpaceDN w:val="0"/>
              <w:adjustRightInd w:val="0"/>
              <w:jc w:val="right"/>
              <w:rPr>
                <w:rFonts w:cstheme="majorHAnsi"/>
                <w:bCs/>
                <w:sz w:val="18"/>
                <w:szCs w:val="18"/>
              </w:rPr>
            </w:pPr>
            <w:r w:rsidRPr="00995A39">
              <w:rPr>
                <w:rFonts w:cstheme="majorHAnsi"/>
                <w:bCs/>
                <w:sz w:val="18"/>
                <w:szCs w:val="18"/>
              </w:rPr>
              <w:t>25</w:t>
            </w:r>
          </w:p>
        </w:tc>
      </w:tr>
      <w:tr w:rsidR="009164F5" w:rsidRPr="00995A39" w:rsidTr="009164F5">
        <w:trPr>
          <w:jc w:val="center"/>
        </w:trPr>
        <w:tc>
          <w:tcPr>
            <w:tcW w:w="521" w:type="dxa"/>
            <w:shd w:val="clear" w:color="auto" w:fill="8DB3E2" w:themeFill="text2" w:themeFillTint="66"/>
          </w:tcPr>
          <w:p w:rsidR="009164F5" w:rsidRPr="00995A39" w:rsidRDefault="009164F5" w:rsidP="009164F5">
            <w:pPr>
              <w:autoSpaceDE w:val="0"/>
              <w:autoSpaceDN w:val="0"/>
              <w:adjustRightInd w:val="0"/>
              <w:jc w:val="center"/>
              <w:rPr>
                <w:rFonts w:cstheme="majorHAnsi"/>
                <w:b/>
                <w:bCs/>
                <w:color w:val="1F497D" w:themeColor="text2"/>
                <w:sz w:val="18"/>
                <w:szCs w:val="18"/>
                <w:lang w:val="es-ES"/>
              </w:rPr>
            </w:pPr>
          </w:p>
        </w:tc>
        <w:tc>
          <w:tcPr>
            <w:tcW w:w="4443" w:type="dxa"/>
            <w:gridSpan w:val="3"/>
            <w:shd w:val="clear" w:color="auto" w:fill="8DB3E2" w:themeFill="text2" w:themeFillTint="66"/>
          </w:tcPr>
          <w:p w:rsidR="009164F5" w:rsidRPr="00995A39" w:rsidRDefault="009164F5" w:rsidP="009164F5">
            <w:pPr>
              <w:autoSpaceDE w:val="0"/>
              <w:autoSpaceDN w:val="0"/>
              <w:adjustRightInd w:val="0"/>
              <w:jc w:val="center"/>
              <w:rPr>
                <w:rFonts w:cstheme="majorHAnsi"/>
                <w:sz w:val="18"/>
                <w:szCs w:val="18"/>
              </w:rPr>
            </w:pPr>
            <w:r w:rsidRPr="00995A39">
              <w:rPr>
                <w:rFonts w:cstheme="majorHAnsi"/>
                <w:b/>
                <w:bCs/>
                <w:color w:val="1F497D" w:themeColor="text2"/>
                <w:sz w:val="18"/>
                <w:szCs w:val="18"/>
                <w:lang w:val="es-ES"/>
              </w:rPr>
              <w:t>SIUNA</w:t>
            </w:r>
          </w:p>
        </w:tc>
        <w:tc>
          <w:tcPr>
            <w:tcW w:w="1295" w:type="dxa"/>
            <w:shd w:val="clear" w:color="auto" w:fill="8DB3E2" w:themeFill="text2" w:themeFillTint="66"/>
          </w:tcPr>
          <w:p w:rsidR="009164F5" w:rsidRPr="00995A39" w:rsidRDefault="009164F5" w:rsidP="009164F5">
            <w:pPr>
              <w:autoSpaceDE w:val="0"/>
              <w:autoSpaceDN w:val="0"/>
              <w:adjustRightInd w:val="0"/>
              <w:jc w:val="center"/>
              <w:rPr>
                <w:rFonts w:cstheme="majorHAnsi"/>
                <w:b/>
                <w:bCs/>
                <w:sz w:val="18"/>
                <w:szCs w:val="18"/>
                <w:lang w:val="es-ES"/>
              </w:rPr>
            </w:pPr>
          </w:p>
        </w:tc>
      </w:tr>
      <w:tr w:rsidR="009164F5" w:rsidRPr="00995A39" w:rsidTr="009164F5">
        <w:trPr>
          <w:jc w:val="center"/>
        </w:trPr>
        <w:tc>
          <w:tcPr>
            <w:tcW w:w="521" w:type="dxa"/>
            <w:shd w:val="clear" w:color="auto" w:fill="DBE5F1" w:themeFill="accent1" w:themeFillTint="33"/>
          </w:tcPr>
          <w:p w:rsidR="009164F5" w:rsidRPr="00995A39" w:rsidRDefault="009164F5" w:rsidP="009164F5">
            <w:pPr>
              <w:autoSpaceDE w:val="0"/>
              <w:autoSpaceDN w:val="0"/>
              <w:adjustRightInd w:val="0"/>
              <w:jc w:val="center"/>
              <w:rPr>
                <w:rFonts w:cstheme="majorHAnsi"/>
                <w:b/>
                <w:bCs/>
                <w:color w:val="1F497D" w:themeColor="text2"/>
                <w:sz w:val="18"/>
                <w:szCs w:val="18"/>
                <w:lang w:val="es-ES"/>
              </w:rPr>
            </w:pPr>
          </w:p>
        </w:tc>
        <w:tc>
          <w:tcPr>
            <w:tcW w:w="4443" w:type="dxa"/>
            <w:gridSpan w:val="3"/>
            <w:shd w:val="clear" w:color="auto" w:fill="DBE5F1" w:themeFill="accent1" w:themeFillTint="33"/>
          </w:tcPr>
          <w:p w:rsidR="009164F5" w:rsidRPr="00995A39" w:rsidRDefault="009164F5" w:rsidP="009164F5">
            <w:pPr>
              <w:autoSpaceDE w:val="0"/>
              <w:autoSpaceDN w:val="0"/>
              <w:adjustRightInd w:val="0"/>
              <w:jc w:val="center"/>
              <w:rPr>
                <w:rFonts w:cstheme="majorHAnsi"/>
                <w:sz w:val="18"/>
                <w:szCs w:val="18"/>
              </w:rPr>
            </w:pPr>
            <w:r w:rsidRPr="00995A39">
              <w:rPr>
                <w:rFonts w:cstheme="majorHAnsi"/>
                <w:b/>
                <w:bCs/>
                <w:color w:val="1F497D" w:themeColor="text2"/>
                <w:sz w:val="18"/>
                <w:szCs w:val="18"/>
                <w:lang w:val="es-ES"/>
              </w:rPr>
              <w:t>Sikilta</w:t>
            </w:r>
          </w:p>
        </w:tc>
        <w:tc>
          <w:tcPr>
            <w:tcW w:w="1295" w:type="dxa"/>
            <w:shd w:val="clear" w:color="auto" w:fill="DBE5F1" w:themeFill="accent1" w:themeFillTint="33"/>
          </w:tcPr>
          <w:p w:rsidR="009164F5" w:rsidRPr="00995A39" w:rsidRDefault="009164F5" w:rsidP="009164F5">
            <w:pPr>
              <w:autoSpaceDE w:val="0"/>
              <w:autoSpaceDN w:val="0"/>
              <w:adjustRightInd w:val="0"/>
              <w:jc w:val="center"/>
              <w:rPr>
                <w:rFonts w:cstheme="majorHAnsi"/>
                <w:b/>
                <w:bCs/>
                <w:sz w:val="18"/>
                <w:szCs w:val="18"/>
                <w:lang w:val="es-ES"/>
              </w:rPr>
            </w:pPr>
          </w:p>
        </w:tc>
      </w:tr>
      <w:tr w:rsidR="009164F5" w:rsidRPr="00995A39" w:rsidTr="009164F5">
        <w:trPr>
          <w:jc w:val="center"/>
        </w:trPr>
        <w:tc>
          <w:tcPr>
            <w:tcW w:w="521" w:type="dxa"/>
          </w:tcPr>
          <w:p w:rsidR="009164F5" w:rsidRPr="00995A39" w:rsidRDefault="00716B7B" w:rsidP="009164F5">
            <w:pPr>
              <w:autoSpaceDE w:val="0"/>
              <w:autoSpaceDN w:val="0"/>
              <w:adjustRightInd w:val="0"/>
              <w:rPr>
                <w:rFonts w:cstheme="majorHAnsi"/>
                <w:sz w:val="18"/>
                <w:szCs w:val="18"/>
              </w:rPr>
            </w:pPr>
            <w:r w:rsidRPr="00995A39">
              <w:rPr>
                <w:rFonts w:cstheme="majorHAnsi"/>
                <w:sz w:val="18"/>
                <w:szCs w:val="18"/>
              </w:rPr>
              <w:t>1</w:t>
            </w:r>
          </w:p>
        </w:tc>
        <w:tc>
          <w:tcPr>
            <w:tcW w:w="2227" w:type="dxa"/>
          </w:tcPr>
          <w:p w:rsidR="009164F5" w:rsidRPr="00995A39" w:rsidRDefault="009164F5" w:rsidP="009164F5">
            <w:pPr>
              <w:autoSpaceDE w:val="0"/>
              <w:autoSpaceDN w:val="0"/>
              <w:adjustRightInd w:val="0"/>
              <w:rPr>
                <w:rFonts w:cstheme="majorHAnsi"/>
                <w:sz w:val="18"/>
                <w:szCs w:val="18"/>
              </w:rPr>
            </w:pPr>
            <w:r w:rsidRPr="00995A39">
              <w:rPr>
                <w:rFonts w:cstheme="majorHAnsi"/>
                <w:sz w:val="18"/>
                <w:szCs w:val="18"/>
              </w:rPr>
              <w:t xml:space="preserve">Sikilta </w:t>
            </w:r>
          </w:p>
        </w:tc>
        <w:tc>
          <w:tcPr>
            <w:tcW w:w="1204"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480</w:t>
            </w:r>
          </w:p>
        </w:tc>
        <w:tc>
          <w:tcPr>
            <w:tcW w:w="1012"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80</w:t>
            </w:r>
          </w:p>
        </w:tc>
        <w:tc>
          <w:tcPr>
            <w:tcW w:w="1295" w:type="dxa"/>
          </w:tcPr>
          <w:p w:rsidR="009164F5" w:rsidRPr="00995A39" w:rsidRDefault="009164F5" w:rsidP="009164F5">
            <w:pPr>
              <w:autoSpaceDE w:val="0"/>
              <w:autoSpaceDN w:val="0"/>
              <w:adjustRightInd w:val="0"/>
              <w:jc w:val="right"/>
              <w:rPr>
                <w:rFonts w:cstheme="majorHAnsi"/>
                <w:sz w:val="18"/>
                <w:szCs w:val="18"/>
              </w:rPr>
            </w:pPr>
            <w:r w:rsidRPr="00995A39">
              <w:rPr>
                <w:rFonts w:cstheme="majorHAnsi"/>
                <w:sz w:val="18"/>
                <w:szCs w:val="18"/>
              </w:rPr>
              <w:t>132</w:t>
            </w:r>
          </w:p>
        </w:tc>
      </w:tr>
      <w:tr w:rsidR="009164F5" w:rsidRPr="00995A39" w:rsidTr="009164F5">
        <w:trPr>
          <w:jc w:val="center"/>
        </w:trPr>
        <w:tc>
          <w:tcPr>
            <w:tcW w:w="521" w:type="dxa"/>
            <w:shd w:val="clear" w:color="auto" w:fill="B8CCE4" w:themeFill="accent1" w:themeFillTint="66"/>
          </w:tcPr>
          <w:p w:rsidR="009164F5" w:rsidRPr="00995A39" w:rsidRDefault="009164F5" w:rsidP="009164F5">
            <w:pPr>
              <w:autoSpaceDE w:val="0"/>
              <w:autoSpaceDN w:val="0"/>
              <w:adjustRightInd w:val="0"/>
              <w:rPr>
                <w:rFonts w:cstheme="majorHAnsi"/>
                <w:b/>
                <w:color w:val="1F497D" w:themeColor="text2"/>
                <w:sz w:val="18"/>
                <w:szCs w:val="18"/>
              </w:rPr>
            </w:pPr>
          </w:p>
        </w:tc>
        <w:tc>
          <w:tcPr>
            <w:tcW w:w="2227" w:type="dxa"/>
            <w:shd w:val="clear" w:color="auto" w:fill="B8CCE4" w:themeFill="accent1" w:themeFillTint="66"/>
          </w:tcPr>
          <w:p w:rsidR="009164F5" w:rsidRPr="00995A39" w:rsidRDefault="009164F5" w:rsidP="00716B7B">
            <w:pPr>
              <w:autoSpaceDE w:val="0"/>
              <w:autoSpaceDN w:val="0"/>
              <w:adjustRightInd w:val="0"/>
              <w:rPr>
                <w:rFonts w:cstheme="majorHAnsi"/>
                <w:b/>
                <w:color w:val="1F497D" w:themeColor="text2"/>
                <w:sz w:val="18"/>
                <w:szCs w:val="18"/>
              </w:rPr>
            </w:pPr>
            <w:r w:rsidRPr="00995A39">
              <w:rPr>
                <w:rFonts w:cstheme="majorHAnsi"/>
                <w:b/>
                <w:color w:val="1F497D" w:themeColor="text2"/>
                <w:sz w:val="18"/>
                <w:szCs w:val="18"/>
              </w:rPr>
              <w:t>Total (4</w:t>
            </w:r>
            <w:r w:rsidR="00716B7B" w:rsidRPr="00995A39">
              <w:rPr>
                <w:rFonts w:cstheme="majorHAnsi"/>
                <w:b/>
                <w:color w:val="1F497D" w:themeColor="text2"/>
                <w:sz w:val="18"/>
                <w:szCs w:val="18"/>
              </w:rPr>
              <w:t>7 comunidades)</w:t>
            </w:r>
          </w:p>
        </w:tc>
        <w:tc>
          <w:tcPr>
            <w:tcW w:w="1204" w:type="dxa"/>
            <w:shd w:val="clear" w:color="auto" w:fill="B8CCE4" w:themeFill="accent1" w:themeFillTint="66"/>
          </w:tcPr>
          <w:p w:rsidR="009164F5" w:rsidRPr="00995A39" w:rsidRDefault="009164F5" w:rsidP="009164F5">
            <w:pPr>
              <w:autoSpaceDE w:val="0"/>
              <w:autoSpaceDN w:val="0"/>
              <w:adjustRightInd w:val="0"/>
              <w:jc w:val="right"/>
              <w:rPr>
                <w:rFonts w:cstheme="majorHAnsi"/>
                <w:b/>
                <w:color w:val="1F497D" w:themeColor="text2"/>
                <w:sz w:val="18"/>
                <w:szCs w:val="18"/>
              </w:rPr>
            </w:pPr>
            <w:r w:rsidRPr="00995A39">
              <w:rPr>
                <w:rFonts w:cstheme="majorHAnsi"/>
                <w:b/>
                <w:color w:val="1F497D" w:themeColor="text2"/>
                <w:sz w:val="18"/>
                <w:szCs w:val="18"/>
              </w:rPr>
              <w:t>16,981</w:t>
            </w:r>
          </w:p>
        </w:tc>
        <w:tc>
          <w:tcPr>
            <w:tcW w:w="1012" w:type="dxa"/>
            <w:shd w:val="clear" w:color="auto" w:fill="B8CCE4" w:themeFill="accent1" w:themeFillTint="66"/>
          </w:tcPr>
          <w:p w:rsidR="009164F5" w:rsidRPr="00995A39" w:rsidRDefault="009164F5" w:rsidP="009164F5">
            <w:pPr>
              <w:autoSpaceDE w:val="0"/>
              <w:autoSpaceDN w:val="0"/>
              <w:adjustRightInd w:val="0"/>
              <w:jc w:val="right"/>
              <w:rPr>
                <w:rFonts w:cstheme="majorHAnsi"/>
                <w:b/>
                <w:color w:val="1F497D" w:themeColor="text2"/>
                <w:sz w:val="18"/>
                <w:szCs w:val="18"/>
              </w:rPr>
            </w:pPr>
            <w:r w:rsidRPr="00995A39">
              <w:rPr>
                <w:rFonts w:cstheme="majorHAnsi"/>
                <w:b/>
                <w:color w:val="1F497D" w:themeColor="text2"/>
                <w:sz w:val="18"/>
                <w:szCs w:val="18"/>
              </w:rPr>
              <w:t>3,220</w:t>
            </w:r>
          </w:p>
        </w:tc>
        <w:tc>
          <w:tcPr>
            <w:tcW w:w="1295" w:type="dxa"/>
            <w:shd w:val="clear" w:color="auto" w:fill="B8CCE4" w:themeFill="accent1" w:themeFillTint="66"/>
          </w:tcPr>
          <w:p w:rsidR="009164F5" w:rsidRPr="00995A39" w:rsidRDefault="009164F5" w:rsidP="009164F5">
            <w:pPr>
              <w:autoSpaceDE w:val="0"/>
              <w:autoSpaceDN w:val="0"/>
              <w:adjustRightInd w:val="0"/>
              <w:jc w:val="right"/>
              <w:rPr>
                <w:rFonts w:cstheme="majorHAnsi"/>
                <w:b/>
                <w:color w:val="1F497D" w:themeColor="text2"/>
                <w:sz w:val="18"/>
                <w:szCs w:val="18"/>
              </w:rPr>
            </w:pPr>
            <w:r w:rsidRPr="00995A39">
              <w:rPr>
                <w:rFonts w:cstheme="majorHAnsi"/>
                <w:b/>
                <w:color w:val="1F497D" w:themeColor="text2"/>
                <w:sz w:val="18"/>
                <w:szCs w:val="18"/>
              </w:rPr>
              <w:t>2</w:t>
            </w:r>
            <w:r w:rsidR="00716B7B" w:rsidRPr="00995A39">
              <w:rPr>
                <w:rFonts w:cstheme="majorHAnsi"/>
                <w:b/>
                <w:color w:val="1F497D" w:themeColor="text2"/>
                <w:sz w:val="18"/>
                <w:szCs w:val="18"/>
              </w:rPr>
              <w:t>,</w:t>
            </w:r>
            <w:r w:rsidRPr="00995A39">
              <w:rPr>
                <w:rFonts w:cstheme="majorHAnsi"/>
                <w:b/>
                <w:color w:val="1F497D" w:themeColor="text2"/>
                <w:sz w:val="18"/>
                <w:szCs w:val="18"/>
              </w:rPr>
              <w:t>000</w:t>
            </w:r>
          </w:p>
        </w:tc>
      </w:tr>
    </w:tbl>
    <w:p w:rsidR="00BB6D66" w:rsidRPr="0056300A" w:rsidRDefault="0056300A" w:rsidP="0056300A">
      <w:pPr>
        <w:jc w:val="both"/>
        <w:rPr>
          <w:rFonts w:ascii="Calibri" w:hAnsi="Calibri"/>
          <w:sz w:val="22"/>
          <w:szCs w:val="22"/>
        </w:rPr>
      </w:pPr>
      <w:r>
        <w:rPr>
          <w:rFonts w:ascii="Calibri" w:hAnsi="Calibri"/>
          <w:sz w:val="22"/>
          <w:szCs w:val="22"/>
        </w:rPr>
        <w:lastRenderedPageBreak/>
        <w:t xml:space="preserve">La  propuesta de áreas de intervención del PRODOC fue </w:t>
      </w:r>
      <w:r w:rsidR="00BB6D66">
        <w:rPr>
          <w:rFonts w:ascii="Calibri" w:hAnsi="Calibri"/>
          <w:sz w:val="22"/>
          <w:szCs w:val="22"/>
        </w:rPr>
        <w:t>ajustada</w:t>
      </w:r>
      <w:r>
        <w:rPr>
          <w:rFonts w:ascii="Calibri" w:hAnsi="Calibri"/>
          <w:sz w:val="22"/>
          <w:szCs w:val="22"/>
        </w:rPr>
        <w:t xml:space="preserve"> de 42 a 47 comunidades</w:t>
      </w:r>
      <w:r w:rsidR="00F67DE9">
        <w:rPr>
          <w:rFonts w:ascii="Calibri" w:hAnsi="Calibri"/>
          <w:sz w:val="22"/>
          <w:szCs w:val="22"/>
        </w:rPr>
        <w:t>,</w:t>
      </w:r>
      <w:r>
        <w:rPr>
          <w:rFonts w:ascii="Calibri" w:hAnsi="Calibri"/>
          <w:sz w:val="22"/>
          <w:szCs w:val="22"/>
        </w:rPr>
        <w:t xml:space="preserve"> a petición de las alcaldí</w:t>
      </w:r>
      <w:r w:rsidR="00BB6D66">
        <w:rPr>
          <w:rFonts w:ascii="Calibri" w:hAnsi="Calibri"/>
          <w:sz w:val="22"/>
          <w:szCs w:val="22"/>
        </w:rPr>
        <w:t xml:space="preserve">as y gobiernos territoriales. Se incluyeron las comunidades de </w:t>
      </w:r>
      <w:r w:rsidR="00BB6D66" w:rsidRPr="00BB6D66">
        <w:rPr>
          <w:rFonts w:ascii="Calibri" w:hAnsi="Calibri"/>
          <w:i/>
          <w:sz w:val="22"/>
          <w:szCs w:val="22"/>
        </w:rPr>
        <w:t>Alamikamba</w:t>
      </w:r>
      <w:r w:rsidR="00BB6D66">
        <w:rPr>
          <w:rFonts w:ascii="Calibri" w:hAnsi="Calibri"/>
          <w:sz w:val="22"/>
          <w:szCs w:val="22"/>
        </w:rPr>
        <w:t xml:space="preserve"> en Prinzapolka y </w:t>
      </w:r>
      <w:r w:rsidR="00BB6D66" w:rsidRPr="00BB6D66">
        <w:rPr>
          <w:rFonts w:ascii="Calibri" w:hAnsi="Calibri"/>
          <w:i/>
          <w:sz w:val="22"/>
          <w:szCs w:val="22"/>
        </w:rPr>
        <w:t xml:space="preserve">Ibanwas, Pansuwas, Wiunakwas </w:t>
      </w:r>
      <w:r w:rsidR="00BB6D66" w:rsidRPr="00BB6D66">
        <w:rPr>
          <w:rFonts w:ascii="Calibri" w:hAnsi="Calibri"/>
          <w:sz w:val="22"/>
          <w:szCs w:val="22"/>
        </w:rPr>
        <w:t>y</w:t>
      </w:r>
      <w:r w:rsidR="00BB6D66" w:rsidRPr="00BB6D66">
        <w:rPr>
          <w:rFonts w:ascii="Calibri" w:hAnsi="Calibri"/>
          <w:i/>
          <w:sz w:val="22"/>
          <w:szCs w:val="22"/>
        </w:rPr>
        <w:t xml:space="preserve"> Wassah</w:t>
      </w:r>
      <w:r w:rsidR="00BB6D66">
        <w:rPr>
          <w:rFonts w:ascii="Calibri" w:hAnsi="Calibri"/>
          <w:sz w:val="22"/>
          <w:szCs w:val="22"/>
        </w:rPr>
        <w:t xml:space="preserve"> en Bonanza.</w:t>
      </w:r>
    </w:p>
    <w:p w:rsidR="0056300A" w:rsidRPr="0056300A" w:rsidRDefault="0056300A" w:rsidP="0056300A">
      <w:pPr>
        <w:jc w:val="both"/>
        <w:rPr>
          <w:rFonts w:ascii="Calibri" w:hAnsi="Calibri"/>
          <w:sz w:val="22"/>
          <w:szCs w:val="22"/>
        </w:rPr>
      </w:pPr>
    </w:p>
    <w:p w:rsidR="00BF5418" w:rsidRDefault="00BF5418" w:rsidP="006A1AB9">
      <w:pPr>
        <w:pStyle w:val="ListParagraph"/>
        <w:numPr>
          <w:ilvl w:val="1"/>
          <w:numId w:val="3"/>
        </w:numPr>
        <w:jc w:val="both"/>
        <w:rPr>
          <w:rFonts w:ascii="Calibri" w:hAnsi="Calibri"/>
          <w:b/>
          <w:color w:val="1F497D" w:themeColor="text2"/>
          <w:sz w:val="22"/>
          <w:szCs w:val="22"/>
        </w:rPr>
      </w:pPr>
      <w:r>
        <w:rPr>
          <w:rFonts w:ascii="Calibri" w:hAnsi="Calibri"/>
          <w:b/>
          <w:color w:val="1F497D" w:themeColor="text2"/>
          <w:sz w:val="22"/>
          <w:szCs w:val="22"/>
        </w:rPr>
        <w:t>Niveles de intervención</w:t>
      </w:r>
    </w:p>
    <w:p w:rsidR="00BF5418" w:rsidRPr="00FF5263" w:rsidRDefault="00BF5418" w:rsidP="00BF5418">
      <w:pPr>
        <w:jc w:val="both"/>
        <w:rPr>
          <w:rFonts w:ascii="Calibri" w:hAnsi="Calibri"/>
          <w:sz w:val="22"/>
          <w:szCs w:val="22"/>
        </w:rPr>
      </w:pPr>
    </w:p>
    <w:p w:rsidR="00C56DB0" w:rsidRDefault="00C56DB0" w:rsidP="00C56DB0">
      <w:pPr>
        <w:jc w:val="both"/>
        <w:rPr>
          <w:rFonts w:ascii="Calibri" w:hAnsi="Calibri"/>
          <w:sz w:val="22"/>
          <w:szCs w:val="22"/>
        </w:rPr>
      </w:pPr>
      <w:r w:rsidRPr="00B50A90">
        <w:rPr>
          <w:rFonts w:ascii="Calibri" w:hAnsi="Calibri"/>
          <w:sz w:val="22"/>
          <w:szCs w:val="22"/>
        </w:rPr>
        <w:t xml:space="preserve">El PC, como unidad de análisis de la evaluación,  forma parte de un sistema complejo </w:t>
      </w:r>
      <w:r>
        <w:rPr>
          <w:rFonts w:ascii="Calibri" w:hAnsi="Calibri"/>
          <w:sz w:val="22"/>
          <w:szCs w:val="22"/>
        </w:rPr>
        <w:t xml:space="preserve">y </w:t>
      </w:r>
      <w:r w:rsidRPr="00FF5263">
        <w:rPr>
          <w:rFonts w:ascii="Calibri" w:hAnsi="Calibri"/>
          <w:sz w:val="22"/>
          <w:szCs w:val="22"/>
        </w:rPr>
        <w:t xml:space="preserve">se ha formulado desde una lógica </w:t>
      </w:r>
      <w:r>
        <w:rPr>
          <w:rFonts w:ascii="Calibri" w:hAnsi="Calibri"/>
          <w:sz w:val="22"/>
          <w:szCs w:val="22"/>
        </w:rPr>
        <w:t>que fija su intervención en dos niveles, externo e interno.</w:t>
      </w:r>
      <w:r w:rsidR="00334951">
        <w:rPr>
          <w:rFonts w:ascii="Calibri" w:hAnsi="Calibri"/>
          <w:sz w:val="22"/>
          <w:szCs w:val="22"/>
        </w:rPr>
        <w:t xml:space="preserve"> </w:t>
      </w:r>
    </w:p>
    <w:p w:rsidR="00C56DB0" w:rsidRDefault="00C56DB0" w:rsidP="00C56DB0">
      <w:pPr>
        <w:jc w:val="both"/>
        <w:rPr>
          <w:rFonts w:ascii="Calibri" w:hAnsi="Calibri"/>
          <w:sz w:val="22"/>
          <w:szCs w:val="22"/>
        </w:rPr>
      </w:pPr>
    </w:p>
    <w:p w:rsidR="00C56DB0" w:rsidRPr="00C56DB0" w:rsidRDefault="00C56DB0" w:rsidP="000F5AC8">
      <w:pPr>
        <w:jc w:val="both"/>
        <w:outlineLvl w:val="0"/>
        <w:rPr>
          <w:rFonts w:ascii="Calibri" w:hAnsi="Calibri"/>
          <w:b/>
          <w:i/>
          <w:color w:val="1F497D" w:themeColor="text2"/>
          <w:sz w:val="22"/>
          <w:szCs w:val="22"/>
        </w:rPr>
      </w:pPr>
      <w:r w:rsidRPr="00C56DB0">
        <w:rPr>
          <w:rFonts w:ascii="Calibri" w:hAnsi="Calibri"/>
          <w:b/>
          <w:i/>
          <w:color w:val="1F497D" w:themeColor="text2"/>
          <w:sz w:val="22"/>
          <w:szCs w:val="22"/>
        </w:rPr>
        <w:t>Nivel Externo</w:t>
      </w:r>
    </w:p>
    <w:p w:rsidR="00C56DB0" w:rsidRDefault="00C56DB0" w:rsidP="00BF5418">
      <w:pPr>
        <w:jc w:val="both"/>
        <w:rPr>
          <w:rFonts w:ascii="Calibri" w:hAnsi="Calibri"/>
          <w:sz w:val="22"/>
          <w:szCs w:val="22"/>
        </w:rPr>
      </w:pPr>
    </w:p>
    <w:p w:rsidR="00C56DB0" w:rsidRDefault="00C56DB0" w:rsidP="00BF5418">
      <w:pPr>
        <w:jc w:val="both"/>
        <w:rPr>
          <w:rFonts w:ascii="Calibri" w:hAnsi="Calibri"/>
          <w:sz w:val="22"/>
          <w:szCs w:val="22"/>
        </w:rPr>
      </w:pPr>
      <w:r>
        <w:rPr>
          <w:rFonts w:ascii="Calibri" w:hAnsi="Calibri"/>
          <w:sz w:val="22"/>
          <w:szCs w:val="22"/>
        </w:rPr>
        <w:t>E</w:t>
      </w:r>
      <w:r w:rsidRPr="00B50A90">
        <w:rPr>
          <w:rFonts w:ascii="Calibri" w:hAnsi="Calibri"/>
          <w:sz w:val="22"/>
          <w:szCs w:val="22"/>
        </w:rPr>
        <w:t xml:space="preserve">stá relacionado, desde un </w:t>
      </w:r>
      <w:r w:rsidRPr="00B50A90">
        <w:rPr>
          <w:rFonts w:ascii="Calibri" w:hAnsi="Calibri"/>
          <w:i/>
          <w:sz w:val="22"/>
          <w:szCs w:val="22"/>
        </w:rPr>
        <w:t>contexto internacional</w:t>
      </w:r>
      <w:r w:rsidRPr="00B50A90">
        <w:rPr>
          <w:rFonts w:ascii="Calibri" w:hAnsi="Calibri"/>
          <w:sz w:val="22"/>
          <w:szCs w:val="22"/>
        </w:rPr>
        <w:t xml:space="preserve"> con los ODM, la contribución a la Eficacia de la Ayuda, la Declaración de París, </w:t>
      </w:r>
      <w:r w:rsidR="009B59D7" w:rsidRPr="009B59D7">
        <w:rPr>
          <w:rFonts w:ascii="Calibri" w:hAnsi="Calibri"/>
          <w:sz w:val="22"/>
          <w:szCs w:val="22"/>
        </w:rPr>
        <w:t xml:space="preserve">los efectos del Marco de Asistencia de las Naciones Unidas para el Desarrollo (MANUD), </w:t>
      </w:r>
      <w:r w:rsidRPr="00B50A90">
        <w:rPr>
          <w:rFonts w:ascii="Calibri" w:hAnsi="Calibri"/>
          <w:sz w:val="22"/>
          <w:szCs w:val="22"/>
        </w:rPr>
        <w:t>y el proceso de Reforma de</w:t>
      </w:r>
      <w:r w:rsidR="00C12A61">
        <w:rPr>
          <w:rFonts w:ascii="Calibri" w:hAnsi="Calibri"/>
          <w:sz w:val="22"/>
          <w:szCs w:val="22"/>
        </w:rPr>
        <w:t xml:space="preserve"> Sistema de Naciones Unidas. Y</w:t>
      </w:r>
      <w:r w:rsidRPr="00B50A90">
        <w:rPr>
          <w:rFonts w:ascii="Calibri" w:hAnsi="Calibri"/>
          <w:sz w:val="22"/>
          <w:szCs w:val="22"/>
        </w:rPr>
        <w:t xml:space="preserve"> desde un </w:t>
      </w:r>
      <w:r w:rsidRPr="00B50A90">
        <w:rPr>
          <w:rFonts w:ascii="Calibri" w:hAnsi="Calibri"/>
          <w:i/>
          <w:sz w:val="22"/>
          <w:szCs w:val="22"/>
        </w:rPr>
        <w:t>contexto nacional</w:t>
      </w:r>
      <w:r w:rsidRPr="00B50A90">
        <w:rPr>
          <w:rFonts w:ascii="Calibri" w:hAnsi="Calibri"/>
          <w:sz w:val="22"/>
          <w:szCs w:val="22"/>
        </w:rPr>
        <w:t xml:space="preserve"> </w:t>
      </w:r>
      <w:r w:rsidR="00C12A61" w:rsidRPr="00C56DB0">
        <w:rPr>
          <w:rFonts w:ascii="Calibri" w:hAnsi="Calibri"/>
          <w:sz w:val="22"/>
          <w:szCs w:val="22"/>
        </w:rPr>
        <w:t xml:space="preserve">como contribución a la consecución de los ODM en </w:t>
      </w:r>
      <w:r w:rsidR="00F0709C">
        <w:rPr>
          <w:rFonts w:ascii="Calibri" w:hAnsi="Calibri"/>
          <w:sz w:val="22"/>
          <w:szCs w:val="22"/>
        </w:rPr>
        <w:t>Nicaragua</w:t>
      </w:r>
      <w:r w:rsidR="00C12A61" w:rsidRPr="00C56DB0">
        <w:rPr>
          <w:rFonts w:ascii="Calibri" w:hAnsi="Calibri"/>
          <w:sz w:val="22"/>
          <w:szCs w:val="22"/>
        </w:rPr>
        <w:t>; a  la consolidación de los sistemas de planificación y gestión entre Agencias a nivel país</w:t>
      </w:r>
      <w:r w:rsidR="00C12A61">
        <w:rPr>
          <w:rFonts w:ascii="Calibri" w:hAnsi="Calibri"/>
          <w:sz w:val="22"/>
          <w:szCs w:val="22"/>
        </w:rPr>
        <w:t>; y</w:t>
      </w:r>
      <w:r w:rsidR="00C12A61" w:rsidRPr="00B50A90">
        <w:rPr>
          <w:rFonts w:ascii="Calibri" w:hAnsi="Calibri"/>
          <w:sz w:val="22"/>
          <w:szCs w:val="22"/>
        </w:rPr>
        <w:t xml:space="preserve"> </w:t>
      </w:r>
      <w:r w:rsidRPr="00B50A90">
        <w:rPr>
          <w:rFonts w:ascii="Calibri" w:hAnsi="Calibri"/>
          <w:sz w:val="22"/>
          <w:szCs w:val="22"/>
        </w:rPr>
        <w:t xml:space="preserve">con las políticas de erradicación de la pobreza y la desnutrición en </w:t>
      </w:r>
      <w:r w:rsidR="00F0709C">
        <w:rPr>
          <w:rFonts w:ascii="Calibri" w:hAnsi="Calibri"/>
          <w:sz w:val="22"/>
          <w:szCs w:val="22"/>
        </w:rPr>
        <w:t>Nicaragua</w:t>
      </w:r>
      <w:r w:rsidRPr="00B50A90">
        <w:rPr>
          <w:rFonts w:ascii="Calibri" w:hAnsi="Calibri"/>
          <w:sz w:val="22"/>
          <w:szCs w:val="22"/>
        </w:rPr>
        <w:t>.</w:t>
      </w:r>
    </w:p>
    <w:p w:rsidR="00C56DB0" w:rsidRDefault="00C56DB0" w:rsidP="00BF5418">
      <w:pPr>
        <w:jc w:val="both"/>
        <w:rPr>
          <w:rFonts w:ascii="Calibri" w:hAnsi="Calibri"/>
          <w:sz w:val="22"/>
          <w:szCs w:val="22"/>
        </w:rPr>
      </w:pPr>
    </w:p>
    <w:p w:rsidR="00DF6B67" w:rsidRPr="00DF6B67" w:rsidRDefault="00DF6B67" w:rsidP="000F5AC8">
      <w:pPr>
        <w:jc w:val="both"/>
        <w:outlineLvl w:val="0"/>
        <w:rPr>
          <w:rFonts w:ascii="Calibri" w:hAnsi="Calibri"/>
          <w:b/>
          <w:i/>
          <w:color w:val="1F497D" w:themeColor="text2"/>
          <w:sz w:val="22"/>
          <w:szCs w:val="22"/>
        </w:rPr>
      </w:pPr>
      <w:r w:rsidRPr="00DF6B67">
        <w:rPr>
          <w:rFonts w:ascii="Calibri" w:hAnsi="Calibri"/>
          <w:b/>
          <w:i/>
          <w:color w:val="1F497D" w:themeColor="text2"/>
          <w:sz w:val="22"/>
          <w:szCs w:val="22"/>
        </w:rPr>
        <w:t>Nivel Interno</w:t>
      </w:r>
    </w:p>
    <w:p w:rsidR="009B59D7" w:rsidRDefault="009B59D7" w:rsidP="00BF5418">
      <w:pPr>
        <w:jc w:val="both"/>
        <w:rPr>
          <w:rFonts w:ascii="Calibri" w:hAnsi="Calibri"/>
          <w:sz w:val="22"/>
          <w:szCs w:val="22"/>
        </w:rPr>
      </w:pPr>
      <w:r>
        <w:rPr>
          <w:rFonts w:ascii="Calibri" w:hAnsi="Calibri"/>
          <w:sz w:val="22"/>
          <w:szCs w:val="22"/>
        </w:rPr>
        <w:t xml:space="preserve"> </w:t>
      </w:r>
    </w:p>
    <w:p w:rsidR="00F0709C" w:rsidRPr="00596613" w:rsidRDefault="00B837F6" w:rsidP="00F0709C">
      <w:pPr>
        <w:jc w:val="both"/>
        <w:rPr>
          <w:rFonts w:ascii="Calibri" w:hAnsi="Calibri"/>
          <w:bCs/>
          <w:sz w:val="22"/>
          <w:szCs w:val="22"/>
          <w:lang w:val="es-ES"/>
        </w:rPr>
      </w:pPr>
      <w:r w:rsidRPr="00F0709C">
        <w:rPr>
          <w:rFonts w:ascii="Calibri" w:hAnsi="Calibri"/>
          <w:sz w:val="22"/>
          <w:szCs w:val="22"/>
        </w:rPr>
        <w:t xml:space="preserve">A través de sus </w:t>
      </w:r>
      <w:r w:rsidR="00F0709C" w:rsidRPr="00F0709C">
        <w:rPr>
          <w:rFonts w:ascii="Calibri" w:hAnsi="Calibri"/>
          <w:sz w:val="22"/>
          <w:szCs w:val="22"/>
        </w:rPr>
        <w:t>tres</w:t>
      </w:r>
      <w:r w:rsidRPr="00F0709C">
        <w:rPr>
          <w:rFonts w:ascii="Calibri" w:hAnsi="Calibri"/>
          <w:sz w:val="22"/>
          <w:szCs w:val="22"/>
        </w:rPr>
        <w:t xml:space="preserve"> </w:t>
      </w:r>
      <w:r w:rsidR="00F0709C" w:rsidRPr="00F0709C">
        <w:rPr>
          <w:rFonts w:ascii="Calibri" w:hAnsi="Calibri"/>
          <w:sz w:val="22"/>
          <w:szCs w:val="22"/>
        </w:rPr>
        <w:t>resultados</w:t>
      </w:r>
      <w:r w:rsidRPr="00F0709C">
        <w:rPr>
          <w:rFonts w:ascii="Calibri" w:hAnsi="Calibri"/>
          <w:sz w:val="22"/>
          <w:szCs w:val="22"/>
        </w:rPr>
        <w:t>:</w:t>
      </w:r>
      <w:r w:rsidR="00F0709C" w:rsidRPr="00F0709C">
        <w:rPr>
          <w:rFonts w:ascii="Calibri" w:hAnsi="Calibri"/>
          <w:sz w:val="22"/>
          <w:szCs w:val="22"/>
        </w:rPr>
        <w:t xml:space="preserve"> (a) </w:t>
      </w:r>
      <w:r w:rsidR="00F0709C" w:rsidRPr="00F0709C">
        <w:rPr>
          <w:rFonts w:ascii="Calibri" w:hAnsi="Calibri"/>
          <w:bCs/>
          <w:sz w:val="22"/>
          <w:szCs w:val="22"/>
          <w:lang w:val="es-ES"/>
        </w:rPr>
        <w:t>Las familias han aumentado su seguridad alimentaria y nutricional, incrementando la disponibilidad de alimentos y mejorado nutricionalmente la dieta de mujeres embarazadas, madres lactando y niñ</w:t>
      </w:r>
      <w:r w:rsidR="00F0709C">
        <w:rPr>
          <w:rFonts w:ascii="Calibri" w:hAnsi="Calibri"/>
          <w:bCs/>
          <w:sz w:val="22"/>
          <w:szCs w:val="22"/>
          <w:lang w:val="es-ES"/>
        </w:rPr>
        <w:t xml:space="preserve">os y niñas menores de dos años; (b) </w:t>
      </w:r>
      <w:r w:rsidR="00F0709C" w:rsidRPr="00596613">
        <w:rPr>
          <w:rFonts w:ascii="Calibri" w:hAnsi="Calibri"/>
          <w:bCs/>
          <w:sz w:val="22"/>
          <w:szCs w:val="22"/>
          <w:lang w:val="es-ES"/>
        </w:rPr>
        <w:t>Las instituciones nacionales, regionales, municipales y territoriales implementan coor</w:t>
      </w:r>
      <w:r w:rsidR="00F0709C">
        <w:rPr>
          <w:rFonts w:ascii="Calibri" w:hAnsi="Calibri"/>
          <w:bCs/>
          <w:sz w:val="22"/>
          <w:szCs w:val="22"/>
          <w:lang w:val="es-ES"/>
        </w:rPr>
        <w:t xml:space="preserve">dinadamente el modelo integral; (c) </w:t>
      </w:r>
      <w:r w:rsidR="00F0709C" w:rsidRPr="00596613">
        <w:rPr>
          <w:rFonts w:ascii="Calibri" w:hAnsi="Calibri"/>
          <w:bCs/>
          <w:sz w:val="22"/>
          <w:szCs w:val="22"/>
          <w:lang w:val="es-ES"/>
        </w:rPr>
        <w:t>Visibilizada e incorporada la prioridad nacional de la nutrición infantil entre diferentes actores nacionales como derecho fundamental y eje de desarrollo humano que se refleja en el marco de políticas, leyes y presupuesto</w:t>
      </w:r>
      <w:r w:rsidR="00F0709C">
        <w:rPr>
          <w:rFonts w:ascii="Calibri" w:hAnsi="Calibri"/>
          <w:bCs/>
          <w:sz w:val="22"/>
          <w:szCs w:val="22"/>
          <w:lang w:val="es-ES"/>
        </w:rPr>
        <w:t>.</w:t>
      </w:r>
    </w:p>
    <w:p w:rsidR="00B837F6" w:rsidRDefault="00B837F6" w:rsidP="00BF5418">
      <w:pPr>
        <w:jc w:val="both"/>
        <w:rPr>
          <w:rFonts w:ascii="Calibri" w:hAnsi="Calibri"/>
          <w:sz w:val="22"/>
          <w:szCs w:val="22"/>
        </w:rPr>
      </w:pPr>
    </w:p>
    <w:p w:rsidR="00DF6B67" w:rsidRDefault="009B59D7" w:rsidP="000F5AC8">
      <w:pPr>
        <w:jc w:val="both"/>
        <w:outlineLvl w:val="0"/>
        <w:rPr>
          <w:rFonts w:ascii="Calibri" w:hAnsi="Calibri"/>
          <w:sz w:val="22"/>
          <w:szCs w:val="22"/>
        </w:rPr>
      </w:pPr>
      <w:r>
        <w:rPr>
          <w:rFonts w:ascii="Calibri" w:hAnsi="Calibri"/>
          <w:sz w:val="22"/>
          <w:szCs w:val="22"/>
        </w:rPr>
        <w:t>A su vez, a nivel interno, la lógica de intervención se ha articulado en tres niveles.</w:t>
      </w:r>
    </w:p>
    <w:p w:rsidR="009B59D7" w:rsidRDefault="009B59D7" w:rsidP="00BF5418">
      <w:pPr>
        <w:jc w:val="both"/>
        <w:rPr>
          <w:rFonts w:ascii="Calibri" w:hAnsi="Calibri"/>
          <w:sz w:val="22"/>
          <w:szCs w:val="22"/>
        </w:rPr>
      </w:pPr>
    </w:p>
    <w:p w:rsidR="00C56DB0" w:rsidRPr="00B837F6" w:rsidRDefault="009B59D7" w:rsidP="00EF32DA">
      <w:pPr>
        <w:pStyle w:val="ListParagraph"/>
        <w:numPr>
          <w:ilvl w:val="0"/>
          <w:numId w:val="11"/>
        </w:numPr>
        <w:ind w:left="360"/>
        <w:jc w:val="both"/>
        <w:rPr>
          <w:rFonts w:ascii="Calibri" w:hAnsi="Calibri"/>
          <w:sz w:val="22"/>
          <w:szCs w:val="22"/>
        </w:rPr>
      </w:pPr>
      <w:r w:rsidRPr="00B837F6">
        <w:rPr>
          <w:rFonts w:ascii="Calibri" w:hAnsi="Calibri"/>
          <w:i/>
          <w:iCs/>
          <w:sz w:val="22"/>
          <w:szCs w:val="22"/>
        </w:rPr>
        <w:t>N</w:t>
      </w:r>
      <w:r w:rsidR="00C56DB0" w:rsidRPr="00B837F6">
        <w:rPr>
          <w:rFonts w:ascii="Calibri" w:hAnsi="Calibri"/>
          <w:i/>
          <w:iCs/>
          <w:sz w:val="22"/>
          <w:szCs w:val="22"/>
        </w:rPr>
        <w:t>ivel nacional</w:t>
      </w:r>
      <w:r w:rsidR="00C56DB0" w:rsidRPr="00B837F6">
        <w:rPr>
          <w:rFonts w:ascii="Calibri" w:hAnsi="Calibri"/>
          <w:sz w:val="22"/>
          <w:szCs w:val="22"/>
        </w:rPr>
        <w:t xml:space="preserve">: como contribución al fortalecimiento de las políticas públicas; al fortalecimiento de la participación ciudadana en la construcción de políticas y prácticas públicas inclusivas que respondan a las necesidades de los más pobres; </w:t>
      </w:r>
      <w:r w:rsidRPr="00B837F6">
        <w:rPr>
          <w:rFonts w:ascii="Calibri" w:hAnsi="Calibri"/>
          <w:sz w:val="22"/>
          <w:szCs w:val="22"/>
        </w:rPr>
        <w:t xml:space="preserve">y </w:t>
      </w:r>
      <w:r w:rsidR="00C56DB0" w:rsidRPr="00B837F6">
        <w:rPr>
          <w:rFonts w:ascii="Calibri" w:hAnsi="Calibri"/>
          <w:sz w:val="22"/>
          <w:szCs w:val="22"/>
        </w:rPr>
        <w:t>a mejorar los mecanismos de rendición de cuentas y transparencia entre socios.</w:t>
      </w:r>
    </w:p>
    <w:p w:rsidR="00C12A61" w:rsidRDefault="00C12A61" w:rsidP="00B837F6">
      <w:pPr>
        <w:jc w:val="both"/>
        <w:rPr>
          <w:rFonts w:ascii="Calibri" w:hAnsi="Calibri"/>
          <w:i/>
          <w:iCs/>
          <w:sz w:val="22"/>
          <w:szCs w:val="22"/>
        </w:rPr>
      </w:pPr>
    </w:p>
    <w:p w:rsidR="00C56DB0" w:rsidRPr="00B837F6" w:rsidRDefault="009B59D7" w:rsidP="00EF32DA">
      <w:pPr>
        <w:pStyle w:val="ListParagraph"/>
        <w:numPr>
          <w:ilvl w:val="0"/>
          <w:numId w:val="11"/>
        </w:numPr>
        <w:ind w:left="360"/>
        <w:jc w:val="both"/>
        <w:rPr>
          <w:rFonts w:ascii="Calibri" w:hAnsi="Calibri"/>
          <w:sz w:val="22"/>
          <w:szCs w:val="22"/>
        </w:rPr>
      </w:pPr>
      <w:r w:rsidRPr="00B837F6">
        <w:rPr>
          <w:rFonts w:ascii="Calibri" w:hAnsi="Calibri"/>
          <w:i/>
          <w:iCs/>
          <w:sz w:val="22"/>
          <w:szCs w:val="22"/>
        </w:rPr>
        <w:t>N</w:t>
      </w:r>
      <w:r w:rsidR="00C56DB0" w:rsidRPr="00B837F6">
        <w:rPr>
          <w:rFonts w:ascii="Calibri" w:hAnsi="Calibri"/>
          <w:i/>
          <w:iCs/>
          <w:sz w:val="22"/>
          <w:szCs w:val="22"/>
        </w:rPr>
        <w:t xml:space="preserve">ivel </w:t>
      </w:r>
      <w:r w:rsidR="00334951">
        <w:rPr>
          <w:rFonts w:ascii="Calibri" w:hAnsi="Calibri"/>
          <w:i/>
          <w:iCs/>
          <w:sz w:val="22"/>
          <w:szCs w:val="22"/>
        </w:rPr>
        <w:t>regional, municipal, territorial</w:t>
      </w:r>
      <w:r w:rsidR="00C56DB0" w:rsidRPr="00B837F6">
        <w:rPr>
          <w:rFonts w:ascii="Calibri" w:hAnsi="Calibri"/>
          <w:sz w:val="22"/>
          <w:szCs w:val="22"/>
        </w:rPr>
        <w:t>: como contribución al aumento de capacidades y liderazgo</w:t>
      </w:r>
      <w:r w:rsidR="00192B05">
        <w:rPr>
          <w:rFonts w:ascii="Calibri" w:hAnsi="Calibri"/>
          <w:sz w:val="22"/>
          <w:szCs w:val="22"/>
        </w:rPr>
        <w:t xml:space="preserve"> en cada uno de los niveles (gobierno regional, gobierno municipal y gobierno territorial indígena)</w:t>
      </w:r>
      <w:r w:rsidR="00C56DB0" w:rsidRPr="00B837F6">
        <w:rPr>
          <w:rFonts w:ascii="Calibri" w:hAnsi="Calibri"/>
          <w:sz w:val="22"/>
          <w:szCs w:val="22"/>
        </w:rPr>
        <w:t>.</w:t>
      </w:r>
    </w:p>
    <w:p w:rsidR="00C12A61" w:rsidRPr="00C56DB0" w:rsidRDefault="00C12A61" w:rsidP="00B837F6">
      <w:pPr>
        <w:jc w:val="both"/>
        <w:rPr>
          <w:rFonts w:ascii="Calibri" w:hAnsi="Calibri"/>
          <w:sz w:val="22"/>
          <w:szCs w:val="22"/>
        </w:rPr>
      </w:pPr>
    </w:p>
    <w:p w:rsidR="00FF5263" w:rsidRDefault="009B59D7" w:rsidP="00EF32DA">
      <w:pPr>
        <w:pStyle w:val="ListParagraph"/>
        <w:numPr>
          <w:ilvl w:val="0"/>
          <w:numId w:val="11"/>
        </w:numPr>
        <w:ind w:left="360"/>
        <w:jc w:val="both"/>
        <w:rPr>
          <w:rFonts w:ascii="Calibri" w:hAnsi="Calibri"/>
          <w:sz w:val="22"/>
          <w:szCs w:val="22"/>
        </w:rPr>
      </w:pPr>
      <w:r w:rsidRPr="00B837F6">
        <w:rPr>
          <w:rFonts w:ascii="Calibri" w:hAnsi="Calibri"/>
          <w:i/>
          <w:iCs/>
          <w:sz w:val="22"/>
          <w:szCs w:val="22"/>
        </w:rPr>
        <w:t>N</w:t>
      </w:r>
      <w:r w:rsidR="00F0709C">
        <w:rPr>
          <w:rFonts w:ascii="Calibri" w:hAnsi="Calibri"/>
          <w:i/>
          <w:iCs/>
          <w:sz w:val="22"/>
          <w:szCs w:val="22"/>
        </w:rPr>
        <w:t>ivel comunitario/familiar</w:t>
      </w:r>
      <w:r w:rsidR="00C56DB0" w:rsidRPr="00B837F6">
        <w:rPr>
          <w:rFonts w:ascii="Calibri" w:hAnsi="Calibri"/>
          <w:sz w:val="22"/>
          <w:szCs w:val="22"/>
        </w:rPr>
        <w:t>: como contribución a cambios como res</w:t>
      </w:r>
      <w:r w:rsidR="00F0709C">
        <w:rPr>
          <w:rFonts w:ascii="Calibri" w:hAnsi="Calibri"/>
          <w:sz w:val="22"/>
          <w:szCs w:val="22"/>
        </w:rPr>
        <w:t xml:space="preserve">ultado de acciones de PC en las </w:t>
      </w:r>
      <w:r w:rsidR="00C56DB0" w:rsidRPr="00B837F6">
        <w:rPr>
          <w:rFonts w:ascii="Calibri" w:hAnsi="Calibri"/>
          <w:sz w:val="22"/>
          <w:szCs w:val="22"/>
        </w:rPr>
        <w:t>familias/individuos pertenecientes a las comunidades más vulnerables y afectadas por la desnutrición</w:t>
      </w:r>
      <w:r w:rsidR="00F0709C">
        <w:rPr>
          <w:rFonts w:ascii="Calibri" w:hAnsi="Calibri"/>
          <w:sz w:val="22"/>
          <w:szCs w:val="22"/>
        </w:rPr>
        <w:t>.</w:t>
      </w:r>
    </w:p>
    <w:p w:rsidR="00FF5263" w:rsidRPr="00FF5263" w:rsidRDefault="00FF5263" w:rsidP="00BF5418">
      <w:pPr>
        <w:jc w:val="both"/>
        <w:rPr>
          <w:rFonts w:ascii="Calibri" w:hAnsi="Calibri"/>
          <w:sz w:val="22"/>
          <w:szCs w:val="22"/>
        </w:rPr>
      </w:pPr>
    </w:p>
    <w:p w:rsidR="004E21A1" w:rsidRPr="00B50A90" w:rsidRDefault="004E21A1" w:rsidP="006A1AB9">
      <w:pPr>
        <w:pStyle w:val="ListParagraph"/>
        <w:numPr>
          <w:ilvl w:val="1"/>
          <w:numId w:val="3"/>
        </w:numPr>
        <w:jc w:val="both"/>
        <w:rPr>
          <w:rFonts w:ascii="Calibri" w:hAnsi="Calibri"/>
          <w:b/>
          <w:color w:val="1F497D" w:themeColor="text2"/>
          <w:sz w:val="22"/>
          <w:szCs w:val="22"/>
        </w:rPr>
      </w:pPr>
      <w:r w:rsidRPr="00B50A90">
        <w:rPr>
          <w:rFonts w:ascii="Calibri" w:hAnsi="Calibri"/>
          <w:b/>
          <w:color w:val="1F497D" w:themeColor="text2"/>
          <w:sz w:val="22"/>
          <w:szCs w:val="22"/>
        </w:rPr>
        <w:t>Gobernanza  y Organización Institucional del PC</w:t>
      </w:r>
    </w:p>
    <w:p w:rsidR="004E21A1" w:rsidRPr="00F60760" w:rsidRDefault="004E21A1" w:rsidP="004E21A1">
      <w:pPr>
        <w:pStyle w:val="ListParagraph"/>
        <w:ind w:left="792"/>
        <w:jc w:val="both"/>
        <w:rPr>
          <w:rFonts w:ascii="Calibri" w:hAnsi="Calibri"/>
          <w:b/>
          <w:color w:val="1F497D" w:themeColor="text2"/>
          <w:sz w:val="22"/>
          <w:szCs w:val="22"/>
        </w:rPr>
      </w:pPr>
    </w:p>
    <w:p w:rsidR="00334951" w:rsidRDefault="00334951" w:rsidP="00334951">
      <w:pPr>
        <w:autoSpaceDE w:val="0"/>
        <w:autoSpaceDN w:val="0"/>
        <w:adjustRightInd w:val="0"/>
        <w:jc w:val="both"/>
        <w:rPr>
          <w:rFonts w:ascii="Calibri" w:hAnsi="Calibri"/>
          <w:sz w:val="22"/>
          <w:szCs w:val="22"/>
        </w:rPr>
      </w:pPr>
      <w:r w:rsidRPr="008769D5">
        <w:rPr>
          <w:rFonts w:ascii="Calibri" w:hAnsi="Calibri"/>
          <w:sz w:val="22"/>
          <w:szCs w:val="22"/>
        </w:rPr>
        <w:t xml:space="preserve">El </w:t>
      </w:r>
      <w:r>
        <w:rPr>
          <w:rFonts w:ascii="Calibri" w:hAnsi="Calibri"/>
          <w:sz w:val="22"/>
          <w:szCs w:val="22"/>
        </w:rPr>
        <w:t>PC</w:t>
      </w:r>
      <w:r w:rsidRPr="008769D5">
        <w:rPr>
          <w:rFonts w:ascii="Calibri" w:hAnsi="Calibri"/>
          <w:sz w:val="22"/>
          <w:szCs w:val="22"/>
        </w:rPr>
        <w:t xml:space="preserve"> presenta un complejo sistema de coordinación con </w:t>
      </w:r>
      <w:r w:rsidR="00224602">
        <w:rPr>
          <w:rFonts w:ascii="Calibri" w:hAnsi="Calibri"/>
          <w:sz w:val="22"/>
          <w:szCs w:val="22"/>
        </w:rPr>
        <w:t>cinco</w:t>
      </w:r>
      <w:r w:rsidRPr="008769D5">
        <w:rPr>
          <w:rFonts w:ascii="Calibri" w:hAnsi="Calibri"/>
          <w:sz w:val="22"/>
          <w:szCs w:val="22"/>
        </w:rPr>
        <w:t xml:space="preserve"> niveles: </w:t>
      </w:r>
      <w:r w:rsidR="00224602">
        <w:rPr>
          <w:rFonts w:ascii="Calibri" w:hAnsi="Calibri"/>
          <w:sz w:val="22"/>
          <w:szCs w:val="22"/>
        </w:rPr>
        <w:t xml:space="preserve">nacional, regional, municipal, </w:t>
      </w:r>
      <w:r w:rsidRPr="008769D5">
        <w:rPr>
          <w:rFonts w:ascii="Calibri" w:hAnsi="Calibri"/>
          <w:sz w:val="22"/>
          <w:szCs w:val="22"/>
        </w:rPr>
        <w:t>territorial o indígena</w:t>
      </w:r>
      <w:r w:rsidR="00224602">
        <w:rPr>
          <w:rFonts w:ascii="Calibri" w:hAnsi="Calibri"/>
          <w:sz w:val="22"/>
          <w:szCs w:val="22"/>
        </w:rPr>
        <w:t xml:space="preserve"> y comunitario</w:t>
      </w:r>
      <w:r>
        <w:rPr>
          <w:rFonts w:ascii="Calibri" w:hAnsi="Calibri"/>
          <w:sz w:val="22"/>
          <w:szCs w:val="22"/>
        </w:rPr>
        <w:t xml:space="preserve">. </w:t>
      </w:r>
    </w:p>
    <w:p w:rsidR="00334951" w:rsidRDefault="00334951" w:rsidP="00334951">
      <w:pPr>
        <w:autoSpaceDE w:val="0"/>
        <w:autoSpaceDN w:val="0"/>
        <w:adjustRightInd w:val="0"/>
        <w:jc w:val="both"/>
        <w:rPr>
          <w:rFonts w:ascii="Calibri" w:hAnsi="Calibri"/>
          <w:sz w:val="22"/>
          <w:szCs w:val="22"/>
        </w:rPr>
      </w:pPr>
    </w:p>
    <w:p w:rsidR="00334951" w:rsidRPr="00B50A90" w:rsidRDefault="00334951" w:rsidP="00334951">
      <w:pPr>
        <w:jc w:val="both"/>
        <w:rPr>
          <w:rFonts w:ascii="Calibri" w:hAnsi="Calibri"/>
          <w:sz w:val="22"/>
          <w:szCs w:val="22"/>
        </w:rPr>
      </w:pPr>
      <w:r w:rsidRPr="00B50A90">
        <w:rPr>
          <w:rFonts w:ascii="Calibri" w:hAnsi="Calibri"/>
          <w:sz w:val="22"/>
          <w:szCs w:val="22"/>
        </w:rPr>
        <w:t xml:space="preserve">Los </w:t>
      </w:r>
      <w:r w:rsidRPr="00B50A90">
        <w:rPr>
          <w:rFonts w:ascii="Calibri" w:hAnsi="Calibri"/>
          <w:b/>
          <w:sz w:val="22"/>
          <w:szCs w:val="22"/>
        </w:rPr>
        <w:t>principales actores</w:t>
      </w:r>
      <w:r w:rsidRPr="00B50A90">
        <w:rPr>
          <w:rFonts w:ascii="Calibri" w:hAnsi="Calibri"/>
          <w:sz w:val="22"/>
          <w:szCs w:val="22"/>
        </w:rPr>
        <w:t xml:space="preserve"> asociados en la ejecución del PC son:</w:t>
      </w:r>
    </w:p>
    <w:p w:rsidR="00334951" w:rsidRPr="00536652" w:rsidRDefault="00334951" w:rsidP="00334951">
      <w:pPr>
        <w:jc w:val="both"/>
        <w:rPr>
          <w:rFonts w:asciiTheme="majorHAnsi" w:hAnsiTheme="majorHAnsi" w:cstheme="majorHAnsi"/>
          <w:sz w:val="22"/>
          <w:szCs w:val="22"/>
        </w:rPr>
      </w:pPr>
    </w:p>
    <w:p w:rsidR="00334951" w:rsidRPr="00550E6E" w:rsidRDefault="00334951" w:rsidP="00EF32DA">
      <w:pPr>
        <w:pStyle w:val="ListParagraph"/>
        <w:numPr>
          <w:ilvl w:val="0"/>
          <w:numId w:val="14"/>
        </w:numPr>
        <w:jc w:val="both"/>
        <w:rPr>
          <w:rFonts w:ascii="Calibri" w:hAnsi="Calibri"/>
          <w:sz w:val="22"/>
          <w:szCs w:val="22"/>
        </w:rPr>
      </w:pPr>
      <w:r w:rsidRPr="00550E6E">
        <w:rPr>
          <w:rFonts w:ascii="Calibri" w:hAnsi="Calibri"/>
          <w:sz w:val="22"/>
          <w:szCs w:val="22"/>
        </w:rPr>
        <w:t>Las Agencias del Sistema de Nacione</w:t>
      </w:r>
      <w:r>
        <w:rPr>
          <w:rFonts w:ascii="Calibri" w:hAnsi="Calibri"/>
          <w:sz w:val="22"/>
          <w:szCs w:val="22"/>
        </w:rPr>
        <w:t>s</w:t>
      </w:r>
      <w:r w:rsidRPr="00550E6E">
        <w:rPr>
          <w:rFonts w:ascii="Calibri" w:hAnsi="Calibri"/>
          <w:sz w:val="22"/>
          <w:szCs w:val="22"/>
        </w:rPr>
        <w:t xml:space="preserve"> Unidas (A-SNU) participantes: UNICEF, FAO, PNUD, PMA y OPS/OMS. Las Agencias se centrarán en </w:t>
      </w:r>
      <w:r w:rsidR="00C22E37">
        <w:rPr>
          <w:rFonts w:ascii="Calibri" w:hAnsi="Calibri"/>
          <w:sz w:val="22"/>
          <w:szCs w:val="22"/>
        </w:rPr>
        <w:t>el acompañamiento</w:t>
      </w:r>
      <w:r w:rsidRPr="00550E6E">
        <w:rPr>
          <w:rFonts w:ascii="Calibri" w:hAnsi="Calibri"/>
          <w:sz w:val="22"/>
          <w:szCs w:val="22"/>
        </w:rPr>
        <w:t xml:space="preserve"> de </w:t>
      </w:r>
      <w:r w:rsidRPr="00550E6E">
        <w:rPr>
          <w:rFonts w:ascii="Calibri" w:hAnsi="Calibri"/>
          <w:sz w:val="22"/>
          <w:szCs w:val="22"/>
        </w:rPr>
        <w:lastRenderedPageBreak/>
        <w:t>actividades de su ámbito de competencia y experiencia, complementando sus acciones para el logro de los objetivos del programa. Cada una de ellas tiene intervenciones en la Costa Caribe.</w:t>
      </w:r>
    </w:p>
    <w:p w:rsidR="00334951" w:rsidRPr="00550E6E" w:rsidRDefault="00334951" w:rsidP="00EF32DA">
      <w:pPr>
        <w:pStyle w:val="ListParagraph"/>
        <w:numPr>
          <w:ilvl w:val="0"/>
          <w:numId w:val="14"/>
        </w:numPr>
        <w:jc w:val="both"/>
        <w:rPr>
          <w:rFonts w:ascii="Calibri" w:hAnsi="Calibri"/>
          <w:sz w:val="22"/>
          <w:szCs w:val="22"/>
        </w:rPr>
      </w:pPr>
      <w:r w:rsidRPr="00550E6E">
        <w:rPr>
          <w:rFonts w:ascii="Calibri" w:hAnsi="Calibri"/>
          <w:sz w:val="22"/>
          <w:szCs w:val="22"/>
        </w:rPr>
        <w:t>Los principales socios del programa a</w:t>
      </w:r>
      <w:r>
        <w:rPr>
          <w:rFonts w:ascii="Calibri" w:hAnsi="Calibri"/>
          <w:sz w:val="22"/>
          <w:szCs w:val="22"/>
        </w:rPr>
        <w:t xml:space="preserve"> nivel nacional son: </w:t>
      </w:r>
      <w:r w:rsidRPr="005A32FE">
        <w:rPr>
          <w:rFonts w:ascii="Calibri" w:hAnsi="Calibri"/>
          <w:sz w:val="22"/>
          <w:szCs w:val="22"/>
        </w:rPr>
        <w:t xml:space="preserve">Secretaría Técnica de la Presidencia, </w:t>
      </w:r>
      <w:r>
        <w:rPr>
          <w:rFonts w:ascii="Calibri" w:hAnsi="Calibri"/>
          <w:sz w:val="22"/>
          <w:szCs w:val="22"/>
        </w:rPr>
        <w:t>Ministerio</w:t>
      </w:r>
      <w:r w:rsidRPr="00550E6E">
        <w:rPr>
          <w:rFonts w:ascii="Calibri" w:hAnsi="Calibri"/>
          <w:sz w:val="22"/>
          <w:szCs w:val="22"/>
        </w:rPr>
        <w:t xml:space="preserve"> de Salud</w:t>
      </w:r>
      <w:r>
        <w:rPr>
          <w:rFonts w:ascii="Calibri" w:hAnsi="Calibri"/>
          <w:sz w:val="22"/>
          <w:szCs w:val="22"/>
        </w:rPr>
        <w:t xml:space="preserve"> (MINSA)</w:t>
      </w:r>
      <w:r w:rsidRPr="00550E6E">
        <w:rPr>
          <w:rFonts w:ascii="Calibri" w:hAnsi="Calibri"/>
          <w:sz w:val="22"/>
          <w:szCs w:val="22"/>
        </w:rPr>
        <w:t xml:space="preserve">, </w:t>
      </w:r>
      <w:r>
        <w:rPr>
          <w:rFonts w:ascii="Calibri" w:hAnsi="Calibri"/>
          <w:sz w:val="22"/>
          <w:szCs w:val="22"/>
        </w:rPr>
        <w:t xml:space="preserve">Ministerio de </w:t>
      </w:r>
      <w:r w:rsidRPr="00550E6E">
        <w:rPr>
          <w:rFonts w:ascii="Calibri" w:hAnsi="Calibri"/>
          <w:sz w:val="22"/>
          <w:szCs w:val="22"/>
        </w:rPr>
        <w:t>Educación</w:t>
      </w:r>
      <w:r>
        <w:rPr>
          <w:rFonts w:ascii="Calibri" w:hAnsi="Calibri"/>
          <w:sz w:val="22"/>
          <w:szCs w:val="22"/>
        </w:rPr>
        <w:t xml:space="preserve">, </w:t>
      </w:r>
      <w:r w:rsidRPr="005A32FE">
        <w:rPr>
          <w:rFonts w:ascii="Calibri" w:hAnsi="Calibri"/>
          <w:sz w:val="22"/>
          <w:szCs w:val="22"/>
        </w:rPr>
        <w:t>Cultura y Deportes</w:t>
      </w:r>
      <w:r>
        <w:rPr>
          <w:rFonts w:ascii="Calibri" w:hAnsi="Calibri"/>
          <w:sz w:val="22"/>
          <w:szCs w:val="22"/>
        </w:rPr>
        <w:t xml:space="preserve"> (MINED)</w:t>
      </w:r>
      <w:r w:rsidRPr="00550E6E">
        <w:rPr>
          <w:rFonts w:ascii="Calibri" w:hAnsi="Calibri"/>
          <w:sz w:val="22"/>
          <w:szCs w:val="22"/>
        </w:rPr>
        <w:t xml:space="preserve"> y </w:t>
      </w:r>
      <w:r>
        <w:rPr>
          <w:rFonts w:ascii="Calibri" w:hAnsi="Calibri"/>
          <w:sz w:val="22"/>
          <w:szCs w:val="22"/>
        </w:rPr>
        <w:t xml:space="preserve">Ministerio </w:t>
      </w:r>
      <w:r w:rsidRPr="00550E6E">
        <w:rPr>
          <w:rFonts w:ascii="Calibri" w:hAnsi="Calibri"/>
          <w:sz w:val="22"/>
          <w:szCs w:val="22"/>
        </w:rPr>
        <w:t xml:space="preserve">Agropecuario </w:t>
      </w:r>
      <w:r>
        <w:rPr>
          <w:rFonts w:ascii="Calibri" w:hAnsi="Calibri"/>
          <w:sz w:val="22"/>
          <w:szCs w:val="22"/>
        </w:rPr>
        <w:t xml:space="preserve">y </w:t>
      </w:r>
      <w:r w:rsidRPr="00550E6E">
        <w:rPr>
          <w:rFonts w:ascii="Calibri" w:hAnsi="Calibri"/>
          <w:sz w:val="22"/>
          <w:szCs w:val="22"/>
        </w:rPr>
        <w:t>Forestal</w:t>
      </w:r>
      <w:r>
        <w:rPr>
          <w:rFonts w:ascii="Calibri" w:hAnsi="Calibri"/>
          <w:sz w:val="22"/>
          <w:szCs w:val="22"/>
        </w:rPr>
        <w:t xml:space="preserve"> (MAGFOR), Ministerio de Relaciones Exteriores (MINREX)</w:t>
      </w:r>
      <w:r w:rsidRPr="00550E6E">
        <w:rPr>
          <w:rFonts w:ascii="Calibri" w:hAnsi="Calibri"/>
          <w:sz w:val="22"/>
          <w:szCs w:val="22"/>
        </w:rPr>
        <w:t xml:space="preserve"> del Gobierno Central.</w:t>
      </w:r>
    </w:p>
    <w:p w:rsidR="00334951" w:rsidRPr="00F368A3" w:rsidRDefault="00334951" w:rsidP="00EF32DA">
      <w:pPr>
        <w:pStyle w:val="ListParagraph"/>
        <w:numPr>
          <w:ilvl w:val="0"/>
          <w:numId w:val="14"/>
        </w:numPr>
        <w:jc w:val="both"/>
        <w:rPr>
          <w:rFonts w:ascii="Calibri" w:hAnsi="Calibri"/>
          <w:sz w:val="22"/>
          <w:szCs w:val="22"/>
        </w:rPr>
      </w:pPr>
      <w:r w:rsidRPr="00550E6E">
        <w:rPr>
          <w:rFonts w:ascii="Calibri" w:hAnsi="Calibri"/>
          <w:sz w:val="22"/>
          <w:szCs w:val="22"/>
        </w:rPr>
        <w:t xml:space="preserve">Los principales socios del programa a </w:t>
      </w:r>
      <w:r w:rsidR="00AA62B6">
        <w:rPr>
          <w:rFonts w:ascii="Calibri" w:hAnsi="Calibri"/>
          <w:sz w:val="22"/>
          <w:szCs w:val="22"/>
        </w:rPr>
        <w:t>nivel r</w:t>
      </w:r>
      <w:r>
        <w:rPr>
          <w:rFonts w:ascii="Calibri" w:hAnsi="Calibri"/>
          <w:sz w:val="22"/>
          <w:szCs w:val="22"/>
        </w:rPr>
        <w:t>egional</w:t>
      </w:r>
      <w:r w:rsidRPr="00550E6E">
        <w:rPr>
          <w:rFonts w:ascii="Calibri" w:hAnsi="Calibri"/>
          <w:sz w:val="22"/>
          <w:szCs w:val="22"/>
        </w:rPr>
        <w:t xml:space="preserve"> son: la Secretaría del Consejo para el Desarrollo de la Costa Caribe</w:t>
      </w:r>
      <w:r>
        <w:rPr>
          <w:rFonts w:ascii="Calibri" w:hAnsi="Calibri"/>
          <w:sz w:val="22"/>
          <w:szCs w:val="22"/>
        </w:rPr>
        <w:t xml:space="preserve"> </w:t>
      </w:r>
      <w:r w:rsidRPr="00207CF1">
        <w:rPr>
          <w:rFonts w:ascii="Calibri" w:hAnsi="Calibri"/>
          <w:sz w:val="22"/>
          <w:szCs w:val="22"/>
          <w:lang w:val="es-NI"/>
        </w:rPr>
        <w:t>(SDCC)</w:t>
      </w:r>
      <w:r w:rsidRPr="00550E6E">
        <w:rPr>
          <w:rFonts w:ascii="Calibri" w:hAnsi="Calibri"/>
          <w:sz w:val="22"/>
          <w:szCs w:val="22"/>
        </w:rPr>
        <w:t xml:space="preserve">, </w:t>
      </w:r>
      <w:r>
        <w:rPr>
          <w:rFonts w:ascii="Calibri" w:hAnsi="Calibri"/>
          <w:sz w:val="22"/>
          <w:szCs w:val="22"/>
        </w:rPr>
        <w:t xml:space="preserve">el </w:t>
      </w:r>
      <w:r w:rsidRPr="00550E6E">
        <w:rPr>
          <w:rFonts w:ascii="Calibri" w:hAnsi="Calibri"/>
          <w:sz w:val="22"/>
          <w:szCs w:val="22"/>
        </w:rPr>
        <w:t>Consejo/Gobierno Regional Autónomo</w:t>
      </w:r>
      <w:r>
        <w:rPr>
          <w:rFonts w:ascii="Calibri" w:hAnsi="Calibri"/>
          <w:sz w:val="22"/>
          <w:szCs w:val="22"/>
        </w:rPr>
        <w:t xml:space="preserve"> </w:t>
      </w:r>
      <w:r w:rsidRPr="00207CF1">
        <w:rPr>
          <w:rFonts w:ascii="Calibri" w:hAnsi="Calibri"/>
          <w:sz w:val="22"/>
          <w:szCs w:val="22"/>
          <w:lang w:val="es-NI"/>
        </w:rPr>
        <w:t>(GRAAN y CRAAN)</w:t>
      </w:r>
      <w:r>
        <w:rPr>
          <w:rFonts w:ascii="Calibri" w:hAnsi="Calibri"/>
          <w:sz w:val="22"/>
          <w:szCs w:val="22"/>
          <w:lang w:val="es-NI"/>
        </w:rPr>
        <w:t>.</w:t>
      </w:r>
    </w:p>
    <w:p w:rsidR="00334951" w:rsidRDefault="00334951" w:rsidP="00EF32DA">
      <w:pPr>
        <w:pStyle w:val="ListParagraph"/>
        <w:numPr>
          <w:ilvl w:val="0"/>
          <w:numId w:val="14"/>
        </w:numPr>
        <w:jc w:val="both"/>
        <w:rPr>
          <w:rFonts w:ascii="Calibri" w:hAnsi="Calibri"/>
          <w:sz w:val="22"/>
          <w:szCs w:val="22"/>
        </w:rPr>
      </w:pPr>
      <w:r>
        <w:rPr>
          <w:rFonts w:ascii="Calibri" w:hAnsi="Calibri"/>
          <w:sz w:val="22"/>
          <w:szCs w:val="22"/>
          <w:lang w:val="es-NI"/>
        </w:rPr>
        <w:t xml:space="preserve">Los principales socios del </w:t>
      </w:r>
      <w:r w:rsidR="00AA62B6">
        <w:rPr>
          <w:rFonts w:ascii="Calibri" w:hAnsi="Calibri"/>
          <w:sz w:val="22"/>
          <w:szCs w:val="22"/>
          <w:lang w:val="es-NI"/>
        </w:rPr>
        <w:t>p</w:t>
      </w:r>
      <w:r>
        <w:rPr>
          <w:rFonts w:ascii="Calibri" w:hAnsi="Calibri"/>
          <w:sz w:val="22"/>
          <w:szCs w:val="22"/>
          <w:lang w:val="es-NI"/>
        </w:rPr>
        <w:t xml:space="preserve">rograma a nivel </w:t>
      </w:r>
      <w:r w:rsidR="00AA62B6">
        <w:rPr>
          <w:rFonts w:ascii="Calibri" w:hAnsi="Calibri"/>
          <w:sz w:val="22"/>
          <w:szCs w:val="22"/>
          <w:lang w:val="es-NI"/>
        </w:rPr>
        <w:t>m</w:t>
      </w:r>
      <w:r>
        <w:rPr>
          <w:rFonts w:ascii="Calibri" w:hAnsi="Calibri"/>
          <w:sz w:val="22"/>
          <w:szCs w:val="22"/>
          <w:lang w:val="es-NI"/>
        </w:rPr>
        <w:t>unicipal: L</w:t>
      </w:r>
      <w:r>
        <w:rPr>
          <w:rFonts w:ascii="Calibri" w:hAnsi="Calibri"/>
          <w:sz w:val="22"/>
          <w:szCs w:val="22"/>
        </w:rPr>
        <w:t xml:space="preserve">as </w:t>
      </w:r>
      <w:r w:rsidRPr="00550E6E">
        <w:rPr>
          <w:rFonts w:ascii="Calibri" w:hAnsi="Calibri"/>
          <w:sz w:val="22"/>
          <w:szCs w:val="22"/>
        </w:rPr>
        <w:t>Al</w:t>
      </w:r>
      <w:r>
        <w:rPr>
          <w:rFonts w:ascii="Calibri" w:hAnsi="Calibri"/>
          <w:sz w:val="22"/>
          <w:szCs w:val="22"/>
        </w:rPr>
        <w:t>caldías de Bonanza, Prinzapolka y</w:t>
      </w:r>
      <w:r w:rsidRPr="00550E6E">
        <w:rPr>
          <w:rFonts w:ascii="Calibri" w:hAnsi="Calibri"/>
          <w:sz w:val="22"/>
          <w:szCs w:val="22"/>
        </w:rPr>
        <w:t xml:space="preserve"> </w:t>
      </w:r>
      <w:r>
        <w:rPr>
          <w:rFonts w:ascii="Calibri" w:hAnsi="Calibri"/>
          <w:sz w:val="22"/>
          <w:szCs w:val="22"/>
        </w:rPr>
        <w:t>Siuna.</w:t>
      </w:r>
    </w:p>
    <w:p w:rsidR="00AA62B6" w:rsidRDefault="00AA62B6" w:rsidP="00EF32DA">
      <w:pPr>
        <w:pStyle w:val="ListParagraph"/>
        <w:numPr>
          <w:ilvl w:val="0"/>
          <w:numId w:val="14"/>
        </w:numPr>
        <w:jc w:val="both"/>
        <w:rPr>
          <w:rFonts w:ascii="Calibri" w:hAnsi="Calibri"/>
          <w:sz w:val="22"/>
          <w:szCs w:val="22"/>
        </w:rPr>
      </w:pPr>
      <w:r>
        <w:rPr>
          <w:rFonts w:ascii="Calibri" w:hAnsi="Calibri"/>
          <w:sz w:val="22"/>
          <w:szCs w:val="22"/>
        </w:rPr>
        <w:t>Los principales socios del programa a nivel territorial son: los Gobiernos Territoriales Indígenas (GTI)</w:t>
      </w:r>
      <w:r w:rsidR="00F31DC9">
        <w:rPr>
          <w:rFonts w:ascii="Calibri" w:hAnsi="Calibri"/>
          <w:sz w:val="22"/>
          <w:szCs w:val="22"/>
        </w:rPr>
        <w:t xml:space="preserve"> de los cinco territorios Sauni As, Sauni Arunka, Sikilta, Prinsu Awala y Prinsu Ahuya Un.</w:t>
      </w:r>
    </w:p>
    <w:p w:rsidR="00334951" w:rsidRDefault="00334951" w:rsidP="00334951">
      <w:pPr>
        <w:autoSpaceDE w:val="0"/>
        <w:autoSpaceDN w:val="0"/>
        <w:adjustRightInd w:val="0"/>
        <w:jc w:val="both"/>
        <w:rPr>
          <w:rFonts w:ascii="Calibri" w:hAnsi="Calibri"/>
          <w:sz w:val="22"/>
          <w:szCs w:val="22"/>
        </w:rPr>
      </w:pPr>
    </w:p>
    <w:p w:rsidR="00334951" w:rsidRDefault="00334951" w:rsidP="00334951">
      <w:pPr>
        <w:autoSpaceDE w:val="0"/>
        <w:autoSpaceDN w:val="0"/>
        <w:adjustRightInd w:val="0"/>
        <w:jc w:val="both"/>
        <w:rPr>
          <w:rFonts w:ascii="Calibri" w:hAnsi="Calibri"/>
          <w:sz w:val="22"/>
          <w:szCs w:val="22"/>
        </w:rPr>
      </w:pPr>
      <w:r>
        <w:rPr>
          <w:rFonts w:ascii="Calibri" w:hAnsi="Calibri"/>
          <w:sz w:val="22"/>
          <w:szCs w:val="22"/>
        </w:rPr>
        <w:t xml:space="preserve">La </w:t>
      </w:r>
      <w:r w:rsidRPr="00334951">
        <w:rPr>
          <w:rFonts w:ascii="Calibri" w:hAnsi="Calibri"/>
          <w:b/>
          <w:sz w:val="22"/>
          <w:szCs w:val="22"/>
        </w:rPr>
        <w:t>gobernanza del PC</w:t>
      </w:r>
      <w:r>
        <w:rPr>
          <w:rFonts w:ascii="Calibri" w:hAnsi="Calibri"/>
          <w:sz w:val="22"/>
          <w:szCs w:val="22"/>
        </w:rPr>
        <w:t xml:space="preserve"> está representada de la siguiente manera:</w:t>
      </w:r>
    </w:p>
    <w:p w:rsidR="00334951" w:rsidRDefault="00334951" w:rsidP="00334951">
      <w:pPr>
        <w:autoSpaceDE w:val="0"/>
        <w:autoSpaceDN w:val="0"/>
        <w:adjustRightInd w:val="0"/>
        <w:jc w:val="both"/>
        <w:rPr>
          <w:rFonts w:ascii="Calibri" w:hAnsi="Calibri"/>
          <w:sz w:val="22"/>
          <w:szCs w:val="22"/>
        </w:rPr>
      </w:pPr>
    </w:p>
    <w:p w:rsidR="00334951" w:rsidRDefault="00334951" w:rsidP="00334951">
      <w:pPr>
        <w:autoSpaceDE w:val="0"/>
        <w:autoSpaceDN w:val="0"/>
        <w:adjustRightInd w:val="0"/>
        <w:jc w:val="both"/>
        <w:rPr>
          <w:rFonts w:ascii="Calibri" w:hAnsi="Calibri"/>
          <w:sz w:val="22"/>
          <w:szCs w:val="22"/>
        </w:rPr>
      </w:pPr>
      <w:r w:rsidRPr="00B50A90">
        <w:rPr>
          <w:rFonts w:ascii="Calibri" w:hAnsi="Calibri"/>
          <w:sz w:val="22"/>
          <w:szCs w:val="22"/>
        </w:rPr>
        <w:t xml:space="preserve">El </w:t>
      </w:r>
      <w:r>
        <w:rPr>
          <w:rFonts w:ascii="Calibri" w:hAnsi="Calibri"/>
          <w:sz w:val="22"/>
          <w:szCs w:val="22"/>
          <w:u w:val="single"/>
        </w:rPr>
        <w:t xml:space="preserve">Comité Directivo Nacional </w:t>
      </w:r>
      <w:r w:rsidRPr="00B50A90">
        <w:rPr>
          <w:rFonts w:ascii="Calibri" w:hAnsi="Calibri"/>
          <w:sz w:val="22"/>
          <w:szCs w:val="22"/>
          <w:u w:val="single"/>
        </w:rPr>
        <w:t>(CD</w:t>
      </w:r>
      <w:r>
        <w:rPr>
          <w:rFonts w:ascii="Calibri" w:hAnsi="Calibri"/>
          <w:sz w:val="22"/>
          <w:szCs w:val="22"/>
          <w:u w:val="single"/>
        </w:rPr>
        <w:t>N</w:t>
      </w:r>
      <w:r w:rsidRPr="00B50A90">
        <w:rPr>
          <w:rFonts w:ascii="Calibri" w:hAnsi="Calibri"/>
          <w:sz w:val="22"/>
          <w:szCs w:val="22"/>
        </w:rPr>
        <w:t xml:space="preserve">): tiene la función de seguimiento y liderazgo de PC a nivel nacional, asumiendo la responsabilidad global de los resultados del PC. </w:t>
      </w:r>
    </w:p>
    <w:p w:rsidR="00334951" w:rsidRDefault="00334951" w:rsidP="00334951">
      <w:pPr>
        <w:autoSpaceDE w:val="0"/>
        <w:autoSpaceDN w:val="0"/>
        <w:adjustRightInd w:val="0"/>
        <w:jc w:val="both"/>
        <w:rPr>
          <w:rFonts w:ascii="Calibri" w:hAnsi="Calibri"/>
          <w:sz w:val="22"/>
          <w:szCs w:val="22"/>
        </w:rPr>
      </w:pPr>
    </w:p>
    <w:p w:rsidR="00334951" w:rsidRDefault="00334951" w:rsidP="00334951">
      <w:pPr>
        <w:autoSpaceDE w:val="0"/>
        <w:autoSpaceDN w:val="0"/>
        <w:adjustRightInd w:val="0"/>
        <w:jc w:val="both"/>
        <w:rPr>
          <w:rFonts w:ascii="Calibri" w:hAnsi="Calibri"/>
          <w:sz w:val="22"/>
          <w:szCs w:val="22"/>
        </w:rPr>
      </w:pPr>
      <w:r>
        <w:rPr>
          <w:rFonts w:ascii="Calibri" w:hAnsi="Calibri"/>
          <w:sz w:val="22"/>
          <w:szCs w:val="22"/>
        </w:rPr>
        <w:t>Está integrado por u</w:t>
      </w:r>
      <w:r w:rsidRPr="0027572A">
        <w:rPr>
          <w:rFonts w:ascii="Calibri" w:hAnsi="Calibri"/>
          <w:sz w:val="22"/>
          <w:szCs w:val="22"/>
        </w:rPr>
        <w:t>n Representante del Gobierno de Nicaragua, como Co-Presidente (Viceministro del</w:t>
      </w:r>
      <w:r w:rsidR="000C2022">
        <w:rPr>
          <w:rFonts w:ascii="Calibri" w:hAnsi="Calibri"/>
          <w:sz w:val="22"/>
          <w:szCs w:val="22"/>
        </w:rPr>
        <w:t xml:space="preserve"> </w:t>
      </w:r>
      <w:r w:rsidRPr="0027572A">
        <w:rPr>
          <w:rFonts w:ascii="Calibri" w:hAnsi="Calibri"/>
          <w:sz w:val="22"/>
          <w:szCs w:val="22"/>
        </w:rPr>
        <w:t>MINREX)</w:t>
      </w:r>
      <w:r>
        <w:rPr>
          <w:rFonts w:ascii="Calibri" w:hAnsi="Calibri"/>
          <w:sz w:val="22"/>
          <w:szCs w:val="22"/>
        </w:rPr>
        <w:t>, u</w:t>
      </w:r>
      <w:r w:rsidRPr="0027572A">
        <w:rPr>
          <w:rFonts w:ascii="Calibri" w:hAnsi="Calibri"/>
          <w:sz w:val="22"/>
          <w:szCs w:val="22"/>
        </w:rPr>
        <w:t>n Representante local del Gobierno de la España Agencia Española de Cooperación</w:t>
      </w:r>
      <w:r>
        <w:rPr>
          <w:rFonts w:ascii="Calibri" w:hAnsi="Calibri"/>
          <w:sz w:val="22"/>
          <w:szCs w:val="22"/>
        </w:rPr>
        <w:t xml:space="preserve"> </w:t>
      </w:r>
      <w:r w:rsidRPr="0027572A">
        <w:rPr>
          <w:rFonts w:ascii="Calibri" w:hAnsi="Calibri"/>
          <w:sz w:val="22"/>
          <w:szCs w:val="22"/>
        </w:rPr>
        <w:t>Internacional para el Desarrollo (AECID)</w:t>
      </w:r>
      <w:r>
        <w:rPr>
          <w:rFonts w:ascii="Calibri" w:hAnsi="Calibri"/>
          <w:sz w:val="22"/>
          <w:szCs w:val="22"/>
        </w:rPr>
        <w:t>, y e</w:t>
      </w:r>
      <w:r w:rsidRPr="0027572A">
        <w:rPr>
          <w:rFonts w:ascii="Calibri" w:hAnsi="Calibri"/>
          <w:sz w:val="22"/>
          <w:szCs w:val="22"/>
        </w:rPr>
        <w:t>l Coordinador Residente de Naciones Unidas, como Co-Presidente</w:t>
      </w:r>
      <w:r>
        <w:rPr>
          <w:rFonts w:ascii="Calibri" w:hAnsi="Calibri"/>
          <w:sz w:val="22"/>
          <w:szCs w:val="22"/>
        </w:rPr>
        <w:t>.</w:t>
      </w:r>
    </w:p>
    <w:p w:rsidR="00334951" w:rsidRDefault="00334951" w:rsidP="00334951">
      <w:pPr>
        <w:autoSpaceDE w:val="0"/>
        <w:autoSpaceDN w:val="0"/>
        <w:adjustRightInd w:val="0"/>
        <w:jc w:val="both"/>
        <w:rPr>
          <w:rFonts w:ascii="Calibri" w:hAnsi="Calibri"/>
          <w:sz w:val="22"/>
          <w:szCs w:val="22"/>
        </w:rPr>
      </w:pPr>
    </w:p>
    <w:p w:rsidR="00334951" w:rsidRDefault="00334951" w:rsidP="00334951">
      <w:pPr>
        <w:autoSpaceDE w:val="0"/>
        <w:autoSpaceDN w:val="0"/>
        <w:adjustRightInd w:val="0"/>
        <w:jc w:val="both"/>
        <w:rPr>
          <w:rFonts w:ascii="Calibri" w:hAnsi="Calibri"/>
          <w:sz w:val="22"/>
          <w:szCs w:val="22"/>
        </w:rPr>
      </w:pPr>
      <w:r w:rsidRPr="0027572A">
        <w:rPr>
          <w:rFonts w:ascii="Calibri" w:hAnsi="Calibri"/>
          <w:sz w:val="22"/>
          <w:szCs w:val="22"/>
        </w:rPr>
        <w:t>El C</w:t>
      </w:r>
      <w:r>
        <w:rPr>
          <w:rFonts w:ascii="Calibri" w:hAnsi="Calibri"/>
          <w:sz w:val="22"/>
          <w:szCs w:val="22"/>
        </w:rPr>
        <w:t>omité Directivo Nacional cuenta</w:t>
      </w:r>
      <w:r w:rsidRPr="0027572A">
        <w:rPr>
          <w:rFonts w:ascii="Calibri" w:hAnsi="Calibri"/>
          <w:sz w:val="22"/>
          <w:szCs w:val="22"/>
        </w:rPr>
        <w:t xml:space="preserve"> con una instancia de apoyo establecida, qu</w:t>
      </w:r>
      <w:r>
        <w:rPr>
          <w:rFonts w:ascii="Calibri" w:hAnsi="Calibri"/>
          <w:sz w:val="22"/>
          <w:szCs w:val="22"/>
        </w:rPr>
        <w:t>e ejerce</w:t>
      </w:r>
      <w:r w:rsidRPr="0027572A">
        <w:rPr>
          <w:rFonts w:ascii="Calibri" w:hAnsi="Calibri"/>
          <w:sz w:val="22"/>
          <w:szCs w:val="22"/>
        </w:rPr>
        <w:t xml:space="preserve"> las</w:t>
      </w:r>
      <w:r>
        <w:rPr>
          <w:rFonts w:ascii="Calibri" w:hAnsi="Calibri"/>
          <w:sz w:val="22"/>
          <w:szCs w:val="22"/>
        </w:rPr>
        <w:t xml:space="preserve"> </w:t>
      </w:r>
      <w:r w:rsidRPr="0027572A">
        <w:rPr>
          <w:rFonts w:ascii="Calibri" w:hAnsi="Calibri"/>
          <w:sz w:val="22"/>
          <w:szCs w:val="22"/>
        </w:rPr>
        <w:t>funciones de Secretaría.</w:t>
      </w:r>
    </w:p>
    <w:p w:rsidR="00334951" w:rsidRDefault="00334951" w:rsidP="00334951">
      <w:pPr>
        <w:autoSpaceDE w:val="0"/>
        <w:autoSpaceDN w:val="0"/>
        <w:adjustRightInd w:val="0"/>
        <w:jc w:val="both"/>
        <w:rPr>
          <w:rFonts w:ascii="Calibri" w:hAnsi="Calibri"/>
          <w:sz w:val="22"/>
          <w:szCs w:val="22"/>
        </w:rPr>
      </w:pPr>
    </w:p>
    <w:p w:rsidR="00334951" w:rsidRPr="0027572A" w:rsidRDefault="00334951" w:rsidP="000F5AC8">
      <w:pPr>
        <w:autoSpaceDE w:val="0"/>
        <w:autoSpaceDN w:val="0"/>
        <w:adjustRightInd w:val="0"/>
        <w:jc w:val="both"/>
        <w:outlineLvl w:val="0"/>
        <w:rPr>
          <w:rFonts w:ascii="Calibri" w:hAnsi="Calibri"/>
          <w:sz w:val="22"/>
          <w:szCs w:val="22"/>
          <w:u w:val="single"/>
        </w:rPr>
      </w:pPr>
      <w:r w:rsidRPr="008944A2">
        <w:rPr>
          <w:rFonts w:ascii="Calibri" w:hAnsi="Calibri"/>
          <w:sz w:val="22"/>
          <w:szCs w:val="22"/>
        </w:rPr>
        <w:t>La</w:t>
      </w:r>
      <w:r w:rsidRPr="0027572A">
        <w:rPr>
          <w:rFonts w:ascii="Calibri" w:hAnsi="Calibri"/>
          <w:sz w:val="22"/>
          <w:szCs w:val="22"/>
          <w:u w:val="single"/>
        </w:rPr>
        <w:t xml:space="preserve"> Comisión Coordinadora (CC)</w:t>
      </w:r>
    </w:p>
    <w:p w:rsidR="00334951" w:rsidRPr="0027572A" w:rsidRDefault="00334951" w:rsidP="00334951">
      <w:pPr>
        <w:autoSpaceDE w:val="0"/>
        <w:autoSpaceDN w:val="0"/>
        <w:adjustRightInd w:val="0"/>
        <w:jc w:val="both"/>
        <w:rPr>
          <w:rFonts w:ascii="Calibri" w:hAnsi="Calibri"/>
          <w:sz w:val="22"/>
          <w:szCs w:val="22"/>
        </w:rPr>
      </w:pPr>
    </w:p>
    <w:p w:rsidR="00334951" w:rsidRDefault="00334951" w:rsidP="00334951">
      <w:pPr>
        <w:autoSpaceDE w:val="0"/>
        <w:autoSpaceDN w:val="0"/>
        <w:adjustRightInd w:val="0"/>
        <w:jc w:val="both"/>
        <w:rPr>
          <w:rFonts w:ascii="Calibri" w:hAnsi="Calibri"/>
          <w:sz w:val="22"/>
          <w:szCs w:val="22"/>
        </w:rPr>
      </w:pPr>
      <w:r w:rsidRPr="0027572A">
        <w:rPr>
          <w:rFonts w:ascii="Calibri" w:hAnsi="Calibri"/>
          <w:sz w:val="22"/>
          <w:szCs w:val="22"/>
        </w:rPr>
        <w:t xml:space="preserve">La </w:t>
      </w:r>
      <w:r>
        <w:rPr>
          <w:rFonts w:ascii="Calibri" w:hAnsi="Calibri"/>
          <w:sz w:val="22"/>
          <w:szCs w:val="22"/>
        </w:rPr>
        <w:t>CC</w:t>
      </w:r>
      <w:r w:rsidRPr="0027572A">
        <w:rPr>
          <w:rFonts w:ascii="Calibri" w:hAnsi="Calibri"/>
          <w:sz w:val="22"/>
          <w:szCs w:val="22"/>
        </w:rPr>
        <w:t xml:space="preserve"> es la instancia responsable de garantizar la planificación, coordinación, organización</w:t>
      </w:r>
      <w:r>
        <w:rPr>
          <w:rFonts w:ascii="Calibri" w:hAnsi="Calibri"/>
          <w:sz w:val="22"/>
          <w:szCs w:val="22"/>
        </w:rPr>
        <w:t xml:space="preserve"> </w:t>
      </w:r>
      <w:r w:rsidRPr="0027572A">
        <w:rPr>
          <w:rFonts w:ascii="Calibri" w:hAnsi="Calibri"/>
          <w:sz w:val="22"/>
          <w:szCs w:val="22"/>
        </w:rPr>
        <w:t>y articulación entre las agencias del SNU y los socios nacionales, regionales y municipales, así</w:t>
      </w:r>
      <w:r>
        <w:rPr>
          <w:rFonts w:ascii="Calibri" w:hAnsi="Calibri"/>
          <w:sz w:val="22"/>
          <w:szCs w:val="22"/>
        </w:rPr>
        <w:t xml:space="preserve"> </w:t>
      </w:r>
      <w:r w:rsidRPr="0027572A">
        <w:rPr>
          <w:rFonts w:ascii="Calibri" w:hAnsi="Calibri"/>
          <w:sz w:val="22"/>
          <w:szCs w:val="22"/>
        </w:rPr>
        <w:t>como del seguimiento, monitoreo y evaluación del programa conjunto y la generación de informes</w:t>
      </w:r>
      <w:r>
        <w:rPr>
          <w:rFonts w:ascii="Calibri" w:hAnsi="Calibri"/>
          <w:sz w:val="22"/>
          <w:szCs w:val="22"/>
        </w:rPr>
        <w:t xml:space="preserve"> </w:t>
      </w:r>
      <w:r w:rsidRPr="0027572A">
        <w:rPr>
          <w:rFonts w:ascii="Calibri" w:hAnsi="Calibri"/>
          <w:sz w:val="22"/>
          <w:szCs w:val="22"/>
        </w:rPr>
        <w:t>periódicos de avances y finales.</w:t>
      </w:r>
    </w:p>
    <w:p w:rsidR="00334951" w:rsidRDefault="00334951" w:rsidP="00334951">
      <w:pPr>
        <w:autoSpaceDE w:val="0"/>
        <w:autoSpaceDN w:val="0"/>
        <w:adjustRightInd w:val="0"/>
        <w:jc w:val="both"/>
        <w:rPr>
          <w:rFonts w:ascii="Calibri" w:hAnsi="Calibri"/>
          <w:sz w:val="22"/>
          <w:szCs w:val="22"/>
        </w:rPr>
      </w:pPr>
    </w:p>
    <w:p w:rsidR="00334951" w:rsidRPr="00B50A90" w:rsidRDefault="00334951" w:rsidP="00334951">
      <w:pPr>
        <w:autoSpaceDE w:val="0"/>
        <w:autoSpaceDN w:val="0"/>
        <w:adjustRightInd w:val="0"/>
        <w:jc w:val="both"/>
        <w:rPr>
          <w:rFonts w:ascii="Calibri" w:hAnsi="Calibri"/>
          <w:sz w:val="22"/>
          <w:szCs w:val="22"/>
        </w:rPr>
      </w:pPr>
      <w:r>
        <w:rPr>
          <w:rFonts w:ascii="Calibri" w:hAnsi="Calibri"/>
          <w:sz w:val="22"/>
          <w:szCs w:val="22"/>
        </w:rPr>
        <w:t>Los i</w:t>
      </w:r>
      <w:r w:rsidRPr="0027572A">
        <w:rPr>
          <w:rFonts w:ascii="Calibri" w:hAnsi="Calibri"/>
          <w:sz w:val="22"/>
          <w:szCs w:val="22"/>
        </w:rPr>
        <w:t>ntegrantes</w:t>
      </w:r>
      <w:r>
        <w:rPr>
          <w:rFonts w:ascii="Calibri" w:hAnsi="Calibri"/>
          <w:sz w:val="22"/>
          <w:szCs w:val="22"/>
        </w:rPr>
        <w:t xml:space="preserve"> son: u</w:t>
      </w:r>
      <w:r w:rsidRPr="0027572A">
        <w:rPr>
          <w:rFonts w:ascii="Calibri" w:hAnsi="Calibri"/>
          <w:sz w:val="22"/>
          <w:szCs w:val="22"/>
        </w:rPr>
        <w:t>n representante del Gobierno Regional</w:t>
      </w:r>
      <w:r>
        <w:rPr>
          <w:rFonts w:ascii="Calibri" w:hAnsi="Calibri"/>
          <w:sz w:val="22"/>
          <w:szCs w:val="22"/>
        </w:rPr>
        <w:t xml:space="preserve"> (GRAAN)</w:t>
      </w:r>
      <w:r w:rsidRPr="0027572A">
        <w:rPr>
          <w:rFonts w:ascii="Calibri" w:hAnsi="Calibri"/>
          <w:sz w:val="22"/>
          <w:szCs w:val="22"/>
        </w:rPr>
        <w:t xml:space="preserve"> y uno del Consejo Regional</w:t>
      </w:r>
      <w:r>
        <w:rPr>
          <w:rFonts w:ascii="Calibri" w:hAnsi="Calibri"/>
          <w:sz w:val="22"/>
          <w:szCs w:val="22"/>
        </w:rPr>
        <w:t xml:space="preserve"> (CRAAN)</w:t>
      </w:r>
      <w:r w:rsidRPr="0027572A">
        <w:rPr>
          <w:rFonts w:ascii="Calibri" w:hAnsi="Calibri"/>
          <w:sz w:val="22"/>
          <w:szCs w:val="22"/>
        </w:rPr>
        <w:t xml:space="preserve"> del Atlántico Norte</w:t>
      </w:r>
      <w:r>
        <w:rPr>
          <w:rFonts w:ascii="Calibri" w:hAnsi="Calibri"/>
          <w:sz w:val="22"/>
          <w:szCs w:val="22"/>
        </w:rPr>
        <w:t xml:space="preserve"> </w:t>
      </w:r>
      <w:r w:rsidRPr="0027572A">
        <w:rPr>
          <w:rFonts w:ascii="Calibri" w:hAnsi="Calibri"/>
          <w:sz w:val="22"/>
          <w:szCs w:val="22"/>
        </w:rPr>
        <w:t>quienes se alternarán la co</w:t>
      </w:r>
      <w:r>
        <w:rPr>
          <w:rFonts w:ascii="Calibri" w:hAnsi="Calibri"/>
          <w:sz w:val="22"/>
          <w:szCs w:val="22"/>
        </w:rPr>
        <w:t>-presidencia; u</w:t>
      </w:r>
      <w:r w:rsidRPr="0027572A">
        <w:rPr>
          <w:rFonts w:ascii="Calibri" w:hAnsi="Calibri"/>
          <w:sz w:val="22"/>
          <w:szCs w:val="22"/>
        </w:rPr>
        <w:t xml:space="preserve">n representante de las </w:t>
      </w:r>
      <w:r>
        <w:rPr>
          <w:rFonts w:ascii="Calibri" w:hAnsi="Calibri"/>
          <w:sz w:val="22"/>
          <w:szCs w:val="22"/>
        </w:rPr>
        <w:t>A</w:t>
      </w:r>
      <w:r w:rsidRPr="0027572A">
        <w:rPr>
          <w:rFonts w:ascii="Calibri" w:hAnsi="Calibri"/>
          <w:sz w:val="22"/>
          <w:szCs w:val="22"/>
        </w:rPr>
        <w:t xml:space="preserve">gencias líderes del programa </w:t>
      </w:r>
      <w:r>
        <w:rPr>
          <w:rFonts w:ascii="Calibri" w:hAnsi="Calibri"/>
          <w:sz w:val="22"/>
          <w:szCs w:val="22"/>
        </w:rPr>
        <w:t>que actuarán como co-presidente (UNICEF-FAO); l</w:t>
      </w:r>
      <w:r w:rsidRPr="0027572A">
        <w:rPr>
          <w:rFonts w:ascii="Calibri" w:hAnsi="Calibri"/>
          <w:sz w:val="22"/>
          <w:szCs w:val="22"/>
        </w:rPr>
        <w:t>os alcaldes de Bonanza, Siuna y Prinzapolka</w:t>
      </w:r>
      <w:r>
        <w:rPr>
          <w:rFonts w:ascii="Calibri" w:hAnsi="Calibri"/>
          <w:sz w:val="22"/>
          <w:szCs w:val="22"/>
        </w:rPr>
        <w:t>; e</w:t>
      </w:r>
      <w:r w:rsidRPr="0027572A">
        <w:rPr>
          <w:rFonts w:ascii="Calibri" w:hAnsi="Calibri"/>
          <w:sz w:val="22"/>
          <w:szCs w:val="22"/>
        </w:rPr>
        <w:t>l presidente de la nación</w:t>
      </w:r>
      <w:r>
        <w:rPr>
          <w:rFonts w:ascii="Calibri" w:hAnsi="Calibri"/>
          <w:sz w:val="22"/>
          <w:szCs w:val="22"/>
        </w:rPr>
        <w:t xml:space="preserve"> M</w:t>
      </w:r>
      <w:r w:rsidRPr="0027572A">
        <w:rPr>
          <w:rFonts w:ascii="Calibri" w:hAnsi="Calibri"/>
          <w:sz w:val="22"/>
          <w:szCs w:val="22"/>
        </w:rPr>
        <w:t>ayagna y el re</w:t>
      </w:r>
      <w:r>
        <w:rPr>
          <w:rFonts w:ascii="Calibri" w:hAnsi="Calibri"/>
          <w:sz w:val="22"/>
          <w:szCs w:val="22"/>
        </w:rPr>
        <w:t>presentante de las comunidades M</w:t>
      </w:r>
      <w:r w:rsidRPr="0027572A">
        <w:rPr>
          <w:rFonts w:ascii="Calibri" w:hAnsi="Calibri"/>
          <w:sz w:val="22"/>
          <w:szCs w:val="22"/>
        </w:rPr>
        <w:t>iskitas de</w:t>
      </w:r>
      <w:r>
        <w:rPr>
          <w:rFonts w:ascii="Calibri" w:hAnsi="Calibri"/>
          <w:sz w:val="22"/>
          <w:szCs w:val="22"/>
        </w:rPr>
        <w:t xml:space="preserve"> Prinzapolka; u</w:t>
      </w:r>
      <w:r w:rsidRPr="0027572A">
        <w:rPr>
          <w:rFonts w:ascii="Calibri" w:hAnsi="Calibri"/>
          <w:sz w:val="22"/>
          <w:szCs w:val="22"/>
        </w:rPr>
        <w:t>n representante de cada socio líder de efecto</w:t>
      </w:r>
      <w:r>
        <w:rPr>
          <w:rFonts w:ascii="Calibri" w:hAnsi="Calibri"/>
          <w:sz w:val="22"/>
          <w:szCs w:val="22"/>
        </w:rPr>
        <w:t xml:space="preserve"> (</w:t>
      </w:r>
      <w:r w:rsidRPr="0027572A">
        <w:rPr>
          <w:rFonts w:ascii="Calibri" w:hAnsi="Calibri"/>
          <w:sz w:val="22"/>
          <w:szCs w:val="22"/>
        </w:rPr>
        <w:t>efecto 1, representantes del</w:t>
      </w:r>
      <w:r>
        <w:rPr>
          <w:rFonts w:ascii="Calibri" w:hAnsi="Calibri"/>
          <w:sz w:val="22"/>
          <w:szCs w:val="22"/>
        </w:rPr>
        <w:t xml:space="preserve"> </w:t>
      </w:r>
      <w:r w:rsidRPr="0027572A">
        <w:rPr>
          <w:rFonts w:ascii="Calibri" w:hAnsi="Calibri"/>
          <w:sz w:val="22"/>
          <w:szCs w:val="22"/>
        </w:rPr>
        <w:t>Ministerio de Salud y de Educación y de las secretarías de salud, y de producción del</w:t>
      </w:r>
      <w:r>
        <w:rPr>
          <w:rFonts w:ascii="Calibri" w:hAnsi="Calibri"/>
          <w:sz w:val="22"/>
          <w:szCs w:val="22"/>
        </w:rPr>
        <w:t xml:space="preserve"> </w:t>
      </w:r>
      <w:r w:rsidRPr="0027572A">
        <w:rPr>
          <w:rFonts w:ascii="Calibri" w:hAnsi="Calibri"/>
          <w:sz w:val="22"/>
          <w:szCs w:val="22"/>
        </w:rPr>
        <w:t>gobierno regional; efecto 2, un representante del Gobierno Regional</w:t>
      </w:r>
      <w:r>
        <w:rPr>
          <w:rFonts w:ascii="Calibri" w:hAnsi="Calibri"/>
          <w:sz w:val="22"/>
          <w:szCs w:val="22"/>
        </w:rPr>
        <w:t xml:space="preserve">; </w:t>
      </w:r>
      <w:r w:rsidRPr="0027572A">
        <w:rPr>
          <w:rFonts w:ascii="Calibri" w:hAnsi="Calibri"/>
          <w:sz w:val="22"/>
          <w:szCs w:val="22"/>
        </w:rPr>
        <w:t>efecto</w:t>
      </w:r>
      <w:r>
        <w:rPr>
          <w:rFonts w:ascii="Calibri" w:hAnsi="Calibri"/>
          <w:sz w:val="22"/>
          <w:szCs w:val="22"/>
        </w:rPr>
        <w:t xml:space="preserve"> </w:t>
      </w:r>
      <w:r w:rsidRPr="0027572A">
        <w:rPr>
          <w:rFonts w:ascii="Calibri" w:hAnsi="Calibri"/>
          <w:sz w:val="22"/>
          <w:szCs w:val="22"/>
        </w:rPr>
        <w:t>3, un miembro de la Secretaría de Producción del Gobierno Regional y del Ministerio</w:t>
      </w:r>
      <w:r>
        <w:rPr>
          <w:rFonts w:ascii="Calibri" w:hAnsi="Calibri"/>
          <w:sz w:val="22"/>
          <w:szCs w:val="22"/>
        </w:rPr>
        <w:t xml:space="preserve"> </w:t>
      </w:r>
      <w:r w:rsidRPr="0027572A">
        <w:rPr>
          <w:rFonts w:ascii="Calibri" w:hAnsi="Calibri"/>
          <w:sz w:val="22"/>
          <w:szCs w:val="22"/>
        </w:rPr>
        <w:t>A</w:t>
      </w:r>
      <w:r>
        <w:rPr>
          <w:rFonts w:ascii="Calibri" w:hAnsi="Calibri"/>
          <w:sz w:val="22"/>
          <w:szCs w:val="22"/>
        </w:rPr>
        <w:t>gropecuario y Forestal (MAGFOR)); u</w:t>
      </w:r>
      <w:r w:rsidRPr="0027572A">
        <w:rPr>
          <w:rFonts w:ascii="Calibri" w:hAnsi="Calibri"/>
          <w:sz w:val="22"/>
          <w:szCs w:val="22"/>
        </w:rPr>
        <w:t>n representante de cada agencia del SNU líder de efecto: por el efecto 1 y 3 UNICEF y FAO,</w:t>
      </w:r>
      <w:r>
        <w:rPr>
          <w:rFonts w:ascii="Calibri" w:hAnsi="Calibri"/>
          <w:sz w:val="22"/>
          <w:szCs w:val="22"/>
        </w:rPr>
        <w:t xml:space="preserve"> por el efecto 2 el PNUD; e</w:t>
      </w:r>
      <w:r w:rsidRPr="0027572A">
        <w:rPr>
          <w:rFonts w:ascii="Calibri" w:hAnsi="Calibri"/>
          <w:sz w:val="22"/>
          <w:szCs w:val="22"/>
        </w:rPr>
        <w:t>l/la Coordinador/a del Programa conjunto.</w:t>
      </w:r>
    </w:p>
    <w:p w:rsidR="00334951" w:rsidRPr="00B50A90" w:rsidRDefault="00334951" w:rsidP="00334951">
      <w:pPr>
        <w:jc w:val="both"/>
        <w:rPr>
          <w:rFonts w:ascii="Calibri" w:hAnsi="Calibri"/>
          <w:sz w:val="22"/>
          <w:szCs w:val="22"/>
        </w:rPr>
      </w:pPr>
    </w:p>
    <w:p w:rsidR="00334951" w:rsidRPr="008944A2" w:rsidRDefault="00334951" w:rsidP="000F5AC8">
      <w:pPr>
        <w:autoSpaceDE w:val="0"/>
        <w:autoSpaceDN w:val="0"/>
        <w:adjustRightInd w:val="0"/>
        <w:outlineLvl w:val="0"/>
        <w:rPr>
          <w:rFonts w:ascii="Calibri" w:hAnsi="Calibri"/>
          <w:sz w:val="22"/>
          <w:szCs w:val="22"/>
        </w:rPr>
      </w:pPr>
      <w:r>
        <w:rPr>
          <w:rFonts w:ascii="Calibri" w:hAnsi="Calibri"/>
          <w:sz w:val="22"/>
          <w:szCs w:val="22"/>
        </w:rPr>
        <w:t xml:space="preserve">El </w:t>
      </w:r>
      <w:r w:rsidRPr="008944A2">
        <w:rPr>
          <w:rFonts w:ascii="Calibri" w:hAnsi="Calibri"/>
          <w:sz w:val="22"/>
          <w:szCs w:val="22"/>
          <w:u w:val="single"/>
        </w:rPr>
        <w:t>Socio Líder y la Agencia Líder</w:t>
      </w:r>
    </w:p>
    <w:p w:rsidR="00334951" w:rsidRPr="008944A2" w:rsidRDefault="00334951" w:rsidP="00334951">
      <w:pPr>
        <w:autoSpaceDE w:val="0"/>
        <w:autoSpaceDN w:val="0"/>
        <w:adjustRightInd w:val="0"/>
        <w:rPr>
          <w:rFonts w:ascii="Calibri" w:hAnsi="Calibri"/>
          <w:sz w:val="22"/>
          <w:szCs w:val="22"/>
        </w:rPr>
      </w:pPr>
    </w:p>
    <w:p w:rsidR="00334951" w:rsidRDefault="00334951" w:rsidP="000F5AC8">
      <w:pPr>
        <w:autoSpaceDE w:val="0"/>
        <w:autoSpaceDN w:val="0"/>
        <w:adjustRightInd w:val="0"/>
        <w:jc w:val="both"/>
        <w:outlineLvl w:val="0"/>
        <w:rPr>
          <w:rFonts w:ascii="Calibri" w:hAnsi="Calibri"/>
          <w:sz w:val="22"/>
          <w:szCs w:val="22"/>
        </w:rPr>
      </w:pPr>
      <w:r>
        <w:rPr>
          <w:rFonts w:ascii="Calibri" w:hAnsi="Calibri"/>
          <w:sz w:val="22"/>
          <w:szCs w:val="22"/>
        </w:rPr>
        <w:t>El Socio l</w:t>
      </w:r>
      <w:r w:rsidRPr="008944A2">
        <w:rPr>
          <w:rFonts w:ascii="Calibri" w:hAnsi="Calibri"/>
          <w:sz w:val="22"/>
          <w:szCs w:val="22"/>
        </w:rPr>
        <w:t>íder y la</w:t>
      </w:r>
      <w:r>
        <w:rPr>
          <w:rFonts w:ascii="Calibri" w:hAnsi="Calibri"/>
          <w:sz w:val="22"/>
          <w:szCs w:val="22"/>
        </w:rPr>
        <w:t>s</w:t>
      </w:r>
      <w:r w:rsidRPr="008944A2">
        <w:rPr>
          <w:rFonts w:ascii="Calibri" w:hAnsi="Calibri"/>
          <w:sz w:val="22"/>
          <w:szCs w:val="22"/>
        </w:rPr>
        <w:t xml:space="preserve"> Agencia</w:t>
      </w:r>
      <w:r>
        <w:rPr>
          <w:rFonts w:ascii="Calibri" w:hAnsi="Calibri"/>
          <w:sz w:val="22"/>
          <w:szCs w:val="22"/>
        </w:rPr>
        <w:t>s</w:t>
      </w:r>
      <w:r w:rsidRPr="008944A2">
        <w:rPr>
          <w:rFonts w:ascii="Calibri" w:hAnsi="Calibri"/>
          <w:sz w:val="22"/>
          <w:szCs w:val="22"/>
        </w:rPr>
        <w:t xml:space="preserve"> líde</w:t>
      </w:r>
      <w:r>
        <w:rPr>
          <w:rFonts w:ascii="Calibri" w:hAnsi="Calibri"/>
          <w:sz w:val="22"/>
          <w:szCs w:val="22"/>
        </w:rPr>
        <w:t xml:space="preserve">res </w:t>
      </w:r>
      <w:r w:rsidRPr="008944A2">
        <w:rPr>
          <w:rFonts w:ascii="Calibri" w:hAnsi="Calibri"/>
          <w:sz w:val="22"/>
          <w:szCs w:val="22"/>
        </w:rPr>
        <w:t>deben velar en conjunto por la buena</w:t>
      </w:r>
      <w:r>
        <w:rPr>
          <w:rFonts w:ascii="Calibri" w:hAnsi="Calibri"/>
          <w:sz w:val="22"/>
          <w:szCs w:val="22"/>
        </w:rPr>
        <w:t xml:space="preserve"> </w:t>
      </w:r>
      <w:r w:rsidRPr="008944A2">
        <w:rPr>
          <w:rFonts w:ascii="Calibri" w:hAnsi="Calibri"/>
          <w:sz w:val="22"/>
          <w:szCs w:val="22"/>
        </w:rPr>
        <w:t xml:space="preserve">marcha del </w:t>
      </w:r>
      <w:r>
        <w:rPr>
          <w:rFonts w:ascii="Calibri" w:hAnsi="Calibri"/>
          <w:sz w:val="22"/>
          <w:szCs w:val="22"/>
        </w:rPr>
        <w:t>PC</w:t>
      </w:r>
      <w:r w:rsidRPr="008944A2">
        <w:rPr>
          <w:rFonts w:ascii="Calibri" w:hAnsi="Calibri"/>
          <w:sz w:val="22"/>
          <w:szCs w:val="22"/>
        </w:rPr>
        <w:t>.</w:t>
      </w:r>
    </w:p>
    <w:p w:rsidR="00334951" w:rsidRDefault="00334951" w:rsidP="00334951">
      <w:pPr>
        <w:autoSpaceDE w:val="0"/>
        <w:autoSpaceDN w:val="0"/>
        <w:adjustRightInd w:val="0"/>
        <w:jc w:val="both"/>
        <w:rPr>
          <w:rFonts w:ascii="Calibri" w:hAnsi="Calibri"/>
          <w:sz w:val="22"/>
          <w:szCs w:val="22"/>
        </w:rPr>
      </w:pPr>
    </w:p>
    <w:p w:rsidR="00334951" w:rsidRDefault="00334951" w:rsidP="00334951">
      <w:pPr>
        <w:autoSpaceDE w:val="0"/>
        <w:autoSpaceDN w:val="0"/>
        <w:adjustRightInd w:val="0"/>
        <w:jc w:val="both"/>
        <w:rPr>
          <w:rFonts w:ascii="Calibri" w:hAnsi="Calibri"/>
          <w:sz w:val="22"/>
          <w:szCs w:val="22"/>
        </w:rPr>
      </w:pPr>
      <w:r>
        <w:rPr>
          <w:rFonts w:ascii="Calibri" w:hAnsi="Calibri"/>
          <w:sz w:val="22"/>
          <w:szCs w:val="22"/>
        </w:rPr>
        <w:t>Las Agencias líderes, en función de cada efecto, además, v</w:t>
      </w:r>
      <w:r w:rsidRPr="008944A2">
        <w:rPr>
          <w:rFonts w:ascii="Calibri" w:hAnsi="Calibri"/>
          <w:sz w:val="22"/>
          <w:szCs w:val="22"/>
        </w:rPr>
        <w:t>elar</w:t>
      </w:r>
      <w:r>
        <w:rPr>
          <w:rFonts w:ascii="Calibri" w:hAnsi="Calibri"/>
          <w:sz w:val="22"/>
          <w:szCs w:val="22"/>
        </w:rPr>
        <w:t>án</w:t>
      </w:r>
      <w:r w:rsidRPr="008944A2">
        <w:rPr>
          <w:rFonts w:ascii="Calibri" w:hAnsi="Calibri"/>
          <w:sz w:val="22"/>
          <w:szCs w:val="22"/>
        </w:rPr>
        <w:t xml:space="preserve"> por la coordinación de la asistencia técnica y el financiamiento</w:t>
      </w:r>
      <w:r>
        <w:rPr>
          <w:rFonts w:ascii="Calibri" w:hAnsi="Calibri"/>
          <w:sz w:val="22"/>
          <w:szCs w:val="22"/>
        </w:rPr>
        <w:t xml:space="preserve"> </w:t>
      </w:r>
      <w:r w:rsidRPr="008944A2">
        <w:rPr>
          <w:rFonts w:ascii="Calibri" w:hAnsi="Calibri"/>
          <w:sz w:val="22"/>
          <w:szCs w:val="22"/>
        </w:rPr>
        <w:t>entre las agencias</w:t>
      </w:r>
      <w:r>
        <w:rPr>
          <w:rFonts w:ascii="Calibri" w:hAnsi="Calibri"/>
          <w:sz w:val="22"/>
          <w:szCs w:val="22"/>
        </w:rPr>
        <w:t xml:space="preserve"> </w:t>
      </w:r>
      <w:r w:rsidRPr="008944A2">
        <w:rPr>
          <w:rFonts w:ascii="Calibri" w:hAnsi="Calibri"/>
          <w:sz w:val="22"/>
          <w:szCs w:val="22"/>
        </w:rPr>
        <w:t>participantes del SNU con sus socios nacio</w:t>
      </w:r>
      <w:r>
        <w:rPr>
          <w:rFonts w:ascii="Calibri" w:hAnsi="Calibri"/>
          <w:sz w:val="22"/>
          <w:szCs w:val="22"/>
        </w:rPr>
        <w:t xml:space="preserve">nales, regionales y municipales, y promover </w:t>
      </w:r>
      <w:r w:rsidRPr="008944A2">
        <w:rPr>
          <w:rFonts w:ascii="Calibri" w:hAnsi="Calibri"/>
          <w:sz w:val="22"/>
          <w:szCs w:val="22"/>
        </w:rPr>
        <w:t>la calidad de los instrumentos de mon</w:t>
      </w:r>
      <w:r>
        <w:rPr>
          <w:rFonts w:ascii="Calibri" w:hAnsi="Calibri"/>
          <w:sz w:val="22"/>
          <w:szCs w:val="22"/>
        </w:rPr>
        <w:t>itoreo y evaluación del PC.</w:t>
      </w:r>
    </w:p>
    <w:p w:rsidR="00334951" w:rsidRDefault="00334951" w:rsidP="00334951">
      <w:pPr>
        <w:autoSpaceDE w:val="0"/>
        <w:autoSpaceDN w:val="0"/>
        <w:adjustRightInd w:val="0"/>
        <w:jc w:val="both"/>
        <w:rPr>
          <w:rFonts w:ascii="Calibri" w:hAnsi="Calibri"/>
          <w:sz w:val="22"/>
          <w:szCs w:val="22"/>
        </w:rPr>
      </w:pPr>
    </w:p>
    <w:p w:rsidR="00334951" w:rsidRDefault="00334951" w:rsidP="000F5AC8">
      <w:pPr>
        <w:autoSpaceDE w:val="0"/>
        <w:autoSpaceDN w:val="0"/>
        <w:adjustRightInd w:val="0"/>
        <w:jc w:val="both"/>
        <w:outlineLvl w:val="0"/>
        <w:rPr>
          <w:rFonts w:ascii="Calibri" w:hAnsi="Calibri"/>
          <w:sz w:val="22"/>
          <w:szCs w:val="22"/>
          <w:lang w:val="es-ES"/>
        </w:rPr>
      </w:pPr>
      <w:r>
        <w:rPr>
          <w:rFonts w:ascii="Calibri" w:hAnsi="Calibri"/>
          <w:sz w:val="22"/>
          <w:szCs w:val="22"/>
        </w:rPr>
        <w:t xml:space="preserve">El socio líder es el </w:t>
      </w:r>
      <w:r w:rsidRPr="008944A2">
        <w:rPr>
          <w:rFonts w:ascii="Calibri" w:hAnsi="Calibri"/>
          <w:sz w:val="22"/>
          <w:szCs w:val="22"/>
          <w:lang w:val="es-ES"/>
        </w:rPr>
        <w:t>Gobierno de la Región del Atlántico Norte</w:t>
      </w:r>
      <w:r>
        <w:rPr>
          <w:rFonts w:ascii="Calibri" w:hAnsi="Calibri"/>
          <w:sz w:val="22"/>
          <w:szCs w:val="22"/>
          <w:lang w:val="es-ES"/>
        </w:rPr>
        <w:t xml:space="preserve">. </w:t>
      </w:r>
    </w:p>
    <w:p w:rsidR="00334951" w:rsidRDefault="00334951" w:rsidP="00334951">
      <w:pPr>
        <w:autoSpaceDE w:val="0"/>
        <w:autoSpaceDN w:val="0"/>
        <w:adjustRightInd w:val="0"/>
        <w:jc w:val="both"/>
        <w:rPr>
          <w:rFonts w:ascii="Calibri" w:hAnsi="Calibri"/>
          <w:sz w:val="22"/>
          <w:szCs w:val="22"/>
          <w:lang w:val="es-ES"/>
        </w:rPr>
      </w:pPr>
    </w:p>
    <w:p w:rsidR="00334951" w:rsidRPr="008944A2" w:rsidRDefault="00334951" w:rsidP="00334951">
      <w:pPr>
        <w:autoSpaceDE w:val="0"/>
        <w:autoSpaceDN w:val="0"/>
        <w:adjustRightInd w:val="0"/>
        <w:jc w:val="both"/>
        <w:rPr>
          <w:rFonts w:ascii="Calibri" w:hAnsi="Calibri"/>
          <w:sz w:val="22"/>
          <w:szCs w:val="22"/>
        </w:rPr>
      </w:pPr>
      <w:r w:rsidRPr="008B2594">
        <w:rPr>
          <w:rFonts w:ascii="Calibri" w:hAnsi="Calibri"/>
          <w:sz w:val="22"/>
          <w:szCs w:val="22"/>
          <w:lang w:val="es-ES"/>
        </w:rPr>
        <w:t xml:space="preserve">La Agencia líder para el efecto 1 son UNICEF y la FAO. Para el efecto 2 </w:t>
      </w:r>
      <w:r>
        <w:rPr>
          <w:rFonts w:ascii="Calibri" w:hAnsi="Calibri"/>
          <w:sz w:val="22"/>
          <w:szCs w:val="22"/>
          <w:lang w:val="es-ES"/>
        </w:rPr>
        <w:t xml:space="preserve">es </w:t>
      </w:r>
      <w:r w:rsidRPr="008B2594">
        <w:rPr>
          <w:rFonts w:ascii="Calibri" w:hAnsi="Calibri"/>
          <w:sz w:val="22"/>
          <w:szCs w:val="22"/>
          <w:lang w:val="es-ES"/>
        </w:rPr>
        <w:t>PNUD. Para el</w:t>
      </w:r>
      <w:r>
        <w:rPr>
          <w:rFonts w:ascii="Calibri" w:hAnsi="Calibri"/>
          <w:sz w:val="22"/>
          <w:szCs w:val="22"/>
          <w:lang w:val="es-ES"/>
        </w:rPr>
        <w:t xml:space="preserve"> efecto 3 es </w:t>
      </w:r>
      <w:r w:rsidRPr="008B2594">
        <w:rPr>
          <w:rFonts w:ascii="Calibri" w:hAnsi="Calibri"/>
          <w:sz w:val="22"/>
          <w:szCs w:val="22"/>
        </w:rPr>
        <w:t>UNICEF</w:t>
      </w:r>
      <w:r w:rsidR="002926A9">
        <w:rPr>
          <w:rFonts w:ascii="Calibri" w:hAnsi="Calibri"/>
          <w:sz w:val="22"/>
          <w:szCs w:val="22"/>
        </w:rPr>
        <w:t>.</w:t>
      </w:r>
    </w:p>
    <w:p w:rsidR="00334951" w:rsidRDefault="00334951" w:rsidP="00334951">
      <w:pPr>
        <w:jc w:val="both"/>
        <w:rPr>
          <w:rFonts w:ascii="Calibri" w:hAnsi="Calibri"/>
          <w:sz w:val="22"/>
          <w:szCs w:val="22"/>
        </w:rPr>
      </w:pPr>
    </w:p>
    <w:p w:rsidR="00A83363" w:rsidRDefault="00A83363" w:rsidP="00334951">
      <w:pPr>
        <w:jc w:val="both"/>
        <w:rPr>
          <w:rFonts w:ascii="Calibri" w:hAnsi="Calibri"/>
          <w:sz w:val="22"/>
          <w:szCs w:val="22"/>
        </w:rPr>
      </w:pPr>
      <w:r w:rsidRPr="00A83363">
        <w:rPr>
          <w:rFonts w:ascii="Calibri" w:hAnsi="Calibri"/>
          <w:sz w:val="22"/>
          <w:szCs w:val="22"/>
        </w:rPr>
        <w:t xml:space="preserve">La </w:t>
      </w:r>
      <w:r w:rsidRPr="00A83363">
        <w:rPr>
          <w:rFonts w:ascii="Calibri" w:hAnsi="Calibri"/>
          <w:sz w:val="22"/>
          <w:szCs w:val="22"/>
          <w:u w:val="single"/>
        </w:rPr>
        <w:t>Coordinación del PC</w:t>
      </w:r>
    </w:p>
    <w:p w:rsidR="00A83363" w:rsidRDefault="00A83363" w:rsidP="00334951">
      <w:pPr>
        <w:jc w:val="both"/>
        <w:rPr>
          <w:rFonts w:ascii="Calibri" w:hAnsi="Calibri"/>
          <w:sz w:val="22"/>
          <w:szCs w:val="22"/>
        </w:rPr>
      </w:pPr>
    </w:p>
    <w:p w:rsidR="00A83363" w:rsidRDefault="00A83363" w:rsidP="00334951">
      <w:pPr>
        <w:jc w:val="both"/>
        <w:rPr>
          <w:rFonts w:ascii="Calibri" w:hAnsi="Calibri"/>
          <w:sz w:val="22"/>
          <w:szCs w:val="22"/>
        </w:rPr>
      </w:pPr>
      <w:r>
        <w:rPr>
          <w:rFonts w:ascii="Calibri" w:hAnsi="Calibri"/>
          <w:sz w:val="22"/>
          <w:szCs w:val="22"/>
        </w:rPr>
        <w:t>Para el apoyo de la Comisión Coordinadora se establece el puesto de Coordinación del PC.</w:t>
      </w:r>
    </w:p>
    <w:p w:rsidR="00A83363" w:rsidRDefault="00A83363" w:rsidP="00334951">
      <w:pPr>
        <w:jc w:val="both"/>
        <w:rPr>
          <w:rFonts w:ascii="Calibri" w:hAnsi="Calibri"/>
          <w:sz w:val="22"/>
          <w:szCs w:val="22"/>
        </w:rPr>
      </w:pPr>
    </w:p>
    <w:p w:rsidR="00334951" w:rsidRPr="007B42AB" w:rsidRDefault="00334951" w:rsidP="000F5AC8">
      <w:pPr>
        <w:autoSpaceDE w:val="0"/>
        <w:autoSpaceDN w:val="0"/>
        <w:adjustRightInd w:val="0"/>
        <w:jc w:val="both"/>
        <w:outlineLvl w:val="0"/>
        <w:rPr>
          <w:rFonts w:ascii="Calibri" w:hAnsi="Calibri"/>
          <w:sz w:val="22"/>
          <w:szCs w:val="22"/>
          <w:u w:val="single"/>
        </w:rPr>
      </w:pPr>
      <w:r>
        <w:rPr>
          <w:rFonts w:ascii="Calibri" w:hAnsi="Calibri"/>
          <w:sz w:val="22"/>
          <w:szCs w:val="22"/>
        </w:rPr>
        <w:t xml:space="preserve">Los </w:t>
      </w:r>
      <w:r w:rsidRPr="007B42AB">
        <w:rPr>
          <w:rFonts w:ascii="Calibri" w:hAnsi="Calibri"/>
          <w:sz w:val="22"/>
          <w:szCs w:val="22"/>
          <w:u w:val="single"/>
        </w:rPr>
        <w:t>Equipos Operativos</w:t>
      </w:r>
    </w:p>
    <w:p w:rsidR="00334951" w:rsidRDefault="00334951" w:rsidP="00334951">
      <w:pPr>
        <w:autoSpaceDE w:val="0"/>
        <w:autoSpaceDN w:val="0"/>
        <w:adjustRightInd w:val="0"/>
        <w:jc w:val="both"/>
        <w:rPr>
          <w:rFonts w:ascii="Calibri" w:hAnsi="Calibri"/>
          <w:sz w:val="22"/>
          <w:szCs w:val="22"/>
        </w:rPr>
      </w:pPr>
    </w:p>
    <w:p w:rsidR="00334951" w:rsidRDefault="00334951" w:rsidP="00334951">
      <w:pPr>
        <w:autoSpaceDE w:val="0"/>
        <w:autoSpaceDN w:val="0"/>
        <w:adjustRightInd w:val="0"/>
        <w:jc w:val="both"/>
        <w:rPr>
          <w:rFonts w:ascii="Calibri" w:hAnsi="Calibri"/>
          <w:sz w:val="22"/>
          <w:szCs w:val="22"/>
        </w:rPr>
      </w:pPr>
      <w:r w:rsidRPr="007B42AB">
        <w:rPr>
          <w:rFonts w:ascii="Calibri" w:hAnsi="Calibri"/>
          <w:sz w:val="22"/>
          <w:szCs w:val="22"/>
        </w:rPr>
        <w:t>Los Equipos Operativos</w:t>
      </w:r>
      <w:r>
        <w:rPr>
          <w:rFonts w:ascii="Calibri" w:hAnsi="Calibri"/>
          <w:sz w:val="22"/>
          <w:szCs w:val="22"/>
        </w:rPr>
        <w:t xml:space="preserve"> (EO)</w:t>
      </w:r>
      <w:r w:rsidRPr="007B42AB">
        <w:rPr>
          <w:rFonts w:ascii="Calibri" w:hAnsi="Calibri"/>
          <w:sz w:val="22"/>
          <w:szCs w:val="22"/>
        </w:rPr>
        <w:t xml:space="preserve"> son la instancia de ejecución más cercana al territorio y a los</w:t>
      </w:r>
      <w:r>
        <w:rPr>
          <w:rFonts w:ascii="Calibri" w:hAnsi="Calibri"/>
          <w:sz w:val="22"/>
          <w:szCs w:val="22"/>
        </w:rPr>
        <w:t xml:space="preserve"> </w:t>
      </w:r>
      <w:r w:rsidRPr="007B42AB">
        <w:rPr>
          <w:rFonts w:ascii="Calibri" w:hAnsi="Calibri"/>
          <w:sz w:val="22"/>
          <w:szCs w:val="22"/>
        </w:rPr>
        <w:t>beneficiarios/as.</w:t>
      </w:r>
    </w:p>
    <w:p w:rsidR="00334951" w:rsidRDefault="00334951" w:rsidP="00334951">
      <w:pPr>
        <w:autoSpaceDE w:val="0"/>
        <w:autoSpaceDN w:val="0"/>
        <w:adjustRightInd w:val="0"/>
        <w:jc w:val="both"/>
        <w:rPr>
          <w:rFonts w:ascii="Calibri" w:hAnsi="Calibri"/>
          <w:sz w:val="22"/>
          <w:szCs w:val="22"/>
        </w:rPr>
      </w:pPr>
    </w:p>
    <w:p w:rsidR="00334951" w:rsidRDefault="00334951" w:rsidP="00334951">
      <w:pPr>
        <w:autoSpaceDE w:val="0"/>
        <w:autoSpaceDN w:val="0"/>
        <w:adjustRightInd w:val="0"/>
        <w:jc w:val="both"/>
        <w:rPr>
          <w:rFonts w:ascii="Calibri" w:hAnsi="Calibri"/>
          <w:sz w:val="22"/>
          <w:szCs w:val="22"/>
        </w:rPr>
      </w:pPr>
      <w:r>
        <w:rPr>
          <w:rFonts w:ascii="Calibri" w:hAnsi="Calibri"/>
          <w:sz w:val="22"/>
          <w:szCs w:val="22"/>
        </w:rPr>
        <w:t xml:space="preserve">Los integrantes de los EO </w:t>
      </w:r>
      <w:r w:rsidRPr="002D732A">
        <w:rPr>
          <w:rFonts w:ascii="Calibri" w:hAnsi="Calibri"/>
          <w:sz w:val="22"/>
          <w:szCs w:val="22"/>
        </w:rPr>
        <w:t>están organizados por territorios, según la lógica de los Gobiernos Territoriales Indígenas (GTI) donde se abordan los tres efectos de implementación del PC-ISAN,</w:t>
      </w:r>
      <w:r>
        <w:rPr>
          <w:rFonts w:ascii="Calibri" w:hAnsi="Calibri"/>
          <w:sz w:val="22"/>
          <w:szCs w:val="22"/>
        </w:rPr>
        <w:t xml:space="preserve"> esto es:</w:t>
      </w:r>
    </w:p>
    <w:p w:rsidR="00334951" w:rsidRDefault="00334951" w:rsidP="00334951">
      <w:pPr>
        <w:autoSpaceDE w:val="0"/>
        <w:autoSpaceDN w:val="0"/>
        <w:adjustRightInd w:val="0"/>
        <w:jc w:val="both"/>
        <w:rPr>
          <w:rFonts w:ascii="Calibri" w:hAnsi="Calibri"/>
          <w:sz w:val="22"/>
          <w:szCs w:val="22"/>
        </w:rPr>
      </w:pPr>
    </w:p>
    <w:p w:rsidR="00334951" w:rsidRDefault="009B56EF" w:rsidP="00334951">
      <w:pPr>
        <w:autoSpaceDE w:val="0"/>
        <w:autoSpaceDN w:val="0"/>
        <w:adjustRightInd w:val="0"/>
        <w:jc w:val="both"/>
        <w:rPr>
          <w:rFonts w:ascii="Calibri" w:hAnsi="Calibri"/>
          <w:sz w:val="22"/>
          <w:szCs w:val="22"/>
        </w:rPr>
      </w:pPr>
      <w:r>
        <w:rPr>
          <w:rFonts w:ascii="Calibri" w:hAnsi="Calibri"/>
          <w:i/>
          <w:sz w:val="22"/>
          <w:szCs w:val="22"/>
        </w:rPr>
        <w:t xml:space="preserve">Equipo Operativo para el </w:t>
      </w:r>
      <w:r w:rsidR="00334951" w:rsidRPr="007B42AB">
        <w:rPr>
          <w:rFonts w:ascii="Calibri" w:hAnsi="Calibri"/>
          <w:i/>
          <w:sz w:val="22"/>
          <w:szCs w:val="22"/>
        </w:rPr>
        <w:t xml:space="preserve">Efecto 1: </w:t>
      </w:r>
      <w:r w:rsidR="00334951">
        <w:rPr>
          <w:rFonts w:ascii="Calibri" w:hAnsi="Calibri"/>
          <w:sz w:val="22"/>
          <w:szCs w:val="22"/>
        </w:rPr>
        <w:t xml:space="preserve">un </w:t>
      </w:r>
      <w:r w:rsidR="00334951" w:rsidRPr="007B42AB">
        <w:rPr>
          <w:rFonts w:ascii="Calibri" w:hAnsi="Calibri"/>
          <w:sz w:val="22"/>
          <w:szCs w:val="22"/>
        </w:rPr>
        <w:t xml:space="preserve">representante de la Secretaria de Producción y Salud, de los Gobiernos Regionales; un representante de las agencias líderes del efecto, UNICEF y FAO, quienes se pondrán de acuerdo entre si, en quien desempeñará el rol de co-presidente; los representantes de PMA, OPS, Ministerio de Educación, Salud y Agropecuario Forestal; personal técnico y especialistas temáticos de los socios en la implementación involucrados en el efecto; Voluntarios Nacionales de Naciones Unidas; Coordinador/a del </w:t>
      </w:r>
      <w:r w:rsidR="00334951">
        <w:rPr>
          <w:rFonts w:ascii="Calibri" w:hAnsi="Calibri"/>
          <w:sz w:val="22"/>
          <w:szCs w:val="22"/>
        </w:rPr>
        <w:t>PC</w:t>
      </w:r>
      <w:r w:rsidR="00334951" w:rsidRPr="007B42AB">
        <w:rPr>
          <w:rFonts w:ascii="Calibri" w:hAnsi="Calibri"/>
          <w:sz w:val="22"/>
          <w:szCs w:val="22"/>
        </w:rPr>
        <w:t>.</w:t>
      </w:r>
    </w:p>
    <w:p w:rsidR="00334951" w:rsidRPr="007B42AB" w:rsidRDefault="00334951" w:rsidP="00334951">
      <w:pPr>
        <w:autoSpaceDE w:val="0"/>
        <w:autoSpaceDN w:val="0"/>
        <w:adjustRightInd w:val="0"/>
        <w:jc w:val="both"/>
        <w:rPr>
          <w:rFonts w:ascii="Calibri" w:hAnsi="Calibri"/>
          <w:sz w:val="22"/>
          <w:szCs w:val="22"/>
        </w:rPr>
      </w:pPr>
    </w:p>
    <w:p w:rsidR="00334951" w:rsidRPr="008B2594" w:rsidRDefault="009B56EF" w:rsidP="00334951">
      <w:pPr>
        <w:autoSpaceDE w:val="0"/>
        <w:autoSpaceDN w:val="0"/>
        <w:adjustRightInd w:val="0"/>
        <w:jc w:val="both"/>
        <w:rPr>
          <w:rFonts w:ascii="Calibri" w:hAnsi="Calibri"/>
          <w:sz w:val="22"/>
          <w:szCs w:val="22"/>
        </w:rPr>
      </w:pPr>
      <w:r>
        <w:rPr>
          <w:rFonts w:ascii="Calibri" w:hAnsi="Calibri"/>
          <w:i/>
          <w:sz w:val="22"/>
          <w:szCs w:val="22"/>
        </w:rPr>
        <w:t xml:space="preserve">Equipo Operativo para el </w:t>
      </w:r>
      <w:r w:rsidR="00334951" w:rsidRPr="008B2594">
        <w:rPr>
          <w:rFonts w:ascii="Calibri" w:hAnsi="Calibri"/>
          <w:i/>
          <w:sz w:val="22"/>
          <w:szCs w:val="22"/>
        </w:rPr>
        <w:t>Efecto 2:</w:t>
      </w:r>
      <w:r w:rsidR="00334951" w:rsidRPr="008B2594">
        <w:rPr>
          <w:rFonts w:ascii="Calibri" w:hAnsi="Calibri"/>
          <w:sz w:val="22"/>
          <w:szCs w:val="22"/>
        </w:rPr>
        <w:t xml:space="preserve"> un representante del Gobierno Regional y de la secr</w:t>
      </w:r>
      <w:r w:rsidR="00334951">
        <w:rPr>
          <w:rFonts w:ascii="Calibri" w:hAnsi="Calibri"/>
          <w:sz w:val="22"/>
          <w:szCs w:val="22"/>
        </w:rPr>
        <w:t xml:space="preserve">etaría a quien delegue, quienes </w:t>
      </w:r>
      <w:r w:rsidR="00334951" w:rsidRPr="008B2594">
        <w:rPr>
          <w:rFonts w:ascii="Calibri" w:hAnsi="Calibri"/>
          <w:sz w:val="22"/>
          <w:szCs w:val="22"/>
        </w:rPr>
        <w:t>funcionarán como co-presidente; representantes del Ministerio de Salud y Educación; un representante PNUD y FAO, liderando la primera agencia; los presidentes de los territorios indígenas; personal técnico y especialistas temáticos de los socios en la implementación involucrados en el efecto; Voluntarios Nacionales de Naciones Unidas; Coordinador/a del PC.</w:t>
      </w:r>
    </w:p>
    <w:p w:rsidR="00334951" w:rsidRPr="008B2594" w:rsidRDefault="00334951" w:rsidP="00334951">
      <w:pPr>
        <w:autoSpaceDE w:val="0"/>
        <w:autoSpaceDN w:val="0"/>
        <w:adjustRightInd w:val="0"/>
        <w:jc w:val="both"/>
        <w:rPr>
          <w:rFonts w:ascii="Calibri" w:hAnsi="Calibri"/>
          <w:sz w:val="22"/>
          <w:szCs w:val="22"/>
        </w:rPr>
      </w:pPr>
    </w:p>
    <w:p w:rsidR="00334951" w:rsidRDefault="009B56EF" w:rsidP="00334951">
      <w:pPr>
        <w:autoSpaceDE w:val="0"/>
        <w:autoSpaceDN w:val="0"/>
        <w:adjustRightInd w:val="0"/>
        <w:jc w:val="both"/>
        <w:rPr>
          <w:rFonts w:ascii="Calibri" w:hAnsi="Calibri"/>
          <w:sz w:val="22"/>
          <w:szCs w:val="22"/>
        </w:rPr>
      </w:pPr>
      <w:r>
        <w:rPr>
          <w:rFonts w:ascii="Calibri" w:hAnsi="Calibri"/>
          <w:i/>
          <w:sz w:val="22"/>
          <w:szCs w:val="22"/>
        </w:rPr>
        <w:t xml:space="preserve">Equipo Operativo para el </w:t>
      </w:r>
      <w:r w:rsidR="00334951" w:rsidRPr="008B2594">
        <w:rPr>
          <w:rFonts w:ascii="Calibri" w:hAnsi="Calibri"/>
          <w:i/>
          <w:sz w:val="22"/>
          <w:szCs w:val="22"/>
        </w:rPr>
        <w:t>Efecto 3</w:t>
      </w:r>
      <w:r w:rsidR="00334951" w:rsidRPr="008B2594">
        <w:rPr>
          <w:rFonts w:ascii="Calibri" w:hAnsi="Calibri"/>
          <w:sz w:val="22"/>
          <w:szCs w:val="22"/>
        </w:rPr>
        <w:t>: un representante de la Secretaría de Producción del Gobierno Regional; un</w:t>
      </w:r>
      <w:r w:rsidR="00334951">
        <w:rPr>
          <w:rFonts w:ascii="Calibri" w:hAnsi="Calibri"/>
          <w:sz w:val="22"/>
          <w:szCs w:val="22"/>
        </w:rPr>
        <w:t xml:space="preserve"> </w:t>
      </w:r>
      <w:r w:rsidR="00334951" w:rsidRPr="008B2594">
        <w:rPr>
          <w:rFonts w:ascii="Calibri" w:hAnsi="Calibri"/>
          <w:sz w:val="22"/>
          <w:szCs w:val="22"/>
        </w:rPr>
        <w:t>representante de UNICEF</w:t>
      </w:r>
      <w:r w:rsidR="00334951">
        <w:rPr>
          <w:rFonts w:ascii="Calibri" w:hAnsi="Calibri"/>
          <w:sz w:val="22"/>
          <w:szCs w:val="22"/>
        </w:rPr>
        <w:t xml:space="preserve"> y </w:t>
      </w:r>
      <w:r w:rsidR="00334951" w:rsidRPr="008B2594">
        <w:rPr>
          <w:rFonts w:ascii="Calibri" w:hAnsi="Calibri"/>
          <w:sz w:val="22"/>
          <w:szCs w:val="22"/>
        </w:rPr>
        <w:t>PNUD</w:t>
      </w:r>
      <w:r w:rsidR="00334951">
        <w:rPr>
          <w:rFonts w:ascii="Calibri" w:hAnsi="Calibri"/>
          <w:sz w:val="22"/>
          <w:szCs w:val="22"/>
        </w:rPr>
        <w:t>,</w:t>
      </w:r>
      <w:r w:rsidR="00334951" w:rsidRPr="008B2594">
        <w:rPr>
          <w:rFonts w:ascii="Calibri" w:hAnsi="Calibri"/>
          <w:sz w:val="22"/>
          <w:szCs w:val="22"/>
        </w:rPr>
        <w:t xml:space="preserve"> liderando la primera agencia; representantes del Ministerio de Educación, Salud y Ministerio Agropecuario; personal técnico y especialistas temáticos de los socios en la implementación involucrados en el efecto; Coordinador/a del PC.</w:t>
      </w:r>
    </w:p>
    <w:p w:rsidR="004E21A1" w:rsidRDefault="004E21A1" w:rsidP="004E21A1">
      <w:pPr>
        <w:jc w:val="both"/>
        <w:rPr>
          <w:rFonts w:ascii="Calibri" w:hAnsi="Calibri"/>
          <w:sz w:val="22"/>
          <w:szCs w:val="22"/>
        </w:rPr>
      </w:pPr>
    </w:p>
    <w:p w:rsidR="00C06E24" w:rsidRDefault="00C06E24" w:rsidP="006A1AB9">
      <w:pPr>
        <w:pStyle w:val="ListParagraph"/>
        <w:numPr>
          <w:ilvl w:val="1"/>
          <w:numId w:val="3"/>
        </w:numPr>
        <w:jc w:val="both"/>
        <w:rPr>
          <w:rFonts w:ascii="Calibri" w:hAnsi="Calibri"/>
          <w:b/>
          <w:color w:val="1F497D" w:themeColor="text2"/>
          <w:sz w:val="22"/>
          <w:szCs w:val="22"/>
        </w:rPr>
      </w:pPr>
      <w:r>
        <w:rPr>
          <w:rFonts w:ascii="Calibri" w:hAnsi="Calibri"/>
          <w:b/>
          <w:color w:val="1F497D" w:themeColor="text2"/>
          <w:sz w:val="22"/>
          <w:szCs w:val="22"/>
        </w:rPr>
        <w:t xml:space="preserve">Modelo </w:t>
      </w:r>
      <w:r w:rsidR="00F82A36">
        <w:rPr>
          <w:rFonts w:ascii="Calibri" w:hAnsi="Calibri"/>
          <w:b/>
          <w:color w:val="1F497D" w:themeColor="text2"/>
          <w:sz w:val="22"/>
          <w:szCs w:val="22"/>
        </w:rPr>
        <w:t xml:space="preserve">de intervención. Modelo </w:t>
      </w:r>
      <w:r w:rsidR="00995A39">
        <w:rPr>
          <w:rFonts w:ascii="Calibri" w:hAnsi="Calibri"/>
          <w:b/>
          <w:color w:val="1F497D" w:themeColor="text2"/>
          <w:sz w:val="22"/>
          <w:szCs w:val="22"/>
        </w:rPr>
        <w:t xml:space="preserve">Integrado </w:t>
      </w:r>
      <w:r w:rsidR="00995A39" w:rsidRPr="00995A39">
        <w:rPr>
          <w:rFonts w:ascii="Calibri" w:hAnsi="Calibri"/>
          <w:b/>
          <w:color w:val="1F497D" w:themeColor="text2"/>
          <w:sz w:val="22"/>
          <w:szCs w:val="22"/>
        </w:rPr>
        <w:t>TUKTAN YAMNI-MUIH BIN MUIHNI YAMNI</w:t>
      </w:r>
    </w:p>
    <w:p w:rsidR="00C06E24" w:rsidRDefault="00C06E24" w:rsidP="00C06E24">
      <w:pPr>
        <w:pStyle w:val="ListParagraph"/>
        <w:ind w:left="360"/>
        <w:jc w:val="both"/>
        <w:rPr>
          <w:rFonts w:ascii="Calibri" w:hAnsi="Calibri"/>
          <w:b/>
          <w:color w:val="1F497D" w:themeColor="text2"/>
          <w:sz w:val="22"/>
          <w:szCs w:val="22"/>
        </w:rPr>
      </w:pPr>
    </w:p>
    <w:p w:rsidR="00F82A36" w:rsidRDefault="00F82A36" w:rsidP="00F82A36">
      <w:pPr>
        <w:jc w:val="both"/>
        <w:rPr>
          <w:rFonts w:ascii="Calibri" w:hAnsi="Calibri"/>
          <w:sz w:val="22"/>
          <w:szCs w:val="22"/>
        </w:rPr>
      </w:pPr>
      <w:r w:rsidRPr="00F15AA1">
        <w:rPr>
          <w:rFonts w:ascii="Calibri" w:hAnsi="Calibri"/>
          <w:sz w:val="22"/>
          <w:szCs w:val="22"/>
        </w:rPr>
        <w:t xml:space="preserve">El </w:t>
      </w:r>
      <w:r>
        <w:rPr>
          <w:rFonts w:ascii="Calibri" w:hAnsi="Calibri"/>
          <w:sz w:val="22"/>
          <w:szCs w:val="22"/>
        </w:rPr>
        <w:t>PC</w:t>
      </w:r>
      <w:r w:rsidRPr="00F15AA1">
        <w:rPr>
          <w:rFonts w:ascii="Calibri" w:hAnsi="Calibri"/>
          <w:sz w:val="22"/>
          <w:szCs w:val="22"/>
        </w:rPr>
        <w:t xml:space="preserve"> permitirá la implementación de un</w:t>
      </w:r>
      <w:r>
        <w:rPr>
          <w:rFonts w:ascii="Calibri" w:hAnsi="Calibri"/>
          <w:sz w:val="22"/>
          <w:szCs w:val="22"/>
        </w:rPr>
        <w:t xml:space="preserve"> modelo complejo, </w:t>
      </w:r>
      <w:r w:rsidRPr="00F15AA1">
        <w:rPr>
          <w:rFonts w:ascii="Calibri" w:hAnsi="Calibri"/>
          <w:i/>
          <w:sz w:val="22"/>
          <w:szCs w:val="22"/>
        </w:rPr>
        <w:t>Modelo Integrado en Nutrición</w:t>
      </w:r>
      <w:r>
        <w:rPr>
          <w:rFonts w:ascii="Calibri" w:hAnsi="Calibri"/>
          <w:sz w:val="22"/>
          <w:szCs w:val="22"/>
        </w:rPr>
        <w:t>,</w:t>
      </w:r>
      <w:r w:rsidRPr="00F15AA1">
        <w:rPr>
          <w:rFonts w:ascii="Calibri" w:hAnsi="Calibri"/>
          <w:sz w:val="22"/>
          <w:szCs w:val="22"/>
        </w:rPr>
        <w:t xml:space="preserve"> que se sistematizará para su réplica a nivel nacional y que atenderá la </w:t>
      </w:r>
      <w:r>
        <w:rPr>
          <w:rFonts w:ascii="Calibri" w:hAnsi="Calibri"/>
          <w:sz w:val="22"/>
          <w:szCs w:val="22"/>
        </w:rPr>
        <w:t xml:space="preserve">falta de </w:t>
      </w:r>
      <w:r w:rsidRPr="00F15AA1">
        <w:rPr>
          <w:rFonts w:ascii="Calibri" w:hAnsi="Calibri"/>
          <w:sz w:val="22"/>
          <w:szCs w:val="22"/>
        </w:rPr>
        <w:t>articulación en las intervenciones existentes de las distintas instituciones. Intervendrá en los territ</w:t>
      </w:r>
      <w:r w:rsidR="00192B05">
        <w:rPr>
          <w:rFonts w:ascii="Calibri" w:hAnsi="Calibri"/>
          <w:sz w:val="22"/>
          <w:szCs w:val="22"/>
        </w:rPr>
        <w:t>orios indígenas, donde habitan Miskitos y Maya</w:t>
      </w:r>
      <w:r w:rsidRPr="00F15AA1">
        <w:rPr>
          <w:rFonts w:ascii="Calibri" w:hAnsi="Calibri"/>
          <w:sz w:val="22"/>
          <w:szCs w:val="22"/>
        </w:rPr>
        <w:t>gnas</w:t>
      </w:r>
      <w:r>
        <w:rPr>
          <w:rFonts w:ascii="Calibri" w:hAnsi="Calibri"/>
          <w:sz w:val="22"/>
          <w:szCs w:val="22"/>
        </w:rPr>
        <w:t>.</w:t>
      </w:r>
    </w:p>
    <w:p w:rsidR="00F82A36" w:rsidRDefault="00F82A36" w:rsidP="00F82A36">
      <w:pPr>
        <w:jc w:val="both"/>
        <w:rPr>
          <w:rFonts w:ascii="Calibri" w:hAnsi="Calibri"/>
          <w:sz w:val="22"/>
          <w:szCs w:val="22"/>
        </w:rPr>
      </w:pPr>
    </w:p>
    <w:p w:rsidR="00192B05" w:rsidRDefault="00F82A36" w:rsidP="00192B05">
      <w:pPr>
        <w:jc w:val="both"/>
        <w:rPr>
          <w:rFonts w:ascii="Calibri" w:hAnsi="Calibri"/>
          <w:sz w:val="22"/>
          <w:szCs w:val="22"/>
        </w:rPr>
      </w:pPr>
      <w:r w:rsidRPr="002D732A">
        <w:rPr>
          <w:rFonts w:ascii="Calibri" w:hAnsi="Calibri"/>
          <w:sz w:val="22"/>
          <w:szCs w:val="22"/>
        </w:rPr>
        <w:lastRenderedPageBreak/>
        <w:t xml:space="preserve">El PC </w:t>
      </w:r>
      <w:r w:rsidR="008D1936">
        <w:rPr>
          <w:rFonts w:ascii="Calibri" w:hAnsi="Calibri"/>
          <w:sz w:val="22"/>
          <w:szCs w:val="22"/>
        </w:rPr>
        <w:t>V-</w:t>
      </w:r>
      <w:r w:rsidRPr="002D732A">
        <w:rPr>
          <w:rFonts w:ascii="Calibri" w:hAnsi="Calibri"/>
          <w:sz w:val="22"/>
          <w:szCs w:val="22"/>
        </w:rPr>
        <w:t xml:space="preserve">ISAN fue diseñado para intervenir de manera conjunta (agencias de SNU y Gobierno –nacional, regional y municipal- y territorial) para incidir en la desnutrición crónica en </w:t>
      </w:r>
      <w:r w:rsidR="00192B05">
        <w:rPr>
          <w:rFonts w:ascii="Calibri" w:hAnsi="Calibri"/>
          <w:sz w:val="22"/>
          <w:szCs w:val="22"/>
        </w:rPr>
        <w:t>47</w:t>
      </w:r>
      <w:r w:rsidRPr="002D732A">
        <w:rPr>
          <w:rFonts w:ascii="Calibri" w:hAnsi="Calibri"/>
          <w:sz w:val="22"/>
          <w:szCs w:val="22"/>
        </w:rPr>
        <w:t xml:space="preserve"> comunidades indígenas </w:t>
      </w:r>
      <w:r w:rsidR="00192B05">
        <w:rPr>
          <w:rFonts w:ascii="Calibri" w:hAnsi="Calibri"/>
          <w:sz w:val="22"/>
          <w:szCs w:val="22"/>
        </w:rPr>
        <w:t>Miskitos y Maya</w:t>
      </w:r>
      <w:r w:rsidR="00192B05" w:rsidRPr="00F15AA1">
        <w:rPr>
          <w:rFonts w:ascii="Calibri" w:hAnsi="Calibri"/>
          <w:sz w:val="22"/>
          <w:szCs w:val="22"/>
        </w:rPr>
        <w:t>gnas</w:t>
      </w:r>
      <w:r w:rsidR="00192B05" w:rsidRPr="002D732A">
        <w:rPr>
          <w:rFonts w:ascii="Calibri" w:hAnsi="Calibri"/>
          <w:sz w:val="22"/>
          <w:szCs w:val="22"/>
        </w:rPr>
        <w:t xml:space="preserve"> </w:t>
      </w:r>
      <w:r w:rsidRPr="002D732A">
        <w:rPr>
          <w:rFonts w:ascii="Calibri" w:hAnsi="Calibri"/>
          <w:sz w:val="22"/>
          <w:szCs w:val="22"/>
        </w:rPr>
        <w:t>de la RAAN,  donde la desnutrición crónica está sobre la media nacional.</w:t>
      </w:r>
    </w:p>
    <w:p w:rsidR="00192B05" w:rsidRDefault="00192B05" w:rsidP="00192B05">
      <w:pPr>
        <w:jc w:val="both"/>
        <w:rPr>
          <w:rFonts w:ascii="Calibri" w:hAnsi="Calibri"/>
          <w:sz w:val="22"/>
          <w:szCs w:val="22"/>
        </w:rPr>
      </w:pPr>
    </w:p>
    <w:p w:rsidR="00192B05" w:rsidRDefault="00F82A36" w:rsidP="00192B05">
      <w:pPr>
        <w:jc w:val="both"/>
        <w:rPr>
          <w:rFonts w:ascii="Calibri" w:hAnsi="Calibri"/>
          <w:sz w:val="22"/>
          <w:szCs w:val="22"/>
        </w:rPr>
      </w:pPr>
      <w:r w:rsidRPr="002D732A">
        <w:rPr>
          <w:rFonts w:ascii="Calibri" w:hAnsi="Calibri"/>
          <w:sz w:val="22"/>
          <w:szCs w:val="22"/>
        </w:rPr>
        <w:t xml:space="preserve">En su estructuración original, si bien es cierto se puso a la familia y la comunidad como el grupo meta sobre el cual incidir (sobre todo en mujeres embarazadas, lactando, niños/as menores de 24 meses, de 25 meses a 6 años y de 6 a 12 años), las intervenciones integrales programadas fueron hechas como acciones sectoriales de salud </w:t>
      </w:r>
      <w:r w:rsidR="005266A7">
        <w:rPr>
          <w:rFonts w:ascii="Calibri" w:hAnsi="Calibri"/>
          <w:sz w:val="22"/>
          <w:szCs w:val="22"/>
        </w:rPr>
        <w:t xml:space="preserve">y nutrición </w:t>
      </w:r>
      <w:r w:rsidRPr="002D732A">
        <w:rPr>
          <w:rFonts w:ascii="Calibri" w:hAnsi="Calibri"/>
          <w:sz w:val="22"/>
          <w:szCs w:val="22"/>
        </w:rPr>
        <w:t>(</w:t>
      </w:r>
      <w:r w:rsidR="005266A7" w:rsidRPr="00F15AA1">
        <w:rPr>
          <w:rFonts w:ascii="Calibri" w:hAnsi="Calibri"/>
          <w:sz w:val="22"/>
          <w:szCs w:val="22"/>
        </w:rPr>
        <w:t xml:space="preserve">se implementará el </w:t>
      </w:r>
      <w:r w:rsidR="005266A7" w:rsidRPr="005266A7">
        <w:rPr>
          <w:rFonts w:ascii="Calibri" w:hAnsi="Calibri"/>
          <w:i/>
          <w:sz w:val="22"/>
          <w:szCs w:val="22"/>
        </w:rPr>
        <w:t>Modelo de Salud Familiar y Comunitario</w:t>
      </w:r>
      <w:r w:rsidR="005266A7" w:rsidRPr="00F15AA1">
        <w:rPr>
          <w:rFonts w:ascii="Calibri" w:hAnsi="Calibri"/>
          <w:sz w:val="22"/>
          <w:szCs w:val="22"/>
        </w:rPr>
        <w:t xml:space="preserve"> del Ministerio de Salud, que aplicado a la región del Atlántico, se denomina </w:t>
      </w:r>
      <w:r w:rsidR="005266A7" w:rsidRPr="00F15AA1">
        <w:rPr>
          <w:rFonts w:ascii="Calibri" w:hAnsi="Calibri"/>
          <w:i/>
          <w:sz w:val="22"/>
          <w:szCs w:val="22"/>
        </w:rPr>
        <w:t>Modelo Autonómico Regional de la Costa Caribe</w:t>
      </w:r>
      <w:r w:rsidRPr="002D732A">
        <w:rPr>
          <w:rFonts w:ascii="Calibri" w:hAnsi="Calibri"/>
          <w:sz w:val="22"/>
          <w:szCs w:val="22"/>
        </w:rPr>
        <w:t xml:space="preserve">), educación (con énfasis en la entrega de la merienda escolar, el desarrollo de huertos escolares y la capacitación de padres de familia y maestros en el manejo de estos) y producción (con énfasis en la implementación de producción sostenible adecuada a la vocación forestal de los territorios y los hábitos alimenticios y nutricionales de los beneficiarios), que los sectores debían de aportar a las comunidades para apoyarles en superar el problema de desnutrición crónica y seguridad alimentaria. </w:t>
      </w:r>
    </w:p>
    <w:p w:rsidR="00192B05" w:rsidRDefault="00192B05" w:rsidP="00192B05">
      <w:pPr>
        <w:jc w:val="both"/>
        <w:rPr>
          <w:rFonts w:ascii="Calibri" w:hAnsi="Calibri"/>
          <w:sz w:val="22"/>
          <w:szCs w:val="22"/>
        </w:rPr>
      </w:pPr>
    </w:p>
    <w:p w:rsidR="00192B05" w:rsidRDefault="005266A7" w:rsidP="00192B05">
      <w:pPr>
        <w:jc w:val="both"/>
        <w:rPr>
          <w:rFonts w:ascii="Calibri" w:hAnsi="Calibri"/>
          <w:sz w:val="22"/>
          <w:szCs w:val="22"/>
        </w:rPr>
      </w:pPr>
      <w:r>
        <w:rPr>
          <w:rFonts w:ascii="Calibri" w:hAnsi="Calibri"/>
          <w:sz w:val="22"/>
          <w:szCs w:val="22"/>
        </w:rPr>
        <w:t>Desde</w:t>
      </w:r>
      <w:r w:rsidR="00F82A36" w:rsidRPr="002D732A">
        <w:rPr>
          <w:rFonts w:ascii="Calibri" w:hAnsi="Calibri"/>
          <w:sz w:val="22"/>
          <w:szCs w:val="22"/>
        </w:rPr>
        <w:t xml:space="preserve"> este enfoque se </w:t>
      </w:r>
      <w:r>
        <w:rPr>
          <w:rFonts w:ascii="Calibri" w:hAnsi="Calibri"/>
          <w:sz w:val="22"/>
          <w:szCs w:val="22"/>
        </w:rPr>
        <w:t xml:space="preserve">pretende reforzar </w:t>
      </w:r>
      <w:r w:rsidR="00F82A36" w:rsidRPr="002D732A">
        <w:rPr>
          <w:rFonts w:ascii="Calibri" w:hAnsi="Calibri"/>
          <w:sz w:val="22"/>
          <w:szCs w:val="22"/>
        </w:rPr>
        <w:t>los mecanismos de coordinación intersectorial,</w:t>
      </w:r>
      <w:r>
        <w:rPr>
          <w:rFonts w:ascii="Calibri" w:hAnsi="Calibri"/>
          <w:sz w:val="22"/>
          <w:szCs w:val="22"/>
        </w:rPr>
        <w:t xml:space="preserve"> que permitirán mejorar la acción coordinada </w:t>
      </w:r>
      <w:r w:rsidR="006C7A8D">
        <w:rPr>
          <w:rFonts w:ascii="Calibri" w:hAnsi="Calibri"/>
          <w:sz w:val="22"/>
          <w:szCs w:val="22"/>
        </w:rPr>
        <w:t>entre</w:t>
      </w:r>
      <w:r>
        <w:rPr>
          <w:rFonts w:ascii="Calibri" w:hAnsi="Calibri"/>
          <w:sz w:val="22"/>
          <w:szCs w:val="22"/>
        </w:rPr>
        <w:t xml:space="preserve"> las agencia</w:t>
      </w:r>
      <w:r w:rsidR="006C7A8D">
        <w:rPr>
          <w:rFonts w:ascii="Calibri" w:hAnsi="Calibri"/>
          <w:sz w:val="22"/>
          <w:szCs w:val="22"/>
        </w:rPr>
        <w:t xml:space="preserve">s/instituciones/gobiernos, y lo que se considera más importante, elaborar un modelo para llegar desde una sola una visión </w:t>
      </w:r>
      <w:r w:rsidR="00F82A36" w:rsidRPr="002D732A">
        <w:rPr>
          <w:rFonts w:ascii="Calibri" w:hAnsi="Calibri"/>
          <w:sz w:val="22"/>
          <w:szCs w:val="22"/>
        </w:rPr>
        <w:t xml:space="preserve">a los “participantes” antes llamados “beneficiarios” (sujetos de derecho), </w:t>
      </w:r>
      <w:r w:rsidR="006C7A8D">
        <w:rPr>
          <w:rFonts w:ascii="Calibri" w:hAnsi="Calibri"/>
          <w:sz w:val="22"/>
          <w:szCs w:val="22"/>
        </w:rPr>
        <w:t xml:space="preserve">con el objetivo de fortalecerlos y </w:t>
      </w:r>
      <w:r w:rsidR="00F82A36" w:rsidRPr="002D732A">
        <w:rPr>
          <w:rFonts w:ascii="Calibri" w:hAnsi="Calibri"/>
          <w:sz w:val="22"/>
          <w:szCs w:val="22"/>
        </w:rPr>
        <w:t>empoderarlos</w:t>
      </w:r>
      <w:r w:rsidR="006C7A8D">
        <w:rPr>
          <w:rFonts w:ascii="Calibri" w:hAnsi="Calibri"/>
          <w:sz w:val="22"/>
          <w:szCs w:val="22"/>
        </w:rPr>
        <w:t xml:space="preserve"> para que sean ellos mismos, de forma autónoma, los que identifiquen sus necesidades en cuanto a seguridad alimentaria comunitaria y familiar</w:t>
      </w:r>
      <w:r w:rsidR="00F82A36" w:rsidRPr="002D732A">
        <w:rPr>
          <w:rFonts w:ascii="Calibri" w:hAnsi="Calibri"/>
          <w:sz w:val="22"/>
          <w:szCs w:val="22"/>
        </w:rPr>
        <w:t>.</w:t>
      </w:r>
    </w:p>
    <w:p w:rsidR="00192B05" w:rsidRDefault="00192B05" w:rsidP="00192B05">
      <w:pPr>
        <w:jc w:val="both"/>
        <w:rPr>
          <w:rFonts w:ascii="Calibri" w:hAnsi="Calibri"/>
          <w:sz w:val="22"/>
          <w:szCs w:val="22"/>
        </w:rPr>
      </w:pPr>
    </w:p>
    <w:p w:rsidR="00192B05" w:rsidRDefault="006C7A8D" w:rsidP="00192B05">
      <w:pPr>
        <w:jc w:val="both"/>
        <w:rPr>
          <w:rFonts w:ascii="Calibri" w:hAnsi="Calibri"/>
          <w:sz w:val="22"/>
          <w:szCs w:val="22"/>
        </w:rPr>
      </w:pPr>
      <w:r>
        <w:rPr>
          <w:rFonts w:ascii="Calibri" w:hAnsi="Calibri"/>
          <w:sz w:val="22"/>
          <w:szCs w:val="22"/>
        </w:rPr>
        <w:t>El Modelo I</w:t>
      </w:r>
      <w:r w:rsidR="00F82A36" w:rsidRPr="002D732A">
        <w:rPr>
          <w:rFonts w:ascii="Calibri" w:hAnsi="Calibri"/>
          <w:sz w:val="22"/>
          <w:szCs w:val="22"/>
        </w:rPr>
        <w:t xml:space="preserve">ntegrado, </w:t>
      </w:r>
      <w:r>
        <w:rPr>
          <w:rFonts w:ascii="Calibri" w:hAnsi="Calibri"/>
          <w:sz w:val="22"/>
          <w:szCs w:val="22"/>
        </w:rPr>
        <w:t>se basa</w:t>
      </w:r>
      <w:r w:rsidR="00F82A36" w:rsidRPr="002D732A">
        <w:rPr>
          <w:rFonts w:ascii="Calibri" w:hAnsi="Calibri"/>
          <w:sz w:val="22"/>
          <w:szCs w:val="22"/>
        </w:rPr>
        <w:t xml:space="preserve"> en el enfoque de “curso de vida” y promoción como medio para lograr este empoderamiento, esperando así que los sujetos de derechos lleven el protagonismo de las acciones, apoyados por los diferentes sectores que tienen que ver con el tema de infancia y seguridad alimentaria (salud, educación, producción, protección, gobiernos locales y territoriales).</w:t>
      </w:r>
    </w:p>
    <w:p w:rsidR="00192B05" w:rsidRDefault="00192B05" w:rsidP="00192B05">
      <w:pPr>
        <w:jc w:val="both"/>
        <w:rPr>
          <w:rFonts w:ascii="Calibri" w:hAnsi="Calibri"/>
          <w:sz w:val="22"/>
          <w:szCs w:val="22"/>
        </w:rPr>
      </w:pPr>
    </w:p>
    <w:p w:rsidR="006C7A8D" w:rsidRDefault="006C7A8D" w:rsidP="00192B05">
      <w:pPr>
        <w:jc w:val="both"/>
        <w:rPr>
          <w:rFonts w:ascii="Calibri" w:hAnsi="Calibri"/>
          <w:sz w:val="22"/>
          <w:szCs w:val="22"/>
        </w:rPr>
      </w:pPr>
      <w:r>
        <w:rPr>
          <w:rFonts w:ascii="Calibri" w:hAnsi="Calibri"/>
          <w:sz w:val="22"/>
          <w:szCs w:val="22"/>
        </w:rPr>
        <w:t xml:space="preserve">Este </w:t>
      </w:r>
      <w:r w:rsidR="008D1936">
        <w:rPr>
          <w:rFonts w:ascii="Calibri" w:hAnsi="Calibri"/>
          <w:sz w:val="22"/>
          <w:szCs w:val="22"/>
        </w:rPr>
        <w:t>M</w:t>
      </w:r>
      <w:r>
        <w:rPr>
          <w:rFonts w:ascii="Calibri" w:hAnsi="Calibri"/>
          <w:sz w:val="22"/>
          <w:szCs w:val="22"/>
        </w:rPr>
        <w:t xml:space="preserve">odelo </w:t>
      </w:r>
      <w:r w:rsidR="00F82A36" w:rsidRPr="002D732A">
        <w:rPr>
          <w:rFonts w:ascii="Calibri" w:hAnsi="Calibri"/>
          <w:sz w:val="22"/>
          <w:szCs w:val="22"/>
        </w:rPr>
        <w:t xml:space="preserve">implica trabajar de </w:t>
      </w:r>
      <w:r>
        <w:rPr>
          <w:rFonts w:ascii="Calibri" w:hAnsi="Calibri"/>
          <w:sz w:val="22"/>
          <w:szCs w:val="22"/>
        </w:rPr>
        <w:t xml:space="preserve">abajo hacia arriba, esto es, que sean las propias comunidades (sujetos de derecho) las que elaboren sus solicitudes a partir de la identificación de sus necesidades de forma autónoma </w:t>
      </w:r>
      <w:r w:rsidR="00F82A36" w:rsidRPr="002D732A">
        <w:rPr>
          <w:rFonts w:ascii="Calibri" w:hAnsi="Calibri"/>
          <w:sz w:val="22"/>
          <w:szCs w:val="22"/>
        </w:rPr>
        <w:t>contan</w:t>
      </w:r>
      <w:r>
        <w:rPr>
          <w:rFonts w:ascii="Calibri" w:hAnsi="Calibri"/>
          <w:sz w:val="22"/>
          <w:szCs w:val="22"/>
        </w:rPr>
        <w:t xml:space="preserve">do con </w:t>
      </w:r>
      <w:r w:rsidR="00F82A36" w:rsidRPr="002D732A">
        <w:rPr>
          <w:rFonts w:ascii="Calibri" w:hAnsi="Calibri"/>
          <w:sz w:val="22"/>
          <w:szCs w:val="22"/>
        </w:rPr>
        <w:t>los secto</w:t>
      </w:r>
      <w:r>
        <w:rPr>
          <w:rFonts w:ascii="Calibri" w:hAnsi="Calibri"/>
          <w:sz w:val="22"/>
          <w:szCs w:val="22"/>
        </w:rPr>
        <w:t>res (garantes de derechos) que prestarán su apoyo y servicio.</w:t>
      </w:r>
    </w:p>
    <w:p w:rsidR="00192B05" w:rsidRDefault="00192B05" w:rsidP="00192B05">
      <w:pPr>
        <w:jc w:val="both"/>
        <w:rPr>
          <w:rFonts w:ascii="Calibri" w:hAnsi="Calibri"/>
          <w:sz w:val="22"/>
          <w:szCs w:val="22"/>
        </w:rPr>
      </w:pPr>
    </w:p>
    <w:p w:rsidR="00F82A36" w:rsidRPr="00192B05" w:rsidRDefault="00F82A36" w:rsidP="00402975">
      <w:pPr>
        <w:jc w:val="both"/>
        <w:rPr>
          <w:rFonts w:ascii="Calibri" w:hAnsi="Calibri"/>
          <w:sz w:val="22"/>
          <w:szCs w:val="22"/>
        </w:rPr>
      </w:pPr>
      <w:r w:rsidRPr="002D732A">
        <w:rPr>
          <w:rFonts w:ascii="Calibri" w:hAnsi="Calibri"/>
          <w:sz w:val="22"/>
          <w:szCs w:val="22"/>
        </w:rPr>
        <w:t>Para implementa</w:t>
      </w:r>
      <w:r w:rsidR="00AE1F35">
        <w:rPr>
          <w:rFonts w:ascii="Calibri" w:hAnsi="Calibri"/>
          <w:sz w:val="22"/>
          <w:szCs w:val="22"/>
        </w:rPr>
        <w:t>r este componente del M</w:t>
      </w:r>
      <w:r w:rsidRPr="002D732A">
        <w:rPr>
          <w:rFonts w:ascii="Calibri" w:hAnsi="Calibri"/>
          <w:sz w:val="22"/>
          <w:szCs w:val="22"/>
        </w:rPr>
        <w:t xml:space="preserve">odelo, se capacitará simultáneamente a todos los recursos humanos </w:t>
      </w:r>
      <w:r w:rsidR="00AE1F35">
        <w:rPr>
          <w:rFonts w:ascii="Calibri" w:hAnsi="Calibri"/>
          <w:sz w:val="22"/>
          <w:szCs w:val="22"/>
        </w:rPr>
        <w:t>implicados en el programa</w:t>
      </w:r>
      <w:r w:rsidRPr="002D732A">
        <w:rPr>
          <w:rFonts w:ascii="Calibri" w:hAnsi="Calibri"/>
          <w:sz w:val="22"/>
          <w:szCs w:val="22"/>
        </w:rPr>
        <w:t xml:space="preserve">. Estos a su vez </w:t>
      </w:r>
      <w:r w:rsidR="00AE1F35">
        <w:rPr>
          <w:rFonts w:ascii="Calibri" w:hAnsi="Calibri"/>
          <w:sz w:val="22"/>
          <w:szCs w:val="22"/>
        </w:rPr>
        <w:t>capacitarán</w:t>
      </w:r>
      <w:r w:rsidRPr="002D732A">
        <w:rPr>
          <w:rFonts w:ascii="Calibri" w:hAnsi="Calibri"/>
          <w:sz w:val="22"/>
          <w:szCs w:val="22"/>
        </w:rPr>
        <w:t xml:space="preserve"> a líderes comunitarios que tendrán la responsabilidad de ser facilita</w:t>
      </w:r>
      <w:r w:rsidR="00AE1F35">
        <w:rPr>
          <w:rFonts w:ascii="Calibri" w:hAnsi="Calibri"/>
          <w:sz w:val="22"/>
          <w:szCs w:val="22"/>
        </w:rPr>
        <w:t>dores de la implementación del M</w:t>
      </w:r>
      <w:r w:rsidRPr="002D732A">
        <w:rPr>
          <w:rFonts w:ascii="Calibri" w:hAnsi="Calibri"/>
          <w:sz w:val="22"/>
          <w:szCs w:val="22"/>
        </w:rPr>
        <w:t>odelo por parte de los “participantes”. En esencia</w:t>
      </w:r>
      <w:r w:rsidR="00AE1F35">
        <w:rPr>
          <w:rFonts w:ascii="Calibri" w:hAnsi="Calibri"/>
          <w:sz w:val="22"/>
          <w:szCs w:val="22"/>
        </w:rPr>
        <w:t>,</w:t>
      </w:r>
      <w:r w:rsidRPr="002D732A">
        <w:rPr>
          <w:rFonts w:ascii="Calibri" w:hAnsi="Calibri"/>
          <w:sz w:val="22"/>
          <w:szCs w:val="22"/>
        </w:rPr>
        <w:t xml:space="preserve"> mediante la impleme</w:t>
      </w:r>
      <w:r w:rsidR="00AE1F35">
        <w:rPr>
          <w:rFonts w:ascii="Calibri" w:hAnsi="Calibri"/>
          <w:sz w:val="22"/>
          <w:szCs w:val="22"/>
        </w:rPr>
        <w:t>ntación de este componente del M</w:t>
      </w:r>
      <w:r w:rsidRPr="002D732A">
        <w:rPr>
          <w:rFonts w:ascii="Calibri" w:hAnsi="Calibri"/>
          <w:sz w:val="22"/>
          <w:szCs w:val="22"/>
        </w:rPr>
        <w:t>odelo se</w:t>
      </w:r>
      <w:r w:rsidR="00402975">
        <w:rPr>
          <w:rFonts w:ascii="Calibri" w:hAnsi="Calibri"/>
          <w:sz w:val="22"/>
          <w:szCs w:val="22"/>
        </w:rPr>
        <w:t xml:space="preserve"> espera </w:t>
      </w:r>
      <w:r w:rsidRPr="00192B05">
        <w:rPr>
          <w:rFonts w:ascii="Calibri" w:hAnsi="Calibri"/>
          <w:sz w:val="22"/>
          <w:szCs w:val="22"/>
        </w:rPr>
        <w:t xml:space="preserve">empoderar a los </w:t>
      </w:r>
      <w:r w:rsidR="00AE1F35">
        <w:rPr>
          <w:rFonts w:ascii="Calibri" w:hAnsi="Calibri"/>
          <w:sz w:val="22"/>
          <w:szCs w:val="22"/>
        </w:rPr>
        <w:t>“participantes”</w:t>
      </w:r>
      <w:r w:rsidRPr="00192B05">
        <w:rPr>
          <w:rFonts w:ascii="Calibri" w:hAnsi="Calibri"/>
          <w:sz w:val="22"/>
          <w:szCs w:val="22"/>
        </w:rPr>
        <w:t xml:space="preserve"> del </w:t>
      </w:r>
      <w:r w:rsidR="00402975">
        <w:rPr>
          <w:rFonts w:ascii="Calibri" w:hAnsi="Calibri"/>
          <w:sz w:val="22"/>
          <w:szCs w:val="22"/>
        </w:rPr>
        <w:t>PC, e i</w:t>
      </w:r>
      <w:r w:rsidRPr="00192B05">
        <w:rPr>
          <w:rFonts w:ascii="Calibri" w:hAnsi="Calibri"/>
          <w:sz w:val="22"/>
          <w:szCs w:val="22"/>
        </w:rPr>
        <w:t xml:space="preserve">nformar a los </w:t>
      </w:r>
      <w:r w:rsidR="00AE1F35">
        <w:rPr>
          <w:rFonts w:ascii="Calibri" w:hAnsi="Calibri"/>
          <w:sz w:val="22"/>
          <w:szCs w:val="22"/>
        </w:rPr>
        <w:t>“participantes”</w:t>
      </w:r>
      <w:r w:rsidR="00AE1F35" w:rsidRPr="00192B05">
        <w:rPr>
          <w:rFonts w:ascii="Calibri" w:hAnsi="Calibri"/>
          <w:sz w:val="22"/>
          <w:szCs w:val="22"/>
        </w:rPr>
        <w:t xml:space="preserve"> </w:t>
      </w:r>
      <w:r w:rsidRPr="00192B05">
        <w:rPr>
          <w:rFonts w:ascii="Calibri" w:hAnsi="Calibri"/>
          <w:sz w:val="22"/>
          <w:szCs w:val="22"/>
        </w:rPr>
        <w:t>sobre sus derechos como sujetos ante los diferentes</w:t>
      </w:r>
      <w:r w:rsidR="00192B05" w:rsidRPr="00192B05">
        <w:rPr>
          <w:rFonts w:ascii="Calibri" w:hAnsi="Calibri"/>
          <w:sz w:val="22"/>
          <w:szCs w:val="22"/>
        </w:rPr>
        <w:t xml:space="preserve"> </w:t>
      </w:r>
      <w:r w:rsidRPr="00192B05">
        <w:rPr>
          <w:rFonts w:ascii="Calibri" w:hAnsi="Calibri"/>
          <w:sz w:val="22"/>
          <w:szCs w:val="22"/>
        </w:rPr>
        <w:t xml:space="preserve">garantes de derecho, </w:t>
      </w:r>
      <w:r w:rsidR="00AE1F35">
        <w:rPr>
          <w:rFonts w:ascii="Calibri" w:hAnsi="Calibri"/>
          <w:sz w:val="22"/>
          <w:szCs w:val="22"/>
        </w:rPr>
        <w:t>con el objetivo de que sepan cuándo, cómo y porqué</w:t>
      </w:r>
      <w:r w:rsidRPr="00192B05">
        <w:rPr>
          <w:rFonts w:ascii="Calibri" w:hAnsi="Calibri"/>
          <w:sz w:val="22"/>
          <w:szCs w:val="22"/>
        </w:rPr>
        <w:t xml:space="preserve"> acudir a estos.</w:t>
      </w:r>
    </w:p>
    <w:p w:rsidR="00F82A36" w:rsidRPr="002D732A" w:rsidRDefault="00F82A36" w:rsidP="00F82A36">
      <w:pPr>
        <w:jc w:val="both"/>
        <w:rPr>
          <w:rFonts w:ascii="Calibri" w:hAnsi="Calibri"/>
          <w:sz w:val="22"/>
          <w:szCs w:val="22"/>
        </w:rPr>
      </w:pPr>
    </w:p>
    <w:p w:rsidR="00AE1F35" w:rsidRDefault="00F82A36" w:rsidP="00192B05">
      <w:pPr>
        <w:jc w:val="both"/>
        <w:rPr>
          <w:rFonts w:ascii="Calibri" w:hAnsi="Calibri"/>
          <w:sz w:val="22"/>
          <w:szCs w:val="22"/>
        </w:rPr>
      </w:pPr>
      <w:r w:rsidRPr="002D732A">
        <w:rPr>
          <w:rFonts w:ascii="Calibri" w:hAnsi="Calibri"/>
          <w:sz w:val="22"/>
          <w:szCs w:val="22"/>
        </w:rPr>
        <w:t xml:space="preserve">Se espera que </w:t>
      </w:r>
      <w:r w:rsidR="00AE1F35">
        <w:rPr>
          <w:rFonts w:ascii="Calibri" w:hAnsi="Calibri"/>
          <w:sz w:val="22"/>
          <w:szCs w:val="22"/>
        </w:rPr>
        <w:t>mediante la implementación del Modelo I</w:t>
      </w:r>
      <w:r w:rsidRPr="002D732A">
        <w:rPr>
          <w:rFonts w:ascii="Calibri" w:hAnsi="Calibri"/>
          <w:sz w:val="22"/>
          <w:szCs w:val="22"/>
        </w:rPr>
        <w:t>ntegrado</w:t>
      </w:r>
      <w:r w:rsidR="004A267D">
        <w:rPr>
          <w:rFonts w:ascii="Calibri" w:hAnsi="Calibri"/>
          <w:sz w:val="22"/>
          <w:szCs w:val="22"/>
        </w:rPr>
        <w:t xml:space="preserve"> que</w:t>
      </w:r>
      <w:r w:rsidR="00AE1F35">
        <w:rPr>
          <w:rFonts w:ascii="Calibri" w:hAnsi="Calibri"/>
          <w:sz w:val="22"/>
          <w:szCs w:val="22"/>
        </w:rPr>
        <w:t>:</w:t>
      </w:r>
    </w:p>
    <w:p w:rsidR="004A267D" w:rsidRDefault="004A267D" w:rsidP="00192B05">
      <w:pPr>
        <w:jc w:val="both"/>
        <w:rPr>
          <w:rFonts w:ascii="Calibri" w:hAnsi="Calibri"/>
          <w:sz w:val="22"/>
          <w:szCs w:val="22"/>
        </w:rPr>
      </w:pPr>
    </w:p>
    <w:p w:rsidR="00AE1F35" w:rsidRDefault="00AE1F35" w:rsidP="00EF32DA">
      <w:pPr>
        <w:pStyle w:val="ListParagraph"/>
        <w:numPr>
          <w:ilvl w:val="0"/>
          <w:numId w:val="15"/>
        </w:numPr>
        <w:jc w:val="both"/>
        <w:rPr>
          <w:rFonts w:ascii="Calibri" w:hAnsi="Calibri"/>
          <w:sz w:val="22"/>
          <w:szCs w:val="22"/>
        </w:rPr>
      </w:pPr>
      <w:r>
        <w:rPr>
          <w:rFonts w:ascii="Calibri" w:hAnsi="Calibri"/>
          <w:sz w:val="22"/>
          <w:szCs w:val="22"/>
        </w:rPr>
        <w:t>L</w:t>
      </w:r>
      <w:r w:rsidRPr="00AE1F35">
        <w:rPr>
          <w:rFonts w:ascii="Calibri" w:hAnsi="Calibri"/>
          <w:sz w:val="22"/>
          <w:szCs w:val="22"/>
        </w:rPr>
        <w:t>os indígenas Miskitos y M</w:t>
      </w:r>
      <w:r w:rsidR="00F82A36" w:rsidRPr="00AE1F35">
        <w:rPr>
          <w:rFonts w:ascii="Calibri" w:hAnsi="Calibri"/>
          <w:sz w:val="22"/>
          <w:szCs w:val="22"/>
        </w:rPr>
        <w:t>ayagnas de comunidades marginales, puedan controlar mejor las determinantes que le provocan su situación de desnutrición de manera sostenible, tomar acciones pertinente</w:t>
      </w:r>
      <w:r w:rsidRPr="00AE1F35">
        <w:rPr>
          <w:rFonts w:ascii="Calibri" w:hAnsi="Calibri"/>
          <w:sz w:val="22"/>
          <w:szCs w:val="22"/>
        </w:rPr>
        <w:t>s</w:t>
      </w:r>
      <w:r w:rsidR="00F82A36" w:rsidRPr="00AE1F35">
        <w:rPr>
          <w:rFonts w:ascii="Calibri" w:hAnsi="Calibri"/>
          <w:sz w:val="22"/>
          <w:szCs w:val="22"/>
        </w:rPr>
        <w:t xml:space="preserve"> y saber cómo pedirle a los garantes de derecho s</w:t>
      </w:r>
      <w:r w:rsidRPr="00AE1F35">
        <w:rPr>
          <w:rFonts w:ascii="Calibri" w:hAnsi="Calibri"/>
          <w:sz w:val="22"/>
          <w:szCs w:val="22"/>
        </w:rPr>
        <w:t xml:space="preserve">u servicio cuando sea necesario. </w:t>
      </w:r>
    </w:p>
    <w:p w:rsidR="004A267D" w:rsidRDefault="00AE1F35" w:rsidP="00EF32DA">
      <w:pPr>
        <w:pStyle w:val="ListParagraph"/>
        <w:numPr>
          <w:ilvl w:val="0"/>
          <w:numId w:val="15"/>
        </w:numPr>
        <w:jc w:val="both"/>
        <w:rPr>
          <w:rFonts w:ascii="Calibri" w:hAnsi="Calibri"/>
          <w:sz w:val="22"/>
          <w:szCs w:val="22"/>
        </w:rPr>
      </w:pPr>
      <w:r w:rsidRPr="00AE1F35">
        <w:rPr>
          <w:rFonts w:ascii="Calibri" w:hAnsi="Calibri"/>
          <w:sz w:val="22"/>
          <w:szCs w:val="22"/>
        </w:rPr>
        <w:t>L</w:t>
      </w:r>
      <w:r w:rsidR="00F82A36" w:rsidRPr="00AE1F35">
        <w:rPr>
          <w:rFonts w:ascii="Calibri" w:hAnsi="Calibri"/>
          <w:sz w:val="22"/>
          <w:szCs w:val="22"/>
        </w:rPr>
        <w:t xml:space="preserve">os garantes de derecho </w:t>
      </w:r>
      <w:r>
        <w:rPr>
          <w:rFonts w:ascii="Calibri" w:hAnsi="Calibri"/>
          <w:sz w:val="22"/>
          <w:szCs w:val="22"/>
        </w:rPr>
        <w:t>estén</w:t>
      </w:r>
      <w:r w:rsidRPr="00AE1F35">
        <w:rPr>
          <w:rFonts w:ascii="Calibri" w:hAnsi="Calibri"/>
          <w:sz w:val="22"/>
          <w:szCs w:val="22"/>
        </w:rPr>
        <w:t xml:space="preserve"> capacitados para</w:t>
      </w:r>
      <w:r w:rsidR="00F82A36" w:rsidRPr="00AE1F35">
        <w:rPr>
          <w:rFonts w:ascii="Calibri" w:hAnsi="Calibri"/>
          <w:sz w:val="22"/>
          <w:szCs w:val="22"/>
        </w:rPr>
        <w:t xml:space="preserve"> desarrollar acciones de servicios con una población empoderada que conoce mejor sus derechos y deberes</w:t>
      </w:r>
      <w:r w:rsidRPr="00AE1F35">
        <w:rPr>
          <w:rFonts w:ascii="Calibri" w:hAnsi="Calibri"/>
          <w:sz w:val="22"/>
          <w:szCs w:val="22"/>
        </w:rPr>
        <w:t xml:space="preserve">. </w:t>
      </w:r>
    </w:p>
    <w:p w:rsidR="00192B05" w:rsidRPr="00AE1F35" w:rsidRDefault="004A267D" w:rsidP="00EF32DA">
      <w:pPr>
        <w:pStyle w:val="ListParagraph"/>
        <w:numPr>
          <w:ilvl w:val="0"/>
          <w:numId w:val="15"/>
        </w:numPr>
        <w:jc w:val="both"/>
        <w:rPr>
          <w:rFonts w:ascii="Calibri" w:hAnsi="Calibri"/>
          <w:sz w:val="22"/>
          <w:szCs w:val="22"/>
        </w:rPr>
      </w:pPr>
      <w:r>
        <w:rPr>
          <w:rFonts w:ascii="Calibri" w:hAnsi="Calibri"/>
          <w:sz w:val="22"/>
          <w:szCs w:val="22"/>
        </w:rPr>
        <w:lastRenderedPageBreak/>
        <w:t>L</w:t>
      </w:r>
      <w:r w:rsidR="00F82A36" w:rsidRPr="00AE1F35">
        <w:rPr>
          <w:rFonts w:ascii="Calibri" w:hAnsi="Calibri"/>
          <w:sz w:val="22"/>
          <w:szCs w:val="22"/>
        </w:rPr>
        <w:t>as autoridades locales estarán preparadas para interactuar en el proceso mediante el uso de las propuestas hechas por los “participantes” y los garantes de derecho, para formular los planes de acción e intervención local en materia de SSAN.</w:t>
      </w:r>
    </w:p>
    <w:p w:rsidR="00192B05" w:rsidRDefault="00192B05" w:rsidP="00192B05">
      <w:pPr>
        <w:jc w:val="both"/>
        <w:rPr>
          <w:rFonts w:ascii="Calibri" w:hAnsi="Calibri"/>
          <w:sz w:val="22"/>
          <w:szCs w:val="22"/>
        </w:rPr>
      </w:pPr>
    </w:p>
    <w:p w:rsidR="004A267D" w:rsidRDefault="004A267D" w:rsidP="00F82A36">
      <w:pPr>
        <w:jc w:val="both"/>
        <w:rPr>
          <w:rFonts w:ascii="Calibri" w:hAnsi="Calibri"/>
          <w:sz w:val="22"/>
          <w:szCs w:val="22"/>
        </w:rPr>
      </w:pPr>
      <w:r>
        <w:rPr>
          <w:rFonts w:ascii="Calibri" w:hAnsi="Calibri"/>
          <w:sz w:val="22"/>
          <w:szCs w:val="22"/>
        </w:rPr>
        <w:t>Se espera que el M</w:t>
      </w:r>
      <w:r w:rsidR="00192B05" w:rsidRPr="002D732A">
        <w:rPr>
          <w:rFonts w:ascii="Calibri" w:hAnsi="Calibri"/>
          <w:sz w:val="22"/>
          <w:szCs w:val="22"/>
        </w:rPr>
        <w:t xml:space="preserve">odelo </w:t>
      </w:r>
      <w:r>
        <w:rPr>
          <w:rFonts w:ascii="Calibri" w:hAnsi="Calibri"/>
          <w:sz w:val="22"/>
          <w:szCs w:val="22"/>
        </w:rPr>
        <w:t xml:space="preserve">Integrado </w:t>
      </w:r>
      <w:r w:rsidR="00192B05" w:rsidRPr="002D732A">
        <w:rPr>
          <w:rFonts w:ascii="Calibri" w:hAnsi="Calibri"/>
          <w:sz w:val="22"/>
          <w:szCs w:val="22"/>
        </w:rPr>
        <w:t>sirva</w:t>
      </w:r>
      <w:r>
        <w:rPr>
          <w:rFonts w:ascii="Calibri" w:hAnsi="Calibri"/>
          <w:sz w:val="22"/>
          <w:szCs w:val="22"/>
        </w:rPr>
        <w:t>:</w:t>
      </w:r>
    </w:p>
    <w:p w:rsidR="004A267D" w:rsidRDefault="004A267D" w:rsidP="00F82A36">
      <w:pPr>
        <w:jc w:val="both"/>
        <w:rPr>
          <w:rFonts w:ascii="Calibri" w:hAnsi="Calibri"/>
          <w:sz w:val="22"/>
          <w:szCs w:val="22"/>
        </w:rPr>
      </w:pPr>
    </w:p>
    <w:p w:rsidR="004A267D" w:rsidRDefault="004A267D" w:rsidP="00EF32DA">
      <w:pPr>
        <w:pStyle w:val="ListParagraph"/>
        <w:numPr>
          <w:ilvl w:val="0"/>
          <w:numId w:val="16"/>
        </w:numPr>
        <w:jc w:val="both"/>
        <w:rPr>
          <w:rFonts w:ascii="Calibri" w:hAnsi="Calibri"/>
          <w:sz w:val="22"/>
          <w:szCs w:val="22"/>
        </w:rPr>
      </w:pPr>
      <w:r>
        <w:rPr>
          <w:rFonts w:ascii="Calibri" w:hAnsi="Calibri"/>
          <w:sz w:val="22"/>
          <w:szCs w:val="22"/>
        </w:rPr>
        <w:t xml:space="preserve">A </w:t>
      </w:r>
      <w:r w:rsidRPr="004A267D">
        <w:rPr>
          <w:rFonts w:ascii="Calibri" w:hAnsi="Calibri"/>
          <w:sz w:val="22"/>
          <w:szCs w:val="22"/>
        </w:rPr>
        <w:t xml:space="preserve">las autoridades municipales y territoriales </w:t>
      </w:r>
      <w:r>
        <w:rPr>
          <w:rFonts w:ascii="Calibri" w:hAnsi="Calibri"/>
          <w:sz w:val="22"/>
          <w:szCs w:val="22"/>
        </w:rPr>
        <w:t>d</w:t>
      </w:r>
      <w:r w:rsidR="00192B05" w:rsidRPr="004A267D">
        <w:rPr>
          <w:rFonts w:ascii="Calibri" w:hAnsi="Calibri"/>
          <w:sz w:val="22"/>
          <w:szCs w:val="22"/>
        </w:rPr>
        <w:t>e instrumento de trabajo a para continuar trabajando con las co</w:t>
      </w:r>
      <w:r>
        <w:rPr>
          <w:rFonts w:ascii="Calibri" w:hAnsi="Calibri"/>
          <w:sz w:val="22"/>
          <w:szCs w:val="22"/>
        </w:rPr>
        <w:t>munidades de manera sostenible.</w:t>
      </w:r>
    </w:p>
    <w:p w:rsidR="004A267D" w:rsidRDefault="00312F4E" w:rsidP="00EF32DA">
      <w:pPr>
        <w:pStyle w:val="ListParagraph"/>
        <w:numPr>
          <w:ilvl w:val="0"/>
          <w:numId w:val="16"/>
        </w:numPr>
        <w:jc w:val="both"/>
        <w:rPr>
          <w:rFonts w:ascii="Calibri" w:hAnsi="Calibri"/>
          <w:sz w:val="22"/>
          <w:szCs w:val="22"/>
        </w:rPr>
      </w:pPr>
      <w:r w:rsidRPr="006A256C">
        <w:rPr>
          <w:sz w:val="22"/>
          <w:szCs w:val="22"/>
          <w:lang w:val="es-NI"/>
        </w:rPr>
        <w:t>Insumo para la planificación en materia de SSAN a nivel local con aporte de los sujetos de derechos.</w:t>
      </w:r>
    </w:p>
    <w:p w:rsidR="00C06E24" w:rsidRPr="003C4573" w:rsidRDefault="00C06E24" w:rsidP="003C4573">
      <w:pPr>
        <w:jc w:val="both"/>
        <w:rPr>
          <w:rFonts w:ascii="Calibri" w:hAnsi="Calibri"/>
          <w:b/>
          <w:color w:val="1F497D" w:themeColor="text2"/>
          <w:sz w:val="22"/>
          <w:szCs w:val="22"/>
        </w:rPr>
      </w:pPr>
    </w:p>
    <w:p w:rsidR="004D5B57" w:rsidRDefault="004D5B57" w:rsidP="006A1AB9">
      <w:pPr>
        <w:pStyle w:val="ListParagraph"/>
        <w:numPr>
          <w:ilvl w:val="1"/>
          <w:numId w:val="3"/>
        </w:numPr>
        <w:jc w:val="both"/>
        <w:rPr>
          <w:rFonts w:ascii="Calibri" w:hAnsi="Calibri"/>
          <w:b/>
          <w:color w:val="1F497D" w:themeColor="text2"/>
          <w:sz w:val="22"/>
          <w:szCs w:val="22"/>
        </w:rPr>
      </w:pPr>
      <w:r w:rsidRPr="004D5B57">
        <w:rPr>
          <w:rFonts w:ascii="Calibri" w:hAnsi="Calibri"/>
          <w:b/>
          <w:color w:val="1F497D" w:themeColor="text2"/>
          <w:sz w:val="22"/>
          <w:szCs w:val="22"/>
        </w:rPr>
        <w:t>Ejecución presupuestaria</w:t>
      </w:r>
    </w:p>
    <w:p w:rsidR="004D5B57" w:rsidRDefault="004D5B57" w:rsidP="004D5B57"/>
    <w:p w:rsidR="004D5B57" w:rsidRDefault="004D5B57" w:rsidP="004D5B57">
      <w:pPr>
        <w:jc w:val="both"/>
        <w:rPr>
          <w:rFonts w:ascii="Calibri" w:hAnsi="Calibri"/>
          <w:sz w:val="22"/>
          <w:szCs w:val="22"/>
        </w:rPr>
      </w:pPr>
      <w:r w:rsidRPr="00B50A90">
        <w:rPr>
          <w:rFonts w:ascii="Calibri" w:hAnsi="Calibri"/>
          <w:sz w:val="22"/>
          <w:szCs w:val="22"/>
        </w:rPr>
        <w:t xml:space="preserve">El presupuesto total aprobado se distribuye por Agencias Participantes (AP) del Sistema de Naciones Unidas (SNU) del siguiente </w:t>
      </w:r>
      <w:r w:rsidRPr="00B019AE">
        <w:rPr>
          <w:rFonts w:ascii="Calibri" w:hAnsi="Calibri"/>
          <w:sz w:val="22"/>
          <w:szCs w:val="22"/>
        </w:rPr>
        <w:t xml:space="preserve">modo (ver </w:t>
      </w:r>
      <w:r w:rsidR="00B019AE" w:rsidRPr="00B019AE">
        <w:rPr>
          <w:rFonts w:ascii="Calibri" w:hAnsi="Calibri"/>
          <w:sz w:val="22"/>
          <w:szCs w:val="22"/>
        </w:rPr>
        <w:t xml:space="preserve">Tabla </w:t>
      </w:r>
      <w:r w:rsidR="00995A39">
        <w:rPr>
          <w:rFonts w:ascii="Calibri" w:hAnsi="Calibri"/>
          <w:sz w:val="22"/>
          <w:szCs w:val="22"/>
        </w:rPr>
        <w:t>4</w:t>
      </w:r>
      <w:r w:rsidRPr="00B019AE">
        <w:rPr>
          <w:rFonts w:ascii="Calibri" w:hAnsi="Calibri"/>
          <w:sz w:val="22"/>
          <w:szCs w:val="22"/>
        </w:rPr>
        <w:t>):</w:t>
      </w:r>
    </w:p>
    <w:p w:rsidR="00DB0795" w:rsidRDefault="00DB0795" w:rsidP="004D5B57"/>
    <w:p w:rsidR="00416B09" w:rsidRPr="00B019AE" w:rsidRDefault="00B019AE" w:rsidP="000F5AC8">
      <w:pPr>
        <w:jc w:val="center"/>
        <w:outlineLvl w:val="0"/>
        <w:rPr>
          <w:b/>
          <w:color w:val="1F497D" w:themeColor="text2"/>
          <w:sz w:val="20"/>
          <w:szCs w:val="20"/>
        </w:rPr>
      </w:pPr>
      <w:r w:rsidRPr="00995A39">
        <w:rPr>
          <w:b/>
          <w:color w:val="1F497D" w:themeColor="text2"/>
          <w:sz w:val="20"/>
          <w:szCs w:val="20"/>
        </w:rPr>
        <w:t xml:space="preserve">Tabla </w:t>
      </w:r>
      <w:r w:rsidR="00995A39" w:rsidRPr="00995A39">
        <w:rPr>
          <w:b/>
          <w:color w:val="1F497D" w:themeColor="text2"/>
          <w:sz w:val="20"/>
          <w:szCs w:val="20"/>
        </w:rPr>
        <w:t>4</w:t>
      </w:r>
      <w:r w:rsidR="00531C8E" w:rsidRPr="00995A39">
        <w:rPr>
          <w:b/>
          <w:color w:val="1F497D" w:themeColor="text2"/>
          <w:sz w:val="20"/>
          <w:szCs w:val="20"/>
        </w:rPr>
        <w:t>: P</w:t>
      </w:r>
      <w:r w:rsidR="00416B09" w:rsidRPr="00995A39">
        <w:rPr>
          <w:b/>
          <w:color w:val="1F497D" w:themeColor="text2"/>
          <w:sz w:val="20"/>
          <w:szCs w:val="20"/>
        </w:rPr>
        <w:t>resupuesto asignado por Agencia</w:t>
      </w:r>
    </w:p>
    <w:tbl>
      <w:tblPr>
        <w:tblStyle w:val="Listaclara-nfasis11"/>
        <w:tblpPr w:leftFromText="180" w:rightFromText="180" w:vertAnchor="text" w:tblpXSpec="center" w:tblpY="1"/>
        <w:tblW w:w="4101" w:type="dxa"/>
        <w:tblLook w:val="04A0"/>
      </w:tblPr>
      <w:tblGrid>
        <w:gridCol w:w="1080"/>
        <w:gridCol w:w="3021"/>
      </w:tblGrid>
      <w:tr w:rsidR="00334951" w:rsidRPr="00334951" w:rsidTr="00334951">
        <w:trPr>
          <w:cnfStyle w:val="100000000000"/>
          <w:trHeight w:val="340"/>
        </w:trPr>
        <w:tc>
          <w:tcPr>
            <w:cnfStyle w:val="001000000000"/>
            <w:tcW w:w="1080" w:type="dxa"/>
            <w:vAlign w:val="center"/>
          </w:tcPr>
          <w:p w:rsidR="00334951" w:rsidRPr="00334951" w:rsidRDefault="00334951" w:rsidP="00334951">
            <w:pPr>
              <w:jc w:val="center"/>
              <w:rPr>
                <w:rFonts w:eastAsia="Times New Roman" w:cstheme="majorHAnsi"/>
                <w:b w:val="0"/>
                <w:bCs w:val="0"/>
                <w:sz w:val="20"/>
                <w:szCs w:val="20"/>
              </w:rPr>
            </w:pPr>
            <w:r w:rsidRPr="00334951">
              <w:rPr>
                <w:rFonts w:eastAsia="Times New Roman" w:cstheme="majorHAnsi"/>
                <w:b w:val="0"/>
                <w:bCs w:val="0"/>
                <w:sz w:val="20"/>
                <w:szCs w:val="20"/>
              </w:rPr>
              <w:t>AGENCIA</w:t>
            </w:r>
          </w:p>
        </w:tc>
        <w:tc>
          <w:tcPr>
            <w:tcW w:w="3021" w:type="dxa"/>
            <w:vAlign w:val="center"/>
          </w:tcPr>
          <w:p w:rsidR="00334951" w:rsidRPr="00334951" w:rsidRDefault="00334951" w:rsidP="00334951">
            <w:pPr>
              <w:jc w:val="center"/>
              <w:cnfStyle w:val="100000000000"/>
              <w:rPr>
                <w:rFonts w:eastAsia="Times New Roman" w:cstheme="majorHAnsi"/>
                <w:b w:val="0"/>
                <w:bCs w:val="0"/>
                <w:sz w:val="20"/>
                <w:szCs w:val="20"/>
              </w:rPr>
            </w:pPr>
            <w:r w:rsidRPr="00334951">
              <w:rPr>
                <w:rFonts w:eastAsia="Times New Roman" w:cstheme="majorHAnsi"/>
                <w:b w:val="0"/>
                <w:bCs w:val="0"/>
                <w:sz w:val="20"/>
                <w:szCs w:val="20"/>
              </w:rPr>
              <w:t>PRESUPUESTO ASIGNADO (USD)</w:t>
            </w:r>
          </w:p>
        </w:tc>
      </w:tr>
      <w:tr w:rsidR="00334951" w:rsidRPr="00334951" w:rsidTr="00334951">
        <w:trPr>
          <w:cnfStyle w:val="000000100000"/>
          <w:trHeight w:val="300"/>
        </w:trPr>
        <w:tc>
          <w:tcPr>
            <w:cnfStyle w:val="001000000000"/>
            <w:tcW w:w="1080" w:type="dxa"/>
            <w:vAlign w:val="center"/>
          </w:tcPr>
          <w:p w:rsidR="00334951" w:rsidRPr="00334951" w:rsidRDefault="00334951" w:rsidP="00334951">
            <w:pPr>
              <w:rPr>
                <w:rFonts w:eastAsia="Times New Roman" w:cstheme="majorHAnsi"/>
                <w:sz w:val="20"/>
                <w:szCs w:val="20"/>
              </w:rPr>
            </w:pPr>
            <w:r w:rsidRPr="00334951">
              <w:rPr>
                <w:rFonts w:cstheme="majorHAnsi"/>
                <w:bCs w:val="0"/>
                <w:sz w:val="20"/>
                <w:szCs w:val="20"/>
                <w:lang w:val="es-ES"/>
              </w:rPr>
              <w:t>UNICEF</w:t>
            </w:r>
          </w:p>
        </w:tc>
        <w:tc>
          <w:tcPr>
            <w:tcW w:w="3021" w:type="dxa"/>
            <w:vAlign w:val="center"/>
          </w:tcPr>
          <w:p w:rsidR="00334951" w:rsidRPr="00334951" w:rsidRDefault="00334951" w:rsidP="00334951">
            <w:pPr>
              <w:jc w:val="right"/>
              <w:cnfStyle w:val="000000100000"/>
              <w:rPr>
                <w:rFonts w:eastAsia="Times New Roman" w:cstheme="majorHAnsi"/>
                <w:sz w:val="20"/>
                <w:szCs w:val="20"/>
              </w:rPr>
            </w:pPr>
            <w:r w:rsidRPr="00334951">
              <w:rPr>
                <w:rFonts w:cstheme="majorHAnsi"/>
                <w:bCs/>
                <w:sz w:val="20"/>
                <w:szCs w:val="20"/>
                <w:lang w:val="es-ES"/>
              </w:rPr>
              <w:t>2,396,849</w:t>
            </w:r>
          </w:p>
        </w:tc>
      </w:tr>
      <w:tr w:rsidR="00334951" w:rsidRPr="00334951" w:rsidTr="00334951">
        <w:trPr>
          <w:trHeight w:val="300"/>
        </w:trPr>
        <w:tc>
          <w:tcPr>
            <w:cnfStyle w:val="001000000000"/>
            <w:tcW w:w="1080" w:type="dxa"/>
            <w:vAlign w:val="center"/>
          </w:tcPr>
          <w:p w:rsidR="00334951" w:rsidRPr="00334951" w:rsidRDefault="00334951" w:rsidP="00334951">
            <w:pPr>
              <w:rPr>
                <w:rFonts w:eastAsia="Times New Roman" w:cstheme="majorHAnsi"/>
                <w:sz w:val="20"/>
                <w:szCs w:val="20"/>
              </w:rPr>
            </w:pPr>
            <w:r w:rsidRPr="00334951">
              <w:rPr>
                <w:rFonts w:cstheme="majorHAnsi"/>
                <w:bCs w:val="0"/>
                <w:sz w:val="20"/>
                <w:szCs w:val="20"/>
                <w:lang w:val="es-ES"/>
              </w:rPr>
              <w:t>OPS</w:t>
            </w:r>
          </w:p>
        </w:tc>
        <w:tc>
          <w:tcPr>
            <w:tcW w:w="3021" w:type="dxa"/>
            <w:vAlign w:val="center"/>
          </w:tcPr>
          <w:p w:rsidR="00334951" w:rsidRPr="00334951" w:rsidRDefault="00334951" w:rsidP="00334951">
            <w:pPr>
              <w:jc w:val="right"/>
              <w:cnfStyle w:val="000000000000"/>
              <w:rPr>
                <w:rFonts w:eastAsia="Times New Roman" w:cstheme="majorHAnsi"/>
                <w:sz w:val="20"/>
                <w:szCs w:val="20"/>
              </w:rPr>
            </w:pPr>
            <w:r w:rsidRPr="00334951">
              <w:rPr>
                <w:rFonts w:cstheme="majorHAnsi"/>
                <w:bCs/>
                <w:sz w:val="20"/>
                <w:szCs w:val="20"/>
                <w:lang w:val="es-ES"/>
              </w:rPr>
              <w:t>149,618</w:t>
            </w:r>
          </w:p>
        </w:tc>
      </w:tr>
      <w:tr w:rsidR="00334951" w:rsidRPr="00334951" w:rsidTr="00334951">
        <w:trPr>
          <w:cnfStyle w:val="000000100000"/>
          <w:trHeight w:val="300"/>
        </w:trPr>
        <w:tc>
          <w:tcPr>
            <w:cnfStyle w:val="001000000000"/>
            <w:tcW w:w="1080" w:type="dxa"/>
            <w:vAlign w:val="center"/>
          </w:tcPr>
          <w:p w:rsidR="00334951" w:rsidRPr="00334951" w:rsidRDefault="00334951" w:rsidP="00334951">
            <w:pPr>
              <w:rPr>
                <w:rFonts w:eastAsia="Times New Roman" w:cstheme="majorHAnsi"/>
                <w:sz w:val="20"/>
                <w:szCs w:val="20"/>
              </w:rPr>
            </w:pPr>
            <w:r w:rsidRPr="00334951">
              <w:rPr>
                <w:rFonts w:cstheme="majorHAnsi"/>
                <w:bCs w:val="0"/>
                <w:sz w:val="20"/>
                <w:szCs w:val="20"/>
                <w:lang w:val="es-ES"/>
              </w:rPr>
              <w:t>FAO</w:t>
            </w:r>
          </w:p>
        </w:tc>
        <w:tc>
          <w:tcPr>
            <w:tcW w:w="3021" w:type="dxa"/>
            <w:vAlign w:val="center"/>
          </w:tcPr>
          <w:p w:rsidR="00334951" w:rsidRPr="00334951" w:rsidRDefault="00334951" w:rsidP="00334951">
            <w:pPr>
              <w:jc w:val="right"/>
              <w:cnfStyle w:val="000000100000"/>
              <w:rPr>
                <w:rFonts w:eastAsia="Times New Roman" w:cstheme="majorHAnsi"/>
                <w:sz w:val="20"/>
                <w:szCs w:val="20"/>
              </w:rPr>
            </w:pPr>
            <w:r w:rsidRPr="00334951">
              <w:rPr>
                <w:rFonts w:cstheme="majorHAnsi"/>
                <w:bCs/>
                <w:sz w:val="20"/>
                <w:szCs w:val="20"/>
                <w:lang w:val="es-ES"/>
              </w:rPr>
              <w:t>1,668,292</w:t>
            </w:r>
          </w:p>
        </w:tc>
      </w:tr>
      <w:tr w:rsidR="00334951" w:rsidRPr="00334951" w:rsidTr="00334951">
        <w:trPr>
          <w:trHeight w:val="300"/>
        </w:trPr>
        <w:tc>
          <w:tcPr>
            <w:cnfStyle w:val="001000000000"/>
            <w:tcW w:w="1080" w:type="dxa"/>
            <w:vAlign w:val="center"/>
          </w:tcPr>
          <w:p w:rsidR="00334951" w:rsidRPr="00334951" w:rsidRDefault="00334951" w:rsidP="00334951">
            <w:pPr>
              <w:rPr>
                <w:rFonts w:eastAsia="Times New Roman" w:cstheme="majorHAnsi"/>
                <w:sz w:val="20"/>
                <w:szCs w:val="20"/>
              </w:rPr>
            </w:pPr>
            <w:r w:rsidRPr="00334951">
              <w:rPr>
                <w:rFonts w:cstheme="majorHAnsi"/>
                <w:bCs w:val="0"/>
                <w:sz w:val="20"/>
                <w:szCs w:val="20"/>
                <w:lang w:val="es-ES"/>
              </w:rPr>
              <w:t>PMA</w:t>
            </w:r>
          </w:p>
        </w:tc>
        <w:tc>
          <w:tcPr>
            <w:tcW w:w="3021" w:type="dxa"/>
            <w:vAlign w:val="center"/>
          </w:tcPr>
          <w:p w:rsidR="00334951" w:rsidRPr="00334951" w:rsidRDefault="00334951" w:rsidP="00334951">
            <w:pPr>
              <w:jc w:val="right"/>
              <w:cnfStyle w:val="000000000000"/>
              <w:rPr>
                <w:rFonts w:eastAsia="Times New Roman" w:cstheme="majorHAnsi"/>
                <w:sz w:val="20"/>
                <w:szCs w:val="20"/>
              </w:rPr>
            </w:pPr>
            <w:r w:rsidRPr="00334951">
              <w:rPr>
                <w:rFonts w:cstheme="majorHAnsi"/>
                <w:bCs/>
                <w:sz w:val="20"/>
                <w:szCs w:val="20"/>
                <w:lang w:val="es-ES"/>
              </w:rPr>
              <w:t>146,947</w:t>
            </w:r>
          </w:p>
        </w:tc>
      </w:tr>
      <w:tr w:rsidR="00334951" w:rsidRPr="00334951" w:rsidTr="00334951">
        <w:trPr>
          <w:cnfStyle w:val="000000100000"/>
          <w:trHeight w:val="300"/>
        </w:trPr>
        <w:tc>
          <w:tcPr>
            <w:cnfStyle w:val="001000000000"/>
            <w:tcW w:w="1080" w:type="dxa"/>
            <w:vAlign w:val="center"/>
          </w:tcPr>
          <w:p w:rsidR="00334951" w:rsidRPr="00334951" w:rsidRDefault="00334951" w:rsidP="00334951">
            <w:pPr>
              <w:rPr>
                <w:rFonts w:eastAsia="Times New Roman" w:cstheme="majorHAnsi"/>
                <w:sz w:val="20"/>
                <w:szCs w:val="20"/>
              </w:rPr>
            </w:pPr>
            <w:r w:rsidRPr="00334951">
              <w:rPr>
                <w:rFonts w:cstheme="majorHAnsi"/>
                <w:bCs w:val="0"/>
                <w:sz w:val="20"/>
                <w:szCs w:val="20"/>
                <w:lang w:val="es-ES"/>
              </w:rPr>
              <w:t>PNUD</w:t>
            </w:r>
          </w:p>
        </w:tc>
        <w:tc>
          <w:tcPr>
            <w:tcW w:w="3021" w:type="dxa"/>
            <w:vAlign w:val="center"/>
          </w:tcPr>
          <w:p w:rsidR="00334951" w:rsidRPr="00334951" w:rsidRDefault="00334951" w:rsidP="00334951">
            <w:pPr>
              <w:jc w:val="right"/>
              <w:cnfStyle w:val="000000100000"/>
              <w:rPr>
                <w:rFonts w:eastAsia="Times New Roman" w:cstheme="majorHAnsi"/>
                <w:sz w:val="20"/>
                <w:szCs w:val="20"/>
              </w:rPr>
            </w:pPr>
            <w:r w:rsidRPr="00334951">
              <w:rPr>
                <w:rFonts w:cstheme="majorHAnsi"/>
                <w:bCs/>
                <w:sz w:val="20"/>
                <w:szCs w:val="20"/>
                <w:lang w:val="es-ES"/>
              </w:rPr>
              <w:t>638,295</w:t>
            </w:r>
          </w:p>
        </w:tc>
      </w:tr>
      <w:tr w:rsidR="00334951" w:rsidRPr="00334951" w:rsidTr="00334951">
        <w:trPr>
          <w:trHeight w:val="298"/>
        </w:trPr>
        <w:tc>
          <w:tcPr>
            <w:cnfStyle w:val="001000000000"/>
            <w:tcW w:w="1080" w:type="dxa"/>
            <w:vAlign w:val="center"/>
          </w:tcPr>
          <w:p w:rsidR="00334951" w:rsidRPr="00334951" w:rsidRDefault="00334951" w:rsidP="00334951">
            <w:pPr>
              <w:rPr>
                <w:rFonts w:eastAsia="Times New Roman" w:cstheme="majorHAnsi"/>
                <w:bCs w:val="0"/>
                <w:i/>
                <w:iCs/>
                <w:sz w:val="20"/>
                <w:szCs w:val="20"/>
              </w:rPr>
            </w:pPr>
            <w:r w:rsidRPr="00334951">
              <w:rPr>
                <w:rFonts w:eastAsia="Times New Roman" w:cstheme="majorHAnsi"/>
                <w:bCs w:val="0"/>
                <w:i/>
                <w:iCs/>
                <w:sz w:val="20"/>
                <w:szCs w:val="20"/>
              </w:rPr>
              <w:t>TOTAL</w:t>
            </w:r>
          </w:p>
        </w:tc>
        <w:tc>
          <w:tcPr>
            <w:tcW w:w="3021" w:type="dxa"/>
            <w:vAlign w:val="center"/>
          </w:tcPr>
          <w:p w:rsidR="00334951" w:rsidRPr="00334951" w:rsidRDefault="00334951" w:rsidP="00334951">
            <w:pPr>
              <w:jc w:val="right"/>
              <w:cnfStyle w:val="000000000000"/>
              <w:rPr>
                <w:rFonts w:cstheme="majorHAnsi"/>
                <w:sz w:val="20"/>
                <w:szCs w:val="20"/>
              </w:rPr>
            </w:pPr>
            <w:r w:rsidRPr="00334951">
              <w:rPr>
                <w:rFonts w:cstheme="majorHAnsi"/>
                <w:b/>
                <w:bCs/>
                <w:sz w:val="20"/>
                <w:szCs w:val="20"/>
                <w:lang w:val="es-ES"/>
              </w:rPr>
              <w:t>5,000,000</w:t>
            </w:r>
          </w:p>
        </w:tc>
      </w:tr>
    </w:tbl>
    <w:p w:rsidR="004D5B57" w:rsidRDefault="004D5B57" w:rsidP="004D5B57"/>
    <w:p w:rsidR="004D5B57" w:rsidRPr="004D5B57" w:rsidRDefault="004D5B57" w:rsidP="004D5B57"/>
    <w:p w:rsidR="004D5B57" w:rsidRPr="004D5B57" w:rsidRDefault="004D5B57" w:rsidP="004D5B57"/>
    <w:p w:rsidR="004D5B57" w:rsidRPr="004D5B57" w:rsidRDefault="004D5B57" w:rsidP="004D5B57"/>
    <w:p w:rsidR="004D5B57" w:rsidRPr="004D5B57" w:rsidRDefault="004D5B57" w:rsidP="004D5B57"/>
    <w:p w:rsidR="004D5B57" w:rsidRPr="004D5B57" w:rsidRDefault="004D5B57" w:rsidP="004D5B57"/>
    <w:p w:rsidR="004D5B57" w:rsidRPr="004D5B57" w:rsidRDefault="004D5B57" w:rsidP="004D5B57"/>
    <w:p w:rsidR="004D5B57" w:rsidRPr="004D5B57" w:rsidRDefault="004D5B57" w:rsidP="004D5B57"/>
    <w:p w:rsidR="00AE55BD" w:rsidRPr="008D1936" w:rsidRDefault="00531C8E" w:rsidP="000F5AC8">
      <w:pPr>
        <w:jc w:val="center"/>
        <w:outlineLvl w:val="0"/>
        <w:rPr>
          <w:rFonts w:ascii="Calibri" w:hAnsi="Calibri"/>
          <w:i/>
          <w:color w:val="1F497D" w:themeColor="text2"/>
          <w:sz w:val="20"/>
          <w:szCs w:val="20"/>
        </w:rPr>
      </w:pPr>
      <w:r w:rsidRPr="008D1936">
        <w:rPr>
          <w:i/>
          <w:sz w:val="20"/>
          <w:szCs w:val="20"/>
        </w:rPr>
        <w:t xml:space="preserve"> </w:t>
      </w:r>
      <w:r w:rsidR="00AE55BD" w:rsidRPr="008D1936">
        <w:rPr>
          <w:rFonts w:ascii="Calibri" w:hAnsi="Calibri"/>
          <w:i/>
          <w:color w:val="1F497D" w:themeColor="text2"/>
          <w:sz w:val="20"/>
          <w:szCs w:val="20"/>
        </w:rPr>
        <w:t>Fuente: Informes trimestrales y semestrales</w:t>
      </w:r>
    </w:p>
    <w:p w:rsidR="00531C8E" w:rsidRDefault="00531C8E" w:rsidP="004D5B57">
      <w:pPr>
        <w:jc w:val="both"/>
        <w:rPr>
          <w:rFonts w:ascii="Calibri" w:hAnsi="Calibri"/>
          <w:sz w:val="22"/>
          <w:szCs w:val="22"/>
        </w:rPr>
      </w:pPr>
    </w:p>
    <w:p w:rsidR="00334951" w:rsidRDefault="00334951" w:rsidP="00334951">
      <w:pPr>
        <w:autoSpaceDE w:val="0"/>
        <w:autoSpaceDN w:val="0"/>
        <w:adjustRightInd w:val="0"/>
        <w:jc w:val="both"/>
        <w:rPr>
          <w:rFonts w:ascii="Calibri" w:hAnsi="Calibri"/>
          <w:sz w:val="22"/>
          <w:szCs w:val="22"/>
        </w:rPr>
      </w:pPr>
      <w:r w:rsidRPr="00295590">
        <w:rPr>
          <w:rFonts w:ascii="Calibri" w:hAnsi="Calibri"/>
          <w:sz w:val="22"/>
          <w:szCs w:val="22"/>
        </w:rPr>
        <w:t>La gestión de fondos para este Programa conjunto se realizará bajo la modalidad de Gestión</w:t>
      </w:r>
      <w:r>
        <w:rPr>
          <w:rFonts w:ascii="Calibri" w:hAnsi="Calibri"/>
          <w:sz w:val="22"/>
          <w:szCs w:val="22"/>
        </w:rPr>
        <w:t xml:space="preserve"> </w:t>
      </w:r>
      <w:r w:rsidRPr="00295590">
        <w:rPr>
          <w:rFonts w:ascii="Calibri" w:hAnsi="Calibri"/>
          <w:sz w:val="22"/>
          <w:szCs w:val="22"/>
        </w:rPr>
        <w:t>Financiera en Serie o “</w:t>
      </w:r>
      <w:r w:rsidRPr="00C06E24">
        <w:rPr>
          <w:rFonts w:ascii="Calibri" w:hAnsi="Calibri"/>
          <w:i/>
          <w:sz w:val="22"/>
          <w:szCs w:val="22"/>
        </w:rPr>
        <w:t>Pass Through</w:t>
      </w:r>
      <w:r w:rsidRPr="00295590">
        <w:rPr>
          <w:rFonts w:ascii="Calibri" w:hAnsi="Calibri"/>
          <w:sz w:val="22"/>
          <w:szCs w:val="22"/>
        </w:rPr>
        <w:t>”. El PNUD en Nueva York, a través de la Oficina de MDTF,</w:t>
      </w:r>
      <w:r>
        <w:rPr>
          <w:rFonts w:ascii="Calibri" w:hAnsi="Calibri"/>
          <w:sz w:val="22"/>
          <w:szCs w:val="22"/>
        </w:rPr>
        <w:t xml:space="preserve"> a</w:t>
      </w:r>
      <w:r w:rsidRPr="00295590">
        <w:rPr>
          <w:rFonts w:ascii="Calibri" w:hAnsi="Calibri"/>
          <w:sz w:val="22"/>
          <w:szCs w:val="22"/>
        </w:rPr>
        <w:t>ctúa como Agente Administrativo y se encarga de distribuir los recursos otorgados a las diferentes agencias participantes de acuerdo al Plan de Trabajo preparado conjuntamente</w:t>
      </w:r>
      <w:r>
        <w:rPr>
          <w:rFonts w:ascii="Calibri" w:hAnsi="Calibri"/>
          <w:sz w:val="22"/>
          <w:szCs w:val="22"/>
        </w:rPr>
        <w:t>.</w:t>
      </w:r>
    </w:p>
    <w:p w:rsidR="00334951" w:rsidRDefault="00334951" w:rsidP="004D5B57">
      <w:pPr>
        <w:jc w:val="both"/>
        <w:rPr>
          <w:rFonts w:ascii="Calibri" w:hAnsi="Calibri"/>
          <w:sz w:val="22"/>
          <w:szCs w:val="22"/>
        </w:rPr>
      </w:pPr>
    </w:p>
    <w:p w:rsidR="004D5B57" w:rsidRPr="002F61CE" w:rsidRDefault="004D5B57" w:rsidP="004D5B57">
      <w:pPr>
        <w:jc w:val="both"/>
        <w:rPr>
          <w:rFonts w:ascii="Calibri" w:hAnsi="Calibri"/>
          <w:sz w:val="22"/>
          <w:szCs w:val="22"/>
        </w:rPr>
      </w:pPr>
      <w:r w:rsidRPr="002F61CE">
        <w:rPr>
          <w:rFonts w:ascii="Calibri" w:hAnsi="Calibri"/>
          <w:sz w:val="22"/>
          <w:szCs w:val="22"/>
        </w:rPr>
        <w:t>Los fondos del PC son desembolsados por el F-ODM a</w:t>
      </w:r>
      <w:r w:rsidR="00531C8E">
        <w:rPr>
          <w:rFonts w:ascii="Calibri" w:hAnsi="Calibri"/>
          <w:sz w:val="22"/>
          <w:szCs w:val="22"/>
        </w:rPr>
        <w:t xml:space="preserve"> las sedes respectivas de cada Agencia P</w:t>
      </w:r>
      <w:r w:rsidRPr="002F61CE">
        <w:rPr>
          <w:rFonts w:ascii="Calibri" w:hAnsi="Calibri"/>
          <w:sz w:val="22"/>
          <w:szCs w:val="22"/>
        </w:rPr>
        <w:t>articipantes (AP) del SNU. Las AP serán responsables de las cuotas asignadas de acuerdo al presupuesto del programa y deberán rendir cuentas financieras y programáticas de los fondos asignados.</w:t>
      </w:r>
    </w:p>
    <w:p w:rsidR="004D5B57" w:rsidRPr="00B50A90" w:rsidRDefault="004D5B57" w:rsidP="004D5B57">
      <w:pPr>
        <w:jc w:val="both"/>
        <w:rPr>
          <w:rFonts w:ascii="Calibri" w:hAnsi="Calibri"/>
          <w:sz w:val="22"/>
          <w:szCs w:val="22"/>
        </w:rPr>
      </w:pPr>
    </w:p>
    <w:p w:rsidR="00334951" w:rsidRDefault="00334951" w:rsidP="00334951">
      <w:pPr>
        <w:autoSpaceDE w:val="0"/>
        <w:autoSpaceDN w:val="0"/>
        <w:adjustRightInd w:val="0"/>
        <w:jc w:val="both"/>
        <w:rPr>
          <w:rFonts w:ascii="Calibri" w:hAnsi="Calibri"/>
          <w:sz w:val="22"/>
          <w:szCs w:val="22"/>
        </w:rPr>
      </w:pPr>
      <w:r w:rsidRPr="00514C26">
        <w:rPr>
          <w:rFonts w:ascii="Calibri" w:hAnsi="Calibri"/>
          <w:sz w:val="22"/>
          <w:szCs w:val="22"/>
        </w:rPr>
        <w:t xml:space="preserve">La reposición de fondos estará sujeta a la condición de que se haya </w:t>
      </w:r>
      <w:r w:rsidR="004A3EBD">
        <w:rPr>
          <w:rFonts w:ascii="Calibri" w:hAnsi="Calibri"/>
          <w:sz w:val="22"/>
          <w:szCs w:val="22"/>
        </w:rPr>
        <w:t>comprometido</w:t>
      </w:r>
      <w:r w:rsidRPr="00514C26">
        <w:rPr>
          <w:rFonts w:ascii="Calibri" w:hAnsi="Calibri"/>
          <w:sz w:val="22"/>
          <w:szCs w:val="22"/>
        </w:rPr>
        <w:t xml:space="preserve"> al menos el 70% de los fondos recibidos por todas las </w:t>
      </w:r>
      <w:r>
        <w:rPr>
          <w:rFonts w:ascii="Calibri" w:hAnsi="Calibri"/>
          <w:sz w:val="22"/>
          <w:szCs w:val="22"/>
        </w:rPr>
        <w:t>A</w:t>
      </w:r>
      <w:r w:rsidRPr="00514C26">
        <w:rPr>
          <w:rFonts w:ascii="Calibri" w:hAnsi="Calibri"/>
          <w:sz w:val="22"/>
          <w:szCs w:val="22"/>
        </w:rPr>
        <w:t xml:space="preserve">gencias de las Naciones Unidas participantes como </w:t>
      </w:r>
      <w:r w:rsidR="004A3EBD">
        <w:rPr>
          <w:rFonts w:ascii="Calibri" w:hAnsi="Calibri"/>
          <w:sz w:val="22"/>
          <w:szCs w:val="22"/>
        </w:rPr>
        <w:t>conjunto en el período anterior y de la calidad de su desempeño</w:t>
      </w:r>
      <w:r w:rsidRPr="00514C26">
        <w:rPr>
          <w:rFonts w:ascii="Calibri" w:hAnsi="Calibri"/>
          <w:sz w:val="22"/>
          <w:szCs w:val="22"/>
        </w:rPr>
        <w:t>.</w:t>
      </w:r>
    </w:p>
    <w:p w:rsidR="00334951" w:rsidRDefault="00334951" w:rsidP="00334951">
      <w:pPr>
        <w:autoSpaceDE w:val="0"/>
        <w:autoSpaceDN w:val="0"/>
        <w:adjustRightInd w:val="0"/>
        <w:jc w:val="both"/>
        <w:rPr>
          <w:rFonts w:ascii="Calibri" w:hAnsi="Calibri"/>
          <w:sz w:val="22"/>
          <w:szCs w:val="22"/>
        </w:rPr>
      </w:pPr>
    </w:p>
    <w:p w:rsidR="00334951" w:rsidRDefault="00334951" w:rsidP="000F5AC8">
      <w:pPr>
        <w:autoSpaceDE w:val="0"/>
        <w:autoSpaceDN w:val="0"/>
        <w:adjustRightInd w:val="0"/>
        <w:jc w:val="both"/>
        <w:outlineLvl w:val="0"/>
        <w:rPr>
          <w:rFonts w:ascii="Calibri" w:hAnsi="Calibri"/>
          <w:sz w:val="22"/>
          <w:szCs w:val="22"/>
        </w:rPr>
      </w:pPr>
      <w:r w:rsidRPr="00995A39">
        <w:rPr>
          <w:rFonts w:ascii="Calibri" w:hAnsi="Calibri"/>
          <w:sz w:val="22"/>
          <w:szCs w:val="22"/>
        </w:rPr>
        <w:t xml:space="preserve">El presupuesto ejecutado, hasta junio de 2011 por Agencia, es el siguiente (Tabla </w:t>
      </w:r>
      <w:r w:rsidR="00995A39" w:rsidRPr="00995A39">
        <w:rPr>
          <w:rFonts w:ascii="Calibri" w:hAnsi="Calibri"/>
          <w:sz w:val="22"/>
          <w:szCs w:val="22"/>
        </w:rPr>
        <w:t>5</w:t>
      </w:r>
      <w:r w:rsidRPr="00995A39">
        <w:rPr>
          <w:rFonts w:ascii="Calibri" w:hAnsi="Calibri"/>
          <w:sz w:val="22"/>
          <w:szCs w:val="22"/>
        </w:rPr>
        <w:t>).</w:t>
      </w:r>
    </w:p>
    <w:p w:rsidR="004A3EBD" w:rsidRDefault="004A3EBD" w:rsidP="000F5AC8">
      <w:pPr>
        <w:autoSpaceDE w:val="0"/>
        <w:autoSpaceDN w:val="0"/>
        <w:adjustRightInd w:val="0"/>
        <w:jc w:val="both"/>
        <w:outlineLvl w:val="0"/>
        <w:rPr>
          <w:rFonts w:ascii="Calibri" w:hAnsi="Calibri"/>
          <w:sz w:val="22"/>
          <w:szCs w:val="22"/>
        </w:rPr>
      </w:pPr>
    </w:p>
    <w:p w:rsidR="004A3EBD" w:rsidRDefault="004A3EBD" w:rsidP="000F5AC8">
      <w:pPr>
        <w:autoSpaceDE w:val="0"/>
        <w:autoSpaceDN w:val="0"/>
        <w:adjustRightInd w:val="0"/>
        <w:jc w:val="both"/>
        <w:outlineLvl w:val="0"/>
        <w:rPr>
          <w:rFonts w:ascii="Calibri" w:hAnsi="Calibri"/>
          <w:sz w:val="22"/>
          <w:szCs w:val="22"/>
        </w:rPr>
      </w:pPr>
    </w:p>
    <w:p w:rsidR="008D1936" w:rsidRDefault="008D1936" w:rsidP="000F5AC8">
      <w:pPr>
        <w:autoSpaceDE w:val="0"/>
        <w:autoSpaceDN w:val="0"/>
        <w:adjustRightInd w:val="0"/>
        <w:jc w:val="both"/>
        <w:outlineLvl w:val="0"/>
        <w:rPr>
          <w:rFonts w:ascii="Calibri" w:hAnsi="Calibri"/>
          <w:sz w:val="22"/>
          <w:szCs w:val="22"/>
        </w:rPr>
      </w:pPr>
    </w:p>
    <w:p w:rsidR="00334951" w:rsidRDefault="00334951" w:rsidP="00334951">
      <w:pPr>
        <w:autoSpaceDE w:val="0"/>
        <w:autoSpaceDN w:val="0"/>
        <w:adjustRightInd w:val="0"/>
        <w:jc w:val="both"/>
        <w:rPr>
          <w:rFonts w:ascii="Calibri" w:hAnsi="Calibri"/>
          <w:sz w:val="22"/>
          <w:szCs w:val="22"/>
        </w:rPr>
      </w:pPr>
    </w:p>
    <w:p w:rsidR="00334951" w:rsidRPr="00995A39" w:rsidRDefault="00334951" w:rsidP="000F5AC8">
      <w:pPr>
        <w:jc w:val="center"/>
        <w:outlineLvl w:val="0"/>
        <w:rPr>
          <w:rFonts w:ascii="Calibri" w:hAnsi="Calibri"/>
          <w:sz w:val="20"/>
          <w:szCs w:val="20"/>
        </w:rPr>
      </w:pPr>
      <w:r w:rsidRPr="00995A39">
        <w:rPr>
          <w:rFonts w:ascii="Calibri" w:hAnsi="Calibri"/>
          <w:b/>
          <w:color w:val="1F497D" w:themeColor="text2"/>
          <w:sz w:val="20"/>
          <w:szCs w:val="20"/>
        </w:rPr>
        <w:t xml:space="preserve">Tabla </w:t>
      </w:r>
      <w:r w:rsidR="00995A39" w:rsidRPr="00995A39">
        <w:rPr>
          <w:rFonts w:ascii="Calibri" w:hAnsi="Calibri"/>
          <w:b/>
          <w:color w:val="1F497D" w:themeColor="text2"/>
          <w:sz w:val="20"/>
          <w:szCs w:val="20"/>
        </w:rPr>
        <w:t>5</w:t>
      </w:r>
      <w:r w:rsidRPr="00995A39">
        <w:rPr>
          <w:rFonts w:ascii="Calibri" w:hAnsi="Calibri"/>
          <w:b/>
          <w:color w:val="1F497D" w:themeColor="text2"/>
          <w:sz w:val="20"/>
          <w:szCs w:val="20"/>
        </w:rPr>
        <w:t>: Presupuesto ejecutado por Agencia (junio 2011)</w:t>
      </w:r>
    </w:p>
    <w:tbl>
      <w:tblPr>
        <w:tblStyle w:val="Listaclara-nfasis11"/>
        <w:tblpPr w:leftFromText="180" w:rightFromText="180" w:vertAnchor="text" w:tblpXSpec="center" w:tblpY="1"/>
        <w:tblW w:w="4101" w:type="dxa"/>
        <w:tblLook w:val="04A0"/>
      </w:tblPr>
      <w:tblGrid>
        <w:gridCol w:w="1080"/>
        <w:gridCol w:w="3021"/>
      </w:tblGrid>
      <w:tr w:rsidR="00334951" w:rsidRPr="00334951" w:rsidTr="00334951">
        <w:trPr>
          <w:cnfStyle w:val="100000000000"/>
          <w:trHeight w:val="340"/>
        </w:trPr>
        <w:tc>
          <w:tcPr>
            <w:cnfStyle w:val="001000000000"/>
            <w:tcW w:w="1080" w:type="dxa"/>
            <w:vAlign w:val="center"/>
          </w:tcPr>
          <w:p w:rsidR="00334951" w:rsidRPr="00334951" w:rsidRDefault="00334951" w:rsidP="00334951">
            <w:pPr>
              <w:jc w:val="center"/>
              <w:rPr>
                <w:rFonts w:eastAsia="Times New Roman" w:cstheme="majorHAnsi"/>
                <w:b w:val="0"/>
                <w:bCs w:val="0"/>
                <w:sz w:val="20"/>
                <w:szCs w:val="20"/>
              </w:rPr>
            </w:pPr>
            <w:r w:rsidRPr="00334951">
              <w:rPr>
                <w:rFonts w:eastAsia="Times New Roman" w:cstheme="majorHAnsi"/>
                <w:b w:val="0"/>
                <w:bCs w:val="0"/>
                <w:sz w:val="20"/>
                <w:szCs w:val="20"/>
              </w:rPr>
              <w:t>AGENCIA</w:t>
            </w:r>
          </w:p>
        </w:tc>
        <w:tc>
          <w:tcPr>
            <w:tcW w:w="3021" w:type="dxa"/>
            <w:vAlign w:val="center"/>
          </w:tcPr>
          <w:p w:rsidR="00334951" w:rsidRPr="00334951" w:rsidRDefault="00334951" w:rsidP="00334951">
            <w:pPr>
              <w:jc w:val="center"/>
              <w:cnfStyle w:val="100000000000"/>
              <w:rPr>
                <w:rFonts w:eastAsia="Times New Roman" w:cstheme="majorHAnsi"/>
                <w:b w:val="0"/>
                <w:bCs w:val="0"/>
                <w:sz w:val="20"/>
                <w:szCs w:val="20"/>
              </w:rPr>
            </w:pPr>
            <w:r w:rsidRPr="00334951">
              <w:rPr>
                <w:rFonts w:eastAsia="Times New Roman" w:cstheme="majorHAnsi"/>
                <w:b w:val="0"/>
                <w:bCs w:val="0"/>
                <w:sz w:val="20"/>
                <w:szCs w:val="20"/>
              </w:rPr>
              <w:t>PRESUPUESTO EJECUTADO (USD)</w:t>
            </w:r>
          </w:p>
        </w:tc>
      </w:tr>
      <w:tr w:rsidR="00334951" w:rsidRPr="00334951" w:rsidTr="00334951">
        <w:trPr>
          <w:cnfStyle w:val="000000100000"/>
          <w:trHeight w:val="300"/>
        </w:trPr>
        <w:tc>
          <w:tcPr>
            <w:cnfStyle w:val="001000000000"/>
            <w:tcW w:w="1080" w:type="dxa"/>
            <w:vAlign w:val="center"/>
          </w:tcPr>
          <w:p w:rsidR="00334951" w:rsidRPr="00334951" w:rsidRDefault="00334951" w:rsidP="00334951">
            <w:pPr>
              <w:rPr>
                <w:rFonts w:eastAsia="Times New Roman" w:cstheme="majorHAnsi"/>
                <w:sz w:val="20"/>
                <w:szCs w:val="20"/>
              </w:rPr>
            </w:pPr>
            <w:r w:rsidRPr="00334951">
              <w:rPr>
                <w:rFonts w:cstheme="majorHAnsi"/>
                <w:bCs w:val="0"/>
                <w:sz w:val="20"/>
                <w:szCs w:val="20"/>
                <w:lang w:val="es-ES"/>
              </w:rPr>
              <w:t>UNICEF</w:t>
            </w:r>
          </w:p>
        </w:tc>
        <w:tc>
          <w:tcPr>
            <w:tcW w:w="3021" w:type="dxa"/>
            <w:vAlign w:val="center"/>
          </w:tcPr>
          <w:p w:rsidR="00334951" w:rsidRPr="00334951" w:rsidRDefault="00334951" w:rsidP="00334951">
            <w:pPr>
              <w:jc w:val="right"/>
              <w:cnfStyle w:val="000000100000"/>
              <w:rPr>
                <w:rFonts w:eastAsia="Times New Roman" w:cstheme="majorHAnsi"/>
                <w:sz w:val="20"/>
                <w:szCs w:val="20"/>
              </w:rPr>
            </w:pPr>
            <w:r w:rsidRPr="00334951">
              <w:rPr>
                <w:rFonts w:cs="Helvetica"/>
                <w:color w:val="000000"/>
                <w:sz w:val="20"/>
                <w:szCs w:val="20"/>
                <w:lang w:val="en-US"/>
              </w:rPr>
              <w:t>1,616,088.00</w:t>
            </w:r>
          </w:p>
        </w:tc>
      </w:tr>
      <w:tr w:rsidR="00334951" w:rsidRPr="00334951" w:rsidTr="00334951">
        <w:trPr>
          <w:trHeight w:val="300"/>
        </w:trPr>
        <w:tc>
          <w:tcPr>
            <w:cnfStyle w:val="001000000000"/>
            <w:tcW w:w="1080" w:type="dxa"/>
            <w:vAlign w:val="center"/>
          </w:tcPr>
          <w:p w:rsidR="00334951" w:rsidRPr="00334951" w:rsidRDefault="00334951" w:rsidP="00334951">
            <w:pPr>
              <w:rPr>
                <w:rFonts w:eastAsia="Times New Roman" w:cstheme="majorHAnsi"/>
                <w:sz w:val="20"/>
                <w:szCs w:val="20"/>
              </w:rPr>
            </w:pPr>
            <w:r w:rsidRPr="00334951">
              <w:rPr>
                <w:rFonts w:cstheme="majorHAnsi"/>
                <w:bCs w:val="0"/>
                <w:sz w:val="20"/>
                <w:szCs w:val="20"/>
                <w:lang w:val="es-ES"/>
              </w:rPr>
              <w:t>OPS</w:t>
            </w:r>
          </w:p>
        </w:tc>
        <w:tc>
          <w:tcPr>
            <w:tcW w:w="3021" w:type="dxa"/>
            <w:vAlign w:val="center"/>
          </w:tcPr>
          <w:p w:rsidR="00334951" w:rsidRPr="00334951" w:rsidRDefault="00334951" w:rsidP="00334951">
            <w:pPr>
              <w:jc w:val="right"/>
              <w:cnfStyle w:val="000000000000"/>
              <w:rPr>
                <w:rFonts w:eastAsia="Times New Roman" w:cstheme="majorHAnsi"/>
                <w:sz w:val="20"/>
                <w:szCs w:val="20"/>
              </w:rPr>
            </w:pPr>
            <w:r w:rsidRPr="00334951">
              <w:rPr>
                <w:rFonts w:cs="Helvetica"/>
                <w:color w:val="000000"/>
                <w:sz w:val="20"/>
                <w:szCs w:val="20"/>
                <w:lang w:val="en-US"/>
              </w:rPr>
              <w:t>67,239.00</w:t>
            </w:r>
          </w:p>
        </w:tc>
      </w:tr>
      <w:tr w:rsidR="00334951" w:rsidRPr="00334951" w:rsidTr="00334951">
        <w:trPr>
          <w:cnfStyle w:val="000000100000"/>
          <w:trHeight w:val="300"/>
        </w:trPr>
        <w:tc>
          <w:tcPr>
            <w:cnfStyle w:val="001000000000"/>
            <w:tcW w:w="1080" w:type="dxa"/>
            <w:vAlign w:val="center"/>
          </w:tcPr>
          <w:p w:rsidR="00334951" w:rsidRPr="00334951" w:rsidRDefault="00334951" w:rsidP="00334951">
            <w:pPr>
              <w:rPr>
                <w:rFonts w:eastAsia="Times New Roman" w:cstheme="majorHAnsi"/>
                <w:sz w:val="20"/>
                <w:szCs w:val="20"/>
              </w:rPr>
            </w:pPr>
            <w:r w:rsidRPr="00334951">
              <w:rPr>
                <w:rFonts w:cstheme="majorHAnsi"/>
                <w:bCs w:val="0"/>
                <w:sz w:val="20"/>
                <w:szCs w:val="20"/>
                <w:lang w:val="es-ES"/>
              </w:rPr>
              <w:lastRenderedPageBreak/>
              <w:t>FAO</w:t>
            </w:r>
          </w:p>
        </w:tc>
        <w:tc>
          <w:tcPr>
            <w:tcW w:w="3021" w:type="dxa"/>
            <w:vAlign w:val="center"/>
          </w:tcPr>
          <w:p w:rsidR="00334951" w:rsidRPr="00334951" w:rsidRDefault="00334951" w:rsidP="00334951">
            <w:pPr>
              <w:jc w:val="right"/>
              <w:cnfStyle w:val="000000100000"/>
              <w:rPr>
                <w:rFonts w:eastAsia="Times New Roman" w:cstheme="majorHAnsi"/>
                <w:sz w:val="20"/>
                <w:szCs w:val="20"/>
              </w:rPr>
            </w:pPr>
            <w:r w:rsidRPr="00334951">
              <w:rPr>
                <w:rFonts w:cs="Helvetica"/>
                <w:color w:val="000000"/>
                <w:sz w:val="20"/>
                <w:szCs w:val="20"/>
                <w:lang w:val="en-US"/>
              </w:rPr>
              <w:t>951,886.90</w:t>
            </w:r>
          </w:p>
        </w:tc>
      </w:tr>
      <w:tr w:rsidR="00334951" w:rsidRPr="00334951" w:rsidTr="00334951">
        <w:trPr>
          <w:trHeight w:val="300"/>
        </w:trPr>
        <w:tc>
          <w:tcPr>
            <w:cnfStyle w:val="001000000000"/>
            <w:tcW w:w="1080" w:type="dxa"/>
            <w:vAlign w:val="center"/>
          </w:tcPr>
          <w:p w:rsidR="00334951" w:rsidRPr="00334951" w:rsidRDefault="00334951" w:rsidP="00334951">
            <w:pPr>
              <w:rPr>
                <w:rFonts w:eastAsia="Times New Roman" w:cstheme="majorHAnsi"/>
                <w:sz w:val="20"/>
                <w:szCs w:val="20"/>
              </w:rPr>
            </w:pPr>
            <w:r w:rsidRPr="00334951">
              <w:rPr>
                <w:rFonts w:cstheme="majorHAnsi"/>
                <w:bCs w:val="0"/>
                <w:sz w:val="20"/>
                <w:szCs w:val="20"/>
                <w:lang w:val="es-ES"/>
              </w:rPr>
              <w:t>PMA</w:t>
            </w:r>
          </w:p>
        </w:tc>
        <w:tc>
          <w:tcPr>
            <w:tcW w:w="3021" w:type="dxa"/>
            <w:vAlign w:val="center"/>
          </w:tcPr>
          <w:p w:rsidR="00334951" w:rsidRPr="00334951" w:rsidRDefault="00334951" w:rsidP="00334951">
            <w:pPr>
              <w:jc w:val="right"/>
              <w:cnfStyle w:val="000000000000"/>
              <w:rPr>
                <w:rFonts w:eastAsia="Times New Roman" w:cstheme="majorHAnsi"/>
                <w:sz w:val="20"/>
                <w:szCs w:val="20"/>
              </w:rPr>
            </w:pPr>
            <w:r w:rsidRPr="00334951">
              <w:rPr>
                <w:rFonts w:cs="Helvetica"/>
                <w:color w:val="000000"/>
                <w:sz w:val="20"/>
                <w:szCs w:val="20"/>
                <w:lang w:val="en-US"/>
              </w:rPr>
              <w:t>68,537.90</w:t>
            </w:r>
          </w:p>
        </w:tc>
      </w:tr>
      <w:tr w:rsidR="00334951" w:rsidRPr="00334951" w:rsidTr="00334951">
        <w:trPr>
          <w:cnfStyle w:val="000000100000"/>
          <w:trHeight w:val="300"/>
        </w:trPr>
        <w:tc>
          <w:tcPr>
            <w:cnfStyle w:val="001000000000"/>
            <w:tcW w:w="1080" w:type="dxa"/>
            <w:vAlign w:val="center"/>
          </w:tcPr>
          <w:p w:rsidR="00334951" w:rsidRPr="00334951" w:rsidRDefault="00334951" w:rsidP="00334951">
            <w:pPr>
              <w:rPr>
                <w:rFonts w:eastAsia="Times New Roman" w:cstheme="majorHAnsi"/>
                <w:sz w:val="20"/>
                <w:szCs w:val="20"/>
              </w:rPr>
            </w:pPr>
            <w:r w:rsidRPr="00334951">
              <w:rPr>
                <w:rFonts w:cstheme="majorHAnsi"/>
                <w:bCs w:val="0"/>
                <w:sz w:val="20"/>
                <w:szCs w:val="20"/>
                <w:lang w:val="es-ES"/>
              </w:rPr>
              <w:t>PNUD</w:t>
            </w:r>
          </w:p>
        </w:tc>
        <w:tc>
          <w:tcPr>
            <w:tcW w:w="3021" w:type="dxa"/>
            <w:vAlign w:val="center"/>
          </w:tcPr>
          <w:p w:rsidR="00334951" w:rsidRPr="00334951" w:rsidRDefault="00334951" w:rsidP="00334951">
            <w:pPr>
              <w:jc w:val="right"/>
              <w:cnfStyle w:val="000000100000"/>
              <w:rPr>
                <w:rFonts w:eastAsia="Times New Roman" w:cstheme="majorHAnsi"/>
                <w:sz w:val="20"/>
                <w:szCs w:val="20"/>
              </w:rPr>
            </w:pPr>
            <w:r w:rsidRPr="00334951">
              <w:rPr>
                <w:rFonts w:cs="Helvetica"/>
                <w:color w:val="000000"/>
                <w:sz w:val="20"/>
                <w:szCs w:val="20"/>
                <w:lang w:val="en-US"/>
              </w:rPr>
              <w:t>332,300.00</w:t>
            </w:r>
          </w:p>
        </w:tc>
      </w:tr>
      <w:tr w:rsidR="00334951" w:rsidRPr="00334951" w:rsidTr="00334951">
        <w:trPr>
          <w:trHeight w:val="298"/>
        </w:trPr>
        <w:tc>
          <w:tcPr>
            <w:cnfStyle w:val="001000000000"/>
            <w:tcW w:w="1080" w:type="dxa"/>
            <w:vAlign w:val="center"/>
          </w:tcPr>
          <w:p w:rsidR="00334951" w:rsidRPr="00334951" w:rsidRDefault="00334951" w:rsidP="00334951">
            <w:pPr>
              <w:rPr>
                <w:rFonts w:eastAsia="Times New Roman" w:cstheme="majorHAnsi"/>
                <w:bCs w:val="0"/>
                <w:i/>
                <w:iCs/>
                <w:sz w:val="20"/>
                <w:szCs w:val="20"/>
              </w:rPr>
            </w:pPr>
            <w:r w:rsidRPr="00334951">
              <w:rPr>
                <w:rFonts w:eastAsia="Times New Roman" w:cstheme="majorHAnsi"/>
                <w:bCs w:val="0"/>
                <w:i/>
                <w:iCs/>
                <w:sz w:val="20"/>
                <w:szCs w:val="20"/>
              </w:rPr>
              <w:t xml:space="preserve">TOTAL </w:t>
            </w:r>
          </w:p>
        </w:tc>
        <w:tc>
          <w:tcPr>
            <w:tcW w:w="3021" w:type="dxa"/>
            <w:vAlign w:val="center"/>
          </w:tcPr>
          <w:p w:rsidR="00334951" w:rsidRPr="00334951" w:rsidRDefault="00334951" w:rsidP="00334951">
            <w:pPr>
              <w:jc w:val="right"/>
              <w:cnfStyle w:val="000000000000"/>
              <w:rPr>
                <w:rFonts w:cstheme="majorHAnsi"/>
                <w:b/>
                <w:sz w:val="20"/>
                <w:szCs w:val="20"/>
              </w:rPr>
            </w:pPr>
            <w:r w:rsidRPr="00334951">
              <w:rPr>
                <w:rFonts w:cs="Helvetica"/>
                <w:b/>
                <w:color w:val="000000"/>
                <w:sz w:val="20"/>
                <w:szCs w:val="20"/>
                <w:lang w:val="en-US"/>
              </w:rPr>
              <w:t>3,036,051.80</w:t>
            </w:r>
          </w:p>
        </w:tc>
      </w:tr>
    </w:tbl>
    <w:p w:rsidR="00334951" w:rsidRDefault="00334951" w:rsidP="00334951">
      <w:pPr>
        <w:autoSpaceDE w:val="0"/>
        <w:autoSpaceDN w:val="0"/>
        <w:adjustRightInd w:val="0"/>
        <w:jc w:val="both"/>
        <w:rPr>
          <w:rFonts w:ascii="Calibri" w:hAnsi="Calibri"/>
          <w:sz w:val="22"/>
          <w:szCs w:val="22"/>
        </w:rPr>
      </w:pPr>
    </w:p>
    <w:p w:rsidR="00334951" w:rsidRDefault="00334951" w:rsidP="00334951">
      <w:pPr>
        <w:autoSpaceDE w:val="0"/>
        <w:autoSpaceDN w:val="0"/>
        <w:adjustRightInd w:val="0"/>
        <w:jc w:val="both"/>
        <w:rPr>
          <w:rFonts w:ascii="Calibri" w:hAnsi="Calibri"/>
          <w:sz w:val="22"/>
          <w:szCs w:val="22"/>
        </w:rPr>
      </w:pPr>
    </w:p>
    <w:p w:rsidR="00334951" w:rsidRDefault="00334951" w:rsidP="00334951">
      <w:pPr>
        <w:autoSpaceDE w:val="0"/>
        <w:autoSpaceDN w:val="0"/>
        <w:adjustRightInd w:val="0"/>
        <w:jc w:val="both"/>
        <w:rPr>
          <w:rFonts w:ascii="Calibri" w:hAnsi="Calibri"/>
          <w:sz w:val="22"/>
          <w:szCs w:val="22"/>
        </w:rPr>
      </w:pPr>
    </w:p>
    <w:p w:rsidR="00334951" w:rsidRDefault="00334951" w:rsidP="00334951">
      <w:pPr>
        <w:jc w:val="center"/>
        <w:rPr>
          <w:rFonts w:ascii="Calibri" w:hAnsi="Calibri"/>
          <w:color w:val="1F497D" w:themeColor="text2"/>
          <w:sz w:val="18"/>
          <w:szCs w:val="18"/>
        </w:rPr>
      </w:pPr>
    </w:p>
    <w:p w:rsidR="00334951" w:rsidRDefault="00334951" w:rsidP="00334951">
      <w:pPr>
        <w:jc w:val="center"/>
        <w:rPr>
          <w:rFonts w:ascii="Calibri" w:hAnsi="Calibri"/>
          <w:color w:val="1F497D" w:themeColor="text2"/>
          <w:sz w:val="18"/>
          <w:szCs w:val="18"/>
        </w:rPr>
      </w:pPr>
    </w:p>
    <w:p w:rsidR="00334951" w:rsidRDefault="00334951" w:rsidP="00334951">
      <w:pPr>
        <w:jc w:val="center"/>
        <w:rPr>
          <w:rFonts w:ascii="Calibri" w:hAnsi="Calibri"/>
          <w:color w:val="1F497D" w:themeColor="text2"/>
          <w:sz w:val="18"/>
          <w:szCs w:val="18"/>
        </w:rPr>
      </w:pPr>
    </w:p>
    <w:p w:rsidR="008D1936" w:rsidRDefault="008D1936" w:rsidP="000F5AC8">
      <w:pPr>
        <w:jc w:val="center"/>
        <w:outlineLvl w:val="0"/>
        <w:rPr>
          <w:rFonts w:ascii="Calibri" w:hAnsi="Calibri"/>
          <w:color w:val="1F497D" w:themeColor="text2"/>
          <w:sz w:val="18"/>
          <w:szCs w:val="18"/>
        </w:rPr>
      </w:pPr>
    </w:p>
    <w:p w:rsidR="008D1936" w:rsidRDefault="008D1936" w:rsidP="000F5AC8">
      <w:pPr>
        <w:jc w:val="center"/>
        <w:outlineLvl w:val="0"/>
        <w:rPr>
          <w:rFonts w:ascii="Calibri" w:hAnsi="Calibri"/>
          <w:color w:val="1F497D" w:themeColor="text2"/>
          <w:sz w:val="18"/>
          <w:szCs w:val="18"/>
        </w:rPr>
      </w:pPr>
    </w:p>
    <w:p w:rsidR="008D1936" w:rsidRDefault="008D1936" w:rsidP="000F5AC8">
      <w:pPr>
        <w:jc w:val="center"/>
        <w:outlineLvl w:val="0"/>
        <w:rPr>
          <w:rFonts w:ascii="Calibri" w:hAnsi="Calibri"/>
          <w:color w:val="1F497D" w:themeColor="text2"/>
          <w:sz w:val="18"/>
          <w:szCs w:val="18"/>
        </w:rPr>
      </w:pPr>
    </w:p>
    <w:p w:rsidR="008D1936" w:rsidRDefault="008D1936" w:rsidP="000F5AC8">
      <w:pPr>
        <w:jc w:val="center"/>
        <w:outlineLvl w:val="0"/>
        <w:rPr>
          <w:rFonts w:ascii="Calibri" w:hAnsi="Calibri"/>
          <w:color w:val="1F497D" w:themeColor="text2"/>
          <w:sz w:val="18"/>
          <w:szCs w:val="18"/>
        </w:rPr>
      </w:pPr>
    </w:p>
    <w:p w:rsidR="00334951" w:rsidRDefault="00334951" w:rsidP="000F5AC8">
      <w:pPr>
        <w:jc w:val="center"/>
        <w:outlineLvl w:val="0"/>
        <w:rPr>
          <w:rFonts w:ascii="Calibri" w:hAnsi="Calibri"/>
          <w:color w:val="1F497D" w:themeColor="text2"/>
          <w:sz w:val="18"/>
          <w:szCs w:val="18"/>
        </w:rPr>
      </w:pPr>
      <w:r w:rsidRPr="00907953">
        <w:rPr>
          <w:rFonts w:ascii="Calibri" w:hAnsi="Calibri"/>
          <w:color w:val="1F497D" w:themeColor="text2"/>
          <w:sz w:val="18"/>
          <w:szCs w:val="18"/>
        </w:rPr>
        <w:t>Fuente: Informe Seguimiento semestral 1-11</w:t>
      </w:r>
    </w:p>
    <w:p w:rsidR="00C64308" w:rsidRDefault="00C64308" w:rsidP="004D5B57">
      <w:pPr>
        <w:rPr>
          <w:rFonts w:ascii="Calibri" w:hAnsi="Calibri"/>
          <w:sz w:val="22"/>
          <w:szCs w:val="22"/>
        </w:rPr>
      </w:pPr>
    </w:p>
    <w:p w:rsidR="00777221" w:rsidRPr="00B50A90" w:rsidRDefault="00777221" w:rsidP="006A1AB9">
      <w:pPr>
        <w:pStyle w:val="ListParagraph"/>
        <w:numPr>
          <w:ilvl w:val="1"/>
          <w:numId w:val="3"/>
        </w:numPr>
        <w:jc w:val="both"/>
        <w:rPr>
          <w:rFonts w:ascii="Calibri" w:hAnsi="Calibri"/>
          <w:b/>
          <w:color w:val="1F497D" w:themeColor="text2"/>
          <w:sz w:val="22"/>
          <w:szCs w:val="22"/>
        </w:rPr>
      </w:pPr>
      <w:r w:rsidRPr="00B50A90">
        <w:rPr>
          <w:rFonts w:ascii="Calibri" w:hAnsi="Calibri"/>
          <w:b/>
          <w:color w:val="1F497D" w:themeColor="text2"/>
          <w:sz w:val="22"/>
          <w:szCs w:val="22"/>
        </w:rPr>
        <w:t>Sistema de seguimiento y evaluación</w:t>
      </w:r>
    </w:p>
    <w:p w:rsidR="00777221" w:rsidRPr="00B50A90" w:rsidRDefault="00777221" w:rsidP="00777221">
      <w:pPr>
        <w:jc w:val="both"/>
        <w:rPr>
          <w:rFonts w:ascii="Calibri" w:hAnsi="Calibri"/>
          <w:sz w:val="22"/>
          <w:szCs w:val="22"/>
        </w:rPr>
      </w:pPr>
    </w:p>
    <w:p w:rsidR="00777221" w:rsidRPr="00B50A90" w:rsidRDefault="00777221" w:rsidP="00777221">
      <w:pPr>
        <w:jc w:val="both"/>
        <w:rPr>
          <w:rFonts w:ascii="Calibri" w:hAnsi="Calibri"/>
          <w:sz w:val="22"/>
          <w:szCs w:val="22"/>
        </w:rPr>
      </w:pPr>
      <w:r w:rsidRPr="00B50A90">
        <w:rPr>
          <w:rFonts w:ascii="Calibri" w:hAnsi="Calibri"/>
          <w:sz w:val="22"/>
          <w:szCs w:val="22"/>
        </w:rPr>
        <w:t xml:space="preserve">Según la </w:t>
      </w:r>
      <w:r w:rsidRPr="00B50A90">
        <w:rPr>
          <w:rFonts w:ascii="Calibri" w:hAnsi="Calibri"/>
          <w:i/>
          <w:sz w:val="22"/>
          <w:szCs w:val="22"/>
        </w:rPr>
        <w:t>“Guía para la Ejecución de Programas Conjuntos del F-ODM”</w:t>
      </w:r>
      <w:r w:rsidRPr="00B50A90">
        <w:rPr>
          <w:rFonts w:ascii="Calibri" w:hAnsi="Calibri"/>
          <w:sz w:val="22"/>
          <w:szCs w:val="22"/>
        </w:rPr>
        <w:t>, el seguimiento y la evaluación deben entenderse como parte del ciclo del PC por lo que deben ejecutarse a lo largo de la vida del mismo.</w:t>
      </w:r>
    </w:p>
    <w:p w:rsidR="00777221" w:rsidRPr="00B50A90" w:rsidRDefault="00777221" w:rsidP="00777221">
      <w:pPr>
        <w:jc w:val="both"/>
        <w:rPr>
          <w:rFonts w:ascii="Calibri" w:hAnsi="Calibri"/>
          <w:sz w:val="22"/>
          <w:szCs w:val="22"/>
        </w:rPr>
      </w:pPr>
    </w:p>
    <w:p w:rsidR="00777221" w:rsidRDefault="00777221" w:rsidP="00777221">
      <w:pPr>
        <w:jc w:val="both"/>
        <w:rPr>
          <w:rFonts w:ascii="Calibri" w:hAnsi="Calibri"/>
          <w:sz w:val="22"/>
          <w:szCs w:val="22"/>
        </w:rPr>
      </w:pPr>
      <w:r w:rsidRPr="00B50A90">
        <w:rPr>
          <w:rFonts w:ascii="Calibri" w:hAnsi="Calibri"/>
          <w:sz w:val="22"/>
          <w:szCs w:val="22"/>
        </w:rPr>
        <w:t xml:space="preserve">Con el fin de estimular mayores niveles de rendición de cuentas en relación al alcance de los resultados así como la apropiación y sostenibilidad del PC, se enfatiza en la importancia del seguimiento y la evaluación como procesos participativos que involucren al mayor número de actores posibles. </w:t>
      </w:r>
    </w:p>
    <w:p w:rsidR="00777221" w:rsidRDefault="00777221" w:rsidP="00777221">
      <w:pPr>
        <w:jc w:val="both"/>
        <w:rPr>
          <w:rFonts w:ascii="Calibri" w:hAnsi="Calibri"/>
          <w:sz w:val="22"/>
          <w:szCs w:val="22"/>
        </w:rPr>
      </w:pPr>
    </w:p>
    <w:p w:rsidR="00C06E24" w:rsidRPr="00897562" w:rsidRDefault="00C06E24" w:rsidP="00C06E24">
      <w:pPr>
        <w:jc w:val="both"/>
        <w:rPr>
          <w:rFonts w:ascii="Calibri" w:hAnsi="Calibri"/>
          <w:sz w:val="22"/>
          <w:szCs w:val="22"/>
        </w:rPr>
      </w:pPr>
      <w:r w:rsidRPr="00897562">
        <w:rPr>
          <w:rFonts w:ascii="Calibri" w:hAnsi="Calibri"/>
          <w:sz w:val="22"/>
          <w:szCs w:val="22"/>
        </w:rPr>
        <w:t xml:space="preserve">El programa ha </w:t>
      </w:r>
      <w:r w:rsidRPr="007E632F">
        <w:rPr>
          <w:rFonts w:ascii="Calibri" w:hAnsi="Calibri"/>
          <w:sz w:val="22"/>
          <w:szCs w:val="22"/>
          <w:u w:val="single"/>
        </w:rPr>
        <w:t>concluido el levantamiento de su Línea de Base</w:t>
      </w:r>
      <w:r w:rsidRPr="00897562">
        <w:rPr>
          <w:rFonts w:ascii="Calibri" w:hAnsi="Calibri"/>
          <w:sz w:val="22"/>
          <w:szCs w:val="22"/>
        </w:rPr>
        <w:t xml:space="preserve"> y una </w:t>
      </w:r>
      <w:r w:rsidRPr="007E632F">
        <w:rPr>
          <w:rFonts w:ascii="Calibri" w:hAnsi="Calibri"/>
          <w:sz w:val="22"/>
          <w:szCs w:val="22"/>
          <w:u w:val="single"/>
        </w:rPr>
        <w:t>propuesta sobre el sistema de Monitoreo y Evaluación</w:t>
      </w:r>
      <w:r w:rsidRPr="00897562">
        <w:rPr>
          <w:rFonts w:ascii="Calibri" w:hAnsi="Calibri"/>
          <w:sz w:val="22"/>
          <w:szCs w:val="22"/>
        </w:rPr>
        <w:t>, a partir de estos elementos se están construyendo los diferentes instrumentos que sirvan para capturar y organizar la información necesaria para el monitoreo y seguimiento del Programa.</w:t>
      </w:r>
    </w:p>
    <w:p w:rsidR="00777221" w:rsidRDefault="00777221" w:rsidP="00777221">
      <w:pPr>
        <w:jc w:val="both"/>
        <w:rPr>
          <w:rFonts w:ascii="Calibri" w:hAnsi="Calibri"/>
          <w:color w:val="FF0000"/>
          <w:sz w:val="22"/>
          <w:szCs w:val="22"/>
        </w:rPr>
      </w:pPr>
    </w:p>
    <w:p w:rsidR="00777221" w:rsidRPr="00192B05" w:rsidRDefault="00777221" w:rsidP="008003B0">
      <w:pPr>
        <w:pStyle w:val="ListParagraph"/>
        <w:numPr>
          <w:ilvl w:val="1"/>
          <w:numId w:val="3"/>
        </w:numPr>
        <w:tabs>
          <w:tab w:val="left" w:pos="900"/>
        </w:tabs>
        <w:jc w:val="both"/>
        <w:rPr>
          <w:rFonts w:ascii="Calibri" w:hAnsi="Calibri"/>
          <w:b/>
          <w:color w:val="1F497D" w:themeColor="text2"/>
          <w:sz w:val="22"/>
          <w:szCs w:val="22"/>
        </w:rPr>
      </w:pPr>
      <w:r w:rsidRPr="00192B05">
        <w:rPr>
          <w:rFonts w:ascii="Calibri" w:hAnsi="Calibri"/>
          <w:b/>
          <w:color w:val="1F497D" w:themeColor="text2"/>
          <w:sz w:val="22"/>
          <w:szCs w:val="22"/>
        </w:rPr>
        <w:t>Incidencia y Comunicación</w:t>
      </w:r>
    </w:p>
    <w:p w:rsidR="00777221" w:rsidRPr="00B50A90" w:rsidRDefault="00777221" w:rsidP="00777221">
      <w:pPr>
        <w:jc w:val="both"/>
        <w:rPr>
          <w:rFonts w:ascii="Calibri" w:hAnsi="Calibri"/>
          <w:sz w:val="22"/>
          <w:szCs w:val="22"/>
        </w:rPr>
      </w:pPr>
    </w:p>
    <w:p w:rsidR="00C06E24" w:rsidRPr="00B50A90" w:rsidRDefault="00C06E24" w:rsidP="00C06E24">
      <w:pPr>
        <w:jc w:val="both"/>
        <w:rPr>
          <w:rFonts w:ascii="Calibri" w:hAnsi="Calibri"/>
          <w:sz w:val="22"/>
          <w:szCs w:val="22"/>
        </w:rPr>
      </w:pPr>
      <w:r w:rsidRPr="00B50A90">
        <w:rPr>
          <w:rFonts w:ascii="Calibri" w:hAnsi="Calibri"/>
          <w:sz w:val="22"/>
          <w:szCs w:val="22"/>
        </w:rPr>
        <w:t xml:space="preserve">Con el objetivo de </w:t>
      </w:r>
      <w:r w:rsidRPr="00B50A90">
        <w:rPr>
          <w:rFonts w:ascii="Calibri" w:hAnsi="Calibri"/>
          <w:i/>
          <w:sz w:val="22"/>
          <w:szCs w:val="22"/>
        </w:rPr>
        <w:t xml:space="preserve">“acelerar el progreso de los ODM aumentando la concienciación, consolidando un respaldo más amplio y aumentando la participación ciudadana en las políticas y prácticas relacionadas con los </w:t>
      </w:r>
      <w:r>
        <w:rPr>
          <w:rFonts w:ascii="Calibri" w:hAnsi="Calibri"/>
          <w:i/>
          <w:sz w:val="22"/>
          <w:szCs w:val="22"/>
        </w:rPr>
        <w:t>ODM</w:t>
      </w:r>
      <w:r w:rsidRPr="00B50A90">
        <w:rPr>
          <w:rFonts w:ascii="Calibri" w:hAnsi="Calibri"/>
          <w:i/>
          <w:sz w:val="22"/>
          <w:szCs w:val="22"/>
        </w:rPr>
        <w:t>”</w:t>
      </w:r>
      <w:r w:rsidRPr="00B50A90">
        <w:rPr>
          <w:rFonts w:ascii="Calibri" w:hAnsi="Calibri"/>
          <w:sz w:val="22"/>
          <w:szCs w:val="22"/>
        </w:rPr>
        <w:t xml:space="preserve">, los países participantes del F-ODM deben desarrollar una estrategia de incidencia en forma de </w:t>
      </w:r>
      <w:r w:rsidRPr="00B50A90">
        <w:rPr>
          <w:rFonts w:ascii="Calibri" w:hAnsi="Calibri"/>
          <w:sz w:val="22"/>
          <w:szCs w:val="22"/>
          <w:u w:val="single"/>
        </w:rPr>
        <w:t xml:space="preserve">Plan de Acción de </w:t>
      </w:r>
      <w:r>
        <w:rPr>
          <w:rFonts w:ascii="Calibri" w:hAnsi="Calibri"/>
          <w:sz w:val="22"/>
          <w:szCs w:val="22"/>
          <w:u w:val="single"/>
        </w:rPr>
        <w:t xml:space="preserve">Comunicación e </w:t>
      </w:r>
      <w:r w:rsidRPr="00B50A90">
        <w:rPr>
          <w:rFonts w:ascii="Calibri" w:hAnsi="Calibri"/>
          <w:sz w:val="22"/>
          <w:szCs w:val="22"/>
          <w:u w:val="single"/>
        </w:rPr>
        <w:t>Incidencia</w:t>
      </w:r>
      <w:r w:rsidRPr="00B50A90">
        <w:rPr>
          <w:rFonts w:ascii="Calibri" w:hAnsi="Calibri"/>
          <w:sz w:val="22"/>
          <w:szCs w:val="22"/>
        </w:rPr>
        <w:t xml:space="preserve"> que propone intervenciones específicas que permitan incrementar la sensibilización y apoyo a los ODM así como fomentar la transparencia y la participación ciudadana en las políticas públicas. (</w:t>
      </w:r>
      <w:r w:rsidRPr="00B50A90">
        <w:rPr>
          <w:rFonts w:ascii="Calibri" w:hAnsi="Calibri"/>
          <w:i/>
          <w:sz w:val="22"/>
          <w:szCs w:val="22"/>
        </w:rPr>
        <w:t>Guía para la Ejecución de programas conjuntos del F-ODM. Secretariado del F-ODM. Febrero 2011</w:t>
      </w:r>
      <w:r w:rsidRPr="00B50A90">
        <w:rPr>
          <w:rFonts w:ascii="Calibri" w:hAnsi="Calibri"/>
          <w:sz w:val="22"/>
          <w:szCs w:val="22"/>
        </w:rPr>
        <w:t>).</w:t>
      </w:r>
    </w:p>
    <w:p w:rsidR="00C06E24" w:rsidRPr="00B50A90" w:rsidRDefault="00C06E24" w:rsidP="00C06E24">
      <w:pPr>
        <w:jc w:val="both"/>
        <w:rPr>
          <w:rFonts w:ascii="Calibri" w:hAnsi="Calibri"/>
          <w:sz w:val="22"/>
          <w:szCs w:val="22"/>
        </w:rPr>
      </w:pPr>
    </w:p>
    <w:p w:rsidR="000F4EBF" w:rsidRPr="00BA4D87" w:rsidRDefault="00F669A2" w:rsidP="006A1AB9">
      <w:pPr>
        <w:pStyle w:val="ListParagraph"/>
        <w:numPr>
          <w:ilvl w:val="0"/>
          <w:numId w:val="3"/>
        </w:numPr>
        <w:rPr>
          <w:rFonts w:ascii="Calibri" w:hAnsi="Calibri"/>
          <w:b/>
          <w:color w:val="1F497D" w:themeColor="text2"/>
          <w:sz w:val="22"/>
          <w:szCs w:val="22"/>
        </w:rPr>
      </w:pPr>
      <w:r w:rsidRPr="00BA4D87">
        <w:rPr>
          <w:rFonts w:ascii="Calibri" w:hAnsi="Calibri"/>
          <w:b/>
          <w:color w:val="1F497D" w:themeColor="text2"/>
          <w:sz w:val="22"/>
          <w:szCs w:val="22"/>
        </w:rPr>
        <w:t>NIVELES DE ANÁLISIS</w:t>
      </w:r>
      <w:r w:rsidR="008249F7" w:rsidRPr="00BA4D87">
        <w:rPr>
          <w:rFonts w:ascii="Calibri" w:hAnsi="Calibri"/>
          <w:b/>
          <w:color w:val="1F497D" w:themeColor="text2"/>
          <w:sz w:val="22"/>
          <w:szCs w:val="22"/>
        </w:rPr>
        <w:t xml:space="preserve"> Y PREGUNTAS DE EVALUACIÓN</w:t>
      </w:r>
    </w:p>
    <w:p w:rsidR="00F669A2" w:rsidRDefault="00F669A2" w:rsidP="000F4EBF"/>
    <w:p w:rsidR="009E6824" w:rsidRDefault="00FA4A3D" w:rsidP="009E6824">
      <w:pPr>
        <w:jc w:val="both"/>
        <w:rPr>
          <w:rFonts w:ascii="Calibri" w:hAnsi="Calibri"/>
          <w:sz w:val="22"/>
          <w:szCs w:val="22"/>
        </w:rPr>
      </w:pPr>
      <w:r w:rsidRPr="00FA4A3D">
        <w:rPr>
          <w:rFonts w:ascii="Calibri" w:hAnsi="Calibri"/>
          <w:sz w:val="22"/>
          <w:szCs w:val="22"/>
        </w:rPr>
        <w:t xml:space="preserve">Los objetivos específicos </w:t>
      </w:r>
      <w:r>
        <w:rPr>
          <w:rFonts w:ascii="Calibri" w:hAnsi="Calibri"/>
          <w:sz w:val="22"/>
          <w:szCs w:val="22"/>
        </w:rPr>
        <w:t xml:space="preserve">de la EMT </w:t>
      </w:r>
      <w:r w:rsidRPr="00FA4A3D">
        <w:rPr>
          <w:rFonts w:ascii="Calibri" w:hAnsi="Calibri"/>
          <w:sz w:val="22"/>
          <w:szCs w:val="22"/>
        </w:rPr>
        <w:t xml:space="preserve">están definidos en función de tres niveles de análisis (diseño, proceso y resultados). </w:t>
      </w:r>
      <w:r w:rsidR="009E6824" w:rsidRPr="00B50A90">
        <w:rPr>
          <w:rFonts w:ascii="Calibri" w:hAnsi="Calibri"/>
          <w:sz w:val="22"/>
          <w:szCs w:val="22"/>
        </w:rPr>
        <w:t>A partir de los Términos de Referencia</w:t>
      </w:r>
      <w:r w:rsidR="00315B6D">
        <w:rPr>
          <w:rFonts w:ascii="Calibri" w:hAnsi="Calibri"/>
          <w:sz w:val="22"/>
          <w:szCs w:val="22"/>
        </w:rPr>
        <w:t xml:space="preserve"> (TdR)</w:t>
      </w:r>
      <w:r w:rsidR="009E6824" w:rsidRPr="00B50A90">
        <w:rPr>
          <w:rFonts w:ascii="Calibri" w:hAnsi="Calibri"/>
          <w:sz w:val="22"/>
          <w:szCs w:val="22"/>
        </w:rPr>
        <w:t xml:space="preserve">, el </w:t>
      </w:r>
      <w:r w:rsidR="009E6824">
        <w:rPr>
          <w:rFonts w:ascii="Calibri" w:hAnsi="Calibri"/>
          <w:sz w:val="22"/>
          <w:szCs w:val="22"/>
        </w:rPr>
        <w:t>Grupo de Referencia</w:t>
      </w:r>
      <w:r w:rsidR="000E271B">
        <w:rPr>
          <w:rFonts w:ascii="Calibri" w:hAnsi="Calibri"/>
          <w:sz w:val="22"/>
          <w:szCs w:val="22"/>
        </w:rPr>
        <w:t xml:space="preserve"> (GR-</w:t>
      </w:r>
      <w:r w:rsidR="00ED0DA2">
        <w:rPr>
          <w:rFonts w:ascii="Calibri" w:hAnsi="Calibri"/>
          <w:sz w:val="22"/>
          <w:szCs w:val="22"/>
        </w:rPr>
        <w:t>EMT)</w:t>
      </w:r>
      <w:r w:rsidR="009E6824" w:rsidRPr="00B50A90">
        <w:rPr>
          <w:rFonts w:ascii="Calibri" w:hAnsi="Calibri"/>
          <w:sz w:val="22"/>
          <w:szCs w:val="22"/>
        </w:rPr>
        <w:t xml:space="preserve"> </w:t>
      </w:r>
      <w:r w:rsidR="009E6824">
        <w:rPr>
          <w:rFonts w:ascii="Calibri" w:hAnsi="Calibri"/>
          <w:sz w:val="22"/>
          <w:szCs w:val="22"/>
        </w:rPr>
        <w:t>adaptó</w:t>
      </w:r>
      <w:r w:rsidR="009E6824" w:rsidRPr="00B50A90">
        <w:rPr>
          <w:rFonts w:ascii="Calibri" w:hAnsi="Calibri"/>
          <w:sz w:val="22"/>
          <w:szCs w:val="22"/>
        </w:rPr>
        <w:t xml:space="preserve"> a las especificidades y condiciones del </w:t>
      </w:r>
      <w:r w:rsidR="009E6824">
        <w:rPr>
          <w:rFonts w:ascii="Calibri" w:hAnsi="Calibri"/>
          <w:sz w:val="22"/>
          <w:szCs w:val="22"/>
        </w:rPr>
        <w:t>PC</w:t>
      </w:r>
      <w:r w:rsidR="009E6824" w:rsidRPr="00B50A90">
        <w:rPr>
          <w:rFonts w:ascii="Calibri" w:hAnsi="Calibri"/>
          <w:sz w:val="22"/>
          <w:szCs w:val="22"/>
        </w:rPr>
        <w:t xml:space="preserve"> las preguntas de </w:t>
      </w:r>
      <w:r w:rsidR="009E6824" w:rsidRPr="00B019AE">
        <w:rPr>
          <w:rFonts w:ascii="Calibri" w:hAnsi="Calibri"/>
          <w:sz w:val="22"/>
          <w:szCs w:val="22"/>
        </w:rPr>
        <w:t xml:space="preserve">evaluación </w:t>
      </w:r>
      <w:r w:rsidR="00230184" w:rsidRPr="00B019AE">
        <w:rPr>
          <w:rFonts w:ascii="Calibri" w:hAnsi="Calibri"/>
          <w:sz w:val="22"/>
          <w:szCs w:val="22"/>
        </w:rPr>
        <w:t>(</w:t>
      </w:r>
      <w:r w:rsidR="00230184" w:rsidRPr="00995A39">
        <w:rPr>
          <w:rFonts w:ascii="Calibri" w:hAnsi="Calibri"/>
          <w:sz w:val="22"/>
          <w:szCs w:val="22"/>
        </w:rPr>
        <w:t xml:space="preserve">ver Anexo </w:t>
      </w:r>
      <w:r w:rsidR="00B019AE" w:rsidRPr="00995A39">
        <w:rPr>
          <w:rFonts w:ascii="Calibri" w:hAnsi="Calibri"/>
          <w:sz w:val="22"/>
          <w:szCs w:val="22"/>
        </w:rPr>
        <w:t>1</w:t>
      </w:r>
      <w:r w:rsidR="00230184" w:rsidRPr="00995A39">
        <w:rPr>
          <w:rFonts w:ascii="Calibri" w:hAnsi="Calibri"/>
          <w:sz w:val="22"/>
          <w:szCs w:val="22"/>
        </w:rPr>
        <w:t>)</w:t>
      </w:r>
      <w:r w:rsidR="00230184" w:rsidRPr="00230184">
        <w:rPr>
          <w:rFonts w:ascii="Calibri" w:hAnsi="Calibri"/>
          <w:sz w:val="22"/>
          <w:szCs w:val="22"/>
        </w:rPr>
        <w:t xml:space="preserve"> </w:t>
      </w:r>
      <w:r w:rsidR="009E6824" w:rsidRPr="00B50A90">
        <w:rPr>
          <w:rFonts w:ascii="Calibri" w:hAnsi="Calibri"/>
          <w:sz w:val="22"/>
          <w:szCs w:val="22"/>
        </w:rPr>
        <w:t xml:space="preserve">que </w:t>
      </w:r>
      <w:r w:rsidR="009E6824">
        <w:rPr>
          <w:rFonts w:ascii="Calibri" w:hAnsi="Calibri"/>
          <w:sz w:val="22"/>
          <w:szCs w:val="22"/>
        </w:rPr>
        <w:t>han definido</w:t>
      </w:r>
      <w:r w:rsidR="009E6824" w:rsidRPr="00B50A90">
        <w:rPr>
          <w:rFonts w:ascii="Calibri" w:hAnsi="Calibri"/>
          <w:sz w:val="22"/>
          <w:szCs w:val="22"/>
        </w:rPr>
        <w:t xml:space="preserve"> la información que se debe generar como resultado del proceso evaluativo a partir de cada uno de </w:t>
      </w:r>
      <w:r>
        <w:rPr>
          <w:rFonts w:ascii="Calibri" w:hAnsi="Calibri"/>
          <w:sz w:val="22"/>
          <w:szCs w:val="22"/>
        </w:rPr>
        <w:t>éstos</w:t>
      </w:r>
      <w:r w:rsidR="009E6824" w:rsidRPr="00B50A90">
        <w:rPr>
          <w:rFonts w:ascii="Calibri" w:hAnsi="Calibri"/>
          <w:sz w:val="22"/>
          <w:szCs w:val="22"/>
        </w:rPr>
        <w:t xml:space="preserve"> niveles de anális</w:t>
      </w:r>
      <w:r>
        <w:rPr>
          <w:rFonts w:ascii="Calibri" w:hAnsi="Calibri"/>
          <w:sz w:val="22"/>
          <w:szCs w:val="22"/>
        </w:rPr>
        <w:t>is</w:t>
      </w:r>
      <w:r w:rsidR="009E6824" w:rsidRPr="00B50A90">
        <w:rPr>
          <w:rFonts w:ascii="Calibri" w:hAnsi="Calibri"/>
          <w:sz w:val="22"/>
          <w:szCs w:val="22"/>
        </w:rPr>
        <w:t>.</w:t>
      </w:r>
    </w:p>
    <w:p w:rsidR="00ED0DA2" w:rsidRDefault="00ED0DA2" w:rsidP="009E6824">
      <w:pPr>
        <w:jc w:val="both"/>
        <w:rPr>
          <w:rFonts w:ascii="Calibri" w:hAnsi="Calibri"/>
          <w:sz w:val="22"/>
          <w:szCs w:val="22"/>
        </w:rPr>
      </w:pPr>
    </w:p>
    <w:p w:rsidR="00ED0DA2" w:rsidRDefault="00ED0DA2" w:rsidP="00ED0DA2">
      <w:pPr>
        <w:jc w:val="both"/>
        <w:rPr>
          <w:rFonts w:ascii="Calibri" w:hAnsi="Calibri"/>
          <w:sz w:val="22"/>
          <w:szCs w:val="22"/>
        </w:rPr>
      </w:pPr>
      <w:r w:rsidRPr="00B50A90">
        <w:rPr>
          <w:rFonts w:ascii="Calibri" w:hAnsi="Calibri"/>
          <w:sz w:val="22"/>
          <w:szCs w:val="22"/>
        </w:rPr>
        <w:t xml:space="preserve">Desde este enfoque sistémico y el trabajo desarrollado por el </w:t>
      </w:r>
      <w:r w:rsidR="000E271B">
        <w:rPr>
          <w:rFonts w:ascii="Calibri" w:hAnsi="Calibri"/>
          <w:sz w:val="22"/>
          <w:szCs w:val="22"/>
        </w:rPr>
        <w:t>GR-</w:t>
      </w:r>
      <w:r>
        <w:rPr>
          <w:rFonts w:ascii="Calibri" w:hAnsi="Calibri"/>
          <w:sz w:val="22"/>
          <w:szCs w:val="22"/>
        </w:rPr>
        <w:t>EMT</w:t>
      </w:r>
      <w:r w:rsidRPr="00B50A90">
        <w:rPr>
          <w:rFonts w:ascii="Calibri" w:hAnsi="Calibri"/>
          <w:sz w:val="22"/>
          <w:szCs w:val="22"/>
        </w:rPr>
        <w:t xml:space="preserve">, se propone </w:t>
      </w:r>
      <w:r w:rsidR="00D65545">
        <w:rPr>
          <w:rFonts w:ascii="Calibri" w:hAnsi="Calibri"/>
          <w:sz w:val="22"/>
          <w:szCs w:val="22"/>
        </w:rPr>
        <w:t xml:space="preserve">a continuación </w:t>
      </w:r>
      <w:r w:rsidRPr="00B50A90">
        <w:rPr>
          <w:rFonts w:ascii="Calibri" w:hAnsi="Calibri"/>
          <w:sz w:val="22"/>
          <w:szCs w:val="22"/>
        </w:rPr>
        <w:t xml:space="preserve">una relación entre los niveles de análisis y posibles líneas de investigación identificadas a partir de la investigación documental, que pretende </w:t>
      </w:r>
      <w:r w:rsidR="00315B6D">
        <w:rPr>
          <w:rFonts w:ascii="Calibri" w:hAnsi="Calibri"/>
          <w:sz w:val="22"/>
          <w:szCs w:val="22"/>
        </w:rPr>
        <w:t>complementa</w:t>
      </w:r>
      <w:r w:rsidR="00D65545">
        <w:rPr>
          <w:rFonts w:ascii="Calibri" w:hAnsi="Calibri"/>
          <w:sz w:val="22"/>
          <w:szCs w:val="22"/>
        </w:rPr>
        <w:t>r a las preguntas de evaluación:</w:t>
      </w:r>
    </w:p>
    <w:p w:rsidR="00315B6D" w:rsidRPr="00B50A90" w:rsidRDefault="00315B6D" w:rsidP="00ED0DA2">
      <w:pPr>
        <w:jc w:val="both"/>
        <w:rPr>
          <w:rFonts w:ascii="Calibri" w:hAnsi="Calibri"/>
          <w:sz w:val="22"/>
          <w:szCs w:val="22"/>
        </w:rPr>
      </w:pPr>
    </w:p>
    <w:p w:rsidR="00D65545" w:rsidRPr="00D65545" w:rsidRDefault="00D65545" w:rsidP="00EF32DA">
      <w:pPr>
        <w:pStyle w:val="ListParagraph"/>
        <w:numPr>
          <w:ilvl w:val="0"/>
          <w:numId w:val="7"/>
        </w:numPr>
        <w:tabs>
          <w:tab w:val="left" w:pos="4500"/>
        </w:tabs>
        <w:autoSpaceDE w:val="0"/>
        <w:autoSpaceDN w:val="0"/>
        <w:adjustRightInd w:val="0"/>
        <w:ind w:left="360"/>
        <w:jc w:val="both"/>
        <w:rPr>
          <w:rFonts w:ascii="Calibri" w:hAnsi="Calibri"/>
          <w:b/>
          <w:sz w:val="22"/>
          <w:szCs w:val="22"/>
        </w:rPr>
      </w:pPr>
      <w:r w:rsidRPr="00D65545">
        <w:rPr>
          <w:rFonts w:ascii="Calibri" w:hAnsi="Calibri"/>
          <w:b/>
          <w:sz w:val="22"/>
          <w:szCs w:val="22"/>
        </w:rPr>
        <w:t xml:space="preserve">Nivel de </w:t>
      </w:r>
      <w:r>
        <w:rPr>
          <w:rFonts w:ascii="Calibri" w:hAnsi="Calibri"/>
          <w:b/>
          <w:sz w:val="22"/>
          <w:szCs w:val="22"/>
        </w:rPr>
        <w:t>Diseño</w:t>
      </w:r>
    </w:p>
    <w:p w:rsidR="00D65545" w:rsidRDefault="00D65545" w:rsidP="00D65545">
      <w:pPr>
        <w:tabs>
          <w:tab w:val="left" w:pos="4500"/>
        </w:tabs>
        <w:autoSpaceDE w:val="0"/>
        <w:autoSpaceDN w:val="0"/>
        <w:adjustRightInd w:val="0"/>
        <w:jc w:val="both"/>
        <w:rPr>
          <w:rFonts w:ascii="Calibri" w:hAnsi="Calibri"/>
          <w:i/>
          <w:sz w:val="22"/>
          <w:szCs w:val="22"/>
          <w:u w:val="single"/>
        </w:rPr>
      </w:pPr>
    </w:p>
    <w:p w:rsidR="00D65545" w:rsidRDefault="00D65545" w:rsidP="000F5AC8">
      <w:pPr>
        <w:tabs>
          <w:tab w:val="left" w:pos="4500"/>
        </w:tabs>
        <w:autoSpaceDE w:val="0"/>
        <w:autoSpaceDN w:val="0"/>
        <w:adjustRightInd w:val="0"/>
        <w:jc w:val="both"/>
        <w:outlineLvl w:val="0"/>
        <w:rPr>
          <w:rFonts w:ascii="Calibri" w:hAnsi="Calibri"/>
          <w:i/>
          <w:sz w:val="22"/>
          <w:szCs w:val="22"/>
          <w:u w:val="single"/>
        </w:rPr>
      </w:pPr>
      <w:r w:rsidRPr="00D65545">
        <w:rPr>
          <w:rFonts w:ascii="Calibri" w:hAnsi="Calibri"/>
          <w:i/>
          <w:sz w:val="22"/>
          <w:szCs w:val="22"/>
          <w:u w:val="single"/>
        </w:rPr>
        <w:t xml:space="preserve">Pertinencia </w:t>
      </w:r>
    </w:p>
    <w:p w:rsidR="004A26A2" w:rsidRPr="00D65545" w:rsidRDefault="004A26A2" w:rsidP="00EF32DA">
      <w:pPr>
        <w:pStyle w:val="ListParagraph"/>
        <w:numPr>
          <w:ilvl w:val="0"/>
          <w:numId w:val="10"/>
        </w:numPr>
        <w:tabs>
          <w:tab w:val="left" w:pos="4500"/>
        </w:tabs>
        <w:autoSpaceDE w:val="0"/>
        <w:autoSpaceDN w:val="0"/>
        <w:adjustRightInd w:val="0"/>
        <w:jc w:val="both"/>
        <w:rPr>
          <w:rFonts w:ascii="Calibri" w:hAnsi="Calibri"/>
          <w:sz w:val="22"/>
          <w:szCs w:val="22"/>
        </w:rPr>
      </w:pPr>
      <w:r w:rsidRPr="00D65545">
        <w:rPr>
          <w:rFonts w:ascii="Calibri" w:hAnsi="Calibri"/>
          <w:sz w:val="22"/>
          <w:szCs w:val="22"/>
        </w:rPr>
        <w:t>Coherencia externa del PC:  en relación con l</w:t>
      </w:r>
      <w:r w:rsidR="00BA4D87">
        <w:rPr>
          <w:rFonts w:ascii="Calibri" w:hAnsi="Calibri"/>
          <w:sz w:val="22"/>
          <w:szCs w:val="22"/>
        </w:rPr>
        <w:t>os ODM, los objetivos de la V-I</w:t>
      </w:r>
      <w:r w:rsidRPr="00D65545">
        <w:rPr>
          <w:rFonts w:ascii="Calibri" w:hAnsi="Calibri"/>
          <w:sz w:val="22"/>
          <w:szCs w:val="22"/>
        </w:rPr>
        <w:t xml:space="preserve">SAN, </w:t>
      </w:r>
      <w:r w:rsidR="000E271B">
        <w:rPr>
          <w:rFonts w:ascii="Calibri" w:hAnsi="Calibri"/>
          <w:sz w:val="22"/>
          <w:szCs w:val="22"/>
        </w:rPr>
        <w:t xml:space="preserve">y </w:t>
      </w:r>
      <w:r>
        <w:rPr>
          <w:rFonts w:ascii="Calibri" w:hAnsi="Calibri"/>
          <w:sz w:val="22"/>
          <w:szCs w:val="22"/>
        </w:rPr>
        <w:t xml:space="preserve">el </w:t>
      </w:r>
      <w:r w:rsidRPr="00D65545">
        <w:rPr>
          <w:rFonts w:ascii="Calibri" w:hAnsi="Calibri"/>
          <w:sz w:val="22"/>
          <w:szCs w:val="22"/>
        </w:rPr>
        <w:t>MANUD</w:t>
      </w:r>
      <w:r w:rsidR="000E271B">
        <w:rPr>
          <w:rFonts w:ascii="Calibri" w:hAnsi="Calibri"/>
          <w:sz w:val="22"/>
          <w:szCs w:val="22"/>
        </w:rPr>
        <w:t>.</w:t>
      </w:r>
    </w:p>
    <w:p w:rsidR="004A26A2" w:rsidRPr="00D65545" w:rsidRDefault="004A26A2" w:rsidP="00EF32DA">
      <w:pPr>
        <w:pStyle w:val="ListParagraph"/>
        <w:numPr>
          <w:ilvl w:val="0"/>
          <w:numId w:val="10"/>
        </w:numPr>
        <w:tabs>
          <w:tab w:val="left" w:pos="4500"/>
        </w:tabs>
        <w:autoSpaceDE w:val="0"/>
        <w:autoSpaceDN w:val="0"/>
        <w:adjustRightInd w:val="0"/>
        <w:jc w:val="both"/>
        <w:rPr>
          <w:rFonts w:ascii="Calibri" w:hAnsi="Calibri"/>
          <w:sz w:val="22"/>
          <w:szCs w:val="22"/>
        </w:rPr>
      </w:pPr>
      <w:r w:rsidRPr="00D65545">
        <w:rPr>
          <w:rFonts w:ascii="Calibri" w:hAnsi="Calibri"/>
          <w:sz w:val="22"/>
          <w:szCs w:val="22"/>
        </w:rPr>
        <w:t>Coherencia interna del PC: necesidades y problemas de población objetivo, contexto social, político, ambiental y económico.</w:t>
      </w:r>
    </w:p>
    <w:p w:rsidR="00D65545" w:rsidRDefault="00D65545" w:rsidP="00BA21E4">
      <w:pPr>
        <w:tabs>
          <w:tab w:val="left" w:pos="4500"/>
        </w:tabs>
        <w:autoSpaceDE w:val="0"/>
        <w:autoSpaceDN w:val="0"/>
        <w:adjustRightInd w:val="0"/>
        <w:jc w:val="both"/>
        <w:rPr>
          <w:rFonts w:ascii="Calibri" w:hAnsi="Calibri"/>
          <w:i/>
          <w:sz w:val="22"/>
          <w:szCs w:val="22"/>
          <w:u w:val="single"/>
        </w:rPr>
      </w:pPr>
    </w:p>
    <w:p w:rsidR="00D65545" w:rsidRDefault="00D65545" w:rsidP="000F5AC8">
      <w:pPr>
        <w:tabs>
          <w:tab w:val="left" w:pos="4500"/>
        </w:tabs>
        <w:autoSpaceDE w:val="0"/>
        <w:autoSpaceDN w:val="0"/>
        <w:adjustRightInd w:val="0"/>
        <w:jc w:val="both"/>
        <w:outlineLvl w:val="0"/>
        <w:rPr>
          <w:rFonts w:ascii="Calibri" w:hAnsi="Calibri"/>
          <w:i/>
          <w:sz w:val="22"/>
          <w:szCs w:val="22"/>
          <w:u w:val="single"/>
        </w:rPr>
      </w:pPr>
      <w:r w:rsidRPr="00D65545">
        <w:rPr>
          <w:rFonts w:ascii="Calibri" w:hAnsi="Calibri"/>
          <w:i/>
          <w:sz w:val="22"/>
          <w:szCs w:val="22"/>
          <w:u w:val="single"/>
        </w:rPr>
        <w:t>Apropiación</w:t>
      </w:r>
    </w:p>
    <w:p w:rsidR="00D65545" w:rsidRPr="00BA21E4" w:rsidRDefault="009E424A" w:rsidP="00EF32DA">
      <w:pPr>
        <w:pStyle w:val="ListParagraph"/>
        <w:numPr>
          <w:ilvl w:val="0"/>
          <w:numId w:val="10"/>
        </w:numPr>
        <w:tabs>
          <w:tab w:val="left" w:pos="4500"/>
        </w:tabs>
        <w:autoSpaceDE w:val="0"/>
        <w:autoSpaceDN w:val="0"/>
        <w:adjustRightInd w:val="0"/>
        <w:jc w:val="both"/>
        <w:rPr>
          <w:rFonts w:ascii="Calibri" w:hAnsi="Calibri"/>
          <w:sz w:val="22"/>
          <w:szCs w:val="22"/>
        </w:rPr>
      </w:pPr>
      <w:r>
        <w:rPr>
          <w:rFonts w:ascii="Calibri" w:hAnsi="Calibri"/>
          <w:sz w:val="22"/>
          <w:szCs w:val="22"/>
        </w:rPr>
        <w:t>Apropiación</w:t>
      </w:r>
      <w:r w:rsidR="00D65545" w:rsidRPr="00D65545">
        <w:rPr>
          <w:rFonts w:ascii="Calibri" w:hAnsi="Calibri"/>
          <w:sz w:val="22"/>
          <w:szCs w:val="22"/>
        </w:rPr>
        <w:t xml:space="preserve"> de contrapartes nacionales</w:t>
      </w:r>
      <w:r w:rsidR="000E271B">
        <w:rPr>
          <w:rFonts w:ascii="Calibri" w:hAnsi="Calibri"/>
          <w:sz w:val="22"/>
          <w:szCs w:val="22"/>
        </w:rPr>
        <w:t xml:space="preserve">, municipales, territoriales </w:t>
      </w:r>
      <w:r>
        <w:rPr>
          <w:rFonts w:ascii="Calibri" w:hAnsi="Calibri"/>
          <w:sz w:val="22"/>
          <w:szCs w:val="22"/>
        </w:rPr>
        <w:t>en el diseño</w:t>
      </w:r>
      <w:r w:rsidR="00D65545">
        <w:rPr>
          <w:rFonts w:ascii="Calibri" w:hAnsi="Calibri"/>
          <w:sz w:val="22"/>
          <w:szCs w:val="22"/>
        </w:rPr>
        <w:t>.</w:t>
      </w:r>
    </w:p>
    <w:p w:rsidR="00ED0DA2" w:rsidRPr="00B50A90" w:rsidRDefault="00ED0DA2" w:rsidP="00ED0DA2">
      <w:pPr>
        <w:jc w:val="both"/>
        <w:rPr>
          <w:rFonts w:ascii="Calibri" w:hAnsi="Calibri"/>
          <w:sz w:val="22"/>
          <w:szCs w:val="22"/>
        </w:rPr>
      </w:pPr>
    </w:p>
    <w:p w:rsidR="00D65545" w:rsidRPr="00D65545" w:rsidRDefault="00D65545" w:rsidP="00EF32DA">
      <w:pPr>
        <w:pStyle w:val="ListParagraph"/>
        <w:numPr>
          <w:ilvl w:val="0"/>
          <w:numId w:val="7"/>
        </w:numPr>
        <w:tabs>
          <w:tab w:val="left" w:pos="4500"/>
        </w:tabs>
        <w:autoSpaceDE w:val="0"/>
        <w:autoSpaceDN w:val="0"/>
        <w:adjustRightInd w:val="0"/>
        <w:ind w:left="360"/>
        <w:jc w:val="both"/>
        <w:rPr>
          <w:rFonts w:ascii="Calibri" w:hAnsi="Calibri"/>
          <w:b/>
          <w:i/>
          <w:sz w:val="22"/>
          <w:szCs w:val="22"/>
          <w:u w:val="single"/>
        </w:rPr>
      </w:pPr>
      <w:r w:rsidRPr="00D65545">
        <w:rPr>
          <w:rFonts w:ascii="Calibri" w:hAnsi="Calibri"/>
          <w:b/>
          <w:sz w:val="22"/>
          <w:szCs w:val="22"/>
        </w:rPr>
        <w:t xml:space="preserve">Nivel de </w:t>
      </w:r>
      <w:r w:rsidR="00ED0DA2" w:rsidRPr="00D65545">
        <w:rPr>
          <w:rFonts w:ascii="Calibri" w:hAnsi="Calibri"/>
          <w:b/>
          <w:sz w:val="22"/>
          <w:szCs w:val="22"/>
        </w:rPr>
        <w:t>Proceso</w:t>
      </w:r>
    </w:p>
    <w:p w:rsidR="00D65545" w:rsidRPr="00D65545" w:rsidRDefault="00D65545" w:rsidP="00D65545">
      <w:pPr>
        <w:pStyle w:val="ListParagraph"/>
        <w:tabs>
          <w:tab w:val="left" w:pos="4500"/>
        </w:tabs>
        <w:autoSpaceDE w:val="0"/>
        <w:autoSpaceDN w:val="0"/>
        <w:adjustRightInd w:val="0"/>
        <w:ind w:left="360"/>
        <w:jc w:val="both"/>
        <w:rPr>
          <w:rFonts w:ascii="Calibri" w:hAnsi="Calibri"/>
          <w:i/>
          <w:sz w:val="22"/>
          <w:szCs w:val="22"/>
          <w:u w:val="single"/>
        </w:rPr>
      </w:pPr>
    </w:p>
    <w:p w:rsidR="00D65545" w:rsidRDefault="00D65545" w:rsidP="000F5AC8">
      <w:pPr>
        <w:tabs>
          <w:tab w:val="left" w:pos="4500"/>
        </w:tabs>
        <w:autoSpaceDE w:val="0"/>
        <w:autoSpaceDN w:val="0"/>
        <w:adjustRightInd w:val="0"/>
        <w:jc w:val="both"/>
        <w:outlineLvl w:val="0"/>
        <w:rPr>
          <w:rFonts w:ascii="Calibri" w:hAnsi="Calibri"/>
          <w:i/>
          <w:sz w:val="22"/>
          <w:szCs w:val="22"/>
          <w:u w:val="single"/>
        </w:rPr>
      </w:pPr>
      <w:r w:rsidRPr="00D65545">
        <w:rPr>
          <w:rFonts w:ascii="Calibri" w:hAnsi="Calibri"/>
          <w:i/>
          <w:sz w:val="22"/>
          <w:szCs w:val="22"/>
          <w:u w:val="single"/>
        </w:rPr>
        <w:t xml:space="preserve">Eficiencia </w:t>
      </w:r>
    </w:p>
    <w:p w:rsidR="00D65545" w:rsidRPr="00D65545" w:rsidRDefault="00D65545" w:rsidP="00EF32DA">
      <w:pPr>
        <w:pStyle w:val="ListParagraph"/>
        <w:numPr>
          <w:ilvl w:val="0"/>
          <w:numId w:val="10"/>
        </w:numPr>
        <w:tabs>
          <w:tab w:val="left" w:pos="4500"/>
        </w:tabs>
        <w:autoSpaceDE w:val="0"/>
        <w:autoSpaceDN w:val="0"/>
        <w:adjustRightInd w:val="0"/>
        <w:jc w:val="both"/>
        <w:rPr>
          <w:rFonts w:ascii="Calibri" w:hAnsi="Calibri"/>
          <w:sz w:val="22"/>
          <w:szCs w:val="22"/>
        </w:rPr>
      </w:pPr>
      <w:r w:rsidRPr="00D65545">
        <w:rPr>
          <w:rFonts w:ascii="Calibri" w:hAnsi="Calibri"/>
          <w:sz w:val="22"/>
          <w:szCs w:val="22"/>
        </w:rPr>
        <w:t xml:space="preserve">Idoneidad del modelo de gestión: </w:t>
      </w:r>
      <w:r>
        <w:rPr>
          <w:rFonts w:ascii="Calibri" w:hAnsi="Calibri"/>
          <w:sz w:val="22"/>
          <w:szCs w:val="22"/>
        </w:rPr>
        <w:t>en relación con la estructura organizacional y</w:t>
      </w:r>
      <w:r w:rsidRPr="00D65545">
        <w:rPr>
          <w:rFonts w:ascii="Calibri" w:hAnsi="Calibri"/>
          <w:sz w:val="22"/>
          <w:szCs w:val="22"/>
        </w:rPr>
        <w:t xml:space="preserve">  gestión de la toma de decisiones; </w:t>
      </w:r>
      <w:r>
        <w:rPr>
          <w:rFonts w:ascii="Calibri" w:hAnsi="Calibri"/>
          <w:sz w:val="22"/>
          <w:szCs w:val="22"/>
        </w:rPr>
        <w:t>con los niveles de coordinación (</w:t>
      </w:r>
      <w:r w:rsidRPr="00D65545">
        <w:rPr>
          <w:rFonts w:ascii="Calibri" w:hAnsi="Calibri"/>
          <w:sz w:val="22"/>
          <w:szCs w:val="22"/>
        </w:rPr>
        <w:t>inter-ag</w:t>
      </w:r>
      <w:r>
        <w:rPr>
          <w:rFonts w:ascii="Calibri" w:hAnsi="Calibri"/>
          <w:sz w:val="22"/>
          <w:szCs w:val="22"/>
        </w:rPr>
        <w:t>encial y con estructuras de g</w:t>
      </w:r>
      <w:r w:rsidR="000E271B">
        <w:rPr>
          <w:rFonts w:ascii="Calibri" w:hAnsi="Calibri"/>
          <w:sz w:val="22"/>
          <w:szCs w:val="22"/>
        </w:rPr>
        <w:t>obierno nacional, municipal, territorial y comunitario</w:t>
      </w:r>
      <w:r>
        <w:rPr>
          <w:rFonts w:ascii="Calibri" w:hAnsi="Calibri"/>
          <w:sz w:val="22"/>
          <w:szCs w:val="22"/>
        </w:rPr>
        <w:t>)</w:t>
      </w:r>
      <w:r w:rsidRPr="00D65545">
        <w:rPr>
          <w:rFonts w:ascii="Calibri" w:hAnsi="Calibri"/>
          <w:sz w:val="22"/>
          <w:szCs w:val="22"/>
        </w:rPr>
        <w:t xml:space="preserve">; </w:t>
      </w:r>
      <w:r>
        <w:rPr>
          <w:rFonts w:ascii="Calibri" w:hAnsi="Calibri"/>
          <w:sz w:val="22"/>
          <w:szCs w:val="22"/>
        </w:rPr>
        <w:t xml:space="preserve">la </w:t>
      </w:r>
      <w:r w:rsidRPr="00D65545">
        <w:rPr>
          <w:rFonts w:ascii="Calibri" w:hAnsi="Calibri"/>
          <w:sz w:val="22"/>
          <w:szCs w:val="22"/>
        </w:rPr>
        <w:t xml:space="preserve">complementariedad de acciones y sinergias; </w:t>
      </w:r>
      <w:r>
        <w:rPr>
          <w:rFonts w:ascii="Calibri" w:hAnsi="Calibri"/>
          <w:sz w:val="22"/>
          <w:szCs w:val="22"/>
        </w:rPr>
        <w:t xml:space="preserve">y la </w:t>
      </w:r>
      <w:r w:rsidRPr="00D65545">
        <w:rPr>
          <w:rFonts w:ascii="Calibri" w:hAnsi="Calibri"/>
          <w:sz w:val="22"/>
          <w:szCs w:val="22"/>
        </w:rPr>
        <w:t xml:space="preserve">integralidad de las acciones.  </w:t>
      </w:r>
    </w:p>
    <w:p w:rsidR="00D65545" w:rsidRPr="00D65545" w:rsidRDefault="00D65545" w:rsidP="00EF32DA">
      <w:pPr>
        <w:pStyle w:val="ListParagraph"/>
        <w:numPr>
          <w:ilvl w:val="0"/>
          <w:numId w:val="10"/>
        </w:numPr>
        <w:tabs>
          <w:tab w:val="left" w:pos="4500"/>
        </w:tabs>
        <w:autoSpaceDE w:val="0"/>
        <w:autoSpaceDN w:val="0"/>
        <w:adjustRightInd w:val="0"/>
        <w:jc w:val="both"/>
        <w:rPr>
          <w:rFonts w:ascii="Calibri" w:hAnsi="Calibri"/>
          <w:sz w:val="22"/>
          <w:szCs w:val="22"/>
        </w:rPr>
      </w:pPr>
      <w:r w:rsidRPr="00D65545">
        <w:rPr>
          <w:rFonts w:ascii="Calibri" w:hAnsi="Calibri"/>
          <w:sz w:val="22"/>
          <w:szCs w:val="22"/>
        </w:rPr>
        <w:t>Eficacia de los mecanismos de seguimiento</w:t>
      </w:r>
      <w:r>
        <w:rPr>
          <w:rFonts w:ascii="Calibri" w:hAnsi="Calibri"/>
          <w:sz w:val="22"/>
          <w:szCs w:val="22"/>
        </w:rPr>
        <w:t>.</w:t>
      </w:r>
    </w:p>
    <w:p w:rsidR="00D65545" w:rsidRPr="00D65545" w:rsidRDefault="00D65545" w:rsidP="00EF32DA">
      <w:pPr>
        <w:pStyle w:val="ListParagraph"/>
        <w:numPr>
          <w:ilvl w:val="0"/>
          <w:numId w:val="10"/>
        </w:numPr>
        <w:tabs>
          <w:tab w:val="left" w:pos="4500"/>
        </w:tabs>
        <w:autoSpaceDE w:val="0"/>
        <w:autoSpaceDN w:val="0"/>
        <w:adjustRightInd w:val="0"/>
        <w:jc w:val="both"/>
        <w:rPr>
          <w:rFonts w:ascii="Arial Narrow" w:hAnsi="Arial Narrow"/>
          <w:smallCaps/>
          <w:snapToGrid w:val="0"/>
          <w:sz w:val="20"/>
          <w:szCs w:val="22"/>
        </w:rPr>
      </w:pPr>
      <w:r w:rsidRPr="00D65545">
        <w:rPr>
          <w:rFonts w:ascii="Calibri" w:hAnsi="Calibri"/>
          <w:sz w:val="22"/>
          <w:szCs w:val="22"/>
        </w:rPr>
        <w:t>Ejecución presupuestaria</w:t>
      </w:r>
      <w:r>
        <w:rPr>
          <w:rFonts w:ascii="Calibri" w:hAnsi="Calibri"/>
          <w:sz w:val="22"/>
          <w:szCs w:val="22"/>
        </w:rPr>
        <w:t>.</w:t>
      </w:r>
    </w:p>
    <w:p w:rsidR="00D65545" w:rsidRDefault="00D65545" w:rsidP="00D65545">
      <w:pPr>
        <w:jc w:val="both"/>
        <w:rPr>
          <w:rFonts w:ascii="Calibri" w:hAnsi="Calibri"/>
          <w:b/>
          <w:sz w:val="22"/>
          <w:szCs w:val="22"/>
        </w:rPr>
      </w:pPr>
    </w:p>
    <w:p w:rsidR="00ED0DA2" w:rsidRPr="00B50A90" w:rsidRDefault="00D65545" w:rsidP="00EF32DA">
      <w:pPr>
        <w:pStyle w:val="ListParagraph"/>
        <w:numPr>
          <w:ilvl w:val="0"/>
          <w:numId w:val="7"/>
        </w:numPr>
        <w:ind w:left="360"/>
        <w:jc w:val="both"/>
        <w:rPr>
          <w:rFonts w:ascii="Calibri" w:hAnsi="Calibri"/>
          <w:b/>
          <w:sz w:val="22"/>
          <w:szCs w:val="22"/>
        </w:rPr>
      </w:pPr>
      <w:r>
        <w:rPr>
          <w:rFonts w:ascii="Calibri" w:hAnsi="Calibri"/>
          <w:b/>
          <w:sz w:val="22"/>
          <w:szCs w:val="22"/>
        </w:rPr>
        <w:t xml:space="preserve">Nivel de </w:t>
      </w:r>
      <w:r w:rsidR="00ED0DA2" w:rsidRPr="00B50A90">
        <w:rPr>
          <w:rFonts w:ascii="Calibri" w:hAnsi="Calibri"/>
          <w:b/>
          <w:sz w:val="22"/>
          <w:szCs w:val="22"/>
        </w:rPr>
        <w:t>Resultados</w:t>
      </w:r>
    </w:p>
    <w:p w:rsidR="00D65545" w:rsidRDefault="00D65545" w:rsidP="009E6824">
      <w:pPr>
        <w:jc w:val="both"/>
        <w:rPr>
          <w:rFonts w:ascii="Calibri" w:hAnsi="Calibri"/>
          <w:i/>
          <w:sz w:val="22"/>
          <w:szCs w:val="22"/>
          <w:u w:val="single"/>
        </w:rPr>
      </w:pPr>
    </w:p>
    <w:p w:rsidR="00ED0DA2" w:rsidRDefault="00D65545" w:rsidP="000F5AC8">
      <w:pPr>
        <w:jc w:val="both"/>
        <w:outlineLvl w:val="0"/>
        <w:rPr>
          <w:rFonts w:ascii="Calibri" w:hAnsi="Calibri"/>
          <w:i/>
          <w:sz w:val="22"/>
          <w:szCs w:val="22"/>
          <w:u w:val="single"/>
        </w:rPr>
      </w:pPr>
      <w:r>
        <w:rPr>
          <w:rFonts w:ascii="Calibri" w:hAnsi="Calibri"/>
          <w:i/>
          <w:sz w:val="22"/>
          <w:szCs w:val="22"/>
          <w:u w:val="single"/>
        </w:rPr>
        <w:t>E</w:t>
      </w:r>
      <w:r w:rsidRPr="00D65545">
        <w:rPr>
          <w:rFonts w:ascii="Calibri" w:hAnsi="Calibri"/>
          <w:i/>
          <w:sz w:val="22"/>
          <w:szCs w:val="22"/>
          <w:u w:val="single"/>
        </w:rPr>
        <w:t>ficacia</w:t>
      </w:r>
    </w:p>
    <w:p w:rsidR="00D65545" w:rsidRDefault="00D65545" w:rsidP="00EF32DA">
      <w:pPr>
        <w:pStyle w:val="ListParagraph"/>
        <w:numPr>
          <w:ilvl w:val="0"/>
          <w:numId w:val="10"/>
        </w:numPr>
        <w:tabs>
          <w:tab w:val="left" w:pos="4500"/>
        </w:tabs>
        <w:autoSpaceDE w:val="0"/>
        <w:autoSpaceDN w:val="0"/>
        <w:adjustRightInd w:val="0"/>
        <w:jc w:val="both"/>
        <w:rPr>
          <w:rFonts w:ascii="Calibri" w:hAnsi="Calibri"/>
          <w:sz w:val="22"/>
          <w:szCs w:val="22"/>
        </w:rPr>
      </w:pPr>
      <w:r w:rsidRPr="00D65545">
        <w:rPr>
          <w:rFonts w:ascii="Calibri" w:hAnsi="Calibri"/>
          <w:sz w:val="22"/>
          <w:szCs w:val="22"/>
        </w:rPr>
        <w:t>Efectos emergentes del PC</w:t>
      </w:r>
      <w:r>
        <w:rPr>
          <w:rFonts w:ascii="Calibri" w:hAnsi="Calibri"/>
          <w:sz w:val="22"/>
          <w:szCs w:val="22"/>
        </w:rPr>
        <w:t>.</w:t>
      </w:r>
    </w:p>
    <w:p w:rsidR="00D65545" w:rsidRDefault="00D65545" w:rsidP="00D65545">
      <w:pPr>
        <w:tabs>
          <w:tab w:val="left" w:pos="4500"/>
        </w:tabs>
        <w:autoSpaceDE w:val="0"/>
        <w:autoSpaceDN w:val="0"/>
        <w:adjustRightInd w:val="0"/>
        <w:jc w:val="both"/>
        <w:rPr>
          <w:rFonts w:ascii="Calibri" w:hAnsi="Calibri"/>
          <w:sz w:val="22"/>
          <w:szCs w:val="22"/>
        </w:rPr>
      </w:pPr>
    </w:p>
    <w:p w:rsidR="00D65545" w:rsidRDefault="00D65545" w:rsidP="000F5AC8">
      <w:pPr>
        <w:jc w:val="both"/>
        <w:outlineLvl w:val="0"/>
        <w:rPr>
          <w:rFonts w:ascii="Calibri" w:hAnsi="Calibri"/>
          <w:i/>
          <w:sz w:val="22"/>
          <w:szCs w:val="22"/>
          <w:u w:val="single"/>
        </w:rPr>
      </w:pPr>
      <w:r>
        <w:rPr>
          <w:rFonts w:ascii="Calibri" w:hAnsi="Calibri"/>
          <w:i/>
          <w:sz w:val="22"/>
          <w:szCs w:val="22"/>
          <w:u w:val="single"/>
        </w:rPr>
        <w:t>S</w:t>
      </w:r>
      <w:r w:rsidRPr="00D65545">
        <w:rPr>
          <w:rFonts w:ascii="Calibri" w:hAnsi="Calibri"/>
          <w:i/>
          <w:sz w:val="22"/>
          <w:szCs w:val="22"/>
          <w:u w:val="single"/>
        </w:rPr>
        <w:t>ostenibilidad</w:t>
      </w:r>
    </w:p>
    <w:p w:rsidR="00D65545" w:rsidRPr="00D65545" w:rsidRDefault="00D65545" w:rsidP="00EF32DA">
      <w:pPr>
        <w:pStyle w:val="ListParagraph"/>
        <w:numPr>
          <w:ilvl w:val="0"/>
          <w:numId w:val="10"/>
        </w:numPr>
        <w:tabs>
          <w:tab w:val="left" w:pos="4500"/>
        </w:tabs>
        <w:autoSpaceDE w:val="0"/>
        <w:autoSpaceDN w:val="0"/>
        <w:adjustRightInd w:val="0"/>
        <w:jc w:val="both"/>
        <w:rPr>
          <w:rFonts w:ascii="Calibri" w:hAnsi="Calibri"/>
          <w:sz w:val="22"/>
          <w:szCs w:val="22"/>
        </w:rPr>
      </w:pPr>
      <w:r w:rsidRPr="00D65545">
        <w:rPr>
          <w:rFonts w:ascii="Calibri" w:hAnsi="Calibri"/>
          <w:sz w:val="22"/>
          <w:szCs w:val="22"/>
        </w:rPr>
        <w:t>Riesgos externos identificados y medidas de atenuación aplicadas</w:t>
      </w:r>
      <w:r w:rsidR="00376D83">
        <w:rPr>
          <w:rFonts w:ascii="Calibri" w:hAnsi="Calibri"/>
          <w:sz w:val="22"/>
          <w:szCs w:val="22"/>
        </w:rPr>
        <w:t>.</w:t>
      </w:r>
      <w:r w:rsidRPr="00D65545">
        <w:rPr>
          <w:rFonts w:ascii="Calibri" w:hAnsi="Calibri"/>
          <w:sz w:val="22"/>
          <w:szCs w:val="22"/>
        </w:rPr>
        <w:t xml:space="preserve"> </w:t>
      </w:r>
    </w:p>
    <w:p w:rsidR="00D65545" w:rsidRPr="00D65545" w:rsidRDefault="00D65545" w:rsidP="00EF32DA">
      <w:pPr>
        <w:pStyle w:val="ListParagraph"/>
        <w:numPr>
          <w:ilvl w:val="0"/>
          <w:numId w:val="10"/>
        </w:numPr>
        <w:tabs>
          <w:tab w:val="left" w:pos="4500"/>
        </w:tabs>
        <w:autoSpaceDE w:val="0"/>
        <w:autoSpaceDN w:val="0"/>
        <w:adjustRightInd w:val="0"/>
        <w:jc w:val="both"/>
        <w:rPr>
          <w:rFonts w:ascii="Calibri" w:hAnsi="Calibri"/>
          <w:sz w:val="22"/>
          <w:szCs w:val="22"/>
        </w:rPr>
      </w:pPr>
      <w:r w:rsidRPr="00D65545">
        <w:rPr>
          <w:rFonts w:ascii="Calibri" w:hAnsi="Calibri"/>
          <w:sz w:val="22"/>
          <w:szCs w:val="22"/>
        </w:rPr>
        <w:t>Alianzas construidas con la sociedad civil y el sector no gubernamental</w:t>
      </w:r>
      <w:r w:rsidR="00376D83">
        <w:rPr>
          <w:rFonts w:ascii="Calibri" w:hAnsi="Calibri"/>
          <w:sz w:val="22"/>
          <w:szCs w:val="22"/>
        </w:rPr>
        <w:t>.</w:t>
      </w:r>
      <w:r w:rsidRPr="00D65545">
        <w:rPr>
          <w:rFonts w:ascii="Calibri" w:hAnsi="Calibri"/>
          <w:sz w:val="22"/>
          <w:szCs w:val="22"/>
        </w:rPr>
        <w:t xml:space="preserve"> </w:t>
      </w:r>
    </w:p>
    <w:p w:rsidR="00D65545" w:rsidRDefault="00D65545" w:rsidP="009E6824">
      <w:pPr>
        <w:jc w:val="both"/>
        <w:rPr>
          <w:rFonts w:ascii="Calibri" w:hAnsi="Calibri"/>
          <w:sz w:val="22"/>
          <w:szCs w:val="22"/>
        </w:rPr>
      </w:pPr>
    </w:p>
    <w:p w:rsidR="009E6824" w:rsidRPr="008B7C47" w:rsidRDefault="00AA202A" w:rsidP="006A1AB9">
      <w:pPr>
        <w:pStyle w:val="ListParagraph"/>
        <w:numPr>
          <w:ilvl w:val="1"/>
          <w:numId w:val="3"/>
        </w:numPr>
        <w:rPr>
          <w:rFonts w:ascii="Calibri" w:hAnsi="Calibri"/>
          <w:b/>
          <w:color w:val="1F497D" w:themeColor="text2"/>
          <w:sz w:val="22"/>
          <w:szCs w:val="22"/>
        </w:rPr>
      </w:pPr>
      <w:r>
        <w:rPr>
          <w:rFonts w:ascii="Calibri" w:hAnsi="Calibri"/>
          <w:b/>
          <w:color w:val="1F497D" w:themeColor="text2"/>
          <w:sz w:val="22"/>
          <w:szCs w:val="22"/>
        </w:rPr>
        <w:t>Nivel de D</w:t>
      </w:r>
      <w:r w:rsidR="008B7C47" w:rsidRPr="008B7C47">
        <w:rPr>
          <w:rFonts w:ascii="Calibri" w:hAnsi="Calibri"/>
          <w:b/>
          <w:color w:val="1F497D" w:themeColor="text2"/>
          <w:sz w:val="22"/>
          <w:szCs w:val="22"/>
        </w:rPr>
        <w:t xml:space="preserve">iseño del </w:t>
      </w:r>
      <w:r>
        <w:rPr>
          <w:rFonts w:ascii="Calibri" w:hAnsi="Calibri"/>
          <w:b/>
          <w:color w:val="1F497D" w:themeColor="text2"/>
          <w:sz w:val="22"/>
          <w:szCs w:val="22"/>
        </w:rPr>
        <w:t>PC</w:t>
      </w:r>
      <w:r w:rsidR="008B7C47">
        <w:rPr>
          <w:rFonts w:ascii="Calibri" w:hAnsi="Calibri"/>
          <w:b/>
          <w:color w:val="1F497D" w:themeColor="text2"/>
          <w:sz w:val="22"/>
          <w:szCs w:val="22"/>
        </w:rPr>
        <w:t xml:space="preserve"> en relación a la pertinencia y apropiación</w:t>
      </w:r>
    </w:p>
    <w:p w:rsidR="00D46778" w:rsidRDefault="00D46778" w:rsidP="00D46778">
      <w:pPr>
        <w:rPr>
          <w:sz w:val="22"/>
          <w:szCs w:val="22"/>
        </w:rPr>
      </w:pPr>
    </w:p>
    <w:p w:rsidR="00F27A6F" w:rsidRPr="00F27A6F" w:rsidRDefault="00F27A6F" w:rsidP="006A1AB9">
      <w:pPr>
        <w:pStyle w:val="ListParagraph"/>
        <w:numPr>
          <w:ilvl w:val="2"/>
          <w:numId w:val="3"/>
        </w:numPr>
        <w:rPr>
          <w:rFonts w:ascii="Calibri" w:hAnsi="Calibri"/>
          <w:b/>
          <w:color w:val="1F497D" w:themeColor="text2"/>
          <w:sz w:val="22"/>
          <w:szCs w:val="22"/>
        </w:rPr>
      </w:pPr>
      <w:r>
        <w:rPr>
          <w:rFonts w:ascii="Calibri" w:hAnsi="Calibri"/>
          <w:b/>
          <w:color w:val="1F497D" w:themeColor="text2"/>
          <w:sz w:val="22"/>
          <w:szCs w:val="22"/>
        </w:rPr>
        <w:t>Pertinencia</w:t>
      </w:r>
    </w:p>
    <w:p w:rsidR="00F27A6F" w:rsidRDefault="00F27A6F" w:rsidP="00965D53">
      <w:pPr>
        <w:jc w:val="both"/>
        <w:rPr>
          <w:sz w:val="22"/>
          <w:szCs w:val="22"/>
        </w:rPr>
      </w:pPr>
    </w:p>
    <w:p w:rsidR="00F27A6F" w:rsidRPr="00A14557" w:rsidRDefault="00F27A6F" w:rsidP="00965D53">
      <w:pPr>
        <w:jc w:val="both"/>
        <w:rPr>
          <w:i/>
          <w:sz w:val="22"/>
          <w:szCs w:val="22"/>
        </w:rPr>
      </w:pPr>
      <w:r w:rsidRPr="00A14557">
        <w:rPr>
          <w:i/>
          <w:sz w:val="22"/>
          <w:szCs w:val="22"/>
        </w:rPr>
        <w:t>Como medida en que los objetivos de una intervención para el desarrollo son congruentes con las necesidades e intereses de las personas, las necesidades del país, los Objetivos de Desarrollo del Milenio y las políticas de los asociados y donantes.</w:t>
      </w:r>
    </w:p>
    <w:p w:rsidR="00F27A6F" w:rsidRPr="00F27A6F" w:rsidRDefault="00F27A6F" w:rsidP="00965D53">
      <w:pPr>
        <w:jc w:val="both"/>
        <w:rPr>
          <w:sz w:val="22"/>
          <w:szCs w:val="22"/>
        </w:rPr>
      </w:pPr>
    </w:p>
    <w:p w:rsidR="00ED7ED7" w:rsidRPr="00ED7ED7" w:rsidRDefault="00ED7ED7" w:rsidP="000F5AC8">
      <w:pPr>
        <w:jc w:val="both"/>
        <w:outlineLvl w:val="0"/>
        <w:rPr>
          <w:b/>
          <w:i/>
          <w:color w:val="1F497D" w:themeColor="text2"/>
          <w:sz w:val="22"/>
          <w:szCs w:val="22"/>
        </w:rPr>
      </w:pPr>
      <w:r w:rsidRPr="00ED7ED7">
        <w:rPr>
          <w:b/>
          <w:i/>
          <w:color w:val="1F497D" w:themeColor="text2"/>
          <w:sz w:val="22"/>
          <w:szCs w:val="22"/>
        </w:rPr>
        <w:t>Coherencia Externa</w:t>
      </w:r>
    </w:p>
    <w:p w:rsidR="00ED7ED7" w:rsidRDefault="00ED7ED7" w:rsidP="00965D53">
      <w:pPr>
        <w:jc w:val="both"/>
        <w:rPr>
          <w:sz w:val="22"/>
          <w:szCs w:val="22"/>
        </w:rPr>
      </w:pPr>
    </w:p>
    <w:p w:rsidR="00AE03C6" w:rsidRDefault="00AE03C6" w:rsidP="00AE03C6">
      <w:pPr>
        <w:jc w:val="both"/>
        <w:rPr>
          <w:rFonts w:ascii="Calibri" w:hAnsi="Calibri"/>
          <w:sz w:val="22"/>
          <w:szCs w:val="22"/>
        </w:rPr>
      </w:pPr>
      <w:r>
        <w:rPr>
          <w:sz w:val="22"/>
          <w:szCs w:val="22"/>
        </w:rPr>
        <w:t xml:space="preserve">El PC presenta, desde el punto de vista de la </w:t>
      </w:r>
      <w:r w:rsidRPr="008E0093">
        <w:rPr>
          <w:sz w:val="22"/>
          <w:szCs w:val="22"/>
          <w:u w:val="single"/>
        </w:rPr>
        <w:t>coherencia externa a nivel internacional</w:t>
      </w:r>
      <w:r>
        <w:rPr>
          <w:sz w:val="22"/>
          <w:szCs w:val="22"/>
        </w:rPr>
        <w:t xml:space="preserve">, y a partir de la revisión documental y de la observación directa, una </w:t>
      </w:r>
      <w:r w:rsidRPr="00AE03C6">
        <w:rPr>
          <w:b/>
          <w:sz w:val="22"/>
          <w:szCs w:val="22"/>
        </w:rPr>
        <w:t>adecuada alineación</w:t>
      </w:r>
      <w:r>
        <w:rPr>
          <w:sz w:val="22"/>
          <w:szCs w:val="22"/>
        </w:rPr>
        <w:t xml:space="preserve"> con las prioridades establecidas en el Marco de Asistencia de las Naciones Unidas (MANUD)</w:t>
      </w:r>
      <w:r w:rsidR="00227411">
        <w:rPr>
          <w:sz w:val="22"/>
          <w:szCs w:val="22"/>
        </w:rPr>
        <w:t>,</w:t>
      </w:r>
      <w:r>
        <w:rPr>
          <w:sz w:val="22"/>
          <w:szCs w:val="22"/>
        </w:rPr>
        <w:t xml:space="preserve"> en el cumplimiento de los ejes 2 y 3, orientados a la reducción de la pobreza, el hambre y la desnutrición, </w:t>
      </w:r>
      <w:r w:rsidR="00227411">
        <w:rPr>
          <w:sz w:val="22"/>
          <w:szCs w:val="22"/>
        </w:rPr>
        <w:t>así como</w:t>
      </w:r>
      <w:r>
        <w:rPr>
          <w:sz w:val="22"/>
          <w:szCs w:val="22"/>
        </w:rPr>
        <w:t xml:space="preserve"> la garantía de los derechos sociales para alcanzar y dar cumplimiento de forma directa a los ODM </w:t>
      </w:r>
      <w:r w:rsidRPr="005159D9">
        <w:rPr>
          <w:rFonts w:ascii="Calibri" w:hAnsi="Calibri"/>
          <w:sz w:val="22"/>
          <w:szCs w:val="22"/>
        </w:rPr>
        <w:t>1 y 5 que apuntan erradicar la pobreza y el hambre</w:t>
      </w:r>
      <w:r w:rsidRPr="00996756">
        <w:rPr>
          <w:rFonts w:ascii="Calibri" w:hAnsi="Calibri"/>
          <w:sz w:val="22"/>
          <w:szCs w:val="22"/>
        </w:rPr>
        <w:t xml:space="preserve"> </w:t>
      </w:r>
      <w:r>
        <w:rPr>
          <w:rFonts w:ascii="Calibri" w:hAnsi="Calibri"/>
          <w:sz w:val="22"/>
          <w:szCs w:val="22"/>
        </w:rPr>
        <w:t>y mejorar la salud materna</w:t>
      </w:r>
      <w:r w:rsidRPr="005159D9">
        <w:rPr>
          <w:rFonts w:ascii="Calibri" w:hAnsi="Calibri"/>
          <w:sz w:val="22"/>
          <w:szCs w:val="22"/>
        </w:rPr>
        <w:t xml:space="preserve">; y de forma indirecta los </w:t>
      </w:r>
      <w:r>
        <w:rPr>
          <w:rFonts w:ascii="Calibri" w:hAnsi="Calibri"/>
          <w:sz w:val="22"/>
          <w:szCs w:val="22"/>
        </w:rPr>
        <w:t>ODM</w:t>
      </w:r>
      <w:r w:rsidRPr="005159D9">
        <w:rPr>
          <w:rFonts w:ascii="Calibri" w:hAnsi="Calibri"/>
          <w:sz w:val="22"/>
          <w:szCs w:val="22"/>
        </w:rPr>
        <w:t xml:space="preserve"> 3 y 4 en su empeño por promover la igualdad entre los gén</w:t>
      </w:r>
      <w:r>
        <w:rPr>
          <w:rFonts w:ascii="Calibri" w:hAnsi="Calibri"/>
          <w:sz w:val="22"/>
          <w:szCs w:val="22"/>
        </w:rPr>
        <w:t>eros y la autonomía de la mujer</w:t>
      </w:r>
      <w:r w:rsidR="00227411">
        <w:rPr>
          <w:rFonts w:ascii="Calibri" w:hAnsi="Calibri"/>
          <w:sz w:val="22"/>
          <w:szCs w:val="22"/>
        </w:rPr>
        <w:t>,</w:t>
      </w:r>
      <w:r>
        <w:rPr>
          <w:rFonts w:ascii="Calibri" w:hAnsi="Calibri"/>
          <w:sz w:val="22"/>
          <w:szCs w:val="22"/>
        </w:rPr>
        <w:t xml:space="preserve"> y reducir la mortalidad infantil.</w:t>
      </w:r>
    </w:p>
    <w:p w:rsidR="008E0093" w:rsidRDefault="008E0093" w:rsidP="00AE03C6">
      <w:pPr>
        <w:jc w:val="both"/>
        <w:rPr>
          <w:rFonts w:ascii="Calibri" w:hAnsi="Calibri"/>
          <w:sz w:val="22"/>
          <w:szCs w:val="22"/>
        </w:rPr>
      </w:pPr>
    </w:p>
    <w:p w:rsidR="008E0093" w:rsidRDefault="008E0093" w:rsidP="008E0093">
      <w:pPr>
        <w:jc w:val="both"/>
        <w:rPr>
          <w:sz w:val="22"/>
          <w:szCs w:val="22"/>
        </w:rPr>
      </w:pPr>
      <w:r>
        <w:rPr>
          <w:rFonts w:ascii="Calibri" w:hAnsi="Calibri"/>
          <w:sz w:val="22"/>
          <w:szCs w:val="22"/>
        </w:rPr>
        <w:t xml:space="preserve">Desde el punto de vista de la </w:t>
      </w:r>
      <w:r w:rsidRPr="008E0093">
        <w:rPr>
          <w:rFonts w:ascii="Calibri" w:hAnsi="Calibri"/>
          <w:sz w:val="22"/>
          <w:szCs w:val="22"/>
          <w:u w:val="single"/>
        </w:rPr>
        <w:t>coherencia externa a nivel nacional</w:t>
      </w:r>
      <w:r>
        <w:rPr>
          <w:rFonts w:ascii="Calibri" w:hAnsi="Calibri"/>
          <w:sz w:val="22"/>
          <w:szCs w:val="22"/>
        </w:rPr>
        <w:t>, se considera que el PC</w:t>
      </w:r>
      <w:r w:rsidR="00227411">
        <w:rPr>
          <w:rFonts w:ascii="Calibri" w:hAnsi="Calibri"/>
          <w:sz w:val="22"/>
          <w:szCs w:val="22"/>
        </w:rPr>
        <w:t xml:space="preserve"> es</w:t>
      </w:r>
      <w:r>
        <w:rPr>
          <w:rFonts w:ascii="Calibri" w:hAnsi="Calibri"/>
          <w:sz w:val="22"/>
          <w:szCs w:val="22"/>
        </w:rPr>
        <w:t xml:space="preserve"> </w:t>
      </w:r>
      <w:r w:rsidRPr="0057348B">
        <w:rPr>
          <w:b/>
          <w:sz w:val="22"/>
          <w:szCs w:val="22"/>
        </w:rPr>
        <w:t>pertinente y relevante en su contexto</w:t>
      </w:r>
      <w:r>
        <w:rPr>
          <w:sz w:val="22"/>
          <w:szCs w:val="22"/>
        </w:rPr>
        <w:t xml:space="preserve"> ya que responde a las prioridades y políticas nacionales en seguridad alimentaria y nutricional.</w:t>
      </w:r>
    </w:p>
    <w:p w:rsidR="008E0093" w:rsidRDefault="008E0093" w:rsidP="008E0093">
      <w:pPr>
        <w:jc w:val="both"/>
        <w:rPr>
          <w:sz w:val="22"/>
          <w:szCs w:val="22"/>
        </w:rPr>
      </w:pPr>
    </w:p>
    <w:p w:rsidR="008E0093" w:rsidRDefault="00345A0F" w:rsidP="008E0093">
      <w:pPr>
        <w:jc w:val="both"/>
        <w:rPr>
          <w:sz w:val="22"/>
          <w:szCs w:val="22"/>
        </w:rPr>
      </w:pPr>
      <w:r>
        <w:rPr>
          <w:sz w:val="22"/>
          <w:szCs w:val="22"/>
        </w:rPr>
        <w:t xml:space="preserve">El PC </w:t>
      </w:r>
      <w:r w:rsidR="008E0093">
        <w:rPr>
          <w:sz w:val="22"/>
          <w:szCs w:val="22"/>
        </w:rPr>
        <w:t xml:space="preserve">contribuye al logro de los objetivos planteados en el </w:t>
      </w:r>
      <w:r w:rsidR="008E0093" w:rsidRPr="004C44BD">
        <w:rPr>
          <w:i/>
          <w:sz w:val="22"/>
          <w:szCs w:val="22"/>
        </w:rPr>
        <w:t>Plan Nacional de Desarrollo Humano</w:t>
      </w:r>
      <w:r w:rsidR="008E0093">
        <w:rPr>
          <w:sz w:val="22"/>
          <w:szCs w:val="22"/>
        </w:rPr>
        <w:t xml:space="preserve"> (PNDH) (2008-2012) cuyo objetivo es disminuir la desnutrición crónica infantil</w:t>
      </w:r>
      <w:r>
        <w:rPr>
          <w:sz w:val="22"/>
          <w:szCs w:val="22"/>
        </w:rPr>
        <w:t>, aumentar la prevalencia de la lactancia materna y reducir la mortalidad infantil por un lado, y garantizar el acceso universal y gratuito a los servicios de salud, así como desarrollar una cultura nacional de promoción de la salud y prevención de enfermedades, por otro.</w:t>
      </w:r>
    </w:p>
    <w:p w:rsidR="00345A0F" w:rsidRDefault="00345A0F" w:rsidP="008E0093">
      <w:pPr>
        <w:jc w:val="both"/>
        <w:rPr>
          <w:sz w:val="22"/>
          <w:szCs w:val="22"/>
        </w:rPr>
      </w:pPr>
    </w:p>
    <w:p w:rsidR="00345A0F" w:rsidRDefault="005177E1" w:rsidP="008E0093">
      <w:pPr>
        <w:jc w:val="both"/>
        <w:rPr>
          <w:sz w:val="22"/>
          <w:szCs w:val="22"/>
        </w:rPr>
      </w:pPr>
      <w:r>
        <w:rPr>
          <w:sz w:val="22"/>
          <w:szCs w:val="22"/>
        </w:rPr>
        <w:t>Dentro de las estrategias del PNDH, e</w:t>
      </w:r>
      <w:r w:rsidR="00345A0F">
        <w:rPr>
          <w:sz w:val="22"/>
          <w:szCs w:val="22"/>
        </w:rPr>
        <w:t xml:space="preserve">l PC se enmarca en el eje de la seguridad y soberanía alimentaria mediante un paquete de programas entre los que se encuentra el </w:t>
      </w:r>
      <w:r w:rsidR="00345A0F" w:rsidRPr="004C44BD">
        <w:rPr>
          <w:i/>
          <w:sz w:val="22"/>
          <w:szCs w:val="22"/>
        </w:rPr>
        <w:t>Programa Hambre Cero</w:t>
      </w:r>
      <w:r w:rsidR="00345A0F">
        <w:rPr>
          <w:sz w:val="22"/>
          <w:szCs w:val="22"/>
        </w:rPr>
        <w:t xml:space="preserve">. En este sentido, garantizar la seguridad y soberanía alimentaria, se inserta también en el marco de estrategias del </w:t>
      </w:r>
      <w:r w:rsidR="00345A0F" w:rsidRPr="004C44BD">
        <w:rPr>
          <w:i/>
          <w:sz w:val="22"/>
          <w:szCs w:val="22"/>
        </w:rPr>
        <w:t>Plan de Desarrollo del Caribe</w:t>
      </w:r>
      <w:r w:rsidR="00345A0F">
        <w:rPr>
          <w:sz w:val="22"/>
          <w:szCs w:val="22"/>
        </w:rPr>
        <w:t>.</w:t>
      </w:r>
    </w:p>
    <w:p w:rsidR="00345A0F" w:rsidRDefault="00345A0F" w:rsidP="008E0093">
      <w:pPr>
        <w:jc w:val="both"/>
        <w:rPr>
          <w:sz w:val="22"/>
          <w:szCs w:val="22"/>
        </w:rPr>
      </w:pPr>
    </w:p>
    <w:p w:rsidR="00345A0F" w:rsidRDefault="00345A0F" w:rsidP="008E0093">
      <w:pPr>
        <w:jc w:val="both"/>
        <w:rPr>
          <w:sz w:val="22"/>
          <w:szCs w:val="22"/>
        </w:rPr>
      </w:pPr>
      <w:r>
        <w:rPr>
          <w:sz w:val="22"/>
          <w:szCs w:val="22"/>
        </w:rPr>
        <w:t xml:space="preserve">Desde el punto de vista de la salud, el PC, se enmarca en el nuevo </w:t>
      </w:r>
      <w:r w:rsidRPr="004C44BD">
        <w:rPr>
          <w:i/>
          <w:sz w:val="22"/>
          <w:szCs w:val="22"/>
        </w:rPr>
        <w:t xml:space="preserve">Modelo de Salud Familiar y Comunitario </w:t>
      </w:r>
      <w:r>
        <w:rPr>
          <w:sz w:val="22"/>
          <w:szCs w:val="22"/>
        </w:rPr>
        <w:t xml:space="preserve">y a su vez, en el </w:t>
      </w:r>
      <w:r w:rsidRPr="004C44BD">
        <w:rPr>
          <w:i/>
          <w:sz w:val="22"/>
          <w:szCs w:val="22"/>
        </w:rPr>
        <w:t>Modelo de Salud Autonómi</w:t>
      </w:r>
      <w:r w:rsidR="004C44BD">
        <w:rPr>
          <w:i/>
          <w:sz w:val="22"/>
          <w:szCs w:val="22"/>
        </w:rPr>
        <w:t>co Regional de la Costa C</w:t>
      </w:r>
      <w:r w:rsidRPr="004C44BD">
        <w:rPr>
          <w:i/>
          <w:sz w:val="22"/>
          <w:szCs w:val="22"/>
        </w:rPr>
        <w:t>aribe</w:t>
      </w:r>
      <w:r>
        <w:rPr>
          <w:sz w:val="22"/>
          <w:szCs w:val="22"/>
        </w:rPr>
        <w:t xml:space="preserve"> en el que se establece un enfoque de recuperación y revalorización de la medicina tradicional comunitaria desde un enfoque integral.</w:t>
      </w:r>
    </w:p>
    <w:p w:rsidR="00750353" w:rsidRDefault="00750353" w:rsidP="008E0093">
      <w:pPr>
        <w:jc w:val="both"/>
        <w:rPr>
          <w:sz w:val="22"/>
          <w:szCs w:val="22"/>
        </w:rPr>
      </w:pPr>
    </w:p>
    <w:p w:rsidR="00750353" w:rsidRDefault="00750353" w:rsidP="008E0093">
      <w:pPr>
        <w:jc w:val="both"/>
        <w:rPr>
          <w:sz w:val="22"/>
          <w:szCs w:val="22"/>
        </w:rPr>
      </w:pPr>
      <w:r>
        <w:rPr>
          <w:sz w:val="22"/>
          <w:szCs w:val="22"/>
        </w:rPr>
        <w:t xml:space="preserve">Así mismo, el PC desarrolla acciones encaminadas a la generación de opinión favorable y divulgación de la </w:t>
      </w:r>
      <w:r w:rsidRPr="00750353">
        <w:rPr>
          <w:i/>
          <w:sz w:val="22"/>
          <w:szCs w:val="22"/>
        </w:rPr>
        <w:t>Ley de Soberanía y Seguridad Alimentaria y Nutricional</w:t>
      </w:r>
      <w:r>
        <w:rPr>
          <w:sz w:val="22"/>
          <w:szCs w:val="22"/>
        </w:rPr>
        <w:t xml:space="preserve">. </w:t>
      </w:r>
    </w:p>
    <w:p w:rsidR="00750353" w:rsidRDefault="00750353" w:rsidP="008E0093">
      <w:pPr>
        <w:jc w:val="both"/>
        <w:rPr>
          <w:sz w:val="22"/>
          <w:szCs w:val="22"/>
        </w:rPr>
      </w:pPr>
    </w:p>
    <w:p w:rsidR="00750353" w:rsidRPr="002D732A" w:rsidRDefault="005E36F3" w:rsidP="00750353">
      <w:pPr>
        <w:jc w:val="both"/>
        <w:rPr>
          <w:rFonts w:ascii="Calibri" w:hAnsi="Calibri"/>
          <w:sz w:val="22"/>
          <w:szCs w:val="22"/>
        </w:rPr>
      </w:pPr>
      <w:r>
        <w:rPr>
          <w:rFonts w:ascii="Calibri" w:hAnsi="Calibri"/>
          <w:sz w:val="22"/>
          <w:szCs w:val="22"/>
        </w:rPr>
        <w:t>En el marco de esta Ley, e</w:t>
      </w:r>
      <w:r w:rsidR="00750353" w:rsidRPr="002D732A">
        <w:rPr>
          <w:rFonts w:ascii="Calibri" w:hAnsi="Calibri"/>
          <w:sz w:val="22"/>
          <w:szCs w:val="22"/>
        </w:rPr>
        <w:t xml:space="preserve">l hecho de tener una definición del </w:t>
      </w:r>
      <w:r w:rsidR="00750353">
        <w:rPr>
          <w:rFonts w:ascii="Calibri" w:hAnsi="Calibri"/>
          <w:sz w:val="22"/>
          <w:szCs w:val="22"/>
        </w:rPr>
        <w:t>Modelo Integral</w:t>
      </w:r>
      <w:r w:rsidR="00750353" w:rsidRPr="002D732A">
        <w:rPr>
          <w:rFonts w:ascii="Calibri" w:hAnsi="Calibri"/>
          <w:sz w:val="22"/>
          <w:szCs w:val="22"/>
        </w:rPr>
        <w:t xml:space="preserve"> permitió hacer una propuesta para trabajar en sinergia con la </w:t>
      </w:r>
      <w:r w:rsidR="00967528">
        <w:rPr>
          <w:rFonts w:ascii="Calibri" w:hAnsi="Calibri"/>
          <w:sz w:val="22"/>
          <w:szCs w:val="22"/>
        </w:rPr>
        <w:t xml:space="preserve">Secretaría Ejecutiva de Soberanía y Seguridad Alimentaria </w:t>
      </w:r>
      <w:r w:rsidR="00750353" w:rsidRPr="002D732A">
        <w:rPr>
          <w:rFonts w:ascii="Calibri" w:hAnsi="Calibri"/>
          <w:sz w:val="22"/>
          <w:szCs w:val="22"/>
        </w:rPr>
        <w:t>(SE SSAN)</w:t>
      </w:r>
      <w:r w:rsidR="00750353">
        <w:rPr>
          <w:rFonts w:ascii="Calibri" w:hAnsi="Calibri"/>
          <w:sz w:val="22"/>
          <w:szCs w:val="22"/>
        </w:rPr>
        <w:t xml:space="preserve"> a nivel nacional</w:t>
      </w:r>
      <w:r>
        <w:rPr>
          <w:rFonts w:ascii="Calibri" w:hAnsi="Calibri"/>
          <w:sz w:val="22"/>
          <w:szCs w:val="22"/>
        </w:rPr>
        <w:t>, de modo que el M</w:t>
      </w:r>
      <w:r w:rsidR="00750353" w:rsidRPr="002D732A">
        <w:rPr>
          <w:rFonts w:ascii="Calibri" w:hAnsi="Calibri"/>
          <w:sz w:val="22"/>
          <w:szCs w:val="22"/>
        </w:rPr>
        <w:t xml:space="preserve">odelo </w:t>
      </w:r>
      <w:r w:rsidR="00750353">
        <w:rPr>
          <w:rFonts w:ascii="Calibri" w:hAnsi="Calibri"/>
          <w:sz w:val="22"/>
          <w:szCs w:val="22"/>
        </w:rPr>
        <w:t>pueda ser</w:t>
      </w:r>
      <w:r w:rsidR="00750353" w:rsidRPr="002D732A">
        <w:rPr>
          <w:rFonts w:ascii="Calibri" w:hAnsi="Calibri"/>
          <w:sz w:val="22"/>
          <w:szCs w:val="22"/>
        </w:rPr>
        <w:t xml:space="preserve"> </w:t>
      </w:r>
      <w:r w:rsidR="00750353" w:rsidRPr="00750353">
        <w:rPr>
          <w:rFonts w:ascii="Calibri" w:hAnsi="Calibri"/>
          <w:b/>
          <w:sz w:val="22"/>
          <w:szCs w:val="22"/>
        </w:rPr>
        <w:t>un insumo metodológico que facilite la implementación de la Ley SSAN</w:t>
      </w:r>
      <w:r w:rsidR="00750353">
        <w:rPr>
          <w:rFonts w:ascii="Calibri" w:hAnsi="Calibri"/>
          <w:sz w:val="22"/>
          <w:szCs w:val="22"/>
        </w:rPr>
        <w:t>,</w:t>
      </w:r>
      <w:r w:rsidR="00750353" w:rsidRPr="00750353">
        <w:rPr>
          <w:rFonts w:ascii="Calibri" w:hAnsi="Calibri"/>
          <w:sz w:val="22"/>
          <w:szCs w:val="22"/>
        </w:rPr>
        <w:t xml:space="preserve"> no solo en los territorios de intervención, sino a nivel nacional. Esto</w:t>
      </w:r>
      <w:r w:rsidR="00750353" w:rsidRPr="002D732A">
        <w:rPr>
          <w:rFonts w:ascii="Calibri" w:hAnsi="Calibri"/>
          <w:sz w:val="22"/>
          <w:szCs w:val="22"/>
        </w:rPr>
        <w:t xml:space="preserve"> </w:t>
      </w:r>
      <w:r w:rsidR="00750353">
        <w:rPr>
          <w:rFonts w:ascii="Calibri" w:hAnsi="Calibri"/>
          <w:sz w:val="22"/>
          <w:szCs w:val="22"/>
        </w:rPr>
        <w:t xml:space="preserve">podrá considerarse como </w:t>
      </w:r>
      <w:r w:rsidR="00750353" w:rsidRPr="00750353">
        <w:rPr>
          <w:rFonts w:ascii="Calibri" w:hAnsi="Calibri"/>
          <w:b/>
          <w:sz w:val="22"/>
          <w:szCs w:val="22"/>
        </w:rPr>
        <w:t>aporte del PC desde las Regiones, en este caso  de la RAAN, a las políticas nacionales en materia de soberanía, seguridad alimentaria y nutricional</w:t>
      </w:r>
      <w:r w:rsidR="00750353" w:rsidRPr="002D732A">
        <w:rPr>
          <w:rFonts w:ascii="Calibri" w:hAnsi="Calibri"/>
          <w:sz w:val="22"/>
          <w:szCs w:val="22"/>
        </w:rPr>
        <w:t>.</w:t>
      </w:r>
      <w:r w:rsidR="00750353">
        <w:rPr>
          <w:rFonts w:ascii="Calibri" w:hAnsi="Calibri"/>
          <w:sz w:val="22"/>
          <w:szCs w:val="22"/>
        </w:rPr>
        <w:t xml:space="preserve"> </w:t>
      </w:r>
    </w:p>
    <w:p w:rsidR="00750353" w:rsidRDefault="00750353" w:rsidP="008E0093">
      <w:pPr>
        <w:jc w:val="both"/>
        <w:rPr>
          <w:sz w:val="22"/>
          <w:szCs w:val="22"/>
        </w:rPr>
      </w:pPr>
    </w:p>
    <w:p w:rsidR="00ED7ED7" w:rsidRPr="00ED7ED7" w:rsidRDefault="00ED7ED7" w:rsidP="000F5AC8">
      <w:pPr>
        <w:jc w:val="both"/>
        <w:outlineLvl w:val="0"/>
        <w:rPr>
          <w:b/>
          <w:i/>
          <w:color w:val="1F497D" w:themeColor="text2"/>
          <w:sz w:val="22"/>
          <w:szCs w:val="22"/>
        </w:rPr>
      </w:pPr>
      <w:r w:rsidRPr="00ED7ED7">
        <w:rPr>
          <w:b/>
          <w:i/>
          <w:color w:val="1F497D" w:themeColor="text2"/>
          <w:sz w:val="22"/>
          <w:szCs w:val="22"/>
        </w:rPr>
        <w:t>Coherencia Interna</w:t>
      </w:r>
    </w:p>
    <w:p w:rsidR="00ED7ED7" w:rsidRDefault="00ED7ED7" w:rsidP="00965D53">
      <w:pPr>
        <w:jc w:val="both"/>
        <w:rPr>
          <w:sz w:val="22"/>
          <w:szCs w:val="22"/>
        </w:rPr>
      </w:pPr>
    </w:p>
    <w:p w:rsidR="00C449A7" w:rsidRDefault="00B66BF4" w:rsidP="00B66BF4">
      <w:pPr>
        <w:tabs>
          <w:tab w:val="left" w:pos="0"/>
        </w:tabs>
        <w:jc w:val="both"/>
        <w:rPr>
          <w:sz w:val="22"/>
          <w:szCs w:val="22"/>
        </w:rPr>
      </w:pPr>
      <w:r>
        <w:rPr>
          <w:sz w:val="22"/>
          <w:szCs w:val="22"/>
        </w:rPr>
        <w:t xml:space="preserve">La </w:t>
      </w:r>
      <w:r w:rsidRPr="0061563C">
        <w:rPr>
          <w:b/>
          <w:sz w:val="22"/>
          <w:szCs w:val="22"/>
        </w:rPr>
        <w:t>identificación y diseño del PC se realizó de forma participativa</w:t>
      </w:r>
      <w:r>
        <w:rPr>
          <w:sz w:val="22"/>
          <w:szCs w:val="22"/>
        </w:rPr>
        <w:t xml:space="preserve">, contando con los aportes y visión de la región y los territorios, y con la experiencia previa de las Agencias participantes en el mismo. </w:t>
      </w:r>
      <w:r w:rsidR="00C449A7">
        <w:rPr>
          <w:sz w:val="22"/>
          <w:szCs w:val="22"/>
        </w:rPr>
        <w:t xml:space="preserve">El PC, en su documento  de formulación, presenta una </w:t>
      </w:r>
      <w:r w:rsidR="00C449A7" w:rsidRPr="00C449A7">
        <w:rPr>
          <w:b/>
          <w:sz w:val="22"/>
          <w:szCs w:val="22"/>
        </w:rPr>
        <w:t xml:space="preserve">adecuada coherencia </w:t>
      </w:r>
      <w:r w:rsidR="00C449A7">
        <w:rPr>
          <w:b/>
          <w:sz w:val="22"/>
          <w:szCs w:val="22"/>
        </w:rPr>
        <w:t>lógica</w:t>
      </w:r>
      <w:r w:rsidR="00C449A7">
        <w:rPr>
          <w:sz w:val="22"/>
          <w:szCs w:val="22"/>
        </w:rPr>
        <w:t xml:space="preserve"> en cuanto a la definición de objetivos y resultados, identificación de actividades, y formulación de indicadores.</w:t>
      </w:r>
      <w:r w:rsidR="00062292">
        <w:rPr>
          <w:sz w:val="22"/>
          <w:szCs w:val="22"/>
        </w:rPr>
        <w:t xml:space="preserve"> </w:t>
      </w:r>
      <w:r>
        <w:rPr>
          <w:sz w:val="22"/>
          <w:szCs w:val="22"/>
        </w:rPr>
        <w:t xml:space="preserve">Esto propicia que el </w:t>
      </w:r>
      <w:r w:rsidRPr="00B66BF4">
        <w:rPr>
          <w:b/>
          <w:sz w:val="22"/>
          <w:szCs w:val="22"/>
        </w:rPr>
        <w:t>PC sea una propuesta só</w:t>
      </w:r>
      <w:r>
        <w:rPr>
          <w:b/>
          <w:sz w:val="22"/>
          <w:szCs w:val="22"/>
        </w:rPr>
        <w:t xml:space="preserve">lida </w:t>
      </w:r>
      <w:r w:rsidRPr="00B66BF4">
        <w:rPr>
          <w:b/>
          <w:sz w:val="22"/>
          <w:szCs w:val="22"/>
        </w:rPr>
        <w:t>y coherente que permita</w:t>
      </w:r>
      <w:r w:rsidR="00062292">
        <w:rPr>
          <w:sz w:val="22"/>
          <w:szCs w:val="22"/>
        </w:rPr>
        <w:t xml:space="preserve"> </w:t>
      </w:r>
      <w:r w:rsidR="00062292" w:rsidRPr="00062292">
        <w:rPr>
          <w:b/>
          <w:sz w:val="22"/>
          <w:szCs w:val="22"/>
        </w:rPr>
        <w:t>responder de forma clara y positiva a las necesidades concretas y específicas</w:t>
      </w:r>
      <w:r w:rsidR="00062292">
        <w:rPr>
          <w:sz w:val="22"/>
          <w:szCs w:val="22"/>
        </w:rPr>
        <w:t xml:space="preserve"> de la población.</w:t>
      </w:r>
    </w:p>
    <w:p w:rsidR="00062292" w:rsidRDefault="00062292" w:rsidP="00965D53">
      <w:pPr>
        <w:jc w:val="both"/>
        <w:rPr>
          <w:sz w:val="22"/>
          <w:szCs w:val="22"/>
        </w:rPr>
      </w:pPr>
    </w:p>
    <w:p w:rsidR="00EE68C7" w:rsidRDefault="00062292" w:rsidP="00965D53">
      <w:pPr>
        <w:jc w:val="both"/>
        <w:rPr>
          <w:sz w:val="22"/>
          <w:szCs w:val="22"/>
        </w:rPr>
      </w:pPr>
      <w:r>
        <w:rPr>
          <w:sz w:val="22"/>
          <w:szCs w:val="22"/>
        </w:rPr>
        <w:t xml:space="preserve">Las beneficiarias y beneficiarios entrevistados valoraron como </w:t>
      </w:r>
      <w:r w:rsidRPr="00EE68C7">
        <w:rPr>
          <w:b/>
          <w:sz w:val="22"/>
          <w:szCs w:val="22"/>
        </w:rPr>
        <w:t>muy positiva la adecuación de las actividades a sus necesidades específicas</w:t>
      </w:r>
      <w:r w:rsidR="00EE68C7">
        <w:rPr>
          <w:sz w:val="22"/>
          <w:szCs w:val="22"/>
        </w:rPr>
        <w:t xml:space="preserve"> y destacaron la mejoría en las prácticas nutricionales y de salud de sus menores y familias.</w:t>
      </w:r>
    </w:p>
    <w:p w:rsidR="00EE68C7" w:rsidRDefault="00EE68C7" w:rsidP="00965D53">
      <w:pPr>
        <w:jc w:val="both"/>
        <w:rPr>
          <w:sz w:val="22"/>
          <w:szCs w:val="22"/>
        </w:rPr>
      </w:pPr>
    </w:p>
    <w:p w:rsidR="00062292" w:rsidRDefault="00062292" w:rsidP="00965D53">
      <w:pPr>
        <w:jc w:val="both"/>
        <w:rPr>
          <w:sz w:val="22"/>
          <w:szCs w:val="22"/>
        </w:rPr>
      </w:pPr>
      <w:r>
        <w:rPr>
          <w:sz w:val="22"/>
          <w:szCs w:val="22"/>
        </w:rPr>
        <w:t xml:space="preserve">Aunque </w:t>
      </w:r>
      <w:r w:rsidRPr="00A61803">
        <w:rPr>
          <w:b/>
          <w:sz w:val="22"/>
          <w:szCs w:val="22"/>
        </w:rPr>
        <w:t>las intervenciones han sido diseñadas teniendo en cuenta las particularidades culturales de las poblaciones Miskitas y Mayagnas</w:t>
      </w:r>
      <w:r>
        <w:rPr>
          <w:sz w:val="22"/>
          <w:szCs w:val="22"/>
        </w:rPr>
        <w:t>, durante la visita de campo se ha observado que todavía se deberían ajustar algunas acciones, relacionadas, fundamentalmente con los insumos para la dieta</w:t>
      </w:r>
      <w:r w:rsidR="00EE68C7">
        <w:rPr>
          <w:sz w:val="22"/>
          <w:szCs w:val="22"/>
        </w:rPr>
        <w:t xml:space="preserve"> (huertos escolares)</w:t>
      </w:r>
      <w:r>
        <w:rPr>
          <w:sz w:val="22"/>
          <w:szCs w:val="22"/>
        </w:rPr>
        <w:t>, a estas particularidades.</w:t>
      </w:r>
      <w:r w:rsidR="004B40CA">
        <w:rPr>
          <w:sz w:val="22"/>
          <w:szCs w:val="22"/>
        </w:rPr>
        <w:t xml:space="preserve"> Es destacable que todo el personal técnico relacionado directamente con el PC, es en su mayoría personal de la RAAN, por lo que conoce las particularidades culturales y sociales propias de las dos etnias</w:t>
      </w:r>
      <w:r w:rsidR="00A61803">
        <w:rPr>
          <w:sz w:val="22"/>
          <w:szCs w:val="22"/>
        </w:rPr>
        <w:t xml:space="preserve"> o grupos indígenas.</w:t>
      </w:r>
      <w:r w:rsidR="004B40CA">
        <w:rPr>
          <w:sz w:val="22"/>
          <w:szCs w:val="22"/>
        </w:rPr>
        <w:t xml:space="preserve"> </w:t>
      </w:r>
    </w:p>
    <w:p w:rsidR="00C449A7" w:rsidRDefault="00C449A7" w:rsidP="00965D53">
      <w:pPr>
        <w:jc w:val="both"/>
        <w:rPr>
          <w:sz w:val="22"/>
          <w:szCs w:val="22"/>
        </w:rPr>
      </w:pPr>
    </w:p>
    <w:p w:rsidR="00B46679" w:rsidRDefault="005177E1" w:rsidP="00B46679">
      <w:pPr>
        <w:tabs>
          <w:tab w:val="left" w:pos="0"/>
        </w:tabs>
        <w:jc w:val="both"/>
        <w:rPr>
          <w:sz w:val="22"/>
          <w:szCs w:val="22"/>
        </w:rPr>
      </w:pPr>
      <w:r>
        <w:rPr>
          <w:sz w:val="22"/>
          <w:szCs w:val="22"/>
        </w:rPr>
        <w:t>Señalar que l</w:t>
      </w:r>
      <w:r w:rsidR="00B46679">
        <w:rPr>
          <w:sz w:val="22"/>
          <w:szCs w:val="22"/>
        </w:rPr>
        <w:t xml:space="preserve">a identificación del PC, se realiza </w:t>
      </w:r>
      <w:r w:rsidR="00C83C85">
        <w:rPr>
          <w:sz w:val="22"/>
          <w:szCs w:val="22"/>
        </w:rPr>
        <w:t>desde un completo conocimiento</w:t>
      </w:r>
      <w:r w:rsidR="00B46679">
        <w:rPr>
          <w:sz w:val="22"/>
          <w:szCs w:val="22"/>
        </w:rPr>
        <w:t xml:space="preserve"> de</w:t>
      </w:r>
      <w:r w:rsidR="00B46679" w:rsidRPr="00B46679">
        <w:rPr>
          <w:sz w:val="22"/>
          <w:szCs w:val="22"/>
        </w:rPr>
        <w:t xml:space="preserve"> las causas de</w:t>
      </w:r>
      <w:r w:rsidR="00C83C85">
        <w:rPr>
          <w:sz w:val="22"/>
          <w:szCs w:val="22"/>
        </w:rPr>
        <w:t xml:space="preserve"> </w:t>
      </w:r>
      <w:r w:rsidR="00B46679" w:rsidRPr="00B46679">
        <w:rPr>
          <w:sz w:val="22"/>
          <w:szCs w:val="22"/>
        </w:rPr>
        <w:t>l</w:t>
      </w:r>
      <w:r w:rsidR="00C83C85">
        <w:rPr>
          <w:sz w:val="22"/>
          <w:szCs w:val="22"/>
        </w:rPr>
        <w:t>a</w:t>
      </w:r>
      <w:r w:rsidR="00B46679" w:rsidRPr="00B46679">
        <w:rPr>
          <w:sz w:val="22"/>
          <w:szCs w:val="22"/>
        </w:rPr>
        <w:t xml:space="preserve"> </w:t>
      </w:r>
      <w:r w:rsidR="00C83C85">
        <w:rPr>
          <w:sz w:val="22"/>
          <w:szCs w:val="22"/>
        </w:rPr>
        <w:t>desnutrición</w:t>
      </w:r>
      <w:r>
        <w:rPr>
          <w:sz w:val="22"/>
          <w:szCs w:val="22"/>
        </w:rPr>
        <w:t xml:space="preserve"> en el país</w:t>
      </w:r>
      <w:r w:rsidR="00B46679" w:rsidRPr="00B46679">
        <w:rPr>
          <w:sz w:val="22"/>
          <w:szCs w:val="22"/>
        </w:rPr>
        <w:t xml:space="preserve">, </w:t>
      </w:r>
      <w:r w:rsidR="00B46679">
        <w:rPr>
          <w:sz w:val="22"/>
          <w:szCs w:val="22"/>
        </w:rPr>
        <w:t xml:space="preserve">que permite que </w:t>
      </w:r>
      <w:r w:rsidR="00B46679" w:rsidRPr="00B46679">
        <w:rPr>
          <w:sz w:val="22"/>
          <w:szCs w:val="22"/>
        </w:rPr>
        <w:t xml:space="preserve">las acciones </w:t>
      </w:r>
      <w:r w:rsidR="00B46679">
        <w:rPr>
          <w:sz w:val="22"/>
          <w:szCs w:val="22"/>
        </w:rPr>
        <w:t>planteadas puedan hacerse de manera</w:t>
      </w:r>
      <w:r w:rsidR="00B46679" w:rsidRPr="00B46679">
        <w:rPr>
          <w:sz w:val="22"/>
          <w:szCs w:val="22"/>
        </w:rPr>
        <w:t xml:space="preserve"> </w:t>
      </w:r>
      <w:r w:rsidR="00B46679">
        <w:rPr>
          <w:sz w:val="22"/>
          <w:szCs w:val="22"/>
        </w:rPr>
        <w:t>simultánea y</w:t>
      </w:r>
      <w:r w:rsidR="00B46679" w:rsidRPr="00B46679">
        <w:rPr>
          <w:sz w:val="22"/>
          <w:szCs w:val="22"/>
        </w:rPr>
        <w:t xml:space="preserve"> complementaria </w:t>
      </w:r>
      <w:r w:rsidR="00B46679" w:rsidRPr="00062292">
        <w:rPr>
          <w:b/>
          <w:sz w:val="22"/>
          <w:szCs w:val="22"/>
        </w:rPr>
        <w:t>potenciando una visión multisectorial e integral</w:t>
      </w:r>
      <w:r w:rsidR="00B46679">
        <w:rPr>
          <w:sz w:val="22"/>
          <w:szCs w:val="22"/>
        </w:rPr>
        <w:t xml:space="preserve"> de la </w:t>
      </w:r>
      <w:r w:rsidR="00C83C85">
        <w:rPr>
          <w:sz w:val="22"/>
          <w:szCs w:val="22"/>
        </w:rPr>
        <w:lastRenderedPageBreak/>
        <w:t>misma</w:t>
      </w:r>
      <w:r w:rsidR="00B46679">
        <w:rPr>
          <w:sz w:val="22"/>
          <w:szCs w:val="22"/>
        </w:rPr>
        <w:t xml:space="preserve">, </w:t>
      </w:r>
      <w:r w:rsidR="00B46679" w:rsidRPr="00B46679">
        <w:rPr>
          <w:sz w:val="22"/>
          <w:szCs w:val="22"/>
        </w:rPr>
        <w:t xml:space="preserve">concentrándose </w:t>
      </w:r>
      <w:r w:rsidR="00B46679">
        <w:rPr>
          <w:sz w:val="22"/>
          <w:szCs w:val="22"/>
        </w:rPr>
        <w:t>todas las acciones</w:t>
      </w:r>
      <w:r w:rsidR="00C83C85">
        <w:rPr>
          <w:sz w:val="22"/>
          <w:szCs w:val="22"/>
        </w:rPr>
        <w:t>,</w:t>
      </w:r>
      <w:r w:rsidR="00B46679">
        <w:rPr>
          <w:sz w:val="22"/>
          <w:szCs w:val="22"/>
        </w:rPr>
        <w:t xml:space="preserve"> en una misma</w:t>
      </w:r>
      <w:r w:rsidR="00B46679" w:rsidRPr="00B46679">
        <w:rPr>
          <w:sz w:val="22"/>
          <w:szCs w:val="22"/>
        </w:rPr>
        <w:t xml:space="preserve"> población</w:t>
      </w:r>
      <w:r w:rsidR="00B46679">
        <w:rPr>
          <w:sz w:val="22"/>
          <w:szCs w:val="22"/>
        </w:rPr>
        <w:t xml:space="preserve"> meta</w:t>
      </w:r>
      <w:r w:rsidR="00B46679" w:rsidRPr="00B46679">
        <w:rPr>
          <w:sz w:val="22"/>
          <w:szCs w:val="22"/>
        </w:rPr>
        <w:t xml:space="preserve">. </w:t>
      </w:r>
      <w:r w:rsidR="00C83C85">
        <w:rPr>
          <w:sz w:val="22"/>
          <w:szCs w:val="22"/>
        </w:rPr>
        <w:t xml:space="preserve">Este </w:t>
      </w:r>
      <w:r w:rsidR="00C83C85" w:rsidRPr="00C83C85">
        <w:rPr>
          <w:sz w:val="22"/>
          <w:szCs w:val="22"/>
        </w:rPr>
        <w:t xml:space="preserve">enfoque integral, </w:t>
      </w:r>
      <w:r w:rsidR="00C83C85">
        <w:rPr>
          <w:sz w:val="22"/>
          <w:szCs w:val="22"/>
        </w:rPr>
        <w:t>permite</w:t>
      </w:r>
      <w:r w:rsidR="00C83C85" w:rsidRPr="00C83C85">
        <w:rPr>
          <w:sz w:val="22"/>
          <w:szCs w:val="22"/>
        </w:rPr>
        <w:t xml:space="preserve"> el fortalecimiento de la cal</w:t>
      </w:r>
      <w:r w:rsidR="00C83C85">
        <w:rPr>
          <w:sz w:val="22"/>
          <w:szCs w:val="22"/>
        </w:rPr>
        <w:t xml:space="preserve">idad de los servicios de salud </w:t>
      </w:r>
      <w:r w:rsidR="00C83C85" w:rsidRPr="00C83C85">
        <w:rPr>
          <w:sz w:val="22"/>
          <w:szCs w:val="22"/>
        </w:rPr>
        <w:t xml:space="preserve">con pertinencia cultural y de género, </w:t>
      </w:r>
      <w:r w:rsidR="00C83C85">
        <w:rPr>
          <w:sz w:val="22"/>
          <w:szCs w:val="22"/>
        </w:rPr>
        <w:t xml:space="preserve">el fortalecimiento de los conocimientos </w:t>
      </w:r>
      <w:r w:rsidR="00062292">
        <w:rPr>
          <w:sz w:val="22"/>
          <w:szCs w:val="22"/>
        </w:rPr>
        <w:t xml:space="preserve">y manejo </w:t>
      </w:r>
      <w:r w:rsidR="00C83C85">
        <w:rPr>
          <w:sz w:val="22"/>
          <w:szCs w:val="22"/>
        </w:rPr>
        <w:t xml:space="preserve">de los sistemas productivos, y el apoyo </w:t>
      </w:r>
      <w:r w:rsidR="000A0D5E">
        <w:rPr>
          <w:sz w:val="22"/>
          <w:szCs w:val="22"/>
        </w:rPr>
        <w:t>a maestros y escuelas en la mejora de prácticas higiénicas y alimentarias.</w:t>
      </w:r>
    </w:p>
    <w:p w:rsidR="0061563C" w:rsidRDefault="0061563C" w:rsidP="00B46679">
      <w:pPr>
        <w:tabs>
          <w:tab w:val="left" w:pos="0"/>
        </w:tabs>
        <w:jc w:val="both"/>
        <w:rPr>
          <w:sz w:val="22"/>
          <w:szCs w:val="22"/>
        </w:rPr>
      </w:pPr>
    </w:p>
    <w:p w:rsidR="00E51D22" w:rsidRDefault="005177E1" w:rsidP="00E51D22">
      <w:pPr>
        <w:tabs>
          <w:tab w:val="left" w:pos="0"/>
        </w:tabs>
        <w:jc w:val="both"/>
        <w:rPr>
          <w:rFonts w:ascii="Calibri" w:hAnsi="Calibri"/>
          <w:sz w:val="22"/>
          <w:szCs w:val="22"/>
        </w:rPr>
      </w:pPr>
      <w:r>
        <w:rPr>
          <w:sz w:val="22"/>
          <w:szCs w:val="22"/>
        </w:rPr>
        <w:t>Además, e</w:t>
      </w:r>
      <w:r w:rsidR="006B679E">
        <w:rPr>
          <w:sz w:val="22"/>
          <w:szCs w:val="22"/>
        </w:rPr>
        <w:t xml:space="preserve">xiste una </w:t>
      </w:r>
      <w:r w:rsidR="006B679E" w:rsidRPr="006B679E">
        <w:rPr>
          <w:b/>
          <w:sz w:val="22"/>
          <w:szCs w:val="22"/>
        </w:rPr>
        <w:t>adecuada focalización geográfica</w:t>
      </w:r>
      <w:r w:rsidR="006B679E">
        <w:rPr>
          <w:sz w:val="22"/>
          <w:szCs w:val="22"/>
        </w:rPr>
        <w:t>, que responde fundamentalmente a criterios de inseguridad alimentaria</w:t>
      </w:r>
      <w:r w:rsidR="0061563C">
        <w:rPr>
          <w:sz w:val="22"/>
          <w:szCs w:val="22"/>
        </w:rPr>
        <w:t xml:space="preserve"> y a la decisión por parte del gobierno de la nación de apoyar los procesos regionales de autonomía en Nicaragua.</w:t>
      </w:r>
      <w:r w:rsidR="00E51D22">
        <w:rPr>
          <w:sz w:val="22"/>
          <w:szCs w:val="22"/>
        </w:rPr>
        <w:t xml:space="preserve"> Como se ha comentado en la descripción general, c</w:t>
      </w:r>
      <w:r w:rsidR="00E51D22">
        <w:rPr>
          <w:rFonts w:ascii="Calibri" w:hAnsi="Calibri"/>
          <w:sz w:val="22"/>
          <w:szCs w:val="22"/>
        </w:rPr>
        <w:t>inco de los seis PC que el F-ODM está llevando a cabo en Nicaragua se concentran en la Región Atlántica,</w:t>
      </w:r>
      <w:r w:rsidR="00E51D22" w:rsidRPr="00E51D22">
        <w:rPr>
          <w:rFonts w:ascii="Calibri" w:hAnsi="Calibri"/>
          <w:sz w:val="22"/>
          <w:szCs w:val="22"/>
        </w:rPr>
        <w:t xml:space="preserve"> </w:t>
      </w:r>
      <w:r w:rsidR="00E51D22">
        <w:rPr>
          <w:rFonts w:ascii="Calibri" w:hAnsi="Calibri"/>
          <w:sz w:val="22"/>
          <w:szCs w:val="22"/>
        </w:rPr>
        <w:t>apoyando de este modo, la apuesta del Gobierno de focalización en la Costa Caribe. El F-ODM ha constituido una plataforma en la Región, que ha permitido mejorar la interlocución entre el gobierno central y los gobiernos regionales, en pro del fortalecimiento al proceso de autonomía regional.</w:t>
      </w:r>
    </w:p>
    <w:p w:rsidR="003C4573" w:rsidRDefault="003C4573" w:rsidP="00E51D22">
      <w:pPr>
        <w:tabs>
          <w:tab w:val="left" w:pos="0"/>
        </w:tabs>
        <w:jc w:val="both"/>
        <w:rPr>
          <w:rFonts w:ascii="Calibri" w:hAnsi="Calibri"/>
          <w:sz w:val="22"/>
          <w:szCs w:val="22"/>
        </w:rPr>
      </w:pPr>
    </w:p>
    <w:p w:rsidR="003C4573" w:rsidRPr="005159D9" w:rsidRDefault="003C4573" w:rsidP="00E51D22">
      <w:pPr>
        <w:tabs>
          <w:tab w:val="left" w:pos="0"/>
        </w:tabs>
        <w:jc w:val="both"/>
        <w:rPr>
          <w:rFonts w:ascii="Calibri" w:hAnsi="Calibri"/>
          <w:sz w:val="22"/>
          <w:szCs w:val="22"/>
        </w:rPr>
      </w:pPr>
      <w:r>
        <w:rPr>
          <w:rFonts w:ascii="Calibri" w:hAnsi="Calibri"/>
          <w:sz w:val="22"/>
          <w:szCs w:val="22"/>
        </w:rPr>
        <w:t xml:space="preserve">Señalar también que el PC tiene especial cuidado en trabajar por los derechos en especial de las mujeres y niños/as menores de dos años. El </w:t>
      </w:r>
      <w:r w:rsidRPr="00EB5119">
        <w:rPr>
          <w:rFonts w:ascii="Calibri" w:hAnsi="Calibri"/>
          <w:b/>
          <w:sz w:val="22"/>
          <w:szCs w:val="22"/>
        </w:rPr>
        <w:t>enfoque de género y el enfoque de derechos</w:t>
      </w:r>
      <w:r>
        <w:rPr>
          <w:rFonts w:ascii="Calibri" w:hAnsi="Calibri"/>
          <w:sz w:val="22"/>
          <w:szCs w:val="22"/>
        </w:rPr>
        <w:t xml:space="preserve"> está presente a lo largo de todo el PC.</w:t>
      </w:r>
    </w:p>
    <w:p w:rsidR="0061563C" w:rsidRDefault="0061563C" w:rsidP="00B46679">
      <w:pPr>
        <w:tabs>
          <w:tab w:val="left" w:pos="0"/>
        </w:tabs>
        <w:jc w:val="both"/>
        <w:rPr>
          <w:sz w:val="22"/>
          <w:szCs w:val="22"/>
        </w:rPr>
      </w:pPr>
    </w:p>
    <w:p w:rsidR="004A26A2" w:rsidRPr="009E424A" w:rsidRDefault="009E424A" w:rsidP="006A1AB9">
      <w:pPr>
        <w:pStyle w:val="ListParagraph"/>
        <w:numPr>
          <w:ilvl w:val="2"/>
          <w:numId w:val="3"/>
        </w:numPr>
        <w:jc w:val="both"/>
        <w:rPr>
          <w:b/>
          <w:i/>
          <w:color w:val="1F497D" w:themeColor="text2"/>
          <w:sz w:val="22"/>
          <w:szCs w:val="22"/>
        </w:rPr>
      </w:pPr>
      <w:r w:rsidRPr="009E424A">
        <w:rPr>
          <w:rFonts w:ascii="Calibri" w:hAnsi="Calibri"/>
          <w:b/>
          <w:color w:val="1F497D" w:themeColor="text2"/>
          <w:sz w:val="22"/>
          <w:szCs w:val="22"/>
        </w:rPr>
        <w:t>Apropiación en el Diseño</w:t>
      </w:r>
    </w:p>
    <w:p w:rsidR="004A26A2" w:rsidRDefault="004A26A2" w:rsidP="004A26A2">
      <w:pPr>
        <w:jc w:val="both"/>
        <w:rPr>
          <w:sz w:val="22"/>
          <w:szCs w:val="22"/>
        </w:rPr>
      </w:pPr>
    </w:p>
    <w:p w:rsidR="001B7E17" w:rsidRDefault="00E51D22" w:rsidP="00E51D22">
      <w:pPr>
        <w:tabs>
          <w:tab w:val="left" w:pos="0"/>
        </w:tabs>
        <w:jc w:val="both"/>
        <w:rPr>
          <w:sz w:val="22"/>
          <w:szCs w:val="22"/>
        </w:rPr>
      </w:pPr>
      <w:r w:rsidRPr="00B66BF4">
        <w:rPr>
          <w:sz w:val="22"/>
          <w:szCs w:val="22"/>
        </w:rPr>
        <w:t xml:space="preserve">Hay que </w:t>
      </w:r>
      <w:r w:rsidRPr="00B66BF4">
        <w:rPr>
          <w:b/>
          <w:sz w:val="22"/>
          <w:szCs w:val="22"/>
        </w:rPr>
        <w:t>destacar el trabajo realizado en la identificación y selección de las regiones, municipios, territorios, comunidades, familias y mujeres</w:t>
      </w:r>
      <w:r w:rsidRPr="00B66BF4">
        <w:rPr>
          <w:sz w:val="22"/>
          <w:szCs w:val="22"/>
        </w:rPr>
        <w:t xml:space="preserve"> en las que en definitiva, incidirá el PC.</w:t>
      </w:r>
      <w:r>
        <w:rPr>
          <w:sz w:val="22"/>
          <w:szCs w:val="22"/>
        </w:rPr>
        <w:t xml:space="preserve"> Como se ha desarrollado en el punto 3.4. de este mismo documento, la selección obedeció a criterios previamente definidos y consensuados en cada uno de los niveles institucionales</w:t>
      </w:r>
      <w:r w:rsidR="00D143CC">
        <w:rPr>
          <w:sz w:val="22"/>
          <w:szCs w:val="22"/>
        </w:rPr>
        <w:t>.</w:t>
      </w:r>
    </w:p>
    <w:p w:rsidR="002F6BC4" w:rsidRDefault="002F6BC4" w:rsidP="00692E99">
      <w:pPr>
        <w:jc w:val="both"/>
        <w:rPr>
          <w:sz w:val="22"/>
          <w:szCs w:val="22"/>
        </w:rPr>
      </w:pPr>
    </w:p>
    <w:p w:rsidR="00640854" w:rsidRDefault="00640854" w:rsidP="00692E99">
      <w:pPr>
        <w:jc w:val="both"/>
        <w:rPr>
          <w:sz w:val="22"/>
          <w:szCs w:val="22"/>
        </w:rPr>
      </w:pPr>
      <w:r>
        <w:rPr>
          <w:sz w:val="22"/>
          <w:szCs w:val="22"/>
        </w:rPr>
        <w:t xml:space="preserve">Esto pudo observarse durante las entrevistas y las visitas realizadas. Desde las autoridades regionales, municipales e indígenas, que participaron en las reuniones que se llevaron a cabo durante la visita, hasta las autoridades comunitarias, maestros, personal de salud, y beneficiarios últimos, </w:t>
      </w:r>
      <w:r w:rsidR="00CE45FE">
        <w:rPr>
          <w:sz w:val="22"/>
          <w:szCs w:val="22"/>
        </w:rPr>
        <w:t xml:space="preserve">el </w:t>
      </w:r>
      <w:r w:rsidR="00CE45FE" w:rsidRPr="00CE45FE">
        <w:rPr>
          <w:b/>
          <w:sz w:val="22"/>
          <w:szCs w:val="22"/>
        </w:rPr>
        <w:t xml:space="preserve">grado de implicación, conocimiento y compromiso con el PC </w:t>
      </w:r>
      <w:r w:rsidR="005177E1">
        <w:rPr>
          <w:b/>
          <w:sz w:val="22"/>
          <w:szCs w:val="22"/>
        </w:rPr>
        <w:t>era</w:t>
      </w:r>
      <w:r w:rsidR="00CE45FE" w:rsidRPr="00CE45FE">
        <w:rPr>
          <w:b/>
          <w:sz w:val="22"/>
          <w:szCs w:val="22"/>
        </w:rPr>
        <w:t xml:space="preserve"> muy elevado y satisfactorio</w:t>
      </w:r>
      <w:r w:rsidR="00CE45FE">
        <w:rPr>
          <w:sz w:val="22"/>
          <w:szCs w:val="22"/>
        </w:rPr>
        <w:t xml:space="preserve">. </w:t>
      </w:r>
    </w:p>
    <w:p w:rsidR="00CE45FE" w:rsidRDefault="00CE45FE" w:rsidP="00692E99">
      <w:pPr>
        <w:jc w:val="both"/>
        <w:rPr>
          <w:sz w:val="22"/>
          <w:szCs w:val="22"/>
        </w:rPr>
      </w:pPr>
    </w:p>
    <w:p w:rsidR="0080776C" w:rsidRDefault="002F2B9C" w:rsidP="00692E99">
      <w:pPr>
        <w:jc w:val="both"/>
        <w:rPr>
          <w:sz w:val="22"/>
          <w:szCs w:val="22"/>
        </w:rPr>
      </w:pPr>
      <w:r>
        <w:rPr>
          <w:sz w:val="22"/>
          <w:szCs w:val="22"/>
        </w:rPr>
        <w:t>Sin embargo, h</w:t>
      </w:r>
      <w:r w:rsidR="008B6711">
        <w:rPr>
          <w:sz w:val="22"/>
          <w:szCs w:val="22"/>
        </w:rPr>
        <w:t>a pod</w:t>
      </w:r>
      <w:r>
        <w:rPr>
          <w:sz w:val="22"/>
          <w:szCs w:val="22"/>
        </w:rPr>
        <w:t>ido observarse que precisamente</w:t>
      </w:r>
      <w:r w:rsidR="008B6711">
        <w:rPr>
          <w:sz w:val="22"/>
          <w:szCs w:val="22"/>
        </w:rPr>
        <w:t xml:space="preserve"> </w:t>
      </w:r>
      <w:r w:rsidR="008B6711" w:rsidRPr="002F2B9C">
        <w:rPr>
          <w:b/>
          <w:sz w:val="22"/>
          <w:szCs w:val="22"/>
        </w:rPr>
        <w:t xml:space="preserve">este alto grado de apropiación, está generando tensiones entre </w:t>
      </w:r>
      <w:r w:rsidR="007B48BB">
        <w:rPr>
          <w:b/>
          <w:sz w:val="22"/>
          <w:szCs w:val="22"/>
        </w:rPr>
        <w:t>algunas</w:t>
      </w:r>
      <w:r w:rsidR="008B6711" w:rsidRPr="002F2B9C">
        <w:rPr>
          <w:b/>
          <w:sz w:val="22"/>
          <w:szCs w:val="22"/>
        </w:rPr>
        <w:t xml:space="preserve"> instituciones y agencias a nivel nacional y las instituciones a nivel regional</w:t>
      </w:r>
      <w:r w:rsidR="008B6711">
        <w:rPr>
          <w:sz w:val="22"/>
          <w:szCs w:val="22"/>
        </w:rPr>
        <w:t xml:space="preserve">. Por parte de las autoridades regionales, CRAAN, GRAAN, Alcaldías y Gobiernos territoriales, apoyados por la </w:t>
      </w:r>
      <w:r w:rsidR="00994DAC" w:rsidRPr="00550E6E">
        <w:rPr>
          <w:rFonts w:ascii="Calibri" w:hAnsi="Calibri"/>
          <w:sz w:val="22"/>
          <w:szCs w:val="22"/>
        </w:rPr>
        <w:t>Secretaría del Consejo para el Desarrollo de la Costa Caribe</w:t>
      </w:r>
      <w:r w:rsidR="00994DAC">
        <w:rPr>
          <w:rFonts w:ascii="Calibri" w:hAnsi="Calibri"/>
          <w:sz w:val="22"/>
          <w:szCs w:val="22"/>
        </w:rPr>
        <w:t xml:space="preserve"> </w:t>
      </w:r>
      <w:r w:rsidR="00994DAC" w:rsidRPr="00207CF1">
        <w:rPr>
          <w:rFonts w:ascii="Calibri" w:hAnsi="Calibri"/>
          <w:sz w:val="22"/>
          <w:szCs w:val="22"/>
          <w:lang w:val="es-NI"/>
        </w:rPr>
        <w:t>(SDCC)</w:t>
      </w:r>
      <w:r w:rsidR="00994DAC">
        <w:rPr>
          <w:rFonts w:ascii="Calibri" w:hAnsi="Calibri"/>
          <w:sz w:val="22"/>
          <w:szCs w:val="22"/>
          <w:lang w:val="es-NI"/>
        </w:rPr>
        <w:t xml:space="preserve">, </w:t>
      </w:r>
      <w:r w:rsidR="008B6711">
        <w:rPr>
          <w:sz w:val="22"/>
          <w:szCs w:val="22"/>
        </w:rPr>
        <w:t>existe una clara conciencia de la capacidad</w:t>
      </w:r>
      <w:r>
        <w:rPr>
          <w:sz w:val="22"/>
          <w:szCs w:val="22"/>
        </w:rPr>
        <w:t xml:space="preserve"> regional para gestionar, tanto los recursos económicos, como las actividades a desarrollar del PC. </w:t>
      </w:r>
      <w:r w:rsidR="0080776C">
        <w:rPr>
          <w:sz w:val="22"/>
          <w:szCs w:val="22"/>
        </w:rPr>
        <w:t xml:space="preserve">A opinión de éstas instancias, </w:t>
      </w:r>
      <w:r w:rsidR="0080776C" w:rsidRPr="00D143CC">
        <w:rPr>
          <w:sz w:val="22"/>
          <w:szCs w:val="22"/>
          <w:u w:val="single"/>
        </w:rPr>
        <w:t>el PC debería estar gestionándose directamente desde la Región y no desde Managua</w:t>
      </w:r>
      <w:r w:rsidR="0080776C">
        <w:rPr>
          <w:sz w:val="22"/>
          <w:szCs w:val="22"/>
          <w:u w:val="single"/>
        </w:rPr>
        <w:t>. Los PC en la Región deberían servir para fortalecer el proceso de autonomía y la toma de decisiones de la misma</w:t>
      </w:r>
      <w:r w:rsidR="0080776C">
        <w:rPr>
          <w:sz w:val="22"/>
          <w:szCs w:val="22"/>
        </w:rPr>
        <w:t>.</w:t>
      </w:r>
    </w:p>
    <w:p w:rsidR="00407A23" w:rsidRDefault="00407A23" w:rsidP="00692E99">
      <w:pPr>
        <w:jc w:val="both"/>
        <w:rPr>
          <w:sz w:val="22"/>
          <w:szCs w:val="22"/>
        </w:rPr>
      </w:pPr>
    </w:p>
    <w:p w:rsidR="0080776C" w:rsidRDefault="008B6711" w:rsidP="0080776C">
      <w:pPr>
        <w:jc w:val="both"/>
        <w:rPr>
          <w:sz w:val="22"/>
          <w:szCs w:val="22"/>
        </w:rPr>
      </w:pPr>
      <w:r>
        <w:rPr>
          <w:sz w:val="22"/>
          <w:szCs w:val="22"/>
        </w:rPr>
        <w:t>Sin embargo, desde algunas</w:t>
      </w:r>
      <w:r w:rsidR="002F2B9C">
        <w:rPr>
          <w:sz w:val="22"/>
          <w:szCs w:val="22"/>
        </w:rPr>
        <w:t xml:space="preserve"> instituciones a nivel nacional</w:t>
      </w:r>
      <w:r>
        <w:rPr>
          <w:sz w:val="22"/>
          <w:szCs w:val="22"/>
        </w:rPr>
        <w:t xml:space="preserve"> y de la</w:t>
      </w:r>
      <w:r w:rsidR="002F2B9C">
        <w:rPr>
          <w:sz w:val="22"/>
          <w:szCs w:val="22"/>
        </w:rPr>
        <w:t>s agencias líderes</w:t>
      </w:r>
      <w:r>
        <w:rPr>
          <w:sz w:val="22"/>
          <w:szCs w:val="22"/>
        </w:rPr>
        <w:t xml:space="preserve"> existe, a opinión de la evaluadora, </w:t>
      </w:r>
      <w:r w:rsidR="002F2B9C">
        <w:rPr>
          <w:sz w:val="22"/>
          <w:szCs w:val="22"/>
        </w:rPr>
        <w:t xml:space="preserve">un grado de </w:t>
      </w:r>
      <w:r w:rsidR="002F2B9C" w:rsidRPr="00765D0A">
        <w:rPr>
          <w:b/>
          <w:sz w:val="22"/>
          <w:szCs w:val="22"/>
        </w:rPr>
        <w:t>desconfianza de</w:t>
      </w:r>
      <w:r w:rsidR="00765D0A" w:rsidRPr="00765D0A">
        <w:rPr>
          <w:b/>
          <w:sz w:val="22"/>
          <w:szCs w:val="22"/>
        </w:rPr>
        <w:t xml:space="preserve"> la capacidad real de la Región</w:t>
      </w:r>
      <w:r w:rsidR="00765D0A">
        <w:rPr>
          <w:sz w:val="22"/>
          <w:szCs w:val="22"/>
        </w:rPr>
        <w:t>, por lo que la posible descentralización del PC no se ve favorecida</w:t>
      </w:r>
      <w:r w:rsidR="007A4B92">
        <w:rPr>
          <w:sz w:val="22"/>
          <w:szCs w:val="22"/>
        </w:rPr>
        <w:t>,</w:t>
      </w:r>
      <w:r w:rsidR="00765D0A">
        <w:rPr>
          <w:sz w:val="22"/>
          <w:szCs w:val="22"/>
        </w:rPr>
        <w:t xml:space="preserve"> y</w:t>
      </w:r>
      <w:r w:rsidR="00EF32DA">
        <w:rPr>
          <w:sz w:val="22"/>
          <w:szCs w:val="22"/>
        </w:rPr>
        <w:t xml:space="preserve"> la gestión y decisiones </w:t>
      </w:r>
      <w:r w:rsidR="007A4B92">
        <w:rPr>
          <w:sz w:val="22"/>
          <w:szCs w:val="22"/>
        </w:rPr>
        <w:t>d</w:t>
      </w:r>
      <w:r w:rsidR="00EF32DA">
        <w:rPr>
          <w:sz w:val="22"/>
          <w:szCs w:val="22"/>
        </w:rPr>
        <w:t xml:space="preserve">el PC, </w:t>
      </w:r>
      <w:r w:rsidR="00765D0A">
        <w:rPr>
          <w:sz w:val="22"/>
          <w:szCs w:val="22"/>
        </w:rPr>
        <w:t>recae</w:t>
      </w:r>
      <w:r w:rsidR="007A4B92">
        <w:rPr>
          <w:sz w:val="22"/>
          <w:szCs w:val="22"/>
        </w:rPr>
        <w:t>n</w:t>
      </w:r>
      <w:r w:rsidR="00EF32DA">
        <w:rPr>
          <w:sz w:val="22"/>
          <w:szCs w:val="22"/>
        </w:rPr>
        <w:t xml:space="preserve"> directamente en las agencias líderes, sin que exista conformidad por parte de las instituciones regionales en todos sus niveles.</w:t>
      </w:r>
      <w:r w:rsidR="0080776C" w:rsidRPr="0080776C">
        <w:rPr>
          <w:sz w:val="22"/>
          <w:szCs w:val="22"/>
        </w:rPr>
        <w:t xml:space="preserve"> </w:t>
      </w:r>
      <w:r w:rsidR="0080776C">
        <w:rPr>
          <w:sz w:val="22"/>
          <w:szCs w:val="22"/>
        </w:rPr>
        <w:t xml:space="preserve">Además, se ha observado, durante la Misión que, </w:t>
      </w:r>
      <w:r w:rsidR="0080776C" w:rsidRPr="0080776C">
        <w:rPr>
          <w:b/>
          <w:sz w:val="22"/>
          <w:szCs w:val="22"/>
        </w:rPr>
        <w:t>la visibilidad en la ejecución y toma de decisión de las  acciones del PC en el territorio recae, mayoritariamente, en la Agencia Líder</w:t>
      </w:r>
      <w:r w:rsidR="008003B0">
        <w:rPr>
          <w:b/>
          <w:sz w:val="22"/>
          <w:szCs w:val="22"/>
        </w:rPr>
        <w:t xml:space="preserve"> </w:t>
      </w:r>
      <w:r w:rsidR="0080776C">
        <w:rPr>
          <w:sz w:val="22"/>
          <w:szCs w:val="22"/>
        </w:rPr>
        <w:t xml:space="preserve">que es dónde se encuentran los recursos económicos, lo que </w:t>
      </w:r>
      <w:r w:rsidR="0080776C" w:rsidRPr="0080776C">
        <w:rPr>
          <w:b/>
          <w:sz w:val="22"/>
          <w:szCs w:val="22"/>
        </w:rPr>
        <w:t>conlleva el debilitamiento del proceso de acompañamiento y fortalecimiento institucional de la región y de los territorios</w:t>
      </w:r>
      <w:r w:rsidR="0080776C">
        <w:rPr>
          <w:sz w:val="22"/>
          <w:szCs w:val="22"/>
        </w:rPr>
        <w:t>, que se pretende como objetivo del PC.</w:t>
      </w:r>
    </w:p>
    <w:p w:rsidR="00CE45FE" w:rsidRDefault="00CE45FE" w:rsidP="00692E99">
      <w:pPr>
        <w:jc w:val="both"/>
        <w:rPr>
          <w:sz w:val="22"/>
          <w:szCs w:val="22"/>
        </w:rPr>
      </w:pPr>
    </w:p>
    <w:p w:rsidR="00EF32DA" w:rsidRDefault="00EF32DA" w:rsidP="00692E99">
      <w:pPr>
        <w:jc w:val="both"/>
        <w:rPr>
          <w:sz w:val="22"/>
          <w:szCs w:val="22"/>
        </w:rPr>
      </w:pPr>
      <w:r>
        <w:rPr>
          <w:sz w:val="22"/>
          <w:szCs w:val="22"/>
        </w:rPr>
        <w:lastRenderedPageBreak/>
        <w:t>Según lo observado, esta “falta” de confianza en la capacidad regional puede deberse a varios factores:</w:t>
      </w:r>
    </w:p>
    <w:p w:rsidR="00EF32DA" w:rsidRDefault="00EF32DA" w:rsidP="00EF32DA">
      <w:pPr>
        <w:pStyle w:val="ListParagraph"/>
        <w:numPr>
          <w:ilvl w:val="0"/>
          <w:numId w:val="32"/>
        </w:numPr>
        <w:jc w:val="both"/>
        <w:rPr>
          <w:sz w:val="22"/>
          <w:szCs w:val="22"/>
        </w:rPr>
      </w:pPr>
      <w:r>
        <w:rPr>
          <w:sz w:val="22"/>
          <w:szCs w:val="22"/>
        </w:rPr>
        <w:t>Desconocimiento de</w:t>
      </w:r>
      <w:r w:rsidR="0080776C">
        <w:rPr>
          <w:sz w:val="22"/>
          <w:szCs w:val="22"/>
        </w:rPr>
        <w:t xml:space="preserve"> la institucionalidad regional, que p</w:t>
      </w:r>
      <w:r w:rsidR="00957FFB">
        <w:rPr>
          <w:sz w:val="22"/>
          <w:szCs w:val="22"/>
        </w:rPr>
        <w:t>rovocó al inicio del PC</w:t>
      </w:r>
      <w:r w:rsidR="0080776C">
        <w:rPr>
          <w:sz w:val="22"/>
          <w:szCs w:val="22"/>
        </w:rPr>
        <w:t>,</w:t>
      </w:r>
      <w:r w:rsidR="00957FFB">
        <w:rPr>
          <w:sz w:val="22"/>
          <w:szCs w:val="22"/>
        </w:rPr>
        <w:t xml:space="preserve"> que se </w:t>
      </w:r>
      <w:r w:rsidR="0080776C">
        <w:rPr>
          <w:sz w:val="22"/>
          <w:szCs w:val="22"/>
        </w:rPr>
        <w:t xml:space="preserve">llegaran a acuerdos y </w:t>
      </w:r>
      <w:r w:rsidR="00957FFB">
        <w:rPr>
          <w:sz w:val="22"/>
          <w:szCs w:val="22"/>
        </w:rPr>
        <w:t xml:space="preserve">firmaran documentos con </w:t>
      </w:r>
      <w:r w:rsidR="0080776C">
        <w:rPr>
          <w:sz w:val="22"/>
          <w:szCs w:val="22"/>
        </w:rPr>
        <w:t>las instancias que no eran las competentes en la materia</w:t>
      </w:r>
      <w:r w:rsidR="00957FFB">
        <w:rPr>
          <w:sz w:val="22"/>
          <w:szCs w:val="22"/>
        </w:rPr>
        <w:t>, y que todavía hoy en día esté ocasionado distorsiones en la e</w:t>
      </w:r>
      <w:r w:rsidR="00EE68C7">
        <w:rPr>
          <w:sz w:val="22"/>
          <w:szCs w:val="22"/>
        </w:rPr>
        <w:t>jecución de algunas actividades, principalmente a lo que se refiere al sector educación.</w:t>
      </w:r>
    </w:p>
    <w:p w:rsidR="00957FFB" w:rsidRDefault="00617291" w:rsidP="00EF32DA">
      <w:pPr>
        <w:pStyle w:val="ListParagraph"/>
        <w:numPr>
          <w:ilvl w:val="0"/>
          <w:numId w:val="32"/>
        </w:numPr>
        <w:jc w:val="both"/>
        <w:rPr>
          <w:sz w:val="22"/>
          <w:szCs w:val="22"/>
        </w:rPr>
      </w:pPr>
      <w:r>
        <w:rPr>
          <w:sz w:val="22"/>
          <w:szCs w:val="22"/>
        </w:rPr>
        <w:t>La institucionalidad, salvo a nivel municipal, es muy joven, por lo que todavía exis</w:t>
      </w:r>
      <w:r w:rsidR="0020085D">
        <w:rPr>
          <w:sz w:val="22"/>
          <w:szCs w:val="22"/>
        </w:rPr>
        <w:t xml:space="preserve">ten dificultades asociadas a la </w:t>
      </w:r>
      <w:r>
        <w:rPr>
          <w:sz w:val="22"/>
          <w:szCs w:val="22"/>
        </w:rPr>
        <w:t>definición de competencias, representación, y reconocimiento de dichas instancias desde los propios niveles regionales, como desde el nivel nacional</w:t>
      </w:r>
      <w:r w:rsidR="00977064">
        <w:rPr>
          <w:sz w:val="22"/>
          <w:szCs w:val="22"/>
        </w:rPr>
        <w:t>.</w:t>
      </w:r>
    </w:p>
    <w:p w:rsidR="00EF32DA" w:rsidRDefault="00806BAE" w:rsidP="00EF32DA">
      <w:pPr>
        <w:pStyle w:val="ListParagraph"/>
        <w:numPr>
          <w:ilvl w:val="0"/>
          <w:numId w:val="32"/>
        </w:numPr>
        <w:jc w:val="both"/>
        <w:rPr>
          <w:sz w:val="22"/>
          <w:szCs w:val="22"/>
        </w:rPr>
      </w:pPr>
      <w:r>
        <w:rPr>
          <w:sz w:val="22"/>
          <w:szCs w:val="22"/>
        </w:rPr>
        <w:t>El convencimiento de</w:t>
      </w:r>
      <w:r w:rsidR="0080776C">
        <w:rPr>
          <w:sz w:val="22"/>
          <w:szCs w:val="22"/>
        </w:rPr>
        <w:t>l escaso número de técnicos cualificados para los requerimientos del PC por parte de las agencias líderes.</w:t>
      </w:r>
    </w:p>
    <w:p w:rsidR="00EF32DA" w:rsidRDefault="00EF32DA" w:rsidP="00465852">
      <w:pPr>
        <w:pStyle w:val="ListParagraph"/>
        <w:ind w:left="1440"/>
        <w:jc w:val="both"/>
        <w:rPr>
          <w:sz w:val="22"/>
          <w:szCs w:val="22"/>
        </w:rPr>
      </w:pPr>
    </w:p>
    <w:p w:rsidR="00EF32DA" w:rsidRPr="00EF4BA8" w:rsidRDefault="0020085D" w:rsidP="00EF4BA8">
      <w:pPr>
        <w:jc w:val="both"/>
        <w:rPr>
          <w:sz w:val="22"/>
          <w:szCs w:val="22"/>
        </w:rPr>
      </w:pPr>
      <w:r>
        <w:rPr>
          <w:sz w:val="22"/>
          <w:szCs w:val="22"/>
        </w:rPr>
        <w:t>Hay que destacar el excelente trabajo en el área salud. E</w:t>
      </w:r>
      <w:r w:rsidR="00EF4BA8">
        <w:rPr>
          <w:sz w:val="22"/>
          <w:szCs w:val="22"/>
        </w:rPr>
        <w:t xml:space="preserve">l Ministerio de Salud (MINSA), trabaja </w:t>
      </w:r>
      <w:r w:rsidR="0078070F">
        <w:rPr>
          <w:sz w:val="22"/>
          <w:szCs w:val="22"/>
        </w:rPr>
        <w:t xml:space="preserve">desde hace tiempo de forma descentralizada y con competencias transferidas, </w:t>
      </w:r>
      <w:r w:rsidR="00EF4BA8">
        <w:rPr>
          <w:sz w:val="22"/>
          <w:szCs w:val="22"/>
        </w:rPr>
        <w:t>con la Secretaria de Salud del Gobierno Regional</w:t>
      </w:r>
      <w:r w:rsidR="008F73BD">
        <w:rPr>
          <w:sz w:val="22"/>
          <w:szCs w:val="22"/>
        </w:rPr>
        <w:t xml:space="preserve">. </w:t>
      </w:r>
      <w:r>
        <w:rPr>
          <w:sz w:val="22"/>
          <w:szCs w:val="22"/>
        </w:rPr>
        <w:t xml:space="preserve">Las Agencias </w:t>
      </w:r>
      <w:r w:rsidR="008F73BD">
        <w:rPr>
          <w:sz w:val="22"/>
          <w:szCs w:val="22"/>
        </w:rPr>
        <w:t>UNICEF y OPS desembolsan los fondos comprometidos y es la Secretaría quién</w:t>
      </w:r>
      <w:r w:rsidR="00EF4BA8">
        <w:rPr>
          <w:sz w:val="22"/>
          <w:szCs w:val="22"/>
        </w:rPr>
        <w:t xml:space="preserve"> ejecuta directamente y autónomamente, todas las actividades del PC </w:t>
      </w:r>
      <w:r>
        <w:rPr>
          <w:sz w:val="22"/>
          <w:szCs w:val="22"/>
        </w:rPr>
        <w:t>según los Planes de Trabajo definidos y aprobados previamente</w:t>
      </w:r>
      <w:r w:rsidR="00EF4BA8">
        <w:rPr>
          <w:sz w:val="22"/>
          <w:szCs w:val="22"/>
        </w:rPr>
        <w:t>.</w:t>
      </w:r>
      <w:r w:rsidR="008F73BD">
        <w:rPr>
          <w:sz w:val="22"/>
          <w:szCs w:val="22"/>
        </w:rPr>
        <w:t xml:space="preserve"> </w:t>
      </w:r>
      <w:r>
        <w:rPr>
          <w:sz w:val="22"/>
          <w:szCs w:val="22"/>
        </w:rPr>
        <w:t xml:space="preserve"> Esto está favoreciendo que las actividades implementadas desde la Secretaría de Salud, sean las que mejor desempeño están teniendo en el PC.</w:t>
      </w:r>
    </w:p>
    <w:p w:rsidR="002F2B9C" w:rsidRDefault="002F2B9C" w:rsidP="00692E99">
      <w:pPr>
        <w:jc w:val="both"/>
        <w:rPr>
          <w:sz w:val="22"/>
          <w:szCs w:val="22"/>
        </w:rPr>
      </w:pPr>
    </w:p>
    <w:p w:rsidR="002F2B9C" w:rsidRDefault="00A32A7D" w:rsidP="00692E99">
      <w:pPr>
        <w:jc w:val="both"/>
        <w:rPr>
          <w:sz w:val="22"/>
          <w:szCs w:val="22"/>
        </w:rPr>
      </w:pPr>
      <w:r>
        <w:rPr>
          <w:sz w:val="22"/>
          <w:szCs w:val="22"/>
        </w:rPr>
        <w:t>Se ha</w:t>
      </w:r>
      <w:r w:rsidR="0020085D">
        <w:rPr>
          <w:sz w:val="22"/>
          <w:szCs w:val="22"/>
        </w:rPr>
        <w:t xml:space="preserve"> observado </w:t>
      </w:r>
      <w:r w:rsidR="007209D4">
        <w:rPr>
          <w:b/>
          <w:sz w:val="22"/>
          <w:szCs w:val="22"/>
        </w:rPr>
        <w:t>la necesidad de aclarar roles y competencias</w:t>
      </w:r>
      <w:r w:rsidR="0020085D" w:rsidRPr="003A05A2">
        <w:rPr>
          <w:b/>
          <w:sz w:val="22"/>
          <w:szCs w:val="22"/>
        </w:rPr>
        <w:t>, que están afectando seriamente a la institucionalidad y a las actividades del PC, en la relación entre el Ministerio de Educación (MINED) y la Secretaria de Educación del GRAAN</w:t>
      </w:r>
      <w:r w:rsidR="0020085D">
        <w:rPr>
          <w:sz w:val="22"/>
          <w:szCs w:val="22"/>
        </w:rPr>
        <w:t xml:space="preserve">. Como se verá más adelante, es necesario para que las actividades relacionadas con la merienda y huertos escolares, tengan impacto, que se llegue a un </w:t>
      </w:r>
      <w:r w:rsidR="00806BAE">
        <w:rPr>
          <w:sz w:val="22"/>
          <w:szCs w:val="22"/>
        </w:rPr>
        <w:t>entendimiento</w:t>
      </w:r>
      <w:r w:rsidR="0020085D">
        <w:rPr>
          <w:sz w:val="22"/>
          <w:szCs w:val="22"/>
        </w:rPr>
        <w:t xml:space="preserve"> cuando antes entre ambas instancias de gobierno.</w:t>
      </w:r>
    </w:p>
    <w:p w:rsidR="0027057F" w:rsidRDefault="0027057F" w:rsidP="00692E99">
      <w:pPr>
        <w:jc w:val="both"/>
        <w:rPr>
          <w:sz w:val="22"/>
          <w:szCs w:val="22"/>
        </w:rPr>
      </w:pPr>
    </w:p>
    <w:p w:rsidR="005823DF" w:rsidRPr="008B7C47" w:rsidRDefault="005823DF" w:rsidP="006A1AB9">
      <w:pPr>
        <w:pStyle w:val="ListParagraph"/>
        <w:numPr>
          <w:ilvl w:val="1"/>
          <w:numId w:val="3"/>
        </w:numPr>
        <w:rPr>
          <w:rFonts w:ascii="Calibri" w:hAnsi="Calibri"/>
          <w:b/>
          <w:color w:val="1F497D" w:themeColor="text2"/>
          <w:sz w:val="22"/>
          <w:szCs w:val="22"/>
        </w:rPr>
      </w:pPr>
      <w:r w:rsidRPr="008B7C47">
        <w:rPr>
          <w:rFonts w:ascii="Calibri" w:hAnsi="Calibri"/>
          <w:b/>
          <w:color w:val="1F497D" w:themeColor="text2"/>
          <w:sz w:val="22"/>
          <w:szCs w:val="22"/>
        </w:rPr>
        <w:t xml:space="preserve">Nivel de </w:t>
      </w:r>
      <w:r w:rsidR="007E4BCC">
        <w:rPr>
          <w:rFonts w:ascii="Calibri" w:hAnsi="Calibri"/>
          <w:b/>
          <w:color w:val="1F497D" w:themeColor="text2"/>
          <w:sz w:val="22"/>
          <w:szCs w:val="22"/>
        </w:rPr>
        <w:t>P</w:t>
      </w:r>
      <w:r>
        <w:rPr>
          <w:rFonts w:ascii="Calibri" w:hAnsi="Calibri"/>
          <w:b/>
          <w:color w:val="1F497D" w:themeColor="text2"/>
          <w:sz w:val="22"/>
          <w:szCs w:val="22"/>
        </w:rPr>
        <w:t>roceso</w:t>
      </w:r>
      <w:r w:rsidRPr="008B7C47">
        <w:rPr>
          <w:rFonts w:ascii="Calibri" w:hAnsi="Calibri"/>
          <w:b/>
          <w:color w:val="1F497D" w:themeColor="text2"/>
          <w:sz w:val="22"/>
          <w:szCs w:val="22"/>
        </w:rPr>
        <w:t xml:space="preserve"> del </w:t>
      </w:r>
      <w:r w:rsidR="007E4BCC">
        <w:rPr>
          <w:rFonts w:ascii="Calibri" w:hAnsi="Calibri"/>
          <w:b/>
          <w:color w:val="1F497D" w:themeColor="text2"/>
          <w:sz w:val="22"/>
          <w:szCs w:val="22"/>
        </w:rPr>
        <w:t>PC</w:t>
      </w:r>
      <w:r>
        <w:rPr>
          <w:rFonts w:ascii="Calibri" w:hAnsi="Calibri"/>
          <w:b/>
          <w:color w:val="1F497D" w:themeColor="text2"/>
          <w:sz w:val="22"/>
          <w:szCs w:val="22"/>
        </w:rPr>
        <w:t xml:space="preserve"> en relación a la </w:t>
      </w:r>
      <w:r w:rsidR="007E4BCC">
        <w:rPr>
          <w:rFonts w:ascii="Calibri" w:hAnsi="Calibri"/>
          <w:b/>
          <w:color w:val="1F497D" w:themeColor="text2"/>
          <w:sz w:val="22"/>
          <w:szCs w:val="22"/>
        </w:rPr>
        <w:t xml:space="preserve">eficiencia </w:t>
      </w:r>
    </w:p>
    <w:p w:rsidR="00724E46" w:rsidRPr="007E4BCC" w:rsidRDefault="00724E46" w:rsidP="007E4BCC">
      <w:pPr>
        <w:tabs>
          <w:tab w:val="left" w:pos="5238"/>
        </w:tabs>
        <w:jc w:val="both"/>
        <w:rPr>
          <w:sz w:val="22"/>
          <w:szCs w:val="22"/>
        </w:rPr>
      </w:pPr>
    </w:p>
    <w:p w:rsidR="007E4BCC" w:rsidRDefault="007E4BCC" w:rsidP="006A1AB9">
      <w:pPr>
        <w:pStyle w:val="ListParagraph"/>
        <w:numPr>
          <w:ilvl w:val="2"/>
          <w:numId w:val="3"/>
        </w:numPr>
        <w:rPr>
          <w:rFonts w:ascii="Calibri" w:hAnsi="Calibri"/>
          <w:b/>
          <w:color w:val="1F497D" w:themeColor="text2"/>
          <w:sz w:val="22"/>
          <w:szCs w:val="22"/>
        </w:rPr>
      </w:pPr>
      <w:r>
        <w:rPr>
          <w:rFonts w:ascii="Calibri" w:hAnsi="Calibri"/>
          <w:b/>
          <w:color w:val="1F497D" w:themeColor="text2"/>
          <w:sz w:val="22"/>
          <w:szCs w:val="22"/>
        </w:rPr>
        <w:t>Eficiencia</w:t>
      </w:r>
    </w:p>
    <w:p w:rsidR="007E4BCC" w:rsidRDefault="007E4BCC" w:rsidP="007E4BCC">
      <w:pPr>
        <w:jc w:val="both"/>
        <w:rPr>
          <w:sz w:val="22"/>
          <w:szCs w:val="22"/>
        </w:rPr>
      </w:pPr>
    </w:p>
    <w:p w:rsidR="007E4BCC" w:rsidRPr="00E976B0" w:rsidRDefault="007E4BCC" w:rsidP="007E4BCC">
      <w:pPr>
        <w:jc w:val="both"/>
        <w:rPr>
          <w:i/>
          <w:sz w:val="22"/>
          <w:szCs w:val="22"/>
        </w:rPr>
      </w:pPr>
      <w:r w:rsidRPr="00E976B0">
        <w:rPr>
          <w:i/>
          <w:sz w:val="22"/>
          <w:szCs w:val="22"/>
        </w:rPr>
        <w:t>En la medida en que los recursos/insumos (fondos, tiempo, etc.) se han convertido en resultados.</w:t>
      </w:r>
    </w:p>
    <w:p w:rsidR="007E4BCC" w:rsidRDefault="007E4BCC" w:rsidP="007E4BCC">
      <w:pPr>
        <w:jc w:val="both"/>
        <w:rPr>
          <w:sz w:val="22"/>
          <w:szCs w:val="22"/>
        </w:rPr>
      </w:pPr>
    </w:p>
    <w:p w:rsidR="005A6DA7" w:rsidRPr="005A6DA7" w:rsidRDefault="005A6DA7" w:rsidP="000F5AC8">
      <w:pPr>
        <w:tabs>
          <w:tab w:val="left" w:pos="4500"/>
        </w:tabs>
        <w:autoSpaceDE w:val="0"/>
        <w:autoSpaceDN w:val="0"/>
        <w:adjustRightInd w:val="0"/>
        <w:jc w:val="both"/>
        <w:outlineLvl w:val="0"/>
        <w:rPr>
          <w:rFonts w:ascii="Calibri" w:hAnsi="Calibri"/>
          <w:sz w:val="22"/>
          <w:szCs w:val="22"/>
        </w:rPr>
      </w:pPr>
      <w:r w:rsidRPr="005A6DA7">
        <w:rPr>
          <w:b/>
          <w:i/>
          <w:color w:val="1F497D" w:themeColor="text2"/>
          <w:sz w:val="22"/>
          <w:szCs w:val="22"/>
        </w:rPr>
        <w:t>Idoneidad del modelo de gestión</w:t>
      </w:r>
      <w:r w:rsidRPr="005A6DA7">
        <w:rPr>
          <w:rFonts w:ascii="Calibri" w:hAnsi="Calibri"/>
          <w:sz w:val="22"/>
          <w:szCs w:val="22"/>
        </w:rPr>
        <w:t xml:space="preserve">  </w:t>
      </w:r>
    </w:p>
    <w:p w:rsidR="005A6DA7" w:rsidRDefault="005A6DA7" w:rsidP="00224289">
      <w:pPr>
        <w:pStyle w:val="ListParagraph"/>
        <w:tabs>
          <w:tab w:val="left" w:pos="4500"/>
        </w:tabs>
        <w:autoSpaceDE w:val="0"/>
        <w:autoSpaceDN w:val="0"/>
        <w:adjustRightInd w:val="0"/>
        <w:ind w:left="0"/>
        <w:jc w:val="both"/>
        <w:rPr>
          <w:rFonts w:ascii="Calibri" w:hAnsi="Calibri"/>
          <w:sz w:val="22"/>
          <w:szCs w:val="22"/>
        </w:rPr>
      </w:pPr>
    </w:p>
    <w:p w:rsidR="00FE266E" w:rsidRPr="00DF14F5" w:rsidRDefault="00DF14F5" w:rsidP="00FE266E">
      <w:pPr>
        <w:jc w:val="both"/>
        <w:rPr>
          <w:rFonts w:ascii="Calibri" w:hAnsi="Calibri"/>
          <w:sz w:val="22"/>
          <w:szCs w:val="22"/>
        </w:rPr>
      </w:pPr>
      <w:r w:rsidRPr="00DF14F5">
        <w:rPr>
          <w:rFonts w:ascii="Calibri" w:hAnsi="Calibri"/>
          <w:sz w:val="22"/>
          <w:szCs w:val="22"/>
        </w:rPr>
        <w:t>La organización territorial y político‐administrativa de la Costa Car</w:t>
      </w:r>
      <w:r>
        <w:rPr>
          <w:rFonts w:ascii="Calibri" w:hAnsi="Calibri"/>
          <w:sz w:val="22"/>
          <w:szCs w:val="22"/>
        </w:rPr>
        <w:t>ibe es extremadamente compleja, y esto condiciona</w:t>
      </w:r>
      <w:r w:rsidR="00FE266E">
        <w:rPr>
          <w:rFonts w:ascii="Calibri" w:hAnsi="Calibri"/>
          <w:sz w:val="22"/>
          <w:szCs w:val="22"/>
        </w:rPr>
        <w:t xml:space="preserve"> un</w:t>
      </w:r>
      <w:r>
        <w:rPr>
          <w:rFonts w:ascii="Calibri" w:hAnsi="Calibri"/>
          <w:sz w:val="22"/>
          <w:szCs w:val="22"/>
        </w:rPr>
        <w:t xml:space="preserve"> </w:t>
      </w:r>
      <w:r w:rsidRPr="00224602">
        <w:rPr>
          <w:rFonts w:ascii="Calibri" w:hAnsi="Calibri"/>
          <w:b/>
          <w:sz w:val="22"/>
          <w:szCs w:val="22"/>
        </w:rPr>
        <w:t>complejo sistema de coordinación y gestión</w:t>
      </w:r>
      <w:r w:rsidRPr="008769D5">
        <w:rPr>
          <w:rFonts w:ascii="Calibri" w:hAnsi="Calibri"/>
          <w:sz w:val="22"/>
          <w:szCs w:val="22"/>
        </w:rPr>
        <w:t xml:space="preserve"> </w:t>
      </w:r>
      <w:r>
        <w:rPr>
          <w:rFonts w:ascii="Calibri" w:hAnsi="Calibri"/>
          <w:sz w:val="22"/>
          <w:szCs w:val="22"/>
        </w:rPr>
        <w:t>del PC.</w:t>
      </w:r>
      <w:r w:rsidR="00FE266E" w:rsidRPr="00FE266E">
        <w:rPr>
          <w:rFonts w:ascii="Calibri" w:hAnsi="Calibri"/>
          <w:sz w:val="22"/>
          <w:szCs w:val="22"/>
        </w:rPr>
        <w:t xml:space="preserve"> </w:t>
      </w:r>
      <w:r w:rsidR="00FE266E">
        <w:rPr>
          <w:rFonts w:ascii="Calibri" w:hAnsi="Calibri"/>
          <w:sz w:val="22"/>
          <w:szCs w:val="22"/>
        </w:rPr>
        <w:t>La interacción</w:t>
      </w:r>
      <w:r w:rsidR="00FE266E" w:rsidRPr="00DF14F5">
        <w:rPr>
          <w:rFonts w:ascii="Calibri" w:hAnsi="Calibri"/>
          <w:sz w:val="22"/>
          <w:szCs w:val="22"/>
        </w:rPr>
        <w:t xml:space="preserve"> territorial, jurisdiccional y de competencias entre los gobiernos territoriales, municipales y regionales intensifica la complejidad de los procesos sociales, políticos y culturales de las poblaciones de las regiones autónomas.</w:t>
      </w:r>
    </w:p>
    <w:p w:rsidR="00DF14F5" w:rsidRDefault="00DF14F5" w:rsidP="00DF1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szCs w:val="22"/>
        </w:rPr>
      </w:pPr>
    </w:p>
    <w:p w:rsidR="00DF14F5" w:rsidRPr="00DF14F5" w:rsidRDefault="00DF14F5" w:rsidP="00DF1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szCs w:val="22"/>
        </w:rPr>
      </w:pPr>
      <w:r w:rsidRPr="00DF14F5">
        <w:rPr>
          <w:rFonts w:ascii="Calibri" w:hAnsi="Calibri"/>
          <w:sz w:val="22"/>
          <w:szCs w:val="22"/>
        </w:rPr>
        <w:t>La instancia superior de gobierno en la</w:t>
      </w:r>
      <w:r>
        <w:rPr>
          <w:rFonts w:ascii="Calibri" w:hAnsi="Calibri"/>
          <w:sz w:val="22"/>
          <w:szCs w:val="22"/>
        </w:rPr>
        <w:t xml:space="preserve"> región es el </w:t>
      </w:r>
      <w:r w:rsidRPr="00E519E7">
        <w:rPr>
          <w:rFonts w:ascii="Calibri" w:hAnsi="Calibri"/>
          <w:sz w:val="22"/>
          <w:szCs w:val="22"/>
          <w:u w:val="single"/>
        </w:rPr>
        <w:t>Consejo Regional</w:t>
      </w:r>
      <w:r>
        <w:rPr>
          <w:rFonts w:ascii="Calibri" w:hAnsi="Calibri"/>
          <w:sz w:val="22"/>
          <w:szCs w:val="22"/>
        </w:rPr>
        <w:t xml:space="preserve"> (Consejo Regional Autónomo del Atlántico Norte, CRAAN)</w:t>
      </w:r>
      <w:r w:rsidRPr="00DF14F5">
        <w:rPr>
          <w:rFonts w:ascii="Calibri" w:hAnsi="Calibri"/>
          <w:sz w:val="22"/>
          <w:szCs w:val="22"/>
        </w:rPr>
        <w:t xml:space="preserve"> integrado por representantes de todos los grupos culturales. En la práctica, la representatividad de los grupos mantiene cierta proporcionalidad con sus niveles poblacionales. El ejercicio de la autonomía se basa en la Ley </w:t>
      </w:r>
      <w:r w:rsidR="0091134B">
        <w:rPr>
          <w:rFonts w:ascii="Calibri" w:hAnsi="Calibri"/>
          <w:sz w:val="22"/>
          <w:szCs w:val="22"/>
        </w:rPr>
        <w:t xml:space="preserve">del 2003, </w:t>
      </w:r>
      <w:r w:rsidR="0091134B" w:rsidRPr="0091134B">
        <w:rPr>
          <w:rFonts w:ascii="Calibri" w:hAnsi="Calibri"/>
          <w:i/>
          <w:sz w:val="22"/>
          <w:szCs w:val="22"/>
        </w:rPr>
        <w:t>Ley</w:t>
      </w:r>
      <w:r w:rsidR="0091134B">
        <w:rPr>
          <w:rFonts w:ascii="Calibri" w:hAnsi="Calibri"/>
          <w:i/>
          <w:sz w:val="22"/>
          <w:szCs w:val="22"/>
        </w:rPr>
        <w:t xml:space="preserve"> 28 </w:t>
      </w:r>
      <w:r w:rsidR="0091134B" w:rsidRPr="0091134B">
        <w:rPr>
          <w:rFonts w:ascii="Calibri" w:hAnsi="Calibri"/>
          <w:i/>
          <w:sz w:val="22"/>
          <w:szCs w:val="22"/>
        </w:rPr>
        <w:t xml:space="preserve"> Estatuto de autonomía de las regiones de la </w:t>
      </w:r>
      <w:r w:rsidR="00A6623B">
        <w:rPr>
          <w:rFonts w:ascii="Calibri" w:hAnsi="Calibri"/>
          <w:i/>
          <w:sz w:val="22"/>
          <w:szCs w:val="22"/>
        </w:rPr>
        <w:t>C</w:t>
      </w:r>
      <w:r w:rsidR="0091134B" w:rsidRPr="0091134B">
        <w:rPr>
          <w:rFonts w:ascii="Calibri" w:hAnsi="Calibri"/>
          <w:i/>
          <w:sz w:val="22"/>
          <w:szCs w:val="22"/>
        </w:rPr>
        <w:t xml:space="preserve">osta </w:t>
      </w:r>
      <w:r w:rsidR="00A6623B">
        <w:rPr>
          <w:rFonts w:ascii="Calibri" w:hAnsi="Calibri"/>
          <w:i/>
          <w:sz w:val="22"/>
          <w:szCs w:val="22"/>
        </w:rPr>
        <w:t>A</w:t>
      </w:r>
      <w:r w:rsidR="0091134B" w:rsidRPr="0091134B">
        <w:rPr>
          <w:rFonts w:ascii="Calibri" w:hAnsi="Calibri"/>
          <w:i/>
          <w:sz w:val="22"/>
          <w:szCs w:val="22"/>
        </w:rPr>
        <w:t>tlántica de Nicaragua</w:t>
      </w:r>
      <w:r>
        <w:rPr>
          <w:rFonts w:ascii="Calibri" w:hAnsi="Calibri"/>
          <w:sz w:val="22"/>
          <w:szCs w:val="22"/>
        </w:rPr>
        <w:t>.</w:t>
      </w:r>
      <w:r w:rsidRPr="00DF14F5">
        <w:rPr>
          <w:rFonts w:ascii="Calibri" w:hAnsi="Calibri"/>
          <w:sz w:val="22"/>
          <w:szCs w:val="22"/>
        </w:rPr>
        <w:t xml:space="preserve"> </w:t>
      </w:r>
      <w:r w:rsidR="00FE266E">
        <w:rPr>
          <w:rFonts w:ascii="Calibri" w:hAnsi="Calibri"/>
          <w:sz w:val="22"/>
          <w:szCs w:val="22"/>
        </w:rPr>
        <w:t>El</w:t>
      </w:r>
      <w:r w:rsidRPr="00DF14F5">
        <w:rPr>
          <w:rFonts w:ascii="Calibri" w:hAnsi="Calibri"/>
          <w:sz w:val="22"/>
          <w:szCs w:val="22"/>
        </w:rPr>
        <w:t xml:space="preserve"> Consejo ha establecido </w:t>
      </w:r>
      <w:r w:rsidR="00FE266E">
        <w:rPr>
          <w:rFonts w:ascii="Calibri" w:hAnsi="Calibri"/>
          <w:sz w:val="22"/>
          <w:szCs w:val="22"/>
        </w:rPr>
        <w:t xml:space="preserve">el </w:t>
      </w:r>
      <w:r w:rsidRPr="00DF14F5">
        <w:rPr>
          <w:rFonts w:ascii="Calibri" w:hAnsi="Calibri"/>
          <w:sz w:val="22"/>
          <w:szCs w:val="22"/>
        </w:rPr>
        <w:t>Gobierno</w:t>
      </w:r>
      <w:r w:rsidR="00FE266E">
        <w:rPr>
          <w:rFonts w:ascii="Calibri" w:hAnsi="Calibri"/>
          <w:sz w:val="22"/>
          <w:szCs w:val="22"/>
        </w:rPr>
        <w:t xml:space="preserve"> Regional (Gobierno Regional Autonómico del Atlántico Norte, GRAAN) y </w:t>
      </w:r>
      <w:r w:rsidR="00FE266E" w:rsidRPr="00FE266E">
        <w:rPr>
          <w:rFonts w:ascii="Calibri" w:hAnsi="Calibri"/>
          <w:sz w:val="22"/>
          <w:szCs w:val="22"/>
        </w:rPr>
        <w:t>dentro de su estructura orgánica, se cuenta las diferente Direcciones de Trabajo o Secretarías (</w:t>
      </w:r>
      <w:r w:rsidR="00FE266E">
        <w:rPr>
          <w:rFonts w:ascii="Calibri" w:hAnsi="Calibri"/>
          <w:sz w:val="22"/>
          <w:szCs w:val="22"/>
        </w:rPr>
        <w:t xml:space="preserve">en el PC participan la </w:t>
      </w:r>
      <w:r w:rsidR="00FE266E" w:rsidRPr="00FE266E">
        <w:rPr>
          <w:rFonts w:ascii="Calibri" w:hAnsi="Calibri"/>
          <w:sz w:val="22"/>
          <w:szCs w:val="22"/>
        </w:rPr>
        <w:t>Secretaría de producción, Secretaría de Salud y Secretaria de Educación)</w:t>
      </w:r>
    </w:p>
    <w:p w:rsidR="00FE266E" w:rsidRDefault="00FE266E" w:rsidP="00DF1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szCs w:val="22"/>
        </w:rPr>
      </w:pPr>
    </w:p>
    <w:p w:rsidR="00DF14F5" w:rsidRPr="00DF14F5" w:rsidRDefault="00FE266E" w:rsidP="00DF1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szCs w:val="22"/>
        </w:rPr>
      </w:pPr>
      <w:r>
        <w:rPr>
          <w:rFonts w:ascii="Calibri" w:hAnsi="Calibri"/>
          <w:sz w:val="22"/>
          <w:szCs w:val="22"/>
        </w:rPr>
        <w:lastRenderedPageBreak/>
        <w:t xml:space="preserve">Le sigue el nivel municipal. </w:t>
      </w:r>
      <w:r w:rsidRPr="00DF14F5">
        <w:rPr>
          <w:rFonts w:ascii="Calibri" w:hAnsi="Calibri"/>
          <w:sz w:val="22"/>
          <w:szCs w:val="22"/>
        </w:rPr>
        <w:t xml:space="preserve">Los </w:t>
      </w:r>
      <w:r w:rsidRPr="00E519E7">
        <w:rPr>
          <w:rFonts w:ascii="Calibri" w:hAnsi="Calibri"/>
          <w:sz w:val="22"/>
          <w:szCs w:val="22"/>
          <w:u w:val="single"/>
        </w:rPr>
        <w:t>Municipios</w:t>
      </w:r>
      <w:r w:rsidRPr="00DF14F5">
        <w:rPr>
          <w:rFonts w:ascii="Calibri" w:hAnsi="Calibri"/>
          <w:sz w:val="22"/>
          <w:szCs w:val="22"/>
        </w:rPr>
        <w:t xml:space="preserve"> se rigen por la Ley de Municipalida</w:t>
      </w:r>
      <w:r>
        <w:rPr>
          <w:rFonts w:ascii="Calibri" w:hAnsi="Calibri"/>
          <w:sz w:val="22"/>
          <w:szCs w:val="22"/>
        </w:rPr>
        <w:t xml:space="preserve">des, </w:t>
      </w:r>
      <w:r w:rsidR="00DF14F5">
        <w:rPr>
          <w:rFonts w:ascii="Calibri" w:hAnsi="Calibri"/>
          <w:sz w:val="22"/>
          <w:szCs w:val="22"/>
        </w:rPr>
        <w:t xml:space="preserve">aunque </w:t>
      </w:r>
      <w:r w:rsidR="00DF14F5" w:rsidRPr="00DF14F5">
        <w:rPr>
          <w:rFonts w:ascii="Calibri" w:hAnsi="Calibri"/>
          <w:sz w:val="22"/>
          <w:szCs w:val="22"/>
        </w:rPr>
        <w:t xml:space="preserve">los municipios no han logrado constituirse en instancias efectivas de descentralización y su papel en el modelo autonómico no está del todo </w:t>
      </w:r>
      <w:r w:rsidR="00DF14F5">
        <w:rPr>
          <w:rFonts w:ascii="Calibri" w:hAnsi="Calibri"/>
          <w:sz w:val="22"/>
          <w:szCs w:val="22"/>
        </w:rPr>
        <w:t>resuelto</w:t>
      </w:r>
      <w:r w:rsidR="00DF14F5" w:rsidRPr="00DF14F5">
        <w:rPr>
          <w:rFonts w:ascii="Calibri" w:hAnsi="Calibri"/>
          <w:sz w:val="22"/>
          <w:szCs w:val="22"/>
        </w:rPr>
        <w:t>.</w:t>
      </w:r>
      <w:r w:rsidR="00EC2E50">
        <w:rPr>
          <w:rFonts w:ascii="Calibri" w:hAnsi="Calibri"/>
          <w:sz w:val="22"/>
          <w:szCs w:val="22"/>
        </w:rPr>
        <w:t xml:space="preserve"> En las visitas realizadas pudo observarse la excelente coordinación entre los niveles regionales y municipales.</w:t>
      </w:r>
    </w:p>
    <w:p w:rsidR="00FE266E" w:rsidRDefault="00FE266E" w:rsidP="00DF1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szCs w:val="22"/>
        </w:rPr>
      </w:pPr>
    </w:p>
    <w:p w:rsidR="00DF14F5" w:rsidRDefault="00FE266E" w:rsidP="007456C9">
      <w:pPr>
        <w:autoSpaceDE w:val="0"/>
        <w:autoSpaceDN w:val="0"/>
        <w:adjustRightInd w:val="0"/>
        <w:jc w:val="both"/>
        <w:rPr>
          <w:rFonts w:ascii="Calibri" w:hAnsi="Calibri"/>
          <w:sz w:val="22"/>
          <w:szCs w:val="22"/>
        </w:rPr>
      </w:pPr>
      <w:r>
        <w:rPr>
          <w:rFonts w:ascii="Calibri" w:hAnsi="Calibri"/>
          <w:sz w:val="22"/>
          <w:szCs w:val="22"/>
        </w:rPr>
        <w:t xml:space="preserve">El siguiente nivel es de los </w:t>
      </w:r>
      <w:r w:rsidRPr="00E519E7">
        <w:rPr>
          <w:rFonts w:ascii="Calibri" w:hAnsi="Calibri"/>
          <w:sz w:val="22"/>
          <w:szCs w:val="22"/>
          <w:u w:val="single"/>
        </w:rPr>
        <w:t>Gobiernos Territoriales Indígenas</w:t>
      </w:r>
      <w:r>
        <w:rPr>
          <w:rFonts w:ascii="Calibri" w:hAnsi="Calibri"/>
          <w:sz w:val="22"/>
          <w:szCs w:val="22"/>
        </w:rPr>
        <w:t xml:space="preserve">. </w:t>
      </w:r>
      <w:r w:rsidR="00DF14F5" w:rsidRPr="00DF14F5">
        <w:rPr>
          <w:rFonts w:ascii="Calibri" w:hAnsi="Calibri"/>
          <w:sz w:val="22"/>
          <w:szCs w:val="22"/>
        </w:rPr>
        <w:t>Los pueblos indígenas han luchado por reivindicar su derecho a una territorialidad propia</w:t>
      </w:r>
      <w:r w:rsidR="00E519E7">
        <w:rPr>
          <w:rFonts w:ascii="Calibri" w:hAnsi="Calibri"/>
          <w:sz w:val="22"/>
          <w:szCs w:val="22"/>
        </w:rPr>
        <w:t xml:space="preserve"> y el Estado n</w:t>
      </w:r>
      <w:r w:rsidR="00DF14F5" w:rsidRPr="00DF14F5">
        <w:rPr>
          <w:rFonts w:ascii="Calibri" w:hAnsi="Calibri"/>
          <w:sz w:val="22"/>
          <w:szCs w:val="22"/>
        </w:rPr>
        <w:t>icaragüense ha iniciado un proceso de reconocimiento y titulación de estos territorios</w:t>
      </w:r>
      <w:r w:rsidR="00E519E7">
        <w:rPr>
          <w:rFonts w:ascii="Calibri" w:hAnsi="Calibri"/>
          <w:sz w:val="22"/>
          <w:szCs w:val="22"/>
        </w:rPr>
        <w:t>.</w:t>
      </w:r>
      <w:r w:rsidR="00DF14F5" w:rsidRPr="00DF14F5">
        <w:rPr>
          <w:rFonts w:ascii="Calibri" w:hAnsi="Calibri"/>
          <w:sz w:val="22"/>
          <w:szCs w:val="22"/>
        </w:rPr>
        <w:t xml:space="preserve"> Los territorios no definen únicamente un área</w:t>
      </w:r>
      <w:r w:rsidR="00E519E7">
        <w:rPr>
          <w:rFonts w:ascii="Calibri" w:hAnsi="Calibri"/>
          <w:sz w:val="22"/>
          <w:szCs w:val="22"/>
        </w:rPr>
        <w:t>,</w:t>
      </w:r>
      <w:r w:rsidR="00DF14F5" w:rsidRPr="00DF14F5">
        <w:rPr>
          <w:rFonts w:ascii="Calibri" w:hAnsi="Calibri"/>
          <w:sz w:val="22"/>
          <w:szCs w:val="22"/>
        </w:rPr>
        <w:t xml:space="preserve"> también demarcan la jurisdicción de sus gobiernos territoriales</w:t>
      </w:r>
      <w:r w:rsidR="00E519E7">
        <w:rPr>
          <w:rFonts w:ascii="Calibri" w:hAnsi="Calibri"/>
          <w:sz w:val="22"/>
          <w:szCs w:val="22"/>
        </w:rPr>
        <w:t>, y sobre ellos gira la cosmovisión y el ser de las comunidades</w:t>
      </w:r>
      <w:r w:rsidR="00DF14F5" w:rsidRPr="00DF14F5">
        <w:rPr>
          <w:rFonts w:ascii="Calibri" w:hAnsi="Calibri"/>
          <w:sz w:val="22"/>
          <w:szCs w:val="22"/>
        </w:rPr>
        <w:t>.</w:t>
      </w:r>
      <w:r w:rsidR="006F554C">
        <w:rPr>
          <w:rFonts w:ascii="Calibri" w:hAnsi="Calibri"/>
          <w:sz w:val="22"/>
          <w:szCs w:val="22"/>
        </w:rPr>
        <w:t xml:space="preserve"> </w:t>
      </w:r>
      <w:r w:rsidR="007456C9">
        <w:rPr>
          <w:rFonts w:ascii="Calibri" w:hAnsi="Calibri"/>
          <w:sz w:val="22"/>
          <w:szCs w:val="22"/>
        </w:rPr>
        <w:t>Las comunidades se articulan alrededor del territorio y toda la lógica comunitaria gira alrededor del mismo, no tanto de las familias e individuos. Por tanto, e</w:t>
      </w:r>
      <w:r w:rsidR="006F554C">
        <w:rPr>
          <w:rFonts w:ascii="Calibri" w:hAnsi="Calibri"/>
          <w:sz w:val="22"/>
          <w:szCs w:val="22"/>
        </w:rPr>
        <w:t>l Gobierno Territorial Indígena (GTI) son los</w:t>
      </w:r>
      <w:r w:rsidR="006F554C" w:rsidRPr="00550523">
        <w:rPr>
          <w:rFonts w:ascii="Calibri" w:hAnsi="Calibri"/>
          <w:sz w:val="22"/>
          <w:szCs w:val="22"/>
        </w:rPr>
        <w:t xml:space="preserve"> responsables de desarrollar procesos de ordenamiento y desarrollo territorial y de su</w:t>
      </w:r>
      <w:r w:rsidR="006F554C">
        <w:rPr>
          <w:rFonts w:ascii="Calibri" w:hAnsi="Calibri"/>
          <w:sz w:val="22"/>
          <w:szCs w:val="22"/>
        </w:rPr>
        <w:t xml:space="preserve"> articulación con los procesos regionales y m</w:t>
      </w:r>
      <w:r w:rsidR="006F554C" w:rsidRPr="00550523">
        <w:rPr>
          <w:rFonts w:ascii="Calibri" w:hAnsi="Calibri"/>
          <w:sz w:val="22"/>
          <w:szCs w:val="22"/>
        </w:rPr>
        <w:t>unicipales, de conformidad con sus costumbres y tradiciones, sobre el uso y la ocupación del territorio</w:t>
      </w:r>
      <w:r w:rsidR="007456C9">
        <w:rPr>
          <w:rFonts w:ascii="Calibri" w:hAnsi="Calibri"/>
          <w:sz w:val="22"/>
          <w:szCs w:val="22"/>
        </w:rPr>
        <w:t>.</w:t>
      </w:r>
    </w:p>
    <w:p w:rsidR="00E519E7" w:rsidRDefault="00E519E7" w:rsidP="00DF14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szCs w:val="22"/>
        </w:rPr>
      </w:pPr>
    </w:p>
    <w:p w:rsidR="00E519E7" w:rsidRPr="00DF14F5" w:rsidRDefault="00EC2E50" w:rsidP="009931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2"/>
          <w:szCs w:val="22"/>
        </w:rPr>
      </w:pPr>
      <w:r>
        <w:rPr>
          <w:rFonts w:ascii="Calibri" w:hAnsi="Calibri"/>
          <w:sz w:val="22"/>
          <w:szCs w:val="22"/>
        </w:rPr>
        <w:t xml:space="preserve">El último nivel es el comunitario. </w:t>
      </w:r>
      <w:r w:rsidR="00E519E7">
        <w:rPr>
          <w:rFonts w:ascii="Calibri" w:hAnsi="Calibri"/>
          <w:sz w:val="22"/>
          <w:szCs w:val="22"/>
        </w:rPr>
        <w:t xml:space="preserve">Cada comunidad, tiene sus autoridades representadas por sus </w:t>
      </w:r>
      <w:r w:rsidR="00E519E7" w:rsidRPr="00E519E7">
        <w:rPr>
          <w:rFonts w:ascii="Calibri" w:hAnsi="Calibri"/>
          <w:sz w:val="22"/>
          <w:szCs w:val="22"/>
          <w:u w:val="single"/>
        </w:rPr>
        <w:t>Gobiernos comunitarios</w:t>
      </w:r>
      <w:r w:rsidR="00E519E7">
        <w:rPr>
          <w:rFonts w:ascii="Calibri" w:hAnsi="Calibri"/>
          <w:sz w:val="22"/>
          <w:szCs w:val="22"/>
        </w:rPr>
        <w:t xml:space="preserve">. </w:t>
      </w:r>
      <w:r w:rsidR="00E519E7" w:rsidRPr="00E519E7">
        <w:rPr>
          <w:rFonts w:ascii="Calibri" w:hAnsi="Calibri"/>
          <w:sz w:val="22"/>
          <w:szCs w:val="22"/>
        </w:rPr>
        <w:t>Es la autoridad comunitaria elegida en asamblea comunal según sus costumbres y tradiciones para que los</w:t>
      </w:r>
      <w:r>
        <w:rPr>
          <w:rFonts w:ascii="Calibri" w:hAnsi="Calibri"/>
          <w:sz w:val="22"/>
          <w:szCs w:val="22"/>
        </w:rPr>
        <w:t xml:space="preserve"> represente y los gobierne. Son el </w:t>
      </w:r>
      <w:r w:rsidR="00E519E7" w:rsidRPr="00E519E7">
        <w:rPr>
          <w:rFonts w:ascii="Calibri" w:hAnsi="Calibri"/>
          <w:sz w:val="22"/>
          <w:szCs w:val="22"/>
        </w:rPr>
        <w:t xml:space="preserve">Consejo de Ancianos, Síndicos, Wihta, Coordinador u otros </w:t>
      </w:r>
      <w:r w:rsidR="00E519E7">
        <w:rPr>
          <w:rFonts w:ascii="Calibri" w:hAnsi="Calibri"/>
          <w:sz w:val="22"/>
          <w:szCs w:val="22"/>
        </w:rPr>
        <w:t xml:space="preserve">según la </w:t>
      </w:r>
      <w:r w:rsidR="00E519E7" w:rsidRPr="00E519E7">
        <w:rPr>
          <w:rFonts w:ascii="Calibri" w:hAnsi="Calibri"/>
          <w:sz w:val="22"/>
          <w:szCs w:val="22"/>
        </w:rPr>
        <w:t>Ley 445</w:t>
      </w:r>
      <w:r w:rsidR="0099310A">
        <w:rPr>
          <w:rFonts w:ascii="Calibri" w:hAnsi="Calibri"/>
          <w:sz w:val="22"/>
          <w:szCs w:val="22"/>
        </w:rPr>
        <w:t xml:space="preserve"> del 2003</w:t>
      </w:r>
      <w:r>
        <w:rPr>
          <w:rFonts w:ascii="Calibri" w:hAnsi="Calibri"/>
          <w:sz w:val="22"/>
          <w:szCs w:val="22"/>
        </w:rPr>
        <w:t xml:space="preserve"> (</w:t>
      </w:r>
      <w:r w:rsidR="0099310A" w:rsidRPr="0099310A">
        <w:rPr>
          <w:rFonts w:ascii="Calibri" w:hAnsi="Calibri"/>
          <w:i/>
          <w:sz w:val="22"/>
          <w:szCs w:val="22"/>
        </w:rPr>
        <w:t xml:space="preserve">Ley del </w:t>
      </w:r>
      <w:r w:rsidRPr="0099310A">
        <w:rPr>
          <w:rFonts w:ascii="Calibri" w:hAnsi="Calibri"/>
          <w:i/>
          <w:sz w:val="22"/>
          <w:szCs w:val="22"/>
        </w:rPr>
        <w:t>régimen</w:t>
      </w:r>
      <w:r w:rsidR="0099310A" w:rsidRPr="0099310A">
        <w:rPr>
          <w:rFonts w:ascii="Calibri" w:hAnsi="Calibri"/>
          <w:i/>
          <w:sz w:val="22"/>
          <w:szCs w:val="22"/>
        </w:rPr>
        <w:t xml:space="preserve"> de propiedad comunal de los pueblos indígenas y comunidades étnicas de las regiones autónomas de la costa atlántica de Nicaragua y de los ríos Bocay, Coco, Indio y Maíz</w:t>
      </w:r>
      <w:r w:rsidR="0099310A" w:rsidRPr="00E519E7">
        <w:rPr>
          <w:rFonts w:ascii="Calibri" w:hAnsi="Calibri"/>
          <w:sz w:val="22"/>
          <w:szCs w:val="22"/>
        </w:rPr>
        <w:t xml:space="preserve">). </w:t>
      </w:r>
      <w:r w:rsidR="00E519E7" w:rsidRPr="00E519E7">
        <w:rPr>
          <w:rFonts w:ascii="Calibri" w:hAnsi="Calibri"/>
          <w:sz w:val="22"/>
          <w:szCs w:val="22"/>
        </w:rPr>
        <w:t xml:space="preserve">La composición de los Gobiernos Comunales, se diferencia entre sí y guarda características muy específicas entre pueblos indígenas </w:t>
      </w:r>
      <w:r w:rsidR="00E519E7">
        <w:rPr>
          <w:rFonts w:ascii="Calibri" w:hAnsi="Calibri"/>
          <w:sz w:val="22"/>
          <w:szCs w:val="22"/>
        </w:rPr>
        <w:t xml:space="preserve">en función de </w:t>
      </w:r>
      <w:r w:rsidR="00E519E7" w:rsidRPr="00E519E7">
        <w:rPr>
          <w:rFonts w:ascii="Calibri" w:hAnsi="Calibri"/>
          <w:sz w:val="22"/>
          <w:szCs w:val="22"/>
        </w:rPr>
        <w:t xml:space="preserve">su origen histórico y su conformación </w:t>
      </w:r>
      <w:r w:rsidR="00E519E7">
        <w:rPr>
          <w:rFonts w:ascii="Calibri" w:hAnsi="Calibri"/>
          <w:sz w:val="22"/>
          <w:szCs w:val="22"/>
        </w:rPr>
        <w:t>étnica</w:t>
      </w:r>
      <w:r w:rsidR="00E519E7" w:rsidRPr="00E519E7">
        <w:rPr>
          <w:rFonts w:ascii="Calibri" w:hAnsi="Calibri"/>
          <w:sz w:val="22"/>
          <w:szCs w:val="22"/>
        </w:rPr>
        <w:t>.</w:t>
      </w:r>
    </w:p>
    <w:p w:rsidR="00DF14F5" w:rsidRDefault="00DF14F5" w:rsidP="00224289">
      <w:pPr>
        <w:pStyle w:val="ListParagraph"/>
        <w:tabs>
          <w:tab w:val="left" w:pos="4500"/>
        </w:tabs>
        <w:autoSpaceDE w:val="0"/>
        <w:autoSpaceDN w:val="0"/>
        <w:adjustRightInd w:val="0"/>
        <w:ind w:left="0"/>
        <w:jc w:val="both"/>
        <w:rPr>
          <w:rFonts w:ascii="Calibri" w:hAnsi="Calibri"/>
          <w:sz w:val="22"/>
          <w:szCs w:val="22"/>
        </w:rPr>
      </w:pPr>
    </w:p>
    <w:p w:rsidR="00224602" w:rsidRDefault="00224602" w:rsidP="00224602">
      <w:pPr>
        <w:autoSpaceDE w:val="0"/>
        <w:autoSpaceDN w:val="0"/>
        <w:adjustRightInd w:val="0"/>
        <w:jc w:val="both"/>
        <w:rPr>
          <w:rFonts w:ascii="Calibri" w:hAnsi="Calibri"/>
          <w:sz w:val="22"/>
          <w:szCs w:val="22"/>
        </w:rPr>
      </w:pPr>
      <w:r w:rsidRPr="008769D5">
        <w:rPr>
          <w:rFonts w:ascii="Calibri" w:hAnsi="Calibri"/>
          <w:sz w:val="22"/>
          <w:szCs w:val="22"/>
        </w:rPr>
        <w:t xml:space="preserve">El </w:t>
      </w:r>
      <w:r>
        <w:rPr>
          <w:rFonts w:ascii="Calibri" w:hAnsi="Calibri"/>
          <w:sz w:val="22"/>
          <w:szCs w:val="22"/>
        </w:rPr>
        <w:t>PC</w:t>
      </w:r>
      <w:r w:rsidRPr="008769D5">
        <w:rPr>
          <w:rFonts w:ascii="Calibri" w:hAnsi="Calibri"/>
          <w:sz w:val="22"/>
          <w:szCs w:val="22"/>
        </w:rPr>
        <w:t xml:space="preserve"> presenta </w:t>
      </w:r>
      <w:r w:rsidR="00DE676F">
        <w:rPr>
          <w:rFonts w:ascii="Calibri" w:hAnsi="Calibri"/>
          <w:sz w:val="22"/>
          <w:szCs w:val="22"/>
        </w:rPr>
        <w:t xml:space="preserve">por tanto </w:t>
      </w:r>
      <w:r w:rsidR="00E519E7">
        <w:rPr>
          <w:rFonts w:ascii="Calibri" w:hAnsi="Calibri"/>
          <w:sz w:val="22"/>
          <w:szCs w:val="22"/>
        </w:rPr>
        <w:t>estos</w:t>
      </w:r>
      <w:r w:rsidRPr="008769D5">
        <w:rPr>
          <w:rFonts w:ascii="Calibri" w:hAnsi="Calibri"/>
          <w:sz w:val="22"/>
          <w:szCs w:val="22"/>
        </w:rPr>
        <w:t xml:space="preserve"> </w:t>
      </w:r>
      <w:r>
        <w:rPr>
          <w:rFonts w:ascii="Calibri" w:hAnsi="Calibri"/>
          <w:sz w:val="22"/>
          <w:szCs w:val="22"/>
        </w:rPr>
        <w:t>cinco</w:t>
      </w:r>
      <w:r w:rsidRPr="008769D5">
        <w:rPr>
          <w:rFonts w:ascii="Calibri" w:hAnsi="Calibri"/>
          <w:sz w:val="22"/>
          <w:szCs w:val="22"/>
        </w:rPr>
        <w:t xml:space="preserve"> niveles</w:t>
      </w:r>
      <w:r w:rsidR="00E519E7">
        <w:rPr>
          <w:rFonts w:ascii="Calibri" w:hAnsi="Calibri"/>
          <w:sz w:val="22"/>
          <w:szCs w:val="22"/>
        </w:rPr>
        <w:t xml:space="preserve"> de gobierno</w:t>
      </w:r>
      <w:r w:rsidRPr="008769D5">
        <w:rPr>
          <w:rFonts w:ascii="Calibri" w:hAnsi="Calibri"/>
          <w:sz w:val="22"/>
          <w:szCs w:val="22"/>
        </w:rPr>
        <w:t xml:space="preserve">: </w:t>
      </w:r>
      <w:r>
        <w:rPr>
          <w:rFonts w:ascii="Calibri" w:hAnsi="Calibri"/>
          <w:sz w:val="22"/>
          <w:szCs w:val="22"/>
        </w:rPr>
        <w:t xml:space="preserve">nacional, regional, municipal, </w:t>
      </w:r>
      <w:r w:rsidRPr="008769D5">
        <w:rPr>
          <w:rFonts w:ascii="Calibri" w:hAnsi="Calibri"/>
          <w:sz w:val="22"/>
          <w:szCs w:val="22"/>
        </w:rPr>
        <w:t>territorial</w:t>
      </w:r>
      <w:r w:rsidR="00E519E7">
        <w:rPr>
          <w:rFonts w:ascii="Calibri" w:hAnsi="Calibri"/>
          <w:sz w:val="22"/>
          <w:szCs w:val="22"/>
        </w:rPr>
        <w:t xml:space="preserve"> </w:t>
      </w:r>
      <w:r w:rsidRPr="008769D5">
        <w:rPr>
          <w:rFonts w:ascii="Calibri" w:hAnsi="Calibri"/>
          <w:sz w:val="22"/>
          <w:szCs w:val="22"/>
        </w:rPr>
        <w:t>indígena</w:t>
      </w:r>
      <w:r>
        <w:rPr>
          <w:rFonts w:ascii="Calibri" w:hAnsi="Calibri"/>
          <w:sz w:val="22"/>
          <w:szCs w:val="22"/>
        </w:rPr>
        <w:t xml:space="preserve"> y comunitario.</w:t>
      </w:r>
    </w:p>
    <w:p w:rsidR="0097310F" w:rsidRDefault="0097310F" w:rsidP="00224602">
      <w:pPr>
        <w:autoSpaceDE w:val="0"/>
        <w:autoSpaceDN w:val="0"/>
        <w:adjustRightInd w:val="0"/>
        <w:jc w:val="both"/>
        <w:rPr>
          <w:rFonts w:ascii="Calibri" w:hAnsi="Calibri"/>
          <w:sz w:val="22"/>
          <w:szCs w:val="22"/>
        </w:rPr>
      </w:pPr>
    </w:p>
    <w:p w:rsidR="00F23759" w:rsidRDefault="0097310F" w:rsidP="00224602">
      <w:pPr>
        <w:autoSpaceDE w:val="0"/>
        <w:autoSpaceDN w:val="0"/>
        <w:adjustRightInd w:val="0"/>
        <w:jc w:val="both"/>
        <w:rPr>
          <w:rFonts w:ascii="Calibri" w:hAnsi="Calibri"/>
          <w:sz w:val="22"/>
          <w:szCs w:val="22"/>
        </w:rPr>
      </w:pPr>
      <w:r>
        <w:rPr>
          <w:rFonts w:ascii="Calibri" w:hAnsi="Calibri"/>
          <w:sz w:val="22"/>
          <w:szCs w:val="22"/>
        </w:rPr>
        <w:t xml:space="preserve">Cada nivel institucional tiene asignadas unas competencias definidas y presenta sus propias particularidades. </w:t>
      </w:r>
      <w:r w:rsidR="00550523">
        <w:rPr>
          <w:rFonts w:ascii="Calibri" w:hAnsi="Calibri"/>
          <w:sz w:val="22"/>
          <w:szCs w:val="22"/>
        </w:rPr>
        <w:t xml:space="preserve">Hay que destacar que los </w:t>
      </w:r>
      <w:r w:rsidR="006F554C">
        <w:rPr>
          <w:rFonts w:ascii="Calibri" w:hAnsi="Calibri"/>
          <w:sz w:val="22"/>
          <w:szCs w:val="22"/>
        </w:rPr>
        <w:t>g</w:t>
      </w:r>
      <w:r w:rsidR="00550523">
        <w:rPr>
          <w:rFonts w:ascii="Calibri" w:hAnsi="Calibri"/>
          <w:sz w:val="22"/>
          <w:szCs w:val="22"/>
        </w:rPr>
        <w:t xml:space="preserve">obiernos </w:t>
      </w:r>
      <w:r w:rsidR="006F554C">
        <w:rPr>
          <w:rFonts w:ascii="Calibri" w:hAnsi="Calibri"/>
          <w:sz w:val="22"/>
          <w:szCs w:val="22"/>
        </w:rPr>
        <w:t>r</w:t>
      </w:r>
      <w:r w:rsidR="00550523">
        <w:rPr>
          <w:rFonts w:ascii="Calibri" w:hAnsi="Calibri"/>
          <w:sz w:val="22"/>
          <w:szCs w:val="22"/>
        </w:rPr>
        <w:t>egionales, (CRAAN</w:t>
      </w:r>
      <w:r w:rsidR="0003282D">
        <w:rPr>
          <w:rFonts w:ascii="Calibri" w:hAnsi="Calibri"/>
          <w:sz w:val="22"/>
          <w:szCs w:val="22"/>
        </w:rPr>
        <w:t>/</w:t>
      </w:r>
      <w:r w:rsidR="00550523">
        <w:rPr>
          <w:rFonts w:ascii="Calibri" w:hAnsi="Calibri"/>
          <w:sz w:val="22"/>
          <w:szCs w:val="22"/>
        </w:rPr>
        <w:t>GRAAN</w:t>
      </w:r>
      <w:r w:rsidR="0003282D">
        <w:rPr>
          <w:rFonts w:ascii="Calibri" w:hAnsi="Calibri"/>
          <w:sz w:val="22"/>
          <w:szCs w:val="22"/>
        </w:rPr>
        <w:t xml:space="preserve">) </w:t>
      </w:r>
      <w:r w:rsidR="002F47B6">
        <w:rPr>
          <w:rFonts w:ascii="Calibri" w:hAnsi="Calibri"/>
          <w:sz w:val="22"/>
          <w:szCs w:val="22"/>
        </w:rPr>
        <w:t xml:space="preserve">son </w:t>
      </w:r>
      <w:r w:rsidR="006F554C">
        <w:rPr>
          <w:rFonts w:ascii="Calibri" w:hAnsi="Calibri"/>
          <w:sz w:val="22"/>
          <w:szCs w:val="22"/>
        </w:rPr>
        <w:t>todavía muy jóvenes en su proceso como autoridades regionales reconocidas</w:t>
      </w:r>
      <w:r w:rsidR="005C4871">
        <w:rPr>
          <w:rFonts w:ascii="Calibri" w:hAnsi="Calibri"/>
          <w:sz w:val="22"/>
          <w:szCs w:val="22"/>
        </w:rPr>
        <w:t>, por lo</w:t>
      </w:r>
      <w:r w:rsidR="002F47B6">
        <w:rPr>
          <w:rFonts w:ascii="Calibri" w:hAnsi="Calibri"/>
          <w:sz w:val="22"/>
          <w:szCs w:val="22"/>
        </w:rPr>
        <w:t xml:space="preserve"> que cuesta identificar claramente las competencias, responsabilidades, canales de información, etc.</w:t>
      </w:r>
      <w:r w:rsidR="006D4CDB">
        <w:rPr>
          <w:rFonts w:ascii="Calibri" w:hAnsi="Calibri"/>
          <w:sz w:val="22"/>
          <w:szCs w:val="22"/>
        </w:rPr>
        <w:t xml:space="preserve"> q</w:t>
      </w:r>
      <w:r w:rsidR="005C4871">
        <w:rPr>
          <w:rFonts w:ascii="Calibri" w:hAnsi="Calibri"/>
          <w:sz w:val="22"/>
          <w:szCs w:val="22"/>
        </w:rPr>
        <w:t>ue deben guiar la buena práctica institucional del PC.</w:t>
      </w:r>
    </w:p>
    <w:p w:rsidR="006F554C" w:rsidRDefault="006F554C" w:rsidP="00224602">
      <w:pPr>
        <w:autoSpaceDE w:val="0"/>
        <w:autoSpaceDN w:val="0"/>
        <w:adjustRightInd w:val="0"/>
        <w:jc w:val="both"/>
        <w:rPr>
          <w:rFonts w:ascii="Calibri" w:hAnsi="Calibri"/>
          <w:sz w:val="22"/>
          <w:szCs w:val="22"/>
        </w:rPr>
      </w:pPr>
    </w:p>
    <w:p w:rsidR="00550523" w:rsidRDefault="006F554C" w:rsidP="00224602">
      <w:pPr>
        <w:autoSpaceDE w:val="0"/>
        <w:autoSpaceDN w:val="0"/>
        <w:adjustRightInd w:val="0"/>
        <w:jc w:val="both"/>
        <w:rPr>
          <w:rFonts w:ascii="Calibri" w:hAnsi="Calibri"/>
          <w:sz w:val="22"/>
          <w:szCs w:val="22"/>
        </w:rPr>
      </w:pPr>
      <w:r>
        <w:rPr>
          <w:rFonts w:ascii="Calibri" w:hAnsi="Calibri"/>
          <w:sz w:val="22"/>
          <w:szCs w:val="22"/>
        </w:rPr>
        <w:t xml:space="preserve">Desde la representación en cada una de las instancias de gobernanza del PC y hasta la representación para cada una de las gestiones de las actividades del mismo, deben estar todas las instancias definidas en todos sus niveles de gobernanza. Así, por ejemplo, la autoridad regional, viene representada por el CRAAN, el GRAAN, y las tres Secretarías que participan en el mismo. Esto ocasiona </w:t>
      </w:r>
      <w:r w:rsidRPr="006F554C">
        <w:rPr>
          <w:rFonts w:ascii="Calibri" w:hAnsi="Calibri"/>
          <w:b/>
          <w:sz w:val="22"/>
          <w:szCs w:val="22"/>
        </w:rPr>
        <w:t xml:space="preserve">un gran número de </w:t>
      </w:r>
      <w:r w:rsidR="00A13C07" w:rsidRPr="006F554C">
        <w:rPr>
          <w:rFonts w:ascii="Calibri" w:hAnsi="Calibri"/>
          <w:b/>
          <w:sz w:val="22"/>
          <w:szCs w:val="22"/>
        </w:rPr>
        <w:t>actores</w:t>
      </w:r>
      <w:r w:rsidR="00DF14F5">
        <w:rPr>
          <w:rFonts w:ascii="Calibri" w:hAnsi="Calibri"/>
          <w:b/>
          <w:sz w:val="22"/>
          <w:szCs w:val="22"/>
        </w:rPr>
        <w:t xml:space="preserve">, </w:t>
      </w:r>
      <w:r w:rsidR="00DF14F5">
        <w:rPr>
          <w:rFonts w:ascii="Calibri" w:hAnsi="Calibri"/>
          <w:sz w:val="22"/>
          <w:szCs w:val="22"/>
        </w:rPr>
        <w:t>con su idiosincrasia particular,</w:t>
      </w:r>
      <w:r w:rsidR="00550523">
        <w:rPr>
          <w:rFonts w:ascii="Calibri" w:hAnsi="Calibri"/>
          <w:sz w:val="22"/>
          <w:szCs w:val="22"/>
        </w:rPr>
        <w:t xml:space="preserve"> ha ocasionado alguna desventaja </w:t>
      </w:r>
      <w:r>
        <w:rPr>
          <w:rFonts w:ascii="Calibri" w:hAnsi="Calibri"/>
          <w:sz w:val="22"/>
          <w:szCs w:val="22"/>
        </w:rPr>
        <w:t>en el manejo de los grupos, reuniones y órganos de toma de decisión.</w:t>
      </w:r>
    </w:p>
    <w:p w:rsidR="00224602" w:rsidRDefault="00224602" w:rsidP="00224602">
      <w:pPr>
        <w:autoSpaceDE w:val="0"/>
        <w:autoSpaceDN w:val="0"/>
        <w:adjustRightInd w:val="0"/>
        <w:jc w:val="both"/>
        <w:rPr>
          <w:rFonts w:ascii="Calibri" w:hAnsi="Calibri"/>
          <w:sz w:val="22"/>
          <w:szCs w:val="22"/>
        </w:rPr>
      </w:pPr>
    </w:p>
    <w:p w:rsidR="007456C9" w:rsidRDefault="007456C9" w:rsidP="00224602">
      <w:pPr>
        <w:autoSpaceDE w:val="0"/>
        <w:autoSpaceDN w:val="0"/>
        <w:adjustRightInd w:val="0"/>
        <w:jc w:val="both"/>
        <w:rPr>
          <w:rFonts w:ascii="Calibri" w:hAnsi="Calibri"/>
          <w:sz w:val="22"/>
          <w:szCs w:val="22"/>
        </w:rPr>
      </w:pPr>
      <w:r>
        <w:rPr>
          <w:rFonts w:ascii="Calibri" w:hAnsi="Calibri"/>
          <w:sz w:val="22"/>
          <w:szCs w:val="22"/>
        </w:rPr>
        <w:t xml:space="preserve">En el caso particular de este PC, los </w:t>
      </w:r>
      <w:r w:rsidRPr="00E4764E">
        <w:rPr>
          <w:rFonts w:ascii="Calibri" w:hAnsi="Calibri"/>
          <w:b/>
          <w:sz w:val="22"/>
          <w:szCs w:val="22"/>
        </w:rPr>
        <w:t>mecanismos para la gobernanza y gestión</w:t>
      </w:r>
      <w:r>
        <w:rPr>
          <w:rFonts w:ascii="Calibri" w:hAnsi="Calibri"/>
          <w:sz w:val="22"/>
          <w:szCs w:val="22"/>
        </w:rPr>
        <w:t xml:space="preserve"> del mismo a destacar son:</w:t>
      </w:r>
    </w:p>
    <w:p w:rsidR="007456C9" w:rsidRDefault="007456C9" w:rsidP="00224602">
      <w:pPr>
        <w:autoSpaceDE w:val="0"/>
        <w:autoSpaceDN w:val="0"/>
        <w:adjustRightInd w:val="0"/>
        <w:jc w:val="both"/>
        <w:rPr>
          <w:rFonts w:ascii="Calibri" w:hAnsi="Calibri"/>
          <w:sz w:val="22"/>
          <w:szCs w:val="22"/>
        </w:rPr>
      </w:pPr>
    </w:p>
    <w:p w:rsidR="009B56EF" w:rsidRDefault="007456C9" w:rsidP="00EF32DA">
      <w:pPr>
        <w:pStyle w:val="ListParagraph"/>
        <w:numPr>
          <w:ilvl w:val="0"/>
          <w:numId w:val="19"/>
        </w:numPr>
        <w:autoSpaceDE w:val="0"/>
        <w:autoSpaceDN w:val="0"/>
        <w:adjustRightInd w:val="0"/>
        <w:jc w:val="both"/>
        <w:rPr>
          <w:rFonts w:ascii="Calibri" w:hAnsi="Calibri"/>
          <w:i/>
          <w:sz w:val="22"/>
          <w:szCs w:val="22"/>
        </w:rPr>
      </w:pPr>
      <w:r w:rsidRPr="00E4764E">
        <w:rPr>
          <w:rFonts w:ascii="Calibri" w:hAnsi="Calibri"/>
          <w:i/>
          <w:sz w:val="22"/>
          <w:szCs w:val="22"/>
        </w:rPr>
        <w:t xml:space="preserve">Co-liderazgo de las </w:t>
      </w:r>
      <w:r w:rsidR="00A46CF7" w:rsidRPr="00E4764E">
        <w:rPr>
          <w:rFonts w:ascii="Calibri" w:hAnsi="Calibri"/>
          <w:i/>
          <w:sz w:val="22"/>
          <w:szCs w:val="22"/>
        </w:rPr>
        <w:t>Agencia</w:t>
      </w:r>
      <w:r w:rsidRPr="00E4764E">
        <w:rPr>
          <w:rFonts w:ascii="Calibri" w:hAnsi="Calibri"/>
          <w:i/>
          <w:sz w:val="22"/>
          <w:szCs w:val="22"/>
        </w:rPr>
        <w:t>s</w:t>
      </w:r>
      <w:r w:rsidR="00A46CF7" w:rsidRPr="00E4764E">
        <w:rPr>
          <w:rFonts w:ascii="Calibri" w:hAnsi="Calibri"/>
          <w:i/>
          <w:sz w:val="22"/>
          <w:szCs w:val="22"/>
        </w:rPr>
        <w:t xml:space="preserve"> </w:t>
      </w:r>
      <w:r w:rsidR="009B56EF" w:rsidRPr="00E4764E">
        <w:rPr>
          <w:rFonts w:ascii="Calibri" w:hAnsi="Calibri"/>
          <w:i/>
          <w:sz w:val="22"/>
          <w:szCs w:val="22"/>
        </w:rPr>
        <w:t>UNICEF-FAO</w:t>
      </w:r>
    </w:p>
    <w:p w:rsidR="00F34D46" w:rsidRPr="00F34D46" w:rsidRDefault="00F34D46" w:rsidP="00F34D46">
      <w:pPr>
        <w:autoSpaceDE w:val="0"/>
        <w:autoSpaceDN w:val="0"/>
        <w:adjustRightInd w:val="0"/>
        <w:ind w:left="360"/>
        <w:jc w:val="both"/>
        <w:rPr>
          <w:rFonts w:ascii="Calibri" w:hAnsi="Calibri"/>
          <w:i/>
          <w:sz w:val="22"/>
          <w:szCs w:val="22"/>
        </w:rPr>
      </w:pPr>
    </w:p>
    <w:p w:rsidR="0087776A" w:rsidRDefault="0087776A" w:rsidP="0087776A">
      <w:pPr>
        <w:autoSpaceDE w:val="0"/>
        <w:autoSpaceDN w:val="0"/>
        <w:adjustRightInd w:val="0"/>
        <w:jc w:val="both"/>
        <w:rPr>
          <w:rFonts w:ascii="Calibri" w:hAnsi="Calibri"/>
          <w:sz w:val="22"/>
          <w:szCs w:val="22"/>
          <w:lang w:val="es-ES"/>
        </w:rPr>
      </w:pPr>
      <w:r>
        <w:rPr>
          <w:rFonts w:ascii="Calibri" w:hAnsi="Calibri"/>
          <w:sz w:val="22"/>
          <w:szCs w:val="22"/>
        </w:rPr>
        <w:t xml:space="preserve">Como se ha descrito en el punto 3.6., las </w:t>
      </w:r>
      <w:r>
        <w:rPr>
          <w:rFonts w:ascii="Calibri" w:hAnsi="Calibri"/>
          <w:sz w:val="22"/>
          <w:szCs w:val="22"/>
          <w:lang w:val="es-ES"/>
        </w:rPr>
        <w:t>a</w:t>
      </w:r>
      <w:r w:rsidRPr="0087776A">
        <w:rPr>
          <w:rFonts w:ascii="Calibri" w:hAnsi="Calibri"/>
          <w:sz w:val="22"/>
          <w:szCs w:val="22"/>
          <w:lang w:val="es-ES"/>
        </w:rPr>
        <w:t>gencia líder</w:t>
      </w:r>
      <w:r>
        <w:rPr>
          <w:rFonts w:ascii="Calibri" w:hAnsi="Calibri"/>
          <w:sz w:val="22"/>
          <w:szCs w:val="22"/>
          <w:lang w:val="es-ES"/>
        </w:rPr>
        <w:t>es</w:t>
      </w:r>
      <w:r w:rsidRPr="0087776A">
        <w:rPr>
          <w:rFonts w:ascii="Calibri" w:hAnsi="Calibri"/>
          <w:sz w:val="22"/>
          <w:szCs w:val="22"/>
          <w:lang w:val="es-ES"/>
        </w:rPr>
        <w:t xml:space="preserve"> para el efecto 1 son UNICEF y la FAO. </w:t>
      </w:r>
      <w:r>
        <w:rPr>
          <w:rFonts w:ascii="Calibri" w:hAnsi="Calibri"/>
          <w:sz w:val="22"/>
          <w:szCs w:val="22"/>
          <w:lang w:val="es-ES"/>
        </w:rPr>
        <w:t xml:space="preserve">UNICEF lideró el PC desde su inicio hasta la mitad de periodo que es cuándo ha sido asumido por </w:t>
      </w:r>
      <w:r w:rsidR="00E4764E">
        <w:rPr>
          <w:rFonts w:ascii="Calibri" w:hAnsi="Calibri"/>
          <w:sz w:val="22"/>
          <w:szCs w:val="22"/>
          <w:lang w:val="es-ES"/>
        </w:rPr>
        <w:t xml:space="preserve">FAO. </w:t>
      </w:r>
    </w:p>
    <w:p w:rsidR="00E4764E" w:rsidRDefault="00E4764E" w:rsidP="0087776A">
      <w:pPr>
        <w:autoSpaceDE w:val="0"/>
        <w:autoSpaceDN w:val="0"/>
        <w:adjustRightInd w:val="0"/>
        <w:jc w:val="both"/>
        <w:rPr>
          <w:rFonts w:ascii="Calibri" w:hAnsi="Calibri"/>
          <w:sz w:val="22"/>
          <w:szCs w:val="22"/>
          <w:lang w:val="es-ES"/>
        </w:rPr>
      </w:pPr>
    </w:p>
    <w:p w:rsidR="00E4764E" w:rsidRPr="0087776A" w:rsidRDefault="00E4764E" w:rsidP="0087776A">
      <w:pPr>
        <w:autoSpaceDE w:val="0"/>
        <w:autoSpaceDN w:val="0"/>
        <w:adjustRightInd w:val="0"/>
        <w:jc w:val="both"/>
        <w:rPr>
          <w:rFonts w:ascii="Calibri" w:hAnsi="Calibri"/>
          <w:sz w:val="22"/>
          <w:szCs w:val="22"/>
        </w:rPr>
      </w:pPr>
      <w:r>
        <w:rPr>
          <w:rFonts w:ascii="Calibri" w:hAnsi="Calibri"/>
          <w:sz w:val="22"/>
          <w:szCs w:val="22"/>
          <w:lang w:val="es-ES"/>
        </w:rPr>
        <w:lastRenderedPageBreak/>
        <w:t xml:space="preserve">Este co-liderazgo supone ventajas e inconvenientes. El inconveniente más destacable se refiere a la transferencia de fondos de una Agencia a otra que ha ocasionado retrasos en pagos y desembolsos y que al tener diferentes sistemas administrativos, ocasiona nuevos ajustes en la relación con las otras </w:t>
      </w:r>
      <w:r w:rsidR="00ED6243">
        <w:rPr>
          <w:rFonts w:ascii="Calibri" w:hAnsi="Calibri"/>
          <w:sz w:val="22"/>
          <w:szCs w:val="22"/>
          <w:lang w:val="es-ES"/>
        </w:rPr>
        <w:t>instituciones</w:t>
      </w:r>
      <w:r>
        <w:rPr>
          <w:rFonts w:ascii="Calibri" w:hAnsi="Calibri"/>
          <w:sz w:val="22"/>
          <w:szCs w:val="22"/>
          <w:lang w:val="es-ES"/>
        </w:rPr>
        <w:t xml:space="preserve"> para la ejecución y transferencia de recursos.</w:t>
      </w:r>
    </w:p>
    <w:p w:rsidR="00A46CF7" w:rsidRPr="009B56EF" w:rsidRDefault="00A46CF7" w:rsidP="009B56EF">
      <w:pPr>
        <w:autoSpaceDE w:val="0"/>
        <w:autoSpaceDN w:val="0"/>
        <w:adjustRightInd w:val="0"/>
        <w:jc w:val="both"/>
        <w:rPr>
          <w:rFonts w:ascii="Calibri" w:hAnsi="Calibri"/>
          <w:sz w:val="22"/>
          <w:szCs w:val="22"/>
        </w:rPr>
      </w:pPr>
    </w:p>
    <w:p w:rsidR="00A83363" w:rsidRDefault="00A83363" w:rsidP="00EF32DA">
      <w:pPr>
        <w:pStyle w:val="ListParagraph"/>
        <w:numPr>
          <w:ilvl w:val="0"/>
          <w:numId w:val="19"/>
        </w:numPr>
        <w:autoSpaceDE w:val="0"/>
        <w:autoSpaceDN w:val="0"/>
        <w:adjustRightInd w:val="0"/>
        <w:jc w:val="both"/>
        <w:rPr>
          <w:rFonts w:ascii="Calibri" w:hAnsi="Calibri"/>
          <w:i/>
          <w:sz w:val="22"/>
          <w:szCs w:val="22"/>
        </w:rPr>
      </w:pPr>
      <w:r>
        <w:rPr>
          <w:rFonts w:ascii="Calibri" w:hAnsi="Calibri"/>
          <w:i/>
          <w:sz w:val="22"/>
          <w:szCs w:val="22"/>
        </w:rPr>
        <w:t>Coordinación y Subcoordinaciones del PC</w:t>
      </w:r>
    </w:p>
    <w:p w:rsidR="007F62B0" w:rsidRDefault="007F62B0" w:rsidP="00A83363">
      <w:pPr>
        <w:autoSpaceDE w:val="0"/>
        <w:autoSpaceDN w:val="0"/>
        <w:adjustRightInd w:val="0"/>
        <w:jc w:val="both"/>
        <w:rPr>
          <w:rFonts w:ascii="Calibri" w:hAnsi="Calibri"/>
          <w:sz w:val="22"/>
          <w:szCs w:val="22"/>
        </w:rPr>
      </w:pPr>
    </w:p>
    <w:p w:rsidR="00A83363" w:rsidRDefault="00A6259A" w:rsidP="00A83363">
      <w:pPr>
        <w:autoSpaceDE w:val="0"/>
        <w:autoSpaceDN w:val="0"/>
        <w:adjustRightInd w:val="0"/>
        <w:jc w:val="both"/>
        <w:rPr>
          <w:rFonts w:ascii="Calibri" w:hAnsi="Calibri"/>
          <w:sz w:val="22"/>
          <w:szCs w:val="22"/>
        </w:rPr>
      </w:pPr>
      <w:r>
        <w:rPr>
          <w:rFonts w:ascii="Calibri" w:hAnsi="Calibri"/>
          <w:sz w:val="22"/>
          <w:szCs w:val="22"/>
        </w:rPr>
        <w:t xml:space="preserve">Las funciones de la Coordinación del PC viene definidas en el documento PRODOC. Estas funciones han resultado ser </w:t>
      </w:r>
      <w:r w:rsidR="00B4114E">
        <w:rPr>
          <w:rFonts w:ascii="Calibri" w:hAnsi="Calibri"/>
          <w:sz w:val="22"/>
          <w:szCs w:val="22"/>
        </w:rPr>
        <w:t xml:space="preserve">demasiadas para ser llevadas a cabo por una sola persona dados los </w:t>
      </w:r>
      <w:r w:rsidR="003C3D3D">
        <w:rPr>
          <w:rFonts w:ascii="Calibri" w:hAnsi="Calibri"/>
          <w:sz w:val="22"/>
          <w:szCs w:val="22"/>
        </w:rPr>
        <w:t>condicionantes del PC, entre otros l</w:t>
      </w:r>
      <w:r w:rsidR="000C5875">
        <w:rPr>
          <w:rFonts w:ascii="Calibri" w:hAnsi="Calibri"/>
          <w:sz w:val="22"/>
          <w:szCs w:val="22"/>
        </w:rPr>
        <w:t xml:space="preserve">a </w:t>
      </w:r>
      <w:r w:rsidR="00A83363">
        <w:rPr>
          <w:rFonts w:ascii="Calibri" w:hAnsi="Calibri"/>
          <w:sz w:val="22"/>
          <w:szCs w:val="22"/>
        </w:rPr>
        <w:t>complejidad territorial</w:t>
      </w:r>
      <w:r w:rsidR="00B4114E">
        <w:rPr>
          <w:rFonts w:ascii="Calibri" w:hAnsi="Calibri"/>
          <w:sz w:val="22"/>
          <w:szCs w:val="22"/>
        </w:rPr>
        <w:t xml:space="preserve">, </w:t>
      </w:r>
      <w:r w:rsidR="000C5875">
        <w:rPr>
          <w:rFonts w:ascii="Calibri" w:hAnsi="Calibri"/>
          <w:sz w:val="22"/>
          <w:szCs w:val="22"/>
        </w:rPr>
        <w:t>dista</w:t>
      </w:r>
      <w:r w:rsidR="003C3D3D">
        <w:rPr>
          <w:rFonts w:ascii="Calibri" w:hAnsi="Calibri"/>
          <w:sz w:val="22"/>
          <w:szCs w:val="22"/>
        </w:rPr>
        <w:t>ncia entre la Región y Managua dónde se realizan las reuniones del CND, de la CC y dónde se encuentren las sedes de las agencias líderes que no siempre tienen presencia en los territorios, así cómo las instancias de gobierno a nivel central.</w:t>
      </w:r>
    </w:p>
    <w:p w:rsidR="003C3D3D" w:rsidRDefault="003C3D3D" w:rsidP="00A83363">
      <w:pPr>
        <w:autoSpaceDE w:val="0"/>
        <w:autoSpaceDN w:val="0"/>
        <w:adjustRightInd w:val="0"/>
        <w:jc w:val="both"/>
        <w:rPr>
          <w:rFonts w:ascii="Calibri" w:hAnsi="Calibri"/>
          <w:sz w:val="22"/>
          <w:szCs w:val="22"/>
        </w:rPr>
      </w:pPr>
    </w:p>
    <w:p w:rsidR="00A83363" w:rsidRDefault="003C3D3D" w:rsidP="00A83363">
      <w:pPr>
        <w:autoSpaceDE w:val="0"/>
        <w:autoSpaceDN w:val="0"/>
        <w:adjustRightInd w:val="0"/>
        <w:jc w:val="both"/>
        <w:rPr>
          <w:rFonts w:ascii="Calibri" w:hAnsi="Calibri"/>
          <w:sz w:val="22"/>
          <w:szCs w:val="22"/>
        </w:rPr>
      </w:pPr>
      <w:r>
        <w:rPr>
          <w:rFonts w:ascii="Calibri" w:hAnsi="Calibri"/>
          <w:sz w:val="22"/>
          <w:szCs w:val="22"/>
        </w:rPr>
        <w:t xml:space="preserve">Todo esto, ha propiciado que </w:t>
      </w:r>
      <w:r w:rsidR="00B4114E">
        <w:rPr>
          <w:rFonts w:ascii="Calibri" w:hAnsi="Calibri"/>
          <w:sz w:val="22"/>
          <w:szCs w:val="22"/>
        </w:rPr>
        <w:t>se tomara</w:t>
      </w:r>
      <w:r>
        <w:rPr>
          <w:rFonts w:ascii="Calibri" w:hAnsi="Calibri"/>
          <w:sz w:val="22"/>
          <w:szCs w:val="22"/>
        </w:rPr>
        <w:t xml:space="preserve"> la decisión de crear</w:t>
      </w:r>
      <w:r w:rsidR="00A6259A">
        <w:rPr>
          <w:rFonts w:ascii="Calibri" w:hAnsi="Calibri"/>
          <w:sz w:val="22"/>
          <w:szCs w:val="22"/>
        </w:rPr>
        <w:t xml:space="preserve"> dos subcoordinaciones, Subcoordinación Prinzap</w:t>
      </w:r>
      <w:r>
        <w:rPr>
          <w:rFonts w:ascii="Calibri" w:hAnsi="Calibri"/>
          <w:sz w:val="22"/>
          <w:szCs w:val="22"/>
        </w:rPr>
        <w:t>olka</w:t>
      </w:r>
      <w:r w:rsidR="00A6259A">
        <w:rPr>
          <w:rFonts w:ascii="Calibri" w:hAnsi="Calibri"/>
          <w:sz w:val="22"/>
          <w:szCs w:val="22"/>
        </w:rPr>
        <w:t xml:space="preserve"> y </w:t>
      </w:r>
      <w:r>
        <w:rPr>
          <w:rFonts w:ascii="Calibri" w:hAnsi="Calibri"/>
          <w:sz w:val="22"/>
          <w:szCs w:val="22"/>
        </w:rPr>
        <w:t xml:space="preserve">Subcoordinación Bonanza-Siuna, </w:t>
      </w:r>
      <w:r w:rsidR="00FB7DB0">
        <w:rPr>
          <w:rFonts w:ascii="Calibri" w:hAnsi="Calibri"/>
          <w:sz w:val="22"/>
          <w:szCs w:val="22"/>
        </w:rPr>
        <w:t xml:space="preserve">situadas en los gobiernos municipales, </w:t>
      </w:r>
      <w:r>
        <w:rPr>
          <w:rFonts w:ascii="Calibri" w:hAnsi="Calibri"/>
          <w:sz w:val="22"/>
          <w:szCs w:val="22"/>
        </w:rPr>
        <w:t>que apoye y represente cuando sea necesario a la Coordinación del PC en los territorios.</w:t>
      </w:r>
      <w:r w:rsidR="00C71E6D">
        <w:rPr>
          <w:rFonts w:ascii="Calibri" w:hAnsi="Calibri"/>
          <w:sz w:val="22"/>
          <w:szCs w:val="22"/>
        </w:rPr>
        <w:t xml:space="preserve"> Los subcoordinadores son de las étnias Miskita y Mayagna y han sido propuestos por el gobierno regional.</w:t>
      </w:r>
    </w:p>
    <w:p w:rsidR="00A83363" w:rsidRPr="00A83363" w:rsidRDefault="00A83363" w:rsidP="00A83363">
      <w:pPr>
        <w:autoSpaceDE w:val="0"/>
        <w:autoSpaceDN w:val="0"/>
        <w:adjustRightInd w:val="0"/>
        <w:jc w:val="both"/>
        <w:rPr>
          <w:rFonts w:ascii="Calibri" w:hAnsi="Calibri"/>
          <w:sz w:val="22"/>
          <w:szCs w:val="22"/>
        </w:rPr>
      </w:pPr>
    </w:p>
    <w:p w:rsidR="009B56EF" w:rsidRPr="00E4764E" w:rsidRDefault="009B56EF" w:rsidP="00A83363">
      <w:pPr>
        <w:pStyle w:val="ListParagraph"/>
        <w:numPr>
          <w:ilvl w:val="0"/>
          <w:numId w:val="19"/>
        </w:numPr>
        <w:autoSpaceDE w:val="0"/>
        <w:autoSpaceDN w:val="0"/>
        <w:adjustRightInd w:val="0"/>
        <w:jc w:val="both"/>
        <w:rPr>
          <w:rFonts w:ascii="Calibri" w:hAnsi="Calibri"/>
          <w:i/>
          <w:sz w:val="22"/>
          <w:szCs w:val="22"/>
        </w:rPr>
      </w:pPr>
      <w:r w:rsidRPr="00E4764E">
        <w:rPr>
          <w:rFonts w:ascii="Calibri" w:hAnsi="Calibri"/>
          <w:i/>
          <w:sz w:val="22"/>
          <w:szCs w:val="22"/>
        </w:rPr>
        <w:t>Constitución de los Equipos Operativos (EO)</w:t>
      </w:r>
    </w:p>
    <w:p w:rsidR="009B56EF" w:rsidRDefault="009B56EF" w:rsidP="00176459">
      <w:pPr>
        <w:jc w:val="both"/>
        <w:rPr>
          <w:rFonts w:ascii="Calibri" w:hAnsi="Calibri"/>
          <w:sz w:val="22"/>
          <w:szCs w:val="22"/>
        </w:rPr>
      </w:pPr>
    </w:p>
    <w:p w:rsidR="00E804AC" w:rsidRDefault="009B56EF" w:rsidP="009B56EF">
      <w:pPr>
        <w:autoSpaceDE w:val="0"/>
        <w:autoSpaceDN w:val="0"/>
        <w:adjustRightInd w:val="0"/>
        <w:jc w:val="both"/>
        <w:rPr>
          <w:rFonts w:ascii="Calibri" w:hAnsi="Calibri"/>
          <w:sz w:val="22"/>
          <w:szCs w:val="22"/>
        </w:rPr>
      </w:pPr>
      <w:r w:rsidRPr="007B42AB">
        <w:rPr>
          <w:rFonts w:ascii="Calibri" w:hAnsi="Calibri"/>
          <w:sz w:val="22"/>
          <w:szCs w:val="22"/>
        </w:rPr>
        <w:t>Los Equipos Operativos</w:t>
      </w:r>
      <w:r>
        <w:rPr>
          <w:rFonts w:ascii="Calibri" w:hAnsi="Calibri"/>
          <w:sz w:val="22"/>
          <w:szCs w:val="22"/>
        </w:rPr>
        <w:t xml:space="preserve"> (EO)</w:t>
      </w:r>
      <w:r w:rsidRPr="007B42AB">
        <w:rPr>
          <w:rFonts w:ascii="Calibri" w:hAnsi="Calibri"/>
          <w:sz w:val="22"/>
          <w:szCs w:val="22"/>
        </w:rPr>
        <w:t xml:space="preserve"> son la instancia de ejecución más cercana al territorio</w:t>
      </w:r>
      <w:r w:rsidR="006D4CDB">
        <w:rPr>
          <w:rFonts w:ascii="Calibri" w:hAnsi="Calibri"/>
          <w:sz w:val="22"/>
          <w:szCs w:val="22"/>
        </w:rPr>
        <w:t>. E</w:t>
      </w:r>
      <w:r w:rsidRPr="002D732A">
        <w:rPr>
          <w:rFonts w:ascii="Calibri" w:hAnsi="Calibri"/>
          <w:sz w:val="22"/>
          <w:szCs w:val="22"/>
        </w:rPr>
        <w:t xml:space="preserve">stán organizados </w:t>
      </w:r>
      <w:r>
        <w:rPr>
          <w:rFonts w:ascii="Calibri" w:hAnsi="Calibri"/>
          <w:sz w:val="22"/>
          <w:szCs w:val="22"/>
        </w:rPr>
        <w:t>para cada uno de los efectos del PC</w:t>
      </w:r>
      <w:r w:rsidR="00E804AC">
        <w:rPr>
          <w:rFonts w:ascii="Calibri" w:hAnsi="Calibri"/>
          <w:sz w:val="22"/>
          <w:szCs w:val="22"/>
        </w:rPr>
        <w:t>,</w:t>
      </w:r>
      <w:r w:rsidR="003A4FA3">
        <w:rPr>
          <w:rFonts w:ascii="Calibri" w:hAnsi="Calibri"/>
          <w:sz w:val="22"/>
          <w:szCs w:val="22"/>
        </w:rPr>
        <w:t xml:space="preserve"> siendo sus componentes los descritos </w:t>
      </w:r>
      <w:r w:rsidR="00E4764E">
        <w:rPr>
          <w:rFonts w:ascii="Calibri" w:hAnsi="Calibri"/>
          <w:sz w:val="22"/>
          <w:szCs w:val="22"/>
        </w:rPr>
        <w:t xml:space="preserve">también </w:t>
      </w:r>
      <w:r w:rsidR="003A4FA3">
        <w:rPr>
          <w:rFonts w:ascii="Calibri" w:hAnsi="Calibri"/>
          <w:sz w:val="22"/>
          <w:szCs w:val="22"/>
        </w:rPr>
        <w:t>en el apartado 3.6</w:t>
      </w:r>
      <w:r>
        <w:rPr>
          <w:rFonts w:ascii="Calibri" w:hAnsi="Calibri"/>
          <w:sz w:val="22"/>
          <w:szCs w:val="22"/>
        </w:rPr>
        <w:t xml:space="preserve">. </w:t>
      </w:r>
      <w:r w:rsidR="006D4CDB">
        <w:rPr>
          <w:rFonts w:ascii="Calibri" w:hAnsi="Calibri"/>
          <w:sz w:val="22"/>
          <w:szCs w:val="22"/>
        </w:rPr>
        <w:t xml:space="preserve">del presente documento. Por tanto, </w:t>
      </w:r>
      <w:r w:rsidR="00E804AC">
        <w:rPr>
          <w:rFonts w:ascii="Calibri" w:hAnsi="Calibri"/>
          <w:sz w:val="22"/>
          <w:szCs w:val="22"/>
        </w:rPr>
        <w:t>son tres EO</w:t>
      </w:r>
      <w:r w:rsidR="000D02A5">
        <w:rPr>
          <w:rFonts w:ascii="Calibri" w:hAnsi="Calibri"/>
          <w:sz w:val="22"/>
          <w:szCs w:val="22"/>
        </w:rPr>
        <w:t xml:space="preserve"> (EO para el efecto 1; EO para el efecto 2; y EO para el efecto 3)</w:t>
      </w:r>
      <w:r w:rsidR="00E804AC">
        <w:rPr>
          <w:rFonts w:ascii="Calibri" w:hAnsi="Calibri"/>
          <w:sz w:val="22"/>
          <w:szCs w:val="22"/>
        </w:rPr>
        <w:t xml:space="preserve"> para los cinco territorios (Prinsu Awala,</w:t>
      </w:r>
      <w:r w:rsidR="00E804AC" w:rsidRPr="00E804AC">
        <w:rPr>
          <w:rFonts w:ascii="Calibri" w:hAnsi="Calibri"/>
          <w:sz w:val="22"/>
          <w:szCs w:val="22"/>
        </w:rPr>
        <w:t xml:space="preserve"> </w:t>
      </w:r>
      <w:r w:rsidR="00E804AC">
        <w:rPr>
          <w:rFonts w:ascii="Calibri" w:hAnsi="Calibri"/>
          <w:sz w:val="22"/>
          <w:szCs w:val="22"/>
        </w:rPr>
        <w:t>Prinsu Ahuya Un, Sauni As, Sauni Arunka, y Siuna).</w:t>
      </w:r>
    </w:p>
    <w:p w:rsidR="00E804AC" w:rsidRDefault="00E804AC" w:rsidP="009B56EF">
      <w:pPr>
        <w:autoSpaceDE w:val="0"/>
        <w:autoSpaceDN w:val="0"/>
        <w:adjustRightInd w:val="0"/>
        <w:jc w:val="both"/>
        <w:rPr>
          <w:rFonts w:ascii="Calibri" w:hAnsi="Calibri"/>
          <w:sz w:val="22"/>
          <w:szCs w:val="22"/>
        </w:rPr>
      </w:pPr>
    </w:p>
    <w:p w:rsidR="00E804AC" w:rsidRDefault="000D02A5" w:rsidP="009B56EF">
      <w:pPr>
        <w:autoSpaceDE w:val="0"/>
        <w:autoSpaceDN w:val="0"/>
        <w:adjustRightInd w:val="0"/>
        <w:jc w:val="both"/>
        <w:rPr>
          <w:rFonts w:ascii="Calibri" w:hAnsi="Calibri"/>
          <w:sz w:val="22"/>
          <w:szCs w:val="22"/>
        </w:rPr>
      </w:pPr>
      <w:r>
        <w:rPr>
          <w:rFonts w:ascii="Calibri" w:hAnsi="Calibri"/>
          <w:sz w:val="22"/>
          <w:szCs w:val="22"/>
        </w:rPr>
        <w:t>En l</w:t>
      </w:r>
      <w:r w:rsidR="00E804AC">
        <w:rPr>
          <w:rFonts w:ascii="Calibri" w:hAnsi="Calibri"/>
          <w:sz w:val="22"/>
          <w:szCs w:val="22"/>
        </w:rPr>
        <w:t xml:space="preserve">a primera reunión realizada se </w:t>
      </w:r>
      <w:r>
        <w:rPr>
          <w:rFonts w:ascii="Calibri" w:hAnsi="Calibri"/>
          <w:sz w:val="22"/>
          <w:szCs w:val="22"/>
        </w:rPr>
        <w:t>vio</w:t>
      </w:r>
      <w:r w:rsidR="00E804AC">
        <w:rPr>
          <w:rFonts w:ascii="Calibri" w:hAnsi="Calibri"/>
          <w:sz w:val="22"/>
          <w:szCs w:val="22"/>
        </w:rPr>
        <w:t xml:space="preserve"> la complejidad de estos </w:t>
      </w:r>
      <w:r>
        <w:rPr>
          <w:rFonts w:ascii="Calibri" w:hAnsi="Calibri"/>
          <w:sz w:val="22"/>
          <w:szCs w:val="22"/>
        </w:rPr>
        <w:t>EO</w:t>
      </w:r>
      <w:r w:rsidR="00E804AC">
        <w:rPr>
          <w:rFonts w:ascii="Calibri" w:hAnsi="Calibri"/>
          <w:sz w:val="22"/>
          <w:szCs w:val="22"/>
        </w:rPr>
        <w:t xml:space="preserve"> </w:t>
      </w:r>
      <w:r>
        <w:rPr>
          <w:rFonts w:ascii="Calibri" w:hAnsi="Calibri"/>
          <w:sz w:val="22"/>
          <w:szCs w:val="22"/>
        </w:rPr>
        <w:t xml:space="preserve">debido fundamentalmente a dos condicionantes: el alto número de participantes y </w:t>
      </w:r>
      <w:r w:rsidRPr="000D02A5">
        <w:rPr>
          <w:rFonts w:ascii="Calibri" w:hAnsi="Calibri"/>
          <w:sz w:val="22"/>
          <w:szCs w:val="22"/>
        </w:rPr>
        <w:t>lo difícil de la toma de consenso</w:t>
      </w:r>
      <w:r>
        <w:rPr>
          <w:rFonts w:ascii="Calibri" w:hAnsi="Calibri"/>
          <w:sz w:val="22"/>
          <w:szCs w:val="22"/>
        </w:rPr>
        <w:t>s</w:t>
      </w:r>
      <w:r w:rsidRPr="000D02A5">
        <w:rPr>
          <w:rFonts w:ascii="Calibri" w:hAnsi="Calibri"/>
          <w:sz w:val="22"/>
          <w:szCs w:val="22"/>
        </w:rPr>
        <w:t xml:space="preserve"> en</w:t>
      </w:r>
      <w:r>
        <w:rPr>
          <w:rFonts w:ascii="Calibri" w:hAnsi="Calibri"/>
          <w:sz w:val="22"/>
          <w:szCs w:val="22"/>
        </w:rPr>
        <w:t>tre las dos etnias (Miskitas y M</w:t>
      </w:r>
      <w:r w:rsidRPr="000D02A5">
        <w:rPr>
          <w:rFonts w:ascii="Calibri" w:hAnsi="Calibri"/>
          <w:sz w:val="22"/>
          <w:szCs w:val="22"/>
        </w:rPr>
        <w:t>ayagnas</w:t>
      </w:r>
      <w:r>
        <w:rPr>
          <w:rFonts w:ascii="Calibri" w:hAnsi="Calibri"/>
          <w:sz w:val="22"/>
          <w:szCs w:val="22"/>
        </w:rPr>
        <w:t>) por sus diferencias culturales.</w:t>
      </w:r>
    </w:p>
    <w:p w:rsidR="000D02A5" w:rsidRDefault="000D02A5" w:rsidP="009B56EF">
      <w:pPr>
        <w:autoSpaceDE w:val="0"/>
        <w:autoSpaceDN w:val="0"/>
        <w:adjustRightInd w:val="0"/>
        <w:jc w:val="both"/>
        <w:rPr>
          <w:rFonts w:ascii="Calibri" w:hAnsi="Calibri"/>
          <w:sz w:val="22"/>
          <w:szCs w:val="22"/>
        </w:rPr>
      </w:pPr>
    </w:p>
    <w:p w:rsidR="00E804AC" w:rsidRDefault="000D02A5" w:rsidP="000D02A5">
      <w:pPr>
        <w:autoSpaceDE w:val="0"/>
        <w:autoSpaceDN w:val="0"/>
        <w:adjustRightInd w:val="0"/>
        <w:jc w:val="both"/>
        <w:rPr>
          <w:rFonts w:ascii="Calibri" w:hAnsi="Calibri"/>
          <w:sz w:val="22"/>
          <w:szCs w:val="22"/>
        </w:rPr>
      </w:pPr>
      <w:r>
        <w:rPr>
          <w:rFonts w:ascii="Calibri" w:hAnsi="Calibri"/>
          <w:sz w:val="22"/>
          <w:szCs w:val="22"/>
        </w:rPr>
        <w:t xml:space="preserve">En Comisión Coordinadora se decidió realizar la siguiente reunión de EO por territorio. Esto es, cada EO por territorio atiende a los tres efectos. Éstos son: </w:t>
      </w:r>
      <w:r w:rsidRPr="000D02A5">
        <w:rPr>
          <w:rFonts w:ascii="Calibri" w:hAnsi="Calibri"/>
          <w:sz w:val="22"/>
          <w:szCs w:val="22"/>
        </w:rPr>
        <w:t xml:space="preserve">EO </w:t>
      </w:r>
      <w:r w:rsidR="00E804AC" w:rsidRPr="000D02A5">
        <w:rPr>
          <w:rFonts w:ascii="Calibri" w:hAnsi="Calibri"/>
          <w:sz w:val="22"/>
          <w:szCs w:val="22"/>
        </w:rPr>
        <w:t>Prinzu Awala (Prinzapolka)</w:t>
      </w:r>
      <w:r>
        <w:rPr>
          <w:rFonts w:ascii="Calibri" w:hAnsi="Calibri"/>
          <w:sz w:val="22"/>
          <w:szCs w:val="22"/>
        </w:rPr>
        <w:t xml:space="preserve">; </w:t>
      </w:r>
      <w:r w:rsidRPr="000D02A5">
        <w:rPr>
          <w:rFonts w:ascii="Calibri" w:hAnsi="Calibri"/>
          <w:sz w:val="22"/>
          <w:szCs w:val="22"/>
        </w:rPr>
        <w:t>EO</w:t>
      </w:r>
      <w:r w:rsidR="00E804AC" w:rsidRPr="000D02A5">
        <w:rPr>
          <w:rFonts w:ascii="Calibri" w:hAnsi="Calibri"/>
          <w:sz w:val="22"/>
          <w:szCs w:val="22"/>
        </w:rPr>
        <w:t xml:space="preserve"> Prinzu Ahuya Un (Prinzapolka)</w:t>
      </w:r>
      <w:r>
        <w:rPr>
          <w:rFonts w:ascii="Calibri" w:hAnsi="Calibri"/>
          <w:sz w:val="22"/>
          <w:szCs w:val="22"/>
        </w:rPr>
        <w:t xml:space="preserve">; </w:t>
      </w:r>
      <w:r w:rsidRPr="000D02A5">
        <w:rPr>
          <w:rFonts w:ascii="Calibri" w:hAnsi="Calibri"/>
          <w:sz w:val="22"/>
          <w:szCs w:val="22"/>
        </w:rPr>
        <w:t>EO</w:t>
      </w:r>
      <w:r w:rsidR="00E804AC" w:rsidRPr="000D02A5">
        <w:rPr>
          <w:rFonts w:ascii="Calibri" w:hAnsi="Calibri"/>
          <w:sz w:val="22"/>
          <w:szCs w:val="22"/>
        </w:rPr>
        <w:t xml:space="preserve"> Sauni As y Sauni Arungka (Bonanza). Se realiza un solo </w:t>
      </w:r>
      <w:r>
        <w:rPr>
          <w:rFonts w:ascii="Calibri" w:hAnsi="Calibri"/>
          <w:sz w:val="22"/>
          <w:szCs w:val="22"/>
        </w:rPr>
        <w:t xml:space="preserve">EO en el territorio de Bonanza; </w:t>
      </w:r>
      <w:r w:rsidRPr="000D02A5">
        <w:rPr>
          <w:rFonts w:ascii="Calibri" w:hAnsi="Calibri"/>
          <w:sz w:val="22"/>
          <w:szCs w:val="22"/>
        </w:rPr>
        <w:t>EO</w:t>
      </w:r>
      <w:r w:rsidR="00E804AC" w:rsidRPr="000D02A5">
        <w:rPr>
          <w:rFonts w:ascii="Calibri" w:hAnsi="Calibri"/>
          <w:sz w:val="22"/>
          <w:szCs w:val="22"/>
        </w:rPr>
        <w:t xml:space="preserve"> Mayagna Sauni Bas (Siuna)</w:t>
      </w:r>
      <w:r>
        <w:rPr>
          <w:rFonts w:ascii="Calibri" w:hAnsi="Calibri"/>
          <w:sz w:val="22"/>
          <w:szCs w:val="22"/>
        </w:rPr>
        <w:t>.</w:t>
      </w:r>
    </w:p>
    <w:p w:rsidR="000D02A5" w:rsidRDefault="000D02A5" w:rsidP="000D02A5">
      <w:pPr>
        <w:autoSpaceDE w:val="0"/>
        <w:autoSpaceDN w:val="0"/>
        <w:adjustRightInd w:val="0"/>
        <w:jc w:val="both"/>
        <w:rPr>
          <w:rFonts w:ascii="Calibri" w:hAnsi="Calibri"/>
          <w:sz w:val="22"/>
          <w:szCs w:val="22"/>
        </w:rPr>
      </w:pPr>
    </w:p>
    <w:p w:rsidR="002D7476" w:rsidRDefault="00E804AC" w:rsidP="00575134">
      <w:pPr>
        <w:autoSpaceDE w:val="0"/>
        <w:autoSpaceDN w:val="0"/>
        <w:adjustRightInd w:val="0"/>
        <w:jc w:val="both"/>
        <w:rPr>
          <w:rFonts w:ascii="Calibri" w:hAnsi="Calibri"/>
          <w:sz w:val="22"/>
          <w:szCs w:val="22"/>
        </w:rPr>
      </w:pPr>
      <w:r w:rsidRPr="000D02A5">
        <w:rPr>
          <w:rFonts w:ascii="Calibri" w:hAnsi="Calibri"/>
          <w:sz w:val="22"/>
          <w:szCs w:val="22"/>
        </w:rPr>
        <w:t> </w:t>
      </w:r>
      <w:r w:rsidR="009135FB">
        <w:rPr>
          <w:rFonts w:ascii="Calibri" w:hAnsi="Calibri"/>
          <w:sz w:val="22"/>
          <w:szCs w:val="22"/>
        </w:rPr>
        <w:t>De las entrevistas realizadas y de la observación directa se ha observado que</w:t>
      </w:r>
      <w:r w:rsidR="002D7476">
        <w:rPr>
          <w:rFonts w:ascii="Calibri" w:hAnsi="Calibri"/>
          <w:sz w:val="22"/>
          <w:szCs w:val="22"/>
        </w:rPr>
        <w:t>:</w:t>
      </w:r>
    </w:p>
    <w:p w:rsidR="002D7476" w:rsidRDefault="002D7476" w:rsidP="00176459">
      <w:pPr>
        <w:jc w:val="both"/>
        <w:rPr>
          <w:rFonts w:ascii="Calibri" w:hAnsi="Calibri"/>
          <w:sz w:val="22"/>
          <w:szCs w:val="22"/>
        </w:rPr>
      </w:pPr>
    </w:p>
    <w:p w:rsidR="002D7476" w:rsidRDefault="002D7476" w:rsidP="00EF32DA">
      <w:pPr>
        <w:pStyle w:val="ListParagraph"/>
        <w:numPr>
          <w:ilvl w:val="0"/>
          <w:numId w:val="21"/>
        </w:numPr>
        <w:jc w:val="both"/>
        <w:rPr>
          <w:rFonts w:ascii="Calibri" w:hAnsi="Calibri"/>
          <w:sz w:val="22"/>
          <w:szCs w:val="22"/>
        </w:rPr>
      </w:pPr>
      <w:r>
        <w:rPr>
          <w:rFonts w:ascii="Calibri" w:hAnsi="Calibri"/>
          <w:sz w:val="22"/>
          <w:szCs w:val="22"/>
        </w:rPr>
        <w:t xml:space="preserve">El </w:t>
      </w:r>
      <w:r w:rsidRPr="00DD52BE">
        <w:rPr>
          <w:rFonts w:ascii="Calibri" w:hAnsi="Calibri"/>
          <w:b/>
          <w:sz w:val="22"/>
          <w:szCs w:val="22"/>
        </w:rPr>
        <w:t>alto número de EO, y el</w:t>
      </w:r>
      <w:r w:rsidR="00FC6431" w:rsidRPr="00DD52BE">
        <w:rPr>
          <w:rFonts w:ascii="Calibri" w:hAnsi="Calibri"/>
          <w:b/>
          <w:sz w:val="22"/>
          <w:szCs w:val="22"/>
        </w:rPr>
        <w:t xml:space="preserve"> </w:t>
      </w:r>
      <w:r w:rsidRPr="00DD52BE">
        <w:rPr>
          <w:rFonts w:ascii="Calibri" w:hAnsi="Calibri"/>
          <w:b/>
          <w:sz w:val="22"/>
          <w:szCs w:val="22"/>
        </w:rPr>
        <w:t>alto número de participantes para garantizar la representatividad</w:t>
      </w:r>
      <w:r>
        <w:rPr>
          <w:rFonts w:ascii="Calibri" w:hAnsi="Calibri"/>
          <w:sz w:val="22"/>
          <w:szCs w:val="22"/>
        </w:rPr>
        <w:t xml:space="preserve"> de todos los niveles institucionales, dif</w:t>
      </w:r>
      <w:r w:rsidR="006D4CDB">
        <w:rPr>
          <w:rFonts w:ascii="Calibri" w:hAnsi="Calibri"/>
          <w:sz w:val="22"/>
          <w:szCs w:val="22"/>
        </w:rPr>
        <w:t>iculta a la Coordinación del PC</w:t>
      </w:r>
      <w:r>
        <w:rPr>
          <w:rFonts w:ascii="Calibri" w:hAnsi="Calibri"/>
          <w:sz w:val="22"/>
          <w:szCs w:val="22"/>
        </w:rPr>
        <w:t xml:space="preserve"> el seguimiento y participación en cada uno de los EO</w:t>
      </w:r>
      <w:r w:rsidR="006D4CDB">
        <w:rPr>
          <w:rFonts w:ascii="Calibri" w:hAnsi="Calibri"/>
          <w:sz w:val="22"/>
          <w:szCs w:val="22"/>
        </w:rPr>
        <w:t>,</w:t>
      </w:r>
      <w:r>
        <w:rPr>
          <w:rFonts w:ascii="Calibri" w:hAnsi="Calibri"/>
          <w:sz w:val="22"/>
          <w:szCs w:val="22"/>
        </w:rPr>
        <w:t xml:space="preserve"> tal y cómo se describe entre sus </w:t>
      </w:r>
      <w:r w:rsidR="006D4CDB">
        <w:rPr>
          <w:rFonts w:ascii="Calibri" w:hAnsi="Calibri"/>
          <w:sz w:val="22"/>
          <w:szCs w:val="22"/>
        </w:rPr>
        <w:t>términos de referencia</w:t>
      </w:r>
      <w:r>
        <w:rPr>
          <w:rFonts w:ascii="Calibri" w:hAnsi="Calibri"/>
          <w:sz w:val="22"/>
          <w:szCs w:val="22"/>
        </w:rPr>
        <w:t>. Aunque en la práctica, estas reuniones pueden ser atendidas por los sub</w:t>
      </w:r>
      <w:r w:rsidR="00EA00E9">
        <w:rPr>
          <w:rFonts w:ascii="Calibri" w:hAnsi="Calibri"/>
          <w:sz w:val="22"/>
          <w:szCs w:val="22"/>
        </w:rPr>
        <w:t xml:space="preserve">coordinadores regionales, dichos condicionantes </w:t>
      </w:r>
      <w:r>
        <w:rPr>
          <w:rFonts w:ascii="Calibri" w:hAnsi="Calibri"/>
          <w:sz w:val="22"/>
          <w:szCs w:val="22"/>
        </w:rPr>
        <w:t>ha</w:t>
      </w:r>
      <w:r w:rsidR="00EA00E9">
        <w:rPr>
          <w:rFonts w:ascii="Calibri" w:hAnsi="Calibri"/>
          <w:sz w:val="22"/>
          <w:szCs w:val="22"/>
        </w:rPr>
        <w:t>n</w:t>
      </w:r>
      <w:r>
        <w:rPr>
          <w:rFonts w:ascii="Calibri" w:hAnsi="Calibri"/>
          <w:sz w:val="22"/>
          <w:szCs w:val="22"/>
        </w:rPr>
        <w:t xml:space="preserve"> ocasionado que, por ejemplo, en el municipio de Prinzapolka, el EO para el territorio Prinsu Ahuya Un, en el efecto 1</w:t>
      </w:r>
      <w:r w:rsidR="00EA00E9">
        <w:rPr>
          <w:rFonts w:ascii="Calibri" w:hAnsi="Calibri"/>
          <w:sz w:val="22"/>
          <w:szCs w:val="22"/>
        </w:rPr>
        <w:t>,</w:t>
      </w:r>
      <w:r>
        <w:rPr>
          <w:rFonts w:ascii="Calibri" w:hAnsi="Calibri"/>
          <w:sz w:val="22"/>
          <w:szCs w:val="22"/>
        </w:rPr>
        <w:t xml:space="preserve"> se haya reunido sólo dos veces desde el inicio del PC.</w:t>
      </w:r>
    </w:p>
    <w:p w:rsidR="00EA00E9" w:rsidRPr="00EA00E9" w:rsidRDefault="00EA00E9" w:rsidP="00EA00E9">
      <w:pPr>
        <w:jc w:val="both"/>
        <w:rPr>
          <w:rFonts w:ascii="Calibri" w:hAnsi="Calibri"/>
          <w:sz w:val="22"/>
          <w:szCs w:val="22"/>
        </w:rPr>
      </w:pPr>
    </w:p>
    <w:p w:rsidR="00575134" w:rsidRPr="00575134" w:rsidRDefault="00EA00E9" w:rsidP="00575134">
      <w:pPr>
        <w:pStyle w:val="ListParagraph"/>
        <w:numPr>
          <w:ilvl w:val="0"/>
          <w:numId w:val="21"/>
        </w:numPr>
        <w:autoSpaceDE w:val="0"/>
        <w:autoSpaceDN w:val="0"/>
        <w:adjustRightInd w:val="0"/>
        <w:jc w:val="both"/>
        <w:rPr>
          <w:rFonts w:ascii="Calibri" w:hAnsi="Calibri"/>
          <w:sz w:val="22"/>
          <w:szCs w:val="22"/>
        </w:rPr>
      </w:pPr>
      <w:r w:rsidRPr="00575134">
        <w:rPr>
          <w:rFonts w:ascii="Calibri" w:hAnsi="Calibri"/>
          <w:sz w:val="22"/>
          <w:szCs w:val="22"/>
        </w:rPr>
        <w:t xml:space="preserve">Además, </w:t>
      </w:r>
      <w:r w:rsidR="009135FB" w:rsidRPr="00575134">
        <w:rPr>
          <w:rFonts w:ascii="Calibri" w:hAnsi="Calibri"/>
          <w:b/>
          <w:sz w:val="22"/>
          <w:szCs w:val="22"/>
        </w:rPr>
        <w:t xml:space="preserve">muchos de los miembros pertenecientes a un efecto en un mismo territorio, </w:t>
      </w:r>
      <w:r w:rsidRPr="00575134">
        <w:rPr>
          <w:rFonts w:ascii="Calibri" w:hAnsi="Calibri"/>
          <w:b/>
          <w:sz w:val="22"/>
          <w:szCs w:val="22"/>
        </w:rPr>
        <w:t>son</w:t>
      </w:r>
      <w:r w:rsidR="009135FB" w:rsidRPr="00575134">
        <w:rPr>
          <w:rFonts w:ascii="Calibri" w:hAnsi="Calibri"/>
          <w:b/>
          <w:sz w:val="22"/>
          <w:szCs w:val="22"/>
        </w:rPr>
        <w:t xml:space="preserve"> también </w:t>
      </w:r>
      <w:r w:rsidR="002D7476" w:rsidRPr="00575134">
        <w:rPr>
          <w:rFonts w:ascii="Calibri" w:hAnsi="Calibri"/>
          <w:b/>
          <w:sz w:val="22"/>
          <w:szCs w:val="22"/>
        </w:rPr>
        <w:t>representante</w:t>
      </w:r>
      <w:r w:rsidRPr="00575134">
        <w:rPr>
          <w:rFonts w:ascii="Calibri" w:hAnsi="Calibri"/>
          <w:b/>
          <w:sz w:val="22"/>
          <w:szCs w:val="22"/>
        </w:rPr>
        <w:t>s</w:t>
      </w:r>
      <w:r w:rsidR="002D7476" w:rsidRPr="00575134">
        <w:rPr>
          <w:rFonts w:ascii="Calibri" w:hAnsi="Calibri"/>
          <w:b/>
          <w:sz w:val="22"/>
          <w:szCs w:val="22"/>
        </w:rPr>
        <w:t xml:space="preserve"> de su institución en al menos otro de los efectos</w:t>
      </w:r>
      <w:r w:rsidR="002D7476" w:rsidRPr="00575134">
        <w:rPr>
          <w:rFonts w:ascii="Calibri" w:hAnsi="Calibri"/>
          <w:sz w:val="22"/>
          <w:szCs w:val="22"/>
        </w:rPr>
        <w:t>. Esto provoca una sobrecarga de reuniones y representación sobre todo, para los participantes en el efecto 1</w:t>
      </w:r>
      <w:r w:rsidRPr="00575134">
        <w:rPr>
          <w:rFonts w:ascii="Calibri" w:hAnsi="Calibri"/>
          <w:sz w:val="22"/>
          <w:szCs w:val="22"/>
        </w:rPr>
        <w:t xml:space="preserve"> (conlleva actividades de producción, educación y salud)</w:t>
      </w:r>
      <w:r w:rsidR="002D7476" w:rsidRPr="00575134">
        <w:rPr>
          <w:rFonts w:ascii="Calibri" w:hAnsi="Calibri"/>
          <w:sz w:val="22"/>
          <w:szCs w:val="22"/>
        </w:rPr>
        <w:t>, ya que los efectos 2 y 3 tienen un volumen menor de actividades asociadas.</w:t>
      </w:r>
      <w:r w:rsidR="00575134" w:rsidRPr="00575134">
        <w:rPr>
          <w:rFonts w:ascii="Calibri" w:hAnsi="Calibri"/>
          <w:sz w:val="22"/>
          <w:szCs w:val="22"/>
        </w:rPr>
        <w:t xml:space="preserve"> Después de la segunda reunión, </w:t>
      </w:r>
      <w:r w:rsidR="00575134" w:rsidRPr="00575134">
        <w:rPr>
          <w:rFonts w:ascii="Calibri" w:hAnsi="Calibri"/>
          <w:sz w:val="22"/>
          <w:szCs w:val="22"/>
        </w:rPr>
        <w:lastRenderedPageBreak/>
        <w:t>que fue mantenida durante la Misión, y tras observar la dinámica del EO Prinzu Ahuya Un, se consideró someter a la Comisión Coordinadora la decisión de unificar Prinzu Awala y Prinzu Ahuya Un en un solo EO, pues se observó que se estaban duplicando esfuerzos y tiempo, al estar casi todas las personas integradas en ambos equipos operativos (a diferencia de tres lideres indígenas).</w:t>
      </w:r>
    </w:p>
    <w:p w:rsidR="006D4CDB" w:rsidRPr="006D4CDB" w:rsidRDefault="006D4CDB" w:rsidP="006D4CDB">
      <w:pPr>
        <w:jc w:val="both"/>
        <w:rPr>
          <w:rFonts w:ascii="Calibri" w:hAnsi="Calibri"/>
          <w:sz w:val="22"/>
          <w:szCs w:val="22"/>
        </w:rPr>
      </w:pPr>
    </w:p>
    <w:p w:rsidR="006D4CDB" w:rsidRDefault="006D4CDB" w:rsidP="00EF32DA">
      <w:pPr>
        <w:pStyle w:val="ListParagraph"/>
        <w:numPr>
          <w:ilvl w:val="0"/>
          <w:numId w:val="21"/>
        </w:numPr>
        <w:jc w:val="both"/>
        <w:rPr>
          <w:rFonts w:ascii="Calibri" w:hAnsi="Calibri"/>
          <w:sz w:val="22"/>
          <w:szCs w:val="22"/>
        </w:rPr>
      </w:pPr>
      <w:r>
        <w:rPr>
          <w:rFonts w:ascii="Calibri" w:hAnsi="Calibri"/>
          <w:sz w:val="22"/>
          <w:szCs w:val="22"/>
        </w:rPr>
        <w:t xml:space="preserve">Aunque los EO pretende sean espacios operativos, en la práctica se ha observado que </w:t>
      </w:r>
      <w:r w:rsidR="00382DC1">
        <w:rPr>
          <w:rFonts w:ascii="Calibri" w:hAnsi="Calibri"/>
          <w:sz w:val="22"/>
          <w:szCs w:val="22"/>
        </w:rPr>
        <w:t xml:space="preserve">es necesario </w:t>
      </w:r>
      <w:r w:rsidR="00382DC1" w:rsidRPr="00DD52BE">
        <w:rPr>
          <w:rFonts w:ascii="Calibri" w:hAnsi="Calibri"/>
          <w:b/>
          <w:sz w:val="22"/>
          <w:szCs w:val="22"/>
        </w:rPr>
        <w:t>fortalecer los EO de forma que se puedan tomar decisiones a nivel técnico</w:t>
      </w:r>
      <w:r w:rsidR="00382DC1">
        <w:rPr>
          <w:rFonts w:ascii="Calibri" w:hAnsi="Calibri"/>
          <w:sz w:val="22"/>
          <w:szCs w:val="22"/>
        </w:rPr>
        <w:t xml:space="preserve"> que </w:t>
      </w:r>
      <w:r w:rsidR="00DD52BE">
        <w:rPr>
          <w:rFonts w:ascii="Calibri" w:hAnsi="Calibri"/>
          <w:sz w:val="22"/>
          <w:szCs w:val="22"/>
        </w:rPr>
        <w:t>agilicen el desempeño de las diferentes actividades del PC. Es decir, que las personas representantes de las diferentes instancias en los EO tengan poder de decisión sin esperar a que sus opiniones sean ratificadas desde Managua, lo que permitirá llegar a acuerdos y tomar decisiones consensuadas sobre los diferentes temas que puedan plantearse.</w:t>
      </w:r>
    </w:p>
    <w:p w:rsidR="00DD52BE" w:rsidRPr="00DD52BE" w:rsidRDefault="00DD52BE" w:rsidP="00DD52BE">
      <w:pPr>
        <w:jc w:val="both"/>
        <w:rPr>
          <w:rFonts w:ascii="Calibri" w:hAnsi="Calibri"/>
          <w:sz w:val="22"/>
          <w:szCs w:val="22"/>
        </w:rPr>
      </w:pPr>
    </w:p>
    <w:p w:rsidR="00DD52BE" w:rsidRDefault="00DD52BE" w:rsidP="00EF32DA">
      <w:pPr>
        <w:pStyle w:val="ListParagraph"/>
        <w:numPr>
          <w:ilvl w:val="0"/>
          <w:numId w:val="21"/>
        </w:numPr>
        <w:jc w:val="both"/>
        <w:rPr>
          <w:rFonts w:ascii="Calibri" w:hAnsi="Calibri"/>
          <w:sz w:val="22"/>
          <w:szCs w:val="22"/>
        </w:rPr>
      </w:pPr>
      <w:r>
        <w:rPr>
          <w:rFonts w:ascii="Calibri" w:hAnsi="Calibri"/>
          <w:sz w:val="22"/>
          <w:szCs w:val="22"/>
        </w:rPr>
        <w:t xml:space="preserve">Se ha observado también que existen </w:t>
      </w:r>
      <w:r w:rsidRPr="00DD52BE">
        <w:rPr>
          <w:rFonts w:ascii="Calibri" w:hAnsi="Calibri"/>
          <w:b/>
          <w:sz w:val="22"/>
          <w:szCs w:val="22"/>
        </w:rPr>
        <w:t>debilidades en el acceso a información</w:t>
      </w:r>
      <w:r>
        <w:rPr>
          <w:rFonts w:ascii="Calibri" w:hAnsi="Calibri"/>
          <w:sz w:val="22"/>
          <w:szCs w:val="22"/>
        </w:rPr>
        <w:t xml:space="preserve"> sobre grado de ejecución de las actividades, que dificultan el trabajo coordinado desde los diferentes sectores y de los diferentes actores implicados en una misma actividad.</w:t>
      </w:r>
    </w:p>
    <w:p w:rsidR="00382DC1" w:rsidRPr="00382DC1" w:rsidRDefault="00382DC1" w:rsidP="00382DC1">
      <w:pPr>
        <w:jc w:val="both"/>
        <w:rPr>
          <w:rFonts w:ascii="Calibri" w:hAnsi="Calibri"/>
          <w:sz w:val="22"/>
          <w:szCs w:val="22"/>
        </w:rPr>
      </w:pPr>
    </w:p>
    <w:p w:rsidR="006D4CDB" w:rsidRDefault="006D4CDB" w:rsidP="006D4CDB">
      <w:pPr>
        <w:jc w:val="both"/>
        <w:rPr>
          <w:rFonts w:ascii="Calibri" w:hAnsi="Calibri"/>
          <w:sz w:val="22"/>
          <w:szCs w:val="22"/>
        </w:rPr>
      </w:pPr>
      <w:r w:rsidRPr="004433EA">
        <w:rPr>
          <w:rFonts w:ascii="Calibri" w:hAnsi="Calibri"/>
          <w:sz w:val="22"/>
          <w:szCs w:val="22"/>
          <w:u w:val="single"/>
        </w:rPr>
        <w:t xml:space="preserve">El buen funcionamiento de los  EO son de gran importancia en la </w:t>
      </w:r>
      <w:r w:rsidR="006A4C5E" w:rsidRPr="004433EA">
        <w:rPr>
          <w:rFonts w:ascii="Calibri" w:hAnsi="Calibri"/>
          <w:sz w:val="22"/>
          <w:szCs w:val="22"/>
          <w:u w:val="single"/>
        </w:rPr>
        <w:t>realización</w:t>
      </w:r>
      <w:r w:rsidR="00DD52BE" w:rsidRPr="004433EA">
        <w:rPr>
          <w:rFonts w:ascii="Calibri" w:hAnsi="Calibri"/>
          <w:sz w:val="22"/>
          <w:szCs w:val="22"/>
          <w:u w:val="single"/>
        </w:rPr>
        <w:t xml:space="preserve"> de las actividades del PC</w:t>
      </w:r>
      <w:r w:rsidR="00DD52BE">
        <w:rPr>
          <w:rFonts w:ascii="Calibri" w:hAnsi="Calibri"/>
          <w:sz w:val="22"/>
          <w:szCs w:val="22"/>
        </w:rPr>
        <w:t>, ya que son la instancia de gestión más cercana a los</w:t>
      </w:r>
      <w:r w:rsidR="006A4C5E">
        <w:rPr>
          <w:rFonts w:ascii="Calibri" w:hAnsi="Calibri"/>
          <w:sz w:val="22"/>
          <w:szCs w:val="22"/>
        </w:rPr>
        <w:t xml:space="preserve"> territorios y conocen las dificultades y debilidades con las que se está encontrando el PC en su implementación, </w:t>
      </w:r>
      <w:r w:rsidR="00DD52BE">
        <w:rPr>
          <w:rFonts w:ascii="Calibri" w:hAnsi="Calibri"/>
          <w:sz w:val="22"/>
          <w:szCs w:val="22"/>
        </w:rPr>
        <w:t xml:space="preserve">por lo que </w:t>
      </w:r>
      <w:r w:rsidR="00DD52BE" w:rsidRPr="004433EA">
        <w:rPr>
          <w:rFonts w:ascii="Calibri" w:hAnsi="Calibri"/>
          <w:sz w:val="22"/>
          <w:szCs w:val="22"/>
          <w:u w:val="single"/>
        </w:rPr>
        <w:t xml:space="preserve">se considera necesario fortalecerlos </w:t>
      </w:r>
      <w:r w:rsidR="006A4C5E" w:rsidRPr="004433EA">
        <w:rPr>
          <w:rFonts w:ascii="Calibri" w:hAnsi="Calibri"/>
          <w:sz w:val="22"/>
          <w:szCs w:val="22"/>
          <w:u w:val="single"/>
        </w:rPr>
        <w:t>y mejorar sus mecanismos de gestión para que sean ágiles y operativos</w:t>
      </w:r>
      <w:r w:rsidR="006A4C5E">
        <w:rPr>
          <w:rFonts w:ascii="Calibri" w:hAnsi="Calibri"/>
          <w:sz w:val="22"/>
          <w:szCs w:val="22"/>
        </w:rPr>
        <w:t>.</w:t>
      </w:r>
      <w:r w:rsidR="00DD52BE">
        <w:rPr>
          <w:rFonts w:ascii="Calibri" w:hAnsi="Calibri"/>
          <w:sz w:val="22"/>
          <w:szCs w:val="22"/>
        </w:rPr>
        <w:t xml:space="preserve"> </w:t>
      </w:r>
    </w:p>
    <w:p w:rsidR="006F0D9D" w:rsidRDefault="006F0D9D" w:rsidP="006D4CDB">
      <w:pPr>
        <w:jc w:val="both"/>
        <w:rPr>
          <w:rFonts w:ascii="Calibri" w:hAnsi="Calibri"/>
          <w:sz w:val="22"/>
          <w:szCs w:val="22"/>
        </w:rPr>
      </w:pPr>
    </w:p>
    <w:p w:rsidR="006F0D9D" w:rsidRDefault="006F0D9D" w:rsidP="00A83363">
      <w:pPr>
        <w:pStyle w:val="ListParagraph"/>
        <w:numPr>
          <w:ilvl w:val="0"/>
          <w:numId w:val="39"/>
        </w:numPr>
        <w:autoSpaceDE w:val="0"/>
        <w:autoSpaceDN w:val="0"/>
        <w:adjustRightInd w:val="0"/>
        <w:jc w:val="both"/>
        <w:rPr>
          <w:rFonts w:ascii="Calibri" w:hAnsi="Calibri"/>
          <w:sz w:val="22"/>
          <w:szCs w:val="22"/>
        </w:rPr>
      </w:pPr>
      <w:r>
        <w:rPr>
          <w:rFonts w:ascii="Calibri" w:hAnsi="Calibri"/>
          <w:sz w:val="22"/>
          <w:szCs w:val="22"/>
        </w:rPr>
        <w:t>V</w:t>
      </w:r>
      <w:r w:rsidR="00A66FE1">
        <w:rPr>
          <w:rFonts w:ascii="Calibri" w:hAnsi="Calibri"/>
          <w:sz w:val="22"/>
          <w:szCs w:val="22"/>
        </w:rPr>
        <w:t>oluntarios de Naciones Unidas (VNU)</w:t>
      </w:r>
      <w:r w:rsidR="00A11ADE">
        <w:rPr>
          <w:rFonts w:ascii="Calibri" w:hAnsi="Calibri"/>
          <w:sz w:val="22"/>
          <w:szCs w:val="22"/>
        </w:rPr>
        <w:t>. Efecto 2.</w:t>
      </w:r>
    </w:p>
    <w:p w:rsidR="00F57B11" w:rsidRDefault="00F57B11" w:rsidP="006D4CDB">
      <w:pPr>
        <w:jc w:val="both"/>
        <w:rPr>
          <w:rFonts w:ascii="Calibri" w:hAnsi="Calibri"/>
          <w:sz w:val="22"/>
          <w:szCs w:val="22"/>
        </w:rPr>
      </w:pPr>
    </w:p>
    <w:p w:rsidR="00A66FE1" w:rsidRDefault="00A66FE1" w:rsidP="006D4CDB">
      <w:pPr>
        <w:jc w:val="both"/>
        <w:rPr>
          <w:rFonts w:ascii="Calibri" w:hAnsi="Calibri"/>
          <w:sz w:val="22"/>
          <w:szCs w:val="22"/>
        </w:rPr>
      </w:pPr>
      <w:r>
        <w:rPr>
          <w:rFonts w:ascii="Calibri" w:hAnsi="Calibri"/>
          <w:sz w:val="22"/>
          <w:szCs w:val="22"/>
        </w:rPr>
        <w:t>Es conveniente destacar el extraordinario papel que están desempeñando los VNU apoyados por</w:t>
      </w:r>
      <w:r w:rsidR="002A2143">
        <w:rPr>
          <w:rFonts w:ascii="Calibri" w:hAnsi="Calibri"/>
          <w:sz w:val="22"/>
          <w:szCs w:val="22"/>
        </w:rPr>
        <w:t xml:space="preserve"> PNUD en la dinamización del PC en la consecución de las actividades que se están llevando a cabo alrededor del Efecto 2.</w:t>
      </w:r>
    </w:p>
    <w:p w:rsidR="002A2143" w:rsidRDefault="002A2143" w:rsidP="006D4CDB">
      <w:pPr>
        <w:jc w:val="both"/>
        <w:rPr>
          <w:rFonts w:ascii="Calibri" w:hAnsi="Calibri"/>
          <w:sz w:val="22"/>
          <w:szCs w:val="22"/>
        </w:rPr>
      </w:pPr>
    </w:p>
    <w:p w:rsidR="006F0D9D" w:rsidRDefault="00A66FE1" w:rsidP="006D4CDB">
      <w:pPr>
        <w:jc w:val="both"/>
        <w:rPr>
          <w:rFonts w:ascii="Calibri" w:hAnsi="Calibri"/>
          <w:sz w:val="22"/>
          <w:szCs w:val="22"/>
        </w:rPr>
      </w:pPr>
      <w:r>
        <w:rPr>
          <w:rFonts w:ascii="Calibri" w:hAnsi="Calibri"/>
          <w:sz w:val="22"/>
          <w:szCs w:val="22"/>
        </w:rPr>
        <w:t>Los VNU s</w:t>
      </w:r>
      <w:r w:rsidR="006F0D9D">
        <w:rPr>
          <w:rFonts w:ascii="Calibri" w:hAnsi="Calibri"/>
          <w:sz w:val="22"/>
          <w:szCs w:val="22"/>
        </w:rPr>
        <w:t>on dirigentes comunitarios y están ubicados a nivel municipal</w:t>
      </w:r>
      <w:r w:rsidR="00CC18F8">
        <w:rPr>
          <w:rFonts w:ascii="Calibri" w:hAnsi="Calibri"/>
          <w:sz w:val="22"/>
          <w:szCs w:val="22"/>
        </w:rPr>
        <w:t xml:space="preserve"> con el objetivo de </w:t>
      </w:r>
      <w:r w:rsidR="006F0D9D">
        <w:rPr>
          <w:rFonts w:ascii="Calibri" w:hAnsi="Calibri"/>
          <w:sz w:val="22"/>
          <w:szCs w:val="22"/>
        </w:rPr>
        <w:t>fortal</w:t>
      </w:r>
      <w:r w:rsidR="00CC18F8">
        <w:rPr>
          <w:rFonts w:ascii="Calibri" w:hAnsi="Calibri"/>
          <w:sz w:val="22"/>
          <w:szCs w:val="22"/>
        </w:rPr>
        <w:t>ecer la planificación municipal y apoyar las actividades del PC.</w:t>
      </w:r>
    </w:p>
    <w:p w:rsidR="00CC18F8" w:rsidRDefault="00CC18F8" w:rsidP="006D4CDB">
      <w:pPr>
        <w:jc w:val="both"/>
        <w:rPr>
          <w:rFonts w:ascii="Calibri" w:hAnsi="Calibri"/>
          <w:sz w:val="22"/>
          <w:szCs w:val="22"/>
        </w:rPr>
      </w:pPr>
    </w:p>
    <w:p w:rsidR="00CC18F8" w:rsidRDefault="00CC18F8" w:rsidP="006D4CDB">
      <w:pPr>
        <w:jc w:val="both"/>
        <w:rPr>
          <w:rFonts w:ascii="Calibri" w:hAnsi="Calibri"/>
          <w:sz w:val="22"/>
          <w:szCs w:val="22"/>
        </w:rPr>
      </w:pPr>
      <w:r>
        <w:rPr>
          <w:rFonts w:ascii="Calibri" w:hAnsi="Calibri"/>
          <w:sz w:val="22"/>
          <w:szCs w:val="22"/>
        </w:rPr>
        <w:t xml:space="preserve">De la observación y entrevistas realizadas puede afirmarse que han demostrado un </w:t>
      </w:r>
      <w:r w:rsidRPr="004433EA">
        <w:rPr>
          <w:rFonts w:ascii="Calibri" w:hAnsi="Calibri"/>
          <w:sz w:val="22"/>
          <w:szCs w:val="22"/>
          <w:u w:val="single"/>
        </w:rPr>
        <w:t>gran conocimiento y apropiación del PC</w:t>
      </w:r>
      <w:r>
        <w:rPr>
          <w:rFonts w:ascii="Calibri" w:hAnsi="Calibri"/>
          <w:sz w:val="22"/>
          <w:szCs w:val="22"/>
        </w:rPr>
        <w:t xml:space="preserve">.  Además, al ser procedentes de la región, conocen la lógica cultural, política y social en la que se desarrolla el </w:t>
      </w:r>
      <w:r w:rsidR="00BF1754">
        <w:rPr>
          <w:rFonts w:ascii="Calibri" w:hAnsi="Calibri"/>
          <w:sz w:val="22"/>
          <w:szCs w:val="22"/>
        </w:rPr>
        <w:t>programa</w:t>
      </w:r>
      <w:r>
        <w:rPr>
          <w:rFonts w:ascii="Calibri" w:hAnsi="Calibri"/>
          <w:sz w:val="22"/>
          <w:szCs w:val="22"/>
        </w:rPr>
        <w:t xml:space="preserve">, teniendo además un </w:t>
      </w:r>
      <w:r w:rsidRPr="004433EA">
        <w:rPr>
          <w:rFonts w:ascii="Calibri" w:hAnsi="Calibri"/>
          <w:sz w:val="22"/>
          <w:szCs w:val="22"/>
          <w:u w:val="single"/>
        </w:rPr>
        <w:t>reconocimiento de su rol por parte de todas las instituciones regionales, municipales, territoriales y comunitarias</w:t>
      </w:r>
      <w:r>
        <w:rPr>
          <w:rFonts w:ascii="Calibri" w:hAnsi="Calibri"/>
          <w:sz w:val="22"/>
          <w:szCs w:val="22"/>
        </w:rPr>
        <w:t>.</w:t>
      </w:r>
      <w:r w:rsidR="00BF1754">
        <w:rPr>
          <w:rFonts w:ascii="Calibri" w:hAnsi="Calibri"/>
          <w:sz w:val="22"/>
          <w:szCs w:val="22"/>
        </w:rPr>
        <w:t xml:space="preserve"> </w:t>
      </w:r>
    </w:p>
    <w:p w:rsidR="006F0D9D" w:rsidRDefault="006F0D9D" w:rsidP="006D4CDB">
      <w:pPr>
        <w:jc w:val="both"/>
        <w:rPr>
          <w:rFonts w:ascii="Calibri" w:hAnsi="Calibri"/>
          <w:sz w:val="22"/>
          <w:szCs w:val="22"/>
        </w:rPr>
      </w:pPr>
    </w:p>
    <w:p w:rsidR="00A83363" w:rsidRDefault="002A2143" w:rsidP="00A83363">
      <w:pPr>
        <w:pStyle w:val="ListParagraph"/>
        <w:numPr>
          <w:ilvl w:val="0"/>
          <w:numId w:val="39"/>
        </w:numPr>
        <w:autoSpaceDE w:val="0"/>
        <w:autoSpaceDN w:val="0"/>
        <w:adjustRightInd w:val="0"/>
        <w:jc w:val="both"/>
        <w:rPr>
          <w:rFonts w:ascii="Calibri" w:hAnsi="Calibri"/>
          <w:sz w:val="22"/>
          <w:szCs w:val="22"/>
        </w:rPr>
      </w:pPr>
      <w:r>
        <w:rPr>
          <w:rFonts w:ascii="Calibri" w:hAnsi="Calibri"/>
          <w:sz w:val="22"/>
          <w:szCs w:val="22"/>
        </w:rPr>
        <w:t xml:space="preserve">Constitución de los </w:t>
      </w:r>
      <w:r w:rsidR="00A83363">
        <w:rPr>
          <w:rFonts w:ascii="Calibri" w:hAnsi="Calibri"/>
          <w:sz w:val="22"/>
          <w:szCs w:val="22"/>
        </w:rPr>
        <w:t>Equipos Técnicos</w:t>
      </w:r>
      <w:r w:rsidR="00A11ADE">
        <w:rPr>
          <w:rFonts w:ascii="Calibri" w:hAnsi="Calibri"/>
          <w:sz w:val="22"/>
          <w:szCs w:val="22"/>
        </w:rPr>
        <w:t>. Efecto 1.</w:t>
      </w:r>
    </w:p>
    <w:p w:rsidR="006F0D9D" w:rsidRDefault="006F0D9D" w:rsidP="006D4CDB">
      <w:pPr>
        <w:jc w:val="both"/>
        <w:rPr>
          <w:rFonts w:ascii="Calibri" w:hAnsi="Calibri"/>
          <w:sz w:val="22"/>
          <w:szCs w:val="22"/>
        </w:rPr>
      </w:pPr>
    </w:p>
    <w:p w:rsidR="002A2143" w:rsidRDefault="002A2143" w:rsidP="006D4CDB">
      <w:pPr>
        <w:jc w:val="both"/>
        <w:rPr>
          <w:rFonts w:ascii="Calibri" w:hAnsi="Calibri"/>
          <w:sz w:val="22"/>
          <w:szCs w:val="22"/>
        </w:rPr>
      </w:pPr>
      <w:r>
        <w:rPr>
          <w:rFonts w:ascii="Calibri" w:hAnsi="Calibri"/>
          <w:sz w:val="22"/>
          <w:szCs w:val="22"/>
        </w:rPr>
        <w:t xml:space="preserve">Para el apoyo en el Efecto 1, y tal y cómo figuran en los presupuestos del PC, se han contratado hasta la fecha 21 técnicos que apoyan las actividades en producción, salud y educación </w:t>
      </w:r>
      <w:r w:rsidR="00C02763">
        <w:rPr>
          <w:rFonts w:ascii="Calibri" w:hAnsi="Calibri"/>
          <w:sz w:val="22"/>
          <w:szCs w:val="22"/>
        </w:rPr>
        <w:t>del Efecto 1 por territorios, apoyados por los subcoordinadores del PC para cada territorio.</w:t>
      </w:r>
    </w:p>
    <w:p w:rsidR="002A2143" w:rsidRDefault="002A2143" w:rsidP="006D4CDB">
      <w:pPr>
        <w:jc w:val="both"/>
        <w:rPr>
          <w:rFonts w:ascii="Calibri" w:hAnsi="Calibri"/>
          <w:sz w:val="22"/>
          <w:szCs w:val="22"/>
        </w:rPr>
      </w:pPr>
    </w:p>
    <w:p w:rsidR="002A2143" w:rsidRDefault="002A2143" w:rsidP="006D4CDB">
      <w:pPr>
        <w:jc w:val="both"/>
        <w:rPr>
          <w:rFonts w:ascii="Calibri" w:hAnsi="Calibri"/>
          <w:sz w:val="22"/>
          <w:szCs w:val="22"/>
        </w:rPr>
      </w:pPr>
      <w:r>
        <w:rPr>
          <w:rFonts w:ascii="Calibri" w:hAnsi="Calibri"/>
          <w:sz w:val="22"/>
          <w:szCs w:val="22"/>
        </w:rPr>
        <w:t xml:space="preserve">Esto es, para el territorio Prinzapolka, se ha contratado un técnico productivo, un técnico educación y tres técnicos en salud que atienden </w:t>
      </w:r>
      <w:r w:rsidR="008B2C86">
        <w:rPr>
          <w:rFonts w:ascii="Calibri" w:hAnsi="Calibri"/>
          <w:sz w:val="22"/>
          <w:szCs w:val="22"/>
        </w:rPr>
        <w:t>a 28 comunidades (</w:t>
      </w:r>
      <w:r>
        <w:rPr>
          <w:rFonts w:ascii="Calibri" w:hAnsi="Calibri"/>
          <w:sz w:val="22"/>
          <w:szCs w:val="22"/>
        </w:rPr>
        <w:t>1200 familias beneficiarias</w:t>
      </w:r>
      <w:r w:rsidR="008B2C86">
        <w:rPr>
          <w:rFonts w:ascii="Calibri" w:hAnsi="Calibri"/>
          <w:sz w:val="22"/>
          <w:szCs w:val="22"/>
        </w:rPr>
        <w:t>)</w:t>
      </w:r>
      <w:r>
        <w:rPr>
          <w:rFonts w:ascii="Calibri" w:hAnsi="Calibri"/>
          <w:sz w:val="22"/>
          <w:szCs w:val="22"/>
        </w:rPr>
        <w:t xml:space="preserve">. </w:t>
      </w:r>
      <w:r w:rsidR="008B2C86">
        <w:rPr>
          <w:rFonts w:ascii="Calibri" w:hAnsi="Calibri"/>
          <w:sz w:val="22"/>
          <w:szCs w:val="22"/>
        </w:rPr>
        <w:t xml:space="preserve">En el caso del técnico productivo y el de educación, han de atender ellos solo a las 28 comunidades. </w:t>
      </w:r>
      <w:r>
        <w:rPr>
          <w:rFonts w:ascii="Calibri" w:hAnsi="Calibri"/>
          <w:sz w:val="22"/>
          <w:szCs w:val="22"/>
        </w:rPr>
        <w:t xml:space="preserve">Para el territorio de Bonanza-Siuna, seis técnicos productivos, dos técnicos educación y un técnico en salud, que atienden </w:t>
      </w:r>
      <w:r w:rsidR="008B2C86">
        <w:rPr>
          <w:rFonts w:ascii="Calibri" w:hAnsi="Calibri"/>
          <w:sz w:val="22"/>
          <w:szCs w:val="22"/>
        </w:rPr>
        <w:t>a 19 comunidades (800 familias beneficiarias). Lo mismo ocurre para el técnico de salud, que el sólo ha de atender a las 19 comunidades.</w:t>
      </w:r>
    </w:p>
    <w:p w:rsidR="002A2143" w:rsidRDefault="002A2143" w:rsidP="006D4CDB">
      <w:pPr>
        <w:jc w:val="both"/>
        <w:rPr>
          <w:rFonts w:ascii="Calibri" w:hAnsi="Calibri"/>
          <w:sz w:val="22"/>
          <w:szCs w:val="22"/>
        </w:rPr>
      </w:pPr>
    </w:p>
    <w:p w:rsidR="000E53D3" w:rsidRDefault="00C02763" w:rsidP="006D4CDB">
      <w:pPr>
        <w:jc w:val="both"/>
        <w:rPr>
          <w:rFonts w:ascii="Calibri" w:hAnsi="Calibri"/>
          <w:sz w:val="22"/>
          <w:szCs w:val="22"/>
        </w:rPr>
      </w:pPr>
      <w:r>
        <w:rPr>
          <w:rFonts w:ascii="Calibri" w:hAnsi="Calibri"/>
          <w:sz w:val="22"/>
          <w:szCs w:val="22"/>
        </w:rPr>
        <w:t>Los técnicos deben</w:t>
      </w:r>
      <w:r w:rsidR="008B2C86">
        <w:rPr>
          <w:rFonts w:ascii="Calibri" w:hAnsi="Calibri"/>
          <w:sz w:val="22"/>
          <w:szCs w:val="22"/>
        </w:rPr>
        <w:t xml:space="preserve"> apoyar las actividades que se están llevado a cabo en su territorio, atendiendo a las comunidades que participan en el PC. Realizan informes mensuales </w:t>
      </w:r>
      <w:r w:rsidR="00FB7DB0">
        <w:rPr>
          <w:rFonts w:ascii="Calibri" w:hAnsi="Calibri"/>
          <w:sz w:val="22"/>
          <w:szCs w:val="22"/>
        </w:rPr>
        <w:t xml:space="preserve">e informes </w:t>
      </w:r>
      <w:r w:rsidR="008B2C86">
        <w:rPr>
          <w:rFonts w:ascii="Calibri" w:hAnsi="Calibri"/>
          <w:sz w:val="22"/>
          <w:szCs w:val="22"/>
        </w:rPr>
        <w:t xml:space="preserve">sobre cada visita que realizan a las mismas atendiendo a un plan de trabajo previamente aprobado. </w:t>
      </w:r>
    </w:p>
    <w:p w:rsidR="002A2143" w:rsidRDefault="000E53D3" w:rsidP="006D4CDB">
      <w:pPr>
        <w:jc w:val="both"/>
        <w:rPr>
          <w:rFonts w:ascii="Calibri" w:hAnsi="Calibri"/>
          <w:sz w:val="22"/>
          <w:szCs w:val="22"/>
        </w:rPr>
      </w:pPr>
      <w:r>
        <w:rPr>
          <w:rFonts w:ascii="Calibri" w:hAnsi="Calibri"/>
          <w:sz w:val="22"/>
          <w:szCs w:val="22"/>
        </w:rPr>
        <w:t>D</w:t>
      </w:r>
      <w:r w:rsidR="008B2C86">
        <w:rPr>
          <w:rFonts w:ascii="Calibri" w:hAnsi="Calibri"/>
          <w:sz w:val="22"/>
          <w:szCs w:val="22"/>
        </w:rPr>
        <w:t xml:space="preserve">ebido a la escasez de </w:t>
      </w:r>
      <w:r>
        <w:rPr>
          <w:rFonts w:ascii="Calibri" w:hAnsi="Calibri"/>
          <w:sz w:val="22"/>
          <w:szCs w:val="22"/>
        </w:rPr>
        <w:t>recursos humanos</w:t>
      </w:r>
      <w:r w:rsidR="008B2C86">
        <w:rPr>
          <w:rFonts w:ascii="Calibri" w:hAnsi="Calibri"/>
          <w:sz w:val="22"/>
          <w:szCs w:val="22"/>
        </w:rPr>
        <w:t>, el alto número de familias a atender y comunidades a visitar</w:t>
      </w:r>
      <w:r>
        <w:rPr>
          <w:rFonts w:ascii="Calibri" w:hAnsi="Calibri"/>
          <w:sz w:val="22"/>
          <w:szCs w:val="22"/>
        </w:rPr>
        <w:t xml:space="preserve">, así cómo </w:t>
      </w:r>
      <w:r w:rsidR="008B2C86">
        <w:rPr>
          <w:rFonts w:ascii="Calibri" w:hAnsi="Calibri"/>
          <w:sz w:val="22"/>
          <w:szCs w:val="22"/>
        </w:rPr>
        <w:t xml:space="preserve">la dificultad de acceso </w:t>
      </w:r>
      <w:r>
        <w:rPr>
          <w:rFonts w:ascii="Calibri" w:hAnsi="Calibri"/>
          <w:sz w:val="22"/>
          <w:szCs w:val="22"/>
        </w:rPr>
        <w:t>a</w:t>
      </w:r>
      <w:r w:rsidR="008B2C86">
        <w:rPr>
          <w:rFonts w:ascii="Calibri" w:hAnsi="Calibri"/>
          <w:sz w:val="22"/>
          <w:szCs w:val="22"/>
        </w:rPr>
        <w:t xml:space="preserve"> algunas de ellas, el trabajo de los técnicos, se considera es muy </w:t>
      </w:r>
      <w:r>
        <w:rPr>
          <w:rFonts w:ascii="Calibri" w:hAnsi="Calibri"/>
          <w:sz w:val="22"/>
          <w:szCs w:val="22"/>
        </w:rPr>
        <w:t>exigente.</w:t>
      </w:r>
    </w:p>
    <w:p w:rsidR="000E53D3" w:rsidRDefault="000E53D3" w:rsidP="006D4CDB">
      <w:pPr>
        <w:jc w:val="both"/>
        <w:rPr>
          <w:rFonts w:ascii="Calibri" w:hAnsi="Calibri"/>
          <w:sz w:val="22"/>
          <w:szCs w:val="22"/>
        </w:rPr>
      </w:pPr>
    </w:p>
    <w:p w:rsidR="00036CD7" w:rsidRDefault="00036CD7" w:rsidP="006D4CDB">
      <w:pPr>
        <w:jc w:val="both"/>
        <w:rPr>
          <w:rFonts w:ascii="Calibri" w:hAnsi="Calibri"/>
          <w:sz w:val="22"/>
          <w:szCs w:val="22"/>
        </w:rPr>
      </w:pPr>
      <w:r>
        <w:rPr>
          <w:rFonts w:ascii="Calibri" w:hAnsi="Calibri"/>
          <w:sz w:val="22"/>
          <w:szCs w:val="22"/>
        </w:rPr>
        <w:t xml:space="preserve">Durante la Misión, se celebró </w:t>
      </w:r>
      <w:r w:rsidR="00C76F1A">
        <w:rPr>
          <w:rFonts w:ascii="Calibri" w:hAnsi="Calibri"/>
          <w:sz w:val="22"/>
          <w:szCs w:val="22"/>
        </w:rPr>
        <w:t xml:space="preserve">un solo </w:t>
      </w:r>
      <w:r>
        <w:rPr>
          <w:rFonts w:ascii="Calibri" w:hAnsi="Calibri"/>
          <w:sz w:val="22"/>
          <w:szCs w:val="22"/>
        </w:rPr>
        <w:t>grupo focal con todos los t</w:t>
      </w:r>
      <w:r w:rsidR="000E53D3">
        <w:rPr>
          <w:rFonts w:ascii="Calibri" w:hAnsi="Calibri"/>
          <w:sz w:val="22"/>
          <w:szCs w:val="22"/>
        </w:rPr>
        <w:t>écnicos</w:t>
      </w:r>
      <w:r>
        <w:rPr>
          <w:rFonts w:ascii="Calibri" w:hAnsi="Calibri"/>
          <w:sz w:val="22"/>
          <w:szCs w:val="22"/>
        </w:rPr>
        <w:t xml:space="preserve"> de los dos territorios</w:t>
      </w:r>
      <w:r w:rsidR="000E53D3">
        <w:rPr>
          <w:rFonts w:ascii="Calibri" w:hAnsi="Calibri"/>
          <w:sz w:val="22"/>
          <w:szCs w:val="22"/>
        </w:rPr>
        <w:t xml:space="preserve">. </w:t>
      </w:r>
      <w:r>
        <w:rPr>
          <w:rFonts w:ascii="Calibri" w:hAnsi="Calibri"/>
          <w:sz w:val="22"/>
          <w:szCs w:val="22"/>
        </w:rPr>
        <w:t xml:space="preserve">Las principales </w:t>
      </w:r>
      <w:r w:rsidR="00975E65">
        <w:rPr>
          <w:rFonts w:ascii="Calibri" w:hAnsi="Calibri"/>
          <w:sz w:val="22"/>
          <w:szCs w:val="22"/>
        </w:rPr>
        <w:t xml:space="preserve">constataciones </w:t>
      </w:r>
      <w:r w:rsidR="00137CD5">
        <w:rPr>
          <w:rFonts w:ascii="Calibri" w:hAnsi="Calibri"/>
          <w:sz w:val="22"/>
          <w:szCs w:val="22"/>
        </w:rPr>
        <w:t xml:space="preserve">realizadas por los propios participantes </w:t>
      </w:r>
      <w:r>
        <w:rPr>
          <w:rFonts w:ascii="Calibri" w:hAnsi="Calibri"/>
          <w:sz w:val="22"/>
          <w:szCs w:val="22"/>
        </w:rPr>
        <w:t>fueron:</w:t>
      </w:r>
    </w:p>
    <w:p w:rsidR="00036CD7" w:rsidRDefault="00036CD7" w:rsidP="006D4CDB">
      <w:pPr>
        <w:jc w:val="both"/>
        <w:rPr>
          <w:rFonts w:ascii="Calibri" w:hAnsi="Calibri"/>
          <w:sz w:val="22"/>
          <w:szCs w:val="22"/>
        </w:rPr>
      </w:pPr>
    </w:p>
    <w:p w:rsidR="00EF5135" w:rsidRDefault="00EF5135" w:rsidP="00036CD7">
      <w:pPr>
        <w:pStyle w:val="ListParagraph"/>
        <w:numPr>
          <w:ilvl w:val="0"/>
          <w:numId w:val="40"/>
        </w:numPr>
        <w:jc w:val="both"/>
        <w:rPr>
          <w:rFonts w:ascii="Calibri" w:hAnsi="Calibri"/>
          <w:sz w:val="22"/>
          <w:szCs w:val="22"/>
        </w:rPr>
      </w:pPr>
      <w:r>
        <w:rPr>
          <w:rFonts w:ascii="Calibri" w:hAnsi="Calibri"/>
          <w:sz w:val="22"/>
          <w:szCs w:val="22"/>
        </w:rPr>
        <w:t xml:space="preserve">Las </w:t>
      </w:r>
      <w:r w:rsidRPr="00EF5135">
        <w:rPr>
          <w:rFonts w:ascii="Calibri" w:hAnsi="Calibri"/>
          <w:sz w:val="22"/>
          <w:szCs w:val="22"/>
          <w:u w:val="single"/>
        </w:rPr>
        <w:t>contrataciones de los técnicos</w:t>
      </w:r>
      <w:r w:rsidR="00FB7DB0">
        <w:rPr>
          <w:rFonts w:ascii="Calibri" w:hAnsi="Calibri"/>
          <w:sz w:val="22"/>
          <w:szCs w:val="22"/>
          <w:u w:val="single"/>
        </w:rPr>
        <w:t>, en general,</w:t>
      </w:r>
      <w:r w:rsidRPr="00EF5135">
        <w:rPr>
          <w:rFonts w:ascii="Calibri" w:hAnsi="Calibri"/>
          <w:sz w:val="22"/>
          <w:szCs w:val="22"/>
          <w:u w:val="single"/>
        </w:rPr>
        <w:t xml:space="preserve"> </w:t>
      </w:r>
      <w:r w:rsidR="00FB7DB0">
        <w:rPr>
          <w:rFonts w:ascii="Calibri" w:hAnsi="Calibri"/>
          <w:sz w:val="22"/>
          <w:szCs w:val="22"/>
          <w:u w:val="single"/>
        </w:rPr>
        <w:t>han sido</w:t>
      </w:r>
      <w:r w:rsidRPr="00EF5135">
        <w:rPr>
          <w:rFonts w:ascii="Calibri" w:hAnsi="Calibri"/>
          <w:sz w:val="22"/>
          <w:szCs w:val="22"/>
          <w:u w:val="single"/>
        </w:rPr>
        <w:t xml:space="preserve"> tardías</w:t>
      </w:r>
      <w:r>
        <w:rPr>
          <w:rFonts w:ascii="Calibri" w:hAnsi="Calibri"/>
          <w:sz w:val="22"/>
          <w:szCs w:val="22"/>
        </w:rPr>
        <w:t>, por lo que algunas actividades, sobre todo relativas a la entrega de insumos en el ámbito productivo, no pudieron ser atendidas, por lo que muchas de esas semillas no han obtenido rendimientos por falta de conocimiento en el manejo de cultivos de las beneficiarias.</w:t>
      </w:r>
    </w:p>
    <w:p w:rsidR="000E53D3" w:rsidRDefault="00152155" w:rsidP="00036CD7">
      <w:pPr>
        <w:pStyle w:val="ListParagraph"/>
        <w:numPr>
          <w:ilvl w:val="0"/>
          <w:numId w:val="40"/>
        </w:numPr>
        <w:jc w:val="both"/>
        <w:rPr>
          <w:rFonts w:ascii="Calibri" w:hAnsi="Calibri"/>
          <w:sz w:val="22"/>
          <w:szCs w:val="22"/>
        </w:rPr>
      </w:pPr>
      <w:r>
        <w:rPr>
          <w:rFonts w:ascii="Calibri" w:hAnsi="Calibri"/>
          <w:sz w:val="22"/>
          <w:szCs w:val="22"/>
        </w:rPr>
        <w:t xml:space="preserve">Nunca hasta la fecha se habían reunido como Equipo. Algún territorio si se había reunido a nivel de sector, pero nunca todos los sectores, y nunca los dos territorios. Se  expresó la </w:t>
      </w:r>
      <w:r w:rsidRPr="00152155">
        <w:rPr>
          <w:rFonts w:ascii="Calibri" w:hAnsi="Calibri"/>
          <w:sz w:val="22"/>
          <w:szCs w:val="22"/>
          <w:u w:val="single"/>
        </w:rPr>
        <w:t xml:space="preserve">necesidad de establecer reuniones por territorio y reuniones interterritoriales </w:t>
      </w:r>
      <w:r>
        <w:rPr>
          <w:rFonts w:ascii="Calibri" w:hAnsi="Calibri"/>
          <w:sz w:val="22"/>
          <w:szCs w:val="22"/>
        </w:rPr>
        <w:t>que permitieran poner en común planes de trabajo, inquietudes, dificultades, y soluciones.</w:t>
      </w:r>
    </w:p>
    <w:p w:rsidR="00975E65" w:rsidRDefault="00975E65" w:rsidP="00036CD7">
      <w:pPr>
        <w:pStyle w:val="ListParagraph"/>
        <w:numPr>
          <w:ilvl w:val="0"/>
          <w:numId w:val="40"/>
        </w:numPr>
        <w:jc w:val="both"/>
        <w:rPr>
          <w:rFonts w:ascii="Calibri" w:hAnsi="Calibri"/>
          <w:sz w:val="22"/>
          <w:szCs w:val="22"/>
        </w:rPr>
      </w:pPr>
      <w:r>
        <w:rPr>
          <w:rFonts w:ascii="Calibri" w:hAnsi="Calibri"/>
          <w:sz w:val="22"/>
          <w:szCs w:val="22"/>
        </w:rPr>
        <w:t>E</w:t>
      </w:r>
      <w:r w:rsidR="00152155">
        <w:rPr>
          <w:rFonts w:ascii="Calibri" w:hAnsi="Calibri"/>
          <w:sz w:val="22"/>
          <w:szCs w:val="22"/>
        </w:rPr>
        <w:t xml:space="preserve">n un mismo territorio, </w:t>
      </w:r>
      <w:r w:rsidR="00152155" w:rsidRPr="00975E65">
        <w:rPr>
          <w:rFonts w:ascii="Calibri" w:hAnsi="Calibri"/>
          <w:sz w:val="22"/>
          <w:szCs w:val="22"/>
          <w:u w:val="single"/>
        </w:rPr>
        <w:t>los planes de trabajo por sectores no están coordinados</w:t>
      </w:r>
      <w:r w:rsidR="00152155">
        <w:rPr>
          <w:rFonts w:ascii="Calibri" w:hAnsi="Calibri"/>
          <w:sz w:val="22"/>
          <w:szCs w:val="22"/>
        </w:rPr>
        <w:t>, por lo que no se pueden aprovechar las sinergias que se ocasionarían si existiera información sobre las visitas y necesidades a cubrir en cada comunidad. El desplazamiento de un té</w:t>
      </w:r>
      <w:r>
        <w:rPr>
          <w:rFonts w:ascii="Calibri" w:hAnsi="Calibri"/>
          <w:sz w:val="22"/>
          <w:szCs w:val="22"/>
        </w:rPr>
        <w:t>c</w:t>
      </w:r>
      <w:r w:rsidR="00152155">
        <w:rPr>
          <w:rFonts w:ascii="Calibri" w:hAnsi="Calibri"/>
          <w:sz w:val="22"/>
          <w:szCs w:val="22"/>
        </w:rPr>
        <w:t xml:space="preserve">nico </w:t>
      </w:r>
      <w:r>
        <w:rPr>
          <w:rFonts w:ascii="Calibri" w:hAnsi="Calibri"/>
          <w:sz w:val="22"/>
          <w:szCs w:val="22"/>
        </w:rPr>
        <w:t xml:space="preserve">a una comunidad </w:t>
      </w:r>
      <w:r w:rsidR="00152155">
        <w:rPr>
          <w:rFonts w:ascii="Calibri" w:hAnsi="Calibri"/>
          <w:sz w:val="22"/>
          <w:szCs w:val="22"/>
        </w:rPr>
        <w:t xml:space="preserve">podría </w:t>
      </w:r>
      <w:r>
        <w:rPr>
          <w:rFonts w:ascii="Calibri" w:hAnsi="Calibri"/>
          <w:sz w:val="22"/>
          <w:szCs w:val="22"/>
        </w:rPr>
        <w:t>aprovecharse por otro técnico para enviar insumos, dar seguimiento a una problemática concreta, y de este modo, poder optimizar su tiempo y visitar otra comunidad diferente.</w:t>
      </w:r>
    </w:p>
    <w:p w:rsidR="00152155" w:rsidRDefault="00152155" w:rsidP="00036CD7">
      <w:pPr>
        <w:pStyle w:val="ListParagraph"/>
        <w:numPr>
          <w:ilvl w:val="0"/>
          <w:numId w:val="40"/>
        </w:numPr>
        <w:jc w:val="both"/>
        <w:rPr>
          <w:rFonts w:ascii="Calibri" w:hAnsi="Calibri"/>
          <w:sz w:val="22"/>
          <w:szCs w:val="22"/>
        </w:rPr>
      </w:pPr>
      <w:r>
        <w:rPr>
          <w:rFonts w:ascii="Calibri" w:hAnsi="Calibri"/>
          <w:sz w:val="22"/>
          <w:szCs w:val="22"/>
        </w:rPr>
        <w:t xml:space="preserve"> </w:t>
      </w:r>
      <w:r w:rsidR="00EF5135">
        <w:rPr>
          <w:rFonts w:ascii="Calibri" w:hAnsi="Calibri"/>
          <w:sz w:val="22"/>
          <w:szCs w:val="22"/>
        </w:rPr>
        <w:t xml:space="preserve">Existe </w:t>
      </w:r>
      <w:r w:rsidR="00EF5135" w:rsidRPr="008F3576">
        <w:rPr>
          <w:rFonts w:ascii="Calibri" w:hAnsi="Calibri"/>
          <w:sz w:val="22"/>
          <w:szCs w:val="22"/>
          <w:u w:val="single"/>
        </w:rPr>
        <w:t>dificultades asociadas a la disponibilidad</w:t>
      </w:r>
      <w:r w:rsidR="00EF5135" w:rsidRPr="00EF5135">
        <w:rPr>
          <w:rFonts w:ascii="Calibri" w:hAnsi="Calibri"/>
          <w:sz w:val="22"/>
          <w:szCs w:val="22"/>
          <w:u w:val="single"/>
        </w:rPr>
        <w:t xml:space="preserve"> de recursos</w:t>
      </w:r>
      <w:r w:rsidR="00EF5135" w:rsidRPr="00EF5135">
        <w:rPr>
          <w:rFonts w:ascii="Calibri" w:hAnsi="Calibri"/>
          <w:sz w:val="22"/>
          <w:szCs w:val="22"/>
        </w:rPr>
        <w:t xml:space="preserve"> (salarios, viáticos) </w:t>
      </w:r>
      <w:r w:rsidR="00EF5135" w:rsidRPr="00EF5135">
        <w:rPr>
          <w:rFonts w:ascii="Calibri" w:hAnsi="Calibri"/>
          <w:sz w:val="22"/>
          <w:szCs w:val="22"/>
          <w:u w:val="single"/>
        </w:rPr>
        <w:t xml:space="preserve">y medios </w:t>
      </w:r>
      <w:r w:rsidR="00EF5135">
        <w:rPr>
          <w:rFonts w:ascii="Calibri" w:hAnsi="Calibri"/>
          <w:sz w:val="22"/>
          <w:szCs w:val="22"/>
        </w:rPr>
        <w:t>(de transporte, orde</w:t>
      </w:r>
      <w:r w:rsidR="008F3576">
        <w:rPr>
          <w:rFonts w:ascii="Calibri" w:hAnsi="Calibri"/>
          <w:sz w:val="22"/>
          <w:szCs w:val="22"/>
        </w:rPr>
        <w:t xml:space="preserve">nadores, cámaras fotográficas) </w:t>
      </w:r>
      <w:r w:rsidR="008F3576" w:rsidRPr="008F3576">
        <w:rPr>
          <w:rFonts w:ascii="Calibri" w:hAnsi="Calibri"/>
          <w:sz w:val="22"/>
          <w:szCs w:val="22"/>
          <w:u w:val="single"/>
        </w:rPr>
        <w:t>que están limitando seriamente la realización de las actividades del PC</w:t>
      </w:r>
      <w:r w:rsidR="00E96FF8">
        <w:rPr>
          <w:rFonts w:ascii="Calibri" w:hAnsi="Calibri"/>
          <w:sz w:val="22"/>
          <w:szCs w:val="22"/>
        </w:rPr>
        <w:t>, sobre todo en el sector productivo.</w:t>
      </w:r>
    </w:p>
    <w:p w:rsidR="006E7C95" w:rsidRDefault="00A76EA2" w:rsidP="00036CD7">
      <w:pPr>
        <w:pStyle w:val="ListParagraph"/>
        <w:numPr>
          <w:ilvl w:val="0"/>
          <w:numId w:val="40"/>
        </w:numPr>
        <w:jc w:val="both"/>
        <w:rPr>
          <w:rFonts w:ascii="Calibri" w:hAnsi="Calibri"/>
          <w:sz w:val="22"/>
          <w:szCs w:val="22"/>
        </w:rPr>
      </w:pPr>
      <w:r>
        <w:rPr>
          <w:rFonts w:ascii="Calibri" w:hAnsi="Calibri"/>
          <w:sz w:val="22"/>
          <w:szCs w:val="22"/>
        </w:rPr>
        <w:t xml:space="preserve">Estas dificultades están ocasionando que </w:t>
      </w:r>
      <w:r w:rsidRPr="00A76EA2">
        <w:rPr>
          <w:rFonts w:ascii="Calibri" w:hAnsi="Calibri"/>
          <w:sz w:val="22"/>
          <w:szCs w:val="22"/>
          <w:u w:val="single"/>
        </w:rPr>
        <w:t>no se pueda hacer un seguimiento y monitoreo de las actividades</w:t>
      </w:r>
      <w:r>
        <w:rPr>
          <w:rFonts w:ascii="Calibri" w:hAnsi="Calibri"/>
          <w:sz w:val="22"/>
          <w:szCs w:val="22"/>
        </w:rPr>
        <w:t>. No se ha podido hacer el seguimiento de la mayoría de las entregas asociadas al área productiva, por lo que no se sabe, a momento actual si han sido plantadas o no, que rendimiento han tenido, con qué dificultades se han encontrado las beneficiarias, etc.</w:t>
      </w:r>
    </w:p>
    <w:p w:rsidR="00EA112D" w:rsidRDefault="00EA112D" w:rsidP="00036CD7">
      <w:pPr>
        <w:pStyle w:val="ListParagraph"/>
        <w:numPr>
          <w:ilvl w:val="0"/>
          <w:numId w:val="40"/>
        </w:numPr>
        <w:jc w:val="both"/>
        <w:rPr>
          <w:rFonts w:ascii="Calibri" w:hAnsi="Calibri"/>
          <w:sz w:val="22"/>
          <w:szCs w:val="22"/>
        </w:rPr>
      </w:pPr>
      <w:r w:rsidRPr="00EA112D">
        <w:rPr>
          <w:rFonts w:ascii="Calibri" w:hAnsi="Calibri"/>
          <w:sz w:val="22"/>
          <w:szCs w:val="22"/>
          <w:u w:val="single"/>
        </w:rPr>
        <w:t>Tampoco se ha iniciado las actividades de capacitación de promotores</w:t>
      </w:r>
      <w:r>
        <w:rPr>
          <w:rFonts w:ascii="Calibri" w:hAnsi="Calibri"/>
          <w:sz w:val="22"/>
          <w:szCs w:val="22"/>
        </w:rPr>
        <w:t xml:space="preserve"> en las comunidades lo que ocasiona que no siempre se están manejando bien los insumos entregados.</w:t>
      </w:r>
      <w:r w:rsidR="009E78D7">
        <w:rPr>
          <w:rFonts w:ascii="Calibri" w:hAnsi="Calibri"/>
          <w:sz w:val="22"/>
          <w:szCs w:val="22"/>
        </w:rPr>
        <w:t xml:space="preserve"> Aunque si las capacitaciones a los técnicos, aún con aportaciones del Programa regular de FAO.</w:t>
      </w:r>
    </w:p>
    <w:p w:rsidR="00EF5135" w:rsidRDefault="00137CD5" w:rsidP="00036CD7">
      <w:pPr>
        <w:pStyle w:val="ListParagraph"/>
        <w:numPr>
          <w:ilvl w:val="0"/>
          <w:numId w:val="40"/>
        </w:numPr>
        <w:jc w:val="both"/>
        <w:rPr>
          <w:rFonts w:ascii="Calibri" w:hAnsi="Calibri"/>
          <w:sz w:val="22"/>
          <w:szCs w:val="22"/>
        </w:rPr>
      </w:pPr>
      <w:r>
        <w:rPr>
          <w:rFonts w:ascii="Calibri" w:hAnsi="Calibri"/>
          <w:sz w:val="22"/>
          <w:szCs w:val="22"/>
        </w:rPr>
        <w:t xml:space="preserve">La </w:t>
      </w:r>
      <w:r w:rsidRPr="00137CD5">
        <w:rPr>
          <w:rFonts w:ascii="Calibri" w:hAnsi="Calibri"/>
          <w:sz w:val="22"/>
          <w:szCs w:val="22"/>
          <w:u w:val="single"/>
        </w:rPr>
        <w:t>necesidad de revisar los términos de contratación</w:t>
      </w:r>
      <w:r>
        <w:rPr>
          <w:rFonts w:ascii="Calibri" w:hAnsi="Calibri"/>
          <w:sz w:val="22"/>
          <w:szCs w:val="22"/>
        </w:rPr>
        <w:t xml:space="preserve"> en el que se asocia al pago a la entrega de los informes que, en la mayoría de las ocasiones, no pueden realizarse por no disponer de recursos y medios como se ha comentado anteriormente.</w:t>
      </w:r>
      <w:r w:rsidR="002F03AA">
        <w:rPr>
          <w:rFonts w:ascii="Calibri" w:hAnsi="Calibri"/>
          <w:sz w:val="22"/>
          <w:szCs w:val="22"/>
        </w:rPr>
        <w:t xml:space="preserve"> Se están exigiendo responsabilidades sin dotarles de </w:t>
      </w:r>
      <w:r w:rsidR="00E83F04">
        <w:rPr>
          <w:rFonts w:ascii="Calibri" w:hAnsi="Calibri"/>
          <w:sz w:val="22"/>
          <w:szCs w:val="22"/>
        </w:rPr>
        <w:t>medios para realizar su trabajo en condiciones.</w:t>
      </w:r>
    </w:p>
    <w:p w:rsidR="00FB7DB0" w:rsidRDefault="00FB7DB0" w:rsidP="00036CD7">
      <w:pPr>
        <w:pStyle w:val="ListParagraph"/>
        <w:numPr>
          <w:ilvl w:val="0"/>
          <w:numId w:val="40"/>
        </w:numPr>
        <w:jc w:val="both"/>
        <w:rPr>
          <w:rFonts w:ascii="Calibri" w:hAnsi="Calibri"/>
          <w:sz w:val="22"/>
          <w:szCs w:val="22"/>
        </w:rPr>
      </w:pPr>
      <w:r>
        <w:rPr>
          <w:rFonts w:ascii="Calibri" w:hAnsi="Calibri"/>
          <w:sz w:val="22"/>
          <w:szCs w:val="22"/>
        </w:rPr>
        <w:t xml:space="preserve">Los técnicos han sido propuestos en su mayoría por los Gobiernos Territoriales, y éstos trabajan desde las sedes de los mismos. Esto favorece la </w:t>
      </w:r>
      <w:r w:rsidRPr="006E7C95">
        <w:rPr>
          <w:rFonts w:ascii="Calibri" w:hAnsi="Calibri"/>
          <w:sz w:val="22"/>
          <w:szCs w:val="22"/>
          <w:u w:val="single"/>
        </w:rPr>
        <w:t>coordinación y trabajo conjunto entre ambos en pro del fortalecimiento de los Gobiernos Territoriales</w:t>
      </w:r>
      <w:r>
        <w:rPr>
          <w:rFonts w:ascii="Calibri" w:hAnsi="Calibri"/>
          <w:sz w:val="22"/>
          <w:szCs w:val="22"/>
        </w:rPr>
        <w:t xml:space="preserve">. </w:t>
      </w:r>
    </w:p>
    <w:p w:rsidR="006E7C95" w:rsidRDefault="006E7C95" w:rsidP="00036CD7">
      <w:pPr>
        <w:pStyle w:val="ListParagraph"/>
        <w:numPr>
          <w:ilvl w:val="0"/>
          <w:numId w:val="40"/>
        </w:numPr>
        <w:jc w:val="both"/>
        <w:rPr>
          <w:rFonts w:ascii="Calibri" w:hAnsi="Calibri"/>
          <w:sz w:val="22"/>
          <w:szCs w:val="22"/>
        </w:rPr>
      </w:pPr>
      <w:r>
        <w:rPr>
          <w:rFonts w:ascii="Calibri" w:hAnsi="Calibri"/>
          <w:sz w:val="22"/>
          <w:szCs w:val="22"/>
        </w:rPr>
        <w:t xml:space="preserve">Una vez más, existe </w:t>
      </w:r>
      <w:r w:rsidRPr="006E7C95">
        <w:rPr>
          <w:rFonts w:ascii="Calibri" w:hAnsi="Calibri"/>
          <w:sz w:val="22"/>
          <w:szCs w:val="22"/>
          <w:u w:val="single"/>
        </w:rPr>
        <w:t>muy buen trabajo de coordinación desde área de salud.</w:t>
      </w:r>
      <w:r>
        <w:rPr>
          <w:rFonts w:ascii="Calibri" w:hAnsi="Calibri"/>
          <w:sz w:val="22"/>
          <w:szCs w:val="22"/>
        </w:rPr>
        <w:t xml:space="preserve"> Los técnicos contratados por el PC dependen del MINSA y las visitas las realizan con las brigadas del MINSA-Secretaría de salud (GRAAN), fortaleciendo la capacidad de éstas.</w:t>
      </w:r>
    </w:p>
    <w:p w:rsidR="006E7C95" w:rsidRDefault="006E7C95" w:rsidP="00036CD7">
      <w:pPr>
        <w:pStyle w:val="ListParagraph"/>
        <w:numPr>
          <w:ilvl w:val="0"/>
          <w:numId w:val="40"/>
        </w:numPr>
        <w:jc w:val="both"/>
        <w:rPr>
          <w:rFonts w:ascii="Calibri" w:hAnsi="Calibri"/>
          <w:sz w:val="22"/>
          <w:szCs w:val="22"/>
        </w:rPr>
      </w:pPr>
      <w:r>
        <w:rPr>
          <w:rFonts w:ascii="Calibri" w:hAnsi="Calibri"/>
          <w:sz w:val="22"/>
          <w:szCs w:val="22"/>
        </w:rPr>
        <w:lastRenderedPageBreak/>
        <w:t xml:space="preserve">Es necesario, desde la coordinación-subcoordinación, </w:t>
      </w:r>
      <w:r w:rsidRPr="006E7C95">
        <w:rPr>
          <w:rFonts w:ascii="Calibri" w:hAnsi="Calibri"/>
          <w:sz w:val="22"/>
          <w:szCs w:val="22"/>
          <w:u w:val="single"/>
        </w:rPr>
        <w:t>atender también a las áreas de salud y educación</w:t>
      </w:r>
      <w:r>
        <w:rPr>
          <w:rFonts w:ascii="Calibri" w:hAnsi="Calibri"/>
          <w:sz w:val="22"/>
          <w:szCs w:val="22"/>
        </w:rPr>
        <w:t>, puesto que al tener el área de producción mayor volumen de actividades, los esfuerzos se derivan hacia ésa última.</w:t>
      </w:r>
    </w:p>
    <w:p w:rsidR="001E34E9" w:rsidRDefault="001E34E9" w:rsidP="00176459">
      <w:pPr>
        <w:jc w:val="both"/>
        <w:rPr>
          <w:rFonts w:ascii="Calibri" w:hAnsi="Calibri"/>
          <w:sz w:val="22"/>
          <w:szCs w:val="22"/>
        </w:rPr>
      </w:pPr>
    </w:p>
    <w:p w:rsidR="005A6DA7" w:rsidRPr="005A6DA7" w:rsidRDefault="005A6DA7" w:rsidP="000F5AC8">
      <w:pPr>
        <w:tabs>
          <w:tab w:val="left" w:pos="4500"/>
        </w:tabs>
        <w:autoSpaceDE w:val="0"/>
        <w:autoSpaceDN w:val="0"/>
        <w:adjustRightInd w:val="0"/>
        <w:jc w:val="both"/>
        <w:outlineLvl w:val="0"/>
        <w:rPr>
          <w:b/>
          <w:i/>
          <w:color w:val="1F497D" w:themeColor="text2"/>
          <w:sz w:val="22"/>
          <w:szCs w:val="22"/>
        </w:rPr>
      </w:pPr>
      <w:r w:rsidRPr="005A6DA7">
        <w:rPr>
          <w:b/>
          <w:i/>
          <w:color w:val="1F497D" w:themeColor="text2"/>
          <w:sz w:val="22"/>
          <w:szCs w:val="22"/>
        </w:rPr>
        <w:t>Eficacia de los mecanismos de seguimiento</w:t>
      </w:r>
    </w:p>
    <w:p w:rsidR="005A6DA7" w:rsidRDefault="005A6DA7" w:rsidP="005A6DA7">
      <w:pPr>
        <w:jc w:val="both"/>
        <w:rPr>
          <w:rFonts w:ascii="Calibri" w:hAnsi="Calibri"/>
          <w:sz w:val="22"/>
          <w:szCs w:val="22"/>
        </w:rPr>
      </w:pPr>
    </w:p>
    <w:p w:rsidR="009E5491" w:rsidRDefault="009E5491" w:rsidP="00EF32DA">
      <w:pPr>
        <w:pStyle w:val="ListParagraph"/>
        <w:numPr>
          <w:ilvl w:val="0"/>
          <w:numId w:val="17"/>
        </w:numPr>
        <w:jc w:val="both"/>
        <w:rPr>
          <w:rFonts w:ascii="Calibri" w:hAnsi="Calibri"/>
          <w:sz w:val="22"/>
          <w:szCs w:val="22"/>
        </w:rPr>
      </w:pPr>
      <w:r w:rsidRPr="009E5491">
        <w:rPr>
          <w:rFonts w:ascii="Calibri" w:hAnsi="Calibri"/>
          <w:sz w:val="22"/>
          <w:szCs w:val="22"/>
        </w:rPr>
        <w:t>El monitoreo o seguimiento de las acciones del PC</w:t>
      </w:r>
    </w:p>
    <w:p w:rsidR="00224602" w:rsidRDefault="00224602" w:rsidP="00224602">
      <w:pPr>
        <w:jc w:val="both"/>
        <w:rPr>
          <w:rFonts w:ascii="Calibri" w:hAnsi="Calibri"/>
          <w:sz w:val="22"/>
          <w:szCs w:val="22"/>
        </w:rPr>
      </w:pPr>
    </w:p>
    <w:p w:rsidR="00224602" w:rsidRDefault="00626C42" w:rsidP="00224602">
      <w:pPr>
        <w:jc w:val="both"/>
        <w:rPr>
          <w:rFonts w:ascii="Calibri" w:hAnsi="Calibri"/>
          <w:sz w:val="22"/>
          <w:szCs w:val="22"/>
        </w:rPr>
      </w:pPr>
      <w:r>
        <w:rPr>
          <w:rFonts w:ascii="Calibri" w:hAnsi="Calibri"/>
          <w:sz w:val="22"/>
          <w:szCs w:val="22"/>
        </w:rPr>
        <w:t xml:space="preserve">Como se ha ido comentando a lo largo del informe existen, a opinión de la evaluadora, </w:t>
      </w:r>
      <w:r w:rsidRPr="008C5E38">
        <w:rPr>
          <w:rFonts w:ascii="Calibri" w:hAnsi="Calibri"/>
          <w:b/>
          <w:sz w:val="22"/>
          <w:szCs w:val="22"/>
        </w:rPr>
        <w:t>deficiencias en el monitoreo y seguimiento de las acciones del PC</w:t>
      </w:r>
      <w:r>
        <w:rPr>
          <w:rFonts w:ascii="Calibri" w:hAnsi="Calibri"/>
          <w:sz w:val="22"/>
          <w:szCs w:val="22"/>
        </w:rPr>
        <w:t xml:space="preserve">, particularmente  las que se refieren en el </w:t>
      </w:r>
      <w:r w:rsidRPr="008C5E38">
        <w:rPr>
          <w:rFonts w:ascii="Calibri" w:hAnsi="Calibri"/>
          <w:b/>
          <w:sz w:val="22"/>
          <w:szCs w:val="22"/>
        </w:rPr>
        <w:t>Efecto 1 a los sectores productivos y de educación</w:t>
      </w:r>
      <w:r>
        <w:rPr>
          <w:rFonts w:ascii="Calibri" w:hAnsi="Calibri"/>
          <w:sz w:val="22"/>
          <w:szCs w:val="22"/>
        </w:rPr>
        <w:t>.</w:t>
      </w:r>
      <w:r w:rsidR="008C5E38">
        <w:rPr>
          <w:rFonts w:ascii="Calibri" w:hAnsi="Calibri"/>
          <w:sz w:val="22"/>
          <w:szCs w:val="22"/>
        </w:rPr>
        <w:t xml:space="preserve"> En el sector salud, aunque no hay establecido por parte del P</w:t>
      </w:r>
      <w:r w:rsidR="00A11ADE">
        <w:rPr>
          <w:rFonts w:ascii="Calibri" w:hAnsi="Calibri"/>
          <w:sz w:val="22"/>
          <w:szCs w:val="22"/>
        </w:rPr>
        <w:t>C</w:t>
      </w:r>
      <w:r w:rsidR="008C5E38">
        <w:rPr>
          <w:rFonts w:ascii="Calibri" w:hAnsi="Calibri"/>
          <w:sz w:val="22"/>
          <w:szCs w:val="22"/>
        </w:rPr>
        <w:t>, una sistematización en el levantamiento de datos o en el procedimiento del seguimiento y monitoreo, si que existen datos relativos a la implementación de dicha actividad por comunidades de forma general y bajo criterios del MINSA.</w:t>
      </w:r>
    </w:p>
    <w:p w:rsidR="008C5E38" w:rsidRDefault="008C5E38" w:rsidP="00224602">
      <w:pPr>
        <w:jc w:val="both"/>
        <w:rPr>
          <w:rFonts w:ascii="Calibri" w:hAnsi="Calibri"/>
          <w:sz w:val="22"/>
          <w:szCs w:val="22"/>
        </w:rPr>
      </w:pPr>
    </w:p>
    <w:p w:rsidR="008C5E38" w:rsidRDefault="008C5E38" w:rsidP="00224602">
      <w:pPr>
        <w:jc w:val="both"/>
        <w:rPr>
          <w:rFonts w:ascii="Calibri" w:hAnsi="Calibri"/>
          <w:sz w:val="22"/>
          <w:szCs w:val="22"/>
        </w:rPr>
      </w:pPr>
      <w:r>
        <w:rPr>
          <w:rFonts w:ascii="Calibri" w:hAnsi="Calibri"/>
          <w:sz w:val="22"/>
          <w:szCs w:val="22"/>
        </w:rPr>
        <w:t xml:space="preserve">En el momento de la EMT puede afirmarse que, ni existían los medios humanos ni los técnicos necesarios para realizar dichas acciones de forma sistemática y eficiente. Se constata que </w:t>
      </w:r>
      <w:r w:rsidRPr="008C5E38">
        <w:rPr>
          <w:rFonts w:ascii="Calibri" w:hAnsi="Calibri"/>
          <w:b/>
          <w:sz w:val="22"/>
          <w:szCs w:val="22"/>
        </w:rPr>
        <w:t>no es problema de recursos económicos, sino de la gestión y priorización que se está dando a las mismas</w:t>
      </w:r>
      <w:r>
        <w:rPr>
          <w:rFonts w:ascii="Calibri" w:hAnsi="Calibri"/>
          <w:sz w:val="22"/>
          <w:szCs w:val="22"/>
        </w:rPr>
        <w:t xml:space="preserve">. </w:t>
      </w:r>
    </w:p>
    <w:p w:rsidR="00224602" w:rsidRPr="00224602" w:rsidRDefault="00224602" w:rsidP="00224602">
      <w:pPr>
        <w:jc w:val="both"/>
        <w:rPr>
          <w:rFonts w:ascii="Calibri" w:hAnsi="Calibri"/>
          <w:sz w:val="22"/>
          <w:szCs w:val="22"/>
        </w:rPr>
      </w:pPr>
    </w:p>
    <w:p w:rsidR="00224602" w:rsidRPr="009E5491" w:rsidRDefault="00224602" w:rsidP="00EF32DA">
      <w:pPr>
        <w:pStyle w:val="ListParagraph"/>
        <w:numPr>
          <w:ilvl w:val="0"/>
          <w:numId w:val="17"/>
        </w:numPr>
        <w:jc w:val="both"/>
        <w:rPr>
          <w:rFonts w:ascii="Calibri" w:hAnsi="Calibri"/>
          <w:sz w:val="22"/>
          <w:szCs w:val="22"/>
        </w:rPr>
      </w:pPr>
      <w:r>
        <w:rPr>
          <w:rFonts w:ascii="Calibri" w:hAnsi="Calibri"/>
          <w:sz w:val="22"/>
          <w:szCs w:val="22"/>
        </w:rPr>
        <w:t>Sistema de Seguimiento y Evaluación</w:t>
      </w:r>
    </w:p>
    <w:p w:rsidR="009E5491" w:rsidRDefault="009E5491" w:rsidP="005A6DA7">
      <w:pPr>
        <w:jc w:val="both"/>
        <w:rPr>
          <w:rFonts w:ascii="Calibri" w:hAnsi="Calibri"/>
          <w:sz w:val="22"/>
          <w:szCs w:val="22"/>
        </w:rPr>
      </w:pPr>
    </w:p>
    <w:p w:rsidR="008C5E38" w:rsidRDefault="009E5491" w:rsidP="005A6DA7">
      <w:pPr>
        <w:jc w:val="both"/>
        <w:rPr>
          <w:rFonts w:ascii="Calibri" w:hAnsi="Calibri"/>
          <w:sz w:val="22"/>
          <w:szCs w:val="22"/>
        </w:rPr>
      </w:pPr>
      <w:r>
        <w:rPr>
          <w:rFonts w:ascii="Calibri" w:hAnsi="Calibri"/>
          <w:sz w:val="22"/>
          <w:szCs w:val="22"/>
        </w:rPr>
        <w:t xml:space="preserve">Aunque se está trabajando en ello, todavía </w:t>
      </w:r>
      <w:r w:rsidRPr="008C5E38">
        <w:rPr>
          <w:rFonts w:ascii="Calibri" w:hAnsi="Calibri"/>
          <w:b/>
          <w:sz w:val="22"/>
          <w:szCs w:val="22"/>
        </w:rPr>
        <w:t xml:space="preserve">no se ha llevado a cabo la </w:t>
      </w:r>
      <w:r w:rsidR="005314FC" w:rsidRPr="008C5E38">
        <w:rPr>
          <w:rFonts w:ascii="Calibri" w:hAnsi="Calibri"/>
          <w:b/>
          <w:sz w:val="22"/>
          <w:szCs w:val="22"/>
        </w:rPr>
        <w:t>validación del Sistema de Seguimiento y E</w:t>
      </w:r>
      <w:r w:rsidRPr="008C5E38">
        <w:rPr>
          <w:rFonts w:ascii="Calibri" w:hAnsi="Calibri"/>
          <w:b/>
          <w:sz w:val="22"/>
          <w:szCs w:val="22"/>
        </w:rPr>
        <w:t>valuación</w:t>
      </w:r>
      <w:r>
        <w:rPr>
          <w:rFonts w:ascii="Calibri" w:hAnsi="Calibri"/>
          <w:sz w:val="22"/>
          <w:szCs w:val="22"/>
        </w:rPr>
        <w:t xml:space="preserve">. Las mayores dificultades se están encontrado en la definición de los indicadores de seguimiento del PC. </w:t>
      </w:r>
      <w:r w:rsidR="007F1A1D">
        <w:rPr>
          <w:rFonts w:ascii="Calibri" w:hAnsi="Calibri"/>
          <w:sz w:val="22"/>
          <w:szCs w:val="22"/>
        </w:rPr>
        <w:t>Se ha detectado que l</w:t>
      </w:r>
      <w:r>
        <w:rPr>
          <w:rFonts w:ascii="Calibri" w:hAnsi="Calibri"/>
          <w:sz w:val="22"/>
          <w:szCs w:val="22"/>
        </w:rPr>
        <w:t>a Línea de Base realizada recientemente presenta debilidades en la definición de estos indicadores</w:t>
      </w:r>
      <w:r w:rsidR="001A7A2B">
        <w:rPr>
          <w:rFonts w:ascii="Calibri" w:hAnsi="Calibri"/>
          <w:sz w:val="22"/>
          <w:szCs w:val="22"/>
        </w:rPr>
        <w:t>. Algunos de ellos ya han sido redefinidos y adaptados a la realidad del PC.</w:t>
      </w:r>
    </w:p>
    <w:p w:rsidR="008C5E38" w:rsidRDefault="008C5E38" w:rsidP="005A6DA7">
      <w:pPr>
        <w:jc w:val="both"/>
        <w:rPr>
          <w:rFonts w:ascii="Calibri" w:hAnsi="Calibri"/>
          <w:sz w:val="22"/>
          <w:szCs w:val="22"/>
        </w:rPr>
      </w:pPr>
    </w:p>
    <w:p w:rsidR="008C5E38" w:rsidRDefault="008C5E38" w:rsidP="005A6DA7">
      <w:pPr>
        <w:jc w:val="both"/>
        <w:rPr>
          <w:rFonts w:ascii="Calibri" w:hAnsi="Calibri"/>
          <w:sz w:val="22"/>
          <w:szCs w:val="22"/>
        </w:rPr>
      </w:pPr>
      <w:r>
        <w:rPr>
          <w:rFonts w:ascii="Calibri" w:hAnsi="Calibri"/>
          <w:sz w:val="22"/>
          <w:szCs w:val="22"/>
        </w:rPr>
        <w:t>El Sistema de Seguimiento y Evaluación se está realizando con el apoyo de la Oficina del Coordinador Residente.</w:t>
      </w:r>
    </w:p>
    <w:p w:rsidR="008C5E38" w:rsidRDefault="008C5E38" w:rsidP="005A6DA7">
      <w:pPr>
        <w:jc w:val="both"/>
        <w:rPr>
          <w:rFonts w:ascii="Calibri" w:hAnsi="Calibri"/>
          <w:sz w:val="22"/>
          <w:szCs w:val="22"/>
        </w:rPr>
      </w:pPr>
    </w:p>
    <w:p w:rsidR="005A6DA7" w:rsidRDefault="005A6DA7" w:rsidP="000F5AC8">
      <w:pPr>
        <w:tabs>
          <w:tab w:val="left" w:pos="4500"/>
        </w:tabs>
        <w:autoSpaceDE w:val="0"/>
        <w:autoSpaceDN w:val="0"/>
        <w:adjustRightInd w:val="0"/>
        <w:jc w:val="both"/>
        <w:outlineLvl w:val="0"/>
        <w:rPr>
          <w:b/>
          <w:i/>
          <w:color w:val="1F497D" w:themeColor="text2"/>
          <w:sz w:val="22"/>
          <w:szCs w:val="22"/>
        </w:rPr>
      </w:pPr>
      <w:r w:rsidRPr="005A6DA7">
        <w:rPr>
          <w:b/>
          <w:i/>
          <w:color w:val="1F497D" w:themeColor="text2"/>
          <w:sz w:val="22"/>
          <w:szCs w:val="22"/>
        </w:rPr>
        <w:t>Ejecución presupuestaria</w:t>
      </w:r>
    </w:p>
    <w:p w:rsidR="005A6DA7" w:rsidRDefault="005A6DA7" w:rsidP="005A6DA7">
      <w:pPr>
        <w:tabs>
          <w:tab w:val="left" w:pos="4500"/>
        </w:tabs>
        <w:autoSpaceDE w:val="0"/>
        <w:autoSpaceDN w:val="0"/>
        <w:adjustRightInd w:val="0"/>
        <w:jc w:val="both"/>
        <w:rPr>
          <w:sz w:val="22"/>
          <w:szCs w:val="22"/>
        </w:rPr>
      </w:pPr>
    </w:p>
    <w:p w:rsidR="00220CBC" w:rsidRDefault="00220CBC" w:rsidP="005A6DA7">
      <w:pPr>
        <w:tabs>
          <w:tab w:val="left" w:pos="4500"/>
        </w:tabs>
        <w:autoSpaceDE w:val="0"/>
        <w:autoSpaceDN w:val="0"/>
        <w:adjustRightInd w:val="0"/>
        <w:jc w:val="both"/>
        <w:rPr>
          <w:sz w:val="22"/>
          <w:szCs w:val="22"/>
        </w:rPr>
      </w:pPr>
      <w:r>
        <w:rPr>
          <w:sz w:val="22"/>
          <w:szCs w:val="22"/>
        </w:rPr>
        <w:t>A octubre de 2011, los desembolsos y porcentajes de ejecución por Agencia pueden observarse en el siguiente cuadro. El total de los compromisos ejecutados asciende a un 74% del presupuesto total del PC.</w:t>
      </w:r>
    </w:p>
    <w:p w:rsidR="00220CBC" w:rsidRPr="00D17C56" w:rsidRDefault="00220CBC" w:rsidP="00147490">
      <w:pPr>
        <w:jc w:val="both"/>
        <w:rPr>
          <w:rFonts w:ascii="Calibri" w:hAnsi="Calibri"/>
          <w:noProof/>
          <w:sz w:val="22"/>
          <w:szCs w:val="22"/>
        </w:rPr>
      </w:pPr>
    </w:p>
    <w:p w:rsidR="00B06918" w:rsidRPr="00226DEC" w:rsidRDefault="00226DEC" w:rsidP="00226DEC">
      <w:pPr>
        <w:jc w:val="center"/>
        <w:rPr>
          <w:rFonts w:ascii="Calibri" w:hAnsi="Calibri"/>
          <w:b/>
          <w:noProof/>
          <w:color w:val="1F497D" w:themeColor="text2"/>
          <w:sz w:val="20"/>
          <w:szCs w:val="20"/>
          <w:lang w:val="en-US"/>
        </w:rPr>
      </w:pPr>
      <w:r w:rsidRPr="00226DEC">
        <w:rPr>
          <w:rFonts w:ascii="Calibri" w:hAnsi="Calibri"/>
          <w:b/>
          <w:noProof/>
          <w:color w:val="1F497D" w:themeColor="text2"/>
          <w:sz w:val="20"/>
          <w:szCs w:val="20"/>
          <w:lang w:val="en-US"/>
        </w:rPr>
        <w:t>Tabla 6: Ejecución presupuestaria</w:t>
      </w:r>
    </w:p>
    <w:p w:rsidR="00B06918" w:rsidRDefault="00B06918" w:rsidP="00147490">
      <w:pPr>
        <w:jc w:val="both"/>
        <w:rPr>
          <w:rFonts w:ascii="Calibri" w:hAnsi="Calibri"/>
          <w:noProof/>
          <w:sz w:val="22"/>
          <w:szCs w:val="22"/>
          <w:lang w:val="en-US"/>
        </w:rPr>
      </w:pPr>
      <w:r>
        <w:rPr>
          <w:rFonts w:ascii="Calibri" w:hAnsi="Calibri"/>
          <w:noProof/>
          <w:sz w:val="22"/>
          <w:szCs w:val="22"/>
          <w:lang w:val="en-US"/>
        </w:rPr>
        <w:drawing>
          <wp:inline distT="0" distB="0" distL="0" distR="0">
            <wp:extent cx="5400040" cy="1139247"/>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1139247"/>
                    </a:xfrm>
                    <a:prstGeom prst="rect">
                      <a:avLst/>
                    </a:prstGeom>
                    <a:noFill/>
                    <a:ln>
                      <a:noFill/>
                    </a:ln>
                  </pic:spPr>
                </pic:pic>
              </a:graphicData>
            </a:graphic>
          </wp:inline>
        </w:drawing>
      </w:r>
    </w:p>
    <w:p w:rsidR="00B06918" w:rsidRDefault="00B06918" w:rsidP="00147490">
      <w:pPr>
        <w:jc w:val="both"/>
        <w:rPr>
          <w:rFonts w:ascii="Calibri" w:hAnsi="Calibri"/>
          <w:sz w:val="22"/>
          <w:szCs w:val="22"/>
        </w:rPr>
      </w:pPr>
    </w:p>
    <w:p w:rsidR="00BB49B5" w:rsidRDefault="00BB49B5" w:rsidP="00147490"/>
    <w:p w:rsidR="00BB49B5" w:rsidRDefault="00220CBC" w:rsidP="00147490">
      <w:pPr>
        <w:rPr>
          <w:rFonts w:ascii="Calibri" w:hAnsi="Calibri"/>
          <w:sz w:val="22"/>
          <w:szCs w:val="22"/>
        </w:rPr>
      </w:pPr>
      <w:r>
        <w:rPr>
          <w:rFonts w:ascii="Calibri" w:hAnsi="Calibri"/>
          <w:noProof/>
          <w:sz w:val="22"/>
          <w:szCs w:val="22"/>
          <w:lang w:val="en-US"/>
        </w:rPr>
        <w:lastRenderedPageBreak/>
        <w:drawing>
          <wp:inline distT="0" distB="0" distL="0" distR="0">
            <wp:extent cx="2760934" cy="1945428"/>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1640" cy="1945925"/>
                    </a:xfrm>
                    <a:prstGeom prst="rect">
                      <a:avLst/>
                    </a:prstGeom>
                    <a:noFill/>
                    <a:ln>
                      <a:noFill/>
                    </a:ln>
                  </pic:spPr>
                </pic:pic>
              </a:graphicData>
            </a:graphic>
          </wp:inline>
        </w:drawing>
      </w:r>
      <w:r w:rsidRPr="00220CBC">
        <w:t xml:space="preserve"> </w:t>
      </w:r>
    </w:p>
    <w:p w:rsidR="00BB49B5" w:rsidRDefault="00BB49B5" w:rsidP="00BB49B5">
      <w:pPr>
        <w:rPr>
          <w:rFonts w:ascii="Calibri" w:hAnsi="Calibri"/>
          <w:sz w:val="22"/>
          <w:szCs w:val="22"/>
        </w:rPr>
      </w:pPr>
    </w:p>
    <w:p w:rsidR="00BB49B5" w:rsidRDefault="00BB49B5" w:rsidP="00BB49B5">
      <w:pPr>
        <w:jc w:val="both"/>
        <w:rPr>
          <w:rFonts w:ascii="Calibri" w:hAnsi="Calibri"/>
          <w:sz w:val="22"/>
          <w:szCs w:val="22"/>
        </w:rPr>
      </w:pPr>
      <w:r>
        <w:rPr>
          <w:rFonts w:ascii="Calibri" w:hAnsi="Calibri"/>
          <w:sz w:val="22"/>
          <w:szCs w:val="22"/>
        </w:rPr>
        <w:t xml:space="preserve">Las Agencias con mayores presupuestos son UNICEF </w:t>
      </w:r>
      <w:r w:rsidR="00E974F1">
        <w:rPr>
          <w:rFonts w:ascii="Calibri" w:hAnsi="Calibri"/>
          <w:sz w:val="22"/>
          <w:szCs w:val="22"/>
        </w:rPr>
        <w:t>y</w:t>
      </w:r>
      <w:r>
        <w:rPr>
          <w:rFonts w:ascii="Calibri" w:hAnsi="Calibri"/>
          <w:sz w:val="22"/>
          <w:szCs w:val="22"/>
        </w:rPr>
        <w:t xml:space="preserve"> FAO, siendo sus  porcentajes de ejecución del 75% y 72%. Las Agencias con mayores porcentajes de presupuesto ejecutado hasta la fecha son el PNUD con un 82%, y el PMA con un 81%. Tan solo la OPS se sitúa por debajo del 50%</w:t>
      </w:r>
      <w:r w:rsidR="00E974F1">
        <w:rPr>
          <w:rFonts w:ascii="Calibri" w:hAnsi="Calibri"/>
          <w:sz w:val="22"/>
          <w:szCs w:val="22"/>
        </w:rPr>
        <w:t xml:space="preserve"> de ejecución.</w:t>
      </w:r>
    </w:p>
    <w:p w:rsidR="00E974F1" w:rsidRDefault="00E974F1" w:rsidP="00BB49B5">
      <w:pPr>
        <w:jc w:val="both"/>
        <w:rPr>
          <w:rFonts w:ascii="Calibri" w:hAnsi="Calibri"/>
          <w:sz w:val="22"/>
          <w:szCs w:val="22"/>
        </w:rPr>
      </w:pPr>
    </w:p>
    <w:p w:rsidR="00BB49B5" w:rsidRDefault="00E974F1" w:rsidP="00BB49B5">
      <w:pPr>
        <w:jc w:val="both"/>
        <w:rPr>
          <w:rFonts w:ascii="Calibri" w:hAnsi="Calibri"/>
          <w:sz w:val="22"/>
          <w:szCs w:val="22"/>
        </w:rPr>
      </w:pPr>
      <w:r>
        <w:rPr>
          <w:rFonts w:ascii="Calibri" w:hAnsi="Calibri"/>
          <w:sz w:val="22"/>
          <w:szCs w:val="22"/>
        </w:rPr>
        <w:t xml:space="preserve">En líneas generales puede concluirse que el </w:t>
      </w:r>
      <w:r w:rsidRPr="00E974F1">
        <w:rPr>
          <w:rFonts w:ascii="Calibri" w:hAnsi="Calibri"/>
          <w:b/>
          <w:sz w:val="22"/>
          <w:szCs w:val="22"/>
        </w:rPr>
        <w:t>PC lleva un ritmo de ejecución financiera bueno</w:t>
      </w:r>
      <w:r>
        <w:rPr>
          <w:rFonts w:ascii="Calibri" w:hAnsi="Calibri"/>
          <w:sz w:val="22"/>
          <w:szCs w:val="22"/>
        </w:rPr>
        <w:t xml:space="preserve"> (74% del presupuesto total), aunque es </w:t>
      </w:r>
      <w:r w:rsidRPr="004E3797">
        <w:rPr>
          <w:rFonts w:ascii="Calibri" w:hAnsi="Calibri"/>
          <w:b/>
          <w:sz w:val="22"/>
          <w:szCs w:val="22"/>
        </w:rPr>
        <w:t>necesario revisar el grado de avance de las actividades</w:t>
      </w:r>
      <w:r>
        <w:rPr>
          <w:rFonts w:ascii="Calibri" w:hAnsi="Calibri"/>
          <w:sz w:val="22"/>
          <w:szCs w:val="22"/>
        </w:rPr>
        <w:t xml:space="preserve"> dado que el compromiso de ejecución no implica que se hayan completado la</w:t>
      </w:r>
      <w:r w:rsidR="00796682">
        <w:rPr>
          <w:rFonts w:ascii="Calibri" w:hAnsi="Calibri"/>
          <w:sz w:val="22"/>
          <w:szCs w:val="22"/>
        </w:rPr>
        <w:t>s</w:t>
      </w:r>
      <w:r>
        <w:rPr>
          <w:rFonts w:ascii="Calibri" w:hAnsi="Calibri"/>
          <w:sz w:val="22"/>
          <w:szCs w:val="22"/>
        </w:rPr>
        <w:t xml:space="preserve"> </w:t>
      </w:r>
      <w:r w:rsidR="00796682">
        <w:rPr>
          <w:rFonts w:ascii="Calibri" w:hAnsi="Calibri"/>
          <w:sz w:val="22"/>
          <w:szCs w:val="22"/>
        </w:rPr>
        <w:t>mismas</w:t>
      </w:r>
      <w:r>
        <w:rPr>
          <w:rFonts w:ascii="Calibri" w:hAnsi="Calibri"/>
          <w:sz w:val="22"/>
          <w:szCs w:val="22"/>
        </w:rPr>
        <w:t>. Se espera que una vez elaborado el Sistema de Seguimiento y Evaluación, se pueda realizar este ejercicio de forma sistemática, pues es importante recordar que ambas condiciones (presupuesto ejecutado, grado de realización de actividades) son necesarias para solicitar el tercer desembolso a final del presente año.</w:t>
      </w:r>
    </w:p>
    <w:p w:rsidR="00796682" w:rsidRDefault="00796682" w:rsidP="00BB49B5">
      <w:pPr>
        <w:jc w:val="both"/>
        <w:rPr>
          <w:rFonts w:ascii="Calibri" w:hAnsi="Calibri"/>
          <w:sz w:val="22"/>
          <w:szCs w:val="22"/>
        </w:rPr>
      </w:pPr>
    </w:p>
    <w:p w:rsidR="00B05E82" w:rsidRDefault="00B93DAC" w:rsidP="00BB49B5">
      <w:pPr>
        <w:jc w:val="both"/>
        <w:rPr>
          <w:rFonts w:ascii="Calibri" w:hAnsi="Calibri"/>
          <w:sz w:val="22"/>
          <w:szCs w:val="22"/>
        </w:rPr>
      </w:pPr>
      <w:r>
        <w:rPr>
          <w:rFonts w:ascii="Calibri" w:hAnsi="Calibri"/>
          <w:sz w:val="22"/>
          <w:szCs w:val="22"/>
        </w:rPr>
        <w:t xml:space="preserve">Respecto al grado de consecución de los resultados, o avance de las actividades, destacar que </w:t>
      </w:r>
      <w:r w:rsidRPr="004C4915">
        <w:rPr>
          <w:rFonts w:ascii="Calibri" w:hAnsi="Calibri"/>
          <w:b/>
          <w:sz w:val="22"/>
          <w:szCs w:val="22"/>
        </w:rPr>
        <w:t xml:space="preserve">el resultado con mayor grado de ejecución es el </w:t>
      </w:r>
      <w:r w:rsidR="00451469" w:rsidRPr="004C4915">
        <w:rPr>
          <w:rFonts w:ascii="Calibri" w:hAnsi="Calibri"/>
          <w:b/>
          <w:sz w:val="22"/>
          <w:szCs w:val="22"/>
        </w:rPr>
        <w:t>Efecto</w:t>
      </w:r>
      <w:r w:rsidRPr="004C4915">
        <w:rPr>
          <w:rFonts w:ascii="Calibri" w:hAnsi="Calibri"/>
          <w:b/>
          <w:sz w:val="22"/>
          <w:szCs w:val="22"/>
        </w:rPr>
        <w:t xml:space="preserve"> 1 (56%), seguido del </w:t>
      </w:r>
      <w:r w:rsidR="00451469" w:rsidRPr="004C4915">
        <w:rPr>
          <w:rFonts w:ascii="Calibri" w:hAnsi="Calibri"/>
          <w:b/>
          <w:sz w:val="22"/>
          <w:szCs w:val="22"/>
        </w:rPr>
        <w:t xml:space="preserve">Efecto </w:t>
      </w:r>
      <w:r w:rsidRPr="004C4915">
        <w:rPr>
          <w:rFonts w:ascii="Calibri" w:hAnsi="Calibri"/>
          <w:b/>
          <w:sz w:val="22"/>
          <w:szCs w:val="22"/>
        </w:rPr>
        <w:t xml:space="preserve">2 (42%) y del </w:t>
      </w:r>
      <w:r w:rsidR="00451469" w:rsidRPr="004C4915">
        <w:rPr>
          <w:rFonts w:ascii="Calibri" w:hAnsi="Calibri"/>
          <w:b/>
          <w:sz w:val="22"/>
          <w:szCs w:val="22"/>
        </w:rPr>
        <w:t xml:space="preserve">Efecto </w:t>
      </w:r>
      <w:r w:rsidRPr="004C4915">
        <w:rPr>
          <w:rFonts w:ascii="Calibri" w:hAnsi="Calibri"/>
          <w:b/>
          <w:sz w:val="22"/>
          <w:szCs w:val="22"/>
        </w:rPr>
        <w:t>3 (8%)</w:t>
      </w:r>
      <w:r>
        <w:rPr>
          <w:rFonts w:ascii="Calibri" w:hAnsi="Calibri"/>
          <w:sz w:val="22"/>
          <w:szCs w:val="22"/>
        </w:rPr>
        <w:t xml:space="preserve">. </w:t>
      </w:r>
      <w:r w:rsidR="00451469">
        <w:rPr>
          <w:rFonts w:ascii="Calibri" w:hAnsi="Calibri"/>
          <w:sz w:val="22"/>
          <w:szCs w:val="22"/>
        </w:rPr>
        <w:t xml:space="preserve"> </w:t>
      </w:r>
      <w:r w:rsidR="00AA6432">
        <w:rPr>
          <w:rFonts w:ascii="Calibri" w:hAnsi="Calibri"/>
          <w:sz w:val="22"/>
          <w:szCs w:val="22"/>
        </w:rPr>
        <w:t xml:space="preserve">Resaltar la </w:t>
      </w:r>
      <w:r w:rsidR="00AA6432" w:rsidRPr="003E5AC7">
        <w:rPr>
          <w:rFonts w:ascii="Calibri" w:hAnsi="Calibri"/>
          <w:b/>
          <w:sz w:val="22"/>
          <w:szCs w:val="22"/>
        </w:rPr>
        <w:t>preocupación respecto al nivel de ejecución de</w:t>
      </w:r>
      <w:r w:rsidR="00B05E82" w:rsidRPr="003E5AC7">
        <w:rPr>
          <w:rFonts w:ascii="Calibri" w:hAnsi="Calibri"/>
          <w:b/>
          <w:sz w:val="22"/>
          <w:szCs w:val="22"/>
        </w:rPr>
        <w:t xml:space="preserve"> l</w:t>
      </w:r>
      <w:r w:rsidR="00AA6432" w:rsidRPr="003E5AC7">
        <w:rPr>
          <w:rFonts w:ascii="Calibri" w:hAnsi="Calibri"/>
          <w:b/>
          <w:sz w:val="22"/>
          <w:szCs w:val="22"/>
        </w:rPr>
        <w:t xml:space="preserve">os </w:t>
      </w:r>
      <w:r w:rsidR="00451469" w:rsidRPr="003E5AC7">
        <w:rPr>
          <w:rFonts w:ascii="Calibri" w:hAnsi="Calibri"/>
          <w:b/>
          <w:sz w:val="22"/>
          <w:szCs w:val="22"/>
        </w:rPr>
        <w:t>E</w:t>
      </w:r>
      <w:r w:rsidR="00AA6432" w:rsidRPr="003E5AC7">
        <w:rPr>
          <w:rFonts w:ascii="Calibri" w:hAnsi="Calibri"/>
          <w:b/>
          <w:sz w:val="22"/>
          <w:szCs w:val="22"/>
        </w:rPr>
        <w:t>fectos 2 y 3</w:t>
      </w:r>
      <w:r w:rsidR="00AA6432">
        <w:rPr>
          <w:rFonts w:ascii="Calibri" w:hAnsi="Calibri"/>
          <w:sz w:val="22"/>
          <w:szCs w:val="22"/>
        </w:rPr>
        <w:t xml:space="preserve">. </w:t>
      </w:r>
    </w:p>
    <w:p w:rsidR="00B05E82" w:rsidRDefault="00B05E82" w:rsidP="00BB49B5">
      <w:pPr>
        <w:jc w:val="both"/>
        <w:rPr>
          <w:rFonts w:ascii="Calibri" w:hAnsi="Calibri"/>
          <w:sz w:val="22"/>
          <w:szCs w:val="22"/>
        </w:rPr>
      </w:pPr>
    </w:p>
    <w:p w:rsidR="00D1434E" w:rsidRDefault="004C4915" w:rsidP="00BB49B5">
      <w:pPr>
        <w:jc w:val="both"/>
        <w:rPr>
          <w:rFonts w:ascii="Calibri" w:hAnsi="Calibri"/>
          <w:sz w:val="22"/>
          <w:szCs w:val="22"/>
        </w:rPr>
      </w:pPr>
      <w:r>
        <w:rPr>
          <w:rFonts w:ascii="Calibri" w:hAnsi="Calibri"/>
          <w:bCs/>
          <w:sz w:val="22"/>
          <w:szCs w:val="22"/>
        </w:rPr>
        <w:t>En relación al Efecto 2 “</w:t>
      </w:r>
      <w:r w:rsidRPr="004C4915">
        <w:rPr>
          <w:rFonts w:ascii="Calibri" w:hAnsi="Calibri"/>
          <w:bCs/>
          <w:i/>
          <w:sz w:val="22"/>
          <w:szCs w:val="22"/>
        </w:rPr>
        <w:t>Las instituciones nacionales, regionales, municipales y territoriales implementan el Modelo integrado en Nutrición Tuktan Yamni-Muih Bin Muihni Yamni</w:t>
      </w:r>
      <w:r>
        <w:rPr>
          <w:rFonts w:ascii="Calibri" w:hAnsi="Calibri"/>
          <w:bCs/>
          <w:i/>
          <w:sz w:val="22"/>
          <w:szCs w:val="22"/>
        </w:rPr>
        <w:t>”</w:t>
      </w:r>
      <w:r w:rsidRPr="004C4915">
        <w:rPr>
          <w:rFonts w:ascii="Calibri" w:hAnsi="Calibri"/>
          <w:bCs/>
          <w:sz w:val="22"/>
          <w:szCs w:val="22"/>
        </w:rPr>
        <w:t>,</w:t>
      </w:r>
      <w:r>
        <w:rPr>
          <w:rFonts w:ascii="Calibri" w:hAnsi="Calibri"/>
          <w:bCs/>
          <w:sz w:val="22"/>
          <w:szCs w:val="22"/>
        </w:rPr>
        <w:t xml:space="preserve"> señalar que las actividades </w:t>
      </w:r>
      <w:r w:rsidRPr="00AA6432">
        <w:rPr>
          <w:rFonts w:ascii="Calibri" w:hAnsi="Calibri"/>
          <w:bCs/>
          <w:sz w:val="22"/>
          <w:szCs w:val="22"/>
        </w:rPr>
        <w:t>o Producto</w:t>
      </w:r>
      <w:r>
        <w:rPr>
          <w:rFonts w:ascii="Calibri" w:hAnsi="Calibri"/>
          <w:bCs/>
          <w:sz w:val="22"/>
          <w:szCs w:val="22"/>
        </w:rPr>
        <w:t>s</w:t>
      </w:r>
      <w:r w:rsidRPr="00AA6432">
        <w:rPr>
          <w:rFonts w:ascii="Calibri" w:hAnsi="Calibri"/>
          <w:bCs/>
          <w:sz w:val="22"/>
          <w:szCs w:val="22"/>
        </w:rPr>
        <w:t xml:space="preserve"> 2.1 y 2.2 consistentes en operativizar el Modelo Integrado </w:t>
      </w:r>
      <w:r>
        <w:rPr>
          <w:rFonts w:ascii="Calibri" w:hAnsi="Calibri"/>
          <w:bCs/>
          <w:sz w:val="22"/>
          <w:szCs w:val="22"/>
        </w:rPr>
        <w:t xml:space="preserve">e </w:t>
      </w:r>
      <w:r w:rsidRPr="00AA6432">
        <w:rPr>
          <w:rFonts w:ascii="Calibri" w:hAnsi="Calibri"/>
          <w:bCs/>
          <w:sz w:val="22"/>
          <w:szCs w:val="22"/>
        </w:rPr>
        <w:t>incluirlo en los</w:t>
      </w:r>
      <w:r>
        <w:rPr>
          <w:rFonts w:ascii="Calibri" w:hAnsi="Calibri"/>
          <w:bCs/>
          <w:sz w:val="22"/>
          <w:szCs w:val="22"/>
        </w:rPr>
        <w:t xml:space="preserve"> Planes de Desarrollo, aunque con niveles de ejecución superiores a la mitad del presupuesto asignado, todavía no están respondiendo a la consecución del Efecto 2 y por tanto de los objetivos del PC puesto que, como se verá más adelante todavía no existe una propuesta metodológica del Modelo Integrado que permita su operativización. </w:t>
      </w:r>
      <w:r w:rsidR="00C67E8A">
        <w:rPr>
          <w:rFonts w:ascii="Calibri" w:hAnsi="Calibri"/>
          <w:bCs/>
          <w:sz w:val="22"/>
          <w:szCs w:val="22"/>
        </w:rPr>
        <w:t xml:space="preserve">Hay que destacar que no existe presupuesto asignado a la sistematización del Modelo, por lo que los 20,000 dólares de la </w:t>
      </w:r>
      <w:r w:rsidR="00C67E8A" w:rsidRPr="00C67E8A">
        <w:rPr>
          <w:rFonts w:ascii="Calibri" w:hAnsi="Calibri"/>
          <w:bCs/>
          <w:sz w:val="22"/>
          <w:szCs w:val="22"/>
        </w:rPr>
        <w:t>partida “Divulgación del Modelo Integrado”</w:t>
      </w:r>
      <w:r w:rsidR="00C67E8A">
        <w:rPr>
          <w:rFonts w:ascii="Calibri" w:hAnsi="Calibri"/>
          <w:bCs/>
          <w:sz w:val="22"/>
          <w:szCs w:val="22"/>
        </w:rPr>
        <w:t xml:space="preserve">, se utilizarán para costear esta actividad. </w:t>
      </w:r>
      <w:r>
        <w:rPr>
          <w:rFonts w:ascii="Calibri" w:hAnsi="Calibri"/>
          <w:bCs/>
          <w:sz w:val="22"/>
          <w:szCs w:val="22"/>
        </w:rPr>
        <w:t>El Producto 2.3 tiene un porcentaje de ejecución del 0%.</w:t>
      </w:r>
    </w:p>
    <w:p w:rsidR="00D1434E" w:rsidRDefault="00D1434E" w:rsidP="00BB49B5">
      <w:pPr>
        <w:jc w:val="both"/>
        <w:rPr>
          <w:rFonts w:ascii="Calibri" w:hAnsi="Calibri"/>
          <w:sz w:val="22"/>
          <w:szCs w:val="22"/>
        </w:rPr>
      </w:pPr>
    </w:p>
    <w:p w:rsidR="00451469" w:rsidRPr="000E20B3" w:rsidRDefault="00451469" w:rsidP="00451469">
      <w:pPr>
        <w:jc w:val="both"/>
        <w:rPr>
          <w:rFonts w:ascii="Calibri" w:hAnsi="Calibri"/>
          <w:bCs/>
          <w:sz w:val="22"/>
          <w:szCs w:val="22"/>
        </w:rPr>
      </w:pPr>
      <w:r>
        <w:rPr>
          <w:rFonts w:ascii="Calibri" w:hAnsi="Calibri"/>
          <w:sz w:val="22"/>
          <w:szCs w:val="22"/>
        </w:rPr>
        <w:t xml:space="preserve">El </w:t>
      </w:r>
      <w:r>
        <w:rPr>
          <w:rFonts w:ascii="Calibri" w:hAnsi="Calibri"/>
          <w:bCs/>
          <w:sz w:val="22"/>
          <w:szCs w:val="22"/>
        </w:rPr>
        <w:t>Efecto 3</w:t>
      </w:r>
      <w:r w:rsidRPr="00451469">
        <w:rPr>
          <w:rFonts w:ascii="Calibri" w:hAnsi="Calibri"/>
          <w:bCs/>
          <w:sz w:val="22"/>
          <w:szCs w:val="22"/>
        </w:rPr>
        <w:t xml:space="preserve"> </w:t>
      </w:r>
      <w:r w:rsidR="004C4915">
        <w:rPr>
          <w:rFonts w:ascii="Calibri" w:hAnsi="Calibri"/>
          <w:bCs/>
          <w:sz w:val="22"/>
          <w:szCs w:val="22"/>
        </w:rPr>
        <w:t>“</w:t>
      </w:r>
      <w:r w:rsidRPr="00451469">
        <w:rPr>
          <w:rFonts w:ascii="Calibri" w:hAnsi="Calibri"/>
          <w:bCs/>
          <w:i/>
          <w:sz w:val="22"/>
          <w:szCs w:val="22"/>
        </w:rPr>
        <w:t>Visualizada e incorporada la prioridad nacional, regional y local de la nutrición</w:t>
      </w:r>
      <w:r>
        <w:rPr>
          <w:rFonts w:ascii="Calibri" w:hAnsi="Calibri"/>
          <w:bCs/>
          <w:i/>
          <w:sz w:val="22"/>
          <w:szCs w:val="22"/>
        </w:rPr>
        <w:t xml:space="preserve"> </w:t>
      </w:r>
      <w:r w:rsidRPr="00451469">
        <w:rPr>
          <w:rFonts w:ascii="Calibri" w:hAnsi="Calibri"/>
          <w:bCs/>
          <w:i/>
          <w:sz w:val="22"/>
          <w:szCs w:val="22"/>
        </w:rPr>
        <w:t>infantil entre diferentes actores como derecho fundamental de la niñez y eje de desarrollo humano que se refleja en el marco de políticas, leyes y presupuesto</w:t>
      </w:r>
      <w:r w:rsidR="004C4915">
        <w:rPr>
          <w:rFonts w:ascii="Calibri" w:hAnsi="Calibri"/>
          <w:bCs/>
          <w:i/>
          <w:sz w:val="22"/>
          <w:szCs w:val="22"/>
        </w:rPr>
        <w:t>”</w:t>
      </w:r>
      <w:r>
        <w:rPr>
          <w:rFonts w:ascii="Calibri" w:hAnsi="Calibri"/>
          <w:bCs/>
          <w:i/>
          <w:sz w:val="22"/>
          <w:szCs w:val="22"/>
        </w:rPr>
        <w:t xml:space="preserve">, </w:t>
      </w:r>
      <w:r w:rsidRPr="00451469">
        <w:rPr>
          <w:rFonts w:ascii="Calibri" w:hAnsi="Calibri"/>
          <w:bCs/>
          <w:sz w:val="22"/>
          <w:szCs w:val="22"/>
        </w:rPr>
        <w:t>con un porcentaje de ejecución del 8%, es</w:t>
      </w:r>
      <w:r>
        <w:rPr>
          <w:rFonts w:ascii="Calibri" w:hAnsi="Calibri"/>
          <w:bCs/>
          <w:sz w:val="22"/>
          <w:szCs w:val="22"/>
        </w:rPr>
        <w:t xml:space="preserve"> dónde se concentran las acciones destinadas a la divulgación de la Estrategia de Comunicación.</w:t>
      </w:r>
      <w:r w:rsidR="00770351">
        <w:rPr>
          <w:rFonts w:ascii="Calibri" w:hAnsi="Calibri"/>
          <w:bCs/>
          <w:sz w:val="22"/>
          <w:szCs w:val="22"/>
        </w:rPr>
        <w:t xml:space="preserve"> </w:t>
      </w:r>
      <w:r w:rsidR="00070377">
        <w:rPr>
          <w:rFonts w:ascii="Calibri" w:hAnsi="Calibri"/>
          <w:bCs/>
          <w:sz w:val="22"/>
          <w:szCs w:val="22"/>
        </w:rPr>
        <w:t>Como se describirá más adelante, s</w:t>
      </w:r>
      <w:r w:rsidR="00770351">
        <w:rPr>
          <w:rFonts w:ascii="Calibri" w:hAnsi="Calibri"/>
          <w:bCs/>
          <w:sz w:val="22"/>
          <w:szCs w:val="22"/>
        </w:rPr>
        <w:t>ólo se han realizado acciones en la actividad referente a la c</w:t>
      </w:r>
      <w:r w:rsidR="00770351" w:rsidRPr="00770351">
        <w:rPr>
          <w:rFonts w:ascii="Calibri" w:hAnsi="Calibri"/>
          <w:bCs/>
          <w:sz w:val="22"/>
          <w:szCs w:val="22"/>
        </w:rPr>
        <w:t xml:space="preserve">apacitación a maestros y niños sobre </w:t>
      </w:r>
      <w:r w:rsidR="00770351">
        <w:rPr>
          <w:rFonts w:ascii="Calibri" w:hAnsi="Calibri"/>
          <w:bCs/>
          <w:sz w:val="22"/>
          <w:szCs w:val="22"/>
        </w:rPr>
        <w:t>los ODM</w:t>
      </w:r>
      <w:r w:rsidR="00770351" w:rsidRPr="00770351">
        <w:rPr>
          <w:rFonts w:ascii="Calibri" w:hAnsi="Calibri"/>
          <w:bCs/>
          <w:sz w:val="22"/>
          <w:szCs w:val="22"/>
        </w:rPr>
        <w:t xml:space="preserve"> I, 2 y 3</w:t>
      </w:r>
      <w:r w:rsidR="000E20B3">
        <w:rPr>
          <w:rFonts w:ascii="Calibri" w:hAnsi="Calibri"/>
          <w:bCs/>
          <w:sz w:val="22"/>
          <w:szCs w:val="22"/>
        </w:rPr>
        <w:t xml:space="preserve">, </w:t>
      </w:r>
      <w:r w:rsidR="000E20B3" w:rsidRPr="000E20B3">
        <w:rPr>
          <w:rFonts w:ascii="Calibri" w:hAnsi="Calibri"/>
          <w:bCs/>
          <w:sz w:val="22"/>
          <w:szCs w:val="22"/>
        </w:rPr>
        <w:t xml:space="preserve">y </w:t>
      </w:r>
      <w:r w:rsidR="000E20B3" w:rsidRPr="000E20B3">
        <w:rPr>
          <w:sz w:val="22"/>
          <w:szCs w:val="22"/>
          <w:lang w:val="es-NI"/>
        </w:rPr>
        <w:t>capacitaciones en Comunicación para el Desarrollo (C4D) a los divulgadores de Siuna, Rosita, Bonanza, Prinzapolka, GRAAN y CRAAN</w:t>
      </w:r>
      <w:r w:rsidR="00770351" w:rsidRPr="000E20B3">
        <w:rPr>
          <w:rFonts w:ascii="Calibri" w:hAnsi="Calibri"/>
          <w:bCs/>
          <w:sz w:val="22"/>
          <w:szCs w:val="22"/>
        </w:rPr>
        <w:t>.</w:t>
      </w:r>
    </w:p>
    <w:p w:rsidR="00147490" w:rsidRPr="00451469" w:rsidRDefault="00451469" w:rsidP="00451469">
      <w:pPr>
        <w:jc w:val="both"/>
        <w:rPr>
          <w:rFonts w:ascii="Calibri" w:hAnsi="Calibri"/>
          <w:bCs/>
          <w:sz w:val="22"/>
          <w:szCs w:val="22"/>
        </w:rPr>
        <w:sectPr w:rsidR="00147490" w:rsidRPr="00451469" w:rsidSect="004D5B57">
          <w:pgSz w:w="11906" w:h="16838"/>
          <w:pgMar w:top="1417" w:right="1701" w:bottom="1417" w:left="1701" w:header="708" w:footer="708" w:gutter="0"/>
          <w:cols w:space="708"/>
          <w:docGrid w:linePitch="360"/>
        </w:sectPr>
      </w:pPr>
      <w:r>
        <w:rPr>
          <w:rFonts w:ascii="Calibri" w:hAnsi="Calibri"/>
          <w:bCs/>
          <w:sz w:val="22"/>
          <w:szCs w:val="22"/>
        </w:rPr>
        <w:t xml:space="preserve">  </w:t>
      </w:r>
      <w:r w:rsidRPr="00451469">
        <w:rPr>
          <w:rFonts w:ascii="Calibri" w:hAnsi="Calibri"/>
          <w:bCs/>
          <w:sz w:val="22"/>
          <w:szCs w:val="22"/>
        </w:rPr>
        <w:t xml:space="preserve"> </w:t>
      </w:r>
    </w:p>
    <w:tbl>
      <w:tblPr>
        <w:tblW w:w="17183" w:type="dxa"/>
        <w:tblLayout w:type="fixed"/>
        <w:tblCellMar>
          <w:left w:w="115" w:type="dxa"/>
          <w:right w:w="144" w:type="dxa"/>
        </w:tblCellMar>
        <w:tblLook w:val="04A0"/>
      </w:tblPr>
      <w:tblGrid>
        <w:gridCol w:w="2328"/>
        <w:gridCol w:w="3789"/>
        <w:gridCol w:w="369"/>
        <w:gridCol w:w="482"/>
        <w:gridCol w:w="319"/>
        <w:gridCol w:w="614"/>
        <w:gridCol w:w="720"/>
        <w:gridCol w:w="826"/>
        <w:gridCol w:w="999"/>
        <w:gridCol w:w="351"/>
        <w:gridCol w:w="1350"/>
        <w:gridCol w:w="893"/>
        <w:gridCol w:w="376"/>
        <w:gridCol w:w="1154"/>
        <w:gridCol w:w="106"/>
        <w:gridCol w:w="1244"/>
        <w:gridCol w:w="1263"/>
      </w:tblGrid>
      <w:tr w:rsidR="003F5470" w:rsidRPr="00C00554" w:rsidTr="003F5470">
        <w:trPr>
          <w:gridAfter w:val="2"/>
          <w:wAfter w:w="2507" w:type="dxa"/>
          <w:trHeight w:val="560"/>
        </w:trPr>
        <w:tc>
          <w:tcPr>
            <w:tcW w:w="14676" w:type="dxa"/>
            <w:gridSpan w:val="15"/>
            <w:tcBorders>
              <w:top w:val="single" w:sz="4" w:space="0" w:color="auto"/>
              <w:left w:val="single" w:sz="4" w:space="0" w:color="auto"/>
              <w:bottom w:val="single" w:sz="4" w:space="0" w:color="000000"/>
              <w:right w:val="single" w:sz="4" w:space="0" w:color="000000"/>
            </w:tcBorders>
            <w:shd w:val="clear" w:color="000000" w:fill="548DD4" w:themeFill="text2" w:themeFillTint="99"/>
            <w:vAlign w:val="center"/>
          </w:tcPr>
          <w:p w:rsidR="003F5470" w:rsidRPr="003B2385" w:rsidRDefault="003F5470" w:rsidP="00B93DAC">
            <w:pPr>
              <w:jc w:val="center"/>
              <w:rPr>
                <w:rFonts w:ascii="Calibri" w:eastAsia="Times New Roman" w:hAnsi="Calibri" w:cs="Times New Roman"/>
                <w:b/>
                <w:bCs/>
                <w:i/>
                <w:color w:val="000000"/>
                <w:sz w:val="18"/>
                <w:szCs w:val="18"/>
              </w:rPr>
            </w:pPr>
            <w:r w:rsidRPr="003B2385">
              <w:rPr>
                <w:rFonts w:ascii="Calibri" w:eastAsia="Times New Roman" w:hAnsi="Calibri" w:cs="Times New Roman"/>
                <w:b/>
                <w:bCs/>
                <w:i/>
                <w:color w:val="000000"/>
                <w:sz w:val="18"/>
                <w:szCs w:val="18"/>
              </w:rPr>
              <w:lastRenderedPageBreak/>
              <w:t>Efecto 1. Las familias del programa han aumentado su capacidad en Seguridad Alimentaria y Nutricional, incrementando la disponibilidad de alimento y mejorando nutricionalmente la dieta de embarazadas, madres lactando, niños y niñas menores de dos años.</w:t>
            </w:r>
          </w:p>
        </w:tc>
      </w:tr>
      <w:tr w:rsidR="003F5470" w:rsidRPr="00C00554" w:rsidTr="003F5470">
        <w:trPr>
          <w:gridAfter w:val="2"/>
          <w:wAfter w:w="2507" w:type="dxa"/>
          <w:trHeight w:val="314"/>
        </w:trPr>
        <w:tc>
          <w:tcPr>
            <w:tcW w:w="2328" w:type="dxa"/>
            <w:vMerge w:val="restart"/>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F5470" w:rsidRPr="00C00554" w:rsidRDefault="003F5470" w:rsidP="00B93DAC">
            <w:pPr>
              <w:jc w:val="center"/>
              <w:rPr>
                <w:rFonts w:ascii="Calibri" w:eastAsia="Times New Roman" w:hAnsi="Calibri" w:cs="Times New Roman"/>
                <w:b/>
                <w:bCs/>
                <w:color w:val="000000"/>
                <w:sz w:val="16"/>
                <w:szCs w:val="16"/>
              </w:rPr>
            </w:pPr>
            <w:r w:rsidRPr="00C00554">
              <w:rPr>
                <w:rFonts w:ascii="Calibri" w:eastAsia="Times New Roman" w:hAnsi="Calibri" w:cs="Times New Roman"/>
                <w:b/>
                <w:bCs/>
                <w:color w:val="000000"/>
                <w:sz w:val="16"/>
                <w:szCs w:val="16"/>
              </w:rPr>
              <w:t>Producto del Programa</w:t>
            </w:r>
          </w:p>
        </w:tc>
        <w:tc>
          <w:tcPr>
            <w:tcW w:w="3789" w:type="dxa"/>
            <w:vMerge w:val="restart"/>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F5470" w:rsidRPr="00C00554" w:rsidRDefault="003F5470" w:rsidP="00B93DAC">
            <w:pPr>
              <w:jc w:val="center"/>
              <w:rPr>
                <w:rFonts w:ascii="Calibri" w:eastAsia="Times New Roman" w:hAnsi="Calibri" w:cs="Times New Roman"/>
                <w:b/>
                <w:bCs/>
                <w:color w:val="000000"/>
                <w:sz w:val="16"/>
                <w:szCs w:val="16"/>
              </w:rPr>
            </w:pPr>
            <w:r w:rsidRPr="00C00554">
              <w:rPr>
                <w:rFonts w:ascii="Calibri" w:eastAsia="Times New Roman" w:hAnsi="Calibri" w:cs="Times New Roman"/>
                <w:b/>
                <w:bCs/>
                <w:color w:val="000000"/>
                <w:sz w:val="16"/>
                <w:szCs w:val="16"/>
              </w:rPr>
              <w:t>Actividad</w:t>
            </w:r>
          </w:p>
        </w:tc>
        <w:tc>
          <w:tcPr>
            <w:tcW w:w="1170" w:type="dxa"/>
            <w:gridSpan w:val="3"/>
            <w:vMerge w:val="restart"/>
            <w:tcBorders>
              <w:top w:val="nil"/>
              <w:left w:val="nil"/>
              <w:right w:val="single" w:sz="4" w:space="0" w:color="auto"/>
            </w:tcBorders>
            <w:shd w:val="clear" w:color="auto" w:fill="C6D9F1" w:themeFill="text2" w:themeFillTint="33"/>
            <w:vAlign w:val="center"/>
            <w:hideMark/>
          </w:tcPr>
          <w:p w:rsidR="003F5470" w:rsidRPr="00C00554" w:rsidRDefault="003F5470" w:rsidP="00B93DAC">
            <w:pPr>
              <w:jc w:val="center"/>
              <w:rPr>
                <w:rFonts w:ascii="Calibri" w:eastAsia="Times New Roman" w:hAnsi="Calibri" w:cs="Times New Roman"/>
                <w:b/>
                <w:bCs/>
                <w:color w:val="000000"/>
                <w:sz w:val="16"/>
                <w:szCs w:val="16"/>
              </w:rPr>
            </w:pPr>
            <w:r w:rsidRPr="00C00554">
              <w:rPr>
                <w:rFonts w:ascii="Calibri" w:eastAsia="Times New Roman" w:hAnsi="Calibri" w:cs="Times New Roman"/>
                <w:b/>
                <w:bCs/>
                <w:color w:val="000000"/>
                <w:sz w:val="16"/>
                <w:szCs w:val="16"/>
              </w:rPr>
              <w:t>ORGANISMO ONU</w:t>
            </w:r>
          </w:p>
        </w:tc>
        <w:tc>
          <w:tcPr>
            <w:tcW w:w="2160" w:type="dxa"/>
            <w:gridSpan w:val="3"/>
            <w:vMerge w:val="restart"/>
            <w:tcBorders>
              <w:top w:val="nil"/>
              <w:left w:val="nil"/>
              <w:right w:val="single" w:sz="4" w:space="0" w:color="auto"/>
            </w:tcBorders>
            <w:shd w:val="clear" w:color="auto" w:fill="C6D9F1" w:themeFill="text2" w:themeFillTint="33"/>
            <w:vAlign w:val="center"/>
            <w:hideMark/>
          </w:tcPr>
          <w:p w:rsidR="003F5470" w:rsidRPr="00C00554" w:rsidRDefault="003F5470" w:rsidP="00B93DAC">
            <w:pPr>
              <w:jc w:val="center"/>
              <w:rPr>
                <w:rFonts w:ascii="Calibri" w:eastAsia="Times New Roman" w:hAnsi="Calibri" w:cs="Times New Roman"/>
                <w:b/>
                <w:bCs/>
                <w:color w:val="000000"/>
                <w:sz w:val="16"/>
                <w:szCs w:val="16"/>
              </w:rPr>
            </w:pPr>
            <w:r w:rsidRPr="00C00554">
              <w:rPr>
                <w:rFonts w:ascii="Calibri" w:eastAsia="Times New Roman" w:hAnsi="Calibri" w:cs="Times New Roman"/>
                <w:b/>
                <w:bCs/>
                <w:color w:val="000000"/>
                <w:sz w:val="16"/>
                <w:szCs w:val="16"/>
              </w:rPr>
              <w:t>RESPONSABLE NACIONAL/LOCAL</w:t>
            </w:r>
          </w:p>
        </w:tc>
        <w:tc>
          <w:tcPr>
            <w:tcW w:w="5229" w:type="dxa"/>
            <w:gridSpan w:val="7"/>
            <w:tcBorders>
              <w:top w:val="single" w:sz="4" w:space="0" w:color="auto"/>
              <w:left w:val="nil"/>
              <w:bottom w:val="single" w:sz="4" w:space="0" w:color="auto"/>
              <w:right w:val="single" w:sz="4" w:space="0" w:color="000000"/>
            </w:tcBorders>
            <w:shd w:val="clear" w:color="auto" w:fill="C6D9F1" w:themeFill="text2" w:themeFillTint="33"/>
            <w:vAlign w:val="center"/>
            <w:hideMark/>
          </w:tcPr>
          <w:p w:rsidR="003F5470" w:rsidRPr="00C00554" w:rsidRDefault="003F5470" w:rsidP="00B93DAC">
            <w:pPr>
              <w:jc w:val="center"/>
              <w:rPr>
                <w:rFonts w:ascii="Calibri" w:eastAsia="Times New Roman" w:hAnsi="Calibri" w:cs="Times New Roman"/>
                <w:b/>
                <w:bCs/>
                <w:color w:val="000000"/>
                <w:sz w:val="16"/>
                <w:szCs w:val="16"/>
              </w:rPr>
            </w:pPr>
            <w:r w:rsidRPr="00C00554">
              <w:rPr>
                <w:rFonts w:ascii="Calibri" w:eastAsia="Times New Roman" w:hAnsi="Calibri" w:cs="Times New Roman"/>
                <w:b/>
                <w:bCs/>
                <w:color w:val="000000"/>
                <w:sz w:val="16"/>
                <w:szCs w:val="16"/>
              </w:rPr>
              <w:t xml:space="preserve">Progreso en la </w:t>
            </w:r>
            <w:r w:rsidRPr="00731B36">
              <w:rPr>
                <w:rFonts w:ascii="Calibri" w:eastAsia="Times New Roman" w:hAnsi="Calibri" w:cs="Times New Roman"/>
                <w:b/>
                <w:bCs/>
                <w:color w:val="000000"/>
                <w:sz w:val="16"/>
                <w:szCs w:val="16"/>
              </w:rPr>
              <w:t>Ejecución ESTIMADA (30/09/2011)</w:t>
            </w:r>
          </w:p>
        </w:tc>
      </w:tr>
      <w:tr w:rsidR="003F5470" w:rsidRPr="00C00554" w:rsidTr="003F5470">
        <w:trPr>
          <w:gridAfter w:val="2"/>
          <w:wAfter w:w="2507" w:type="dxa"/>
          <w:trHeight w:val="557"/>
        </w:trPr>
        <w:tc>
          <w:tcPr>
            <w:tcW w:w="232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F5470" w:rsidRPr="00C00554" w:rsidRDefault="003F5470" w:rsidP="00B93DAC">
            <w:pPr>
              <w:jc w:val="center"/>
              <w:rPr>
                <w:rFonts w:ascii="Calibri" w:eastAsia="Times New Roman" w:hAnsi="Calibri" w:cs="Times New Roman"/>
                <w:b/>
                <w:bCs/>
                <w:color w:val="000000"/>
                <w:sz w:val="16"/>
                <w:szCs w:val="16"/>
              </w:rPr>
            </w:pPr>
          </w:p>
        </w:tc>
        <w:tc>
          <w:tcPr>
            <w:tcW w:w="3789"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F5470" w:rsidRPr="00C00554" w:rsidRDefault="003F5470" w:rsidP="00B93DAC">
            <w:pPr>
              <w:jc w:val="center"/>
              <w:rPr>
                <w:rFonts w:ascii="Calibri" w:eastAsia="Times New Roman" w:hAnsi="Calibri" w:cs="Times New Roman"/>
                <w:b/>
                <w:bCs/>
                <w:color w:val="000000"/>
                <w:sz w:val="16"/>
                <w:szCs w:val="16"/>
              </w:rPr>
            </w:pPr>
          </w:p>
        </w:tc>
        <w:tc>
          <w:tcPr>
            <w:tcW w:w="1170" w:type="dxa"/>
            <w:gridSpan w:val="3"/>
            <w:vMerge/>
            <w:tcBorders>
              <w:left w:val="single" w:sz="4" w:space="0" w:color="auto"/>
              <w:bottom w:val="single" w:sz="4" w:space="0" w:color="auto"/>
              <w:right w:val="single" w:sz="4" w:space="0" w:color="auto"/>
            </w:tcBorders>
            <w:shd w:val="clear" w:color="auto" w:fill="C6D9F1" w:themeFill="text2" w:themeFillTint="33"/>
            <w:noWrap/>
            <w:vAlign w:val="center"/>
            <w:hideMark/>
          </w:tcPr>
          <w:p w:rsidR="003F5470" w:rsidRPr="00C00554" w:rsidRDefault="003F5470" w:rsidP="00B93DAC">
            <w:pPr>
              <w:jc w:val="center"/>
              <w:rPr>
                <w:rFonts w:ascii="Calibri" w:eastAsia="Times New Roman" w:hAnsi="Calibri" w:cs="Times New Roman"/>
                <w:b/>
                <w:bCs/>
                <w:color w:val="000000"/>
                <w:sz w:val="16"/>
                <w:szCs w:val="16"/>
              </w:rPr>
            </w:pPr>
          </w:p>
        </w:tc>
        <w:tc>
          <w:tcPr>
            <w:tcW w:w="2160" w:type="dxa"/>
            <w:gridSpan w:val="3"/>
            <w:vMerge/>
            <w:tcBorders>
              <w:left w:val="single" w:sz="4" w:space="0" w:color="auto"/>
              <w:bottom w:val="single" w:sz="4" w:space="0" w:color="auto"/>
              <w:right w:val="single" w:sz="4" w:space="0" w:color="auto"/>
            </w:tcBorders>
            <w:shd w:val="clear" w:color="auto" w:fill="C6D9F1" w:themeFill="text2" w:themeFillTint="33"/>
            <w:vAlign w:val="center"/>
            <w:hideMark/>
          </w:tcPr>
          <w:p w:rsidR="003F5470" w:rsidRPr="00C00554" w:rsidRDefault="003F5470" w:rsidP="00B93DAC">
            <w:pPr>
              <w:jc w:val="center"/>
              <w:rPr>
                <w:rFonts w:ascii="Calibri" w:eastAsia="Times New Roman" w:hAnsi="Calibri" w:cs="Times New Roman"/>
                <w:b/>
                <w:bCs/>
                <w:color w:val="000000"/>
                <w:sz w:val="16"/>
                <w:szCs w:val="16"/>
              </w:rPr>
            </w:pPr>
          </w:p>
        </w:tc>
        <w:tc>
          <w:tcPr>
            <w:tcW w:w="1350" w:type="dxa"/>
            <w:gridSpan w:val="2"/>
            <w:tcBorders>
              <w:top w:val="nil"/>
              <w:left w:val="single" w:sz="4" w:space="0" w:color="auto"/>
              <w:bottom w:val="single" w:sz="4" w:space="0" w:color="auto"/>
              <w:right w:val="single" w:sz="4" w:space="0" w:color="auto"/>
            </w:tcBorders>
            <w:shd w:val="clear" w:color="auto" w:fill="C6D9F1" w:themeFill="text2" w:themeFillTint="33"/>
            <w:vAlign w:val="center"/>
            <w:hideMark/>
          </w:tcPr>
          <w:p w:rsidR="003F5470" w:rsidRPr="00C00554" w:rsidRDefault="003F5470" w:rsidP="00B93DAC">
            <w:pPr>
              <w:jc w:val="center"/>
              <w:rPr>
                <w:rFonts w:ascii="Calibri" w:eastAsia="Times New Roman" w:hAnsi="Calibri" w:cs="Times New Roman"/>
                <w:b/>
                <w:bCs/>
                <w:color w:val="000000"/>
                <w:sz w:val="16"/>
                <w:szCs w:val="16"/>
              </w:rPr>
            </w:pPr>
            <w:r w:rsidRPr="00C00554">
              <w:rPr>
                <w:rFonts w:ascii="Calibri" w:eastAsia="Times New Roman" w:hAnsi="Calibri" w:cs="Times New Roman"/>
                <w:b/>
                <w:bCs/>
                <w:color w:val="000000"/>
                <w:sz w:val="16"/>
                <w:szCs w:val="16"/>
              </w:rPr>
              <w:t>Monto Total Previsto año 2</w:t>
            </w:r>
          </w:p>
        </w:tc>
        <w:tc>
          <w:tcPr>
            <w:tcW w:w="1350"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rsidR="003F5470" w:rsidRPr="00C00554" w:rsidRDefault="003F5470" w:rsidP="00B93DAC">
            <w:pPr>
              <w:jc w:val="center"/>
              <w:rPr>
                <w:rFonts w:ascii="Calibri" w:eastAsia="Times New Roman" w:hAnsi="Calibri" w:cs="Times New Roman"/>
                <w:b/>
                <w:bCs/>
                <w:color w:val="000000"/>
                <w:sz w:val="16"/>
                <w:szCs w:val="16"/>
              </w:rPr>
            </w:pPr>
            <w:r w:rsidRPr="00C00554">
              <w:rPr>
                <w:rFonts w:ascii="Calibri" w:eastAsia="Times New Roman" w:hAnsi="Calibri" w:cs="Times New Roman"/>
                <w:b/>
                <w:bCs/>
                <w:color w:val="000000"/>
                <w:sz w:val="16"/>
                <w:szCs w:val="16"/>
              </w:rPr>
              <w:t xml:space="preserve">Monto Total Comprometido </w:t>
            </w:r>
          </w:p>
        </w:tc>
        <w:tc>
          <w:tcPr>
            <w:tcW w:w="1269" w:type="dxa"/>
            <w:gridSpan w:val="2"/>
            <w:tcBorders>
              <w:top w:val="nil"/>
              <w:left w:val="nil"/>
              <w:bottom w:val="single" w:sz="4" w:space="0" w:color="auto"/>
              <w:right w:val="single" w:sz="4" w:space="0" w:color="auto"/>
            </w:tcBorders>
            <w:shd w:val="clear" w:color="auto" w:fill="C6D9F1" w:themeFill="text2" w:themeFillTint="33"/>
            <w:vAlign w:val="center"/>
            <w:hideMark/>
          </w:tcPr>
          <w:p w:rsidR="003F5470" w:rsidRPr="00C00554" w:rsidRDefault="003F5470" w:rsidP="00B93DAC">
            <w:pPr>
              <w:jc w:val="center"/>
              <w:rPr>
                <w:rFonts w:ascii="Calibri" w:eastAsia="Times New Roman" w:hAnsi="Calibri" w:cs="Times New Roman"/>
                <w:b/>
                <w:bCs/>
                <w:color w:val="000000"/>
                <w:sz w:val="16"/>
                <w:szCs w:val="16"/>
              </w:rPr>
            </w:pPr>
            <w:r w:rsidRPr="00731B36">
              <w:rPr>
                <w:rFonts w:ascii="Calibri" w:eastAsia="Times New Roman" w:hAnsi="Calibri" w:cs="Times New Roman"/>
                <w:b/>
                <w:bCs/>
                <w:color w:val="000000"/>
                <w:sz w:val="16"/>
                <w:szCs w:val="16"/>
                <w:shd w:val="clear" w:color="auto" w:fill="C6D9F1" w:themeFill="text2" w:themeFillTint="33"/>
              </w:rPr>
              <w:t>Monto Total</w:t>
            </w:r>
            <w:r w:rsidRPr="00C00554">
              <w:rPr>
                <w:rFonts w:ascii="Calibri" w:eastAsia="Times New Roman" w:hAnsi="Calibri" w:cs="Times New Roman"/>
                <w:b/>
                <w:bCs/>
                <w:color w:val="000000"/>
                <w:sz w:val="16"/>
                <w:szCs w:val="16"/>
              </w:rPr>
              <w:t xml:space="preserve"> Desembolsado</w:t>
            </w:r>
          </w:p>
        </w:tc>
        <w:tc>
          <w:tcPr>
            <w:tcW w:w="1260" w:type="dxa"/>
            <w:gridSpan w:val="2"/>
            <w:tcBorders>
              <w:top w:val="nil"/>
              <w:left w:val="single" w:sz="4" w:space="0" w:color="auto"/>
              <w:bottom w:val="single" w:sz="4" w:space="0" w:color="auto"/>
              <w:right w:val="single" w:sz="4" w:space="0" w:color="auto"/>
            </w:tcBorders>
            <w:shd w:val="clear" w:color="auto" w:fill="C6D9F1" w:themeFill="text2" w:themeFillTint="33"/>
            <w:vAlign w:val="center"/>
            <w:hideMark/>
          </w:tcPr>
          <w:p w:rsidR="003F5470" w:rsidRPr="00C00554" w:rsidRDefault="003F5470" w:rsidP="00B93DAC">
            <w:pPr>
              <w:jc w:val="center"/>
              <w:rPr>
                <w:rFonts w:ascii="Calibri" w:eastAsia="Times New Roman" w:hAnsi="Calibri" w:cs="Times New Roman"/>
                <w:b/>
                <w:bCs/>
                <w:color w:val="000000"/>
                <w:sz w:val="16"/>
                <w:szCs w:val="16"/>
              </w:rPr>
            </w:pPr>
            <w:r w:rsidRPr="00C00554">
              <w:rPr>
                <w:rFonts w:ascii="Calibri" w:eastAsia="Times New Roman" w:hAnsi="Calibri" w:cs="Times New Roman"/>
                <w:b/>
                <w:bCs/>
                <w:color w:val="000000"/>
                <w:sz w:val="16"/>
                <w:szCs w:val="16"/>
              </w:rPr>
              <w:t>% Cumplimiento</w:t>
            </w:r>
          </w:p>
        </w:tc>
      </w:tr>
      <w:tr w:rsidR="003F5470" w:rsidRPr="00C00554" w:rsidTr="003F5470">
        <w:trPr>
          <w:gridAfter w:val="2"/>
          <w:wAfter w:w="2507" w:type="dxa"/>
          <w:trHeight w:val="773"/>
        </w:trPr>
        <w:tc>
          <w:tcPr>
            <w:tcW w:w="2328" w:type="dxa"/>
            <w:vMerge w:val="restart"/>
            <w:tcBorders>
              <w:top w:val="nil"/>
              <w:left w:val="single" w:sz="4" w:space="0" w:color="auto"/>
              <w:bottom w:val="single" w:sz="4" w:space="0" w:color="000000"/>
              <w:right w:val="single" w:sz="4" w:space="0" w:color="auto"/>
            </w:tcBorders>
            <w:shd w:val="clear" w:color="auto" w:fill="auto"/>
            <w:vAlign w:val="center"/>
            <w:hideMark/>
          </w:tcPr>
          <w:p w:rsidR="003F5470" w:rsidRPr="00731B36" w:rsidRDefault="003F5470" w:rsidP="00B93DAC">
            <w:pPr>
              <w:jc w:val="both"/>
              <w:rPr>
                <w:rFonts w:ascii="Calibri" w:eastAsia="Times New Roman" w:hAnsi="Calibri" w:cs="Times New Roman"/>
                <w:b/>
                <w:color w:val="000000"/>
                <w:sz w:val="16"/>
                <w:szCs w:val="16"/>
              </w:rPr>
            </w:pPr>
            <w:r w:rsidRPr="00731B36">
              <w:rPr>
                <w:rFonts w:ascii="Calibri" w:eastAsia="Times New Roman" w:hAnsi="Calibri" w:cs="Times New Roman"/>
                <w:b/>
                <w:color w:val="000000"/>
                <w:sz w:val="16"/>
                <w:szCs w:val="16"/>
              </w:rPr>
              <w:t>Producto 1.1 Familias han mejorado sus prácticas alimentarias, de higiene y de salud, dando prioridad a la atención durante el embarazo, lactancia y al cuidado de niños y niñas menores de dos años</w:t>
            </w:r>
          </w:p>
        </w:tc>
        <w:tc>
          <w:tcPr>
            <w:tcW w:w="3789" w:type="dxa"/>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both"/>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1.1.1 Implementación del Conjunto de prestaciones de salud a nivel institucional adaptado a la zona indígena y considerando la pertinencia y diversidad cultural</w:t>
            </w:r>
          </w:p>
        </w:tc>
        <w:tc>
          <w:tcPr>
            <w:tcW w:w="1170" w:type="dxa"/>
            <w:gridSpan w:val="3"/>
            <w:tcBorders>
              <w:top w:val="nil"/>
              <w:left w:val="nil"/>
              <w:bottom w:val="single" w:sz="4" w:space="0" w:color="auto"/>
              <w:right w:val="single" w:sz="4" w:space="0" w:color="auto"/>
            </w:tcBorders>
            <w:shd w:val="clear" w:color="000000" w:fill="FFFFFF"/>
            <w:noWrap/>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UNICEF</w:t>
            </w:r>
          </w:p>
        </w:tc>
        <w:tc>
          <w:tcPr>
            <w:tcW w:w="2160" w:type="dxa"/>
            <w:gridSpan w:val="3"/>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both"/>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Gobierno Regional del Atlántico Norte/Sria de Salud</w:t>
            </w:r>
          </w:p>
        </w:tc>
        <w:tc>
          <w:tcPr>
            <w:tcW w:w="1350"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1140837</w:t>
            </w:r>
          </w:p>
        </w:tc>
        <w:tc>
          <w:tcPr>
            <w:tcW w:w="1350" w:type="dxa"/>
            <w:tcBorders>
              <w:top w:val="nil"/>
              <w:left w:val="nil"/>
              <w:bottom w:val="single" w:sz="4" w:space="0" w:color="auto"/>
              <w:right w:val="single" w:sz="4" w:space="0" w:color="auto"/>
            </w:tcBorders>
            <w:shd w:val="clear" w:color="auto" w:fill="auto"/>
            <w:noWrap/>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894783</w:t>
            </w:r>
          </w:p>
        </w:tc>
        <w:tc>
          <w:tcPr>
            <w:tcW w:w="1269"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449789</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39%</w:t>
            </w:r>
          </w:p>
        </w:tc>
      </w:tr>
      <w:tr w:rsidR="003F5470" w:rsidRPr="00C00554" w:rsidTr="003F5470">
        <w:trPr>
          <w:gridAfter w:val="2"/>
          <w:wAfter w:w="2507" w:type="dxa"/>
          <w:trHeight w:val="620"/>
        </w:trPr>
        <w:tc>
          <w:tcPr>
            <w:tcW w:w="2328" w:type="dxa"/>
            <w:vMerge/>
            <w:tcBorders>
              <w:top w:val="nil"/>
              <w:left w:val="single" w:sz="4" w:space="0" w:color="auto"/>
              <w:bottom w:val="single" w:sz="4" w:space="0" w:color="000000"/>
              <w:right w:val="single" w:sz="4" w:space="0" w:color="auto"/>
            </w:tcBorders>
            <w:vAlign w:val="center"/>
            <w:hideMark/>
          </w:tcPr>
          <w:p w:rsidR="003F5470" w:rsidRPr="00731B36" w:rsidRDefault="003F5470" w:rsidP="00B93DAC">
            <w:pPr>
              <w:jc w:val="both"/>
              <w:rPr>
                <w:rFonts w:ascii="Calibri" w:eastAsia="Times New Roman" w:hAnsi="Calibri" w:cs="Times New Roman"/>
                <w:b/>
                <w:color w:val="000000"/>
                <w:sz w:val="16"/>
                <w:szCs w:val="16"/>
              </w:rPr>
            </w:pPr>
          </w:p>
        </w:tc>
        <w:tc>
          <w:tcPr>
            <w:tcW w:w="3789" w:type="dxa"/>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both"/>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1.1.2 Implementación de los programas comunitarios adaptados a la  zona indígena y considerando la pertinencia y diversidad cultural</w:t>
            </w:r>
          </w:p>
        </w:tc>
        <w:tc>
          <w:tcPr>
            <w:tcW w:w="1170" w:type="dxa"/>
            <w:gridSpan w:val="3"/>
            <w:tcBorders>
              <w:top w:val="nil"/>
              <w:left w:val="nil"/>
              <w:bottom w:val="single" w:sz="4" w:space="0" w:color="auto"/>
              <w:right w:val="single" w:sz="4" w:space="0" w:color="auto"/>
            </w:tcBorders>
            <w:shd w:val="clear" w:color="000000" w:fill="FFFFFF"/>
            <w:noWrap/>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UNICEF</w:t>
            </w:r>
          </w:p>
        </w:tc>
        <w:tc>
          <w:tcPr>
            <w:tcW w:w="2160" w:type="dxa"/>
            <w:gridSpan w:val="3"/>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both"/>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Gobierno Regional del Atlántico Norte/Sria de Salud</w:t>
            </w:r>
          </w:p>
        </w:tc>
        <w:tc>
          <w:tcPr>
            <w:tcW w:w="1350"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252610</w:t>
            </w:r>
          </w:p>
        </w:tc>
        <w:tc>
          <w:tcPr>
            <w:tcW w:w="1350" w:type="dxa"/>
            <w:tcBorders>
              <w:top w:val="nil"/>
              <w:left w:val="nil"/>
              <w:bottom w:val="single" w:sz="4" w:space="0" w:color="auto"/>
              <w:right w:val="single" w:sz="4" w:space="0" w:color="auto"/>
            </w:tcBorders>
            <w:shd w:val="clear" w:color="000000" w:fill="FFFFFF"/>
            <w:noWrap/>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198029</w:t>
            </w:r>
          </w:p>
        </w:tc>
        <w:tc>
          <w:tcPr>
            <w:tcW w:w="1269"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187386</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74%</w:t>
            </w:r>
          </w:p>
        </w:tc>
      </w:tr>
      <w:tr w:rsidR="003F5470" w:rsidRPr="00C00554" w:rsidTr="003F5470">
        <w:trPr>
          <w:gridAfter w:val="2"/>
          <w:wAfter w:w="2507" w:type="dxa"/>
          <w:trHeight w:val="300"/>
        </w:trPr>
        <w:tc>
          <w:tcPr>
            <w:tcW w:w="2328" w:type="dxa"/>
            <w:vMerge/>
            <w:tcBorders>
              <w:top w:val="nil"/>
              <w:left w:val="single" w:sz="4" w:space="0" w:color="auto"/>
              <w:bottom w:val="single" w:sz="4" w:space="0" w:color="000000"/>
              <w:right w:val="single" w:sz="4" w:space="0" w:color="auto"/>
            </w:tcBorders>
            <w:vAlign w:val="center"/>
            <w:hideMark/>
          </w:tcPr>
          <w:p w:rsidR="003F5470" w:rsidRPr="00731B36" w:rsidRDefault="003F5470" w:rsidP="00B93DAC">
            <w:pPr>
              <w:jc w:val="both"/>
              <w:rPr>
                <w:rFonts w:ascii="Calibri" w:eastAsia="Times New Roman" w:hAnsi="Calibri" w:cs="Times New Roman"/>
                <w:b/>
                <w:color w:val="000000"/>
                <w:sz w:val="16"/>
                <w:szCs w:val="16"/>
              </w:rPr>
            </w:pPr>
          </w:p>
        </w:tc>
        <w:tc>
          <w:tcPr>
            <w:tcW w:w="378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470" w:rsidRPr="00C00554" w:rsidRDefault="003F5470" w:rsidP="00B93DAC">
            <w:pPr>
              <w:jc w:val="both"/>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1.1.3.1. Construcción y equipamiento de casas materna en Bonanza y rehabilitación de la casa materna en Prinzapolka</w:t>
            </w:r>
          </w:p>
        </w:tc>
        <w:tc>
          <w:tcPr>
            <w:tcW w:w="1170" w:type="dxa"/>
            <w:gridSpan w:val="3"/>
            <w:vMerge w:val="restart"/>
            <w:tcBorders>
              <w:top w:val="nil"/>
              <w:left w:val="single" w:sz="4" w:space="0" w:color="auto"/>
              <w:bottom w:val="single" w:sz="4" w:space="0" w:color="auto"/>
              <w:right w:val="single" w:sz="4" w:space="0" w:color="auto"/>
            </w:tcBorders>
            <w:shd w:val="clear" w:color="000000" w:fill="FFFFFF"/>
            <w:noWrap/>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OPS</w:t>
            </w:r>
          </w:p>
        </w:tc>
        <w:tc>
          <w:tcPr>
            <w:tcW w:w="2160"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3F5470" w:rsidRPr="00C00554" w:rsidRDefault="003F5470" w:rsidP="00B93DAC">
            <w:pPr>
              <w:jc w:val="both"/>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Gobierno Regional del Atlántico Norte/Sria de Salud/MINSA</w:t>
            </w:r>
          </w:p>
        </w:tc>
        <w:tc>
          <w:tcPr>
            <w:tcW w:w="135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117700</w:t>
            </w:r>
          </w:p>
        </w:tc>
        <w:tc>
          <w:tcPr>
            <w:tcW w:w="1350" w:type="dxa"/>
            <w:vMerge w:val="restart"/>
            <w:tcBorders>
              <w:top w:val="nil"/>
              <w:left w:val="single" w:sz="4" w:space="0" w:color="auto"/>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67239</w:t>
            </w:r>
          </w:p>
        </w:tc>
        <w:tc>
          <w:tcPr>
            <w:tcW w:w="1269"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67239</w:t>
            </w:r>
          </w:p>
        </w:tc>
        <w:tc>
          <w:tcPr>
            <w:tcW w:w="126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sz w:val="16"/>
                <w:szCs w:val="16"/>
              </w:rPr>
            </w:pPr>
            <w:r w:rsidRPr="00C00554">
              <w:rPr>
                <w:rFonts w:ascii="Calibri" w:eastAsia="Times New Roman" w:hAnsi="Calibri" w:cs="Times New Roman"/>
                <w:sz w:val="16"/>
                <w:szCs w:val="16"/>
              </w:rPr>
              <w:t>57%</w:t>
            </w:r>
          </w:p>
        </w:tc>
      </w:tr>
      <w:tr w:rsidR="003F5470" w:rsidRPr="00C00554" w:rsidTr="003F5470">
        <w:trPr>
          <w:gridAfter w:val="2"/>
          <w:wAfter w:w="2507" w:type="dxa"/>
          <w:trHeight w:val="314"/>
        </w:trPr>
        <w:tc>
          <w:tcPr>
            <w:tcW w:w="2328" w:type="dxa"/>
            <w:vMerge/>
            <w:tcBorders>
              <w:top w:val="nil"/>
              <w:left w:val="single" w:sz="4" w:space="0" w:color="auto"/>
              <w:bottom w:val="single" w:sz="4" w:space="0" w:color="000000"/>
              <w:right w:val="single" w:sz="4" w:space="0" w:color="auto"/>
            </w:tcBorders>
            <w:vAlign w:val="center"/>
            <w:hideMark/>
          </w:tcPr>
          <w:p w:rsidR="003F5470" w:rsidRPr="00731B36" w:rsidRDefault="003F5470" w:rsidP="00B93DAC">
            <w:pPr>
              <w:jc w:val="both"/>
              <w:rPr>
                <w:rFonts w:ascii="Calibri" w:eastAsia="Times New Roman" w:hAnsi="Calibri" w:cs="Times New Roman"/>
                <w:b/>
                <w:color w:val="000000"/>
                <w:sz w:val="16"/>
                <w:szCs w:val="16"/>
              </w:rPr>
            </w:pPr>
          </w:p>
        </w:tc>
        <w:tc>
          <w:tcPr>
            <w:tcW w:w="3789" w:type="dxa"/>
            <w:vMerge/>
            <w:tcBorders>
              <w:top w:val="nil"/>
              <w:left w:val="single" w:sz="4" w:space="0" w:color="auto"/>
              <w:bottom w:val="single" w:sz="4" w:space="0" w:color="auto"/>
              <w:right w:val="single" w:sz="4" w:space="0" w:color="auto"/>
            </w:tcBorders>
            <w:vAlign w:val="center"/>
            <w:hideMark/>
          </w:tcPr>
          <w:p w:rsidR="003F5470" w:rsidRPr="00C00554" w:rsidRDefault="003F5470" w:rsidP="00B93DAC">
            <w:pPr>
              <w:jc w:val="both"/>
              <w:rPr>
                <w:rFonts w:ascii="Calibri" w:eastAsia="Times New Roman" w:hAnsi="Calibri" w:cs="Times New Roman"/>
                <w:color w:val="000000"/>
                <w:sz w:val="16"/>
                <w:szCs w:val="16"/>
              </w:rPr>
            </w:pPr>
          </w:p>
        </w:tc>
        <w:tc>
          <w:tcPr>
            <w:tcW w:w="1170" w:type="dxa"/>
            <w:gridSpan w:val="3"/>
            <w:vMerge/>
            <w:tcBorders>
              <w:top w:val="nil"/>
              <w:left w:val="single" w:sz="4" w:space="0" w:color="auto"/>
              <w:bottom w:val="single" w:sz="4" w:space="0" w:color="auto"/>
              <w:right w:val="single" w:sz="4" w:space="0" w:color="auto"/>
            </w:tcBorders>
            <w:vAlign w:val="center"/>
            <w:hideMark/>
          </w:tcPr>
          <w:p w:rsidR="003F5470" w:rsidRPr="00C00554" w:rsidRDefault="003F5470" w:rsidP="00B93DAC">
            <w:pPr>
              <w:jc w:val="center"/>
              <w:rPr>
                <w:rFonts w:ascii="Calibri" w:eastAsia="Times New Roman" w:hAnsi="Calibri" w:cs="Times New Roman"/>
                <w:color w:val="000000"/>
                <w:sz w:val="16"/>
                <w:szCs w:val="16"/>
              </w:rPr>
            </w:pPr>
          </w:p>
        </w:tc>
        <w:tc>
          <w:tcPr>
            <w:tcW w:w="2160" w:type="dxa"/>
            <w:gridSpan w:val="3"/>
            <w:vMerge/>
            <w:tcBorders>
              <w:top w:val="nil"/>
              <w:left w:val="single" w:sz="4" w:space="0" w:color="auto"/>
              <w:bottom w:val="single" w:sz="4" w:space="0" w:color="auto"/>
              <w:right w:val="single" w:sz="4" w:space="0" w:color="auto"/>
            </w:tcBorders>
            <w:vAlign w:val="center"/>
            <w:hideMark/>
          </w:tcPr>
          <w:p w:rsidR="003F5470" w:rsidRPr="00C00554" w:rsidRDefault="003F5470" w:rsidP="00B93DAC">
            <w:pPr>
              <w:jc w:val="both"/>
              <w:rPr>
                <w:rFonts w:ascii="Calibri" w:eastAsia="Times New Roman" w:hAnsi="Calibri" w:cs="Times New Roman"/>
                <w:color w:val="000000"/>
                <w:sz w:val="16"/>
                <w:szCs w:val="16"/>
              </w:rPr>
            </w:pPr>
          </w:p>
        </w:tc>
        <w:tc>
          <w:tcPr>
            <w:tcW w:w="1350" w:type="dxa"/>
            <w:gridSpan w:val="2"/>
            <w:vMerge/>
            <w:tcBorders>
              <w:top w:val="nil"/>
              <w:left w:val="single" w:sz="4" w:space="0" w:color="auto"/>
              <w:bottom w:val="single" w:sz="4" w:space="0" w:color="auto"/>
              <w:right w:val="single" w:sz="4" w:space="0" w:color="auto"/>
            </w:tcBorders>
            <w:vAlign w:val="center"/>
            <w:hideMark/>
          </w:tcPr>
          <w:p w:rsidR="003F5470" w:rsidRPr="00C00554" w:rsidRDefault="003F5470" w:rsidP="00B93DAC">
            <w:pPr>
              <w:jc w:val="center"/>
              <w:rPr>
                <w:rFonts w:ascii="Calibri" w:eastAsia="Times New Roman" w:hAnsi="Calibri" w:cs="Times New Roman"/>
                <w:color w:val="000000"/>
                <w:sz w:val="16"/>
                <w:szCs w:val="16"/>
              </w:rPr>
            </w:pPr>
          </w:p>
        </w:tc>
        <w:tc>
          <w:tcPr>
            <w:tcW w:w="1350" w:type="dxa"/>
            <w:vMerge/>
            <w:tcBorders>
              <w:top w:val="nil"/>
              <w:left w:val="single" w:sz="4" w:space="0" w:color="auto"/>
              <w:bottom w:val="single" w:sz="4" w:space="0" w:color="auto"/>
              <w:right w:val="single" w:sz="4" w:space="0" w:color="auto"/>
            </w:tcBorders>
            <w:vAlign w:val="center"/>
            <w:hideMark/>
          </w:tcPr>
          <w:p w:rsidR="003F5470" w:rsidRPr="00C00554" w:rsidRDefault="003F5470" w:rsidP="00B93DAC">
            <w:pPr>
              <w:jc w:val="center"/>
              <w:rPr>
                <w:rFonts w:ascii="Calibri" w:eastAsia="Times New Roman" w:hAnsi="Calibri" w:cs="Times New Roman"/>
                <w:color w:val="000000"/>
                <w:sz w:val="16"/>
                <w:szCs w:val="16"/>
              </w:rPr>
            </w:pPr>
          </w:p>
        </w:tc>
        <w:tc>
          <w:tcPr>
            <w:tcW w:w="1269" w:type="dxa"/>
            <w:gridSpan w:val="2"/>
            <w:vMerge/>
            <w:tcBorders>
              <w:top w:val="nil"/>
              <w:left w:val="single" w:sz="4" w:space="0" w:color="auto"/>
              <w:bottom w:val="single" w:sz="4" w:space="0" w:color="auto"/>
              <w:right w:val="single" w:sz="4" w:space="0" w:color="auto"/>
            </w:tcBorders>
            <w:vAlign w:val="center"/>
            <w:hideMark/>
          </w:tcPr>
          <w:p w:rsidR="003F5470" w:rsidRPr="00C00554" w:rsidRDefault="003F5470" w:rsidP="00B93DAC">
            <w:pPr>
              <w:jc w:val="center"/>
              <w:rPr>
                <w:rFonts w:ascii="Calibri" w:eastAsia="Times New Roman" w:hAnsi="Calibri" w:cs="Times New Roman"/>
                <w:color w:val="000000"/>
                <w:sz w:val="16"/>
                <w:szCs w:val="16"/>
              </w:rPr>
            </w:pPr>
          </w:p>
        </w:tc>
        <w:tc>
          <w:tcPr>
            <w:tcW w:w="1260" w:type="dxa"/>
            <w:gridSpan w:val="2"/>
            <w:vMerge/>
            <w:tcBorders>
              <w:top w:val="nil"/>
              <w:left w:val="single" w:sz="4" w:space="0" w:color="auto"/>
              <w:bottom w:val="single" w:sz="4" w:space="0" w:color="auto"/>
              <w:right w:val="single" w:sz="4" w:space="0" w:color="auto"/>
            </w:tcBorders>
            <w:vAlign w:val="center"/>
            <w:hideMark/>
          </w:tcPr>
          <w:p w:rsidR="003F5470" w:rsidRPr="00C00554" w:rsidRDefault="003F5470" w:rsidP="00B93DAC">
            <w:pPr>
              <w:jc w:val="center"/>
              <w:rPr>
                <w:rFonts w:ascii="Calibri" w:eastAsia="Times New Roman" w:hAnsi="Calibri" w:cs="Times New Roman"/>
                <w:sz w:val="16"/>
                <w:szCs w:val="16"/>
              </w:rPr>
            </w:pPr>
          </w:p>
        </w:tc>
      </w:tr>
      <w:tr w:rsidR="003F5470" w:rsidRPr="00C00554" w:rsidTr="003F5470">
        <w:trPr>
          <w:gridAfter w:val="2"/>
          <w:wAfter w:w="2507" w:type="dxa"/>
          <w:trHeight w:val="611"/>
        </w:trPr>
        <w:tc>
          <w:tcPr>
            <w:tcW w:w="2328" w:type="dxa"/>
            <w:vMerge/>
            <w:tcBorders>
              <w:top w:val="nil"/>
              <w:left w:val="single" w:sz="4" w:space="0" w:color="auto"/>
              <w:bottom w:val="single" w:sz="4" w:space="0" w:color="000000"/>
              <w:right w:val="single" w:sz="4" w:space="0" w:color="auto"/>
            </w:tcBorders>
            <w:vAlign w:val="center"/>
            <w:hideMark/>
          </w:tcPr>
          <w:p w:rsidR="003F5470" w:rsidRPr="00731B36" w:rsidRDefault="003F5470" w:rsidP="00B93DAC">
            <w:pPr>
              <w:jc w:val="both"/>
              <w:rPr>
                <w:rFonts w:ascii="Calibri" w:eastAsia="Times New Roman" w:hAnsi="Calibri" w:cs="Times New Roman"/>
                <w:b/>
                <w:color w:val="000000"/>
                <w:sz w:val="16"/>
                <w:szCs w:val="16"/>
              </w:rPr>
            </w:pPr>
          </w:p>
        </w:tc>
        <w:tc>
          <w:tcPr>
            <w:tcW w:w="3789" w:type="dxa"/>
            <w:tcBorders>
              <w:top w:val="nil"/>
              <w:left w:val="nil"/>
              <w:bottom w:val="single" w:sz="4" w:space="0" w:color="auto"/>
              <w:right w:val="single" w:sz="4" w:space="0" w:color="auto"/>
            </w:tcBorders>
            <w:shd w:val="clear" w:color="auto" w:fill="auto"/>
            <w:vAlign w:val="center"/>
            <w:hideMark/>
          </w:tcPr>
          <w:p w:rsidR="003F5470" w:rsidRPr="00C00554" w:rsidRDefault="003F5470" w:rsidP="00B93DAC">
            <w:pPr>
              <w:jc w:val="both"/>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1.1.3.3. Capacitación de personal en la aplicación de nuevos estándares de crecimiento en niños menores de cinco años</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OPS</w:t>
            </w:r>
          </w:p>
        </w:tc>
        <w:tc>
          <w:tcPr>
            <w:tcW w:w="2160" w:type="dxa"/>
            <w:gridSpan w:val="3"/>
            <w:tcBorders>
              <w:top w:val="nil"/>
              <w:left w:val="nil"/>
              <w:bottom w:val="single" w:sz="4" w:space="0" w:color="auto"/>
              <w:right w:val="single" w:sz="4" w:space="0" w:color="auto"/>
            </w:tcBorders>
            <w:shd w:val="clear" w:color="auto" w:fill="auto"/>
            <w:vAlign w:val="center"/>
            <w:hideMark/>
          </w:tcPr>
          <w:p w:rsidR="003F5470" w:rsidRPr="00C00554" w:rsidRDefault="003F5470" w:rsidP="00B93DAC">
            <w:pPr>
              <w:jc w:val="both"/>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Gobierno Regional del Atlántico Norte/Sria de Salud/MINSA</w:t>
            </w:r>
          </w:p>
        </w:tc>
        <w:tc>
          <w:tcPr>
            <w:tcW w:w="1350" w:type="dxa"/>
            <w:gridSpan w:val="2"/>
            <w:tcBorders>
              <w:top w:val="nil"/>
              <w:left w:val="nil"/>
              <w:bottom w:val="single" w:sz="4" w:space="0" w:color="auto"/>
              <w:right w:val="single" w:sz="4" w:space="0" w:color="auto"/>
            </w:tcBorders>
            <w:shd w:val="clear" w:color="auto" w:fill="auto"/>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31918</w:t>
            </w:r>
          </w:p>
        </w:tc>
        <w:tc>
          <w:tcPr>
            <w:tcW w:w="1350" w:type="dxa"/>
            <w:tcBorders>
              <w:top w:val="nil"/>
              <w:left w:val="nil"/>
              <w:bottom w:val="single" w:sz="4" w:space="0" w:color="auto"/>
              <w:right w:val="single" w:sz="4" w:space="0" w:color="auto"/>
            </w:tcBorders>
            <w:shd w:val="clear" w:color="auto" w:fill="auto"/>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0</w:t>
            </w:r>
          </w:p>
        </w:tc>
        <w:tc>
          <w:tcPr>
            <w:tcW w:w="1269" w:type="dxa"/>
            <w:gridSpan w:val="2"/>
            <w:tcBorders>
              <w:top w:val="nil"/>
              <w:left w:val="nil"/>
              <w:bottom w:val="single" w:sz="4" w:space="0" w:color="auto"/>
              <w:right w:val="single" w:sz="4" w:space="0" w:color="auto"/>
            </w:tcBorders>
            <w:shd w:val="clear" w:color="auto" w:fill="auto"/>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0</w:t>
            </w:r>
          </w:p>
        </w:tc>
        <w:tc>
          <w:tcPr>
            <w:tcW w:w="1260" w:type="dxa"/>
            <w:gridSpan w:val="2"/>
            <w:tcBorders>
              <w:top w:val="nil"/>
              <w:left w:val="nil"/>
              <w:bottom w:val="single" w:sz="4" w:space="0" w:color="auto"/>
              <w:right w:val="single" w:sz="4" w:space="0" w:color="auto"/>
            </w:tcBorders>
            <w:shd w:val="clear" w:color="auto" w:fill="auto"/>
            <w:vAlign w:val="center"/>
            <w:hideMark/>
          </w:tcPr>
          <w:p w:rsidR="003F5470" w:rsidRPr="00C00554" w:rsidRDefault="003F5470" w:rsidP="00B93DAC">
            <w:pPr>
              <w:jc w:val="center"/>
              <w:rPr>
                <w:rFonts w:ascii="Calibri" w:eastAsia="Times New Roman" w:hAnsi="Calibri" w:cs="Times New Roman"/>
                <w:sz w:val="16"/>
                <w:szCs w:val="16"/>
              </w:rPr>
            </w:pPr>
            <w:r w:rsidRPr="00C00554">
              <w:rPr>
                <w:rFonts w:ascii="Calibri" w:eastAsia="Times New Roman" w:hAnsi="Calibri" w:cs="Times New Roman"/>
                <w:sz w:val="16"/>
                <w:szCs w:val="16"/>
              </w:rPr>
              <w:t>0%</w:t>
            </w:r>
          </w:p>
        </w:tc>
      </w:tr>
      <w:tr w:rsidR="003F5470" w:rsidRPr="00C00554" w:rsidTr="003F5470">
        <w:trPr>
          <w:gridAfter w:val="2"/>
          <w:wAfter w:w="2507" w:type="dxa"/>
          <w:trHeight w:val="629"/>
        </w:trPr>
        <w:tc>
          <w:tcPr>
            <w:tcW w:w="2328" w:type="dxa"/>
            <w:vMerge w:val="restart"/>
            <w:tcBorders>
              <w:top w:val="nil"/>
              <w:left w:val="single" w:sz="4" w:space="0" w:color="auto"/>
              <w:bottom w:val="single" w:sz="4" w:space="0" w:color="auto"/>
              <w:right w:val="single" w:sz="4" w:space="0" w:color="auto"/>
            </w:tcBorders>
            <w:shd w:val="clear" w:color="auto" w:fill="auto"/>
            <w:vAlign w:val="center"/>
            <w:hideMark/>
          </w:tcPr>
          <w:p w:rsidR="003F5470" w:rsidRPr="00731B36" w:rsidRDefault="003F5470" w:rsidP="00B93DAC">
            <w:pPr>
              <w:jc w:val="both"/>
              <w:rPr>
                <w:rFonts w:ascii="Calibri" w:eastAsia="Times New Roman" w:hAnsi="Calibri" w:cs="Times New Roman"/>
                <w:b/>
                <w:color w:val="000000"/>
                <w:sz w:val="16"/>
                <w:szCs w:val="16"/>
              </w:rPr>
            </w:pPr>
            <w:r w:rsidRPr="00731B36">
              <w:rPr>
                <w:rFonts w:ascii="Calibri" w:eastAsia="Times New Roman" w:hAnsi="Calibri" w:cs="Times New Roman"/>
                <w:b/>
                <w:color w:val="000000"/>
                <w:sz w:val="16"/>
                <w:szCs w:val="16"/>
              </w:rPr>
              <w:t>Producto 1.2 Familias han incrementado su estabilidad en la disponibilidad de alimento</w:t>
            </w:r>
          </w:p>
        </w:tc>
        <w:tc>
          <w:tcPr>
            <w:tcW w:w="3789" w:type="dxa"/>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both"/>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1.2..1 Capitalización de las familias con la entrega a mujeres de un paquete productivo pertinente culturalmente</w:t>
            </w:r>
          </w:p>
        </w:tc>
        <w:tc>
          <w:tcPr>
            <w:tcW w:w="1170" w:type="dxa"/>
            <w:gridSpan w:val="3"/>
            <w:tcBorders>
              <w:top w:val="nil"/>
              <w:left w:val="nil"/>
              <w:bottom w:val="single" w:sz="4" w:space="0" w:color="auto"/>
              <w:right w:val="single" w:sz="4" w:space="0" w:color="auto"/>
            </w:tcBorders>
            <w:shd w:val="clear" w:color="000000" w:fill="FFFFFF"/>
            <w:noWrap/>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FAO</w:t>
            </w:r>
          </w:p>
        </w:tc>
        <w:tc>
          <w:tcPr>
            <w:tcW w:w="2160" w:type="dxa"/>
            <w:gridSpan w:val="3"/>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both"/>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Gobierno Regional del Atlántico Norte/Sria de Salud</w:t>
            </w:r>
          </w:p>
        </w:tc>
        <w:tc>
          <w:tcPr>
            <w:tcW w:w="1350"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1136875</w:t>
            </w:r>
          </w:p>
        </w:tc>
        <w:tc>
          <w:tcPr>
            <w:tcW w:w="1350" w:type="dxa"/>
            <w:tcBorders>
              <w:top w:val="nil"/>
              <w:left w:val="nil"/>
              <w:bottom w:val="single" w:sz="4" w:space="0" w:color="auto"/>
              <w:right w:val="single" w:sz="4" w:space="0" w:color="auto"/>
            </w:tcBorders>
            <w:shd w:val="clear" w:color="auto" w:fill="auto"/>
            <w:noWrap/>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966687</w:t>
            </w:r>
          </w:p>
        </w:tc>
        <w:tc>
          <w:tcPr>
            <w:tcW w:w="1269" w:type="dxa"/>
            <w:gridSpan w:val="2"/>
            <w:tcBorders>
              <w:top w:val="nil"/>
              <w:left w:val="nil"/>
              <w:bottom w:val="single" w:sz="4" w:space="0" w:color="auto"/>
              <w:right w:val="single" w:sz="4" w:space="0" w:color="auto"/>
            </w:tcBorders>
            <w:shd w:val="clear" w:color="auto" w:fill="auto"/>
            <w:noWrap/>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834142</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73%</w:t>
            </w:r>
          </w:p>
        </w:tc>
      </w:tr>
      <w:tr w:rsidR="003F5470" w:rsidRPr="00C00554" w:rsidTr="003F5470">
        <w:trPr>
          <w:gridAfter w:val="2"/>
          <w:wAfter w:w="2507" w:type="dxa"/>
          <w:trHeight w:val="260"/>
        </w:trPr>
        <w:tc>
          <w:tcPr>
            <w:tcW w:w="2328" w:type="dxa"/>
            <w:vMerge/>
            <w:tcBorders>
              <w:top w:val="nil"/>
              <w:left w:val="single" w:sz="4" w:space="0" w:color="auto"/>
              <w:bottom w:val="single" w:sz="4" w:space="0" w:color="auto"/>
              <w:right w:val="single" w:sz="4" w:space="0" w:color="auto"/>
            </w:tcBorders>
            <w:vAlign w:val="center"/>
            <w:hideMark/>
          </w:tcPr>
          <w:p w:rsidR="003F5470" w:rsidRPr="00C00554" w:rsidRDefault="003F5470" w:rsidP="00B93DAC">
            <w:pPr>
              <w:jc w:val="both"/>
              <w:rPr>
                <w:rFonts w:ascii="Calibri" w:eastAsia="Times New Roman" w:hAnsi="Calibri" w:cs="Times New Roman"/>
                <w:color w:val="000000"/>
                <w:sz w:val="16"/>
                <w:szCs w:val="16"/>
              </w:rPr>
            </w:pPr>
          </w:p>
        </w:tc>
        <w:tc>
          <w:tcPr>
            <w:tcW w:w="3789" w:type="dxa"/>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both"/>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1.2.2 Establecimiento de red de promotores rurales</w:t>
            </w:r>
          </w:p>
        </w:tc>
        <w:tc>
          <w:tcPr>
            <w:tcW w:w="1170" w:type="dxa"/>
            <w:gridSpan w:val="3"/>
            <w:tcBorders>
              <w:top w:val="nil"/>
              <w:left w:val="nil"/>
              <w:bottom w:val="single" w:sz="4" w:space="0" w:color="auto"/>
              <w:right w:val="single" w:sz="4" w:space="0" w:color="auto"/>
            </w:tcBorders>
            <w:shd w:val="clear" w:color="000000" w:fill="FFFFFF"/>
            <w:noWrap/>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FAO</w:t>
            </w:r>
          </w:p>
        </w:tc>
        <w:tc>
          <w:tcPr>
            <w:tcW w:w="2160" w:type="dxa"/>
            <w:gridSpan w:val="3"/>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both"/>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 </w:t>
            </w:r>
          </w:p>
        </w:tc>
        <w:tc>
          <w:tcPr>
            <w:tcW w:w="1350"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12305</w:t>
            </w:r>
          </w:p>
        </w:tc>
        <w:tc>
          <w:tcPr>
            <w:tcW w:w="1350" w:type="dxa"/>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sz w:val="16"/>
                <w:szCs w:val="16"/>
              </w:rPr>
            </w:pPr>
            <w:r w:rsidRPr="00C00554">
              <w:rPr>
                <w:rFonts w:ascii="Calibri" w:eastAsia="Times New Roman" w:hAnsi="Calibri" w:cs="Times New Roman"/>
                <w:sz w:val="16"/>
                <w:szCs w:val="16"/>
              </w:rPr>
              <w:t>4119</w:t>
            </w:r>
          </w:p>
        </w:tc>
        <w:tc>
          <w:tcPr>
            <w:tcW w:w="1269"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sz w:val="16"/>
                <w:szCs w:val="16"/>
              </w:rPr>
            </w:pPr>
            <w:r w:rsidRPr="00C00554">
              <w:rPr>
                <w:rFonts w:ascii="Calibri" w:eastAsia="Times New Roman" w:hAnsi="Calibri" w:cs="Times New Roman"/>
                <w:sz w:val="16"/>
                <w:szCs w:val="16"/>
              </w:rPr>
              <w:t>4119</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sz w:val="16"/>
                <w:szCs w:val="16"/>
              </w:rPr>
            </w:pPr>
            <w:r w:rsidRPr="00C00554">
              <w:rPr>
                <w:rFonts w:ascii="Calibri" w:eastAsia="Times New Roman" w:hAnsi="Calibri" w:cs="Times New Roman"/>
                <w:sz w:val="16"/>
                <w:szCs w:val="16"/>
              </w:rPr>
              <w:t>33%</w:t>
            </w:r>
          </w:p>
        </w:tc>
      </w:tr>
      <w:tr w:rsidR="003F5470" w:rsidRPr="00C00554" w:rsidTr="003F5470">
        <w:trPr>
          <w:gridAfter w:val="2"/>
          <w:wAfter w:w="2507" w:type="dxa"/>
          <w:trHeight w:val="260"/>
        </w:trPr>
        <w:tc>
          <w:tcPr>
            <w:tcW w:w="2328" w:type="dxa"/>
            <w:vMerge/>
            <w:tcBorders>
              <w:top w:val="nil"/>
              <w:left w:val="single" w:sz="4" w:space="0" w:color="auto"/>
              <w:bottom w:val="single" w:sz="4" w:space="0" w:color="auto"/>
              <w:right w:val="single" w:sz="4" w:space="0" w:color="auto"/>
            </w:tcBorders>
            <w:vAlign w:val="center"/>
            <w:hideMark/>
          </w:tcPr>
          <w:p w:rsidR="003F5470" w:rsidRPr="00C00554" w:rsidRDefault="003F5470" w:rsidP="00B93DAC">
            <w:pPr>
              <w:jc w:val="both"/>
              <w:rPr>
                <w:rFonts w:ascii="Calibri" w:eastAsia="Times New Roman" w:hAnsi="Calibri" w:cs="Times New Roman"/>
                <w:color w:val="000000"/>
                <w:sz w:val="16"/>
                <w:szCs w:val="16"/>
              </w:rPr>
            </w:pPr>
          </w:p>
        </w:tc>
        <w:tc>
          <w:tcPr>
            <w:tcW w:w="3789" w:type="dxa"/>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both"/>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1.2.3 Acompañamiento y seguimiento</w:t>
            </w:r>
          </w:p>
        </w:tc>
        <w:tc>
          <w:tcPr>
            <w:tcW w:w="1170" w:type="dxa"/>
            <w:gridSpan w:val="3"/>
            <w:tcBorders>
              <w:top w:val="nil"/>
              <w:left w:val="nil"/>
              <w:bottom w:val="single" w:sz="4" w:space="0" w:color="auto"/>
              <w:right w:val="single" w:sz="4" w:space="0" w:color="auto"/>
            </w:tcBorders>
            <w:shd w:val="clear" w:color="000000" w:fill="FFFFFF"/>
            <w:noWrap/>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FAO</w:t>
            </w:r>
          </w:p>
        </w:tc>
        <w:tc>
          <w:tcPr>
            <w:tcW w:w="2160" w:type="dxa"/>
            <w:gridSpan w:val="3"/>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both"/>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 </w:t>
            </w:r>
          </w:p>
        </w:tc>
        <w:tc>
          <w:tcPr>
            <w:tcW w:w="1350" w:type="dxa"/>
            <w:gridSpan w:val="2"/>
            <w:tcBorders>
              <w:top w:val="nil"/>
              <w:left w:val="nil"/>
              <w:bottom w:val="single" w:sz="4" w:space="0" w:color="auto"/>
              <w:right w:val="single" w:sz="4" w:space="0" w:color="auto"/>
            </w:tcBorders>
            <w:shd w:val="clear" w:color="auto" w:fill="auto"/>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141625</w:t>
            </w:r>
          </w:p>
        </w:tc>
        <w:tc>
          <w:tcPr>
            <w:tcW w:w="1350" w:type="dxa"/>
            <w:tcBorders>
              <w:top w:val="nil"/>
              <w:left w:val="nil"/>
              <w:bottom w:val="single" w:sz="4" w:space="0" w:color="auto"/>
              <w:right w:val="single" w:sz="4" w:space="0" w:color="auto"/>
            </w:tcBorders>
            <w:shd w:val="clear" w:color="auto" w:fill="auto"/>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108262</w:t>
            </w:r>
          </w:p>
        </w:tc>
        <w:tc>
          <w:tcPr>
            <w:tcW w:w="1269" w:type="dxa"/>
            <w:gridSpan w:val="2"/>
            <w:tcBorders>
              <w:top w:val="nil"/>
              <w:left w:val="nil"/>
              <w:bottom w:val="single" w:sz="4" w:space="0" w:color="auto"/>
              <w:right w:val="single" w:sz="4" w:space="0" w:color="auto"/>
            </w:tcBorders>
            <w:shd w:val="clear" w:color="auto" w:fill="auto"/>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108262</w:t>
            </w:r>
          </w:p>
        </w:tc>
        <w:tc>
          <w:tcPr>
            <w:tcW w:w="1260" w:type="dxa"/>
            <w:gridSpan w:val="2"/>
            <w:tcBorders>
              <w:top w:val="nil"/>
              <w:left w:val="nil"/>
              <w:bottom w:val="single" w:sz="4" w:space="0" w:color="auto"/>
              <w:right w:val="single" w:sz="4" w:space="0" w:color="auto"/>
            </w:tcBorders>
            <w:shd w:val="clear" w:color="auto" w:fill="auto"/>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76%</w:t>
            </w:r>
          </w:p>
        </w:tc>
      </w:tr>
      <w:tr w:rsidR="003F5470" w:rsidRPr="00C00554" w:rsidTr="003F5470">
        <w:trPr>
          <w:gridAfter w:val="2"/>
          <w:wAfter w:w="2507" w:type="dxa"/>
          <w:trHeight w:val="440"/>
        </w:trPr>
        <w:tc>
          <w:tcPr>
            <w:tcW w:w="2328" w:type="dxa"/>
            <w:vMerge w:val="restart"/>
            <w:tcBorders>
              <w:top w:val="nil"/>
              <w:left w:val="single" w:sz="4" w:space="0" w:color="auto"/>
              <w:bottom w:val="single" w:sz="4" w:space="0" w:color="auto"/>
              <w:right w:val="single" w:sz="4" w:space="0" w:color="auto"/>
            </w:tcBorders>
            <w:shd w:val="clear" w:color="auto" w:fill="auto"/>
            <w:vAlign w:val="center"/>
            <w:hideMark/>
          </w:tcPr>
          <w:p w:rsidR="003F5470" w:rsidRPr="00731B36" w:rsidRDefault="003F5470" w:rsidP="00B93DAC">
            <w:pPr>
              <w:jc w:val="both"/>
              <w:rPr>
                <w:rFonts w:ascii="Calibri" w:eastAsia="Times New Roman" w:hAnsi="Calibri" w:cs="Times New Roman"/>
                <w:b/>
                <w:color w:val="000000"/>
                <w:sz w:val="16"/>
                <w:szCs w:val="16"/>
              </w:rPr>
            </w:pPr>
            <w:r w:rsidRPr="00731B36">
              <w:rPr>
                <w:rFonts w:ascii="Calibri" w:eastAsia="Times New Roman" w:hAnsi="Calibri" w:cs="Times New Roman"/>
                <w:b/>
                <w:color w:val="000000"/>
                <w:sz w:val="16"/>
                <w:szCs w:val="16"/>
              </w:rPr>
              <w:t>Producto 1.3 Aumentada la participación de las mujeres en las</w:t>
            </w:r>
            <w:r>
              <w:rPr>
                <w:rFonts w:ascii="Calibri" w:eastAsia="Times New Roman" w:hAnsi="Calibri" w:cs="Times New Roman"/>
                <w:b/>
                <w:color w:val="000000"/>
                <w:sz w:val="16"/>
                <w:szCs w:val="16"/>
              </w:rPr>
              <w:t xml:space="preserve"> </w:t>
            </w:r>
            <w:r w:rsidRPr="00731B36">
              <w:rPr>
                <w:rFonts w:ascii="Calibri" w:eastAsia="Times New Roman" w:hAnsi="Calibri" w:cs="Times New Roman"/>
                <w:b/>
                <w:color w:val="000000"/>
                <w:sz w:val="16"/>
                <w:szCs w:val="16"/>
              </w:rPr>
              <w:t>organizaciones comunitarias trabajando en la seguridad alimentaria nutricional</w:t>
            </w:r>
          </w:p>
        </w:tc>
        <w:tc>
          <w:tcPr>
            <w:tcW w:w="3789" w:type="dxa"/>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both"/>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1.3.1 Organización de grupos comunitarios, considerando las formas de organización autonómicas</w:t>
            </w:r>
          </w:p>
        </w:tc>
        <w:tc>
          <w:tcPr>
            <w:tcW w:w="1170" w:type="dxa"/>
            <w:gridSpan w:val="3"/>
            <w:tcBorders>
              <w:top w:val="nil"/>
              <w:left w:val="nil"/>
              <w:bottom w:val="single" w:sz="4" w:space="0" w:color="auto"/>
              <w:right w:val="single" w:sz="4" w:space="0" w:color="auto"/>
            </w:tcBorders>
            <w:shd w:val="clear" w:color="000000" w:fill="FFFFFF"/>
            <w:noWrap/>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FAO</w:t>
            </w:r>
          </w:p>
        </w:tc>
        <w:tc>
          <w:tcPr>
            <w:tcW w:w="2160" w:type="dxa"/>
            <w:gridSpan w:val="3"/>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Alcaldías de Bonanza, Prinzapolka y Siuna</w:t>
            </w:r>
          </w:p>
        </w:tc>
        <w:tc>
          <w:tcPr>
            <w:tcW w:w="1350"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41436</w:t>
            </w:r>
          </w:p>
        </w:tc>
        <w:tc>
          <w:tcPr>
            <w:tcW w:w="1350" w:type="dxa"/>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0</w:t>
            </w:r>
          </w:p>
        </w:tc>
        <w:tc>
          <w:tcPr>
            <w:tcW w:w="1269" w:type="dxa"/>
            <w:gridSpan w:val="2"/>
            <w:tcBorders>
              <w:top w:val="nil"/>
              <w:left w:val="nil"/>
              <w:bottom w:val="single" w:sz="4" w:space="0" w:color="auto"/>
              <w:right w:val="single" w:sz="4" w:space="0" w:color="auto"/>
            </w:tcBorders>
            <w:shd w:val="clear" w:color="auto" w:fill="auto"/>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sz w:val="16"/>
                <w:szCs w:val="16"/>
              </w:rPr>
            </w:pPr>
            <w:r w:rsidRPr="00C00554">
              <w:rPr>
                <w:rFonts w:ascii="Calibri" w:eastAsia="Times New Roman" w:hAnsi="Calibri" w:cs="Times New Roman"/>
                <w:sz w:val="16"/>
                <w:szCs w:val="16"/>
              </w:rPr>
              <w:t>0%</w:t>
            </w:r>
          </w:p>
        </w:tc>
      </w:tr>
      <w:tr w:rsidR="003F5470" w:rsidRPr="00C00554" w:rsidTr="003F5470">
        <w:trPr>
          <w:gridAfter w:val="2"/>
          <w:wAfter w:w="2507" w:type="dxa"/>
          <w:trHeight w:val="620"/>
        </w:trPr>
        <w:tc>
          <w:tcPr>
            <w:tcW w:w="2328" w:type="dxa"/>
            <w:vMerge/>
            <w:tcBorders>
              <w:top w:val="nil"/>
              <w:left w:val="single" w:sz="4" w:space="0" w:color="auto"/>
              <w:bottom w:val="single" w:sz="4" w:space="0" w:color="auto"/>
              <w:right w:val="single" w:sz="4" w:space="0" w:color="auto"/>
            </w:tcBorders>
            <w:vAlign w:val="center"/>
            <w:hideMark/>
          </w:tcPr>
          <w:p w:rsidR="003F5470" w:rsidRPr="00731B36" w:rsidRDefault="003F5470" w:rsidP="00B93DAC">
            <w:pPr>
              <w:jc w:val="both"/>
              <w:rPr>
                <w:rFonts w:ascii="Calibri" w:eastAsia="Times New Roman" w:hAnsi="Calibri" w:cs="Times New Roman"/>
                <w:b/>
                <w:color w:val="000000"/>
                <w:sz w:val="16"/>
                <w:szCs w:val="16"/>
              </w:rPr>
            </w:pPr>
          </w:p>
        </w:tc>
        <w:tc>
          <w:tcPr>
            <w:tcW w:w="3789" w:type="dxa"/>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both"/>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1.3.2 Asistencia técnica en liderazgo, asociatividad, gestión del riesgo y género</w:t>
            </w:r>
          </w:p>
        </w:tc>
        <w:tc>
          <w:tcPr>
            <w:tcW w:w="1170" w:type="dxa"/>
            <w:gridSpan w:val="3"/>
            <w:tcBorders>
              <w:top w:val="nil"/>
              <w:left w:val="nil"/>
              <w:bottom w:val="single" w:sz="4" w:space="0" w:color="auto"/>
              <w:right w:val="single" w:sz="4" w:space="0" w:color="auto"/>
            </w:tcBorders>
            <w:shd w:val="clear" w:color="000000" w:fill="FFFFFF"/>
            <w:noWrap/>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FAO</w:t>
            </w:r>
          </w:p>
        </w:tc>
        <w:tc>
          <w:tcPr>
            <w:tcW w:w="2160" w:type="dxa"/>
            <w:gridSpan w:val="3"/>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Alcaldías de Bonanza, Prinzapolka y Siuna</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41436</w:t>
            </w:r>
          </w:p>
        </w:tc>
        <w:tc>
          <w:tcPr>
            <w:tcW w:w="1350" w:type="dxa"/>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0</w:t>
            </w:r>
          </w:p>
        </w:tc>
        <w:tc>
          <w:tcPr>
            <w:tcW w:w="1269"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0</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sz w:val="16"/>
                <w:szCs w:val="16"/>
              </w:rPr>
            </w:pPr>
            <w:r w:rsidRPr="00C00554">
              <w:rPr>
                <w:rFonts w:ascii="Calibri" w:eastAsia="Times New Roman" w:hAnsi="Calibri" w:cs="Times New Roman"/>
                <w:sz w:val="16"/>
                <w:szCs w:val="16"/>
              </w:rPr>
              <w:t>0%</w:t>
            </w:r>
          </w:p>
        </w:tc>
      </w:tr>
      <w:tr w:rsidR="003F5470" w:rsidRPr="00C00554" w:rsidTr="003F5470">
        <w:trPr>
          <w:gridAfter w:val="2"/>
          <w:wAfter w:w="2507" w:type="dxa"/>
          <w:trHeight w:val="800"/>
        </w:trPr>
        <w:tc>
          <w:tcPr>
            <w:tcW w:w="2328" w:type="dxa"/>
            <w:vMerge w:val="restart"/>
            <w:tcBorders>
              <w:top w:val="nil"/>
              <w:left w:val="single" w:sz="4" w:space="0" w:color="auto"/>
              <w:bottom w:val="single" w:sz="4" w:space="0" w:color="auto"/>
              <w:right w:val="single" w:sz="4" w:space="0" w:color="auto"/>
            </w:tcBorders>
            <w:shd w:val="clear" w:color="auto" w:fill="auto"/>
            <w:vAlign w:val="center"/>
            <w:hideMark/>
          </w:tcPr>
          <w:p w:rsidR="003F5470" w:rsidRPr="00731B36" w:rsidRDefault="003F5470" w:rsidP="00B93DAC">
            <w:pPr>
              <w:jc w:val="both"/>
              <w:rPr>
                <w:rFonts w:ascii="Calibri" w:eastAsia="Times New Roman" w:hAnsi="Calibri" w:cs="Times New Roman"/>
                <w:b/>
                <w:color w:val="000000"/>
                <w:sz w:val="16"/>
                <w:szCs w:val="16"/>
              </w:rPr>
            </w:pPr>
            <w:r w:rsidRPr="00731B36">
              <w:rPr>
                <w:rFonts w:ascii="Calibri" w:eastAsia="Times New Roman" w:hAnsi="Calibri" w:cs="Times New Roman"/>
                <w:b/>
                <w:color w:val="000000"/>
                <w:sz w:val="16"/>
                <w:szCs w:val="16"/>
              </w:rPr>
              <w:t>Producto 1.4.  Comunidades han establecido huertos comunales en la misma cantidad de centros educativos para mejorar la variedad de alimentos y complementar la merienda escolar</w:t>
            </w:r>
          </w:p>
        </w:tc>
        <w:tc>
          <w:tcPr>
            <w:tcW w:w="3789" w:type="dxa"/>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both"/>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1.4.1.1. Capacitación a maestros y miembros del comité de Alimentación escolar</w:t>
            </w:r>
          </w:p>
        </w:tc>
        <w:tc>
          <w:tcPr>
            <w:tcW w:w="1170" w:type="dxa"/>
            <w:gridSpan w:val="3"/>
            <w:tcBorders>
              <w:top w:val="nil"/>
              <w:left w:val="nil"/>
              <w:bottom w:val="single" w:sz="4" w:space="0" w:color="auto"/>
              <w:right w:val="single" w:sz="4" w:space="0" w:color="auto"/>
            </w:tcBorders>
            <w:shd w:val="clear" w:color="000000" w:fill="FFFFFF"/>
            <w:noWrap/>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FAO</w:t>
            </w:r>
          </w:p>
        </w:tc>
        <w:tc>
          <w:tcPr>
            <w:tcW w:w="2160" w:type="dxa"/>
            <w:gridSpan w:val="3"/>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Delegaciones municipales de educación, directores de escuelas, comités de alimentación escolar</w:t>
            </w:r>
          </w:p>
        </w:tc>
        <w:tc>
          <w:tcPr>
            <w:tcW w:w="1350" w:type="dxa"/>
            <w:gridSpan w:val="2"/>
            <w:tcBorders>
              <w:top w:val="nil"/>
              <w:left w:val="nil"/>
              <w:bottom w:val="single" w:sz="4" w:space="0" w:color="auto"/>
              <w:right w:val="single" w:sz="4" w:space="0" w:color="auto"/>
            </w:tcBorders>
            <w:shd w:val="clear" w:color="auto" w:fill="auto"/>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49665</w:t>
            </w:r>
          </w:p>
        </w:tc>
        <w:tc>
          <w:tcPr>
            <w:tcW w:w="1350" w:type="dxa"/>
            <w:tcBorders>
              <w:top w:val="nil"/>
              <w:left w:val="nil"/>
              <w:bottom w:val="single" w:sz="4" w:space="0" w:color="auto"/>
              <w:right w:val="single" w:sz="4" w:space="0" w:color="auto"/>
            </w:tcBorders>
            <w:shd w:val="clear" w:color="auto" w:fill="auto"/>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26808</w:t>
            </w:r>
          </w:p>
        </w:tc>
        <w:tc>
          <w:tcPr>
            <w:tcW w:w="1269" w:type="dxa"/>
            <w:gridSpan w:val="2"/>
            <w:tcBorders>
              <w:top w:val="nil"/>
              <w:left w:val="nil"/>
              <w:bottom w:val="single" w:sz="4" w:space="0" w:color="auto"/>
              <w:right w:val="single" w:sz="4" w:space="0" w:color="auto"/>
            </w:tcBorders>
            <w:shd w:val="clear" w:color="auto" w:fill="auto"/>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12457</w:t>
            </w:r>
          </w:p>
        </w:tc>
        <w:tc>
          <w:tcPr>
            <w:tcW w:w="1260" w:type="dxa"/>
            <w:gridSpan w:val="2"/>
            <w:tcBorders>
              <w:top w:val="nil"/>
              <w:left w:val="nil"/>
              <w:bottom w:val="single" w:sz="4" w:space="0" w:color="auto"/>
              <w:right w:val="single" w:sz="4" w:space="0" w:color="auto"/>
            </w:tcBorders>
            <w:shd w:val="clear" w:color="auto" w:fill="auto"/>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25%</w:t>
            </w:r>
          </w:p>
        </w:tc>
      </w:tr>
      <w:tr w:rsidR="003F5470" w:rsidRPr="00C00554" w:rsidTr="003F5470">
        <w:trPr>
          <w:gridAfter w:val="2"/>
          <w:wAfter w:w="2507" w:type="dxa"/>
          <w:trHeight w:val="719"/>
        </w:trPr>
        <w:tc>
          <w:tcPr>
            <w:tcW w:w="2328" w:type="dxa"/>
            <w:vMerge/>
            <w:tcBorders>
              <w:top w:val="nil"/>
              <w:left w:val="single" w:sz="4" w:space="0" w:color="auto"/>
              <w:bottom w:val="single" w:sz="4" w:space="0" w:color="auto"/>
              <w:right w:val="single" w:sz="4" w:space="0" w:color="auto"/>
            </w:tcBorders>
            <w:vAlign w:val="center"/>
            <w:hideMark/>
          </w:tcPr>
          <w:p w:rsidR="003F5470" w:rsidRPr="00C00554" w:rsidRDefault="003F5470" w:rsidP="00B93DAC">
            <w:pPr>
              <w:rPr>
                <w:rFonts w:ascii="Calibri" w:eastAsia="Times New Roman" w:hAnsi="Calibri" w:cs="Times New Roman"/>
                <w:color w:val="000000"/>
                <w:sz w:val="16"/>
                <w:szCs w:val="16"/>
              </w:rPr>
            </w:pPr>
          </w:p>
        </w:tc>
        <w:tc>
          <w:tcPr>
            <w:tcW w:w="3789" w:type="dxa"/>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both"/>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1.4.2 Establecido y funcionando el Programa de huertos Comunitarios en 42 escuelas, para el 2012</w:t>
            </w:r>
          </w:p>
        </w:tc>
        <w:tc>
          <w:tcPr>
            <w:tcW w:w="1170" w:type="dxa"/>
            <w:gridSpan w:val="3"/>
            <w:tcBorders>
              <w:top w:val="nil"/>
              <w:left w:val="nil"/>
              <w:bottom w:val="single" w:sz="4" w:space="0" w:color="auto"/>
              <w:right w:val="single" w:sz="4" w:space="0" w:color="auto"/>
            </w:tcBorders>
            <w:shd w:val="clear" w:color="000000" w:fill="FFFFFF"/>
            <w:noWrap/>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FAO</w:t>
            </w:r>
          </w:p>
        </w:tc>
        <w:tc>
          <w:tcPr>
            <w:tcW w:w="2160" w:type="dxa"/>
            <w:gridSpan w:val="3"/>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Delegaciones municipales de educación, directores de escuelas, comités de alimentación escolar</w:t>
            </w:r>
          </w:p>
        </w:tc>
        <w:tc>
          <w:tcPr>
            <w:tcW w:w="1350" w:type="dxa"/>
            <w:gridSpan w:val="2"/>
            <w:tcBorders>
              <w:top w:val="nil"/>
              <w:left w:val="nil"/>
              <w:bottom w:val="single" w:sz="4" w:space="0" w:color="auto"/>
              <w:right w:val="single" w:sz="4" w:space="0" w:color="auto"/>
            </w:tcBorders>
            <w:shd w:val="clear" w:color="auto" w:fill="auto"/>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29920</w:t>
            </w:r>
          </w:p>
        </w:tc>
        <w:tc>
          <w:tcPr>
            <w:tcW w:w="1350" w:type="dxa"/>
            <w:tcBorders>
              <w:top w:val="nil"/>
              <w:left w:val="nil"/>
              <w:bottom w:val="single" w:sz="4" w:space="0" w:color="auto"/>
              <w:right w:val="single" w:sz="4" w:space="0" w:color="auto"/>
            </w:tcBorders>
            <w:shd w:val="clear" w:color="auto" w:fill="auto"/>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19299</w:t>
            </w:r>
          </w:p>
        </w:tc>
        <w:tc>
          <w:tcPr>
            <w:tcW w:w="1269" w:type="dxa"/>
            <w:gridSpan w:val="2"/>
            <w:tcBorders>
              <w:top w:val="nil"/>
              <w:left w:val="nil"/>
              <w:bottom w:val="single" w:sz="4" w:space="0" w:color="auto"/>
              <w:right w:val="single" w:sz="4" w:space="0" w:color="auto"/>
            </w:tcBorders>
            <w:shd w:val="clear" w:color="auto" w:fill="auto"/>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19299</w:t>
            </w:r>
          </w:p>
        </w:tc>
        <w:tc>
          <w:tcPr>
            <w:tcW w:w="1260" w:type="dxa"/>
            <w:gridSpan w:val="2"/>
            <w:tcBorders>
              <w:top w:val="nil"/>
              <w:left w:val="nil"/>
              <w:bottom w:val="single" w:sz="4" w:space="0" w:color="auto"/>
              <w:right w:val="single" w:sz="4" w:space="0" w:color="auto"/>
            </w:tcBorders>
            <w:shd w:val="clear" w:color="auto" w:fill="auto"/>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65%</w:t>
            </w:r>
          </w:p>
        </w:tc>
      </w:tr>
      <w:tr w:rsidR="003F5470" w:rsidRPr="00C00554" w:rsidTr="003F5470">
        <w:trPr>
          <w:gridAfter w:val="2"/>
          <w:wAfter w:w="2507" w:type="dxa"/>
          <w:trHeight w:val="296"/>
        </w:trPr>
        <w:tc>
          <w:tcPr>
            <w:tcW w:w="2328" w:type="dxa"/>
            <w:vMerge/>
            <w:tcBorders>
              <w:top w:val="nil"/>
              <w:left w:val="single" w:sz="4" w:space="0" w:color="auto"/>
              <w:bottom w:val="single" w:sz="4" w:space="0" w:color="auto"/>
              <w:right w:val="single" w:sz="4" w:space="0" w:color="auto"/>
            </w:tcBorders>
            <w:vAlign w:val="center"/>
            <w:hideMark/>
          </w:tcPr>
          <w:p w:rsidR="003F5470" w:rsidRPr="00C00554" w:rsidRDefault="003F5470" w:rsidP="00B93DAC">
            <w:pPr>
              <w:rPr>
                <w:rFonts w:ascii="Calibri" w:eastAsia="Times New Roman" w:hAnsi="Calibri" w:cs="Times New Roman"/>
                <w:color w:val="000000"/>
                <w:sz w:val="16"/>
                <w:szCs w:val="16"/>
              </w:rPr>
            </w:pPr>
          </w:p>
        </w:tc>
        <w:tc>
          <w:tcPr>
            <w:tcW w:w="3789" w:type="dxa"/>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both"/>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1.4.2 Acompañamiento y apoyo técnico</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FAO</w:t>
            </w:r>
          </w:p>
        </w:tc>
        <w:tc>
          <w:tcPr>
            <w:tcW w:w="2160" w:type="dxa"/>
            <w:gridSpan w:val="3"/>
            <w:tcBorders>
              <w:top w:val="nil"/>
              <w:left w:val="nil"/>
              <w:bottom w:val="single" w:sz="4" w:space="0" w:color="auto"/>
              <w:right w:val="single" w:sz="4" w:space="0" w:color="auto"/>
            </w:tcBorders>
            <w:shd w:val="clear" w:color="auto" w:fill="auto"/>
            <w:noWrap/>
            <w:vAlign w:val="center"/>
            <w:hideMark/>
          </w:tcPr>
          <w:p w:rsidR="003F5470" w:rsidRPr="00C00554" w:rsidRDefault="003F5470" w:rsidP="00B93DAC">
            <w:pP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 </w:t>
            </w:r>
          </w:p>
        </w:tc>
        <w:tc>
          <w:tcPr>
            <w:tcW w:w="1350" w:type="dxa"/>
            <w:gridSpan w:val="2"/>
            <w:tcBorders>
              <w:top w:val="nil"/>
              <w:left w:val="nil"/>
              <w:bottom w:val="single" w:sz="4" w:space="0" w:color="auto"/>
              <w:right w:val="single" w:sz="4" w:space="0" w:color="auto"/>
            </w:tcBorders>
            <w:shd w:val="clear" w:color="auto" w:fill="auto"/>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35648</w:t>
            </w:r>
          </w:p>
        </w:tc>
        <w:tc>
          <w:tcPr>
            <w:tcW w:w="1350" w:type="dxa"/>
            <w:tcBorders>
              <w:top w:val="nil"/>
              <w:left w:val="nil"/>
              <w:bottom w:val="single" w:sz="4" w:space="0" w:color="auto"/>
              <w:right w:val="single" w:sz="4" w:space="0" w:color="auto"/>
            </w:tcBorders>
            <w:shd w:val="clear" w:color="auto" w:fill="auto"/>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3682</w:t>
            </w:r>
          </w:p>
        </w:tc>
        <w:tc>
          <w:tcPr>
            <w:tcW w:w="1269" w:type="dxa"/>
            <w:gridSpan w:val="2"/>
            <w:tcBorders>
              <w:top w:val="nil"/>
              <w:left w:val="nil"/>
              <w:bottom w:val="single" w:sz="4" w:space="0" w:color="auto"/>
              <w:right w:val="single" w:sz="4" w:space="0" w:color="auto"/>
            </w:tcBorders>
            <w:shd w:val="clear" w:color="auto" w:fill="auto"/>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3682</w:t>
            </w:r>
          </w:p>
        </w:tc>
        <w:tc>
          <w:tcPr>
            <w:tcW w:w="1260" w:type="dxa"/>
            <w:gridSpan w:val="2"/>
            <w:tcBorders>
              <w:top w:val="nil"/>
              <w:left w:val="nil"/>
              <w:bottom w:val="single" w:sz="4" w:space="0" w:color="auto"/>
              <w:right w:val="single" w:sz="4" w:space="0" w:color="auto"/>
            </w:tcBorders>
            <w:shd w:val="clear" w:color="auto" w:fill="auto"/>
            <w:vAlign w:val="center"/>
            <w:hideMark/>
          </w:tcPr>
          <w:p w:rsidR="003F5470" w:rsidRPr="00C00554" w:rsidRDefault="003F5470" w:rsidP="00B93DAC">
            <w:pPr>
              <w:jc w:val="center"/>
              <w:rPr>
                <w:rFonts w:ascii="Calibri" w:eastAsia="Times New Roman" w:hAnsi="Calibri" w:cs="Times New Roman"/>
                <w:sz w:val="16"/>
                <w:szCs w:val="16"/>
              </w:rPr>
            </w:pPr>
            <w:r w:rsidRPr="00C00554">
              <w:rPr>
                <w:rFonts w:ascii="Calibri" w:eastAsia="Times New Roman" w:hAnsi="Calibri" w:cs="Times New Roman"/>
                <w:sz w:val="16"/>
                <w:szCs w:val="16"/>
              </w:rPr>
              <w:t>10%</w:t>
            </w:r>
          </w:p>
        </w:tc>
      </w:tr>
      <w:tr w:rsidR="003F5470" w:rsidRPr="00C00554" w:rsidTr="003F5470">
        <w:trPr>
          <w:gridAfter w:val="2"/>
          <w:wAfter w:w="2507" w:type="dxa"/>
          <w:trHeight w:val="710"/>
        </w:trPr>
        <w:tc>
          <w:tcPr>
            <w:tcW w:w="2328" w:type="dxa"/>
            <w:vMerge/>
            <w:tcBorders>
              <w:top w:val="nil"/>
              <w:left w:val="single" w:sz="4" w:space="0" w:color="auto"/>
              <w:bottom w:val="single" w:sz="4" w:space="0" w:color="auto"/>
              <w:right w:val="single" w:sz="4" w:space="0" w:color="auto"/>
            </w:tcBorders>
            <w:vAlign w:val="center"/>
            <w:hideMark/>
          </w:tcPr>
          <w:p w:rsidR="003F5470" w:rsidRPr="00C00554" w:rsidRDefault="003F5470" w:rsidP="00B93DAC">
            <w:pPr>
              <w:rPr>
                <w:rFonts w:ascii="Calibri" w:eastAsia="Times New Roman" w:hAnsi="Calibri" w:cs="Times New Roman"/>
                <w:color w:val="000000"/>
                <w:sz w:val="16"/>
                <w:szCs w:val="16"/>
              </w:rPr>
            </w:pPr>
          </w:p>
        </w:tc>
        <w:tc>
          <w:tcPr>
            <w:tcW w:w="3789" w:type="dxa"/>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both"/>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1.4.3 Capacitados 42 maestros y 210 padres/madres de familia miembros del comité de alimentación escolar en buenas practicas de higiene y en la preparación de la merienda, para el 2012</w:t>
            </w:r>
          </w:p>
        </w:tc>
        <w:tc>
          <w:tcPr>
            <w:tcW w:w="1170" w:type="dxa"/>
            <w:gridSpan w:val="3"/>
            <w:tcBorders>
              <w:top w:val="nil"/>
              <w:left w:val="nil"/>
              <w:bottom w:val="single" w:sz="4" w:space="0" w:color="auto"/>
              <w:right w:val="single" w:sz="4" w:space="0" w:color="auto"/>
            </w:tcBorders>
            <w:shd w:val="clear" w:color="000000" w:fill="FFFFFF"/>
            <w:noWrap/>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PMA</w:t>
            </w:r>
          </w:p>
        </w:tc>
        <w:tc>
          <w:tcPr>
            <w:tcW w:w="2160" w:type="dxa"/>
            <w:gridSpan w:val="3"/>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Delegaciones municipales de educación, directores de escuelas, comités de alimentación escolar</w:t>
            </w:r>
          </w:p>
        </w:tc>
        <w:tc>
          <w:tcPr>
            <w:tcW w:w="1350"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17833</w:t>
            </w:r>
          </w:p>
        </w:tc>
        <w:tc>
          <w:tcPr>
            <w:tcW w:w="1350" w:type="dxa"/>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15453</w:t>
            </w:r>
          </w:p>
        </w:tc>
        <w:tc>
          <w:tcPr>
            <w:tcW w:w="1269"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7833</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44%</w:t>
            </w:r>
          </w:p>
        </w:tc>
      </w:tr>
      <w:tr w:rsidR="003F5470" w:rsidRPr="00C00554" w:rsidTr="003F5470">
        <w:trPr>
          <w:gridAfter w:val="2"/>
          <w:wAfter w:w="2507" w:type="dxa"/>
          <w:trHeight w:val="827"/>
        </w:trPr>
        <w:tc>
          <w:tcPr>
            <w:tcW w:w="2328" w:type="dxa"/>
            <w:vMerge/>
            <w:tcBorders>
              <w:top w:val="nil"/>
              <w:left w:val="single" w:sz="4" w:space="0" w:color="auto"/>
              <w:bottom w:val="single" w:sz="4" w:space="0" w:color="auto"/>
              <w:right w:val="single" w:sz="4" w:space="0" w:color="auto"/>
            </w:tcBorders>
            <w:vAlign w:val="center"/>
            <w:hideMark/>
          </w:tcPr>
          <w:p w:rsidR="003F5470" w:rsidRPr="00C00554" w:rsidRDefault="003F5470" w:rsidP="00B93DAC">
            <w:pPr>
              <w:rPr>
                <w:rFonts w:ascii="Calibri" w:eastAsia="Times New Roman" w:hAnsi="Calibri" w:cs="Times New Roman"/>
                <w:color w:val="000000"/>
                <w:sz w:val="16"/>
                <w:szCs w:val="16"/>
              </w:rPr>
            </w:pPr>
          </w:p>
        </w:tc>
        <w:tc>
          <w:tcPr>
            <w:tcW w:w="3789" w:type="dxa"/>
            <w:vMerge w:val="restart"/>
            <w:tcBorders>
              <w:top w:val="nil"/>
              <w:left w:val="single" w:sz="4" w:space="0" w:color="auto"/>
              <w:bottom w:val="single" w:sz="4" w:space="0" w:color="auto"/>
              <w:right w:val="single" w:sz="4" w:space="0" w:color="auto"/>
            </w:tcBorders>
            <w:shd w:val="clear" w:color="auto" w:fill="auto"/>
            <w:vAlign w:val="center"/>
            <w:hideMark/>
          </w:tcPr>
          <w:p w:rsidR="003F5470" w:rsidRPr="00C00554" w:rsidRDefault="003F5470" w:rsidP="00B93DAC">
            <w:pP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1.4.4. 42 escuelas supervisadas y abastecidas con utensilios para el consumo de la merienda escolar para el 2012</w:t>
            </w:r>
          </w:p>
        </w:tc>
        <w:tc>
          <w:tcPr>
            <w:tcW w:w="1170" w:type="dxa"/>
            <w:gridSpan w:val="3"/>
            <w:tcBorders>
              <w:top w:val="nil"/>
              <w:left w:val="nil"/>
              <w:bottom w:val="single" w:sz="4" w:space="0" w:color="auto"/>
              <w:right w:val="single" w:sz="4" w:space="0" w:color="auto"/>
            </w:tcBorders>
            <w:shd w:val="clear" w:color="auto" w:fill="auto"/>
            <w:noWrap/>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PMA</w:t>
            </w:r>
          </w:p>
        </w:tc>
        <w:tc>
          <w:tcPr>
            <w:tcW w:w="2160" w:type="dxa"/>
            <w:gridSpan w:val="3"/>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Delegaciones municipales de educación, directores de escuelas, comités de alimentación escolar</w:t>
            </w:r>
          </w:p>
        </w:tc>
        <w:tc>
          <w:tcPr>
            <w:tcW w:w="1350"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23005</w:t>
            </w:r>
          </w:p>
        </w:tc>
        <w:tc>
          <w:tcPr>
            <w:tcW w:w="1350" w:type="dxa"/>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15717</w:t>
            </w:r>
          </w:p>
        </w:tc>
        <w:tc>
          <w:tcPr>
            <w:tcW w:w="1269"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14076</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61%</w:t>
            </w:r>
          </w:p>
        </w:tc>
      </w:tr>
      <w:tr w:rsidR="003F5470" w:rsidRPr="00C00554" w:rsidTr="003F5470">
        <w:trPr>
          <w:gridAfter w:val="2"/>
          <w:wAfter w:w="2507" w:type="dxa"/>
          <w:trHeight w:val="269"/>
        </w:trPr>
        <w:tc>
          <w:tcPr>
            <w:tcW w:w="2328" w:type="dxa"/>
            <w:vMerge/>
            <w:tcBorders>
              <w:top w:val="nil"/>
              <w:left w:val="single" w:sz="4" w:space="0" w:color="auto"/>
              <w:bottom w:val="single" w:sz="4" w:space="0" w:color="auto"/>
              <w:right w:val="single" w:sz="4" w:space="0" w:color="auto"/>
            </w:tcBorders>
            <w:vAlign w:val="center"/>
            <w:hideMark/>
          </w:tcPr>
          <w:p w:rsidR="003F5470" w:rsidRPr="00C00554" w:rsidRDefault="003F5470" w:rsidP="00B93DAC">
            <w:pPr>
              <w:rPr>
                <w:rFonts w:ascii="Calibri" w:eastAsia="Times New Roman" w:hAnsi="Calibri" w:cs="Times New Roman"/>
                <w:color w:val="000000"/>
                <w:sz w:val="16"/>
                <w:szCs w:val="16"/>
              </w:rPr>
            </w:pPr>
          </w:p>
        </w:tc>
        <w:tc>
          <w:tcPr>
            <w:tcW w:w="3789" w:type="dxa"/>
            <w:vMerge/>
            <w:tcBorders>
              <w:top w:val="nil"/>
              <w:left w:val="single" w:sz="4" w:space="0" w:color="auto"/>
              <w:bottom w:val="single" w:sz="4" w:space="0" w:color="auto"/>
              <w:right w:val="single" w:sz="4" w:space="0" w:color="auto"/>
            </w:tcBorders>
            <w:vAlign w:val="center"/>
            <w:hideMark/>
          </w:tcPr>
          <w:p w:rsidR="003F5470" w:rsidRPr="00C00554" w:rsidRDefault="003F5470" w:rsidP="00B93DAC">
            <w:pPr>
              <w:rPr>
                <w:rFonts w:ascii="Calibri" w:eastAsia="Times New Roman" w:hAnsi="Calibri" w:cs="Times New Roman"/>
                <w:color w:val="000000"/>
                <w:sz w:val="16"/>
                <w:szCs w:val="16"/>
              </w:rPr>
            </w:pPr>
          </w:p>
        </w:tc>
        <w:tc>
          <w:tcPr>
            <w:tcW w:w="1170"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PMA</w:t>
            </w:r>
          </w:p>
        </w:tc>
        <w:tc>
          <w:tcPr>
            <w:tcW w:w="2160" w:type="dxa"/>
            <w:gridSpan w:val="3"/>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 xml:space="preserve">Acompañamiento técnico </w:t>
            </w:r>
          </w:p>
        </w:tc>
        <w:tc>
          <w:tcPr>
            <w:tcW w:w="1350"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28691</w:t>
            </w:r>
          </w:p>
        </w:tc>
        <w:tc>
          <w:tcPr>
            <w:tcW w:w="1350" w:type="dxa"/>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19758</w:t>
            </w:r>
          </w:p>
        </w:tc>
        <w:tc>
          <w:tcPr>
            <w:tcW w:w="1269"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13576</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47%</w:t>
            </w:r>
          </w:p>
        </w:tc>
      </w:tr>
      <w:tr w:rsidR="003F5470" w:rsidRPr="00C00554" w:rsidTr="003F5470">
        <w:trPr>
          <w:gridAfter w:val="2"/>
          <w:wAfter w:w="2507" w:type="dxa"/>
          <w:trHeight w:val="260"/>
        </w:trPr>
        <w:tc>
          <w:tcPr>
            <w:tcW w:w="2328" w:type="dxa"/>
            <w:vMerge/>
            <w:tcBorders>
              <w:top w:val="nil"/>
              <w:left w:val="single" w:sz="4" w:space="0" w:color="auto"/>
              <w:bottom w:val="single" w:sz="4" w:space="0" w:color="auto"/>
              <w:right w:val="single" w:sz="4" w:space="0" w:color="auto"/>
            </w:tcBorders>
            <w:vAlign w:val="center"/>
            <w:hideMark/>
          </w:tcPr>
          <w:p w:rsidR="003F5470" w:rsidRPr="00C00554" w:rsidRDefault="003F5470" w:rsidP="00B93DAC">
            <w:pPr>
              <w:rPr>
                <w:rFonts w:ascii="Calibri" w:eastAsia="Times New Roman" w:hAnsi="Calibri" w:cs="Times New Roman"/>
                <w:color w:val="000000"/>
                <w:sz w:val="16"/>
                <w:szCs w:val="16"/>
              </w:rPr>
            </w:pPr>
          </w:p>
        </w:tc>
        <w:tc>
          <w:tcPr>
            <w:tcW w:w="3789" w:type="dxa"/>
            <w:vMerge/>
            <w:tcBorders>
              <w:top w:val="nil"/>
              <w:left w:val="single" w:sz="4" w:space="0" w:color="auto"/>
              <w:bottom w:val="single" w:sz="4" w:space="0" w:color="auto"/>
              <w:right w:val="single" w:sz="4" w:space="0" w:color="auto"/>
            </w:tcBorders>
            <w:vAlign w:val="center"/>
            <w:hideMark/>
          </w:tcPr>
          <w:p w:rsidR="003F5470" w:rsidRPr="00C00554" w:rsidRDefault="003F5470" w:rsidP="00B93DAC">
            <w:pPr>
              <w:rPr>
                <w:rFonts w:ascii="Calibri" w:eastAsia="Times New Roman" w:hAnsi="Calibri" w:cs="Times New Roman"/>
                <w:color w:val="000000"/>
                <w:sz w:val="16"/>
                <w:szCs w:val="16"/>
              </w:rPr>
            </w:pPr>
          </w:p>
        </w:tc>
        <w:tc>
          <w:tcPr>
            <w:tcW w:w="1170" w:type="dxa"/>
            <w:gridSpan w:val="3"/>
            <w:vMerge/>
            <w:tcBorders>
              <w:top w:val="nil"/>
              <w:left w:val="single" w:sz="4" w:space="0" w:color="auto"/>
              <w:bottom w:val="single" w:sz="4" w:space="0" w:color="auto"/>
              <w:right w:val="single" w:sz="4" w:space="0" w:color="auto"/>
            </w:tcBorders>
            <w:vAlign w:val="center"/>
            <w:hideMark/>
          </w:tcPr>
          <w:p w:rsidR="003F5470" w:rsidRPr="00C00554" w:rsidRDefault="003F5470" w:rsidP="00B93DAC">
            <w:pPr>
              <w:rPr>
                <w:rFonts w:ascii="Calibri" w:eastAsia="Times New Roman" w:hAnsi="Calibri" w:cs="Times New Roman"/>
                <w:color w:val="000000"/>
                <w:sz w:val="16"/>
                <w:szCs w:val="16"/>
              </w:rPr>
            </w:pPr>
          </w:p>
        </w:tc>
        <w:tc>
          <w:tcPr>
            <w:tcW w:w="2160" w:type="dxa"/>
            <w:gridSpan w:val="3"/>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Apoyo al traslado de merienda</w:t>
            </w:r>
          </w:p>
        </w:tc>
        <w:tc>
          <w:tcPr>
            <w:tcW w:w="1350"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32814</w:t>
            </w:r>
          </w:p>
        </w:tc>
        <w:tc>
          <w:tcPr>
            <w:tcW w:w="1350" w:type="dxa"/>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31559</w:t>
            </w:r>
          </w:p>
        </w:tc>
        <w:tc>
          <w:tcPr>
            <w:tcW w:w="1269"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color w:val="000000"/>
                <w:sz w:val="16"/>
                <w:szCs w:val="16"/>
              </w:rPr>
            </w:pPr>
            <w:r w:rsidRPr="00C00554">
              <w:rPr>
                <w:rFonts w:ascii="Calibri" w:eastAsia="Times New Roman" w:hAnsi="Calibri" w:cs="Times New Roman"/>
                <w:color w:val="000000"/>
                <w:sz w:val="16"/>
                <w:szCs w:val="16"/>
              </w:rPr>
              <w:t>21929</w:t>
            </w:r>
          </w:p>
        </w:tc>
        <w:tc>
          <w:tcPr>
            <w:tcW w:w="1260" w:type="dxa"/>
            <w:gridSpan w:val="2"/>
            <w:tcBorders>
              <w:top w:val="nil"/>
              <w:left w:val="nil"/>
              <w:bottom w:val="single" w:sz="4" w:space="0" w:color="auto"/>
              <w:right w:val="single" w:sz="4" w:space="0" w:color="auto"/>
            </w:tcBorders>
            <w:shd w:val="clear" w:color="000000" w:fill="FFFFFF"/>
            <w:vAlign w:val="center"/>
            <w:hideMark/>
          </w:tcPr>
          <w:p w:rsidR="003F5470" w:rsidRPr="00C00554" w:rsidRDefault="003F5470" w:rsidP="00B93DAC">
            <w:pPr>
              <w:jc w:val="center"/>
              <w:rPr>
                <w:rFonts w:ascii="Calibri" w:eastAsia="Times New Roman" w:hAnsi="Calibri" w:cs="Times New Roman"/>
                <w:sz w:val="16"/>
                <w:szCs w:val="16"/>
              </w:rPr>
            </w:pPr>
            <w:r w:rsidRPr="00C00554">
              <w:rPr>
                <w:rFonts w:ascii="Calibri" w:eastAsia="Times New Roman" w:hAnsi="Calibri" w:cs="Times New Roman"/>
                <w:sz w:val="16"/>
                <w:szCs w:val="16"/>
              </w:rPr>
              <w:t>67%</w:t>
            </w:r>
          </w:p>
        </w:tc>
      </w:tr>
      <w:tr w:rsidR="003F5470" w:rsidRPr="00A645B7" w:rsidTr="003F5470">
        <w:trPr>
          <w:gridAfter w:val="2"/>
          <w:wAfter w:w="2507" w:type="dxa"/>
          <w:trHeight w:val="280"/>
        </w:trPr>
        <w:tc>
          <w:tcPr>
            <w:tcW w:w="2328" w:type="dxa"/>
            <w:tcBorders>
              <w:top w:val="nil"/>
              <w:left w:val="single" w:sz="4" w:space="0" w:color="auto"/>
              <w:bottom w:val="single" w:sz="4" w:space="0" w:color="auto"/>
              <w:right w:val="single" w:sz="4" w:space="0" w:color="auto"/>
            </w:tcBorders>
            <w:shd w:val="clear" w:color="auto" w:fill="C6D9F1" w:themeFill="text2" w:themeFillTint="33"/>
            <w:noWrap/>
            <w:vAlign w:val="center"/>
          </w:tcPr>
          <w:p w:rsidR="003F5470" w:rsidRPr="00A645B7" w:rsidRDefault="003F5470" w:rsidP="00B93DAC">
            <w:pPr>
              <w:jc w:val="center"/>
              <w:rPr>
                <w:rFonts w:ascii="Calibri" w:eastAsia="Times New Roman" w:hAnsi="Calibri" w:cs="Times New Roman"/>
                <w:b/>
                <w:color w:val="000000"/>
                <w:sz w:val="16"/>
                <w:szCs w:val="16"/>
              </w:rPr>
            </w:pPr>
            <w:r w:rsidRPr="00A645B7">
              <w:rPr>
                <w:rFonts w:ascii="Calibri" w:eastAsia="Times New Roman" w:hAnsi="Calibri" w:cs="Times New Roman"/>
                <w:b/>
                <w:color w:val="000000"/>
                <w:sz w:val="16"/>
                <w:szCs w:val="16"/>
              </w:rPr>
              <w:t>TOTAL</w:t>
            </w:r>
          </w:p>
        </w:tc>
        <w:tc>
          <w:tcPr>
            <w:tcW w:w="3789" w:type="dxa"/>
            <w:tcBorders>
              <w:top w:val="nil"/>
              <w:left w:val="nil"/>
              <w:bottom w:val="single" w:sz="4" w:space="0" w:color="auto"/>
              <w:right w:val="single" w:sz="4" w:space="0" w:color="auto"/>
            </w:tcBorders>
            <w:shd w:val="clear" w:color="auto" w:fill="C6D9F1" w:themeFill="text2" w:themeFillTint="33"/>
            <w:vAlign w:val="center"/>
          </w:tcPr>
          <w:p w:rsidR="003F5470" w:rsidRPr="00A645B7" w:rsidRDefault="003F5470" w:rsidP="00B93DAC">
            <w:pPr>
              <w:jc w:val="center"/>
              <w:rPr>
                <w:rFonts w:ascii="Calibri" w:eastAsia="Times New Roman" w:hAnsi="Calibri" w:cs="Times New Roman"/>
                <w:b/>
                <w:color w:val="000000"/>
                <w:sz w:val="16"/>
                <w:szCs w:val="16"/>
              </w:rPr>
            </w:pPr>
          </w:p>
        </w:tc>
        <w:tc>
          <w:tcPr>
            <w:tcW w:w="1170" w:type="dxa"/>
            <w:gridSpan w:val="3"/>
            <w:tcBorders>
              <w:top w:val="nil"/>
              <w:left w:val="nil"/>
              <w:bottom w:val="single" w:sz="4" w:space="0" w:color="auto"/>
              <w:right w:val="single" w:sz="4" w:space="0" w:color="auto"/>
            </w:tcBorders>
            <w:shd w:val="clear" w:color="auto" w:fill="C6D9F1" w:themeFill="text2" w:themeFillTint="33"/>
            <w:noWrap/>
            <w:vAlign w:val="center"/>
          </w:tcPr>
          <w:p w:rsidR="003F5470" w:rsidRPr="00A645B7" w:rsidRDefault="003F5470" w:rsidP="00B93DAC">
            <w:pPr>
              <w:jc w:val="center"/>
              <w:rPr>
                <w:rFonts w:ascii="Calibri" w:eastAsia="Times New Roman" w:hAnsi="Calibri" w:cs="Times New Roman"/>
                <w:b/>
                <w:color w:val="000000"/>
                <w:sz w:val="16"/>
                <w:szCs w:val="16"/>
              </w:rPr>
            </w:pPr>
          </w:p>
        </w:tc>
        <w:tc>
          <w:tcPr>
            <w:tcW w:w="2160" w:type="dxa"/>
            <w:gridSpan w:val="3"/>
            <w:tcBorders>
              <w:top w:val="nil"/>
              <w:left w:val="nil"/>
              <w:bottom w:val="single" w:sz="4" w:space="0" w:color="auto"/>
              <w:right w:val="single" w:sz="4" w:space="0" w:color="auto"/>
            </w:tcBorders>
            <w:shd w:val="clear" w:color="auto" w:fill="C6D9F1" w:themeFill="text2" w:themeFillTint="33"/>
            <w:noWrap/>
            <w:vAlign w:val="center"/>
            <w:hideMark/>
          </w:tcPr>
          <w:p w:rsidR="003F5470" w:rsidRPr="00A645B7" w:rsidRDefault="003F5470" w:rsidP="00B93DAC">
            <w:pPr>
              <w:jc w:val="center"/>
              <w:rPr>
                <w:rFonts w:ascii="Calibri" w:eastAsia="Times New Roman" w:hAnsi="Calibri" w:cs="Times New Roman"/>
                <w:b/>
                <w:color w:val="000000"/>
                <w:sz w:val="16"/>
                <w:szCs w:val="16"/>
              </w:rPr>
            </w:pPr>
          </w:p>
        </w:tc>
        <w:tc>
          <w:tcPr>
            <w:tcW w:w="1350" w:type="dxa"/>
            <w:gridSpan w:val="2"/>
            <w:tcBorders>
              <w:top w:val="nil"/>
              <w:left w:val="nil"/>
              <w:bottom w:val="single" w:sz="4" w:space="0" w:color="auto"/>
              <w:right w:val="single" w:sz="4" w:space="0" w:color="auto"/>
            </w:tcBorders>
            <w:shd w:val="clear" w:color="auto" w:fill="C6D9F1" w:themeFill="text2" w:themeFillTint="33"/>
            <w:vAlign w:val="center"/>
            <w:hideMark/>
          </w:tcPr>
          <w:p w:rsidR="003F5470" w:rsidRPr="00A645B7" w:rsidRDefault="003F5470" w:rsidP="00B93DAC">
            <w:pPr>
              <w:jc w:val="center"/>
              <w:rPr>
                <w:rFonts w:ascii="Calibri" w:eastAsia="Times New Roman" w:hAnsi="Calibri" w:cs="Times New Roman"/>
                <w:b/>
                <w:color w:val="000000"/>
                <w:sz w:val="16"/>
                <w:szCs w:val="16"/>
              </w:rPr>
            </w:pPr>
            <w:r w:rsidRPr="00A645B7">
              <w:rPr>
                <w:rFonts w:ascii="Calibri" w:eastAsia="Times New Roman" w:hAnsi="Calibri" w:cs="Times New Roman"/>
                <w:b/>
                <w:color w:val="000000"/>
                <w:sz w:val="16"/>
                <w:szCs w:val="16"/>
              </w:rPr>
              <w:t>3134318</w:t>
            </w:r>
          </w:p>
        </w:tc>
        <w:tc>
          <w:tcPr>
            <w:tcW w:w="1350" w:type="dxa"/>
            <w:tcBorders>
              <w:top w:val="nil"/>
              <w:left w:val="nil"/>
              <w:bottom w:val="single" w:sz="4" w:space="0" w:color="auto"/>
              <w:right w:val="single" w:sz="4" w:space="0" w:color="auto"/>
            </w:tcBorders>
            <w:shd w:val="clear" w:color="auto" w:fill="C6D9F1" w:themeFill="text2" w:themeFillTint="33"/>
            <w:vAlign w:val="center"/>
            <w:hideMark/>
          </w:tcPr>
          <w:p w:rsidR="003F5470" w:rsidRPr="00A645B7" w:rsidRDefault="003F5470" w:rsidP="00B93DAC">
            <w:pPr>
              <w:jc w:val="center"/>
              <w:rPr>
                <w:rFonts w:ascii="Calibri" w:eastAsia="Times New Roman" w:hAnsi="Calibri" w:cs="Times New Roman"/>
                <w:b/>
                <w:color w:val="000000"/>
                <w:sz w:val="16"/>
                <w:szCs w:val="16"/>
              </w:rPr>
            </w:pPr>
            <w:r w:rsidRPr="00A645B7">
              <w:rPr>
                <w:rFonts w:ascii="Calibri" w:eastAsia="Times New Roman" w:hAnsi="Calibri" w:cs="Times New Roman"/>
                <w:b/>
                <w:color w:val="000000"/>
                <w:sz w:val="16"/>
                <w:szCs w:val="16"/>
              </w:rPr>
              <w:t>2371395</w:t>
            </w:r>
          </w:p>
        </w:tc>
        <w:tc>
          <w:tcPr>
            <w:tcW w:w="1269" w:type="dxa"/>
            <w:gridSpan w:val="2"/>
            <w:tcBorders>
              <w:top w:val="nil"/>
              <w:left w:val="nil"/>
              <w:bottom w:val="single" w:sz="4" w:space="0" w:color="auto"/>
              <w:right w:val="single" w:sz="4" w:space="0" w:color="auto"/>
            </w:tcBorders>
            <w:shd w:val="clear" w:color="auto" w:fill="C6D9F1" w:themeFill="text2" w:themeFillTint="33"/>
            <w:vAlign w:val="center"/>
            <w:hideMark/>
          </w:tcPr>
          <w:p w:rsidR="003F5470" w:rsidRPr="00A645B7" w:rsidRDefault="003F5470" w:rsidP="00B93DAC">
            <w:pPr>
              <w:jc w:val="center"/>
              <w:rPr>
                <w:rFonts w:ascii="Calibri" w:eastAsia="Times New Roman" w:hAnsi="Calibri" w:cs="Times New Roman"/>
                <w:b/>
                <w:color w:val="000000"/>
                <w:sz w:val="16"/>
                <w:szCs w:val="16"/>
              </w:rPr>
            </w:pPr>
            <w:r w:rsidRPr="00A645B7">
              <w:rPr>
                <w:rFonts w:ascii="Calibri" w:eastAsia="Times New Roman" w:hAnsi="Calibri" w:cs="Times New Roman"/>
                <w:b/>
                <w:color w:val="000000"/>
                <w:sz w:val="16"/>
                <w:szCs w:val="16"/>
              </w:rPr>
              <w:t>1743790</w:t>
            </w:r>
          </w:p>
        </w:tc>
        <w:tc>
          <w:tcPr>
            <w:tcW w:w="1260" w:type="dxa"/>
            <w:gridSpan w:val="2"/>
            <w:tcBorders>
              <w:top w:val="nil"/>
              <w:left w:val="nil"/>
              <w:bottom w:val="single" w:sz="4" w:space="0" w:color="auto"/>
              <w:right w:val="single" w:sz="4" w:space="0" w:color="auto"/>
            </w:tcBorders>
            <w:shd w:val="clear" w:color="auto" w:fill="C6D9F1" w:themeFill="text2" w:themeFillTint="33"/>
            <w:vAlign w:val="center"/>
            <w:hideMark/>
          </w:tcPr>
          <w:p w:rsidR="003F5470" w:rsidRPr="00A645B7" w:rsidRDefault="003F5470" w:rsidP="00B93DAC">
            <w:pPr>
              <w:jc w:val="center"/>
              <w:rPr>
                <w:rFonts w:ascii="Calibri" w:eastAsia="Times New Roman" w:hAnsi="Calibri" w:cs="Times New Roman"/>
                <w:b/>
                <w:color w:val="000000"/>
                <w:sz w:val="16"/>
                <w:szCs w:val="16"/>
              </w:rPr>
            </w:pPr>
            <w:r w:rsidRPr="00A645B7">
              <w:rPr>
                <w:rFonts w:ascii="Calibri" w:eastAsia="Times New Roman" w:hAnsi="Calibri" w:cs="Times New Roman"/>
                <w:b/>
                <w:color w:val="000000"/>
                <w:sz w:val="16"/>
                <w:szCs w:val="16"/>
              </w:rPr>
              <w:t>56%</w:t>
            </w:r>
          </w:p>
        </w:tc>
      </w:tr>
      <w:tr w:rsidR="003F5470" w:rsidRPr="00C00554" w:rsidTr="003F5470">
        <w:trPr>
          <w:trHeight w:val="280"/>
        </w:trPr>
        <w:tc>
          <w:tcPr>
            <w:tcW w:w="2328" w:type="dxa"/>
            <w:tcBorders>
              <w:top w:val="nil"/>
              <w:left w:val="nil"/>
              <w:bottom w:val="nil"/>
              <w:right w:val="nil"/>
            </w:tcBorders>
            <w:shd w:val="clear" w:color="auto" w:fill="auto"/>
            <w:noWrap/>
            <w:vAlign w:val="center"/>
            <w:hideMark/>
          </w:tcPr>
          <w:p w:rsidR="003F5470" w:rsidRPr="00C00554" w:rsidRDefault="003F5470" w:rsidP="00B93DAC">
            <w:pPr>
              <w:rPr>
                <w:rFonts w:ascii="Calibri" w:eastAsia="Times New Roman" w:hAnsi="Calibri" w:cs="Times New Roman"/>
                <w:color w:val="000000"/>
                <w:sz w:val="16"/>
                <w:szCs w:val="16"/>
              </w:rPr>
            </w:pPr>
          </w:p>
        </w:tc>
        <w:tc>
          <w:tcPr>
            <w:tcW w:w="3789" w:type="dxa"/>
            <w:tcBorders>
              <w:top w:val="nil"/>
              <w:left w:val="nil"/>
              <w:bottom w:val="nil"/>
              <w:right w:val="nil"/>
            </w:tcBorders>
            <w:shd w:val="clear" w:color="auto" w:fill="auto"/>
            <w:vAlign w:val="center"/>
            <w:hideMark/>
          </w:tcPr>
          <w:p w:rsidR="003F5470" w:rsidRPr="00C00554" w:rsidRDefault="003F5470" w:rsidP="00B93DAC">
            <w:pPr>
              <w:rPr>
                <w:rFonts w:ascii="Calibri" w:eastAsia="Times New Roman" w:hAnsi="Calibri" w:cs="Times New Roman"/>
                <w:color w:val="000000"/>
                <w:sz w:val="16"/>
                <w:szCs w:val="16"/>
              </w:rPr>
            </w:pPr>
          </w:p>
        </w:tc>
        <w:tc>
          <w:tcPr>
            <w:tcW w:w="369" w:type="dxa"/>
            <w:tcBorders>
              <w:top w:val="nil"/>
              <w:left w:val="nil"/>
              <w:bottom w:val="nil"/>
              <w:right w:val="nil"/>
            </w:tcBorders>
            <w:shd w:val="clear" w:color="auto" w:fill="auto"/>
            <w:noWrap/>
            <w:vAlign w:val="center"/>
            <w:hideMark/>
          </w:tcPr>
          <w:p w:rsidR="003F5470" w:rsidRPr="00C00554" w:rsidRDefault="003F5470" w:rsidP="00B93DAC">
            <w:pPr>
              <w:rPr>
                <w:rFonts w:ascii="Calibri" w:eastAsia="Times New Roman" w:hAnsi="Calibri" w:cs="Times New Roman"/>
                <w:color w:val="000000"/>
                <w:sz w:val="16"/>
                <w:szCs w:val="16"/>
              </w:rPr>
            </w:pPr>
          </w:p>
        </w:tc>
        <w:tc>
          <w:tcPr>
            <w:tcW w:w="482" w:type="dxa"/>
            <w:tcBorders>
              <w:top w:val="nil"/>
              <w:left w:val="nil"/>
              <w:bottom w:val="nil"/>
              <w:right w:val="nil"/>
            </w:tcBorders>
            <w:shd w:val="clear" w:color="auto" w:fill="auto"/>
            <w:noWrap/>
            <w:vAlign w:val="center"/>
            <w:hideMark/>
          </w:tcPr>
          <w:p w:rsidR="003F5470" w:rsidRPr="00C00554" w:rsidRDefault="003F5470" w:rsidP="00B93DAC">
            <w:pPr>
              <w:rPr>
                <w:rFonts w:ascii="Calibri" w:eastAsia="Times New Roman" w:hAnsi="Calibri" w:cs="Times New Roman"/>
                <w:color w:val="000000"/>
                <w:sz w:val="16"/>
                <w:szCs w:val="16"/>
              </w:rPr>
            </w:pPr>
          </w:p>
        </w:tc>
        <w:tc>
          <w:tcPr>
            <w:tcW w:w="933" w:type="dxa"/>
            <w:gridSpan w:val="2"/>
            <w:tcBorders>
              <w:top w:val="nil"/>
              <w:left w:val="nil"/>
              <w:bottom w:val="nil"/>
              <w:right w:val="nil"/>
            </w:tcBorders>
            <w:shd w:val="clear" w:color="auto" w:fill="auto"/>
            <w:noWrap/>
            <w:vAlign w:val="center"/>
            <w:hideMark/>
          </w:tcPr>
          <w:p w:rsidR="003F5470" w:rsidRPr="00C00554" w:rsidRDefault="003F5470" w:rsidP="00B93DAC">
            <w:pPr>
              <w:rPr>
                <w:rFonts w:ascii="Calibri" w:eastAsia="Times New Roman" w:hAnsi="Calibri" w:cs="Times New Roman"/>
                <w:color w:val="000000"/>
                <w:sz w:val="16"/>
                <w:szCs w:val="16"/>
              </w:rPr>
            </w:pPr>
          </w:p>
        </w:tc>
        <w:tc>
          <w:tcPr>
            <w:tcW w:w="720" w:type="dxa"/>
            <w:tcBorders>
              <w:top w:val="nil"/>
              <w:left w:val="nil"/>
              <w:bottom w:val="nil"/>
              <w:right w:val="nil"/>
            </w:tcBorders>
            <w:shd w:val="clear" w:color="auto" w:fill="auto"/>
            <w:noWrap/>
            <w:vAlign w:val="center"/>
            <w:hideMark/>
          </w:tcPr>
          <w:p w:rsidR="003F5470" w:rsidRPr="00C00554" w:rsidRDefault="003F5470" w:rsidP="00B93DAC">
            <w:pPr>
              <w:rPr>
                <w:rFonts w:ascii="Calibri" w:eastAsia="Times New Roman" w:hAnsi="Calibri" w:cs="Times New Roman"/>
                <w:color w:val="000000"/>
                <w:sz w:val="16"/>
                <w:szCs w:val="16"/>
              </w:rPr>
            </w:pPr>
          </w:p>
        </w:tc>
        <w:tc>
          <w:tcPr>
            <w:tcW w:w="1825" w:type="dxa"/>
            <w:gridSpan w:val="2"/>
            <w:tcBorders>
              <w:top w:val="nil"/>
              <w:left w:val="nil"/>
              <w:bottom w:val="nil"/>
              <w:right w:val="nil"/>
            </w:tcBorders>
            <w:shd w:val="clear" w:color="auto" w:fill="auto"/>
            <w:noWrap/>
            <w:vAlign w:val="center"/>
            <w:hideMark/>
          </w:tcPr>
          <w:p w:rsidR="003F5470" w:rsidRPr="00C00554" w:rsidRDefault="003F5470" w:rsidP="00B93DAC">
            <w:pPr>
              <w:rPr>
                <w:rFonts w:ascii="Calibri" w:eastAsia="Times New Roman" w:hAnsi="Calibri" w:cs="Times New Roman"/>
                <w:color w:val="000000"/>
                <w:sz w:val="16"/>
                <w:szCs w:val="16"/>
              </w:rPr>
            </w:pPr>
          </w:p>
        </w:tc>
        <w:tc>
          <w:tcPr>
            <w:tcW w:w="2594" w:type="dxa"/>
            <w:gridSpan w:val="3"/>
            <w:tcBorders>
              <w:top w:val="nil"/>
              <w:left w:val="nil"/>
              <w:bottom w:val="nil"/>
              <w:right w:val="nil"/>
            </w:tcBorders>
            <w:shd w:val="clear" w:color="auto" w:fill="auto"/>
            <w:vAlign w:val="center"/>
            <w:hideMark/>
          </w:tcPr>
          <w:p w:rsidR="003F5470" w:rsidRPr="00C00554" w:rsidRDefault="003F5470" w:rsidP="00B93DAC">
            <w:pPr>
              <w:rPr>
                <w:rFonts w:ascii="Calibri" w:eastAsia="Times New Roman" w:hAnsi="Calibri" w:cs="Times New Roman"/>
                <w:color w:val="000000"/>
                <w:sz w:val="16"/>
                <w:szCs w:val="16"/>
              </w:rPr>
            </w:pPr>
          </w:p>
        </w:tc>
        <w:tc>
          <w:tcPr>
            <w:tcW w:w="1530" w:type="dxa"/>
            <w:gridSpan w:val="2"/>
            <w:tcBorders>
              <w:top w:val="nil"/>
              <w:left w:val="nil"/>
              <w:bottom w:val="nil"/>
              <w:right w:val="nil"/>
            </w:tcBorders>
            <w:shd w:val="clear" w:color="auto" w:fill="auto"/>
            <w:vAlign w:val="center"/>
            <w:hideMark/>
          </w:tcPr>
          <w:p w:rsidR="003F5470" w:rsidRPr="00C00554" w:rsidRDefault="003F5470" w:rsidP="00B93DAC">
            <w:pPr>
              <w:rPr>
                <w:rFonts w:ascii="Calibri" w:eastAsia="Times New Roman" w:hAnsi="Calibri" w:cs="Times New Roman"/>
                <w:color w:val="000000"/>
                <w:sz w:val="16"/>
                <w:szCs w:val="16"/>
              </w:rPr>
            </w:pPr>
          </w:p>
        </w:tc>
        <w:tc>
          <w:tcPr>
            <w:tcW w:w="1350" w:type="dxa"/>
            <w:gridSpan w:val="2"/>
            <w:tcBorders>
              <w:top w:val="nil"/>
              <w:left w:val="nil"/>
              <w:bottom w:val="nil"/>
              <w:right w:val="nil"/>
            </w:tcBorders>
            <w:shd w:val="clear" w:color="auto" w:fill="auto"/>
            <w:vAlign w:val="center"/>
            <w:hideMark/>
          </w:tcPr>
          <w:p w:rsidR="003F5470" w:rsidRPr="00C00554" w:rsidRDefault="003F5470" w:rsidP="00B93DAC">
            <w:pPr>
              <w:rPr>
                <w:rFonts w:ascii="Calibri" w:eastAsia="Times New Roman" w:hAnsi="Calibri" w:cs="Times New Roman"/>
                <w:color w:val="000000"/>
                <w:sz w:val="16"/>
                <w:szCs w:val="16"/>
              </w:rPr>
            </w:pPr>
          </w:p>
        </w:tc>
        <w:tc>
          <w:tcPr>
            <w:tcW w:w="1263" w:type="dxa"/>
            <w:tcBorders>
              <w:top w:val="nil"/>
              <w:left w:val="nil"/>
              <w:bottom w:val="nil"/>
              <w:right w:val="nil"/>
            </w:tcBorders>
            <w:shd w:val="clear" w:color="auto" w:fill="auto"/>
            <w:vAlign w:val="center"/>
            <w:hideMark/>
          </w:tcPr>
          <w:p w:rsidR="003F5470" w:rsidRPr="00C00554" w:rsidRDefault="003F5470" w:rsidP="00B93DAC">
            <w:pPr>
              <w:rPr>
                <w:rFonts w:ascii="Calibri" w:eastAsia="Times New Roman" w:hAnsi="Calibri" w:cs="Times New Roman"/>
                <w:color w:val="000000"/>
                <w:sz w:val="16"/>
                <w:szCs w:val="16"/>
              </w:rPr>
            </w:pPr>
          </w:p>
        </w:tc>
      </w:tr>
    </w:tbl>
    <w:p w:rsidR="0096395E" w:rsidRDefault="0096395E" w:rsidP="00147490"/>
    <w:p w:rsidR="00147490" w:rsidRPr="00E43388" w:rsidRDefault="00147490" w:rsidP="00147490"/>
    <w:p w:rsidR="00147490" w:rsidRDefault="00147490" w:rsidP="00147490"/>
    <w:p w:rsidR="00A40E12" w:rsidRDefault="00A40E12" w:rsidP="00147490"/>
    <w:p w:rsidR="00A40E12" w:rsidRDefault="00A40E12" w:rsidP="00147490"/>
    <w:p w:rsidR="00A40E12" w:rsidRDefault="00A40E12" w:rsidP="00147490"/>
    <w:p w:rsidR="00A40E12" w:rsidRDefault="00A40E12" w:rsidP="00147490"/>
    <w:p w:rsidR="00A40E12" w:rsidRDefault="00A40E12" w:rsidP="00147490"/>
    <w:p w:rsidR="00A40E12" w:rsidRDefault="00A40E12" w:rsidP="00147490"/>
    <w:p w:rsidR="00A40E12" w:rsidRDefault="00A40E12" w:rsidP="00147490"/>
    <w:p w:rsidR="00A40E12" w:rsidRDefault="00A40E12" w:rsidP="00147490"/>
    <w:p w:rsidR="00A40E12" w:rsidRDefault="00A40E12" w:rsidP="00147490"/>
    <w:p w:rsidR="00A40E12" w:rsidRDefault="00A40E12" w:rsidP="00147490"/>
    <w:p w:rsidR="00A40E12" w:rsidRDefault="00A40E12" w:rsidP="00147490"/>
    <w:p w:rsidR="00A40E12" w:rsidRDefault="00A40E12" w:rsidP="00147490"/>
    <w:p w:rsidR="00A40E12" w:rsidRDefault="00A40E12" w:rsidP="00147490"/>
    <w:p w:rsidR="00A40E12" w:rsidRDefault="00A40E12" w:rsidP="00147490"/>
    <w:p w:rsidR="00A40E12" w:rsidRDefault="00A40E12" w:rsidP="00147490"/>
    <w:p w:rsidR="00A40E12" w:rsidRDefault="00A40E12" w:rsidP="00147490"/>
    <w:tbl>
      <w:tblPr>
        <w:tblW w:w="14055" w:type="dxa"/>
        <w:tblInd w:w="93" w:type="dxa"/>
        <w:tblLayout w:type="fixed"/>
        <w:tblLook w:val="04A0"/>
      </w:tblPr>
      <w:tblGrid>
        <w:gridCol w:w="2535"/>
        <w:gridCol w:w="3690"/>
        <w:gridCol w:w="1170"/>
        <w:gridCol w:w="1800"/>
        <w:gridCol w:w="1170"/>
        <w:gridCol w:w="1260"/>
        <w:gridCol w:w="1260"/>
        <w:gridCol w:w="1170"/>
      </w:tblGrid>
      <w:tr w:rsidR="00A40E12" w:rsidRPr="00847025" w:rsidTr="00B93DAC">
        <w:trPr>
          <w:trHeight w:val="510"/>
        </w:trPr>
        <w:tc>
          <w:tcPr>
            <w:tcW w:w="14055" w:type="dxa"/>
            <w:gridSpan w:val="8"/>
            <w:tcBorders>
              <w:top w:val="single" w:sz="4" w:space="0" w:color="auto"/>
              <w:left w:val="single" w:sz="4" w:space="0" w:color="auto"/>
              <w:bottom w:val="single" w:sz="4" w:space="0" w:color="auto"/>
              <w:right w:val="single" w:sz="4" w:space="0" w:color="auto"/>
            </w:tcBorders>
            <w:shd w:val="clear" w:color="000000" w:fill="548DD4" w:themeFill="text2" w:themeFillTint="99"/>
            <w:vAlign w:val="center"/>
          </w:tcPr>
          <w:p w:rsidR="00A40E12" w:rsidRPr="00847025" w:rsidRDefault="00A40E12" w:rsidP="00B93DAC">
            <w:pPr>
              <w:jc w:val="center"/>
              <w:rPr>
                <w:rFonts w:ascii="Calibri" w:eastAsia="Times New Roman" w:hAnsi="Calibri" w:cs="Times New Roman"/>
                <w:i/>
                <w:color w:val="000000"/>
                <w:sz w:val="18"/>
                <w:szCs w:val="18"/>
              </w:rPr>
            </w:pPr>
            <w:r w:rsidRPr="00847025">
              <w:rPr>
                <w:rFonts w:ascii="Calibri" w:eastAsia="Times New Roman" w:hAnsi="Calibri" w:cs="Times New Roman"/>
                <w:b/>
                <w:bCs/>
                <w:i/>
                <w:color w:val="000000"/>
                <w:sz w:val="18"/>
                <w:szCs w:val="18"/>
              </w:rPr>
              <w:lastRenderedPageBreak/>
              <w:t>Efecto 2. Las instituciones nacionales, regionales, municipales y territoriales implementan el Modelo integrado en Nutrición Tuktan Yamni-Muih Bin Muihni Yamni.</w:t>
            </w:r>
          </w:p>
        </w:tc>
      </w:tr>
      <w:tr w:rsidR="00A40E12" w:rsidRPr="00BD4EE8" w:rsidTr="00FF30BD">
        <w:trPr>
          <w:trHeight w:val="188"/>
        </w:trPr>
        <w:tc>
          <w:tcPr>
            <w:tcW w:w="2535" w:type="dxa"/>
            <w:vMerge w:val="restart"/>
            <w:tcBorders>
              <w:top w:val="nil"/>
              <w:left w:val="single" w:sz="4" w:space="0" w:color="auto"/>
              <w:bottom w:val="single" w:sz="4" w:space="0" w:color="auto"/>
              <w:right w:val="single" w:sz="4" w:space="0" w:color="auto"/>
            </w:tcBorders>
            <w:shd w:val="clear" w:color="000000" w:fill="C6D9F1" w:themeFill="text2" w:themeFillTint="33"/>
            <w:vAlign w:val="center"/>
            <w:hideMark/>
          </w:tcPr>
          <w:p w:rsidR="00A40E12" w:rsidRPr="005C788F" w:rsidRDefault="00A40E12" w:rsidP="00B93DAC">
            <w:pPr>
              <w:jc w:val="center"/>
              <w:rPr>
                <w:rFonts w:ascii="Calibri" w:eastAsia="Times New Roman" w:hAnsi="Calibri" w:cs="Times New Roman"/>
                <w:b/>
                <w:color w:val="000000"/>
                <w:sz w:val="16"/>
                <w:szCs w:val="16"/>
              </w:rPr>
            </w:pPr>
            <w:r w:rsidRPr="005C788F">
              <w:rPr>
                <w:rFonts w:ascii="Calibri" w:eastAsia="Times New Roman" w:hAnsi="Calibri" w:cs="Times New Roman"/>
                <w:b/>
                <w:color w:val="000000"/>
                <w:sz w:val="16"/>
                <w:szCs w:val="16"/>
              </w:rPr>
              <w:t>Productos del Programa</w:t>
            </w:r>
          </w:p>
        </w:tc>
        <w:tc>
          <w:tcPr>
            <w:tcW w:w="3690" w:type="dxa"/>
            <w:vMerge w:val="restart"/>
            <w:tcBorders>
              <w:top w:val="nil"/>
              <w:left w:val="single" w:sz="4" w:space="0" w:color="auto"/>
              <w:bottom w:val="single" w:sz="4" w:space="0" w:color="auto"/>
              <w:right w:val="single" w:sz="4" w:space="0" w:color="auto"/>
            </w:tcBorders>
            <w:shd w:val="clear" w:color="000000" w:fill="C6D9F1" w:themeFill="text2" w:themeFillTint="33"/>
            <w:vAlign w:val="center"/>
            <w:hideMark/>
          </w:tcPr>
          <w:p w:rsidR="00A40E12" w:rsidRPr="005C788F" w:rsidRDefault="00A40E12" w:rsidP="00B93DAC">
            <w:pPr>
              <w:jc w:val="center"/>
              <w:rPr>
                <w:rFonts w:ascii="Calibri" w:eastAsia="Times New Roman" w:hAnsi="Calibri" w:cs="Times New Roman"/>
                <w:b/>
                <w:color w:val="000000"/>
                <w:sz w:val="16"/>
                <w:szCs w:val="16"/>
              </w:rPr>
            </w:pPr>
            <w:r w:rsidRPr="005C788F">
              <w:rPr>
                <w:rFonts w:ascii="Calibri" w:eastAsia="Times New Roman" w:hAnsi="Calibri" w:cs="Times New Roman"/>
                <w:b/>
                <w:color w:val="000000"/>
                <w:sz w:val="16"/>
                <w:szCs w:val="16"/>
              </w:rPr>
              <w:t>Actividad</w:t>
            </w:r>
          </w:p>
        </w:tc>
        <w:tc>
          <w:tcPr>
            <w:tcW w:w="1170" w:type="dxa"/>
            <w:vMerge w:val="restart"/>
            <w:tcBorders>
              <w:top w:val="nil"/>
              <w:left w:val="nil"/>
              <w:right w:val="single" w:sz="4" w:space="0" w:color="auto"/>
            </w:tcBorders>
            <w:shd w:val="clear" w:color="000000" w:fill="C6D9F1" w:themeFill="text2" w:themeFillTint="33"/>
            <w:vAlign w:val="center"/>
            <w:hideMark/>
          </w:tcPr>
          <w:p w:rsidR="00A40E12" w:rsidRPr="005C788F" w:rsidRDefault="00A40E12" w:rsidP="00B93DAC">
            <w:pPr>
              <w:jc w:val="center"/>
              <w:rPr>
                <w:rFonts w:ascii="Calibri" w:eastAsia="Times New Roman" w:hAnsi="Calibri" w:cs="Times New Roman"/>
                <w:b/>
                <w:color w:val="000000"/>
                <w:sz w:val="16"/>
                <w:szCs w:val="16"/>
              </w:rPr>
            </w:pPr>
            <w:r w:rsidRPr="005C788F">
              <w:rPr>
                <w:rFonts w:ascii="Calibri" w:eastAsia="Times New Roman" w:hAnsi="Calibri" w:cs="Times New Roman"/>
                <w:b/>
                <w:color w:val="000000"/>
                <w:sz w:val="16"/>
                <w:szCs w:val="16"/>
              </w:rPr>
              <w:t>ORGANISMO ONU</w:t>
            </w:r>
          </w:p>
        </w:tc>
        <w:tc>
          <w:tcPr>
            <w:tcW w:w="1800" w:type="dxa"/>
            <w:vMerge w:val="restart"/>
            <w:tcBorders>
              <w:top w:val="nil"/>
              <w:left w:val="nil"/>
              <w:right w:val="single" w:sz="4" w:space="0" w:color="auto"/>
            </w:tcBorders>
            <w:shd w:val="clear" w:color="000000" w:fill="C6D9F1" w:themeFill="text2" w:themeFillTint="33"/>
            <w:vAlign w:val="center"/>
            <w:hideMark/>
          </w:tcPr>
          <w:p w:rsidR="00A40E12" w:rsidRPr="005C788F" w:rsidRDefault="00A40E12" w:rsidP="00B93DAC">
            <w:pPr>
              <w:jc w:val="center"/>
              <w:rPr>
                <w:rFonts w:ascii="Calibri" w:eastAsia="Times New Roman" w:hAnsi="Calibri" w:cs="Times New Roman"/>
                <w:b/>
                <w:color w:val="000000"/>
                <w:sz w:val="16"/>
                <w:szCs w:val="16"/>
              </w:rPr>
            </w:pPr>
            <w:r w:rsidRPr="005C788F">
              <w:rPr>
                <w:rFonts w:ascii="Calibri" w:eastAsia="Times New Roman" w:hAnsi="Calibri" w:cs="Times New Roman"/>
                <w:b/>
                <w:color w:val="000000"/>
                <w:sz w:val="16"/>
                <w:szCs w:val="16"/>
              </w:rPr>
              <w:t>RESPONSABLE NACIONAL/LOCAL</w:t>
            </w:r>
          </w:p>
        </w:tc>
        <w:tc>
          <w:tcPr>
            <w:tcW w:w="4860" w:type="dxa"/>
            <w:gridSpan w:val="4"/>
            <w:tcBorders>
              <w:top w:val="single" w:sz="4" w:space="0" w:color="auto"/>
              <w:left w:val="nil"/>
              <w:bottom w:val="single" w:sz="4" w:space="0" w:color="auto"/>
              <w:right w:val="single" w:sz="4" w:space="0" w:color="auto"/>
            </w:tcBorders>
            <w:shd w:val="clear" w:color="000000" w:fill="C6D9F1" w:themeFill="text2" w:themeFillTint="33"/>
            <w:hideMark/>
          </w:tcPr>
          <w:p w:rsidR="00A40E12" w:rsidRPr="005C788F" w:rsidRDefault="00A40E12" w:rsidP="00B93DAC">
            <w:pPr>
              <w:jc w:val="center"/>
              <w:rPr>
                <w:rFonts w:ascii="Calibri" w:eastAsia="Times New Roman" w:hAnsi="Calibri" w:cs="Times New Roman"/>
                <w:b/>
                <w:color w:val="000000"/>
                <w:sz w:val="16"/>
                <w:szCs w:val="16"/>
              </w:rPr>
            </w:pPr>
            <w:r w:rsidRPr="005C788F">
              <w:rPr>
                <w:rFonts w:ascii="Calibri" w:eastAsia="Times New Roman" w:hAnsi="Calibri" w:cs="Times New Roman"/>
                <w:b/>
                <w:color w:val="000000"/>
                <w:sz w:val="16"/>
                <w:szCs w:val="16"/>
              </w:rPr>
              <w:t>Progreso en la Ejecución ESTIMADA 30/09/2011</w:t>
            </w:r>
          </w:p>
        </w:tc>
      </w:tr>
      <w:tr w:rsidR="00A40E12" w:rsidRPr="00BD4EE8" w:rsidTr="00FF30BD">
        <w:trPr>
          <w:trHeight w:val="422"/>
        </w:trPr>
        <w:tc>
          <w:tcPr>
            <w:tcW w:w="2535" w:type="dxa"/>
            <w:vMerge/>
            <w:tcBorders>
              <w:top w:val="nil"/>
              <w:left w:val="single" w:sz="4" w:space="0" w:color="auto"/>
              <w:bottom w:val="single" w:sz="4" w:space="0" w:color="auto"/>
              <w:right w:val="single" w:sz="4" w:space="0" w:color="auto"/>
            </w:tcBorders>
            <w:vAlign w:val="center"/>
            <w:hideMark/>
          </w:tcPr>
          <w:p w:rsidR="00A40E12" w:rsidRPr="005C788F" w:rsidRDefault="00A40E12" w:rsidP="00B93DAC">
            <w:pPr>
              <w:jc w:val="center"/>
              <w:rPr>
                <w:rFonts w:ascii="Calibri" w:eastAsia="Times New Roman" w:hAnsi="Calibri" w:cs="Times New Roman"/>
                <w:b/>
                <w:color w:val="000000"/>
                <w:sz w:val="16"/>
                <w:szCs w:val="16"/>
              </w:rPr>
            </w:pPr>
          </w:p>
        </w:tc>
        <w:tc>
          <w:tcPr>
            <w:tcW w:w="3690" w:type="dxa"/>
            <w:vMerge/>
            <w:tcBorders>
              <w:top w:val="nil"/>
              <w:left w:val="single" w:sz="4" w:space="0" w:color="auto"/>
              <w:bottom w:val="single" w:sz="4" w:space="0" w:color="auto"/>
              <w:right w:val="single" w:sz="4" w:space="0" w:color="auto"/>
            </w:tcBorders>
            <w:vAlign w:val="center"/>
            <w:hideMark/>
          </w:tcPr>
          <w:p w:rsidR="00A40E12" w:rsidRPr="005C788F" w:rsidRDefault="00A40E12" w:rsidP="00B93DAC">
            <w:pPr>
              <w:jc w:val="center"/>
              <w:rPr>
                <w:rFonts w:ascii="Calibri" w:eastAsia="Times New Roman" w:hAnsi="Calibri" w:cs="Times New Roman"/>
                <w:b/>
                <w:color w:val="000000"/>
                <w:sz w:val="16"/>
                <w:szCs w:val="16"/>
              </w:rPr>
            </w:pPr>
          </w:p>
        </w:tc>
        <w:tc>
          <w:tcPr>
            <w:tcW w:w="1170" w:type="dxa"/>
            <w:vMerge/>
            <w:tcBorders>
              <w:left w:val="single" w:sz="4" w:space="0" w:color="auto"/>
              <w:bottom w:val="single" w:sz="4" w:space="0" w:color="auto"/>
              <w:right w:val="single" w:sz="4" w:space="0" w:color="auto"/>
            </w:tcBorders>
            <w:shd w:val="clear" w:color="000000" w:fill="C0C0C0"/>
            <w:hideMark/>
          </w:tcPr>
          <w:p w:rsidR="00A40E12" w:rsidRPr="005C788F" w:rsidRDefault="00A40E12" w:rsidP="00B93DAC">
            <w:pPr>
              <w:jc w:val="center"/>
              <w:rPr>
                <w:rFonts w:ascii="Calibri" w:eastAsia="Times New Roman" w:hAnsi="Calibri" w:cs="Times New Roman"/>
                <w:b/>
                <w:color w:val="000000"/>
                <w:sz w:val="16"/>
                <w:szCs w:val="16"/>
              </w:rPr>
            </w:pPr>
          </w:p>
        </w:tc>
        <w:tc>
          <w:tcPr>
            <w:tcW w:w="1800" w:type="dxa"/>
            <w:vMerge/>
            <w:tcBorders>
              <w:left w:val="single" w:sz="4" w:space="0" w:color="auto"/>
              <w:bottom w:val="single" w:sz="4" w:space="0" w:color="auto"/>
              <w:right w:val="single" w:sz="4" w:space="0" w:color="auto"/>
            </w:tcBorders>
            <w:shd w:val="clear" w:color="000000" w:fill="C0C0C0"/>
          </w:tcPr>
          <w:p w:rsidR="00A40E12" w:rsidRPr="005C788F" w:rsidRDefault="00A40E12" w:rsidP="00B93DAC">
            <w:pPr>
              <w:jc w:val="center"/>
              <w:rPr>
                <w:rFonts w:ascii="Calibri" w:eastAsia="Times New Roman" w:hAnsi="Calibri" w:cs="Times New Roman"/>
                <w:b/>
                <w:color w:val="000000"/>
                <w:sz w:val="16"/>
                <w:szCs w:val="16"/>
              </w:rPr>
            </w:pPr>
          </w:p>
        </w:tc>
        <w:tc>
          <w:tcPr>
            <w:tcW w:w="1170" w:type="dxa"/>
            <w:tcBorders>
              <w:top w:val="nil"/>
              <w:left w:val="single" w:sz="4" w:space="0" w:color="auto"/>
              <w:bottom w:val="single" w:sz="4" w:space="0" w:color="auto"/>
              <w:right w:val="single" w:sz="4" w:space="0" w:color="auto"/>
            </w:tcBorders>
            <w:shd w:val="clear" w:color="000000" w:fill="C6D9F1" w:themeFill="text2" w:themeFillTint="33"/>
            <w:hideMark/>
          </w:tcPr>
          <w:p w:rsidR="00A40E12" w:rsidRPr="005C788F" w:rsidRDefault="00A40E12" w:rsidP="00B93DAC">
            <w:pPr>
              <w:jc w:val="center"/>
              <w:rPr>
                <w:rFonts w:ascii="Calibri" w:eastAsia="Times New Roman" w:hAnsi="Calibri" w:cs="Times New Roman"/>
                <w:b/>
                <w:color w:val="000000"/>
                <w:sz w:val="16"/>
                <w:szCs w:val="16"/>
              </w:rPr>
            </w:pPr>
            <w:r w:rsidRPr="005C788F">
              <w:rPr>
                <w:rFonts w:ascii="Calibri" w:eastAsia="Times New Roman" w:hAnsi="Calibri" w:cs="Times New Roman"/>
                <w:b/>
                <w:color w:val="000000"/>
                <w:sz w:val="16"/>
                <w:szCs w:val="16"/>
              </w:rPr>
              <w:t>Monto Total Previsto</w:t>
            </w:r>
          </w:p>
        </w:tc>
        <w:tc>
          <w:tcPr>
            <w:tcW w:w="1260" w:type="dxa"/>
            <w:tcBorders>
              <w:top w:val="nil"/>
              <w:left w:val="single" w:sz="4" w:space="0" w:color="auto"/>
              <w:bottom w:val="single" w:sz="4" w:space="0" w:color="auto"/>
              <w:right w:val="single" w:sz="4" w:space="0" w:color="auto"/>
            </w:tcBorders>
            <w:shd w:val="clear" w:color="000000" w:fill="C6D9F1" w:themeFill="text2" w:themeFillTint="33"/>
            <w:hideMark/>
          </w:tcPr>
          <w:p w:rsidR="00A40E12" w:rsidRPr="005C788F" w:rsidRDefault="00A40E12" w:rsidP="00B93DAC">
            <w:pPr>
              <w:jc w:val="center"/>
              <w:rPr>
                <w:rFonts w:ascii="Calibri" w:eastAsia="Times New Roman" w:hAnsi="Calibri" w:cs="Times New Roman"/>
                <w:b/>
                <w:color w:val="000000"/>
                <w:sz w:val="16"/>
                <w:szCs w:val="16"/>
              </w:rPr>
            </w:pPr>
            <w:r w:rsidRPr="005C788F">
              <w:rPr>
                <w:rFonts w:ascii="Calibri" w:eastAsia="Times New Roman" w:hAnsi="Calibri" w:cs="Times New Roman"/>
                <w:b/>
                <w:color w:val="000000"/>
                <w:sz w:val="16"/>
                <w:szCs w:val="16"/>
              </w:rPr>
              <w:t>Monto Total Comprometido</w:t>
            </w:r>
          </w:p>
        </w:tc>
        <w:tc>
          <w:tcPr>
            <w:tcW w:w="1260" w:type="dxa"/>
            <w:tcBorders>
              <w:top w:val="nil"/>
              <w:left w:val="nil"/>
              <w:bottom w:val="single" w:sz="4" w:space="0" w:color="auto"/>
              <w:right w:val="single" w:sz="4" w:space="0" w:color="auto"/>
            </w:tcBorders>
            <w:shd w:val="clear" w:color="000000" w:fill="C6D9F1" w:themeFill="text2" w:themeFillTint="33"/>
            <w:hideMark/>
          </w:tcPr>
          <w:p w:rsidR="00A40E12" w:rsidRPr="005C788F" w:rsidRDefault="00A40E12" w:rsidP="00B93DAC">
            <w:pPr>
              <w:jc w:val="center"/>
              <w:rPr>
                <w:rFonts w:ascii="Calibri" w:eastAsia="Times New Roman" w:hAnsi="Calibri" w:cs="Times New Roman"/>
                <w:b/>
                <w:color w:val="000000"/>
                <w:sz w:val="16"/>
                <w:szCs w:val="16"/>
              </w:rPr>
            </w:pPr>
            <w:r w:rsidRPr="005C788F">
              <w:rPr>
                <w:rFonts w:ascii="Calibri" w:eastAsia="Times New Roman" w:hAnsi="Calibri" w:cs="Times New Roman"/>
                <w:b/>
                <w:color w:val="000000"/>
                <w:sz w:val="16"/>
                <w:szCs w:val="16"/>
              </w:rPr>
              <w:t>Monto Total Desembolsado</w:t>
            </w:r>
          </w:p>
        </w:tc>
        <w:tc>
          <w:tcPr>
            <w:tcW w:w="1170" w:type="dxa"/>
            <w:tcBorders>
              <w:top w:val="nil"/>
              <w:left w:val="single" w:sz="4" w:space="0" w:color="auto"/>
              <w:bottom w:val="single" w:sz="4" w:space="0" w:color="auto"/>
              <w:right w:val="single" w:sz="4" w:space="0" w:color="auto"/>
            </w:tcBorders>
            <w:shd w:val="clear" w:color="000000" w:fill="C6D9F1" w:themeFill="text2" w:themeFillTint="33"/>
            <w:hideMark/>
          </w:tcPr>
          <w:p w:rsidR="00A40E12" w:rsidRPr="005C788F" w:rsidRDefault="00A40E12" w:rsidP="00B93DAC">
            <w:pPr>
              <w:jc w:val="center"/>
              <w:rPr>
                <w:rFonts w:ascii="Calibri" w:eastAsia="Times New Roman" w:hAnsi="Calibri" w:cs="Times New Roman"/>
                <w:b/>
                <w:color w:val="000000"/>
                <w:sz w:val="16"/>
                <w:szCs w:val="16"/>
              </w:rPr>
            </w:pPr>
            <w:r w:rsidRPr="005C788F">
              <w:rPr>
                <w:rFonts w:ascii="Calibri" w:eastAsia="Times New Roman" w:hAnsi="Calibri" w:cs="Times New Roman"/>
                <w:b/>
                <w:color w:val="000000"/>
                <w:sz w:val="16"/>
                <w:szCs w:val="16"/>
              </w:rPr>
              <w:t>% Cumplimiento</w:t>
            </w:r>
          </w:p>
        </w:tc>
      </w:tr>
      <w:tr w:rsidR="00A40E12" w:rsidRPr="00BD4EE8" w:rsidTr="00FF30BD">
        <w:trPr>
          <w:trHeight w:val="629"/>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A40E12" w:rsidRPr="00FF30BD" w:rsidRDefault="00A40E12" w:rsidP="00FF30BD">
            <w:pPr>
              <w:jc w:val="both"/>
              <w:rPr>
                <w:rFonts w:ascii="Calibri" w:eastAsia="Times New Roman" w:hAnsi="Calibri" w:cs="Times New Roman"/>
                <w:b/>
                <w:color w:val="000000"/>
                <w:sz w:val="16"/>
                <w:szCs w:val="16"/>
              </w:rPr>
            </w:pPr>
            <w:r w:rsidRPr="00FF30BD">
              <w:rPr>
                <w:rFonts w:ascii="Calibri" w:eastAsia="Times New Roman" w:hAnsi="Calibri" w:cs="Times New Roman"/>
                <w:b/>
                <w:color w:val="000000"/>
                <w:sz w:val="16"/>
                <w:szCs w:val="16"/>
              </w:rPr>
              <w:t>Producto 2.1 Las instituciones, Gobiernos Regionales, municipales y territoriales operativizan el modelo integrado.</w:t>
            </w:r>
          </w:p>
        </w:tc>
        <w:tc>
          <w:tcPr>
            <w:tcW w:w="369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Establecimiento de mecanismo institucionales sostenibles a nivel local y nacional para asegurar la integración efectiva</w:t>
            </w:r>
          </w:p>
        </w:tc>
        <w:tc>
          <w:tcPr>
            <w:tcW w:w="1170" w:type="dxa"/>
            <w:tcBorders>
              <w:top w:val="nil"/>
              <w:left w:val="nil"/>
              <w:bottom w:val="single" w:sz="4" w:space="0" w:color="auto"/>
              <w:right w:val="single" w:sz="4" w:space="0" w:color="auto"/>
            </w:tcBorders>
            <w:shd w:val="clear" w:color="auto" w:fill="auto"/>
            <w:noWrap/>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PNUD</w:t>
            </w:r>
          </w:p>
        </w:tc>
        <w:tc>
          <w:tcPr>
            <w:tcW w:w="180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Gobierno Regional del Atlántico Norte</w:t>
            </w:r>
          </w:p>
        </w:tc>
        <w:tc>
          <w:tcPr>
            <w:tcW w:w="117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9630</w:t>
            </w:r>
          </w:p>
        </w:tc>
        <w:tc>
          <w:tcPr>
            <w:tcW w:w="126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11147</w:t>
            </w:r>
          </w:p>
        </w:tc>
        <w:tc>
          <w:tcPr>
            <w:tcW w:w="126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11147</w:t>
            </w:r>
          </w:p>
        </w:tc>
        <w:tc>
          <w:tcPr>
            <w:tcW w:w="117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116%</w:t>
            </w:r>
          </w:p>
        </w:tc>
      </w:tr>
      <w:tr w:rsidR="00A40E12" w:rsidRPr="00BD4EE8" w:rsidTr="00FF30BD">
        <w:trPr>
          <w:trHeight w:val="422"/>
        </w:trPr>
        <w:tc>
          <w:tcPr>
            <w:tcW w:w="2535" w:type="dxa"/>
            <w:vMerge/>
            <w:tcBorders>
              <w:top w:val="nil"/>
              <w:left w:val="single" w:sz="4" w:space="0" w:color="auto"/>
              <w:bottom w:val="single" w:sz="4" w:space="0" w:color="auto"/>
              <w:right w:val="single" w:sz="4" w:space="0" w:color="auto"/>
            </w:tcBorders>
            <w:vAlign w:val="center"/>
            <w:hideMark/>
          </w:tcPr>
          <w:p w:rsidR="00A40E12" w:rsidRPr="00FF30BD" w:rsidRDefault="00A40E12" w:rsidP="00FF30BD">
            <w:pPr>
              <w:jc w:val="both"/>
              <w:rPr>
                <w:rFonts w:ascii="Calibri" w:eastAsia="Times New Roman" w:hAnsi="Calibri" w:cs="Times New Roman"/>
                <w:b/>
                <w:color w:val="000000"/>
                <w:sz w:val="16"/>
                <w:szCs w:val="16"/>
              </w:rPr>
            </w:pPr>
          </w:p>
        </w:tc>
        <w:tc>
          <w:tcPr>
            <w:tcW w:w="369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2.1.2.1.</w:t>
            </w:r>
            <w:r>
              <w:rPr>
                <w:rFonts w:ascii="Calibri" w:eastAsia="Times New Roman" w:hAnsi="Calibri" w:cs="Times New Roman"/>
                <w:color w:val="000000"/>
                <w:sz w:val="16"/>
                <w:szCs w:val="16"/>
              </w:rPr>
              <w:t xml:space="preserve"> </w:t>
            </w:r>
            <w:r w:rsidRPr="00BD4EE8">
              <w:rPr>
                <w:rFonts w:ascii="Calibri" w:eastAsia="Times New Roman" w:hAnsi="Calibri" w:cs="Times New Roman"/>
                <w:color w:val="000000"/>
                <w:sz w:val="16"/>
                <w:szCs w:val="16"/>
              </w:rPr>
              <w:t>Movilización y sistematización de aportes</w:t>
            </w:r>
          </w:p>
        </w:tc>
        <w:tc>
          <w:tcPr>
            <w:tcW w:w="1170" w:type="dxa"/>
            <w:tcBorders>
              <w:top w:val="nil"/>
              <w:left w:val="nil"/>
              <w:bottom w:val="single" w:sz="4" w:space="0" w:color="auto"/>
              <w:right w:val="single" w:sz="4" w:space="0" w:color="auto"/>
            </w:tcBorders>
            <w:shd w:val="clear" w:color="auto" w:fill="auto"/>
            <w:noWrap/>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PNUD</w:t>
            </w:r>
          </w:p>
        </w:tc>
        <w:tc>
          <w:tcPr>
            <w:tcW w:w="180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Gobierno Regional del Atlántico Norte</w:t>
            </w:r>
          </w:p>
        </w:tc>
        <w:tc>
          <w:tcPr>
            <w:tcW w:w="117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17120</w:t>
            </w:r>
          </w:p>
        </w:tc>
        <w:tc>
          <w:tcPr>
            <w:tcW w:w="126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17826</w:t>
            </w:r>
          </w:p>
        </w:tc>
        <w:tc>
          <w:tcPr>
            <w:tcW w:w="126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17826</w:t>
            </w:r>
          </w:p>
        </w:tc>
        <w:tc>
          <w:tcPr>
            <w:tcW w:w="117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104%</w:t>
            </w:r>
          </w:p>
        </w:tc>
      </w:tr>
      <w:tr w:rsidR="00A40E12" w:rsidRPr="00BD4EE8" w:rsidTr="00FF30BD">
        <w:trPr>
          <w:trHeight w:val="467"/>
        </w:trPr>
        <w:tc>
          <w:tcPr>
            <w:tcW w:w="2535" w:type="dxa"/>
            <w:vMerge/>
            <w:tcBorders>
              <w:top w:val="nil"/>
              <w:left w:val="single" w:sz="4" w:space="0" w:color="auto"/>
              <w:bottom w:val="single" w:sz="4" w:space="0" w:color="auto"/>
              <w:right w:val="single" w:sz="4" w:space="0" w:color="auto"/>
            </w:tcBorders>
            <w:vAlign w:val="center"/>
            <w:hideMark/>
          </w:tcPr>
          <w:p w:rsidR="00A40E12" w:rsidRPr="00FF30BD" w:rsidRDefault="00A40E12" w:rsidP="00FF30BD">
            <w:pPr>
              <w:jc w:val="both"/>
              <w:rPr>
                <w:rFonts w:ascii="Calibri" w:eastAsia="Times New Roman" w:hAnsi="Calibri" w:cs="Times New Roman"/>
                <w:b/>
                <w:color w:val="000000"/>
                <w:sz w:val="16"/>
                <w:szCs w:val="16"/>
              </w:rPr>
            </w:pPr>
          </w:p>
        </w:tc>
        <w:tc>
          <w:tcPr>
            <w:tcW w:w="369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2.1.3.1. Capacitación a gobiernos municipales y regionales</w:t>
            </w:r>
          </w:p>
        </w:tc>
        <w:tc>
          <w:tcPr>
            <w:tcW w:w="1170" w:type="dxa"/>
            <w:tcBorders>
              <w:top w:val="nil"/>
              <w:left w:val="nil"/>
              <w:bottom w:val="single" w:sz="4" w:space="0" w:color="auto"/>
              <w:right w:val="single" w:sz="4" w:space="0" w:color="auto"/>
            </w:tcBorders>
            <w:shd w:val="clear" w:color="auto" w:fill="auto"/>
            <w:noWrap/>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PNUD</w:t>
            </w:r>
          </w:p>
        </w:tc>
        <w:tc>
          <w:tcPr>
            <w:tcW w:w="180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Gobierno Regional del Atlántico Norte/Alcaldías</w:t>
            </w:r>
          </w:p>
        </w:tc>
        <w:tc>
          <w:tcPr>
            <w:tcW w:w="117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38520</w:t>
            </w:r>
          </w:p>
        </w:tc>
        <w:tc>
          <w:tcPr>
            <w:tcW w:w="126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11873</w:t>
            </w:r>
          </w:p>
        </w:tc>
        <w:tc>
          <w:tcPr>
            <w:tcW w:w="126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11873</w:t>
            </w:r>
          </w:p>
        </w:tc>
        <w:tc>
          <w:tcPr>
            <w:tcW w:w="117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31%</w:t>
            </w:r>
          </w:p>
        </w:tc>
      </w:tr>
      <w:tr w:rsidR="00A40E12" w:rsidRPr="00BD4EE8" w:rsidTr="00FF30BD">
        <w:trPr>
          <w:trHeight w:val="431"/>
        </w:trPr>
        <w:tc>
          <w:tcPr>
            <w:tcW w:w="2535" w:type="dxa"/>
            <w:vMerge/>
            <w:tcBorders>
              <w:top w:val="nil"/>
              <w:left w:val="single" w:sz="4" w:space="0" w:color="auto"/>
              <w:bottom w:val="single" w:sz="4" w:space="0" w:color="auto"/>
              <w:right w:val="single" w:sz="4" w:space="0" w:color="auto"/>
            </w:tcBorders>
            <w:vAlign w:val="center"/>
            <w:hideMark/>
          </w:tcPr>
          <w:p w:rsidR="00A40E12" w:rsidRPr="00FF30BD" w:rsidRDefault="00A40E12" w:rsidP="00FF30BD">
            <w:pPr>
              <w:jc w:val="both"/>
              <w:rPr>
                <w:rFonts w:ascii="Calibri" w:eastAsia="Times New Roman" w:hAnsi="Calibri" w:cs="Times New Roman"/>
                <w:b/>
                <w:color w:val="000000"/>
                <w:sz w:val="16"/>
                <w:szCs w:val="16"/>
              </w:rPr>
            </w:pPr>
          </w:p>
        </w:tc>
        <w:tc>
          <w:tcPr>
            <w:tcW w:w="369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2.1.3.2. Equipamiento a gobiernos municipales y regionales</w:t>
            </w:r>
          </w:p>
        </w:tc>
        <w:tc>
          <w:tcPr>
            <w:tcW w:w="1170" w:type="dxa"/>
            <w:tcBorders>
              <w:top w:val="nil"/>
              <w:left w:val="nil"/>
              <w:bottom w:val="single" w:sz="4" w:space="0" w:color="auto"/>
              <w:right w:val="single" w:sz="4" w:space="0" w:color="auto"/>
            </w:tcBorders>
            <w:shd w:val="clear" w:color="auto" w:fill="auto"/>
            <w:noWrap/>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PNUD</w:t>
            </w:r>
          </w:p>
        </w:tc>
        <w:tc>
          <w:tcPr>
            <w:tcW w:w="180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Gobierno Regional del Atlántico Norte/ Alcaldías</w:t>
            </w:r>
          </w:p>
        </w:tc>
        <w:tc>
          <w:tcPr>
            <w:tcW w:w="117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19260</w:t>
            </w:r>
          </w:p>
        </w:tc>
        <w:tc>
          <w:tcPr>
            <w:tcW w:w="126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19359</w:t>
            </w:r>
          </w:p>
        </w:tc>
        <w:tc>
          <w:tcPr>
            <w:tcW w:w="126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12827</w:t>
            </w:r>
          </w:p>
        </w:tc>
        <w:tc>
          <w:tcPr>
            <w:tcW w:w="117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67%</w:t>
            </w:r>
          </w:p>
        </w:tc>
      </w:tr>
      <w:tr w:rsidR="00A40E12" w:rsidRPr="00BD4EE8" w:rsidTr="00FF30BD">
        <w:trPr>
          <w:trHeight w:val="440"/>
        </w:trPr>
        <w:tc>
          <w:tcPr>
            <w:tcW w:w="2535" w:type="dxa"/>
            <w:vMerge/>
            <w:tcBorders>
              <w:top w:val="nil"/>
              <w:left w:val="single" w:sz="4" w:space="0" w:color="auto"/>
              <w:bottom w:val="single" w:sz="4" w:space="0" w:color="auto"/>
              <w:right w:val="single" w:sz="4" w:space="0" w:color="auto"/>
            </w:tcBorders>
            <w:vAlign w:val="center"/>
            <w:hideMark/>
          </w:tcPr>
          <w:p w:rsidR="00A40E12" w:rsidRPr="00FF30BD" w:rsidRDefault="00A40E12" w:rsidP="00FF30BD">
            <w:pPr>
              <w:jc w:val="both"/>
              <w:rPr>
                <w:rFonts w:ascii="Calibri" w:eastAsia="Times New Roman" w:hAnsi="Calibri" w:cs="Times New Roman"/>
                <w:b/>
                <w:color w:val="000000"/>
                <w:sz w:val="16"/>
                <w:szCs w:val="16"/>
              </w:rPr>
            </w:pPr>
          </w:p>
        </w:tc>
        <w:tc>
          <w:tcPr>
            <w:tcW w:w="369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2.1.3.3. Coordinación y esfuerzos con otras ventanas</w:t>
            </w:r>
          </w:p>
        </w:tc>
        <w:tc>
          <w:tcPr>
            <w:tcW w:w="1170" w:type="dxa"/>
            <w:tcBorders>
              <w:top w:val="nil"/>
              <w:left w:val="nil"/>
              <w:bottom w:val="single" w:sz="4" w:space="0" w:color="auto"/>
              <w:right w:val="single" w:sz="4" w:space="0" w:color="auto"/>
            </w:tcBorders>
            <w:shd w:val="clear" w:color="auto" w:fill="auto"/>
            <w:noWrap/>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PNUD</w:t>
            </w:r>
          </w:p>
        </w:tc>
        <w:tc>
          <w:tcPr>
            <w:tcW w:w="180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Gobierno Regional del Atlántico Norte/ Alcaldías</w:t>
            </w:r>
          </w:p>
        </w:tc>
        <w:tc>
          <w:tcPr>
            <w:tcW w:w="117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24716</w:t>
            </w:r>
          </w:p>
        </w:tc>
        <w:tc>
          <w:tcPr>
            <w:tcW w:w="126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890</w:t>
            </w:r>
          </w:p>
        </w:tc>
        <w:tc>
          <w:tcPr>
            <w:tcW w:w="126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890</w:t>
            </w:r>
          </w:p>
        </w:tc>
        <w:tc>
          <w:tcPr>
            <w:tcW w:w="117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4%</w:t>
            </w:r>
          </w:p>
        </w:tc>
      </w:tr>
      <w:tr w:rsidR="00A40E12" w:rsidRPr="00BD4EE8" w:rsidTr="00FF30BD">
        <w:trPr>
          <w:trHeight w:val="530"/>
        </w:trPr>
        <w:tc>
          <w:tcPr>
            <w:tcW w:w="2535" w:type="dxa"/>
            <w:vMerge w:val="restart"/>
            <w:tcBorders>
              <w:top w:val="nil"/>
              <w:left w:val="single" w:sz="4" w:space="0" w:color="auto"/>
              <w:bottom w:val="single" w:sz="4" w:space="0" w:color="auto"/>
              <w:right w:val="single" w:sz="4" w:space="0" w:color="auto"/>
            </w:tcBorders>
            <w:shd w:val="clear" w:color="auto" w:fill="auto"/>
            <w:vAlign w:val="center"/>
            <w:hideMark/>
          </w:tcPr>
          <w:p w:rsidR="00A40E12" w:rsidRPr="00FF30BD" w:rsidRDefault="00A40E12" w:rsidP="00FF30BD">
            <w:pPr>
              <w:jc w:val="both"/>
              <w:rPr>
                <w:rFonts w:ascii="Calibri" w:eastAsia="Times New Roman" w:hAnsi="Calibri" w:cs="Times New Roman"/>
                <w:b/>
                <w:color w:val="000000"/>
                <w:sz w:val="16"/>
                <w:szCs w:val="16"/>
              </w:rPr>
            </w:pPr>
            <w:r w:rsidRPr="00FF30BD">
              <w:rPr>
                <w:rFonts w:ascii="Calibri" w:eastAsia="Times New Roman" w:hAnsi="Calibri" w:cs="Times New Roman"/>
                <w:b/>
                <w:color w:val="000000"/>
                <w:sz w:val="16"/>
                <w:szCs w:val="16"/>
              </w:rPr>
              <w:t>Producto 2.2 Los Gobiernos Regionales, municipales se apropian e incluyen en sus planes de Desarrollo Municipal el Modelo Integrado</w:t>
            </w:r>
          </w:p>
        </w:tc>
        <w:tc>
          <w:tcPr>
            <w:tcW w:w="369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2.2.1.1. Revisión de los planes municipales e incorporación de temas de SAN y modelo integrado</w:t>
            </w:r>
          </w:p>
        </w:tc>
        <w:tc>
          <w:tcPr>
            <w:tcW w:w="1170" w:type="dxa"/>
            <w:tcBorders>
              <w:top w:val="nil"/>
              <w:left w:val="nil"/>
              <w:bottom w:val="single" w:sz="4" w:space="0" w:color="auto"/>
              <w:right w:val="single" w:sz="4" w:space="0" w:color="auto"/>
            </w:tcBorders>
            <w:shd w:val="clear" w:color="auto" w:fill="auto"/>
            <w:noWrap/>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PNUD</w:t>
            </w:r>
          </w:p>
        </w:tc>
        <w:tc>
          <w:tcPr>
            <w:tcW w:w="180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Gobierno Regional del Atlántico Norte/ Alcaldías</w:t>
            </w:r>
          </w:p>
        </w:tc>
        <w:tc>
          <w:tcPr>
            <w:tcW w:w="117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19260</w:t>
            </w:r>
          </w:p>
        </w:tc>
        <w:tc>
          <w:tcPr>
            <w:tcW w:w="126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19547</w:t>
            </w:r>
          </w:p>
        </w:tc>
        <w:tc>
          <w:tcPr>
            <w:tcW w:w="126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10980</w:t>
            </w:r>
          </w:p>
        </w:tc>
        <w:tc>
          <w:tcPr>
            <w:tcW w:w="117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57%</w:t>
            </w:r>
          </w:p>
        </w:tc>
      </w:tr>
      <w:tr w:rsidR="00A40E12" w:rsidRPr="00BD4EE8" w:rsidTr="00FF30BD">
        <w:trPr>
          <w:trHeight w:val="629"/>
        </w:trPr>
        <w:tc>
          <w:tcPr>
            <w:tcW w:w="2535" w:type="dxa"/>
            <w:vMerge/>
            <w:tcBorders>
              <w:top w:val="nil"/>
              <w:left w:val="single" w:sz="4" w:space="0" w:color="auto"/>
              <w:bottom w:val="single" w:sz="4" w:space="0" w:color="auto"/>
              <w:right w:val="single" w:sz="4" w:space="0" w:color="auto"/>
            </w:tcBorders>
            <w:vAlign w:val="center"/>
            <w:hideMark/>
          </w:tcPr>
          <w:p w:rsidR="00A40E12" w:rsidRPr="00FF30BD" w:rsidRDefault="00A40E12" w:rsidP="00FF30BD">
            <w:pPr>
              <w:jc w:val="both"/>
              <w:rPr>
                <w:rFonts w:ascii="Calibri" w:eastAsia="Times New Roman" w:hAnsi="Calibri" w:cs="Times New Roman"/>
                <w:b/>
                <w:color w:val="000000"/>
                <w:sz w:val="16"/>
                <w:szCs w:val="16"/>
              </w:rPr>
            </w:pPr>
          </w:p>
        </w:tc>
        <w:tc>
          <w:tcPr>
            <w:tcW w:w="369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2.2.2.1 Apoyo al seguimiento que realicen los gobiernos municipales y regionales (Actividades de monitoreo)</w:t>
            </w:r>
          </w:p>
        </w:tc>
        <w:tc>
          <w:tcPr>
            <w:tcW w:w="1170" w:type="dxa"/>
            <w:tcBorders>
              <w:top w:val="nil"/>
              <w:left w:val="nil"/>
              <w:bottom w:val="single" w:sz="4" w:space="0" w:color="auto"/>
              <w:right w:val="single" w:sz="4" w:space="0" w:color="auto"/>
            </w:tcBorders>
            <w:shd w:val="clear" w:color="auto" w:fill="auto"/>
            <w:noWrap/>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PNUD</w:t>
            </w:r>
          </w:p>
        </w:tc>
        <w:tc>
          <w:tcPr>
            <w:tcW w:w="180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Gobierno Regional del Atlántico Norte/ Alcaldías</w:t>
            </w:r>
          </w:p>
        </w:tc>
        <w:tc>
          <w:tcPr>
            <w:tcW w:w="117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58636</w:t>
            </w:r>
          </w:p>
        </w:tc>
        <w:tc>
          <w:tcPr>
            <w:tcW w:w="126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30615</w:t>
            </w:r>
          </w:p>
        </w:tc>
        <w:tc>
          <w:tcPr>
            <w:tcW w:w="126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30615</w:t>
            </w:r>
          </w:p>
        </w:tc>
        <w:tc>
          <w:tcPr>
            <w:tcW w:w="117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52%</w:t>
            </w:r>
          </w:p>
        </w:tc>
      </w:tr>
      <w:tr w:rsidR="00A40E12" w:rsidRPr="00BD4EE8" w:rsidTr="00FF30BD">
        <w:trPr>
          <w:trHeight w:val="530"/>
        </w:trPr>
        <w:tc>
          <w:tcPr>
            <w:tcW w:w="2535" w:type="dxa"/>
            <w:vMerge/>
            <w:tcBorders>
              <w:top w:val="nil"/>
              <w:left w:val="single" w:sz="4" w:space="0" w:color="auto"/>
              <w:bottom w:val="single" w:sz="4" w:space="0" w:color="auto"/>
              <w:right w:val="single" w:sz="4" w:space="0" w:color="auto"/>
            </w:tcBorders>
            <w:vAlign w:val="center"/>
            <w:hideMark/>
          </w:tcPr>
          <w:p w:rsidR="00A40E12" w:rsidRPr="00FF30BD" w:rsidRDefault="00A40E12" w:rsidP="00FF30BD">
            <w:pPr>
              <w:jc w:val="both"/>
              <w:rPr>
                <w:rFonts w:ascii="Calibri" w:eastAsia="Times New Roman" w:hAnsi="Calibri" w:cs="Times New Roman"/>
                <w:b/>
                <w:color w:val="000000"/>
                <w:sz w:val="16"/>
                <w:szCs w:val="16"/>
              </w:rPr>
            </w:pPr>
          </w:p>
        </w:tc>
        <w:tc>
          <w:tcPr>
            <w:tcW w:w="369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2.2.2.1. Participación en cabildos municipales y asambleas comunitarias</w:t>
            </w:r>
          </w:p>
        </w:tc>
        <w:tc>
          <w:tcPr>
            <w:tcW w:w="1170" w:type="dxa"/>
            <w:tcBorders>
              <w:top w:val="nil"/>
              <w:left w:val="nil"/>
              <w:bottom w:val="single" w:sz="4" w:space="0" w:color="auto"/>
              <w:right w:val="single" w:sz="4" w:space="0" w:color="auto"/>
            </w:tcBorders>
            <w:shd w:val="clear" w:color="auto" w:fill="auto"/>
            <w:noWrap/>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PNUD</w:t>
            </w:r>
          </w:p>
        </w:tc>
        <w:tc>
          <w:tcPr>
            <w:tcW w:w="180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Gobierno Regional del Atlántico Norte/ Alcaldías</w:t>
            </w:r>
          </w:p>
        </w:tc>
        <w:tc>
          <w:tcPr>
            <w:tcW w:w="117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18618</w:t>
            </w:r>
          </w:p>
        </w:tc>
        <w:tc>
          <w:tcPr>
            <w:tcW w:w="126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16094</w:t>
            </w:r>
          </w:p>
        </w:tc>
        <w:tc>
          <w:tcPr>
            <w:tcW w:w="126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16094</w:t>
            </w:r>
          </w:p>
        </w:tc>
        <w:tc>
          <w:tcPr>
            <w:tcW w:w="117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86%</w:t>
            </w:r>
          </w:p>
        </w:tc>
      </w:tr>
      <w:tr w:rsidR="00A40E12" w:rsidRPr="00BD4EE8" w:rsidTr="00FF30BD">
        <w:trPr>
          <w:trHeight w:val="521"/>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0E12" w:rsidRPr="00FF30BD" w:rsidRDefault="00A40E12" w:rsidP="00FF30BD">
            <w:pPr>
              <w:jc w:val="both"/>
              <w:rPr>
                <w:rFonts w:ascii="Calibri" w:eastAsia="Times New Roman" w:hAnsi="Calibri" w:cs="Times New Roman"/>
                <w:b/>
                <w:color w:val="000000"/>
                <w:sz w:val="16"/>
                <w:szCs w:val="16"/>
              </w:rPr>
            </w:pPr>
            <w:r w:rsidRPr="00FF30BD">
              <w:rPr>
                <w:rFonts w:ascii="Calibri" w:eastAsia="Times New Roman" w:hAnsi="Calibri" w:cs="Times New Roman"/>
                <w:b/>
                <w:color w:val="000000"/>
                <w:sz w:val="16"/>
                <w:szCs w:val="16"/>
              </w:rPr>
              <w:t>Producto 2.3 Implementado el Sistema Único de información de SAN.</w:t>
            </w:r>
          </w:p>
        </w:tc>
        <w:tc>
          <w:tcPr>
            <w:tcW w:w="369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2.3.1.1. Establecimiento de brechas de información.</w:t>
            </w:r>
          </w:p>
        </w:tc>
        <w:tc>
          <w:tcPr>
            <w:tcW w:w="1170" w:type="dxa"/>
            <w:tcBorders>
              <w:top w:val="nil"/>
              <w:left w:val="nil"/>
              <w:bottom w:val="single" w:sz="4" w:space="0" w:color="auto"/>
              <w:right w:val="single" w:sz="4" w:space="0" w:color="auto"/>
            </w:tcBorders>
            <w:shd w:val="clear" w:color="auto" w:fill="auto"/>
            <w:noWrap/>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FAO</w:t>
            </w:r>
          </w:p>
        </w:tc>
        <w:tc>
          <w:tcPr>
            <w:tcW w:w="180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Gobierno Regional del Atlántico Norte/ Alcaldías</w:t>
            </w:r>
          </w:p>
        </w:tc>
        <w:tc>
          <w:tcPr>
            <w:tcW w:w="1170" w:type="dxa"/>
            <w:tcBorders>
              <w:top w:val="nil"/>
              <w:left w:val="nil"/>
              <w:bottom w:val="single" w:sz="4" w:space="0" w:color="auto"/>
              <w:right w:val="single" w:sz="4" w:space="0" w:color="auto"/>
            </w:tcBorders>
            <w:shd w:val="clear" w:color="000000" w:fill="FFFFFF"/>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25038</w:t>
            </w:r>
          </w:p>
        </w:tc>
        <w:tc>
          <w:tcPr>
            <w:tcW w:w="1260" w:type="dxa"/>
            <w:tcBorders>
              <w:top w:val="nil"/>
              <w:left w:val="nil"/>
              <w:bottom w:val="single" w:sz="4" w:space="0" w:color="auto"/>
              <w:right w:val="single" w:sz="4" w:space="0" w:color="auto"/>
            </w:tcBorders>
            <w:shd w:val="clear" w:color="000000" w:fill="FFFFFF"/>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0</w:t>
            </w:r>
          </w:p>
        </w:tc>
        <w:tc>
          <w:tcPr>
            <w:tcW w:w="1260" w:type="dxa"/>
            <w:tcBorders>
              <w:top w:val="nil"/>
              <w:left w:val="nil"/>
              <w:bottom w:val="single" w:sz="4" w:space="0" w:color="auto"/>
              <w:right w:val="single" w:sz="4" w:space="0" w:color="auto"/>
            </w:tcBorders>
            <w:shd w:val="clear" w:color="000000" w:fill="FFFFFF"/>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0</w:t>
            </w:r>
          </w:p>
        </w:tc>
        <w:tc>
          <w:tcPr>
            <w:tcW w:w="1170" w:type="dxa"/>
            <w:tcBorders>
              <w:top w:val="nil"/>
              <w:left w:val="nil"/>
              <w:bottom w:val="single" w:sz="4" w:space="0" w:color="auto"/>
              <w:right w:val="single" w:sz="4" w:space="0" w:color="auto"/>
            </w:tcBorders>
            <w:shd w:val="clear" w:color="000000" w:fill="FFFFFF"/>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0%</w:t>
            </w:r>
          </w:p>
        </w:tc>
      </w:tr>
      <w:tr w:rsidR="00A40E12" w:rsidRPr="00BD4EE8" w:rsidTr="00FF30BD">
        <w:trPr>
          <w:trHeight w:val="449"/>
        </w:trPr>
        <w:tc>
          <w:tcPr>
            <w:tcW w:w="2535" w:type="dxa"/>
            <w:vMerge/>
            <w:tcBorders>
              <w:top w:val="nil"/>
              <w:left w:val="single" w:sz="4" w:space="0" w:color="auto"/>
              <w:bottom w:val="single" w:sz="4" w:space="0" w:color="auto"/>
              <w:right w:val="single" w:sz="4" w:space="0" w:color="auto"/>
            </w:tcBorders>
            <w:vAlign w:val="center"/>
            <w:hideMark/>
          </w:tcPr>
          <w:p w:rsidR="00A40E12" w:rsidRPr="00BD4EE8" w:rsidRDefault="00A40E12" w:rsidP="00B93DAC">
            <w:pPr>
              <w:rPr>
                <w:rFonts w:ascii="Calibri" w:eastAsia="Times New Roman" w:hAnsi="Calibri" w:cs="Times New Roman"/>
                <w:color w:val="000000"/>
                <w:sz w:val="16"/>
                <w:szCs w:val="16"/>
              </w:rPr>
            </w:pPr>
          </w:p>
        </w:tc>
        <w:tc>
          <w:tcPr>
            <w:tcW w:w="369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2.3.2.1. Capacitación y difusión de reportes</w:t>
            </w:r>
          </w:p>
        </w:tc>
        <w:tc>
          <w:tcPr>
            <w:tcW w:w="1170" w:type="dxa"/>
            <w:tcBorders>
              <w:top w:val="nil"/>
              <w:left w:val="nil"/>
              <w:bottom w:val="single" w:sz="4" w:space="0" w:color="auto"/>
              <w:right w:val="single" w:sz="4" w:space="0" w:color="auto"/>
            </w:tcBorders>
            <w:shd w:val="clear" w:color="auto" w:fill="auto"/>
            <w:noWrap/>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FAO</w:t>
            </w:r>
          </w:p>
        </w:tc>
        <w:tc>
          <w:tcPr>
            <w:tcW w:w="180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Gobierno Regional del Atlántico Norte/ Alcaldías</w:t>
            </w:r>
          </w:p>
        </w:tc>
        <w:tc>
          <w:tcPr>
            <w:tcW w:w="1170" w:type="dxa"/>
            <w:tcBorders>
              <w:top w:val="nil"/>
              <w:left w:val="nil"/>
              <w:bottom w:val="single" w:sz="4" w:space="0" w:color="auto"/>
              <w:right w:val="single" w:sz="4" w:space="0" w:color="auto"/>
            </w:tcBorders>
            <w:shd w:val="clear" w:color="000000" w:fill="FFFFFF"/>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17120</w:t>
            </w:r>
          </w:p>
        </w:tc>
        <w:tc>
          <w:tcPr>
            <w:tcW w:w="1260" w:type="dxa"/>
            <w:tcBorders>
              <w:top w:val="nil"/>
              <w:left w:val="nil"/>
              <w:bottom w:val="single" w:sz="4" w:space="0" w:color="auto"/>
              <w:right w:val="single" w:sz="4" w:space="0" w:color="auto"/>
            </w:tcBorders>
            <w:shd w:val="clear" w:color="000000" w:fill="FFFFFF"/>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0</w:t>
            </w:r>
          </w:p>
        </w:tc>
        <w:tc>
          <w:tcPr>
            <w:tcW w:w="1260" w:type="dxa"/>
            <w:tcBorders>
              <w:top w:val="nil"/>
              <w:left w:val="nil"/>
              <w:bottom w:val="single" w:sz="4" w:space="0" w:color="auto"/>
              <w:right w:val="single" w:sz="4" w:space="0" w:color="auto"/>
            </w:tcBorders>
            <w:shd w:val="clear" w:color="000000" w:fill="FFFFFF"/>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0</w:t>
            </w:r>
          </w:p>
        </w:tc>
        <w:tc>
          <w:tcPr>
            <w:tcW w:w="1170" w:type="dxa"/>
            <w:tcBorders>
              <w:top w:val="nil"/>
              <w:left w:val="nil"/>
              <w:bottom w:val="single" w:sz="4" w:space="0" w:color="auto"/>
              <w:right w:val="single" w:sz="4" w:space="0" w:color="auto"/>
            </w:tcBorders>
            <w:shd w:val="clear" w:color="000000" w:fill="FFFFFF"/>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0%</w:t>
            </w:r>
          </w:p>
        </w:tc>
      </w:tr>
      <w:tr w:rsidR="00A40E12" w:rsidRPr="00BD4EE8" w:rsidTr="00FF30BD">
        <w:trPr>
          <w:trHeight w:val="521"/>
        </w:trPr>
        <w:tc>
          <w:tcPr>
            <w:tcW w:w="2535" w:type="dxa"/>
            <w:vMerge/>
            <w:tcBorders>
              <w:top w:val="nil"/>
              <w:left w:val="single" w:sz="4" w:space="0" w:color="auto"/>
              <w:bottom w:val="single" w:sz="4" w:space="0" w:color="auto"/>
              <w:right w:val="single" w:sz="4" w:space="0" w:color="auto"/>
            </w:tcBorders>
            <w:vAlign w:val="center"/>
            <w:hideMark/>
          </w:tcPr>
          <w:p w:rsidR="00A40E12" w:rsidRPr="00BD4EE8" w:rsidRDefault="00A40E12" w:rsidP="00B93DAC">
            <w:pPr>
              <w:rPr>
                <w:rFonts w:ascii="Calibri" w:eastAsia="Times New Roman" w:hAnsi="Calibri" w:cs="Times New Roman"/>
                <w:color w:val="000000"/>
                <w:sz w:val="16"/>
                <w:szCs w:val="16"/>
              </w:rPr>
            </w:pPr>
          </w:p>
        </w:tc>
        <w:tc>
          <w:tcPr>
            <w:tcW w:w="369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2.3.2.2. Equipamiento a los gobiernos municipales y regionales</w:t>
            </w:r>
          </w:p>
        </w:tc>
        <w:tc>
          <w:tcPr>
            <w:tcW w:w="1170" w:type="dxa"/>
            <w:tcBorders>
              <w:top w:val="nil"/>
              <w:left w:val="nil"/>
              <w:bottom w:val="single" w:sz="4" w:space="0" w:color="auto"/>
              <w:right w:val="single" w:sz="4" w:space="0" w:color="auto"/>
            </w:tcBorders>
            <w:shd w:val="clear" w:color="auto" w:fill="auto"/>
            <w:noWrap/>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FAO</w:t>
            </w:r>
          </w:p>
        </w:tc>
        <w:tc>
          <w:tcPr>
            <w:tcW w:w="180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Gobierno Regional del Atlántico Norte/Alcaldías</w:t>
            </w:r>
          </w:p>
        </w:tc>
        <w:tc>
          <w:tcPr>
            <w:tcW w:w="1170" w:type="dxa"/>
            <w:tcBorders>
              <w:top w:val="nil"/>
              <w:left w:val="nil"/>
              <w:bottom w:val="single" w:sz="4" w:space="0" w:color="auto"/>
              <w:right w:val="single" w:sz="4" w:space="0" w:color="auto"/>
            </w:tcBorders>
            <w:shd w:val="clear" w:color="000000" w:fill="FFFFFF"/>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19260</w:t>
            </w:r>
          </w:p>
        </w:tc>
        <w:tc>
          <w:tcPr>
            <w:tcW w:w="1260" w:type="dxa"/>
            <w:tcBorders>
              <w:top w:val="nil"/>
              <w:left w:val="nil"/>
              <w:bottom w:val="single" w:sz="4" w:space="0" w:color="auto"/>
              <w:right w:val="single" w:sz="4" w:space="0" w:color="auto"/>
            </w:tcBorders>
            <w:shd w:val="clear" w:color="000000" w:fill="FFFFFF"/>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0</w:t>
            </w:r>
          </w:p>
        </w:tc>
        <w:tc>
          <w:tcPr>
            <w:tcW w:w="1260" w:type="dxa"/>
            <w:tcBorders>
              <w:top w:val="nil"/>
              <w:left w:val="nil"/>
              <w:bottom w:val="single" w:sz="4" w:space="0" w:color="auto"/>
              <w:right w:val="single" w:sz="4" w:space="0" w:color="auto"/>
            </w:tcBorders>
            <w:shd w:val="clear" w:color="000000" w:fill="FFFFFF"/>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0</w:t>
            </w:r>
          </w:p>
        </w:tc>
        <w:tc>
          <w:tcPr>
            <w:tcW w:w="1170" w:type="dxa"/>
            <w:tcBorders>
              <w:top w:val="nil"/>
              <w:left w:val="nil"/>
              <w:bottom w:val="single" w:sz="4" w:space="0" w:color="auto"/>
              <w:right w:val="single" w:sz="4" w:space="0" w:color="auto"/>
            </w:tcBorders>
            <w:shd w:val="clear" w:color="auto" w:fill="auto"/>
            <w:vAlign w:val="center"/>
            <w:hideMark/>
          </w:tcPr>
          <w:p w:rsidR="00A40E12" w:rsidRPr="00BD4EE8" w:rsidRDefault="00A40E12" w:rsidP="00B93DAC">
            <w:pPr>
              <w:jc w:val="center"/>
              <w:rPr>
                <w:rFonts w:ascii="Calibri" w:eastAsia="Times New Roman" w:hAnsi="Calibri" w:cs="Times New Roman"/>
                <w:color w:val="000000"/>
                <w:sz w:val="16"/>
                <w:szCs w:val="16"/>
              </w:rPr>
            </w:pPr>
            <w:r w:rsidRPr="00BD4EE8">
              <w:rPr>
                <w:rFonts w:ascii="Calibri" w:eastAsia="Times New Roman" w:hAnsi="Calibri" w:cs="Times New Roman"/>
                <w:color w:val="000000"/>
                <w:sz w:val="16"/>
                <w:szCs w:val="16"/>
              </w:rPr>
              <w:t>0%</w:t>
            </w:r>
          </w:p>
        </w:tc>
      </w:tr>
      <w:tr w:rsidR="00A40E12" w:rsidRPr="005C788F" w:rsidTr="00FF30BD">
        <w:trPr>
          <w:trHeight w:val="280"/>
        </w:trPr>
        <w:tc>
          <w:tcPr>
            <w:tcW w:w="25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A40E12" w:rsidRPr="005C788F" w:rsidRDefault="00A40E12" w:rsidP="00B93DAC">
            <w:pPr>
              <w:jc w:val="center"/>
              <w:rPr>
                <w:rFonts w:ascii="Calibri" w:eastAsia="Times New Roman" w:hAnsi="Calibri" w:cs="Times New Roman"/>
                <w:b/>
                <w:color w:val="000000"/>
                <w:sz w:val="16"/>
                <w:szCs w:val="16"/>
              </w:rPr>
            </w:pPr>
            <w:r w:rsidRPr="005C788F">
              <w:rPr>
                <w:rFonts w:ascii="Calibri" w:eastAsia="Times New Roman" w:hAnsi="Calibri" w:cs="Times New Roman"/>
                <w:b/>
                <w:color w:val="000000"/>
                <w:sz w:val="16"/>
                <w:szCs w:val="16"/>
              </w:rPr>
              <w:t>TOTAL</w:t>
            </w:r>
          </w:p>
        </w:tc>
        <w:tc>
          <w:tcPr>
            <w:tcW w:w="3690" w:type="dxa"/>
            <w:tcBorders>
              <w:top w:val="nil"/>
              <w:left w:val="nil"/>
              <w:bottom w:val="single" w:sz="4" w:space="0" w:color="auto"/>
              <w:right w:val="single" w:sz="4" w:space="0" w:color="auto"/>
            </w:tcBorders>
            <w:shd w:val="clear" w:color="auto" w:fill="C6D9F1" w:themeFill="text2" w:themeFillTint="33"/>
            <w:vAlign w:val="bottom"/>
            <w:hideMark/>
          </w:tcPr>
          <w:p w:rsidR="00A40E12" w:rsidRPr="005C788F" w:rsidRDefault="00A40E12" w:rsidP="00B93DAC">
            <w:pPr>
              <w:jc w:val="center"/>
              <w:rPr>
                <w:rFonts w:ascii="Calibri" w:eastAsia="Times New Roman" w:hAnsi="Calibri" w:cs="Times New Roman"/>
                <w:b/>
                <w:color w:val="000000"/>
                <w:sz w:val="16"/>
                <w:szCs w:val="16"/>
              </w:rPr>
            </w:pPr>
            <w:r w:rsidRPr="005C788F">
              <w:rPr>
                <w:rFonts w:ascii="Calibri" w:eastAsia="Times New Roman" w:hAnsi="Calibri" w:cs="Times New Roman"/>
                <w:b/>
                <w:color w:val="000000"/>
                <w:sz w:val="16"/>
                <w:szCs w:val="16"/>
              </w:rPr>
              <w:t> </w:t>
            </w:r>
          </w:p>
        </w:tc>
        <w:tc>
          <w:tcPr>
            <w:tcW w:w="1170" w:type="dxa"/>
            <w:tcBorders>
              <w:top w:val="nil"/>
              <w:left w:val="nil"/>
              <w:bottom w:val="single" w:sz="4" w:space="0" w:color="auto"/>
              <w:right w:val="single" w:sz="4" w:space="0" w:color="auto"/>
            </w:tcBorders>
            <w:shd w:val="clear" w:color="auto" w:fill="C6D9F1" w:themeFill="text2" w:themeFillTint="33"/>
            <w:noWrap/>
            <w:hideMark/>
          </w:tcPr>
          <w:p w:rsidR="00A40E12" w:rsidRPr="005C788F" w:rsidRDefault="00A40E12" w:rsidP="00B93DAC">
            <w:pPr>
              <w:jc w:val="center"/>
              <w:rPr>
                <w:rFonts w:ascii="Calibri" w:eastAsia="Times New Roman" w:hAnsi="Calibri" w:cs="Times New Roman"/>
                <w:b/>
                <w:color w:val="000000"/>
                <w:sz w:val="16"/>
                <w:szCs w:val="16"/>
              </w:rPr>
            </w:pPr>
          </w:p>
        </w:tc>
        <w:tc>
          <w:tcPr>
            <w:tcW w:w="1800" w:type="dxa"/>
            <w:tcBorders>
              <w:top w:val="nil"/>
              <w:left w:val="nil"/>
              <w:bottom w:val="single" w:sz="4" w:space="0" w:color="auto"/>
              <w:right w:val="single" w:sz="4" w:space="0" w:color="auto"/>
            </w:tcBorders>
            <w:shd w:val="clear" w:color="auto" w:fill="C6D9F1" w:themeFill="text2" w:themeFillTint="33"/>
            <w:noWrap/>
            <w:vAlign w:val="bottom"/>
            <w:hideMark/>
          </w:tcPr>
          <w:p w:rsidR="00A40E12" w:rsidRPr="005C788F" w:rsidRDefault="00A40E12" w:rsidP="00B93DAC">
            <w:pPr>
              <w:jc w:val="center"/>
              <w:rPr>
                <w:rFonts w:ascii="Calibri" w:eastAsia="Times New Roman" w:hAnsi="Calibri" w:cs="Times New Roman"/>
                <w:b/>
                <w:color w:val="000000"/>
                <w:sz w:val="16"/>
                <w:szCs w:val="16"/>
              </w:rPr>
            </w:pPr>
            <w:r w:rsidRPr="005C788F">
              <w:rPr>
                <w:rFonts w:ascii="Calibri" w:eastAsia="Times New Roman" w:hAnsi="Calibri" w:cs="Times New Roman"/>
                <w:b/>
                <w:color w:val="000000"/>
                <w:sz w:val="16"/>
                <w:szCs w:val="16"/>
              </w:rPr>
              <w:t> </w:t>
            </w:r>
          </w:p>
        </w:tc>
        <w:tc>
          <w:tcPr>
            <w:tcW w:w="1170" w:type="dxa"/>
            <w:tcBorders>
              <w:top w:val="nil"/>
              <w:left w:val="nil"/>
              <w:bottom w:val="single" w:sz="4" w:space="0" w:color="auto"/>
              <w:right w:val="single" w:sz="4" w:space="0" w:color="auto"/>
            </w:tcBorders>
            <w:shd w:val="clear" w:color="auto" w:fill="C6D9F1" w:themeFill="text2" w:themeFillTint="33"/>
            <w:noWrap/>
            <w:vAlign w:val="center"/>
            <w:hideMark/>
          </w:tcPr>
          <w:p w:rsidR="00A40E12" w:rsidRPr="005C788F" w:rsidRDefault="00A40E12" w:rsidP="00B93DAC">
            <w:pPr>
              <w:jc w:val="center"/>
              <w:rPr>
                <w:rFonts w:ascii="Calibri" w:eastAsia="Times New Roman" w:hAnsi="Calibri" w:cs="Times New Roman"/>
                <w:b/>
                <w:color w:val="000000"/>
                <w:sz w:val="16"/>
                <w:szCs w:val="16"/>
              </w:rPr>
            </w:pPr>
            <w:r w:rsidRPr="005C788F">
              <w:rPr>
                <w:rFonts w:ascii="Calibri" w:eastAsia="Times New Roman" w:hAnsi="Calibri" w:cs="Times New Roman"/>
                <w:b/>
                <w:color w:val="000000"/>
                <w:sz w:val="16"/>
                <w:szCs w:val="16"/>
              </w:rPr>
              <w:t>267178</w:t>
            </w:r>
          </w:p>
        </w:tc>
        <w:tc>
          <w:tcPr>
            <w:tcW w:w="1260" w:type="dxa"/>
            <w:tcBorders>
              <w:top w:val="nil"/>
              <w:left w:val="nil"/>
              <w:bottom w:val="single" w:sz="4" w:space="0" w:color="auto"/>
              <w:right w:val="single" w:sz="4" w:space="0" w:color="auto"/>
            </w:tcBorders>
            <w:shd w:val="clear" w:color="auto" w:fill="C6D9F1" w:themeFill="text2" w:themeFillTint="33"/>
            <w:noWrap/>
            <w:vAlign w:val="center"/>
            <w:hideMark/>
          </w:tcPr>
          <w:p w:rsidR="00A40E12" w:rsidRPr="005C788F" w:rsidRDefault="00A40E12" w:rsidP="00B93DAC">
            <w:pPr>
              <w:jc w:val="center"/>
              <w:rPr>
                <w:rFonts w:ascii="Calibri" w:eastAsia="Times New Roman" w:hAnsi="Calibri" w:cs="Times New Roman"/>
                <w:b/>
                <w:color w:val="000000"/>
                <w:sz w:val="16"/>
                <w:szCs w:val="16"/>
              </w:rPr>
            </w:pPr>
            <w:r w:rsidRPr="005C788F">
              <w:rPr>
                <w:rFonts w:ascii="Calibri" w:eastAsia="Times New Roman" w:hAnsi="Calibri" w:cs="Times New Roman"/>
                <w:b/>
                <w:color w:val="000000"/>
                <w:sz w:val="16"/>
                <w:szCs w:val="16"/>
              </w:rPr>
              <w:t>127350</w:t>
            </w:r>
          </w:p>
        </w:tc>
        <w:tc>
          <w:tcPr>
            <w:tcW w:w="1260" w:type="dxa"/>
            <w:tcBorders>
              <w:top w:val="nil"/>
              <w:left w:val="nil"/>
              <w:bottom w:val="single" w:sz="4" w:space="0" w:color="auto"/>
              <w:right w:val="single" w:sz="4" w:space="0" w:color="auto"/>
            </w:tcBorders>
            <w:shd w:val="clear" w:color="auto" w:fill="C6D9F1" w:themeFill="text2" w:themeFillTint="33"/>
            <w:noWrap/>
            <w:vAlign w:val="center"/>
            <w:hideMark/>
          </w:tcPr>
          <w:p w:rsidR="00A40E12" w:rsidRPr="005C788F" w:rsidRDefault="00A40E12" w:rsidP="00B93DAC">
            <w:pPr>
              <w:jc w:val="center"/>
              <w:rPr>
                <w:rFonts w:ascii="Calibri" w:eastAsia="Times New Roman" w:hAnsi="Calibri" w:cs="Times New Roman"/>
                <w:b/>
                <w:color w:val="000000"/>
                <w:sz w:val="16"/>
                <w:szCs w:val="16"/>
              </w:rPr>
            </w:pPr>
            <w:r w:rsidRPr="005C788F">
              <w:rPr>
                <w:rFonts w:ascii="Calibri" w:eastAsia="Times New Roman" w:hAnsi="Calibri" w:cs="Times New Roman"/>
                <w:b/>
                <w:color w:val="000000"/>
                <w:sz w:val="16"/>
                <w:szCs w:val="16"/>
              </w:rPr>
              <w:t>112251</w:t>
            </w:r>
          </w:p>
        </w:tc>
        <w:tc>
          <w:tcPr>
            <w:tcW w:w="1170" w:type="dxa"/>
            <w:tcBorders>
              <w:top w:val="nil"/>
              <w:left w:val="nil"/>
              <w:bottom w:val="single" w:sz="4" w:space="0" w:color="auto"/>
              <w:right w:val="single" w:sz="4" w:space="0" w:color="auto"/>
            </w:tcBorders>
            <w:shd w:val="clear" w:color="auto" w:fill="C6D9F1" w:themeFill="text2" w:themeFillTint="33"/>
            <w:vAlign w:val="center"/>
            <w:hideMark/>
          </w:tcPr>
          <w:p w:rsidR="00A40E12" w:rsidRPr="005C788F" w:rsidRDefault="00A40E12" w:rsidP="00B93DAC">
            <w:pPr>
              <w:jc w:val="center"/>
              <w:rPr>
                <w:rFonts w:ascii="Calibri" w:eastAsia="Times New Roman" w:hAnsi="Calibri" w:cs="Times New Roman"/>
                <w:b/>
                <w:color w:val="000000"/>
                <w:sz w:val="16"/>
                <w:szCs w:val="16"/>
              </w:rPr>
            </w:pPr>
            <w:r w:rsidRPr="005C788F">
              <w:rPr>
                <w:rFonts w:ascii="Calibri" w:eastAsia="Times New Roman" w:hAnsi="Calibri" w:cs="Times New Roman"/>
                <w:b/>
                <w:color w:val="000000"/>
                <w:sz w:val="16"/>
                <w:szCs w:val="16"/>
              </w:rPr>
              <w:t>42%</w:t>
            </w:r>
          </w:p>
        </w:tc>
      </w:tr>
    </w:tbl>
    <w:p w:rsidR="00A40E12" w:rsidRDefault="00A40E12" w:rsidP="00147490"/>
    <w:p w:rsidR="00147490" w:rsidRDefault="00147490" w:rsidP="00147490"/>
    <w:tbl>
      <w:tblPr>
        <w:tblW w:w="14343" w:type="dxa"/>
        <w:jc w:val="center"/>
        <w:tblInd w:w="-1053" w:type="dxa"/>
        <w:tblLayout w:type="fixed"/>
        <w:tblLook w:val="04A0"/>
      </w:tblPr>
      <w:tblGrid>
        <w:gridCol w:w="2690"/>
        <w:gridCol w:w="3690"/>
        <w:gridCol w:w="1170"/>
        <w:gridCol w:w="1800"/>
        <w:gridCol w:w="1170"/>
        <w:gridCol w:w="1260"/>
        <w:gridCol w:w="1260"/>
        <w:gridCol w:w="1303"/>
      </w:tblGrid>
      <w:tr w:rsidR="005C7EE0" w:rsidRPr="00DD4676" w:rsidTr="005C7EE0">
        <w:trPr>
          <w:trHeight w:val="269"/>
          <w:jc w:val="center"/>
        </w:trPr>
        <w:tc>
          <w:tcPr>
            <w:tcW w:w="14343" w:type="dxa"/>
            <w:gridSpan w:val="8"/>
            <w:tcBorders>
              <w:top w:val="single" w:sz="4" w:space="0" w:color="auto"/>
              <w:left w:val="single" w:sz="4" w:space="0" w:color="auto"/>
              <w:bottom w:val="single" w:sz="4" w:space="0" w:color="auto"/>
              <w:right w:val="single" w:sz="4" w:space="0" w:color="auto"/>
            </w:tcBorders>
            <w:shd w:val="clear" w:color="000000" w:fill="548DD4" w:themeFill="text2" w:themeFillTint="99"/>
          </w:tcPr>
          <w:p w:rsidR="005C7EE0" w:rsidRPr="00DD4676" w:rsidRDefault="005C7EE0" w:rsidP="00B93DAC">
            <w:pPr>
              <w:jc w:val="center"/>
              <w:rPr>
                <w:rFonts w:ascii="Calibri" w:eastAsia="Times New Roman" w:hAnsi="Calibri" w:cs="Times New Roman"/>
                <w:b/>
                <w:bCs/>
                <w:i/>
                <w:color w:val="000000"/>
                <w:sz w:val="18"/>
                <w:szCs w:val="18"/>
              </w:rPr>
            </w:pPr>
            <w:r w:rsidRPr="00DD4676">
              <w:rPr>
                <w:rFonts w:ascii="Calibri" w:eastAsia="Times New Roman" w:hAnsi="Calibri" w:cs="Times New Roman"/>
                <w:b/>
                <w:bCs/>
                <w:i/>
                <w:color w:val="000000"/>
                <w:sz w:val="18"/>
                <w:szCs w:val="18"/>
              </w:rPr>
              <w:t>Efecto 3. Visualizada e incorporada la prioridad nacional, regional y local de la nutrición infantil entre diferentes actores como derecho fundamental de la niñez y eje de desarrollo humano que se refleja en el marco de políticas, leyes y presupuesto</w:t>
            </w:r>
          </w:p>
        </w:tc>
      </w:tr>
      <w:tr w:rsidR="00DD4676" w:rsidRPr="003D1690" w:rsidTr="00DD4676">
        <w:trPr>
          <w:trHeight w:val="269"/>
          <w:jc w:val="center"/>
        </w:trPr>
        <w:tc>
          <w:tcPr>
            <w:tcW w:w="2690" w:type="dxa"/>
            <w:vMerge w:val="restart"/>
            <w:tcBorders>
              <w:top w:val="nil"/>
              <w:left w:val="single" w:sz="4" w:space="0" w:color="auto"/>
              <w:bottom w:val="single" w:sz="4" w:space="0" w:color="auto"/>
              <w:right w:val="single" w:sz="4" w:space="0" w:color="auto"/>
            </w:tcBorders>
            <w:shd w:val="clear" w:color="000000" w:fill="C6D9F1" w:themeFill="text2" w:themeFillTint="33"/>
            <w:vAlign w:val="center"/>
            <w:hideMark/>
          </w:tcPr>
          <w:p w:rsidR="005C7EE0" w:rsidRPr="00CE7617" w:rsidRDefault="005C7EE0" w:rsidP="00B93DAC">
            <w:pPr>
              <w:jc w:val="center"/>
              <w:rPr>
                <w:rFonts w:ascii="Calibri" w:eastAsia="Times New Roman" w:hAnsi="Calibri" w:cs="Times New Roman"/>
                <w:b/>
                <w:bCs/>
                <w:color w:val="000000"/>
                <w:sz w:val="16"/>
                <w:szCs w:val="16"/>
              </w:rPr>
            </w:pPr>
            <w:r w:rsidRPr="00CE7617">
              <w:rPr>
                <w:rFonts w:ascii="Calibri" w:eastAsia="Times New Roman" w:hAnsi="Calibri" w:cs="Times New Roman"/>
                <w:b/>
                <w:bCs/>
                <w:color w:val="000000"/>
                <w:sz w:val="16"/>
                <w:szCs w:val="16"/>
              </w:rPr>
              <w:t>Productos del Programa</w:t>
            </w:r>
          </w:p>
        </w:tc>
        <w:tc>
          <w:tcPr>
            <w:tcW w:w="3690" w:type="dxa"/>
            <w:vMerge w:val="restart"/>
            <w:tcBorders>
              <w:top w:val="nil"/>
              <w:left w:val="single" w:sz="4" w:space="0" w:color="auto"/>
              <w:bottom w:val="single" w:sz="4" w:space="0" w:color="auto"/>
              <w:right w:val="single" w:sz="4" w:space="0" w:color="auto"/>
            </w:tcBorders>
            <w:shd w:val="clear" w:color="000000" w:fill="C6D9F1" w:themeFill="text2" w:themeFillTint="33"/>
            <w:vAlign w:val="center"/>
            <w:hideMark/>
          </w:tcPr>
          <w:p w:rsidR="005C7EE0" w:rsidRPr="00CE7617" w:rsidRDefault="005C7EE0" w:rsidP="00B93DAC">
            <w:pPr>
              <w:jc w:val="center"/>
              <w:rPr>
                <w:rFonts w:ascii="Calibri" w:eastAsia="Times New Roman" w:hAnsi="Calibri" w:cs="Times New Roman"/>
                <w:b/>
                <w:bCs/>
                <w:color w:val="000000"/>
                <w:sz w:val="16"/>
                <w:szCs w:val="16"/>
              </w:rPr>
            </w:pPr>
            <w:r w:rsidRPr="00CE7617">
              <w:rPr>
                <w:rFonts w:ascii="Calibri" w:eastAsia="Times New Roman" w:hAnsi="Calibri" w:cs="Times New Roman"/>
                <w:b/>
                <w:bCs/>
                <w:color w:val="000000"/>
                <w:sz w:val="16"/>
                <w:szCs w:val="16"/>
              </w:rPr>
              <w:t>Actividad</w:t>
            </w:r>
          </w:p>
        </w:tc>
        <w:tc>
          <w:tcPr>
            <w:tcW w:w="1170" w:type="dxa"/>
            <w:vMerge w:val="restart"/>
            <w:tcBorders>
              <w:top w:val="nil"/>
              <w:left w:val="single" w:sz="4" w:space="0" w:color="auto"/>
              <w:bottom w:val="nil"/>
              <w:right w:val="single" w:sz="4" w:space="0" w:color="auto"/>
            </w:tcBorders>
            <w:shd w:val="clear" w:color="000000" w:fill="C6D9F1" w:themeFill="text2" w:themeFillTint="33"/>
            <w:vAlign w:val="center"/>
            <w:hideMark/>
          </w:tcPr>
          <w:p w:rsidR="005C7EE0" w:rsidRPr="00CE7617" w:rsidRDefault="005C7EE0" w:rsidP="00B93DAC">
            <w:pPr>
              <w:jc w:val="center"/>
              <w:rPr>
                <w:rFonts w:ascii="Calibri" w:eastAsia="Times New Roman" w:hAnsi="Calibri" w:cs="Times New Roman"/>
                <w:b/>
                <w:bCs/>
                <w:color w:val="000000"/>
                <w:sz w:val="16"/>
                <w:szCs w:val="16"/>
              </w:rPr>
            </w:pPr>
            <w:r w:rsidRPr="00CE7617">
              <w:rPr>
                <w:rFonts w:ascii="Calibri" w:eastAsia="Times New Roman" w:hAnsi="Calibri" w:cs="Times New Roman"/>
                <w:b/>
                <w:bCs/>
                <w:color w:val="000000"/>
                <w:sz w:val="16"/>
                <w:szCs w:val="16"/>
              </w:rPr>
              <w:t>ORGANISMO ONU</w:t>
            </w:r>
          </w:p>
        </w:tc>
        <w:tc>
          <w:tcPr>
            <w:tcW w:w="1800" w:type="dxa"/>
            <w:vMerge w:val="restart"/>
            <w:tcBorders>
              <w:top w:val="nil"/>
              <w:left w:val="single" w:sz="4" w:space="0" w:color="auto"/>
              <w:right w:val="single" w:sz="4" w:space="0" w:color="auto"/>
            </w:tcBorders>
            <w:shd w:val="clear" w:color="000000" w:fill="C6D9F1" w:themeFill="text2" w:themeFillTint="33"/>
            <w:vAlign w:val="center"/>
            <w:hideMark/>
          </w:tcPr>
          <w:p w:rsidR="005C7EE0" w:rsidRPr="00CE7617" w:rsidRDefault="005C7EE0" w:rsidP="00B93DAC">
            <w:pPr>
              <w:jc w:val="center"/>
              <w:rPr>
                <w:rFonts w:ascii="Calibri" w:eastAsia="Times New Roman" w:hAnsi="Calibri" w:cs="Times New Roman"/>
                <w:b/>
                <w:bCs/>
                <w:color w:val="000000"/>
                <w:sz w:val="16"/>
                <w:szCs w:val="16"/>
              </w:rPr>
            </w:pPr>
            <w:r w:rsidRPr="00CE7617">
              <w:rPr>
                <w:rFonts w:ascii="Calibri" w:eastAsia="Times New Roman" w:hAnsi="Calibri" w:cs="Times New Roman"/>
                <w:b/>
                <w:bCs/>
                <w:color w:val="000000"/>
                <w:sz w:val="16"/>
                <w:szCs w:val="16"/>
              </w:rPr>
              <w:t>RESPONSABLE NACIONAL/LOCAL</w:t>
            </w:r>
          </w:p>
        </w:tc>
        <w:tc>
          <w:tcPr>
            <w:tcW w:w="4993" w:type="dxa"/>
            <w:gridSpan w:val="4"/>
            <w:tcBorders>
              <w:top w:val="single" w:sz="4" w:space="0" w:color="auto"/>
              <w:left w:val="single" w:sz="4" w:space="0" w:color="auto"/>
              <w:bottom w:val="single" w:sz="4" w:space="0" w:color="auto"/>
              <w:right w:val="single" w:sz="4" w:space="0" w:color="auto"/>
            </w:tcBorders>
            <w:shd w:val="clear" w:color="000000" w:fill="C6D9F1" w:themeFill="text2" w:themeFillTint="33"/>
            <w:vAlign w:val="center"/>
            <w:hideMark/>
          </w:tcPr>
          <w:p w:rsidR="005C7EE0" w:rsidRPr="00CE7617" w:rsidRDefault="005C7EE0" w:rsidP="00B93DAC">
            <w:pPr>
              <w:jc w:val="center"/>
              <w:rPr>
                <w:rFonts w:ascii="Calibri" w:eastAsia="Times New Roman" w:hAnsi="Calibri" w:cs="Times New Roman"/>
                <w:b/>
                <w:bCs/>
                <w:color w:val="000000"/>
                <w:sz w:val="16"/>
                <w:szCs w:val="16"/>
              </w:rPr>
            </w:pPr>
            <w:r w:rsidRPr="00CE7617">
              <w:rPr>
                <w:rFonts w:ascii="Calibri" w:eastAsia="Times New Roman" w:hAnsi="Calibri" w:cs="Times New Roman"/>
                <w:b/>
                <w:bCs/>
                <w:color w:val="000000"/>
                <w:sz w:val="16"/>
                <w:szCs w:val="16"/>
              </w:rPr>
              <w:t>Progreso en la Ejecución ESTIMADA</w:t>
            </w:r>
            <w:r>
              <w:rPr>
                <w:rFonts w:ascii="Calibri" w:eastAsia="Times New Roman" w:hAnsi="Calibri" w:cs="Times New Roman"/>
                <w:b/>
                <w:bCs/>
                <w:color w:val="000000"/>
                <w:sz w:val="16"/>
                <w:szCs w:val="16"/>
              </w:rPr>
              <w:t xml:space="preserve"> </w:t>
            </w:r>
            <w:r w:rsidRPr="00CE7617">
              <w:rPr>
                <w:rFonts w:ascii="Calibri" w:eastAsia="Times New Roman" w:hAnsi="Calibri" w:cs="Times New Roman"/>
                <w:b/>
                <w:bCs/>
                <w:color w:val="000000"/>
                <w:sz w:val="16"/>
                <w:szCs w:val="16"/>
              </w:rPr>
              <w:t>31/12/10</w:t>
            </w:r>
          </w:p>
        </w:tc>
      </w:tr>
      <w:tr w:rsidR="00DD4676" w:rsidRPr="003D1690" w:rsidTr="00DD4676">
        <w:trPr>
          <w:trHeight w:val="449"/>
          <w:jc w:val="center"/>
        </w:trPr>
        <w:tc>
          <w:tcPr>
            <w:tcW w:w="2690" w:type="dxa"/>
            <w:vMerge/>
            <w:tcBorders>
              <w:top w:val="nil"/>
              <w:left w:val="single" w:sz="4" w:space="0" w:color="auto"/>
              <w:bottom w:val="single" w:sz="4" w:space="0" w:color="auto"/>
              <w:right w:val="single" w:sz="4" w:space="0" w:color="auto"/>
            </w:tcBorders>
            <w:vAlign w:val="center"/>
            <w:hideMark/>
          </w:tcPr>
          <w:p w:rsidR="005C7EE0" w:rsidRPr="00CE7617" w:rsidRDefault="005C7EE0" w:rsidP="00B93DAC">
            <w:pPr>
              <w:jc w:val="center"/>
              <w:rPr>
                <w:rFonts w:ascii="Calibri" w:eastAsia="Times New Roman" w:hAnsi="Calibri" w:cs="Times New Roman"/>
                <w:b/>
                <w:bCs/>
                <w:color w:val="000000"/>
                <w:sz w:val="16"/>
                <w:szCs w:val="16"/>
              </w:rPr>
            </w:pPr>
          </w:p>
        </w:tc>
        <w:tc>
          <w:tcPr>
            <w:tcW w:w="3690" w:type="dxa"/>
            <w:vMerge/>
            <w:tcBorders>
              <w:top w:val="nil"/>
              <w:left w:val="single" w:sz="4" w:space="0" w:color="auto"/>
              <w:bottom w:val="single" w:sz="4" w:space="0" w:color="auto"/>
              <w:right w:val="single" w:sz="4" w:space="0" w:color="auto"/>
            </w:tcBorders>
            <w:vAlign w:val="center"/>
            <w:hideMark/>
          </w:tcPr>
          <w:p w:rsidR="005C7EE0" w:rsidRPr="00CE7617" w:rsidRDefault="005C7EE0" w:rsidP="00B93DAC">
            <w:pPr>
              <w:jc w:val="center"/>
              <w:rPr>
                <w:rFonts w:ascii="Calibri" w:eastAsia="Times New Roman" w:hAnsi="Calibri" w:cs="Times New Roman"/>
                <w:b/>
                <w:bCs/>
                <w:color w:val="000000"/>
                <w:sz w:val="16"/>
                <w:szCs w:val="16"/>
              </w:rPr>
            </w:pPr>
          </w:p>
        </w:tc>
        <w:tc>
          <w:tcPr>
            <w:tcW w:w="1170" w:type="dxa"/>
            <w:vMerge/>
            <w:tcBorders>
              <w:left w:val="single" w:sz="4" w:space="0" w:color="auto"/>
              <w:bottom w:val="single" w:sz="4" w:space="0" w:color="auto"/>
              <w:right w:val="single" w:sz="4" w:space="0" w:color="auto"/>
            </w:tcBorders>
            <w:shd w:val="clear" w:color="000000" w:fill="C0C0C0"/>
            <w:noWrap/>
            <w:vAlign w:val="center"/>
            <w:hideMark/>
          </w:tcPr>
          <w:p w:rsidR="005C7EE0" w:rsidRPr="00CE7617" w:rsidRDefault="005C7EE0" w:rsidP="00B93DAC">
            <w:pPr>
              <w:jc w:val="center"/>
              <w:rPr>
                <w:rFonts w:ascii="Calibri" w:eastAsia="Times New Roman" w:hAnsi="Calibri" w:cs="Times New Roman"/>
                <w:b/>
                <w:bCs/>
                <w:color w:val="000000"/>
                <w:sz w:val="16"/>
                <w:szCs w:val="16"/>
              </w:rPr>
            </w:pPr>
          </w:p>
        </w:tc>
        <w:tc>
          <w:tcPr>
            <w:tcW w:w="1800" w:type="dxa"/>
            <w:vMerge/>
            <w:tcBorders>
              <w:left w:val="single" w:sz="4" w:space="0" w:color="auto"/>
              <w:bottom w:val="single" w:sz="4" w:space="0" w:color="auto"/>
              <w:right w:val="single" w:sz="4" w:space="0" w:color="auto"/>
            </w:tcBorders>
            <w:shd w:val="clear" w:color="000000" w:fill="C0C0C0"/>
            <w:vAlign w:val="center"/>
            <w:hideMark/>
          </w:tcPr>
          <w:p w:rsidR="005C7EE0" w:rsidRPr="00CE7617" w:rsidRDefault="005C7EE0" w:rsidP="00B93DAC">
            <w:pPr>
              <w:jc w:val="center"/>
              <w:rPr>
                <w:rFonts w:ascii="Calibri" w:eastAsia="Times New Roman" w:hAnsi="Calibri" w:cs="Times New Roman"/>
                <w:b/>
                <w:bCs/>
                <w:color w:val="000000"/>
                <w:sz w:val="16"/>
                <w:szCs w:val="16"/>
              </w:rPr>
            </w:pPr>
          </w:p>
        </w:tc>
        <w:tc>
          <w:tcPr>
            <w:tcW w:w="1170" w:type="dxa"/>
            <w:tcBorders>
              <w:top w:val="nil"/>
              <w:left w:val="single" w:sz="4" w:space="0" w:color="auto"/>
              <w:bottom w:val="single" w:sz="4" w:space="0" w:color="auto"/>
              <w:right w:val="single" w:sz="4" w:space="0" w:color="auto"/>
            </w:tcBorders>
            <w:shd w:val="clear" w:color="000000" w:fill="C6D9F1" w:themeFill="text2" w:themeFillTint="33"/>
            <w:vAlign w:val="center"/>
            <w:hideMark/>
          </w:tcPr>
          <w:p w:rsidR="005C7EE0" w:rsidRPr="00CE7617" w:rsidRDefault="005C7EE0" w:rsidP="00B93DAC">
            <w:pPr>
              <w:jc w:val="center"/>
              <w:rPr>
                <w:rFonts w:ascii="Calibri" w:eastAsia="Times New Roman" w:hAnsi="Calibri" w:cs="Times New Roman"/>
                <w:b/>
                <w:bCs/>
                <w:color w:val="000000"/>
                <w:sz w:val="16"/>
                <w:szCs w:val="16"/>
              </w:rPr>
            </w:pPr>
            <w:r w:rsidRPr="00CE7617">
              <w:rPr>
                <w:rFonts w:ascii="Calibri" w:eastAsia="Times New Roman" w:hAnsi="Calibri" w:cs="Times New Roman"/>
                <w:b/>
                <w:bCs/>
                <w:color w:val="000000"/>
                <w:sz w:val="16"/>
                <w:szCs w:val="16"/>
              </w:rPr>
              <w:t>Monto Total Previsto</w:t>
            </w:r>
          </w:p>
        </w:tc>
        <w:tc>
          <w:tcPr>
            <w:tcW w:w="1260" w:type="dxa"/>
            <w:tcBorders>
              <w:top w:val="nil"/>
              <w:left w:val="single" w:sz="4" w:space="0" w:color="auto"/>
              <w:bottom w:val="single" w:sz="4" w:space="0" w:color="auto"/>
              <w:right w:val="single" w:sz="4" w:space="0" w:color="auto"/>
            </w:tcBorders>
            <w:shd w:val="clear" w:color="000000" w:fill="C6D9F1" w:themeFill="text2" w:themeFillTint="33"/>
            <w:vAlign w:val="center"/>
            <w:hideMark/>
          </w:tcPr>
          <w:p w:rsidR="005C7EE0" w:rsidRPr="00CE7617" w:rsidRDefault="005C7EE0" w:rsidP="00B93DAC">
            <w:pPr>
              <w:jc w:val="center"/>
              <w:rPr>
                <w:rFonts w:ascii="Calibri" w:eastAsia="Times New Roman" w:hAnsi="Calibri" w:cs="Times New Roman"/>
                <w:b/>
                <w:bCs/>
                <w:color w:val="000000"/>
                <w:sz w:val="16"/>
                <w:szCs w:val="16"/>
              </w:rPr>
            </w:pPr>
            <w:r w:rsidRPr="00CE7617">
              <w:rPr>
                <w:rFonts w:ascii="Calibri" w:eastAsia="Times New Roman" w:hAnsi="Calibri" w:cs="Times New Roman"/>
                <w:b/>
                <w:bCs/>
                <w:color w:val="000000"/>
                <w:sz w:val="16"/>
                <w:szCs w:val="16"/>
              </w:rPr>
              <w:t>Monto Total Comprometido</w:t>
            </w:r>
          </w:p>
        </w:tc>
        <w:tc>
          <w:tcPr>
            <w:tcW w:w="1260" w:type="dxa"/>
            <w:tcBorders>
              <w:top w:val="nil"/>
              <w:left w:val="nil"/>
              <w:bottom w:val="single" w:sz="4" w:space="0" w:color="auto"/>
              <w:right w:val="single" w:sz="4" w:space="0" w:color="auto"/>
            </w:tcBorders>
            <w:shd w:val="clear" w:color="000000" w:fill="C6D9F1" w:themeFill="text2" w:themeFillTint="33"/>
            <w:vAlign w:val="center"/>
            <w:hideMark/>
          </w:tcPr>
          <w:p w:rsidR="005C7EE0" w:rsidRPr="00CE7617" w:rsidRDefault="005C7EE0" w:rsidP="00B93DAC">
            <w:pPr>
              <w:jc w:val="center"/>
              <w:rPr>
                <w:rFonts w:ascii="Calibri" w:eastAsia="Times New Roman" w:hAnsi="Calibri" w:cs="Times New Roman"/>
                <w:b/>
                <w:bCs/>
                <w:color w:val="000000"/>
                <w:sz w:val="16"/>
                <w:szCs w:val="16"/>
              </w:rPr>
            </w:pPr>
            <w:r w:rsidRPr="00CE7617">
              <w:rPr>
                <w:rFonts w:ascii="Calibri" w:eastAsia="Times New Roman" w:hAnsi="Calibri" w:cs="Times New Roman"/>
                <w:b/>
                <w:bCs/>
                <w:color w:val="000000"/>
                <w:sz w:val="16"/>
                <w:szCs w:val="16"/>
              </w:rPr>
              <w:t>Monto Total Desembolsado</w:t>
            </w:r>
          </w:p>
        </w:tc>
        <w:tc>
          <w:tcPr>
            <w:tcW w:w="1303" w:type="dxa"/>
            <w:tcBorders>
              <w:top w:val="nil"/>
              <w:left w:val="single" w:sz="4" w:space="0" w:color="auto"/>
              <w:bottom w:val="single" w:sz="4" w:space="0" w:color="auto"/>
              <w:right w:val="single" w:sz="4" w:space="0" w:color="auto"/>
            </w:tcBorders>
            <w:shd w:val="clear" w:color="000000" w:fill="C6D9F1" w:themeFill="text2" w:themeFillTint="33"/>
            <w:vAlign w:val="center"/>
            <w:hideMark/>
          </w:tcPr>
          <w:p w:rsidR="005C7EE0" w:rsidRPr="00CE7617" w:rsidRDefault="005C7EE0" w:rsidP="00B93DAC">
            <w:pPr>
              <w:jc w:val="center"/>
              <w:rPr>
                <w:rFonts w:ascii="Calibri" w:eastAsia="Times New Roman" w:hAnsi="Calibri" w:cs="Times New Roman"/>
                <w:b/>
                <w:bCs/>
                <w:color w:val="000000"/>
                <w:sz w:val="16"/>
                <w:szCs w:val="16"/>
              </w:rPr>
            </w:pPr>
            <w:r w:rsidRPr="00CE7617">
              <w:rPr>
                <w:rFonts w:ascii="Calibri" w:eastAsia="Times New Roman" w:hAnsi="Calibri" w:cs="Times New Roman"/>
                <w:b/>
                <w:bCs/>
                <w:color w:val="000000"/>
                <w:sz w:val="16"/>
                <w:szCs w:val="16"/>
              </w:rPr>
              <w:t>% Cumplimiento</w:t>
            </w:r>
          </w:p>
        </w:tc>
      </w:tr>
      <w:tr w:rsidR="00DD4676" w:rsidRPr="003D1690" w:rsidTr="00133BDC">
        <w:trPr>
          <w:trHeight w:val="485"/>
          <w:jc w:val="center"/>
        </w:trPr>
        <w:tc>
          <w:tcPr>
            <w:tcW w:w="2690" w:type="dxa"/>
            <w:vMerge w:val="restart"/>
            <w:tcBorders>
              <w:top w:val="nil"/>
              <w:left w:val="single" w:sz="4" w:space="0" w:color="auto"/>
              <w:bottom w:val="single" w:sz="4" w:space="0" w:color="auto"/>
              <w:right w:val="single" w:sz="4" w:space="0" w:color="auto"/>
            </w:tcBorders>
            <w:shd w:val="clear" w:color="auto" w:fill="auto"/>
            <w:vAlign w:val="center"/>
            <w:hideMark/>
          </w:tcPr>
          <w:p w:rsidR="005C7EE0" w:rsidRPr="00CE7617" w:rsidRDefault="005C7EE0" w:rsidP="00B93DAC">
            <w:pPr>
              <w:jc w:val="both"/>
              <w:rPr>
                <w:rFonts w:ascii="Calibri" w:eastAsia="Times New Roman" w:hAnsi="Calibri" w:cs="Times New Roman"/>
                <w:b/>
                <w:color w:val="000000"/>
                <w:sz w:val="16"/>
                <w:szCs w:val="16"/>
              </w:rPr>
            </w:pPr>
            <w:r w:rsidRPr="00CE7617">
              <w:rPr>
                <w:rFonts w:ascii="Calibri" w:eastAsia="Times New Roman" w:hAnsi="Calibri" w:cs="Times New Roman"/>
                <w:b/>
                <w:color w:val="000000"/>
                <w:sz w:val="16"/>
                <w:szCs w:val="16"/>
              </w:rPr>
              <w:t xml:space="preserve">Producto 3.1 Aumentada la </w:t>
            </w:r>
            <w:r w:rsidRPr="003D1690">
              <w:rPr>
                <w:rFonts w:ascii="Calibri" w:eastAsia="Times New Roman" w:hAnsi="Calibri" w:cs="Times New Roman"/>
                <w:b/>
                <w:color w:val="000000"/>
                <w:sz w:val="16"/>
                <w:szCs w:val="16"/>
              </w:rPr>
              <w:t>participación</w:t>
            </w:r>
            <w:r w:rsidRPr="00CE7617">
              <w:rPr>
                <w:rFonts w:ascii="Calibri" w:eastAsia="Times New Roman" w:hAnsi="Calibri" w:cs="Times New Roman"/>
                <w:b/>
                <w:color w:val="000000"/>
                <w:sz w:val="16"/>
                <w:szCs w:val="16"/>
              </w:rPr>
              <w:t xml:space="preserve"> de los diferentes autores para promover el derecho de la </w:t>
            </w:r>
            <w:r w:rsidRPr="003D1690">
              <w:rPr>
                <w:rFonts w:ascii="Calibri" w:eastAsia="Times New Roman" w:hAnsi="Calibri" w:cs="Times New Roman"/>
                <w:b/>
                <w:color w:val="000000"/>
                <w:sz w:val="16"/>
                <w:szCs w:val="16"/>
              </w:rPr>
              <w:t>nutrición</w:t>
            </w:r>
            <w:r w:rsidRPr="00CE7617">
              <w:rPr>
                <w:rFonts w:ascii="Calibri" w:eastAsia="Times New Roman" w:hAnsi="Calibri" w:cs="Times New Roman"/>
                <w:b/>
                <w:color w:val="000000"/>
                <w:sz w:val="16"/>
                <w:szCs w:val="16"/>
              </w:rPr>
              <w:t xml:space="preserve"> infantil</w:t>
            </w:r>
          </w:p>
        </w:tc>
        <w:tc>
          <w:tcPr>
            <w:tcW w:w="3690" w:type="dxa"/>
            <w:tcBorders>
              <w:top w:val="nil"/>
              <w:left w:val="nil"/>
              <w:bottom w:val="single" w:sz="4" w:space="0" w:color="auto"/>
              <w:right w:val="single" w:sz="4" w:space="0" w:color="auto"/>
            </w:tcBorders>
            <w:shd w:val="clear" w:color="auto" w:fill="auto"/>
            <w:vAlign w:val="center"/>
            <w:hideMark/>
          </w:tcPr>
          <w:p w:rsidR="005C7EE0" w:rsidRPr="00CE7617" w:rsidRDefault="005C7EE0" w:rsidP="00B93DAC">
            <w:pP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3.1.1.1. Divulgación de la estrategia de comunicación sobre nutrición infantil como derecho ODM</w:t>
            </w:r>
          </w:p>
        </w:tc>
        <w:tc>
          <w:tcPr>
            <w:tcW w:w="1170" w:type="dxa"/>
            <w:tcBorders>
              <w:top w:val="nil"/>
              <w:left w:val="nil"/>
              <w:bottom w:val="single" w:sz="4" w:space="0" w:color="auto"/>
              <w:right w:val="single" w:sz="4" w:space="0" w:color="auto"/>
            </w:tcBorders>
            <w:shd w:val="clear" w:color="auto" w:fill="auto"/>
            <w:noWrap/>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PNUD</w:t>
            </w:r>
          </w:p>
        </w:tc>
        <w:tc>
          <w:tcPr>
            <w:tcW w:w="1800" w:type="dxa"/>
            <w:tcBorders>
              <w:top w:val="nil"/>
              <w:left w:val="nil"/>
              <w:bottom w:val="single" w:sz="4" w:space="0" w:color="auto"/>
              <w:right w:val="single" w:sz="4" w:space="0" w:color="auto"/>
            </w:tcBorders>
            <w:shd w:val="clear" w:color="auto" w:fill="auto"/>
            <w:vAlign w:val="center"/>
            <w:hideMark/>
          </w:tcPr>
          <w:p w:rsidR="005C7EE0" w:rsidRPr="00CE7617" w:rsidRDefault="005C7EE0" w:rsidP="00B93DAC">
            <w:pP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GRAAN/MINED</w:t>
            </w:r>
          </w:p>
        </w:tc>
        <w:tc>
          <w:tcPr>
            <w:tcW w:w="1170" w:type="dxa"/>
            <w:tcBorders>
              <w:top w:val="nil"/>
              <w:left w:val="nil"/>
              <w:bottom w:val="single" w:sz="4" w:space="0" w:color="auto"/>
              <w:right w:val="single" w:sz="4" w:space="0" w:color="auto"/>
            </w:tcBorders>
            <w:shd w:val="clear" w:color="000000" w:fill="FFFFFF"/>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83043</w:t>
            </w:r>
          </w:p>
        </w:tc>
        <w:tc>
          <w:tcPr>
            <w:tcW w:w="1260" w:type="dxa"/>
            <w:tcBorders>
              <w:top w:val="nil"/>
              <w:left w:val="nil"/>
              <w:bottom w:val="single" w:sz="4" w:space="0" w:color="auto"/>
              <w:right w:val="single" w:sz="4" w:space="0" w:color="auto"/>
            </w:tcBorders>
            <w:shd w:val="clear" w:color="000000" w:fill="FFFFFF"/>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83043</w:t>
            </w:r>
          </w:p>
        </w:tc>
        <w:tc>
          <w:tcPr>
            <w:tcW w:w="1260" w:type="dxa"/>
            <w:tcBorders>
              <w:top w:val="nil"/>
              <w:left w:val="nil"/>
              <w:bottom w:val="single" w:sz="4" w:space="0" w:color="auto"/>
              <w:right w:val="single" w:sz="4" w:space="0" w:color="auto"/>
            </w:tcBorders>
            <w:shd w:val="clear" w:color="000000" w:fill="FFFFFF"/>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0</w:t>
            </w:r>
          </w:p>
        </w:tc>
        <w:tc>
          <w:tcPr>
            <w:tcW w:w="1303" w:type="dxa"/>
            <w:tcBorders>
              <w:top w:val="nil"/>
              <w:left w:val="nil"/>
              <w:bottom w:val="single" w:sz="4" w:space="0" w:color="auto"/>
              <w:right w:val="single" w:sz="4" w:space="0" w:color="auto"/>
            </w:tcBorders>
            <w:shd w:val="clear" w:color="auto" w:fill="auto"/>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0%</w:t>
            </w:r>
          </w:p>
        </w:tc>
      </w:tr>
      <w:tr w:rsidR="00DD4676" w:rsidRPr="003D1690" w:rsidTr="00133BDC">
        <w:trPr>
          <w:trHeight w:val="440"/>
          <w:jc w:val="center"/>
        </w:trPr>
        <w:tc>
          <w:tcPr>
            <w:tcW w:w="2690" w:type="dxa"/>
            <w:vMerge/>
            <w:tcBorders>
              <w:top w:val="nil"/>
              <w:left w:val="single" w:sz="4" w:space="0" w:color="auto"/>
              <w:bottom w:val="single" w:sz="4" w:space="0" w:color="auto"/>
              <w:right w:val="single" w:sz="4" w:space="0" w:color="auto"/>
            </w:tcBorders>
            <w:vAlign w:val="center"/>
            <w:hideMark/>
          </w:tcPr>
          <w:p w:rsidR="005C7EE0" w:rsidRPr="00CE7617" w:rsidRDefault="005C7EE0" w:rsidP="00B93DAC">
            <w:pPr>
              <w:jc w:val="both"/>
              <w:rPr>
                <w:rFonts w:ascii="Calibri" w:eastAsia="Times New Roman" w:hAnsi="Calibri" w:cs="Times New Roman"/>
                <w:b/>
                <w:color w:val="000000"/>
                <w:sz w:val="16"/>
                <w:szCs w:val="16"/>
              </w:rPr>
            </w:pPr>
          </w:p>
        </w:tc>
        <w:tc>
          <w:tcPr>
            <w:tcW w:w="3690" w:type="dxa"/>
            <w:tcBorders>
              <w:top w:val="nil"/>
              <w:left w:val="nil"/>
              <w:bottom w:val="single" w:sz="4" w:space="0" w:color="auto"/>
              <w:right w:val="single" w:sz="4" w:space="0" w:color="auto"/>
            </w:tcBorders>
            <w:shd w:val="clear" w:color="auto" w:fill="auto"/>
            <w:vAlign w:val="center"/>
            <w:hideMark/>
          </w:tcPr>
          <w:p w:rsidR="005C7EE0" w:rsidRPr="00CE7617" w:rsidRDefault="005C7EE0" w:rsidP="00B93DAC">
            <w:pP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3.1.1.2.</w:t>
            </w:r>
            <w:r>
              <w:rPr>
                <w:rFonts w:ascii="Calibri" w:eastAsia="Times New Roman" w:hAnsi="Calibri" w:cs="Times New Roman"/>
                <w:color w:val="000000"/>
                <w:sz w:val="16"/>
                <w:szCs w:val="16"/>
              </w:rPr>
              <w:t xml:space="preserve"> </w:t>
            </w:r>
            <w:r w:rsidRPr="00CE7617">
              <w:rPr>
                <w:rFonts w:ascii="Calibri" w:eastAsia="Times New Roman" w:hAnsi="Calibri" w:cs="Times New Roman"/>
                <w:color w:val="000000"/>
                <w:sz w:val="16"/>
                <w:szCs w:val="16"/>
              </w:rPr>
              <w:t>Capacitac</w:t>
            </w:r>
            <w:r>
              <w:rPr>
                <w:rFonts w:ascii="Calibri" w:eastAsia="Times New Roman" w:hAnsi="Calibri" w:cs="Times New Roman"/>
                <w:color w:val="000000"/>
                <w:sz w:val="16"/>
                <w:szCs w:val="16"/>
              </w:rPr>
              <w:t>ión a maestros y niños sobre ODM</w:t>
            </w:r>
            <w:r w:rsidRPr="00CE7617">
              <w:rPr>
                <w:rFonts w:ascii="Calibri" w:eastAsia="Times New Roman" w:hAnsi="Calibri" w:cs="Times New Roman"/>
                <w:color w:val="000000"/>
                <w:sz w:val="16"/>
                <w:szCs w:val="16"/>
              </w:rPr>
              <w:t xml:space="preserve"> I,</w:t>
            </w:r>
            <w:r>
              <w:rPr>
                <w:rFonts w:ascii="Calibri" w:eastAsia="Times New Roman" w:hAnsi="Calibri" w:cs="Times New Roman"/>
                <w:color w:val="000000"/>
                <w:sz w:val="16"/>
                <w:szCs w:val="16"/>
              </w:rPr>
              <w:t xml:space="preserve"> </w:t>
            </w:r>
            <w:r w:rsidRPr="00CE7617">
              <w:rPr>
                <w:rFonts w:ascii="Calibri" w:eastAsia="Times New Roman" w:hAnsi="Calibri" w:cs="Times New Roman"/>
                <w:color w:val="000000"/>
                <w:sz w:val="16"/>
                <w:szCs w:val="16"/>
              </w:rPr>
              <w:t xml:space="preserve">2 </w:t>
            </w:r>
            <w:r>
              <w:rPr>
                <w:rFonts w:ascii="Calibri" w:eastAsia="Times New Roman" w:hAnsi="Calibri" w:cs="Times New Roman"/>
                <w:color w:val="000000"/>
                <w:sz w:val="16"/>
                <w:szCs w:val="16"/>
              </w:rPr>
              <w:t>y</w:t>
            </w:r>
            <w:r w:rsidRPr="00CE7617">
              <w:rPr>
                <w:rFonts w:ascii="Calibri" w:eastAsia="Times New Roman" w:hAnsi="Calibri" w:cs="Times New Roman"/>
                <w:color w:val="000000"/>
                <w:sz w:val="16"/>
                <w:szCs w:val="16"/>
              </w:rPr>
              <w:t xml:space="preserve"> 3</w:t>
            </w:r>
          </w:p>
        </w:tc>
        <w:tc>
          <w:tcPr>
            <w:tcW w:w="1170" w:type="dxa"/>
            <w:tcBorders>
              <w:top w:val="nil"/>
              <w:left w:val="nil"/>
              <w:bottom w:val="single" w:sz="4" w:space="0" w:color="auto"/>
              <w:right w:val="single" w:sz="4" w:space="0" w:color="auto"/>
            </w:tcBorders>
            <w:shd w:val="clear" w:color="auto" w:fill="auto"/>
            <w:noWrap/>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PNUD</w:t>
            </w:r>
          </w:p>
        </w:tc>
        <w:tc>
          <w:tcPr>
            <w:tcW w:w="1800" w:type="dxa"/>
            <w:tcBorders>
              <w:top w:val="nil"/>
              <w:left w:val="nil"/>
              <w:bottom w:val="single" w:sz="4" w:space="0" w:color="auto"/>
              <w:right w:val="single" w:sz="4" w:space="0" w:color="auto"/>
            </w:tcBorders>
            <w:shd w:val="clear" w:color="auto" w:fill="auto"/>
            <w:vAlign w:val="center"/>
            <w:hideMark/>
          </w:tcPr>
          <w:p w:rsidR="005C7EE0" w:rsidRPr="00CE7617" w:rsidRDefault="005C7EE0" w:rsidP="00B93DAC">
            <w:pP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GRAAN/MINED</w:t>
            </w:r>
          </w:p>
        </w:tc>
        <w:tc>
          <w:tcPr>
            <w:tcW w:w="1170" w:type="dxa"/>
            <w:tcBorders>
              <w:top w:val="nil"/>
              <w:left w:val="nil"/>
              <w:bottom w:val="single" w:sz="4" w:space="0" w:color="auto"/>
              <w:right w:val="single" w:sz="4" w:space="0" w:color="auto"/>
            </w:tcBorders>
            <w:shd w:val="clear" w:color="000000" w:fill="FFFFFF"/>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12840</w:t>
            </w:r>
          </w:p>
        </w:tc>
        <w:tc>
          <w:tcPr>
            <w:tcW w:w="1260" w:type="dxa"/>
            <w:tcBorders>
              <w:top w:val="nil"/>
              <w:left w:val="nil"/>
              <w:bottom w:val="single" w:sz="4" w:space="0" w:color="auto"/>
              <w:right w:val="single" w:sz="4" w:space="0" w:color="auto"/>
            </w:tcBorders>
            <w:shd w:val="clear" w:color="000000" w:fill="FFFFFF"/>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12840</w:t>
            </w:r>
          </w:p>
        </w:tc>
        <w:tc>
          <w:tcPr>
            <w:tcW w:w="1260" w:type="dxa"/>
            <w:tcBorders>
              <w:top w:val="nil"/>
              <w:left w:val="nil"/>
              <w:bottom w:val="single" w:sz="4" w:space="0" w:color="auto"/>
              <w:right w:val="single" w:sz="4" w:space="0" w:color="auto"/>
            </w:tcBorders>
            <w:shd w:val="clear" w:color="000000" w:fill="FFFFFF"/>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12840</w:t>
            </w:r>
          </w:p>
        </w:tc>
        <w:tc>
          <w:tcPr>
            <w:tcW w:w="1303" w:type="dxa"/>
            <w:tcBorders>
              <w:top w:val="nil"/>
              <w:left w:val="nil"/>
              <w:bottom w:val="single" w:sz="4" w:space="0" w:color="auto"/>
              <w:right w:val="single" w:sz="4" w:space="0" w:color="auto"/>
            </w:tcBorders>
            <w:shd w:val="clear" w:color="auto" w:fill="auto"/>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100%</w:t>
            </w:r>
          </w:p>
        </w:tc>
      </w:tr>
      <w:tr w:rsidR="00DD4676" w:rsidRPr="003D1690" w:rsidTr="00133BDC">
        <w:trPr>
          <w:trHeight w:val="629"/>
          <w:jc w:val="center"/>
        </w:trPr>
        <w:tc>
          <w:tcPr>
            <w:tcW w:w="2690" w:type="dxa"/>
            <w:vMerge/>
            <w:tcBorders>
              <w:top w:val="nil"/>
              <w:left w:val="single" w:sz="4" w:space="0" w:color="auto"/>
              <w:bottom w:val="single" w:sz="4" w:space="0" w:color="auto"/>
              <w:right w:val="single" w:sz="4" w:space="0" w:color="auto"/>
            </w:tcBorders>
            <w:vAlign w:val="center"/>
            <w:hideMark/>
          </w:tcPr>
          <w:p w:rsidR="005C7EE0" w:rsidRPr="00CE7617" w:rsidRDefault="005C7EE0" w:rsidP="00B93DAC">
            <w:pPr>
              <w:jc w:val="both"/>
              <w:rPr>
                <w:rFonts w:ascii="Calibri" w:eastAsia="Times New Roman" w:hAnsi="Calibri" w:cs="Times New Roman"/>
                <w:b/>
                <w:color w:val="000000"/>
                <w:sz w:val="16"/>
                <w:szCs w:val="16"/>
              </w:rPr>
            </w:pPr>
          </w:p>
        </w:tc>
        <w:tc>
          <w:tcPr>
            <w:tcW w:w="3690" w:type="dxa"/>
            <w:tcBorders>
              <w:top w:val="nil"/>
              <w:left w:val="nil"/>
              <w:bottom w:val="single" w:sz="4" w:space="0" w:color="auto"/>
              <w:right w:val="single" w:sz="4" w:space="0" w:color="auto"/>
            </w:tcBorders>
            <w:shd w:val="clear" w:color="auto" w:fill="auto"/>
            <w:vAlign w:val="center"/>
            <w:hideMark/>
          </w:tcPr>
          <w:p w:rsidR="005C7EE0" w:rsidRPr="00CE7617" w:rsidRDefault="005C7EE0" w:rsidP="00B93DAC">
            <w:pP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3.1.1.3 Divulgación de la estrategia de comunicación sobre cambios de comportamientos en nutrición infantil</w:t>
            </w:r>
          </w:p>
        </w:tc>
        <w:tc>
          <w:tcPr>
            <w:tcW w:w="1170" w:type="dxa"/>
            <w:tcBorders>
              <w:top w:val="nil"/>
              <w:left w:val="nil"/>
              <w:bottom w:val="single" w:sz="4" w:space="0" w:color="auto"/>
              <w:right w:val="single" w:sz="4" w:space="0" w:color="auto"/>
            </w:tcBorders>
            <w:shd w:val="clear" w:color="000000" w:fill="FFFFFF"/>
            <w:noWrap/>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UNICEF</w:t>
            </w:r>
          </w:p>
        </w:tc>
        <w:tc>
          <w:tcPr>
            <w:tcW w:w="1800" w:type="dxa"/>
            <w:tcBorders>
              <w:top w:val="nil"/>
              <w:left w:val="nil"/>
              <w:bottom w:val="single" w:sz="4" w:space="0" w:color="auto"/>
              <w:right w:val="single" w:sz="4" w:space="0" w:color="auto"/>
            </w:tcBorders>
            <w:shd w:val="clear" w:color="000000" w:fill="FFFFFF"/>
            <w:vAlign w:val="center"/>
            <w:hideMark/>
          </w:tcPr>
          <w:p w:rsidR="005C7EE0" w:rsidRPr="00CE7617" w:rsidRDefault="005C7EE0" w:rsidP="00B93DAC">
            <w:pP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GRAAN/MINSA</w:t>
            </w:r>
          </w:p>
        </w:tc>
        <w:tc>
          <w:tcPr>
            <w:tcW w:w="1170" w:type="dxa"/>
            <w:tcBorders>
              <w:top w:val="nil"/>
              <w:left w:val="nil"/>
              <w:bottom w:val="single" w:sz="4" w:space="0" w:color="auto"/>
              <w:right w:val="single" w:sz="4" w:space="0" w:color="auto"/>
            </w:tcBorders>
            <w:shd w:val="clear" w:color="000000" w:fill="FFFFFF"/>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112350</w:t>
            </w:r>
          </w:p>
        </w:tc>
        <w:tc>
          <w:tcPr>
            <w:tcW w:w="1260" w:type="dxa"/>
            <w:tcBorders>
              <w:top w:val="nil"/>
              <w:left w:val="nil"/>
              <w:bottom w:val="single" w:sz="4" w:space="0" w:color="auto"/>
              <w:right w:val="single" w:sz="4" w:space="0" w:color="auto"/>
            </w:tcBorders>
            <w:shd w:val="clear" w:color="000000" w:fill="FFFFFF"/>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7124</w:t>
            </w:r>
          </w:p>
        </w:tc>
        <w:tc>
          <w:tcPr>
            <w:tcW w:w="1260" w:type="dxa"/>
            <w:tcBorders>
              <w:top w:val="nil"/>
              <w:left w:val="nil"/>
              <w:bottom w:val="single" w:sz="4" w:space="0" w:color="auto"/>
              <w:right w:val="single" w:sz="4" w:space="0" w:color="auto"/>
            </w:tcBorders>
            <w:shd w:val="clear" w:color="000000" w:fill="FFFFFF"/>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7124</w:t>
            </w:r>
          </w:p>
        </w:tc>
        <w:tc>
          <w:tcPr>
            <w:tcW w:w="1303" w:type="dxa"/>
            <w:tcBorders>
              <w:top w:val="nil"/>
              <w:left w:val="nil"/>
              <w:bottom w:val="single" w:sz="4" w:space="0" w:color="auto"/>
              <w:right w:val="single" w:sz="4" w:space="0" w:color="auto"/>
            </w:tcBorders>
            <w:shd w:val="clear" w:color="000000" w:fill="FFFFFF"/>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6%</w:t>
            </w:r>
          </w:p>
        </w:tc>
      </w:tr>
      <w:tr w:rsidR="00DD4676" w:rsidRPr="003D1690" w:rsidTr="00133BDC">
        <w:trPr>
          <w:trHeight w:val="440"/>
          <w:jc w:val="center"/>
        </w:trPr>
        <w:tc>
          <w:tcPr>
            <w:tcW w:w="2690" w:type="dxa"/>
            <w:vMerge/>
            <w:tcBorders>
              <w:top w:val="nil"/>
              <w:left w:val="single" w:sz="4" w:space="0" w:color="auto"/>
              <w:bottom w:val="single" w:sz="4" w:space="0" w:color="auto"/>
              <w:right w:val="single" w:sz="4" w:space="0" w:color="auto"/>
            </w:tcBorders>
            <w:vAlign w:val="center"/>
            <w:hideMark/>
          </w:tcPr>
          <w:p w:rsidR="005C7EE0" w:rsidRPr="00CE7617" w:rsidRDefault="005C7EE0" w:rsidP="00B93DAC">
            <w:pPr>
              <w:jc w:val="both"/>
              <w:rPr>
                <w:rFonts w:ascii="Calibri" w:eastAsia="Times New Roman" w:hAnsi="Calibri" w:cs="Times New Roman"/>
                <w:b/>
                <w:color w:val="000000"/>
                <w:sz w:val="16"/>
                <w:szCs w:val="16"/>
              </w:rPr>
            </w:pPr>
          </w:p>
        </w:tc>
        <w:tc>
          <w:tcPr>
            <w:tcW w:w="3690" w:type="dxa"/>
            <w:tcBorders>
              <w:top w:val="nil"/>
              <w:left w:val="nil"/>
              <w:bottom w:val="single" w:sz="4" w:space="0" w:color="auto"/>
              <w:right w:val="single" w:sz="4" w:space="0" w:color="auto"/>
            </w:tcBorders>
            <w:shd w:val="clear" w:color="auto" w:fill="auto"/>
            <w:vAlign w:val="center"/>
            <w:hideMark/>
          </w:tcPr>
          <w:p w:rsidR="005C7EE0" w:rsidRPr="00CE7617" w:rsidRDefault="005C7EE0" w:rsidP="00B93DAC">
            <w:pP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 xml:space="preserve">3.1.2.1. Elaboración de documentos de sistematización </w:t>
            </w:r>
          </w:p>
        </w:tc>
        <w:tc>
          <w:tcPr>
            <w:tcW w:w="1170" w:type="dxa"/>
            <w:tcBorders>
              <w:top w:val="nil"/>
              <w:left w:val="nil"/>
              <w:bottom w:val="single" w:sz="4" w:space="0" w:color="auto"/>
              <w:right w:val="single" w:sz="4" w:space="0" w:color="auto"/>
            </w:tcBorders>
            <w:shd w:val="clear" w:color="auto" w:fill="auto"/>
            <w:noWrap/>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PNUD</w:t>
            </w:r>
          </w:p>
        </w:tc>
        <w:tc>
          <w:tcPr>
            <w:tcW w:w="1800" w:type="dxa"/>
            <w:tcBorders>
              <w:top w:val="nil"/>
              <w:left w:val="nil"/>
              <w:bottom w:val="single" w:sz="4" w:space="0" w:color="auto"/>
              <w:right w:val="single" w:sz="4" w:space="0" w:color="auto"/>
            </w:tcBorders>
            <w:shd w:val="clear" w:color="auto" w:fill="auto"/>
            <w:vAlign w:val="center"/>
            <w:hideMark/>
          </w:tcPr>
          <w:p w:rsidR="005C7EE0" w:rsidRPr="00CE7617" w:rsidRDefault="005C7EE0" w:rsidP="00B93DAC">
            <w:pP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GRAAN/MINSA</w:t>
            </w:r>
          </w:p>
        </w:tc>
        <w:tc>
          <w:tcPr>
            <w:tcW w:w="1170" w:type="dxa"/>
            <w:tcBorders>
              <w:top w:val="nil"/>
              <w:left w:val="nil"/>
              <w:bottom w:val="single" w:sz="4" w:space="0" w:color="auto"/>
              <w:right w:val="single" w:sz="4" w:space="0" w:color="auto"/>
            </w:tcBorders>
            <w:shd w:val="clear" w:color="000000" w:fill="FFFFFF"/>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5778</w:t>
            </w:r>
          </w:p>
        </w:tc>
        <w:tc>
          <w:tcPr>
            <w:tcW w:w="1260" w:type="dxa"/>
            <w:tcBorders>
              <w:top w:val="nil"/>
              <w:left w:val="nil"/>
              <w:bottom w:val="single" w:sz="4" w:space="0" w:color="auto"/>
              <w:right w:val="single" w:sz="4" w:space="0" w:color="auto"/>
            </w:tcBorders>
            <w:shd w:val="clear" w:color="000000" w:fill="FFFFFF"/>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5778</w:t>
            </w:r>
          </w:p>
        </w:tc>
        <w:tc>
          <w:tcPr>
            <w:tcW w:w="1260" w:type="dxa"/>
            <w:tcBorders>
              <w:top w:val="nil"/>
              <w:left w:val="nil"/>
              <w:bottom w:val="single" w:sz="4" w:space="0" w:color="auto"/>
              <w:right w:val="single" w:sz="4" w:space="0" w:color="auto"/>
            </w:tcBorders>
            <w:shd w:val="clear" w:color="000000" w:fill="FFFFFF"/>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0</w:t>
            </w:r>
          </w:p>
        </w:tc>
        <w:tc>
          <w:tcPr>
            <w:tcW w:w="1303" w:type="dxa"/>
            <w:tcBorders>
              <w:top w:val="nil"/>
              <w:left w:val="nil"/>
              <w:bottom w:val="single" w:sz="4" w:space="0" w:color="auto"/>
              <w:right w:val="single" w:sz="4" w:space="0" w:color="auto"/>
            </w:tcBorders>
            <w:shd w:val="clear" w:color="auto" w:fill="auto"/>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0%</w:t>
            </w:r>
          </w:p>
        </w:tc>
      </w:tr>
      <w:tr w:rsidR="00DD4676" w:rsidRPr="003D1690" w:rsidTr="00133BDC">
        <w:trPr>
          <w:trHeight w:val="350"/>
          <w:jc w:val="center"/>
        </w:trPr>
        <w:tc>
          <w:tcPr>
            <w:tcW w:w="2690" w:type="dxa"/>
            <w:vMerge/>
            <w:tcBorders>
              <w:top w:val="nil"/>
              <w:left w:val="single" w:sz="4" w:space="0" w:color="auto"/>
              <w:bottom w:val="single" w:sz="4" w:space="0" w:color="auto"/>
              <w:right w:val="single" w:sz="4" w:space="0" w:color="auto"/>
            </w:tcBorders>
            <w:vAlign w:val="center"/>
            <w:hideMark/>
          </w:tcPr>
          <w:p w:rsidR="005C7EE0" w:rsidRPr="00CE7617" w:rsidRDefault="005C7EE0" w:rsidP="00B93DAC">
            <w:pPr>
              <w:jc w:val="both"/>
              <w:rPr>
                <w:rFonts w:ascii="Calibri" w:eastAsia="Times New Roman" w:hAnsi="Calibri" w:cs="Times New Roman"/>
                <w:b/>
                <w:color w:val="000000"/>
                <w:sz w:val="16"/>
                <w:szCs w:val="16"/>
              </w:rPr>
            </w:pPr>
          </w:p>
        </w:tc>
        <w:tc>
          <w:tcPr>
            <w:tcW w:w="3690" w:type="dxa"/>
            <w:tcBorders>
              <w:top w:val="nil"/>
              <w:left w:val="nil"/>
              <w:bottom w:val="single" w:sz="4" w:space="0" w:color="auto"/>
              <w:right w:val="single" w:sz="4" w:space="0" w:color="auto"/>
            </w:tcBorders>
            <w:shd w:val="clear" w:color="auto" w:fill="auto"/>
            <w:vAlign w:val="center"/>
            <w:hideMark/>
          </w:tcPr>
          <w:p w:rsidR="005C7EE0" w:rsidRPr="00CE7617" w:rsidRDefault="005C7EE0" w:rsidP="00B93DAC">
            <w:pP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3.1.3.1. Intercambios, foros, encuentros y debates</w:t>
            </w:r>
          </w:p>
        </w:tc>
        <w:tc>
          <w:tcPr>
            <w:tcW w:w="1170" w:type="dxa"/>
            <w:tcBorders>
              <w:top w:val="nil"/>
              <w:left w:val="nil"/>
              <w:bottom w:val="single" w:sz="4" w:space="0" w:color="auto"/>
              <w:right w:val="single" w:sz="4" w:space="0" w:color="auto"/>
            </w:tcBorders>
            <w:shd w:val="clear" w:color="000000" w:fill="FFFFFF"/>
            <w:noWrap/>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UNICEF</w:t>
            </w:r>
          </w:p>
        </w:tc>
        <w:tc>
          <w:tcPr>
            <w:tcW w:w="1800" w:type="dxa"/>
            <w:tcBorders>
              <w:top w:val="nil"/>
              <w:left w:val="nil"/>
              <w:bottom w:val="single" w:sz="4" w:space="0" w:color="auto"/>
              <w:right w:val="single" w:sz="4" w:space="0" w:color="auto"/>
            </w:tcBorders>
            <w:shd w:val="clear" w:color="000000" w:fill="FFFFFF"/>
            <w:vAlign w:val="center"/>
            <w:hideMark/>
          </w:tcPr>
          <w:p w:rsidR="005C7EE0" w:rsidRPr="00CE7617" w:rsidRDefault="005C7EE0" w:rsidP="00B93DAC">
            <w:pP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MINSA</w:t>
            </w:r>
          </w:p>
        </w:tc>
        <w:tc>
          <w:tcPr>
            <w:tcW w:w="1170" w:type="dxa"/>
            <w:tcBorders>
              <w:top w:val="nil"/>
              <w:left w:val="nil"/>
              <w:bottom w:val="single" w:sz="4" w:space="0" w:color="auto"/>
              <w:right w:val="single" w:sz="4" w:space="0" w:color="auto"/>
            </w:tcBorders>
            <w:shd w:val="clear" w:color="000000" w:fill="FFFFFF"/>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25680</w:t>
            </w:r>
          </w:p>
        </w:tc>
        <w:tc>
          <w:tcPr>
            <w:tcW w:w="1260" w:type="dxa"/>
            <w:tcBorders>
              <w:top w:val="nil"/>
              <w:left w:val="nil"/>
              <w:bottom w:val="single" w:sz="4" w:space="0" w:color="auto"/>
              <w:right w:val="single" w:sz="4" w:space="0" w:color="auto"/>
            </w:tcBorders>
            <w:shd w:val="clear" w:color="000000" w:fill="FFFFFF"/>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0</w:t>
            </w:r>
          </w:p>
        </w:tc>
        <w:tc>
          <w:tcPr>
            <w:tcW w:w="1260" w:type="dxa"/>
            <w:tcBorders>
              <w:top w:val="nil"/>
              <w:left w:val="nil"/>
              <w:bottom w:val="single" w:sz="4" w:space="0" w:color="auto"/>
              <w:right w:val="single" w:sz="4" w:space="0" w:color="auto"/>
            </w:tcBorders>
            <w:shd w:val="clear" w:color="000000" w:fill="FFFFFF"/>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0</w:t>
            </w:r>
          </w:p>
        </w:tc>
        <w:tc>
          <w:tcPr>
            <w:tcW w:w="1303" w:type="dxa"/>
            <w:tcBorders>
              <w:top w:val="nil"/>
              <w:left w:val="nil"/>
              <w:bottom w:val="single" w:sz="4" w:space="0" w:color="auto"/>
              <w:right w:val="single" w:sz="4" w:space="0" w:color="auto"/>
            </w:tcBorders>
            <w:shd w:val="clear" w:color="auto" w:fill="auto"/>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0%</w:t>
            </w:r>
          </w:p>
        </w:tc>
      </w:tr>
      <w:tr w:rsidR="00DD4676" w:rsidRPr="003D1690" w:rsidTr="00DD4676">
        <w:trPr>
          <w:trHeight w:val="809"/>
          <w:jc w:val="center"/>
        </w:trPr>
        <w:tc>
          <w:tcPr>
            <w:tcW w:w="2690" w:type="dxa"/>
            <w:tcBorders>
              <w:top w:val="nil"/>
              <w:left w:val="single" w:sz="4" w:space="0" w:color="auto"/>
              <w:bottom w:val="single" w:sz="4" w:space="0" w:color="auto"/>
              <w:right w:val="single" w:sz="4" w:space="0" w:color="auto"/>
            </w:tcBorders>
            <w:shd w:val="clear" w:color="auto" w:fill="auto"/>
            <w:vAlign w:val="center"/>
            <w:hideMark/>
          </w:tcPr>
          <w:p w:rsidR="005C7EE0" w:rsidRPr="00CE7617" w:rsidRDefault="005C7EE0" w:rsidP="00B93DAC">
            <w:pPr>
              <w:jc w:val="both"/>
              <w:rPr>
                <w:rFonts w:ascii="Calibri" w:eastAsia="Times New Roman" w:hAnsi="Calibri" w:cs="Times New Roman"/>
                <w:b/>
                <w:color w:val="000000"/>
                <w:sz w:val="16"/>
                <w:szCs w:val="16"/>
              </w:rPr>
            </w:pPr>
            <w:r w:rsidRPr="00CE7617">
              <w:rPr>
                <w:rFonts w:ascii="Calibri" w:eastAsia="Times New Roman" w:hAnsi="Calibri" w:cs="Times New Roman"/>
                <w:b/>
                <w:color w:val="000000"/>
                <w:sz w:val="16"/>
                <w:szCs w:val="16"/>
              </w:rPr>
              <w:t xml:space="preserve">Producto 3.2 Ley de Seguridad y </w:t>
            </w:r>
            <w:r w:rsidRPr="003D1690">
              <w:rPr>
                <w:rFonts w:ascii="Calibri" w:eastAsia="Times New Roman" w:hAnsi="Calibri" w:cs="Times New Roman"/>
                <w:b/>
                <w:color w:val="000000"/>
                <w:sz w:val="16"/>
                <w:szCs w:val="16"/>
              </w:rPr>
              <w:t>Soberanía</w:t>
            </w:r>
            <w:r w:rsidRPr="00CE7617">
              <w:rPr>
                <w:rFonts w:ascii="Calibri" w:eastAsia="Times New Roman" w:hAnsi="Calibri" w:cs="Times New Roman"/>
                <w:b/>
                <w:color w:val="000000"/>
                <w:sz w:val="16"/>
                <w:szCs w:val="16"/>
              </w:rPr>
              <w:t xml:space="preserve"> Alimentaria Nutricional reglamentada</w:t>
            </w:r>
          </w:p>
        </w:tc>
        <w:tc>
          <w:tcPr>
            <w:tcW w:w="3690" w:type="dxa"/>
            <w:tcBorders>
              <w:top w:val="nil"/>
              <w:left w:val="nil"/>
              <w:bottom w:val="single" w:sz="4" w:space="0" w:color="auto"/>
              <w:right w:val="single" w:sz="4" w:space="0" w:color="auto"/>
            </w:tcBorders>
            <w:shd w:val="clear" w:color="auto" w:fill="auto"/>
            <w:vAlign w:val="center"/>
            <w:hideMark/>
          </w:tcPr>
          <w:p w:rsidR="005C7EE0" w:rsidRPr="00CE7617" w:rsidRDefault="005C7EE0" w:rsidP="00B93DAC">
            <w:pP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3.2.1.1. Divulgación de la estrategia de comunicación.</w:t>
            </w:r>
          </w:p>
        </w:tc>
        <w:tc>
          <w:tcPr>
            <w:tcW w:w="1170" w:type="dxa"/>
            <w:tcBorders>
              <w:top w:val="nil"/>
              <w:left w:val="nil"/>
              <w:bottom w:val="single" w:sz="4" w:space="0" w:color="auto"/>
              <w:right w:val="single" w:sz="4" w:space="0" w:color="auto"/>
            </w:tcBorders>
            <w:shd w:val="clear" w:color="auto" w:fill="auto"/>
            <w:noWrap/>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FAO</w:t>
            </w:r>
          </w:p>
        </w:tc>
        <w:tc>
          <w:tcPr>
            <w:tcW w:w="1800" w:type="dxa"/>
            <w:tcBorders>
              <w:top w:val="nil"/>
              <w:left w:val="nil"/>
              <w:bottom w:val="single" w:sz="4" w:space="0" w:color="auto"/>
              <w:right w:val="single" w:sz="4" w:space="0" w:color="auto"/>
            </w:tcBorders>
            <w:shd w:val="clear" w:color="auto" w:fill="auto"/>
            <w:vAlign w:val="center"/>
            <w:hideMark/>
          </w:tcPr>
          <w:p w:rsidR="005C7EE0" w:rsidRPr="00CE7617" w:rsidRDefault="005C7EE0" w:rsidP="00B93DAC">
            <w:pP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CSJ, Gobierno Regional</w:t>
            </w:r>
            <w:r>
              <w:rPr>
                <w:rFonts w:ascii="Calibri" w:eastAsia="Times New Roman" w:hAnsi="Calibri" w:cs="Times New Roman"/>
                <w:color w:val="000000"/>
                <w:sz w:val="16"/>
                <w:szCs w:val="16"/>
              </w:rPr>
              <w:t xml:space="preserve"> </w:t>
            </w:r>
            <w:r w:rsidRPr="00CE7617">
              <w:rPr>
                <w:rFonts w:ascii="Calibri" w:eastAsia="Times New Roman" w:hAnsi="Calibri" w:cs="Times New Roman"/>
                <w:color w:val="000000"/>
                <w:sz w:val="16"/>
                <w:szCs w:val="16"/>
              </w:rPr>
              <w:t>y Municipales, Ministerios de Salud, Educación y MAGFOR.</w:t>
            </w:r>
          </w:p>
        </w:tc>
        <w:tc>
          <w:tcPr>
            <w:tcW w:w="1170" w:type="dxa"/>
            <w:tcBorders>
              <w:top w:val="nil"/>
              <w:left w:val="nil"/>
              <w:bottom w:val="single" w:sz="4" w:space="0" w:color="auto"/>
              <w:right w:val="single" w:sz="4" w:space="0" w:color="auto"/>
            </w:tcBorders>
            <w:shd w:val="clear" w:color="auto" w:fill="auto"/>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10700</w:t>
            </w:r>
          </w:p>
        </w:tc>
        <w:tc>
          <w:tcPr>
            <w:tcW w:w="1260" w:type="dxa"/>
            <w:tcBorders>
              <w:top w:val="nil"/>
              <w:left w:val="nil"/>
              <w:bottom w:val="single" w:sz="4" w:space="0" w:color="auto"/>
              <w:right w:val="single" w:sz="4" w:space="0" w:color="auto"/>
            </w:tcBorders>
            <w:shd w:val="clear" w:color="000000" w:fill="FFFFFF"/>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361</w:t>
            </w:r>
          </w:p>
        </w:tc>
        <w:tc>
          <w:tcPr>
            <w:tcW w:w="1260" w:type="dxa"/>
            <w:tcBorders>
              <w:top w:val="nil"/>
              <w:left w:val="nil"/>
              <w:bottom w:val="single" w:sz="4" w:space="0" w:color="auto"/>
              <w:right w:val="single" w:sz="4" w:space="0" w:color="auto"/>
            </w:tcBorders>
            <w:shd w:val="clear" w:color="000000" w:fill="FFFFFF"/>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361</w:t>
            </w:r>
          </w:p>
        </w:tc>
        <w:tc>
          <w:tcPr>
            <w:tcW w:w="1303" w:type="dxa"/>
            <w:tcBorders>
              <w:top w:val="nil"/>
              <w:left w:val="nil"/>
              <w:bottom w:val="single" w:sz="4" w:space="0" w:color="auto"/>
              <w:right w:val="single" w:sz="4" w:space="0" w:color="auto"/>
            </w:tcBorders>
            <w:shd w:val="clear" w:color="auto" w:fill="auto"/>
            <w:vAlign w:val="center"/>
            <w:hideMark/>
          </w:tcPr>
          <w:p w:rsidR="005C7EE0" w:rsidRPr="00CE7617" w:rsidRDefault="005C7EE0" w:rsidP="00B93DAC">
            <w:pPr>
              <w:jc w:val="center"/>
              <w:rPr>
                <w:rFonts w:ascii="Calibri" w:eastAsia="Times New Roman" w:hAnsi="Calibri" w:cs="Times New Roman"/>
                <w:color w:val="000000"/>
                <w:sz w:val="16"/>
                <w:szCs w:val="16"/>
              </w:rPr>
            </w:pPr>
            <w:r w:rsidRPr="00CE7617">
              <w:rPr>
                <w:rFonts w:ascii="Calibri" w:eastAsia="Times New Roman" w:hAnsi="Calibri" w:cs="Times New Roman"/>
                <w:color w:val="000000"/>
                <w:sz w:val="16"/>
                <w:szCs w:val="16"/>
              </w:rPr>
              <w:t>3%</w:t>
            </w:r>
          </w:p>
        </w:tc>
      </w:tr>
      <w:tr w:rsidR="00DD4676" w:rsidRPr="009A0FC1" w:rsidTr="00DD4676">
        <w:trPr>
          <w:trHeight w:val="269"/>
          <w:jc w:val="center"/>
        </w:trPr>
        <w:tc>
          <w:tcPr>
            <w:tcW w:w="2690" w:type="dxa"/>
            <w:tcBorders>
              <w:top w:val="nil"/>
              <w:left w:val="single" w:sz="4" w:space="0" w:color="auto"/>
              <w:bottom w:val="single" w:sz="4" w:space="0" w:color="auto"/>
              <w:right w:val="single" w:sz="4" w:space="0" w:color="auto"/>
            </w:tcBorders>
            <w:shd w:val="clear" w:color="auto" w:fill="C6D9F1" w:themeFill="text2" w:themeFillTint="33"/>
            <w:vAlign w:val="center"/>
          </w:tcPr>
          <w:p w:rsidR="005C7EE0" w:rsidRPr="00CE7617" w:rsidRDefault="005C7EE0" w:rsidP="00B93DAC">
            <w:pPr>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TOTAL</w:t>
            </w:r>
          </w:p>
        </w:tc>
        <w:tc>
          <w:tcPr>
            <w:tcW w:w="3690" w:type="dxa"/>
            <w:tcBorders>
              <w:top w:val="nil"/>
              <w:left w:val="nil"/>
              <w:bottom w:val="single" w:sz="4" w:space="0" w:color="auto"/>
              <w:right w:val="single" w:sz="4" w:space="0" w:color="auto"/>
            </w:tcBorders>
            <w:shd w:val="clear" w:color="auto" w:fill="C6D9F1" w:themeFill="text2" w:themeFillTint="33"/>
            <w:vAlign w:val="center"/>
          </w:tcPr>
          <w:p w:rsidR="005C7EE0" w:rsidRPr="009A0FC1" w:rsidRDefault="005C7EE0" w:rsidP="00B93DAC">
            <w:pPr>
              <w:jc w:val="center"/>
              <w:rPr>
                <w:rFonts w:ascii="Calibri" w:eastAsia="Times New Roman" w:hAnsi="Calibri" w:cs="Times New Roman"/>
                <w:b/>
                <w:color w:val="000000"/>
                <w:sz w:val="16"/>
                <w:szCs w:val="16"/>
              </w:rPr>
            </w:pPr>
          </w:p>
        </w:tc>
        <w:tc>
          <w:tcPr>
            <w:tcW w:w="1170" w:type="dxa"/>
            <w:tcBorders>
              <w:top w:val="nil"/>
              <w:left w:val="nil"/>
              <w:bottom w:val="single" w:sz="4" w:space="0" w:color="auto"/>
              <w:right w:val="single" w:sz="4" w:space="0" w:color="auto"/>
            </w:tcBorders>
            <w:shd w:val="clear" w:color="auto" w:fill="C6D9F1" w:themeFill="text2" w:themeFillTint="33"/>
            <w:noWrap/>
            <w:vAlign w:val="center"/>
          </w:tcPr>
          <w:p w:rsidR="005C7EE0" w:rsidRPr="009A0FC1" w:rsidRDefault="005C7EE0" w:rsidP="00B93DAC">
            <w:pPr>
              <w:jc w:val="center"/>
              <w:rPr>
                <w:rFonts w:ascii="Calibri" w:eastAsia="Times New Roman" w:hAnsi="Calibri" w:cs="Times New Roman"/>
                <w:b/>
                <w:color w:val="000000"/>
                <w:sz w:val="16"/>
                <w:szCs w:val="16"/>
              </w:rPr>
            </w:pPr>
          </w:p>
        </w:tc>
        <w:tc>
          <w:tcPr>
            <w:tcW w:w="1800" w:type="dxa"/>
            <w:tcBorders>
              <w:top w:val="nil"/>
              <w:left w:val="nil"/>
              <w:bottom w:val="single" w:sz="4" w:space="0" w:color="auto"/>
              <w:right w:val="single" w:sz="4" w:space="0" w:color="auto"/>
            </w:tcBorders>
            <w:shd w:val="clear" w:color="auto" w:fill="C6D9F1" w:themeFill="text2" w:themeFillTint="33"/>
            <w:vAlign w:val="center"/>
          </w:tcPr>
          <w:p w:rsidR="005C7EE0" w:rsidRPr="009A0FC1" w:rsidRDefault="005C7EE0" w:rsidP="00B93DAC">
            <w:pPr>
              <w:jc w:val="center"/>
              <w:rPr>
                <w:rFonts w:ascii="Calibri" w:eastAsia="Times New Roman" w:hAnsi="Calibri" w:cs="Times New Roman"/>
                <w:b/>
                <w:color w:val="000000"/>
                <w:sz w:val="16"/>
                <w:szCs w:val="16"/>
              </w:rPr>
            </w:pPr>
          </w:p>
        </w:tc>
        <w:tc>
          <w:tcPr>
            <w:tcW w:w="1170" w:type="dxa"/>
            <w:tcBorders>
              <w:top w:val="nil"/>
              <w:left w:val="nil"/>
              <w:bottom w:val="single" w:sz="4" w:space="0" w:color="auto"/>
              <w:right w:val="single" w:sz="4" w:space="0" w:color="auto"/>
            </w:tcBorders>
            <w:shd w:val="clear" w:color="auto" w:fill="C6D9F1" w:themeFill="text2" w:themeFillTint="33"/>
            <w:vAlign w:val="center"/>
          </w:tcPr>
          <w:p w:rsidR="005C7EE0" w:rsidRPr="009A0FC1" w:rsidRDefault="005C7EE0" w:rsidP="00B93DAC">
            <w:pPr>
              <w:jc w:val="center"/>
              <w:rPr>
                <w:rFonts w:ascii="Calibri" w:eastAsia="Times New Roman" w:hAnsi="Calibri" w:cs="Times New Roman"/>
                <w:b/>
                <w:color w:val="000000"/>
                <w:sz w:val="16"/>
                <w:szCs w:val="16"/>
              </w:rPr>
            </w:pPr>
            <w:r w:rsidRPr="009A0FC1">
              <w:rPr>
                <w:rFonts w:ascii="Calibri" w:eastAsia="Times New Roman" w:hAnsi="Calibri" w:cs="Times New Roman"/>
                <w:b/>
                <w:color w:val="000000"/>
                <w:sz w:val="16"/>
                <w:szCs w:val="16"/>
              </w:rPr>
              <w:t>250391</w:t>
            </w:r>
          </w:p>
        </w:tc>
        <w:tc>
          <w:tcPr>
            <w:tcW w:w="1260" w:type="dxa"/>
            <w:tcBorders>
              <w:top w:val="nil"/>
              <w:left w:val="nil"/>
              <w:bottom w:val="single" w:sz="4" w:space="0" w:color="auto"/>
              <w:right w:val="single" w:sz="4" w:space="0" w:color="auto"/>
            </w:tcBorders>
            <w:shd w:val="clear" w:color="auto" w:fill="C6D9F1" w:themeFill="text2" w:themeFillTint="33"/>
            <w:vAlign w:val="center"/>
          </w:tcPr>
          <w:p w:rsidR="005C7EE0" w:rsidRPr="009A0FC1" w:rsidRDefault="005C7EE0" w:rsidP="00B93DAC">
            <w:pPr>
              <w:jc w:val="center"/>
              <w:rPr>
                <w:rFonts w:ascii="Calibri" w:eastAsia="Times New Roman" w:hAnsi="Calibri" w:cs="Times New Roman"/>
                <w:b/>
                <w:color w:val="000000"/>
                <w:sz w:val="16"/>
                <w:szCs w:val="16"/>
              </w:rPr>
            </w:pPr>
            <w:r w:rsidRPr="009A0FC1">
              <w:rPr>
                <w:rFonts w:ascii="Calibri" w:eastAsia="Times New Roman" w:hAnsi="Calibri" w:cs="Times New Roman"/>
                <w:b/>
                <w:color w:val="000000"/>
                <w:sz w:val="16"/>
                <w:szCs w:val="16"/>
              </w:rPr>
              <w:t>109146</w:t>
            </w:r>
          </w:p>
        </w:tc>
        <w:tc>
          <w:tcPr>
            <w:tcW w:w="1260" w:type="dxa"/>
            <w:tcBorders>
              <w:top w:val="nil"/>
              <w:left w:val="nil"/>
              <w:bottom w:val="single" w:sz="4" w:space="0" w:color="auto"/>
              <w:right w:val="single" w:sz="4" w:space="0" w:color="auto"/>
            </w:tcBorders>
            <w:shd w:val="clear" w:color="auto" w:fill="C6D9F1" w:themeFill="text2" w:themeFillTint="33"/>
            <w:vAlign w:val="center"/>
          </w:tcPr>
          <w:p w:rsidR="005C7EE0" w:rsidRPr="009A0FC1" w:rsidRDefault="005C7EE0" w:rsidP="00B93DAC">
            <w:pPr>
              <w:jc w:val="center"/>
              <w:rPr>
                <w:rFonts w:ascii="Calibri" w:eastAsia="Times New Roman" w:hAnsi="Calibri" w:cs="Times New Roman"/>
                <w:b/>
                <w:color w:val="000000"/>
                <w:sz w:val="16"/>
                <w:szCs w:val="16"/>
              </w:rPr>
            </w:pPr>
            <w:r w:rsidRPr="009A0FC1">
              <w:rPr>
                <w:rFonts w:ascii="Calibri" w:eastAsia="Times New Roman" w:hAnsi="Calibri" w:cs="Times New Roman"/>
                <w:b/>
                <w:color w:val="000000"/>
                <w:sz w:val="16"/>
                <w:szCs w:val="16"/>
              </w:rPr>
              <w:t>20325</w:t>
            </w:r>
          </w:p>
        </w:tc>
        <w:tc>
          <w:tcPr>
            <w:tcW w:w="1303" w:type="dxa"/>
            <w:tcBorders>
              <w:top w:val="nil"/>
              <w:left w:val="nil"/>
              <w:bottom w:val="single" w:sz="4" w:space="0" w:color="auto"/>
              <w:right w:val="single" w:sz="4" w:space="0" w:color="auto"/>
            </w:tcBorders>
            <w:shd w:val="clear" w:color="auto" w:fill="C6D9F1" w:themeFill="text2" w:themeFillTint="33"/>
            <w:vAlign w:val="center"/>
          </w:tcPr>
          <w:p w:rsidR="005C7EE0" w:rsidRPr="009A0FC1" w:rsidRDefault="005C7EE0" w:rsidP="00B93DAC">
            <w:pPr>
              <w:jc w:val="center"/>
              <w:rPr>
                <w:rFonts w:ascii="Calibri" w:eastAsia="Times New Roman" w:hAnsi="Calibri" w:cs="Times New Roman"/>
                <w:b/>
                <w:color w:val="000000"/>
                <w:sz w:val="16"/>
                <w:szCs w:val="16"/>
              </w:rPr>
            </w:pPr>
            <w:r w:rsidRPr="009A0FC1">
              <w:rPr>
                <w:rFonts w:ascii="Calibri" w:eastAsia="Times New Roman" w:hAnsi="Calibri" w:cs="Times New Roman"/>
                <w:b/>
                <w:color w:val="000000"/>
                <w:sz w:val="16"/>
                <w:szCs w:val="16"/>
              </w:rPr>
              <w:t>8%</w:t>
            </w:r>
          </w:p>
        </w:tc>
      </w:tr>
    </w:tbl>
    <w:p w:rsidR="00C77093" w:rsidRDefault="00C77093" w:rsidP="00C77093"/>
    <w:tbl>
      <w:tblPr>
        <w:tblW w:w="14310" w:type="dxa"/>
        <w:tblInd w:w="-72" w:type="dxa"/>
        <w:tblLayout w:type="fixed"/>
        <w:tblLook w:val="04A0"/>
      </w:tblPr>
      <w:tblGrid>
        <w:gridCol w:w="6390"/>
        <w:gridCol w:w="1170"/>
        <w:gridCol w:w="1800"/>
        <w:gridCol w:w="1170"/>
        <w:gridCol w:w="1260"/>
        <w:gridCol w:w="1260"/>
        <w:gridCol w:w="1260"/>
      </w:tblGrid>
      <w:tr w:rsidR="00C77093" w:rsidRPr="009A0FC1" w:rsidTr="00C77093">
        <w:trPr>
          <w:trHeight w:val="287"/>
        </w:trPr>
        <w:tc>
          <w:tcPr>
            <w:tcW w:w="6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7093" w:rsidRPr="0035369D" w:rsidRDefault="00C77093" w:rsidP="00B93DAC">
            <w:pPr>
              <w:rPr>
                <w:rFonts w:ascii="Calibri" w:eastAsia="Times New Roman" w:hAnsi="Calibri" w:cs="Times New Roman"/>
                <w:b/>
                <w:color w:val="000000"/>
                <w:sz w:val="16"/>
                <w:szCs w:val="16"/>
              </w:rPr>
            </w:pPr>
            <w:r w:rsidRPr="0035369D">
              <w:rPr>
                <w:rFonts w:ascii="Calibri" w:eastAsia="Times New Roman" w:hAnsi="Calibri" w:cs="Times New Roman"/>
                <w:b/>
                <w:color w:val="000000"/>
                <w:sz w:val="16"/>
                <w:szCs w:val="16"/>
              </w:rPr>
              <w:t>Monitoreo y seguimiento</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UNICEF</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GRAAN-CRAAN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31938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10472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10472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33%</w:t>
            </w:r>
          </w:p>
        </w:tc>
      </w:tr>
      <w:tr w:rsidR="00C77093" w:rsidRPr="009A0FC1" w:rsidTr="00C77093">
        <w:trPr>
          <w:trHeight w:val="280"/>
        </w:trPr>
        <w:tc>
          <w:tcPr>
            <w:tcW w:w="6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093" w:rsidRPr="0035369D" w:rsidRDefault="00C77093" w:rsidP="00B93DAC">
            <w:pPr>
              <w:rPr>
                <w:rFonts w:ascii="Calibri" w:eastAsia="Times New Roman" w:hAnsi="Calibri" w:cs="Times New Roman"/>
                <w:b/>
                <w:color w:val="000000"/>
                <w:sz w:val="16"/>
                <w:szCs w:val="16"/>
              </w:rPr>
            </w:pPr>
            <w:r w:rsidRPr="0035369D">
              <w:rPr>
                <w:rFonts w:ascii="Calibri" w:eastAsia="Times New Roman" w:hAnsi="Calibri" w:cs="Times New Roman"/>
                <w:b/>
                <w:color w:val="000000"/>
                <w:sz w:val="16"/>
                <w:szCs w:val="16"/>
              </w:rPr>
              <w:t>Divulgación del Modelo Integrado</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UNICEF</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CRAAN-GRAAN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20000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0%</w:t>
            </w:r>
          </w:p>
        </w:tc>
      </w:tr>
      <w:tr w:rsidR="00C77093" w:rsidRPr="009A0FC1" w:rsidTr="00C77093">
        <w:trPr>
          <w:trHeight w:val="280"/>
        </w:trPr>
        <w:tc>
          <w:tcPr>
            <w:tcW w:w="6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093" w:rsidRPr="0035369D" w:rsidRDefault="00C77093" w:rsidP="00B93DAC">
            <w:pPr>
              <w:rPr>
                <w:rFonts w:ascii="Calibri" w:eastAsia="Times New Roman" w:hAnsi="Calibri" w:cs="Times New Roman"/>
                <w:b/>
                <w:color w:val="000000"/>
                <w:sz w:val="16"/>
                <w:szCs w:val="16"/>
              </w:rPr>
            </w:pPr>
            <w:r w:rsidRPr="0035369D">
              <w:rPr>
                <w:rFonts w:ascii="Calibri" w:eastAsia="Times New Roman" w:hAnsi="Calibri" w:cs="Times New Roman"/>
                <w:b/>
                <w:color w:val="000000"/>
                <w:sz w:val="16"/>
                <w:szCs w:val="16"/>
              </w:rPr>
              <w:t>Unidad Coordinadora</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UNICEF</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C77093" w:rsidRPr="009A0FC1" w:rsidRDefault="00C77093" w:rsidP="00B93DAC">
            <w:pPr>
              <w:jc w:val="center"/>
              <w:rPr>
                <w:rFonts w:ascii="Calibri" w:eastAsia="Times New Roman" w:hAnsi="Calibri" w:cs="Times New Roman"/>
                <w:color w:val="000000"/>
                <w:sz w:val="16"/>
                <w:szCs w:val="16"/>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144806</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163698</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163698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113%</w:t>
            </w:r>
          </w:p>
        </w:tc>
      </w:tr>
      <w:tr w:rsidR="00C77093" w:rsidRPr="009A0FC1" w:rsidTr="00C77093">
        <w:trPr>
          <w:trHeight w:val="280"/>
        </w:trPr>
        <w:tc>
          <w:tcPr>
            <w:tcW w:w="6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7093" w:rsidRPr="0035369D" w:rsidRDefault="00C77093" w:rsidP="00B93DAC">
            <w:pPr>
              <w:rPr>
                <w:rFonts w:ascii="Calibri" w:eastAsia="Times New Roman" w:hAnsi="Calibri" w:cs="Times New Roman"/>
                <w:b/>
                <w:color w:val="000000"/>
                <w:sz w:val="16"/>
                <w:szCs w:val="16"/>
              </w:rPr>
            </w:pPr>
            <w:r w:rsidRPr="0035369D">
              <w:rPr>
                <w:rFonts w:ascii="Calibri" w:eastAsia="Times New Roman" w:hAnsi="Calibri" w:cs="Times New Roman"/>
                <w:b/>
                <w:color w:val="000000"/>
                <w:sz w:val="16"/>
                <w:szCs w:val="16"/>
              </w:rPr>
              <w:t>Línea de Base</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UNICEF</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CRAAN-GRAAN</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48150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58180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58180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121%</w:t>
            </w:r>
          </w:p>
        </w:tc>
      </w:tr>
      <w:tr w:rsidR="00C77093" w:rsidRPr="009A0FC1" w:rsidTr="00C77093">
        <w:trPr>
          <w:trHeight w:val="280"/>
        </w:trPr>
        <w:tc>
          <w:tcPr>
            <w:tcW w:w="6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7093" w:rsidRPr="0035369D" w:rsidRDefault="00C77093" w:rsidP="00B93DAC">
            <w:pPr>
              <w:rPr>
                <w:rFonts w:ascii="Calibri" w:eastAsia="Times New Roman" w:hAnsi="Calibri" w:cs="Times New Roman"/>
                <w:b/>
                <w:color w:val="000000"/>
                <w:sz w:val="16"/>
                <w:szCs w:val="16"/>
              </w:rPr>
            </w:pPr>
            <w:r w:rsidRPr="0035369D">
              <w:rPr>
                <w:rFonts w:ascii="Calibri" w:eastAsia="Times New Roman" w:hAnsi="Calibri" w:cs="Times New Roman"/>
                <w:b/>
                <w:color w:val="000000"/>
                <w:sz w:val="16"/>
                <w:szCs w:val="16"/>
              </w:rPr>
              <w:t>Unidad Coordinadora</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PNUD</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C77093" w:rsidRPr="009A0FC1" w:rsidRDefault="00C77093" w:rsidP="00B93DAC">
            <w:pPr>
              <w:jc w:val="center"/>
              <w:rPr>
                <w:rFonts w:ascii="Calibri" w:eastAsia="Times New Roman" w:hAnsi="Calibri" w:cs="Times New Roman"/>
                <w:color w:val="000000"/>
                <w:sz w:val="16"/>
                <w:szCs w:val="16"/>
              </w:rPr>
            </w:pP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122479</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122248</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122248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77093" w:rsidRPr="009A0FC1" w:rsidRDefault="00C77093" w:rsidP="00B93DAC">
            <w:pPr>
              <w:jc w:val="center"/>
              <w:rPr>
                <w:rFonts w:ascii="Calibri" w:eastAsia="Times New Roman" w:hAnsi="Calibri" w:cs="Times New Roman"/>
                <w:color w:val="000000"/>
                <w:sz w:val="16"/>
                <w:szCs w:val="16"/>
              </w:rPr>
            </w:pPr>
            <w:r w:rsidRPr="009A0FC1">
              <w:rPr>
                <w:rFonts w:ascii="Calibri" w:eastAsia="Times New Roman" w:hAnsi="Calibri" w:cs="Times New Roman"/>
                <w:color w:val="000000"/>
                <w:sz w:val="16"/>
                <w:szCs w:val="16"/>
              </w:rPr>
              <w:t>100%</w:t>
            </w:r>
          </w:p>
        </w:tc>
      </w:tr>
      <w:tr w:rsidR="00C77093" w:rsidRPr="009A0FC1" w:rsidTr="00C77093">
        <w:trPr>
          <w:trHeight w:val="280"/>
        </w:trPr>
        <w:tc>
          <w:tcPr>
            <w:tcW w:w="639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C77093" w:rsidRPr="009A0FC1" w:rsidRDefault="00C77093" w:rsidP="00B93DAC">
            <w:pPr>
              <w:rPr>
                <w:rFonts w:ascii="Calibri" w:eastAsia="Times New Roman" w:hAnsi="Calibri" w:cs="Times New Roman"/>
                <w:b/>
                <w:color w:val="000000"/>
                <w:sz w:val="16"/>
                <w:szCs w:val="16"/>
              </w:rPr>
            </w:pPr>
            <w:r w:rsidRPr="009A0FC1">
              <w:rPr>
                <w:rFonts w:ascii="Calibri" w:eastAsia="Times New Roman" w:hAnsi="Calibri" w:cs="Times New Roman"/>
                <w:b/>
                <w:color w:val="000000"/>
                <w:sz w:val="16"/>
                <w:szCs w:val="16"/>
              </w:rPr>
              <w:t>TOTAL</w:t>
            </w:r>
          </w:p>
        </w:tc>
        <w:tc>
          <w:tcPr>
            <w:tcW w:w="117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C77093" w:rsidRPr="009A0FC1" w:rsidRDefault="00C77093" w:rsidP="00B93DAC">
            <w:pPr>
              <w:jc w:val="center"/>
              <w:rPr>
                <w:rFonts w:ascii="Calibri" w:eastAsia="Times New Roman" w:hAnsi="Calibri" w:cs="Times New Roman"/>
                <w:b/>
                <w:color w:val="000000"/>
                <w:sz w:val="16"/>
                <w:szCs w:val="16"/>
              </w:rPr>
            </w:pPr>
          </w:p>
        </w:tc>
        <w:tc>
          <w:tcPr>
            <w:tcW w:w="180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C77093" w:rsidRPr="009A0FC1" w:rsidRDefault="00C77093" w:rsidP="00B93DAC">
            <w:pPr>
              <w:jc w:val="center"/>
              <w:rPr>
                <w:rFonts w:ascii="Calibri" w:eastAsia="Times New Roman" w:hAnsi="Calibri" w:cs="Times New Roman"/>
                <w:b/>
                <w:color w:val="000000"/>
                <w:sz w:val="16"/>
                <w:szCs w:val="16"/>
              </w:rPr>
            </w:pPr>
          </w:p>
        </w:tc>
        <w:tc>
          <w:tcPr>
            <w:tcW w:w="117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C77093" w:rsidRPr="009A0FC1" w:rsidRDefault="00C77093" w:rsidP="00B93DAC">
            <w:pPr>
              <w:jc w:val="center"/>
              <w:rPr>
                <w:rFonts w:ascii="Calibri" w:eastAsia="Times New Roman" w:hAnsi="Calibri" w:cs="Times New Roman"/>
                <w:b/>
                <w:color w:val="000000"/>
                <w:sz w:val="16"/>
                <w:szCs w:val="16"/>
              </w:rPr>
            </w:pPr>
            <w:r w:rsidRPr="009A0FC1">
              <w:rPr>
                <w:rFonts w:ascii="Calibri" w:eastAsia="Times New Roman" w:hAnsi="Calibri" w:cs="Times New Roman"/>
                <w:b/>
                <w:color w:val="000000"/>
                <w:sz w:val="16"/>
                <w:szCs w:val="16"/>
              </w:rPr>
              <w:t>367373</w:t>
            </w:r>
          </w:p>
        </w:tc>
        <w:tc>
          <w:tcPr>
            <w:tcW w:w="126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C77093" w:rsidRPr="009A0FC1" w:rsidRDefault="00C77093" w:rsidP="00B93DAC">
            <w:pPr>
              <w:jc w:val="center"/>
              <w:rPr>
                <w:rFonts w:ascii="Calibri" w:eastAsia="Times New Roman" w:hAnsi="Calibri" w:cs="Times New Roman"/>
                <w:b/>
                <w:color w:val="000000"/>
                <w:sz w:val="16"/>
                <w:szCs w:val="16"/>
              </w:rPr>
            </w:pPr>
            <w:r w:rsidRPr="009A0FC1">
              <w:rPr>
                <w:rFonts w:ascii="Calibri" w:eastAsia="Times New Roman" w:hAnsi="Calibri" w:cs="Times New Roman"/>
                <w:b/>
                <w:color w:val="000000"/>
                <w:sz w:val="16"/>
                <w:szCs w:val="16"/>
              </w:rPr>
              <w:t>354598</w:t>
            </w:r>
          </w:p>
        </w:tc>
        <w:tc>
          <w:tcPr>
            <w:tcW w:w="1260"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C77093" w:rsidRPr="009A0FC1" w:rsidRDefault="00C77093" w:rsidP="00B93DAC">
            <w:pPr>
              <w:jc w:val="center"/>
              <w:rPr>
                <w:rFonts w:ascii="Calibri" w:eastAsia="Times New Roman" w:hAnsi="Calibri" w:cs="Times New Roman"/>
                <w:b/>
                <w:color w:val="000000"/>
                <w:sz w:val="16"/>
                <w:szCs w:val="16"/>
              </w:rPr>
            </w:pPr>
            <w:r w:rsidRPr="009A0FC1">
              <w:rPr>
                <w:rFonts w:ascii="Calibri" w:eastAsia="Times New Roman" w:hAnsi="Calibri" w:cs="Times New Roman"/>
                <w:b/>
                <w:color w:val="000000"/>
                <w:sz w:val="16"/>
                <w:szCs w:val="16"/>
              </w:rPr>
              <w:t>354598</w:t>
            </w:r>
          </w:p>
        </w:tc>
        <w:tc>
          <w:tcPr>
            <w:tcW w:w="1260" w:type="dxa"/>
            <w:tcBorders>
              <w:top w:val="single" w:sz="4" w:space="0" w:color="auto"/>
              <w:left w:val="nil"/>
              <w:bottom w:val="single" w:sz="4" w:space="0" w:color="auto"/>
              <w:right w:val="single" w:sz="4" w:space="0" w:color="auto"/>
            </w:tcBorders>
            <w:shd w:val="clear" w:color="auto" w:fill="C6D9F1" w:themeFill="text2" w:themeFillTint="33"/>
            <w:vAlign w:val="center"/>
          </w:tcPr>
          <w:p w:rsidR="00C77093" w:rsidRPr="009A0FC1" w:rsidRDefault="00C77093" w:rsidP="00B93DAC">
            <w:pPr>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97%</w:t>
            </w:r>
          </w:p>
        </w:tc>
      </w:tr>
    </w:tbl>
    <w:p w:rsidR="00C77093" w:rsidRDefault="00C77093" w:rsidP="00C77093"/>
    <w:p w:rsidR="00C77093" w:rsidRDefault="00C77093" w:rsidP="00C77093"/>
    <w:p w:rsidR="00147490" w:rsidRPr="00C77093" w:rsidRDefault="00147490" w:rsidP="00C77093">
      <w:pPr>
        <w:sectPr w:rsidR="00147490" w:rsidRPr="00C77093" w:rsidSect="00A6081D">
          <w:pgSz w:w="16838" w:h="11906" w:orient="landscape"/>
          <w:pgMar w:top="1701" w:right="1417" w:bottom="1701" w:left="1417" w:header="708" w:footer="708" w:gutter="0"/>
          <w:cols w:space="708"/>
          <w:docGrid w:linePitch="360"/>
        </w:sectPr>
      </w:pPr>
    </w:p>
    <w:p w:rsidR="005823DF" w:rsidRPr="008B7C47" w:rsidRDefault="005823DF" w:rsidP="005C7EE0">
      <w:pPr>
        <w:pStyle w:val="ListParagraph"/>
        <w:numPr>
          <w:ilvl w:val="1"/>
          <w:numId w:val="3"/>
        </w:numPr>
        <w:jc w:val="center"/>
        <w:rPr>
          <w:rFonts w:ascii="Calibri" w:hAnsi="Calibri"/>
          <w:b/>
          <w:color w:val="1F497D" w:themeColor="text2"/>
          <w:sz w:val="22"/>
          <w:szCs w:val="22"/>
        </w:rPr>
      </w:pPr>
      <w:r w:rsidRPr="008B7C47">
        <w:rPr>
          <w:rFonts w:ascii="Calibri" w:hAnsi="Calibri"/>
          <w:b/>
          <w:color w:val="1F497D" w:themeColor="text2"/>
          <w:sz w:val="22"/>
          <w:szCs w:val="22"/>
        </w:rPr>
        <w:lastRenderedPageBreak/>
        <w:t xml:space="preserve">Nivel de </w:t>
      </w:r>
      <w:r w:rsidR="007E4BCC">
        <w:rPr>
          <w:rFonts w:ascii="Calibri" w:hAnsi="Calibri"/>
          <w:b/>
          <w:color w:val="1F497D" w:themeColor="text2"/>
          <w:sz w:val="22"/>
          <w:szCs w:val="22"/>
        </w:rPr>
        <w:t>R</w:t>
      </w:r>
      <w:r>
        <w:rPr>
          <w:rFonts w:ascii="Calibri" w:hAnsi="Calibri"/>
          <w:b/>
          <w:color w:val="1F497D" w:themeColor="text2"/>
          <w:sz w:val="22"/>
          <w:szCs w:val="22"/>
        </w:rPr>
        <w:t>esultados</w:t>
      </w:r>
      <w:r w:rsidRPr="008B7C47">
        <w:rPr>
          <w:rFonts w:ascii="Calibri" w:hAnsi="Calibri"/>
          <w:b/>
          <w:color w:val="1F497D" w:themeColor="text2"/>
          <w:sz w:val="22"/>
          <w:szCs w:val="22"/>
        </w:rPr>
        <w:t xml:space="preserve"> del </w:t>
      </w:r>
      <w:r w:rsidR="007E4BCC">
        <w:rPr>
          <w:rFonts w:ascii="Calibri" w:hAnsi="Calibri"/>
          <w:b/>
          <w:color w:val="1F497D" w:themeColor="text2"/>
          <w:sz w:val="22"/>
          <w:szCs w:val="22"/>
        </w:rPr>
        <w:t>PC</w:t>
      </w:r>
      <w:r>
        <w:rPr>
          <w:rFonts w:ascii="Calibri" w:hAnsi="Calibri"/>
          <w:b/>
          <w:color w:val="1F497D" w:themeColor="text2"/>
          <w:sz w:val="22"/>
          <w:szCs w:val="22"/>
        </w:rPr>
        <w:t xml:space="preserve"> en relación a la </w:t>
      </w:r>
      <w:r w:rsidR="007E4BCC">
        <w:rPr>
          <w:rFonts w:ascii="Calibri" w:hAnsi="Calibri"/>
          <w:b/>
          <w:color w:val="1F497D" w:themeColor="text2"/>
          <w:sz w:val="22"/>
          <w:szCs w:val="22"/>
        </w:rPr>
        <w:t>eficacia y sostenibilidad</w:t>
      </w:r>
    </w:p>
    <w:p w:rsidR="005823DF" w:rsidRDefault="005823DF" w:rsidP="005823DF"/>
    <w:p w:rsidR="007E4BCC" w:rsidRPr="001B7E17" w:rsidRDefault="007E4BCC" w:rsidP="006A1AB9">
      <w:pPr>
        <w:pStyle w:val="ListParagraph"/>
        <w:numPr>
          <w:ilvl w:val="2"/>
          <w:numId w:val="3"/>
        </w:numPr>
        <w:rPr>
          <w:rFonts w:ascii="Calibri" w:hAnsi="Calibri"/>
          <w:b/>
          <w:color w:val="1F497D" w:themeColor="text2"/>
          <w:sz w:val="22"/>
          <w:szCs w:val="22"/>
        </w:rPr>
      </w:pPr>
      <w:r w:rsidRPr="001B7E17">
        <w:rPr>
          <w:rFonts w:ascii="Calibri" w:hAnsi="Calibri"/>
          <w:b/>
          <w:color w:val="1F497D" w:themeColor="text2"/>
          <w:sz w:val="22"/>
          <w:szCs w:val="22"/>
        </w:rPr>
        <w:t>Eficacia</w:t>
      </w:r>
    </w:p>
    <w:p w:rsidR="007E4BCC" w:rsidRPr="00707285" w:rsidRDefault="007E4BCC" w:rsidP="007E4BCC">
      <w:pPr>
        <w:jc w:val="both"/>
        <w:rPr>
          <w:sz w:val="22"/>
          <w:szCs w:val="22"/>
          <w:highlight w:val="yellow"/>
        </w:rPr>
      </w:pPr>
    </w:p>
    <w:p w:rsidR="007E4BCC" w:rsidRPr="00C33A85" w:rsidRDefault="007E4BCC" w:rsidP="007E4BCC">
      <w:pPr>
        <w:jc w:val="both"/>
        <w:rPr>
          <w:i/>
          <w:sz w:val="22"/>
          <w:szCs w:val="22"/>
        </w:rPr>
      </w:pPr>
      <w:r w:rsidRPr="00C33A85">
        <w:rPr>
          <w:i/>
          <w:sz w:val="22"/>
          <w:szCs w:val="22"/>
        </w:rPr>
        <w:t xml:space="preserve">En la medida en que se lograron o se espera lograr los objetivos del </w:t>
      </w:r>
      <w:r w:rsidR="000676C9" w:rsidRPr="00C33A85">
        <w:rPr>
          <w:i/>
          <w:sz w:val="22"/>
          <w:szCs w:val="22"/>
        </w:rPr>
        <w:t>PC</w:t>
      </w:r>
      <w:r w:rsidRPr="00C33A85">
        <w:rPr>
          <w:i/>
          <w:sz w:val="22"/>
          <w:szCs w:val="22"/>
        </w:rPr>
        <w:t>, tomando en cuenta su importancia relativa.</w:t>
      </w:r>
    </w:p>
    <w:p w:rsidR="007E4BCC" w:rsidRPr="00C33A85" w:rsidRDefault="007E4BCC" w:rsidP="007E4BCC">
      <w:pPr>
        <w:jc w:val="both"/>
        <w:rPr>
          <w:sz w:val="22"/>
          <w:szCs w:val="22"/>
        </w:rPr>
      </w:pPr>
    </w:p>
    <w:p w:rsidR="005A6DA7" w:rsidRPr="005A6DA7" w:rsidRDefault="005A6DA7" w:rsidP="000F5AC8">
      <w:pPr>
        <w:tabs>
          <w:tab w:val="left" w:pos="4500"/>
        </w:tabs>
        <w:autoSpaceDE w:val="0"/>
        <w:autoSpaceDN w:val="0"/>
        <w:adjustRightInd w:val="0"/>
        <w:jc w:val="both"/>
        <w:outlineLvl w:val="0"/>
        <w:rPr>
          <w:b/>
          <w:i/>
          <w:color w:val="1F497D" w:themeColor="text2"/>
          <w:sz w:val="22"/>
          <w:szCs w:val="22"/>
        </w:rPr>
      </w:pPr>
      <w:r w:rsidRPr="00C33A85">
        <w:rPr>
          <w:b/>
          <w:i/>
          <w:color w:val="1F497D" w:themeColor="text2"/>
          <w:sz w:val="22"/>
          <w:szCs w:val="22"/>
        </w:rPr>
        <w:t>Efectos emergentes del PC</w:t>
      </w:r>
    </w:p>
    <w:p w:rsidR="005A6DA7" w:rsidRDefault="005A6DA7" w:rsidP="007E4BCC">
      <w:pPr>
        <w:jc w:val="both"/>
        <w:rPr>
          <w:sz w:val="22"/>
          <w:szCs w:val="22"/>
        </w:rPr>
      </w:pPr>
    </w:p>
    <w:p w:rsidR="00C33A85" w:rsidRPr="00E950D8" w:rsidRDefault="00F57B11" w:rsidP="00C33A85">
      <w:pPr>
        <w:jc w:val="both"/>
        <w:rPr>
          <w:b/>
          <w:bCs/>
          <w:i/>
          <w:color w:val="1F497D" w:themeColor="text2"/>
          <w:sz w:val="22"/>
          <w:szCs w:val="22"/>
        </w:rPr>
      </w:pPr>
      <w:r w:rsidRPr="00E950D8">
        <w:rPr>
          <w:b/>
          <w:bCs/>
          <w:i/>
          <w:color w:val="1F497D" w:themeColor="text2"/>
          <w:sz w:val="22"/>
          <w:szCs w:val="22"/>
        </w:rPr>
        <w:t>Efecto 1. Las familias del programa han aumentado su capacidad en Seguridad Alimentaria y Nutricional, incrementando la disponibilidad de alimento y mejorando nutricionalmente la dieta de embarazadas, madres lactando, niños y niñas menores de dos años.</w:t>
      </w:r>
    </w:p>
    <w:p w:rsidR="00F57B11" w:rsidRDefault="00F57B11" w:rsidP="00C33A85">
      <w:pPr>
        <w:jc w:val="both"/>
        <w:rPr>
          <w:sz w:val="22"/>
          <w:szCs w:val="22"/>
        </w:rPr>
      </w:pPr>
    </w:p>
    <w:p w:rsidR="00F57B11" w:rsidRDefault="00F57B11" w:rsidP="00C33A85">
      <w:pPr>
        <w:jc w:val="both"/>
        <w:rPr>
          <w:sz w:val="22"/>
          <w:szCs w:val="22"/>
        </w:rPr>
      </w:pPr>
      <w:r>
        <w:rPr>
          <w:sz w:val="22"/>
          <w:szCs w:val="22"/>
        </w:rPr>
        <w:t xml:space="preserve">El efecto 1, con un porcentaje de </w:t>
      </w:r>
      <w:r w:rsidRPr="00A645B7">
        <w:rPr>
          <w:sz w:val="22"/>
          <w:szCs w:val="22"/>
        </w:rPr>
        <w:t xml:space="preserve">ejecución del </w:t>
      </w:r>
      <w:r w:rsidR="00A645B7" w:rsidRPr="00A645B7">
        <w:rPr>
          <w:sz w:val="22"/>
          <w:szCs w:val="22"/>
        </w:rPr>
        <w:t>56</w:t>
      </w:r>
      <w:r w:rsidRPr="00A645B7">
        <w:rPr>
          <w:sz w:val="22"/>
          <w:szCs w:val="22"/>
        </w:rPr>
        <w:t>%, contempla</w:t>
      </w:r>
      <w:r>
        <w:rPr>
          <w:sz w:val="22"/>
          <w:szCs w:val="22"/>
        </w:rPr>
        <w:t xml:space="preserve"> las acciones relacionadas con </w:t>
      </w:r>
      <w:r w:rsidR="00A645B7" w:rsidRPr="00A645B7">
        <w:rPr>
          <w:i/>
          <w:sz w:val="22"/>
          <w:szCs w:val="22"/>
        </w:rPr>
        <w:t>salud</w:t>
      </w:r>
      <w:r w:rsidR="00A645B7">
        <w:rPr>
          <w:sz w:val="22"/>
          <w:szCs w:val="22"/>
        </w:rPr>
        <w:t xml:space="preserve"> (</w:t>
      </w:r>
      <w:r>
        <w:rPr>
          <w:sz w:val="22"/>
          <w:szCs w:val="22"/>
        </w:rPr>
        <w:t>prestaciones</w:t>
      </w:r>
      <w:r w:rsidR="00A645B7">
        <w:rPr>
          <w:sz w:val="22"/>
          <w:szCs w:val="22"/>
        </w:rPr>
        <w:t xml:space="preserve"> y</w:t>
      </w:r>
      <w:r>
        <w:rPr>
          <w:sz w:val="22"/>
          <w:szCs w:val="22"/>
        </w:rPr>
        <w:t xml:space="preserve"> programas </w:t>
      </w:r>
      <w:r w:rsidRPr="00A645B7">
        <w:rPr>
          <w:sz w:val="22"/>
          <w:szCs w:val="22"/>
        </w:rPr>
        <w:t>comunitarios en salud; construcción</w:t>
      </w:r>
      <w:r>
        <w:rPr>
          <w:sz w:val="22"/>
          <w:szCs w:val="22"/>
        </w:rPr>
        <w:t xml:space="preserve"> y equipamiento de casa</w:t>
      </w:r>
      <w:r w:rsidR="00A645B7">
        <w:rPr>
          <w:sz w:val="22"/>
          <w:szCs w:val="22"/>
        </w:rPr>
        <w:t>s</w:t>
      </w:r>
      <w:r>
        <w:rPr>
          <w:sz w:val="22"/>
          <w:szCs w:val="22"/>
        </w:rPr>
        <w:t xml:space="preserve"> maternas</w:t>
      </w:r>
      <w:r w:rsidR="00A645B7">
        <w:rPr>
          <w:sz w:val="22"/>
          <w:szCs w:val="22"/>
        </w:rPr>
        <w:t xml:space="preserve">; capacitación de personal de salud), </w:t>
      </w:r>
      <w:r w:rsidR="00A645B7" w:rsidRPr="00A645B7">
        <w:rPr>
          <w:i/>
          <w:sz w:val="22"/>
          <w:szCs w:val="22"/>
        </w:rPr>
        <w:t>producción</w:t>
      </w:r>
      <w:r w:rsidR="00A645B7">
        <w:rPr>
          <w:sz w:val="22"/>
          <w:szCs w:val="22"/>
        </w:rPr>
        <w:t xml:space="preserve"> (capacitación; entrega de paquetes productivos; organización de grupos comunitarios y redes de promotores), y </w:t>
      </w:r>
      <w:r w:rsidR="00A645B7" w:rsidRPr="00A645B7">
        <w:rPr>
          <w:i/>
          <w:sz w:val="22"/>
          <w:szCs w:val="22"/>
        </w:rPr>
        <w:t>educación</w:t>
      </w:r>
      <w:r w:rsidR="00A645B7">
        <w:rPr>
          <w:sz w:val="22"/>
          <w:szCs w:val="22"/>
        </w:rPr>
        <w:t xml:space="preserve"> (huertos escolares; capacitación de maestros; apoyo a la merienda escolar).</w:t>
      </w:r>
    </w:p>
    <w:p w:rsidR="00A645B7" w:rsidRDefault="00A645B7" w:rsidP="00C33A85">
      <w:pPr>
        <w:jc w:val="both"/>
        <w:rPr>
          <w:sz w:val="22"/>
          <w:szCs w:val="22"/>
        </w:rPr>
      </w:pPr>
    </w:p>
    <w:p w:rsidR="008E15B0" w:rsidRDefault="00A645B7" w:rsidP="00C33A85">
      <w:pPr>
        <w:jc w:val="both"/>
        <w:rPr>
          <w:sz w:val="22"/>
          <w:szCs w:val="22"/>
        </w:rPr>
      </w:pPr>
      <w:r>
        <w:rPr>
          <w:sz w:val="22"/>
          <w:szCs w:val="22"/>
        </w:rPr>
        <w:t>Es por tanto, el c</w:t>
      </w:r>
      <w:r w:rsidR="00B34F73">
        <w:rPr>
          <w:sz w:val="22"/>
          <w:szCs w:val="22"/>
        </w:rPr>
        <w:t xml:space="preserve">omponente multisectorial del PC en el que interaccionan acciones en los tres sectores (producción-salud-educación). Es por ende, </w:t>
      </w:r>
      <w:r>
        <w:rPr>
          <w:sz w:val="22"/>
          <w:szCs w:val="22"/>
        </w:rPr>
        <w:t xml:space="preserve">el </w:t>
      </w:r>
      <w:r w:rsidR="00B34F73">
        <w:rPr>
          <w:sz w:val="22"/>
          <w:szCs w:val="22"/>
        </w:rPr>
        <w:t xml:space="preserve">efecto en el </w:t>
      </w:r>
      <w:r>
        <w:rPr>
          <w:sz w:val="22"/>
          <w:szCs w:val="22"/>
        </w:rPr>
        <w:t>que participan el mayor númer</w:t>
      </w:r>
      <w:r w:rsidR="00B34F73">
        <w:rPr>
          <w:sz w:val="22"/>
          <w:szCs w:val="22"/>
        </w:rPr>
        <w:t>o de actores implicados en el PC</w:t>
      </w:r>
      <w:r>
        <w:rPr>
          <w:sz w:val="22"/>
          <w:szCs w:val="22"/>
        </w:rPr>
        <w:t xml:space="preserve">, confiriéndole un </w:t>
      </w:r>
      <w:r w:rsidR="00B34F73">
        <w:rPr>
          <w:sz w:val="22"/>
          <w:szCs w:val="22"/>
        </w:rPr>
        <w:t xml:space="preserve">alto </w:t>
      </w:r>
      <w:r>
        <w:rPr>
          <w:sz w:val="22"/>
          <w:szCs w:val="22"/>
        </w:rPr>
        <w:t xml:space="preserve">grado de complejidad en la gestión y ejecución de actividades. </w:t>
      </w:r>
      <w:r w:rsidR="00180566">
        <w:rPr>
          <w:sz w:val="22"/>
          <w:szCs w:val="22"/>
        </w:rPr>
        <w:t>C</w:t>
      </w:r>
      <w:r w:rsidR="00B34F73">
        <w:rPr>
          <w:sz w:val="22"/>
          <w:szCs w:val="22"/>
        </w:rPr>
        <w:t xml:space="preserve">ontiene las actividades que inciden directamente sobre los beneficiarios últimos (reparto de insumos, huertos escolares, construcción casa maternas, etc…) y el que por tanto, más visibilidad tiene en comparación con los otros dos efectos del programa. </w:t>
      </w:r>
      <w:r w:rsidR="00180566">
        <w:rPr>
          <w:sz w:val="22"/>
          <w:szCs w:val="22"/>
        </w:rPr>
        <w:t xml:space="preserve">Es además, el de mayor presupuesto asignado. </w:t>
      </w:r>
    </w:p>
    <w:p w:rsidR="008E15B0" w:rsidRDefault="008E15B0" w:rsidP="00C33A85">
      <w:pPr>
        <w:jc w:val="both"/>
        <w:rPr>
          <w:sz w:val="22"/>
          <w:szCs w:val="22"/>
        </w:rPr>
      </w:pPr>
    </w:p>
    <w:p w:rsidR="00A645B7" w:rsidRDefault="00A645B7" w:rsidP="00C33A85">
      <w:pPr>
        <w:jc w:val="both"/>
        <w:rPr>
          <w:sz w:val="22"/>
          <w:szCs w:val="22"/>
        </w:rPr>
      </w:pPr>
      <w:r>
        <w:rPr>
          <w:sz w:val="22"/>
          <w:szCs w:val="22"/>
        </w:rPr>
        <w:t>Es quizá por todas estas características</w:t>
      </w:r>
      <w:r w:rsidR="00B34F73">
        <w:rPr>
          <w:sz w:val="22"/>
          <w:szCs w:val="22"/>
        </w:rPr>
        <w:t xml:space="preserve"> y complejidad</w:t>
      </w:r>
      <w:r>
        <w:rPr>
          <w:sz w:val="22"/>
          <w:szCs w:val="22"/>
        </w:rPr>
        <w:t xml:space="preserve">, </w:t>
      </w:r>
      <w:r w:rsidR="00B34F73">
        <w:rPr>
          <w:sz w:val="22"/>
          <w:szCs w:val="22"/>
        </w:rPr>
        <w:t>el efecto</w:t>
      </w:r>
      <w:r>
        <w:rPr>
          <w:sz w:val="22"/>
          <w:szCs w:val="22"/>
        </w:rPr>
        <w:t xml:space="preserve"> </w:t>
      </w:r>
      <w:r w:rsidR="00B34F73">
        <w:rPr>
          <w:sz w:val="22"/>
          <w:szCs w:val="22"/>
        </w:rPr>
        <w:t xml:space="preserve">al </w:t>
      </w:r>
      <w:r>
        <w:rPr>
          <w:sz w:val="22"/>
          <w:szCs w:val="22"/>
        </w:rPr>
        <w:t xml:space="preserve">que mayor </w:t>
      </w:r>
      <w:r w:rsidR="00B34F73">
        <w:rPr>
          <w:sz w:val="22"/>
          <w:szCs w:val="22"/>
        </w:rPr>
        <w:t>prioridad y atención</w:t>
      </w:r>
      <w:r>
        <w:rPr>
          <w:sz w:val="22"/>
          <w:szCs w:val="22"/>
        </w:rPr>
        <w:t xml:space="preserve"> se le ha prestado </w:t>
      </w:r>
      <w:r w:rsidR="00B34F73">
        <w:rPr>
          <w:sz w:val="22"/>
          <w:szCs w:val="22"/>
        </w:rPr>
        <w:t xml:space="preserve">desde </w:t>
      </w:r>
      <w:r w:rsidR="00746E22">
        <w:rPr>
          <w:sz w:val="22"/>
          <w:szCs w:val="22"/>
        </w:rPr>
        <w:t xml:space="preserve">todos los socios y </w:t>
      </w:r>
      <w:r w:rsidR="00B34F73">
        <w:rPr>
          <w:sz w:val="22"/>
          <w:szCs w:val="22"/>
        </w:rPr>
        <w:t>agencias hasta el momento.</w:t>
      </w:r>
    </w:p>
    <w:p w:rsidR="00B34F73" w:rsidRDefault="00B34F73" w:rsidP="00C33A85">
      <w:pPr>
        <w:jc w:val="both"/>
        <w:rPr>
          <w:sz w:val="22"/>
          <w:szCs w:val="22"/>
        </w:rPr>
      </w:pPr>
    </w:p>
    <w:p w:rsidR="00B34F73" w:rsidRDefault="000D615F" w:rsidP="00C33A85">
      <w:pPr>
        <w:jc w:val="both"/>
        <w:rPr>
          <w:sz w:val="22"/>
          <w:szCs w:val="22"/>
        </w:rPr>
      </w:pPr>
      <w:r>
        <w:rPr>
          <w:sz w:val="22"/>
          <w:szCs w:val="22"/>
        </w:rPr>
        <w:t>De las entrevistas, trabajos con grupos focales y visitas realizadas, es conveniente rescatar los aspectos que se consideran más relevantes para la continuidad del PC en cada una de las actividades o productos de este efecto.</w:t>
      </w:r>
    </w:p>
    <w:p w:rsidR="000D615F" w:rsidRDefault="000D615F" w:rsidP="00C33A85">
      <w:pPr>
        <w:jc w:val="both"/>
        <w:rPr>
          <w:b/>
          <w:sz w:val="22"/>
          <w:szCs w:val="22"/>
        </w:rPr>
      </w:pPr>
    </w:p>
    <w:p w:rsidR="000D615F" w:rsidRPr="009F2C5D" w:rsidRDefault="000D615F" w:rsidP="009F2C5D">
      <w:pPr>
        <w:pStyle w:val="ListParagraph"/>
        <w:numPr>
          <w:ilvl w:val="0"/>
          <w:numId w:val="33"/>
        </w:numPr>
        <w:jc w:val="both"/>
        <w:rPr>
          <w:i/>
          <w:sz w:val="22"/>
          <w:szCs w:val="22"/>
        </w:rPr>
      </w:pPr>
      <w:r w:rsidRPr="009F2C5D">
        <w:rPr>
          <w:i/>
          <w:sz w:val="22"/>
          <w:szCs w:val="22"/>
        </w:rPr>
        <w:t>Producto 1.1 Familias han mejorado sus prácticas alimentarias, de higiene y de salud, dando prioridad a la atención durante el embarazo, lactancia y al cuidado de niños y niñas menores de dos años</w:t>
      </w:r>
      <w:r w:rsidR="009F2C5D" w:rsidRPr="009F2C5D">
        <w:rPr>
          <w:i/>
          <w:sz w:val="22"/>
          <w:szCs w:val="22"/>
        </w:rPr>
        <w:t>.</w:t>
      </w:r>
    </w:p>
    <w:p w:rsidR="000D615F" w:rsidRDefault="000D615F" w:rsidP="00C33A85">
      <w:pPr>
        <w:jc w:val="both"/>
        <w:rPr>
          <w:sz w:val="22"/>
          <w:szCs w:val="22"/>
        </w:rPr>
      </w:pPr>
    </w:p>
    <w:p w:rsidR="000D615F" w:rsidRDefault="000D615F" w:rsidP="00C33A85">
      <w:pPr>
        <w:jc w:val="both"/>
        <w:rPr>
          <w:sz w:val="22"/>
          <w:szCs w:val="22"/>
        </w:rPr>
      </w:pPr>
      <w:r>
        <w:rPr>
          <w:sz w:val="22"/>
          <w:szCs w:val="22"/>
        </w:rPr>
        <w:t xml:space="preserve">El liderazgo de la Secretaría de Salud del </w:t>
      </w:r>
      <w:r w:rsidRPr="000D615F">
        <w:rPr>
          <w:sz w:val="22"/>
          <w:szCs w:val="22"/>
        </w:rPr>
        <w:t>Gobierno Regional del Atlántico Norte</w:t>
      </w:r>
      <w:r>
        <w:rPr>
          <w:sz w:val="22"/>
          <w:szCs w:val="22"/>
        </w:rPr>
        <w:t>, con el apoyo de UNICEF</w:t>
      </w:r>
      <w:r w:rsidR="00C470ED">
        <w:rPr>
          <w:sz w:val="22"/>
          <w:szCs w:val="22"/>
        </w:rPr>
        <w:t xml:space="preserve"> y MINSA</w:t>
      </w:r>
      <w:r>
        <w:rPr>
          <w:sz w:val="22"/>
          <w:szCs w:val="22"/>
        </w:rPr>
        <w:t>, está s</w:t>
      </w:r>
      <w:r w:rsidR="00C470ED">
        <w:rPr>
          <w:sz w:val="22"/>
          <w:szCs w:val="22"/>
        </w:rPr>
        <w:t xml:space="preserve">iendo de vital importancia en el desarrollo de este producto. Es quizá el aspecto a destacar: la </w:t>
      </w:r>
      <w:r w:rsidR="00C470ED" w:rsidRPr="00C470ED">
        <w:rPr>
          <w:b/>
          <w:sz w:val="22"/>
          <w:szCs w:val="22"/>
        </w:rPr>
        <w:t>importancia de los procesos de acompañamiento y fortalecimiento institucional a la Región en la apropiación, y por tanto, éxito de las actividades implementadas</w:t>
      </w:r>
      <w:r w:rsidR="00C470ED">
        <w:rPr>
          <w:sz w:val="22"/>
          <w:szCs w:val="22"/>
        </w:rPr>
        <w:t>.</w:t>
      </w:r>
    </w:p>
    <w:p w:rsidR="00C470ED" w:rsidRDefault="00C470ED" w:rsidP="00C33A85">
      <w:pPr>
        <w:jc w:val="both"/>
        <w:rPr>
          <w:sz w:val="22"/>
          <w:szCs w:val="22"/>
        </w:rPr>
      </w:pPr>
    </w:p>
    <w:p w:rsidR="00811989" w:rsidRDefault="00811989" w:rsidP="00C33A85">
      <w:pPr>
        <w:jc w:val="both"/>
        <w:rPr>
          <w:sz w:val="22"/>
          <w:szCs w:val="22"/>
        </w:rPr>
      </w:pPr>
      <w:r>
        <w:rPr>
          <w:sz w:val="22"/>
          <w:szCs w:val="22"/>
        </w:rPr>
        <w:t xml:space="preserve">Con el presupuesto del PC </w:t>
      </w:r>
      <w:r w:rsidR="001A7A2B">
        <w:rPr>
          <w:sz w:val="22"/>
          <w:szCs w:val="22"/>
        </w:rPr>
        <w:t xml:space="preserve">se atiende </w:t>
      </w:r>
      <w:r>
        <w:rPr>
          <w:sz w:val="22"/>
          <w:szCs w:val="22"/>
        </w:rPr>
        <w:t xml:space="preserve">a los centros de salud para llevar a cabo las acciones programadas en el mismo con las beneficiarias, pero </w:t>
      </w:r>
      <w:r w:rsidR="001A7A2B">
        <w:rPr>
          <w:sz w:val="22"/>
          <w:szCs w:val="22"/>
        </w:rPr>
        <w:t>se aprovecha</w:t>
      </w:r>
      <w:r>
        <w:rPr>
          <w:sz w:val="22"/>
          <w:szCs w:val="22"/>
        </w:rPr>
        <w:t xml:space="preserve"> para revisar a todas las personas del territorio</w:t>
      </w:r>
      <w:r w:rsidR="008D5708">
        <w:rPr>
          <w:sz w:val="22"/>
          <w:szCs w:val="22"/>
        </w:rPr>
        <w:t xml:space="preserve"> ya que no siempre es fácil desplazarse a los mismos.</w:t>
      </w:r>
      <w:r>
        <w:rPr>
          <w:sz w:val="22"/>
          <w:szCs w:val="22"/>
        </w:rPr>
        <w:t xml:space="preserve"> </w:t>
      </w:r>
    </w:p>
    <w:p w:rsidR="00811989" w:rsidRDefault="00811989" w:rsidP="00C33A85">
      <w:pPr>
        <w:jc w:val="both"/>
        <w:rPr>
          <w:sz w:val="22"/>
          <w:szCs w:val="22"/>
        </w:rPr>
      </w:pPr>
    </w:p>
    <w:p w:rsidR="00C470ED" w:rsidRDefault="008D5708" w:rsidP="00C33A85">
      <w:pPr>
        <w:jc w:val="both"/>
        <w:rPr>
          <w:sz w:val="22"/>
          <w:szCs w:val="22"/>
        </w:rPr>
      </w:pPr>
      <w:r>
        <w:rPr>
          <w:sz w:val="22"/>
          <w:szCs w:val="22"/>
        </w:rPr>
        <w:t>De esta forma e</w:t>
      </w:r>
      <w:r w:rsidR="00C470ED">
        <w:rPr>
          <w:sz w:val="22"/>
          <w:szCs w:val="22"/>
        </w:rPr>
        <w:t>l PC complementa el presupuesto MINSA de las acciones programadas desde la Región (Secretaría de Salud), fortaleciendo el rol de la Secretaría. Esto es, el PC está ayudando a “revalorizar” el trabajo se que está desarrollando desde las instituciones regionales en salud, y eso está teniendo un efecto positivo en la salud de las comunidades.</w:t>
      </w:r>
    </w:p>
    <w:p w:rsidR="000D615F" w:rsidRDefault="000D615F" w:rsidP="00C33A85">
      <w:pPr>
        <w:jc w:val="both"/>
        <w:rPr>
          <w:sz w:val="22"/>
          <w:szCs w:val="22"/>
        </w:rPr>
      </w:pPr>
    </w:p>
    <w:p w:rsidR="00C470ED" w:rsidRDefault="00C470ED" w:rsidP="00C33A85">
      <w:pPr>
        <w:jc w:val="both"/>
        <w:rPr>
          <w:sz w:val="22"/>
          <w:szCs w:val="22"/>
        </w:rPr>
      </w:pPr>
      <w:r>
        <w:rPr>
          <w:sz w:val="22"/>
          <w:szCs w:val="22"/>
        </w:rPr>
        <w:t xml:space="preserve">El otro aspecto a destacar </w:t>
      </w:r>
      <w:r w:rsidR="00372608">
        <w:rPr>
          <w:sz w:val="22"/>
          <w:szCs w:val="22"/>
        </w:rPr>
        <w:t xml:space="preserve">en este producto, </w:t>
      </w:r>
      <w:r>
        <w:rPr>
          <w:sz w:val="22"/>
          <w:szCs w:val="22"/>
        </w:rPr>
        <w:t xml:space="preserve">es </w:t>
      </w:r>
      <w:r w:rsidR="00372608">
        <w:rPr>
          <w:sz w:val="22"/>
          <w:szCs w:val="22"/>
        </w:rPr>
        <w:t xml:space="preserve">el observado </w:t>
      </w:r>
      <w:r>
        <w:rPr>
          <w:sz w:val="22"/>
          <w:szCs w:val="22"/>
        </w:rPr>
        <w:t>en relación a la c</w:t>
      </w:r>
      <w:r w:rsidRPr="00C470ED">
        <w:rPr>
          <w:sz w:val="22"/>
          <w:szCs w:val="22"/>
        </w:rPr>
        <w:t>onstrucción y equipamiento de casas materna</w:t>
      </w:r>
      <w:r w:rsidR="001A7A2B">
        <w:rPr>
          <w:sz w:val="22"/>
          <w:szCs w:val="22"/>
        </w:rPr>
        <w:t xml:space="preserve">s, </w:t>
      </w:r>
      <w:r w:rsidR="00372608">
        <w:rPr>
          <w:sz w:val="22"/>
          <w:szCs w:val="22"/>
        </w:rPr>
        <w:t xml:space="preserve">actividad acompañada por la OPS. </w:t>
      </w:r>
      <w:r>
        <w:rPr>
          <w:sz w:val="22"/>
          <w:szCs w:val="22"/>
        </w:rPr>
        <w:t>Se visitó la construcción</w:t>
      </w:r>
      <w:r w:rsidR="00372608">
        <w:rPr>
          <w:sz w:val="22"/>
          <w:szCs w:val="22"/>
        </w:rPr>
        <w:t xml:space="preserve"> de</w:t>
      </w:r>
      <w:r>
        <w:rPr>
          <w:sz w:val="22"/>
          <w:szCs w:val="22"/>
        </w:rPr>
        <w:t xml:space="preserve"> la casa materna de Bonanza</w:t>
      </w:r>
      <w:r w:rsidR="00372608">
        <w:rPr>
          <w:sz w:val="22"/>
          <w:szCs w:val="22"/>
        </w:rPr>
        <w:t xml:space="preserve"> y se realizó un grupo focal con la alcaldía y los líderes de los gobiernos territoriales indígenas. El grado de apropiación por parte de las instituciones municipales y territoriales, del PC en esta actividad es tan elevado que, para la construcción y gestión de la casa materna una vez esté construida, además de contar con los fondos del PC, se han aportado fondos propios de la alcaldía y se han buscado patrocinadores privados para la misma, por ejemplo </w:t>
      </w:r>
      <w:r w:rsidR="00401150">
        <w:rPr>
          <w:sz w:val="22"/>
          <w:szCs w:val="22"/>
        </w:rPr>
        <w:t>de la empresa canadiense minera HEMCO.</w:t>
      </w:r>
      <w:r w:rsidR="003E3FB1">
        <w:rPr>
          <w:sz w:val="22"/>
          <w:szCs w:val="22"/>
        </w:rPr>
        <w:t xml:space="preserve"> Esto es, cuando el </w:t>
      </w:r>
      <w:r w:rsidR="003E3FB1" w:rsidRPr="003E3FB1">
        <w:rPr>
          <w:b/>
          <w:sz w:val="22"/>
          <w:szCs w:val="22"/>
        </w:rPr>
        <w:t>grado de apropiación de las actividades por parte de la institucionalidad local es elevado, la sostenibilidad de las acciones se ven fortalecidas</w:t>
      </w:r>
      <w:r w:rsidR="003E3FB1">
        <w:rPr>
          <w:sz w:val="22"/>
          <w:szCs w:val="22"/>
        </w:rPr>
        <w:t>, y en este caso, garantizadas por lo que</w:t>
      </w:r>
      <w:r w:rsidR="000203CC">
        <w:rPr>
          <w:sz w:val="22"/>
          <w:szCs w:val="22"/>
        </w:rPr>
        <w:t xml:space="preserve"> puede considerarse que</w:t>
      </w:r>
      <w:r w:rsidR="003E3FB1">
        <w:rPr>
          <w:sz w:val="22"/>
          <w:szCs w:val="22"/>
        </w:rPr>
        <w:t xml:space="preserve"> </w:t>
      </w:r>
      <w:r w:rsidR="003E3FB1" w:rsidRPr="003E3FB1">
        <w:rPr>
          <w:b/>
          <w:sz w:val="22"/>
          <w:szCs w:val="22"/>
        </w:rPr>
        <w:t>el impacto es mayor</w:t>
      </w:r>
      <w:r w:rsidR="00381114">
        <w:rPr>
          <w:sz w:val="22"/>
          <w:szCs w:val="22"/>
        </w:rPr>
        <w:t xml:space="preserve"> del inicialmente programado.</w:t>
      </w:r>
    </w:p>
    <w:p w:rsidR="000D615F" w:rsidRDefault="000D615F" w:rsidP="00C33A85">
      <w:pPr>
        <w:jc w:val="both"/>
        <w:rPr>
          <w:sz w:val="22"/>
          <w:szCs w:val="22"/>
        </w:rPr>
      </w:pPr>
    </w:p>
    <w:p w:rsidR="006305EA" w:rsidRDefault="006305EA" w:rsidP="00C33A85">
      <w:pPr>
        <w:jc w:val="both"/>
        <w:rPr>
          <w:sz w:val="22"/>
          <w:szCs w:val="22"/>
        </w:rPr>
      </w:pPr>
      <w:r>
        <w:rPr>
          <w:sz w:val="22"/>
          <w:szCs w:val="22"/>
        </w:rPr>
        <w:t xml:space="preserve">Mencionar el ajuste de actividades en este producto. La actividad 1.1.3.3. relativa a la capacitación en estándares de crecimiento apoyada por la OPS tiene un porcentaje de ejecución del 0% debido a que se movió el </w:t>
      </w:r>
      <w:r w:rsidR="006D0666">
        <w:rPr>
          <w:sz w:val="22"/>
          <w:szCs w:val="22"/>
        </w:rPr>
        <w:t>presupuesto</w:t>
      </w:r>
      <w:r>
        <w:rPr>
          <w:sz w:val="22"/>
          <w:szCs w:val="22"/>
        </w:rPr>
        <w:t xml:space="preserve"> a apoyar la actividad 1.1.3.1</w:t>
      </w:r>
      <w:r w:rsidR="006D0666">
        <w:rPr>
          <w:sz w:val="22"/>
          <w:szCs w:val="22"/>
        </w:rPr>
        <w:t xml:space="preserve"> construcción casa de Bonanza, y con fondos regulares de la OPS se cubrió la capacitación prevista para la actividad 1.1.3.3.</w:t>
      </w:r>
    </w:p>
    <w:p w:rsidR="006305EA" w:rsidRDefault="006305EA" w:rsidP="00C33A85">
      <w:pPr>
        <w:jc w:val="both"/>
        <w:rPr>
          <w:sz w:val="22"/>
          <w:szCs w:val="22"/>
        </w:rPr>
      </w:pPr>
    </w:p>
    <w:p w:rsidR="00F57B11" w:rsidRPr="009F2C5D" w:rsidRDefault="009F2C5D" w:rsidP="009F2C5D">
      <w:pPr>
        <w:pStyle w:val="ListParagraph"/>
        <w:numPr>
          <w:ilvl w:val="0"/>
          <w:numId w:val="33"/>
        </w:numPr>
        <w:jc w:val="both"/>
        <w:rPr>
          <w:i/>
          <w:sz w:val="22"/>
          <w:szCs w:val="22"/>
        </w:rPr>
      </w:pPr>
      <w:r w:rsidRPr="009F2C5D">
        <w:rPr>
          <w:i/>
          <w:sz w:val="22"/>
          <w:szCs w:val="22"/>
        </w:rPr>
        <w:t>Producto 1.2 Familias han incrementado su estabilidad en la disponibilidad de alimento.</w:t>
      </w:r>
    </w:p>
    <w:p w:rsidR="001407FE" w:rsidRDefault="001407FE" w:rsidP="00C33A85">
      <w:pPr>
        <w:jc w:val="both"/>
        <w:rPr>
          <w:sz w:val="22"/>
          <w:szCs w:val="22"/>
        </w:rPr>
      </w:pPr>
    </w:p>
    <w:p w:rsidR="009F2C5D" w:rsidRDefault="00811989" w:rsidP="00C33A85">
      <w:pPr>
        <w:jc w:val="both"/>
        <w:rPr>
          <w:sz w:val="22"/>
          <w:szCs w:val="22"/>
        </w:rPr>
      </w:pPr>
      <w:r>
        <w:rPr>
          <w:sz w:val="22"/>
          <w:szCs w:val="22"/>
        </w:rPr>
        <w:t>Este incremento en la disponibilidad de alimentos se basa fundamentalmente en la e</w:t>
      </w:r>
      <w:r w:rsidR="000203CC">
        <w:rPr>
          <w:sz w:val="22"/>
          <w:szCs w:val="22"/>
        </w:rPr>
        <w:t>ntrega de paquetes</w:t>
      </w:r>
      <w:r w:rsidR="008D5708">
        <w:rPr>
          <w:sz w:val="22"/>
          <w:szCs w:val="22"/>
        </w:rPr>
        <w:t xml:space="preserve"> productivos que </w:t>
      </w:r>
      <w:r w:rsidR="008D5708" w:rsidRPr="001407FE">
        <w:rPr>
          <w:b/>
          <w:sz w:val="22"/>
          <w:szCs w:val="22"/>
        </w:rPr>
        <w:t>complementa las acciones llevada a cabo por el gobierno central dentro del programa Hambre Cero en su política de soberanía y seguridad alimentaria y nutricional</w:t>
      </w:r>
      <w:r w:rsidR="008D5708">
        <w:rPr>
          <w:sz w:val="22"/>
          <w:szCs w:val="22"/>
        </w:rPr>
        <w:t>.</w:t>
      </w:r>
    </w:p>
    <w:p w:rsidR="008D5708" w:rsidRDefault="008D5708" w:rsidP="00C33A85">
      <w:pPr>
        <w:jc w:val="both"/>
        <w:rPr>
          <w:sz w:val="22"/>
          <w:szCs w:val="22"/>
        </w:rPr>
      </w:pPr>
    </w:p>
    <w:p w:rsidR="008D5708" w:rsidRDefault="008D5708" w:rsidP="00C33A85">
      <w:pPr>
        <w:jc w:val="both"/>
        <w:rPr>
          <w:sz w:val="22"/>
          <w:szCs w:val="22"/>
        </w:rPr>
      </w:pPr>
      <w:r>
        <w:rPr>
          <w:sz w:val="22"/>
          <w:szCs w:val="22"/>
        </w:rPr>
        <w:t xml:space="preserve">Es importante destacar cómo el PC fortalece las acciones llevadas a cabo desde el gobierno través del MAGFOR con el apoyo de la FAO en el marco del Programa Hambre Cero. </w:t>
      </w:r>
      <w:r w:rsidR="00B553F4" w:rsidRPr="00B553F4">
        <w:rPr>
          <w:b/>
          <w:sz w:val="22"/>
          <w:szCs w:val="22"/>
        </w:rPr>
        <w:t xml:space="preserve">Existe un alto </w:t>
      </w:r>
      <w:r w:rsidRPr="00B553F4">
        <w:rPr>
          <w:b/>
          <w:sz w:val="22"/>
          <w:szCs w:val="22"/>
        </w:rPr>
        <w:t>valor agregado del PC al Programa Hambre Cero</w:t>
      </w:r>
      <w:r w:rsidR="00B553F4">
        <w:rPr>
          <w:sz w:val="22"/>
          <w:szCs w:val="22"/>
        </w:rPr>
        <w:t xml:space="preserve">, que tiene que ver </w:t>
      </w:r>
      <w:r>
        <w:rPr>
          <w:sz w:val="22"/>
          <w:szCs w:val="22"/>
        </w:rPr>
        <w:t>fundamentalmente</w:t>
      </w:r>
      <w:r w:rsidR="00B553F4">
        <w:rPr>
          <w:sz w:val="22"/>
          <w:szCs w:val="22"/>
        </w:rPr>
        <w:t xml:space="preserve"> con</w:t>
      </w:r>
      <w:r>
        <w:rPr>
          <w:sz w:val="22"/>
          <w:szCs w:val="22"/>
        </w:rPr>
        <w:t>:</w:t>
      </w:r>
    </w:p>
    <w:p w:rsidR="00A40763" w:rsidRDefault="00A40763" w:rsidP="00C33A85">
      <w:pPr>
        <w:jc w:val="both"/>
        <w:rPr>
          <w:sz w:val="22"/>
          <w:szCs w:val="22"/>
        </w:rPr>
      </w:pPr>
    </w:p>
    <w:p w:rsidR="00A40763" w:rsidRDefault="00B553F4" w:rsidP="008D5708">
      <w:pPr>
        <w:pStyle w:val="ListParagraph"/>
        <w:numPr>
          <w:ilvl w:val="0"/>
          <w:numId w:val="34"/>
        </w:numPr>
        <w:jc w:val="both"/>
        <w:rPr>
          <w:sz w:val="22"/>
          <w:szCs w:val="22"/>
        </w:rPr>
      </w:pPr>
      <w:r>
        <w:rPr>
          <w:sz w:val="22"/>
          <w:szCs w:val="22"/>
        </w:rPr>
        <w:t>El t</w:t>
      </w:r>
      <w:r w:rsidR="008D5708">
        <w:rPr>
          <w:sz w:val="22"/>
          <w:szCs w:val="22"/>
        </w:rPr>
        <w:t xml:space="preserve">rabajo multisectorial que implica la </w:t>
      </w:r>
      <w:r w:rsidR="008D5708" w:rsidRPr="00A40763">
        <w:rPr>
          <w:sz w:val="22"/>
          <w:szCs w:val="22"/>
          <w:u w:val="single"/>
        </w:rPr>
        <w:t>coordinación con otros ministerios</w:t>
      </w:r>
      <w:r w:rsidR="008D5708">
        <w:rPr>
          <w:sz w:val="22"/>
          <w:szCs w:val="22"/>
        </w:rPr>
        <w:t xml:space="preserve"> (MINSA y MINED) </w:t>
      </w:r>
      <w:r w:rsidR="00A40763">
        <w:rPr>
          <w:sz w:val="22"/>
          <w:szCs w:val="22"/>
        </w:rPr>
        <w:t>que de otra manera no la tendrían. Esto les permitirá extraer buenas prácticas y establecer alianzas de cara a futuras acciones.</w:t>
      </w:r>
      <w:r w:rsidR="00A40763" w:rsidRPr="00A40763">
        <w:rPr>
          <w:sz w:val="22"/>
          <w:szCs w:val="22"/>
        </w:rPr>
        <w:t xml:space="preserve"> </w:t>
      </w:r>
    </w:p>
    <w:p w:rsidR="001F74D2" w:rsidRPr="001F74D2" w:rsidRDefault="00B553F4" w:rsidP="001F74D2">
      <w:pPr>
        <w:pStyle w:val="ListParagraph"/>
        <w:numPr>
          <w:ilvl w:val="0"/>
          <w:numId w:val="34"/>
        </w:numPr>
        <w:jc w:val="both"/>
        <w:rPr>
          <w:sz w:val="22"/>
          <w:szCs w:val="22"/>
          <w:lang w:val="es-NI"/>
        </w:rPr>
      </w:pPr>
      <w:r>
        <w:rPr>
          <w:sz w:val="22"/>
          <w:szCs w:val="22"/>
          <w:u w:val="single"/>
        </w:rPr>
        <w:t>El a</w:t>
      </w:r>
      <w:r w:rsidR="00A40763" w:rsidRPr="00A40763">
        <w:rPr>
          <w:sz w:val="22"/>
          <w:szCs w:val="22"/>
          <w:u w:val="single"/>
        </w:rPr>
        <w:t>poyo en la construcción del proceso de Autonomía</w:t>
      </w:r>
      <w:r w:rsidR="00A40763">
        <w:rPr>
          <w:sz w:val="22"/>
          <w:szCs w:val="22"/>
        </w:rPr>
        <w:t xml:space="preserve">, ya que desde el MAGFOR se está trabajando </w:t>
      </w:r>
      <w:r w:rsidR="00A40763" w:rsidRPr="00A40763">
        <w:rPr>
          <w:sz w:val="22"/>
          <w:szCs w:val="22"/>
        </w:rPr>
        <w:t xml:space="preserve">con las autoridades regionales </w:t>
      </w:r>
      <w:r w:rsidR="00A40763">
        <w:rPr>
          <w:sz w:val="22"/>
          <w:szCs w:val="22"/>
        </w:rPr>
        <w:t>fortaleciendo institucionalmente a la región.</w:t>
      </w:r>
      <w:r w:rsidR="001F74D2">
        <w:rPr>
          <w:sz w:val="22"/>
          <w:szCs w:val="22"/>
        </w:rPr>
        <w:t xml:space="preserve"> </w:t>
      </w:r>
      <w:r w:rsidR="001F74D2" w:rsidRPr="001F74D2">
        <w:rPr>
          <w:sz w:val="22"/>
          <w:szCs w:val="22"/>
          <w:lang w:val="es-NI"/>
        </w:rPr>
        <w:t>El PC-ISAN impulsa la participación de todos los niveles de gobierno en la Costa Caribe.</w:t>
      </w:r>
    </w:p>
    <w:p w:rsidR="00A40763" w:rsidRDefault="00B553F4" w:rsidP="008D5708">
      <w:pPr>
        <w:pStyle w:val="ListParagraph"/>
        <w:numPr>
          <w:ilvl w:val="0"/>
          <w:numId w:val="34"/>
        </w:numPr>
        <w:jc w:val="both"/>
        <w:rPr>
          <w:sz w:val="22"/>
          <w:szCs w:val="22"/>
        </w:rPr>
      </w:pPr>
      <w:r>
        <w:rPr>
          <w:sz w:val="22"/>
          <w:szCs w:val="22"/>
          <w:u w:val="single"/>
        </w:rPr>
        <w:t>La f</w:t>
      </w:r>
      <w:r w:rsidR="00A40763" w:rsidRPr="00A40763">
        <w:rPr>
          <w:sz w:val="22"/>
          <w:szCs w:val="22"/>
          <w:u w:val="single"/>
        </w:rPr>
        <w:t>ocalización en mujeres embarazadas y lactantes</w:t>
      </w:r>
      <w:r w:rsidR="00A40763">
        <w:rPr>
          <w:sz w:val="22"/>
          <w:szCs w:val="22"/>
        </w:rPr>
        <w:t xml:space="preserve"> que permite que el bono productivo incida en el segmento más vulnerable.</w:t>
      </w:r>
    </w:p>
    <w:p w:rsidR="00A40763" w:rsidRDefault="00B553F4" w:rsidP="008D5708">
      <w:pPr>
        <w:pStyle w:val="ListParagraph"/>
        <w:numPr>
          <w:ilvl w:val="0"/>
          <w:numId w:val="34"/>
        </w:numPr>
        <w:jc w:val="both"/>
        <w:rPr>
          <w:sz w:val="22"/>
          <w:szCs w:val="22"/>
        </w:rPr>
      </w:pPr>
      <w:r>
        <w:rPr>
          <w:sz w:val="22"/>
          <w:szCs w:val="22"/>
          <w:u w:val="single"/>
        </w:rPr>
        <w:t>Una m</w:t>
      </w:r>
      <w:r w:rsidR="00A40763" w:rsidRPr="00A40763">
        <w:rPr>
          <w:sz w:val="22"/>
          <w:szCs w:val="22"/>
          <w:u w:val="single"/>
        </w:rPr>
        <w:t>ayor flexibilidad de los productos del paquete</w:t>
      </w:r>
      <w:r w:rsidR="00A40763">
        <w:rPr>
          <w:sz w:val="22"/>
          <w:szCs w:val="22"/>
        </w:rPr>
        <w:t>, ya que al ser un paquete más caro que los ofertados en territorios en los que no está presente el PC, se ha podido complementar e incluir alimentos más específicos culturalmente al paquete único ofertado por el gobierno.</w:t>
      </w:r>
    </w:p>
    <w:p w:rsidR="00A40763" w:rsidRDefault="00B553F4" w:rsidP="008D5708">
      <w:pPr>
        <w:pStyle w:val="ListParagraph"/>
        <w:numPr>
          <w:ilvl w:val="0"/>
          <w:numId w:val="34"/>
        </w:numPr>
        <w:jc w:val="both"/>
        <w:rPr>
          <w:sz w:val="22"/>
          <w:szCs w:val="22"/>
        </w:rPr>
      </w:pPr>
      <w:r>
        <w:rPr>
          <w:sz w:val="22"/>
          <w:szCs w:val="22"/>
          <w:u w:val="single"/>
        </w:rPr>
        <w:t>Una m</w:t>
      </w:r>
      <w:r w:rsidR="00A40763">
        <w:rPr>
          <w:sz w:val="22"/>
          <w:szCs w:val="22"/>
          <w:u w:val="single"/>
        </w:rPr>
        <w:t>ayor cobertura</w:t>
      </w:r>
      <w:r w:rsidR="006D211C">
        <w:rPr>
          <w:sz w:val="22"/>
          <w:szCs w:val="22"/>
          <w:u w:val="single"/>
        </w:rPr>
        <w:t xml:space="preserve"> </w:t>
      </w:r>
      <w:r w:rsidR="006D211C" w:rsidRPr="006D211C">
        <w:rPr>
          <w:sz w:val="22"/>
          <w:szCs w:val="22"/>
        </w:rPr>
        <w:t>dado que</w:t>
      </w:r>
      <w:r w:rsidR="006D211C">
        <w:rPr>
          <w:sz w:val="22"/>
          <w:szCs w:val="22"/>
        </w:rPr>
        <w:t xml:space="preserve"> los presupuesto</w:t>
      </w:r>
      <w:r w:rsidR="00D67BFD">
        <w:rPr>
          <w:sz w:val="22"/>
          <w:szCs w:val="22"/>
        </w:rPr>
        <w:t>s</w:t>
      </w:r>
      <w:r w:rsidR="006D211C">
        <w:rPr>
          <w:sz w:val="22"/>
          <w:szCs w:val="22"/>
        </w:rPr>
        <w:t xml:space="preserve"> nacionales no permiten acceder a comunidades muy alejadas o de difícil acceso, estableciendo puntos de recogida. </w:t>
      </w:r>
      <w:r w:rsidR="00D67BFD">
        <w:rPr>
          <w:sz w:val="22"/>
          <w:szCs w:val="22"/>
        </w:rPr>
        <w:t>La FAO con presupuesto propio, complementa estas partidas pudiéndose disponer de medios de transporte acuáticos que permiten acceder a estas comunidades y permitir el acceso y disponibilidad a los productos.</w:t>
      </w:r>
    </w:p>
    <w:p w:rsidR="001F74D2" w:rsidRPr="006D211C" w:rsidRDefault="001F74D2" w:rsidP="008D5708">
      <w:pPr>
        <w:pStyle w:val="ListParagraph"/>
        <w:numPr>
          <w:ilvl w:val="0"/>
          <w:numId w:val="34"/>
        </w:numPr>
        <w:jc w:val="both"/>
        <w:rPr>
          <w:sz w:val="22"/>
          <w:szCs w:val="22"/>
        </w:rPr>
      </w:pPr>
      <w:r w:rsidRPr="006A256C">
        <w:rPr>
          <w:rFonts w:cs="Arial"/>
          <w:sz w:val="22"/>
          <w:szCs w:val="22"/>
          <w:lang w:val="es-NI"/>
        </w:rPr>
        <w:t xml:space="preserve">La implementación del programa está contribuyendo </w:t>
      </w:r>
      <w:r w:rsidRPr="001F74D2">
        <w:rPr>
          <w:rFonts w:cs="Arial"/>
          <w:sz w:val="22"/>
          <w:szCs w:val="22"/>
          <w:u w:val="single"/>
          <w:lang w:val="es-NI"/>
        </w:rPr>
        <w:t>a elevar la eficiencia de la entrega</w:t>
      </w:r>
      <w:r w:rsidRPr="006A256C">
        <w:rPr>
          <w:rFonts w:cs="Arial"/>
          <w:sz w:val="22"/>
          <w:szCs w:val="22"/>
          <w:lang w:val="es-NI"/>
        </w:rPr>
        <w:t xml:space="preserve"> y a posicionar la región y el territorio como sujeto activo de su propio </w:t>
      </w:r>
      <w:r w:rsidRPr="006A256C">
        <w:rPr>
          <w:rFonts w:cs="Arial"/>
          <w:sz w:val="22"/>
          <w:szCs w:val="22"/>
          <w:lang w:val="es-NI"/>
        </w:rPr>
        <w:lastRenderedPageBreak/>
        <w:t>desarrollo y partícipe en la toma de decisión de su desarrollo.</w:t>
      </w:r>
      <w:r w:rsidR="00713805">
        <w:rPr>
          <w:rFonts w:cs="Arial"/>
          <w:sz w:val="22"/>
          <w:szCs w:val="22"/>
          <w:lang w:val="es-NI"/>
        </w:rPr>
        <w:t xml:space="preserve"> El PC ha logrado generar procesos de movilización social.</w:t>
      </w:r>
    </w:p>
    <w:p w:rsidR="008D5708" w:rsidRDefault="008D5708" w:rsidP="00C33A85">
      <w:pPr>
        <w:jc w:val="both"/>
        <w:rPr>
          <w:sz w:val="22"/>
          <w:szCs w:val="22"/>
        </w:rPr>
      </w:pPr>
    </w:p>
    <w:p w:rsidR="009F2C5D" w:rsidRDefault="00DA322F" w:rsidP="00C33A85">
      <w:pPr>
        <w:jc w:val="both"/>
        <w:rPr>
          <w:sz w:val="22"/>
          <w:szCs w:val="22"/>
        </w:rPr>
      </w:pPr>
      <w:r>
        <w:rPr>
          <w:sz w:val="22"/>
          <w:szCs w:val="22"/>
        </w:rPr>
        <w:t xml:space="preserve">Hay que resaltar el hecho de que </w:t>
      </w:r>
      <w:r w:rsidRPr="00B553F4">
        <w:rPr>
          <w:b/>
          <w:sz w:val="22"/>
          <w:szCs w:val="22"/>
        </w:rPr>
        <w:t>l</w:t>
      </w:r>
      <w:r w:rsidR="008D5708" w:rsidRPr="00B553F4">
        <w:rPr>
          <w:b/>
          <w:sz w:val="22"/>
          <w:szCs w:val="22"/>
        </w:rPr>
        <w:t>a elección de los productos del paquete productivo, ha sido participativa</w:t>
      </w:r>
      <w:r w:rsidR="008D5708">
        <w:rPr>
          <w:sz w:val="22"/>
          <w:szCs w:val="22"/>
        </w:rPr>
        <w:t>, esto es, ha sido realizada por los gobiernos territoriales quienes propusieron y aprobaron la lista de productos para cada territorio.</w:t>
      </w:r>
      <w:r>
        <w:rPr>
          <w:sz w:val="22"/>
          <w:szCs w:val="22"/>
        </w:rPr>
        <w:t xml:space="preserve"> Esto ha favorecido una mayor apropiación y mayor adaptación a los requerimientos nutricionales y culturales de las comunidades beneficiarias.</w:t>
      </w:r>
    </w:p>
    <w:p w:rsidR="00713805" w:rsidRDefault="00713805" w:rsidP="00C33A85">
      <w:pPr>
        <w:jc w:val="both"/>
        <w:rPr>
          <w:sz w:val="22"/>
          <w:szCs w:val="22"/>
        </w:rPr>
      </w:pPr>
    </w:p>
    <w:p w:rsidR="00713805" w:rsidRDefault="00713805" w:rsidP="00C33A85">
      <w:pPr>
        <w:jc w:val="both"/>
        <w:rPr>
          <w:sz w:val="22"/>
          <w:szCs w:val="22"/>
        </w:rPr>
      </w:pPr>
      <w:r>
        <w:rPr>
          <w:sz w:val="22"/>
          <w:szCs w:val="22"/>
        </w:rPr>
        <w:t>El grado de satisfacción observado por los participantes en el programa y el impacto generado por la entrega del paquete productivo para garantizar su seguridad alimentaria se considera positivo.</w:t>
      </w:r>
    </w:p>
    <w:p w:rsidR="00FA021C" w:rsidRDefault="00FA021C" w:rsidP="00C33A85">
      <w:pPr>
        <w:jc w:val="both"/>
        <w:rPr>
          <w:sz w:val="22"/>
          <w:szCs w:val="22"/>
        </w:rPr>
      </w:pPr>
    </w:p>
    <w:p w:rsidR="00FA021C" w:rsidRDefault="00FA021C" w:rsidP="00C33A85">
      <w:pPr>
        <w:jc w:val="both"/>
        <w:rPr>
          <w:sz w:val="22"/>
          <w:szCs w:val="22"/>
        </w:rPr>
      </w:pPr>
      <w:r>
        <w:rPr>
          <w:sz w:val="22"/>
          <w:szCs w:val="22"/>
        </w:rPr>
        <w:t xml:space="preserve">Las </w:t>
      </w:r>
      <w:r w:rsidRPr="00D858B7">
        <w:rPr>
          <w:sz w:val="22"/>
          <w:szCs w:val="22"/>
          <w:u w:val="single"/>
        </w:rPr>
        <w:t>mayores debilidades observadas</w:t>
      </w:r>
      <w:r w:rsidR="001A7A2B">
        <w:rPr>
          <w:sz w:val="22"/>
          <w:szCs w:val="22"/>
        </w:rPr>
        <w:t xml:space="preserve">, aunque algunas ya han sido mencionadas en el punto 4.2.1, </w:t>
      </w:r>
      <w:r>
        <w:rPr>
          <w:sz w:val="22"/>
          <w:szCs w:val="22"/>
        </w:rPr>
        <w:t>tiene</w:t>
      </w:r>
      <w:r w:rsidR="00400437">
        <w:rPr>
          <w:sz w:val="22"/>
          <w:szCs w:val="22"/>
        </w:rPr>
        <w:t>n</w:t>
      </w:r>
      <w:r>
        <w:rPr>
          <w:sz w:val="22"/>
          <w:szCs w:val="22"/>
        </w:rPr>
        <w:t xml:space="preserve"> que ver fundamentalmente con:</w:t>
      </w:r>
    </w:p>
    <w:p w:rsidR="00400437" w:rsidRDefault="00400437" w:rsidP="00C33A85">
      <w:pPr>
        <w:jc w:val="both"/>
        <w:rPr>
          <w:sz w:val="22"/>
          <w:szCs w:val="22"/>
        </w:rPr>
      </w:pPr>
    </w:p>
    <w:p w:rsidR="00FA021C" w:rsidRDefault="00FA021C" w:rsidP="00FA021C">
      <w:pPr>
        <w:pStyle w:val="ListParagraph"/>
        <w:numPr>
          <w:ilvl w:val="0"/>
          <w:numId w:val="35"/>
        </w:numPr>
        <w:jc w:val="both"/>
        <w:rPr>
          <w:sz w:val="22"/>
          <w:szCs w:val="22"/>
        </w:rPr>
      </w:pPr>
      <w:r>
        <w:rPr>
          <w:sz w:val="22"/>
          <w:szCs w:val="22"/>
        </w:rPr>
        <w:t>Entregas en tiempo y forma</w:t>
      </w:r>
      <w:r w:rsidR="00400437">
        <w:rPr>
          <w:sz w:val="22"/>
          <w:szCs w:val="22"/>
        </w:rPr>
        <w:t xml:space="preserve">. Esto es, algunas entregas no pudieron hacerse en el mejor momento para la siembra, y otras no tenían las condiciones necesarias para su siembra, por lo que los rendimientos han sido menores de lo esperado, y en ocasiones, la pérdida del cultivo ha sido total. Las beneficiarias demandaban que las próximas entregas de material vegetal se hicieran con tiempo suficiente para preparar la tierra dentro de la época de siembra, y sin que las semillas </w:t>
      </w:r>
      <w:r w:rsidR="00621DA6">
        <w:rPr>
          <w:sz w:val="22"/>
          <w:szCs w:val="22"/>
        </w:rPr>
        <w:t>presentaran signos de deterioro . Se demandaba además que fueran semillas autóctonas ya que están adaptadas a las condiciones climáticas de la Región.</w:t>
      </w:r>
    </w:p>
    <w:p w:rsidR="00621DA6" w:rsidRDefault="00621DA6" w:rsidP="00621DA6">
      <w:pPr>
        <w:jc w:val="both"/>
        <w:rPr>
          <w:sz w:val="22"/>
          <w:szCs w:val="22"/>
        </w:rPr>
      </w:pPr>
    </w:p>
    <w:p w:rsidR="00621DA6" w:rsidRDefault="004F3A48" w:rsidP="00621DA6">
      <w:pPr>
        <w:jc w:val="both"/>
        <w:rPr>
          <w:sz w:val="22"/>
          <w:szCs w:val="22"/>
        </w:rPr>
      </w:pPr>
      <w:r>
        <w:rPr>
          <w:sz w:val="22"/>
          <w:szCs w:val="22"/>
        </w:rPr>
        <w:t>Hay que tener en cuenta, la dificultad que conlleva la ejecución de  esta actividad, dado que en muchas de las ocasiones, el acceso a las comunidades con el volumen y peso de los paquetes productivos a entregar supone una logística y esfuerzo muy considerable para todo el personal implicado. En ocasiones, se establecen puntos de recogida al interior de los territorios con inaccesibilidad considerable, y todavía las comunidades, deben desplazarse distancias importantes y cargar el paquete para el que deberán realizar varios viajes y contar con varios miembros de la familia para transportar</w:t>
      </w:r>
      <w:r w:rsidRPr="004F3A48">
        <w:rPr>
          <w:sz w:val="22"/>
          <w:szCs w:val="22"/>
        </w:rPr>
        <w:t xml:space="preserve"> </w:t>
      </w:r>
      <w:r>
        <w:rPr>
          <w:sz w:val="22"/>
          <w:szCs w:val="22"/>
        </w:rPr>
        <w:t>lo asignado.</w:t>
      </w:r>
    </w:p>
    <w:p w:rsidR="004F3A48" w:rsidRDefault="004F3A48" w:rsidP="00621DA6">
      <w:pPr>
        <w:jc w:val="both"/>
        <w:rPr>
          <w:sz w:val="22"/>
          <w:szCs w:val="22"/>
        </w:rPr>
      </w:pPr>
    </w:p>
    <w:p w:rsidR="004F3A48" w:rsidRDefault="004F3A48" w:rsidP="00621DA6">
      <w:pPr>
        <w:jc w:val="both"/>
        <w:rPr>
          <w:sz w:val="22"/>
          <w:szCs w:val="22"/>
        </w:rPr>
      </w:pPr>
      <w:r>
        <w:rPr>
          <w:sz w:val="22"/>
          <w:szCs w:val="22"/>
        </w:rPr>
        <w:t xml:space="preserve">Esto conlleva una gran coordinación de los niveles centrales (MAGFOR y FAO) con los regionales (Secretaria de Producción del GRAAN, y Gobiernos territoriales). Es ésta la principal debilidad observada en la consecución de esta actividad y que está ocasionando mayores dificultades en la realización de la misma. Puede afirmarse de lo observado que no existe ni coordinación ni flujo de información suficiente entre ambos niveles que </w:t>
      </w:r>
      <w:r w:rsidR="00D730A1">
        <w:rPr>
          <w:sz w:val="22"/>
          <w:szCs w:val="22"/>
        </w:rPr>
        <w:t>favorezca</w:t>
      </w:r>
      <w:r>
        <w:rPr>
          <w:sz w:val="22"/>
          <w:szCs w:val="22"/>
        </w:rPr>
        <w:t xml:space="preserve"> un </w:t>
      </w:r>
      <w:r w:rsidR="00D730A1">
        <w:rPr>
          <w:sz w:val="22"/>
          <w:szCs w:val="22"/>
        </w:rPr>
        <w:t>correcto</w:t>
      </w:r>
      <w:r>
        <w:rPr>
          <w:sz w:val="22"/>
          <w:szCs w:val="22"/>
        </w:rPr>
        <w:t xml:space="preserve"> desempeño de la actividad.</w:t>
      </w:r>
    </w:p>
    <w:p w:rsidR="004F3A48" w:rsidRDefault="004F3A48" w:rsidP="00621DA6">
      <w:pPr>
        <w:jc w:val="both"/>
        <w:rPr>
          <w:sz w:val="22"/>
          <w:szCs w:val="22"/>
        </w:rPr>
      </w:pPr>
    </w:p>
    <w:p w:rsidR="004F3A48" w:rsidRDefault="004F3A48" w:rsidP="00621DA6">
      <w:pPr>
        <w:jc w:val="both"/>
        <w:rPr>
          <w:sz w:val="22"/>
          <w:szCs w:val="22"/>
        </w:rPr>
      </w:pPr>
      <w:r>
        <w:rPr>
          <w:sz w:val="22"/>
          <w:szCs w:val="22"/>
        </w:rPr>
        <w:t>Pueden observarse debilidades tanto en uno como en otro nivel</w:t>
      </w:r>
      <w:r w:rsidR="00677179">
        <w:rPr>
          <w:sz w:val="22"/>
          <w:szCs w:val="22"/>
        </w:rPr>
        <w:t>,</w:t>
      </w:r>
      <w:r>
        <w:rPr>
          <w:sz w:val="22"/>
          <w:szCs w:val="22"/>
        </w:rPr>
        <w:t xml:space="preserve"> que no favorece</w:t>
      </w:r>
      <w:r w:rsidR="00677179">
        <w:rPr>
          <w:sz w:val="22"/>
          <w:szCs w:val="22"/>
        </w:rPr>
        <w:t>n</w:t>
      </w:r>
      <w:r>
        <w:rPr>
          <w:sz w:val="22"/>
          <w:szCs w:val="22"/>
        </w:rPr>
        <w:t xml:space="preserve"> la correcta implementación de las entregas.</w:t>
      </w:r>
      <w:r w:rsidR="00677179">
        <w:rPr>
          <w:sz w:val="22"/>
          <w:szCs w:val="22"/>
        </w:rPr>
        <w:t xml:space="preserve"> Sea cuales sean los motivos a lo interno de cada institución, es importante </w:t>
      </w:r>
      <w:r w:rsidR="003C4136">
        <w:rPr>
          <w:sz w:val="22"/>
          <w:szCs w:val="22"/>
        </w:rPr>
        <w:t>ser conscientes de la importancia de esta coordinación y complementariedad para que las entregas tengan impacto. De nada sirve entregar paquetes productivos que según afirman desde los espacios locales, son abandonados en los caminos hacia las comunidades por no poder transportarlos por exceso de peso, por no conocer la fecha de entrega, en definitiva, por no planificar de manera conjunta y desde todos los niveles (del nacional al comunitario) la actividad.</w:t>
      </w:r>
    </w:p>
    <w:p w:rsidR="000638AD" w:rsidRDefault="000638AD" w:rsidP="00621DA6">
      <w:pPr>
        <w:jc w:val="both"/>
        <w:rPr>
          <w:sz w:val="22"/>
          <w:szCs w:val="22"/>
        </w:rPr>
      </w:pPr>
    </w:p>
    <w:p w:rsidR="000638AD" w:rsidRPr="00621DA6" w:rsidRDefault="000638AD" w:rsidP="00621DA6">
      <w:pPr>
        <w:jc w:val="both"/>
        <w:rPr>
          <w:sz w:val="22"/>
          <w:szCs w:val="22"/>
        </w:rPr>
      </w:pPr>
      <w:r>
        <w:rPr>
          <w:sz w:val="22"/>
          <w:szCs w:val="22"/>
        </w:rPr>
        <w:t xml:space="preserve">Desde el punto de vista de la evaluadora, el espacio en el que canalizar la información y tomar las decisiones apropiadas para la ejecución de la actividad, es precisamente las reuniones de </w:t>
      </w:r>
      <w:r>
        <w:rPr>
          <w:sz w:val="22"/>
          <w:szCs w:val="22"/>
        </w:rPr>
        <w:lastRenderedPageBreak/>
        <w:t>los Equipos Operativos, que como se ha comentado en el punto 4.2.1, están presentando debilidades.</w:t>
      </w:r>
    </w:p>
    <w:p w:rsidR="00400437" w:rsidRPr="00400437" w:rsidRDefault="00400437" w:rsidP="00400437">
      <w:pPr>
        <w:jc w:val="both"/>
        <w:rPr>
          <w:sz w:val="22"/>
          <w:szCs w:val="22"/>
        </w:rPr>
      </w:pPr>
    </w:p>
    <w:p w:rsidR="000002B4" w:rsidRDefault="000002B4" w:rsidP="000002B4">
      <w:pPr>
        <w:pStyle w:val="ListParagraph"/>
        <w:numPr>
          <w:ilvl w:val="0"/>
          <w:numId w:val="35"/>
        </w:numPr>
        <w:jc w:val="both"/>
        <w:rPr>
          <w:sz w:val="22"/>
          <w:szCs w:val="22"/>
        </w:rPr>
      </w:pPr>
      <w:r>
        <w:rPr>
          <w:sz w:val="22"/>
          <w:szCs w:val="22"/>
        </w:rPr>
        <w:t>No se están realizando las capacitaciones a los promotores. Aunque en el momento d</w:t>
      </w:r>
      <w:r w:rsidR="001C1C6B">
        <w:rPr>
          <w:sz w:val="22"/>
          <w:szCs w:val="22"/>
        </w:rPr>
        <w:t>e</w:t>
      </w:r>
      <w:r>
        <w:rPr>
          <w:sz w:val="22"/>
          <w:szCs w:val="22"/>
        </w:rPr>
        <w:t xml:space="preserve"> la entrega el MAGFOR da unas pautas elementales sobre la siembra y el manejo del cultivo, el PC tiene contemplado que los técnicos del programa realicen capacitaciones a las beneficiarias del mismo. Aunque ya se han realizado varias entregas, y se</w:t>
      </w:r>
      <w:r w:rsidR="001A7A2B">
        <w:rPr>
          <w:sz w:val="22"/>
          <w:szCs w:val="22"/>
        </w:rPr>
        <w:t xml:space="preserve"> h</w:t>
      </w:r>
      <w:r>
        <w:rPr>
          <w:sz w:val="22"/>
          <w:szCs w:val="22"/>
        </w:rPr>
        <w:t>an recolectado los primero</w:t>
      </w:r>
      <w:r w:rsidR="001A7A2B">
        <w:rPr>
          <w:sz w:val="22"/>
          <w:szCs w:val="22"/>
        </w:rPr>
        <w:t>s</w:t>
      </w:r>
      <w:r>
        <w:rPr>
          <w:sz w:val="22"/>
          <w:szCs w:val="22"/>
        </w:rPr>
        <w:t xml:space="preserve"> productos asociados al paquete, no se</w:t>
      </w:r>
      <w:r w:rsidR="001A7A2B">
        <w:rPr>
          <w:sz w:val="22"/>
          <w:szCs w:val="22"/>
        </w:rPr>
        <w:t xml:space="preserve"> h</w:t>
      </w:r>
      <w:r>
        <w:rPr>
          <w:sz w:val="22"/>
          <w:szCs w:val="22"/>
        </w:rPr>
        <w:t>an realizado por parte de los técnicos</w:t>
      </w:r>
      <w:r w:rsidR="001A7A2B">
        <w:rPr>
          <w:sz w:val="22"/>
          <w:szCs w:val="22"/>
        </w:rPr>
        <w:t>,</w:t>
      </w:r>
      <w:r>
        <w:rPr>
          <w:sz w:val="22"/>
          <w:szCs w:val="22"/>
        </w:rPr>
        <w:t xml:space="preserve"> capacitaciones</w:t>
      </w:r>
      <w:r w:rsidR="001A7A2B">
        <w:rPr>
          <w:sz w:val="22"/>
          <w:szCs w:val="22"/>
        </w:rPr>
        <w:t xml:space="preserve"> a los promotores</w:t>
      </w:r>
      <w:r>
        <w:rPr>
          <w:sz w:val="22"/>
          <w:szCs w:val="22"/>
        </w:rPr>
        <w:t>. Las beneficiarias se quejan de que no han sabido ni cómo ni cuando plantar y que no saben cómo manejar los cultivos. Esto ha ocasionado también pérdidas importantes asociadas al manejo, en el rendimiento de los cultivos.</w:t>
      </w:r>
    </w:p>
    <w:p w:rsidR="001C1C6B" w:rsidRDefault="001C1C6B" w:rsidP="000002B4">
      <w:pPr>
        <w:jc w:val="both"/>
        <w:rPr>
          <w:sz w:val="22"/>
          <w:szCs w:val="22"/>
        </w:rPr>
      </w:pPr>
    </w:p>
    <w:p w:rsidR="00263D28" w:rsidRDefault="00400437" w:rsidP="00263D28">
      <w:pPr>
        <w:pStyle w:val="ListParagraph"/>
        <w:numPr>
          <w:ilvl w:val="0"/>
          <w:numId w:val="35"/>
        </w:numPr>
        <w:jc w:val="both"/>
        <w:rPr>
          <w:sz w:val="22"/>
          <w:szCs w:val="22"/>
        </w:rPr>
      </w:pPr>
      <w:r w:rsidRPr="00263D28">
        <w:rPr>
          <w:sz w:val="22"/>
          <w:szCs w:val="22"/>
        </w:rPr>
        <w:t>No existe monitoreo y seguimiento de los paquetes entregados</w:t>
      </w:r>
      <w:r w:rsidR="00263D28" w:rsidRPr="00263D28">
        <w:rPr>
          <w:sz w:val="22"/>
          <w:szCs w:val="22"/>
        </w:rPr>
        <w:t xml:space="preserve">. EL MAGFOR no tiene la competencia de realizar un seguimiento de los paquetes entregados en el marco del programa Hambre Cero. Sin embargo, desde el PC, si que existe </w:t>
      </w:r>
      <w:r w:rsidR="008A12D9" w:rsidRPr="00263D28">
        <w:rPr>
          <w:sz w:val="22"/>
          <w:szCs w:val="22"/>
        </w:rPr>
        <w:t>una</w:t>
      </w:r>
      <w:r w:rsidR="00263D28" w:rsidRPr="00263D28">
        <w:rPr>
          <w:sz w:val="22"/>
          <w:szCs w:val="22"/>
        </w:rPr>
        <w:t xml:space="preserve"> partida destinada al acompañamiento y seguimiento</w:t>
      </w:r>
      <w:r w:rsidR="00263D28">
        <w:rPr>
          <w:sz w:val="22"/>
          <w:szCs w:val="22"/>
        </w:rPr>
        <w:t xml:space="preserve"> de las actividades relativas a la entrega de los paquetes productivos</w:t>
      </w:r>
      <w:r w:rsidR="008A12D9">
        <w:rPr>
          <w:sz w:val="22"/>
          <w:szCs w:val="22"/>
        </w:rPr>
        <w:t xml:space="preserve"> (actividad 1.2.3) y cuyo porcentaje de ejecución es del 76%. Sin embargo, </w:t>
      </w:r>
      <w:r w:rsidR="001A7A2B">
        <w:rPr>
          <w:sz w:val="22"/>
          <w:szCs w:val="22"/>
        </w:rPr>
        <w:t>como se ha descrito en el punto 4.2.1 los técnicos tampoco están teniendo capacidad para llevarlas a cabo.</w:t>
      </w:r>
      <w:r w:rsidR="008A12D9">
        <w:rPr>
          <w:sz w:val="22"/>
          <w:szCs w:val="22"/>
        </w:rPr>
        <w:t xml:space="preserve"> </w:t>
      </w:r>
    </w:p>
    <w:p w:rsidR="00C24AA1" w:rsidRDefault="00C24AA1" w:rsidP="00C24AA1">
      <w:pPr>
        <w:jc w:val="both"/>
        <w:rPr>
          <w:sz w:val="22"/>
          <w:szCs w:val="22"/>
        </w:rPr>
      </w:pPr>
    </w:p>
    <w:p w:rsidR="00C24AA1" w:rsidRPr="00C24AA1" w:rsidRDefault="00C24AA1" w:rsidP="00C24AA1">
      <w:pPr>
        <w:jc w:val="both"/>
        <w:rPr>
          <w:sz w:val="22"/>
          <w:szCs w:val="22"/>
        </w:rPr>
      </w:pPr>
      <w:r>
        <w:rPr>
          <w:sz w:val="22"/>
          <w:szCs w:val="22"/>
        </w:rPr>
        <w:t xml:space="preserve">Prácticamente ninguno de los técnicos entrevistados, tenía conocimiento total de la situación en la que se encontraban los insumos repartidos en las comunidades que tenía asignadas. Reconocían que había comunidades a las que todavía no se habían desplazado y </w:t>
      </w:r>
      <w:r w:rsidR="00E716AF">
        <w:rPr>
          <w:sz w:val="22"/>
          <w:szCs w:val="22"/>
        </w:rPr>
        <w:t xml:space="preserve">que </w:t>
      </w:r>
      <w:r>
        <w:rPr>
          <w:sz w:val="22"/>
          <w:szCs w:val="22"/>
        </w:rPr>
        <w:t>por tanto</w:t>
      </w:r>
      <w:r w:rsidR="00E716AF">
        <w:rPr>
          <w:sz w:val="22"/>
          <w:szCs w:val="22"/>
        </w:rPr>
        <w:t>,</w:t>
      </w:r>
      <w:r>
        <w:rPr>
          <w:sz w:val="22"/>
          <w:szCs w:val="22"/>
        </w:rPr>
        <w:t xml:space="preserve"> no disponían de datos sobre la utilización de dichos insumos.</w:t>
      </w:r>
    </w:p>
    <w:p w:rsidR="008A12D9" w:rsidRDefault="008A12D9" w:rsidP="008A12D9">
      <w:pPr>
        <w:jc w:val="both"/>
        <w:rPr>
          <w:sz w:val="22"/>
          <w:szCs w:val="22"/>
        </w:rPr>
      </w:pPr>
    </w:p>
    <w:p w:rsidR="008A12D9" w:rsidRPr="008A12D9" w:rsidRDefault="008A12D9" w:rsidP="008A12D9">
      <w:pPr>
        <w:jc w:val="both"/>
        <w:rPr>
          <w:sz w:val="22"/>
          <w:szCs w:val="22"/>
        </w:rPr>
      </w:pPr>
      <w:r>
        <w:rPr>
          <w:sz w:val="22"/>
          <w:szCs w:val="22"/>
        </w:rPr>
        <w:t>Esto</w:t>
      </w:r>
      <w:r w:rsidR="00C24AA1">
        <w:rPr>
          <w:sz w:val="22"/>
          <w:szCs w:val="22"/>
        </w:rPr>
        <w:t>, desde el punto de vista de la evaluadora, va a tener un impacto importante en el Sistema de Seguimiento y M</w:t>
      </w:r>
      <w:r>
        <w:rPr>
          <w:sz w:val="22"/>
          <w:szCs w:val="22"/>
        </w:rPr>
        <w:t>onitoreo del PC ya que no se podrán levantar datos relativos al seguimiento de esta actividad por no disponer de los medios apropiados.</w:t>
      </w:r>
      <w:r w:rsidR="00C24AA1">
        <w:rPr>
          <w:sz w:val="22"/>
          <w:szCs w:val="22"/>
        </w:rPr>
        <w:t xml:space="preserve"> Será </w:t>
      </w:r>
      <w:r w:rsidR="00075972">
        <w:rPr>
          <w:sz w:val="22"/>
          <w:szCs w:val="22"/>
        </w:rPr>
        <w:t>difícil</w:t>
      </w:r>
      <w:r w:rsidR="00C24AA1">
        <w:rPr>
          <w:sz w:val="22"/>
          <w:szCs w:val="22"/>
        </w:rPr>
        <w:t xml:space="preserve"> a la altura </w:t>
      </w:r>
      <w:r w:rsidR="00075972">
        <w:rPr>
          <w:sz w:val="22"/>
          <w:szCs w:val="22"/>
        </w:rPr>
        <w:t xml:space="preserve">de ejecución del </w:t>
      </w:r>
      <w:r w:rsidR="00C24AA1">
        <w:rPr>
          <w:sz w:val="22"/>
          <w:szCs w:val="22"/>
        </w:rPr>
        <w:t>PC, que se pueda medir el impacto de esta actividad en muchas de las comunidades beneficiarias</w:t>
      </w:r>
      <w:r w:rsidR="001B66C3">
        <w:rPr>
          <w:sz w:val="22"/>
          <w:szCs w:val="22"/>
        </w:rPr>
        <w:t>.</w:t>
      </w:r>
      <w:r w:rsidR="005846A7">
        <w:rPr>
          <w:sz w:val="22"/>
          <w:szCs w:val="22"/>
        </w:rPr>
        <w:t xml:space="preserve"> </w:t>
      </w:r>
    </w:p>
    <w:p w:rsidR="00FA021C" w:rsidRPr="00FA021C" w:rsidRDefault="00FA021C" w:rsidP="00740FF3">
      <w:pPr>
        <w:pStyle w:val="ListParagraph"/>
        <w:jc w:val="both"/>
        <w:rPr>
          <w:sz w:val="22"/>
          <w:szCs w:val="22"/>
        </w:rPr>
      </w:pPr>
    </w:p>
    <w:p w:rsidR="009F2C5D" w:rsidRPr="001B3FEC" w:rsidRDefault="001B3FEC" w:rsidP="001B3FEC">
      <w:pPr>
        <w:pStyle w:val="ListParagraph"/>
        <w:numPr>
          <w:ilvl w:val="0"/>
          <w:numId w:val="33"/>
        </w:numPr>
        <w:jc w:val="both"/>
        <w:rPr>
          <w:i/>
          <w:sz w:val="22"/>
          <w:szCs w:val="22"/>
        </w:rPr>
      </w:pPr>
      <w:r w:rsidRPr="001B3FEC">
        <w:rPr>
          <w:i/>
          <w:sz w:val="22"/>
          <w:szCs w:val="22"/>
        </w:rPr>
        <w:t>Producto 1.3 Aumentada la participación de las mujeres en las organizaciones comunitarias trabajando en la seguridad alimentaria nutricional</w:t>
      </w:r>
    </w:p>
    <w:p w:rsidR="009F2C5D" w:rsidRDefault="009F2C5D" w:rsidP="00C33A85">
      <w:pPr>
        <w:jc w:val="both"/>
        <w:rPr>
          <w:sz w:val="22"/>
          <w:szCs w:val="22"/>
        </w:rPr>
      </w:pPr>
    </w:p>
    <w:p w:rsidR="009F2C5D" w:rsidRDefault="001B3FEC" w:rsidP="00C33A85">
      <w:pPr>
        <w:jc w:val="both"/>
        <w:rPr>
          <w:sz w:val="22"/>
          <w:szCs w:val="22"/>
        </w:rPr>
      </w:pPr>
      <w:r>
        <w:rPr>
          <w:sz w:val="22"/>
          <w:szCs w:val="22"/>
        </w:rPr>
        <w:t xml:space="preserve">La </w:t>
      </w:r>
      <w:r w:rsidRPr="009E60EA">
        <w:rPr>
          <w:b/>
          <w:sz w:val="22"/>
          <w:szCs w:val="22"/>
        </w:rPr>
        <w:t>ejecución de esta actividad es 0%.</w:t>
      </w:r>
      <w:r w:rsidR="0034732E">
        <w:rPr>
          <w:sz w:val="22"/>
          <w:szCs w:val="22"/>
        </w:rPr>
        <w:t xml:space="preserve"> No se han encontrado justificaciones para el retraso en la ejecución de la misma.</w:t>
      </w:r>
    </w:p>
    <w:p w:rsidR="001B3FEC" w:rsidRDefault="001B3FEC" w:rsidP="00C33A85">
      <w:pPr>
        <w:jc w:val="both"/>
        <w:rPr>
          <w:sz w:val="22"/>
          <w:szCs w:val="22"/>
        </w:rPr>
      </w:pPr>
    </w:p>
    <w:p w:rsidR="001B3FEC" w:rsidRPr="001B3FEC" w:rsidRDefault="001B3FEC" w:rsidP="001B3FEC">
      <w:pPr>
        <w:pStyle w:val="ListParagraph"/>
        <w:numPr>
          <w:ilvl w:val="0"/>
          <w:numId w:val="33"/>
        </w:numPr>
        <w:jc w:val="both"/>
        <w:rPr>
          <w:i/>
          <w:sz w:val="22"/>
          <w:szCs w:val="22"/>
        </w:rPr>
      </w:pPr>
      <w:r w:rsidRPr="001B3FEC">
        <w:rPr>
          <w:i/>
          <w:sz w:val="22"/>
          <w:szCs w:val="22"/>
        </w:rPr>
        <w:t>Producto 1.4.  Comunidades han establecido huertos comunales en la misma cantidad de centros educativos para mejorar la variedad de alimentos y complementar la merienda escolar</w:t>
      </w:r>
    </w:p>
    <w:p w:rsidR="001B3FEC" w:rsidRDefault="001B3FEC" w:rsidP="00C33A85">
      <w:pPr>
        <w:jc w:val="both"/>
        <w:rPr>
          <w:sz w:val="22"/>
          <w:szCs w:val="22"/>
        </w:rPr>
      </w:pPr>
    </w:p>
    <w:p w:rsidR="0034732E" w:rsidRDefault="0034732E" w:rsidP="00C33A85">
      <w:pPr>
        <w:jc w:val="both"/>
        <w:rPr>
          <w:sz w:val="22"/>
          <w:szCs w:val="22"/>
        </w:rPr>
      </w:pPr>
      <w:r>
        <w:rPr>
          <w:sz w:val="22"/>
          <w:szCs w:val="22"/>
        </w:rPr>
        <w:t>La actividad consiste fundamentalmente en dar apoyo a las escuelas (maestros y comités de alimentación escolar) para mejorar las prácticas de nutrición en las mismas a través de huertos escolares y el apoyo a la merienda escolar que incidan en la mejora de la dieta y alimentación de los niños y niñas, y de los conocimientos sobre el manejo y diversificación de los cultivos en los padres/madres q</w:t>
      </w:r>
      <w:r w:rsidR="00DC6513">
        <w:rPr>
          <w:sz w:val="22"/>
          <w:szCs w:val="22"/>
        </w:rPr>
        <w:t>ue apoyan los huertos escolares creando hábitos de cuidado y responsabilidad.</w:t>
      </w:r>
    </w:p>
    <w:p w:rsidR="0034732E" w:rsidRDefault="0034732E" w:rsidP="00C33A85">
      <w:pPr>
        <w:jc w:val="both"/>
        <w:rPr>
          <w:sz w:val="22"/>
          <w:szCs w:val="22"/>
        </w:rPr>
      </w:pPr>
    </w:p>
    <w:p w:rsidR="00E32CBD" w:rsidRDefault="00E32CBD" w:rsidP="00C33A85">
      <w:pPr>
        <w:jc w:val="both"/>
        <w:rPr>
          <w:sz w:val="22"/>
          <w:szCs w:val="22"/>
        </w:rPr>
      </w:pPr>
      <w:r>
        <w:rPr>
          <w:sz w:val="22"/>
          <w:szCs w:val="22"/>
        </w:rPr>
        <w:t xml:space="preserve">Es </w:t>
      </w:r>
      <w:r w:rsidRPr="009E60EA">
        <w:rPr>
          <w:b/>
          <w:sz w:val="22"/>
          <w:szCs w:val="22"/>
        </w:rPr>
        <w:t>la actividad que mayores dificultades presenta desde el punto de vista institucional</w:t>
      </w:r>
      <w:r>
        <w:rPr>
          <w:sz w:val="22"/>
          <w:szCs w:val="22"/>
        </w:rPr>
        <w:t>. La actividad se ejecuta desde el Programa Institucional de Nutrición Escolar</w:t>
      </w:r>
      <w:r>
        <w:rPr>
          <w:rFonts w:ascii="Calibri" w:eastAsiaTheme="minorHAnsi" w:hAnsi="Calibri" w:cs="Calibri"/>
          <w:color w:val="000000"/>
          <w:sz w:val="22"/>
          <w:szCs w:val="22"/>
          <w:lang w:val="en-US"/>
        </w:rPr>
        <w:t xml:space="preserve"> (PINE) </w:t>
      </w:r>
      <w:r>
        <w:rPr>
          <w:sz w:val="22"/>
          <w:szCs w:val="22"/>
        </w:rPr>
        <w:t>del MINED</w:t>
      </w:r>
      <w:r w:rsidR="0034732E">
        <w:rPr>
          <w:sz w:val="22"/>
          <w:szCs w:val="22"/>
        </w:rPr>
        <w:t xml:space="preserve">, sin </w:t>
      </w:r>
      <w:r w:rsidR="0034732E">
        <w:rPr>
          <w:sz w:val="22"/>
          <w:szCs w:val="22"/>
        </w:rPr>
        <w:lastRenderedPageBreak/>
        <w:t>presencia en la región,</w:t>
      </w:r>
      <w:r>
        <w:rPr>
          <w:sz w:val="22"/>
          <w:szCs w:val="22"/>
        </w:rPr>
        <w:t xml:space="preserve"> con el apoyo del PMA y sin el reconocimiento de la Secretaria de Educación del GRAAN. </w:t>
      </w:r>
    </w:p>
    <w:p w:rsidR="001B3FEC" w:rsidRDefault="001B3FEC" w:rsidP="00C33A85">
      <w:pPr>
        <w:jc w:val="both"/>
        <w:rPr>
          <w:sz w:val="22"/>
          <w:szCs w:val="22"/>
        </w:rPr>
      </w:pPr>
    </w:p>
    <w:p w:rsidR="00F10054" w:rsidRDefault="0034732E" w:rsidP="00FF55A9">
      <w:pPr>
        <w:jc w:val="both"/>
        <w:rPr>
          <w:sz w:val="22"/>
          <w:szCs w:val="22"/>
        </w:rPr>
      </w:pPr>
      <w:r w:rsidRPr="009E60EA">
        <w:rPr>
          <w:b/>
          <w:sz w:val="22"/>
          <w:szCs w:val="22"/>
        </w:rPr>
        <w:t>Las debilidades que esta falta de entendimiento y coordina</w:t>
      </w:r>
      <w:r w:rsidR="00FF55A9" w:rsidRPr="009E60EA">
        <w:rPr>
          <w:b/>
          <w:sz w:val="22"/>
          <w:szCs w:val="22"/>
        </w:rPr>
        <w:t>ción institucional ocasiona el a</w:t>
      </w:r>
      <w:r w:rsidR="00F10054" w:rsidRPr="009E60EA">
        <w:rPr>
          <w:b/>
          <w:sz w:val="22"/>
          <w:szCs w:val="22"/>
        </w:rPr>
        <w:t>islamiento de esta actividad de la lógica del PC.</w:t>
      </w:r>
      <w:r w:rsidR="00F10054">
        <w:rPr>
          <w:sz w:val="22"/>
          <w:szCs w:val="22"/>
        </w:rPr>
        <w:t xml:space="preserve"> Al no estar apropiada la Región, desde el punto de vista de sus autoridades regionales, la importancia </w:t>
      </w:r>
      <w:r w:rsidR="00FF55A9">
        <w:rPr>
          <w:sz w:val="22"/>
          <w:szCs w:val="22"/>
        </w:rPr>
        <w:t>y atención que se le da a</w:t>
      </w:r>
      <w:r w:rsidR="00F10054">
        <w:rPr>
          <w:sz w:val="22"/>
          <w:szCs w:val="22"/>
        </w:rPr>
        <w:t xml:space="preserve"> esta actividad </w:t>
      </w:r>
      <w:r w:rsidR="00FF55A9">
        <w:rPr>
          <w:sz w:val="22"/>
          <w:szCs w:val="22"/>
        </w:rPr>
        <w:t xml:space="preserve">es prácticamente nula. </w:t>
      </w:r>
    </w:p>
    <w:p w:rsidR="00F66778" w:rsidRDefault="00F66778" w:rsidP="00FF55A9">
      <w:pPr>
        <w:jc w:val="both"/>
        <w:rPr>
          <w:sz w:val="22"/>
          <w:szCs w:val="22"/>
        </w:rPr>
      </w:pPr>
    </w:p>
    <w:p w:rsidR="009E60EA" w:rsidRDefault="00AE3460" w:rsidP="00F66778">
      <w:pPr>
        <w:jc w:val="both"/>
        <w:rPr>
          <w:sz w:val="22"/>
          <w:szCs w:val="22"/>
        </w:rPr>
      </w:pPr>
      <w:r>
        <w:rPr>
          <w:sz w:val="22"/>
          <w:szCs w:val="22"/>
        </w:rPr>
        <w:t>En relación con la actividad de huertos escolares, señalar las</w:t>
      </w:r>
      <w:r w:rsidR="00F66778">
        <w:rPr>
          <w:sz w:val="22"/>
          <w:szCs w:val="22"/>
        </w:rPr>
        <w:t xml:space="preserve"> debilidades observadas </w:t>
      </w:r>
      <w:r>
        <w:rPr>
          <w:sz w:val="22"/>
          <w:szCs w:val="22"/>
        </w:rPr>
        <w:t xml:space="preserve">y que </w:t>
      </w:r>
      <w:r w:rsidR="00F66778">
        <w:rPr>
          <w:sz w:val="22"/>
          <w:szCs w:val="22"/>
        </w:rPr>
        <w:t xml:space="preserve">son las relacionadas con el manejo de los huertos como práctica cultural no arraigada que no está favoreciendo la implicación de los padres de familia. Además, no todos los productos del huerto son propios de la dieta Mayagna o Miskita, por lo que no se consume lo que se cultiva. </w:t>
      </w:r>
    </w:p>
    <w:p w:rsidR="009E60EA" w:rsidRDefault="009E60EA" w:rsidP="00F66778">
      <w:pPr>
        <w:jc w:val="both"/>
        <w:rPr>
          <w:sz w:val="22"/>
          <w:szCs w:val="22"/>
        </w:rPr>
      </w:pPr>
    </w:p>
    <w:p w:rsidR="0034732E" w:rsidRDefault="00F66778" w:rsidP="00F66778">
      <w:pPr>
        <w:jc w:val="both"/>
        <w:rPr>
          <w:sz w:val="22"/>
          <w:szCs w:val="22"/>
        </w:rPr>
      </w:pPr>
      <w:r>
        <w:rPr>
          <w:sz w:val="22"/>
          <w:szCs w:val="22"/>
        </w:rPr>
        <w:t>Todo esto ocasiona en general la n</w:t>
      </w:r>
      <w:r w:rsidR="0034732E">
        <w:rPr>
          <w:sz w:val="22"/>
          <w:szCs w:val="22"/>
        </w:rPr>
        <w:t xml:space="preserve">o </w:t>
      </w:r>
      <w:r w:rsidR="00416537">
        <w:rPr>
          <w:sz w:val="22"/>
          <w:szCs w:val="22"/>
        </w:rPr>
        <w:t>apropiación</w:t>
      </w:r>
      <w:r>
        <w:rPr>
          <w:sz w:val="22"/>
          <w:szCs w:val="22"/>
        </w:rPr>
        <w:t xml:space="preserve"> de los</w:t>
      </w:r>
      <w:r w:rsidR="0034732E">
        <w:rPr>
          <w:sz w:val="22"/>
          <w:szCs w:val="22"/>
        </w:rPr>
        <w:t xml:space="preserve"> huertos </w:t>
      </w:r>
      <w:r w:rsidR="00416537">
        <w:rPr>
          <w:sz w:val="22"/>
          <w:szCs w:val="22"/>
        </w:rPr>
        <w:t>escolares</w:t>
      </w:r>
      <w:r w:rsidR="0034732E">
        <w:rPr>
          <w:sz w:val="22"/>
          <w:szCs w:val="22"/>
        </w:rPr>
        <w:t xml:space="preserve"> </w:t>
      </w:r>
      <w:r>
        <w:rPr>
          <w:sz w:val="22"/>
          <w:szCs w:val="22"/>
        </w:rPr>
        <w:t xml:space="preserve">que en ocasiones son </w:t>
      </w:r>
      <w:r w:rsidR="0034732E">
        <w:rPr>
          <w:sz w:val="22"/>
          <w:szCs w:val="22"/>
        </w:rPr>
        <w:t xml:space="preserve">abandonados o no </w:t>
      </w:r>
      <w:r>
        <w:rPr>
          <w:sz w:val="22"/>
          <w:szCs w:val="22"/>
        </w:rPr>
        <w:t xml:space="preserve">están bien </w:t>
      </w:r>
      <w:r w:rsidR="0034732E">
        <w:rPr>
          <w:sz w:val="22"/>
          <w:szCs w:val="22"/>
        </w:rPr>
        <w:t>cuidados</w:t>
      </w:r>
      <w:r>
        <w:rPr>
          <w:sz w:val="22"/>
          <w:szCs w:val="22"/>
        </w:rPr>
        <w:t>, dependiendo sólo de la</w:t>
      </w:r>
      <w:r w:rsidR="0034732E">
        <w:rPr>
          <w:sz w:val="22"/>
          <w:szCs w:val="22"/>
        </w:rPr>
        <w:t xml:space="preserve"> voluntad del maestro</w:t>
      </w:r>
      <w:r>
        <w:rPr>
          <w:sz w:val="22"/>
          <w:szCs w:val="22"/>
        </w:rPr>
        <w:t>.</w:t>
      </w:r>
      <w:r w:rsidR="009E60EA">
        <w:rPr>
          <w:sz w:val="22"/>
          <w:szCs w:val="22"/>
        </w:rPr>
        <w:t xml:space="preserve"> La </w:t>
      </w:r>
      <w:r w:rsidR="009E60EA" w:rsidRPr="009E60EA">
        <w:rPr>
          <w:b/>
          <w:sz w:val="22"/>
          <w:szCs w:val="22"/>
        </w:rPr>
        <w:t>iniciativa como aprendizaje es muy interesante, pero debería repensarse las debilidades que está teniendo para reenfocar en lo que resta de periodo</w:t>
      </w:r>
      <w:r w:rsidR="009E60EA">
        <w:rPr>
          <w:sz w:val="22"/>
          <w:szCs w:val="22"/>
        </w:rPr>
        <w:t>.</w:t>
      </w:r>
    </w:p>
    <w:p w:rsidR="00F66778" w:rsidRDefault="00F66778" w:rsidP="00F66778">
      <w:pPr>
        <w:jc w:val="both"/>
        <w:rPr>
          <w:sz w:val="22"/>
          <w:szCs w:val="22"/>
        </w:rPr>
      </w:pPr>
    </w:p>
    <w:p w:rsidR="001B3FEC" w:rsidRDefault="00AE3460" w:rsidP="00C33A85">
      <w:pPr>
        <w:jc w:val="both"/>
        <w:rPr>
          <w:sz w:val="22"/>
          <w:szCs w:val="22"/>
        </w:rPr>
      </w:pPr>
      <w:r>
        <w:rPr>
          <w:sz w:val="22"/>
          <w:szCs w:val="22"/>
        </w:rPr>
        <w:t xml:space="preserve">En relación con la actividad de merienda escolar, </w:t>
      </w:r>
      <w:r w:rsidR="00A76638">
        <w:rPr>
          <w:sz w:val="22"/>
          <w:szCs w:val="22"/>
        </w:rPr>
        <w:t>destacar el valor agregado del PC en comparación con la merienda escolar que se realiza en escuelas no beneficiarias del PC. Estas son:</w:t>
      </w:r>
    </w:p>
    <w:p w:rsidR="00A76638" w:rsidRDefault="00A76638" w:rsidP="00C33A85">
      <w:pPr>
        <w:jc w:val="both"/>
        <w:rPr>
          <w:sz w:val="22"/>
          <w:szCs w:val="22"/>
        </w:rPr>
      </w:pPr>
    </w:p>
    <w:p w:rsidR="00A76638" w:rsidRDefault="00A76638" w:rsidP="00A76638">
      <w:pPr>
        <w:pStyle w:val="ListParagraph"/>
        <w:numPr>
          <w:ilvl w:val="0"/>
          <w:numId w:val="37"/>
        </w:numPr>
        <w:jc w:val="both"/>
        <w:rPr>
          <w:sz w:val="22"/>
          <w:szCs w:val="22"/>
        </w:rPr>
      </w:pPr>
      <w:r>
        <w:rPr>
          <w:sz w:val="22"/>
          <w:szCs w:val="22"/>
        </w:rPr>
        <w:t>Acompañamiento y capacitación a maestros.</w:t>
      </w:r>
    </w:p>
    <w:p w:rsidR="00FF55A9" w:rsidRDefault="00FF55A9" w:rsidP="00A76638">
      <w:pPr>
        <w:pStyle w:val="ListParagraph"/>
        <w:numPr>
          <w:ilvl w:val="0"/>
          <w:numId w:val="37"/>
        </w:numPr>
        <w:jc w:val="both"/>
        <w:rPr>
          <w:sz w:val="22"/>
          <w:szCs w:val="22"/>
        </w:rPr>
      </w:pPr>
      <w:r>
        <w:rPr>
          <w:sz w:val="22"/>
          <w:szCs w:val="22"/>
        </w:rPr>
        <w:t>Creando Comités de Apoyo a la Alimentación Escolar con los padres y las juntas escolares.</w:t>
      </w:r>
    </w:p>
    <w:p w:rsidR="00A76638" w:rsidRDefault="00A76638" w:rsidP="00A76638">
      <w:pPr>
        <w:pStyle w:val="ListParagraph"/>
        <w:numPr>
          <w:ilvl w:val="0"/>
          <w:numId w:val="37"/>
        </w:numPr>
        <w:jc w:val="both"/>
        <w:rPr>
          <w:sz w:val="22"/>
          <w:szCs w:val="22"/>
        </w:rPr>
      </w:pPr>
      <w:r>
        <w:rPr>
          <w:sz w:val="22"/>
          <w:szCs w:val="22"/>
        </w:rPr>
        <w:t>Traducción a Miskito y Mayagna de materiales didácticos.</w:t>
      </w:r>
    </w:p>
    <w:p w:rsidR="00A76638" w:rsidRDefault="00A76638" w:rsidP="00A76638">
      <w:pPr>
        <w:pStyle w:val="ListParagraph"/>
        <w:numPr>
          <w:ilvl w:val="0"/>
          <w:numId w:val="37"/>
        </w:numPr>
        <w:jc w:val="both"/>
        <w:rPr>
          <w:sz w:val="22"/>
          <w:szCs w:val="22"/>
        </w:rPr>
      </w:pPr>
      <w:r>
        <w:rPr>
          <w:sz w:val="22"/>
          <w:szCs w:val="22"/>
        </w:rPr>
        <w:t>Apoyo con huertos escolares a las escuelas</w:t>
      </w:r>
      <w:r w:rsidR="00FF55A9">
        <w:rPr>
          <w:sz w:val="22"/>
          <w:szCs w:val="22"/>
        </w:rPr>
        <w:t>.</w:t>
      </w:r>
      <w:r>
        <w:rPr>
          <w:sz w:val="22"/>
          <w:szCs w:val="22"/>
        </w:rPr>
        <w:t xml:space="preserve"> </w:t>
      </w:r>
    </w:p>
    <w:p w:rsidR="00A76638" w:rsidRPr="00A76638" w:rsidRDefault="00A76638" w:rsidP="00A76638">
      <w:pPr>
        <w:pStyle w:val="ListParagraph"/>
        <w:numPr>
          <w:ilvl w:val="0"/>
          <w:numId w:val="37"/>
        </w:numPr>
        <w:jc w:val="both"/>
        <w:rPr>
          <w:sz w:val="22"/>
          <w:szCs w:val="22"/>
        </w:rPr>
      </w:pPr>
      <w:r>
        <w:rPr>
          <w:sz w:val="22"/>
          <w:szCs w:val="22"/>
        </w:rPr>
        <w:t>Apoyo de los técnicos del sector productivo del PC para manejo de los huertos.</w:t>
      </w:r>
    </w:p>
    <w:p w:rsidR="001B3FEC" w:rsidRDefault="001B3FEC" w:rsidP="00C33A85">
      <w:pPr>
        <w:jc w:val="both"/>
        <w:rPr>
          <w:sz w:val="22"/>
          <w:szCs w:val="22"/>
        </w:rPr>
      </w:pPr>
    </w:p>
    <w:p w:rsidR="00AE3460" w:rsidRDefault="00AE3460" w:rsidP="00C33A85">
      <w:pPr>
        <w:jc w:val="both"/>
        <w:rPr>
          <w:sz w:val="22"/>
          <w:szCs w:val="22"/>
        </w:rPr>
      </w:pPr>
      <w:r>
        <w:rPr>
          <w:sz w:val="22"/>
          <w:szCs w:val="22"/>
        </w:rPr>
        <w:t xml:space="preserve">Hay que señalar en esta actividad, la dificultad que en ocasiones se está generando </w:t>
      </w:r>
      <w:r w:rsidR="00597F0A">
        <w:rPr>
          <w:sz w:val="22"/>
          <w:szCs w:val="22"/>
        </w:rPr>
        <w:t>con las entregas de alimentos. El PC, a través del PINE-MINED, apoya el traslado de la merienda con apoyo del PMA, que no siempre se están pudiendo realizar de forma correcta por falta de coordinación e información puesto que todo se realiza desde Managua. Una vez más, la presencia del nivel regional y territorial en esta actividad fortalecería el desempeño de la misma.</w:t>
      </w:r>
    </w:p>
    <w:p w:rsidR="00AE3460" w:rsidRPr="00C33A85" w:rsidRDefault="00AE3460" w:rsidP="00C33A85">
      <w:pPr>
        <w:jc w:val="both"/>
        <w:rPr>
          <w:sz w:val="22"/>
          <w:szCs w:val="22"/>
        </w:rPr>
      </w:pPr>
    </w:p>
    <w:p w:rsidR="00B00470" w:rsidRPr="00E950D8" w:rsidRDefault="00416537" w:rsidP="00B00470">
      <w:pPr>
        <w:jc w:val="both"/>
        <w:rPr>
          <w:b/>
          <w:color w:val="1F497D" w:themeColor="text2"/>
          <w:sz w:val="22"/>
          <w:szCs w:val="22"/>
        </w:rPr>
      </w:pPr>
      <w:r w:rsidRPr="00E950D8">
        <w:rPr>
          <w:b/>
          <w:bCs/>
          <w:i/>
          <w:color w:val="1F497D" w:themeColor="text2"/>
          <w:sz w:val="22"/>
          <w:szCs w:val="22"/>
        </w:rPr>
        <w:t>Efecto 2. Las instituciones nacionales, regionales, municipales y territoriales implementan el Modelo integrado en Nutrición Tuktan Yamni-Muih Bin Muihni Yamni.</w:t>
      </w:r>
    </w:p>
    <w:p w:rsidR="00416537" w:rsidRPr="001D5E12" w:rsidRDefault="00416537" w:rsidP="00B00470">
      <w:pPr>
        <w:jc w:val="both"/>
        <w:rPr>
          <w:sz w:val="22"/>
          <w:szCs w:val="22"/>
        </w:rPr>
      </w:pPr>
    </w:p>
    <w:p w:rsidR="00D1434E" w:rsidRDefault="001D5E12" w:rsidP="00B00470">
      <w:pPr>
        <w:jc w:val="both"/>
        <w:rPr>
          <w:sz w:val="22"/>
          <w:szCs w:val="22"/>
        </w:rPr>
      </w:pPr>
      <w:r w:rsidRPr="001D5E12">
        <w:rPr>
          <w:sz w:val="22"/>
          <w:szCs w:val="22"/>
        </w:rPr>
        <w:t xml:space="preserve">El </w:t>
      </w:r>
      <w:r w:rsidR="00D1434E">
        <w:rPr>
          <w:sz w:val="22"/>
          <w:szCs w:val="22"/>
        </w:rPr>
        <w:t>E</w:t>
      </w:r>
      <w:r w:rsidRPr="001D5E12">
        <w:rPr>
          <w:sz w:val="22"/>
          <w:szCs w:val="22"/>
        </w:rPr>
        <w:t xml:space="preserve">fecto 2, con un porcentaje del 42% de ejecución, </w:t>
      </w:r>
      <w:r w:rsidR="00D1434E">
        <w:rPr>
          <w:sz w:val="22"/>
          <w:szCs w:val="22"/>
        </w:rPr>
        <w:t xml:space="preserve">tiene tres productos de los cuales los dos primeros están asociados a la operativización y apropiación del Modelo Integrado, con apoyo del PNUD, y el tercero a la implementación de un Sistema Único de Información </w:t>
      </w:r>
      <w:r w:rsidR="00D1434E">
        <w:rPr>
          <w:rFonts w:ascii="Calibri" w:hAnsi="Calibri"/>
          <w:bCs/>
          <w:sz w:val="22"/>
          <w:szCs w:val="22"/>
        </w:rPr>
        <w:t>con un presupuesto asignado de 61,418 dólares y apoyo de la FAO, que todavía no ha iniciado su ejecución</w:t>
      </w:r>
      <w:r w:rsidR="00D1434E">
        <w:rPr>
          <w:sz w:val="22"/>
          <w:szCs w:val="22"/>
        </w:rPr>
        <w:t>.</w:t>
      </w:r>
    </w:p>
    <w:p w:rsidR="00D1434E" w:rsidRDefault="00D1434E" w:rsidP="00D1434E">
      <w:pPr>
        <w:jc w:val="both"/>
        <w:rPr>
          <w:rFonts w:ascii="Calibri" w:hAnsi="Calibri"/>
          <w:bCs/>
          <w:sz w:val="22"/>
          <w:szCs w:val="22"/>
        </w:rPr>
      </w:pPr>
    </w:p>
    <w:p w:rsidR="00D1434E" w:rsidRDefault="0061766C" w:rsidP="00D1434E">
      <w:pPr>
        <w:jc w:val="both"/>
        <w:rPr>
          <w:rFonts w:ascii="Calibri" w:hAnsi="Calibri"/>
          <w:sz w:val="22"/>
          <w:szCs w:val="22"/>
          <w:u w:val="single"/>
        </w:rPr>
      </w:pPr>
      <w:r>
        <w:rPr>
          <w:rFonts w:ascii="Calibri" w:hAnsi="Calibri"/>
          <w:bCs/>
          <w:sz w:val="22"/>
          <w:szCs w:val="22"/>
        </w:rPr>
        <w:t>Como se ha señalando, s</w:t>
      </w:r>
      <w:r w:rsidR="00D1434E">
        <w:rPr>
          <w:rFonts w:ascii="Calibri" w:hAnsi="Calibri"/>
          <w:bCs/>
          <w:sz w:val="22"/>
          <w:szCs w:val="22"/>
        </w:rPr>
        <w:t xml:space="preserve">e trata de la implementación del Modelo Integrado así como </w:t>
      </w:r>
      <w:r>
        <w:rPr>
          <w:rFonts w:ascii="Calibri" w:hAnsi="Calibri"/>
          <w:bCs/>
          <w:sz w:val="22"/>
          <w:szCs w:val="22"/>
        </w:rPr>
        <w:t>d</w:t>
      </w:r>
      <w:r w:rsidR="00D1434E">
        <w:rPr>
          <w:rFonts w:ascii="Calibri" w:hAnsi="Calibri"/>
          <w:bCs/>
          <w:sz w:val="22"/>
          <w:szCs w:val="22"/>
        </w:rPr>
        <w:t>el fortalecimiento de las instituciones regionales, municipales, y aunque en la matriz de formulación del PC no está indicado, si es el sentir de todos los agentes involucrados, de los gobiernos territoriales en SSAN</w:t>
      </w:r>
      <w:r>
        <w:rPr>
          <w:rFonts w:ascii="Calibri" w:hAnsi="Calibri"/>
          <w:bCs/>
          <w:sz w:val="22"/>
          <w:szCs w:val="22"/>
        </w:rPr>
        <w:t>,</w:t>
      </w:r>
      <w:r w:rsidR="00D1434E">
        <w:rPr>
          <w:rFonts w:ascii="Calibri" w:hAnsi="Calibri"/>
          <w:bCs/>
          <w:sz w:val="22"/>
          <w:szCs w:val="22"/>
        </w:rPr>
        <w:t xml:space="preserve"> para su apropiación y posterior inclusión en los planes </w:t>
      </w:r>
      <w:r>
        <w:rPr>
          <w:rFonts w:ascii="Calibri" w:hAnsi="Calibri"/>
          <w:bCs/>
          <w:sz w:val="22"/>
          <w:szCs w:val="22"/>
        </w:rPr>
        <w:t>de desarrollo</w:t>
      </w:r>
      <w:r w:rsidR="00D1434E">
        <w:rPr>
          <w:rFonts w:ascii="Calibri" w:hAnsi="Calibri"/>
          <w:bCs/>
          <w:sz w:val="22"/>
          <w:szCs w:val="22"/>
        </w:rPr>
        <w:t xml:space="preserve">. Como se ha indicado </w:t>
      </w:r>
      <w:r>
        <w:rPr>
          <w:rFonts w:ascii="Calibri" w:hAnsi="Calibri"/>
          <w:bCs/>
          <w:sz w:val="22"/>
          <w:szCs w:val="22"/>
        </w:rPr>
        <w:t>también</w:t>
      </w:r>
      <w:r w:rsidR="00D1434E">
        <w:rPr>
          <w:rFonts w:ascii="Calibri" w:hAnsi="Calibri"/>
          <w:bCs/>
          <w:sz w:val="22"/>
          <w:szCs w:val="22"/>
        </w:rPr>
        <w:t xml:space="preserve">, se espera que el resultado del PC sea </w:t>
      </w:r>
      <w:r w:rsidR="00D1434E" w:rsidRPr="00451469">
        <w:rPr>
          <w:rFonts w:ascii="Calibri" w:hAnsi="Calibri"/>
          <w:bCs/>
          <w:sz w:val="22"/>
          <w:szCs w:val="22"/>
          <w:u w:val="single"/>
          <w:lang w:val="es-ES"/>
        </w:rPr>
        <w:t xml:space="preserve">la implementación de un Modelo Integrado en nutrición que se sistematizará para su réplica a </w:t>
      </w:r>
      <w:r w:rsidR="00D1434E" w:rsidRPr="00451469">
        <w:rPr>
          <w:rFonts w:ascii="Calibri" w:hAnsi="Calibri"/>
          <w:bCs/>
          <w:sz w:val="22"/>
          <w:szCs w:val="22"/>
          <w:u w:val="single"/>
          <w:lang w:val="es-ES"/>
        </w:rPr>
        <w:lastRenderedPageBreak/>
        <w:t>nivel nacional como a</w:t>
      </w:r>
      <w:r w:rsidR="00D1434E" w:rsidRPr="00451469">
        <w:rPr>
          <w:rFonts w:ascii="Calibri" w:hAnsi="Calibri"/>
          <w:sz w:val="22"/>
          <w:szCs w:val="22"/>
          <w:u w:val="single"/>
        </w:rPr>
        <w:t>porte desde las Regiones, a las políticas nacionales en materia de soberanía, segur</w:t>
      </w:r>
      <w:r>
        <w:rPr>
          <w:rFonts w:ascii="Calibri" w:hAnsi="Calibri"/>
          <w:sz w:val="22"/>
          <w:szCs w:val="22"/>
          <w:u w:val="single"/>
        </w:rPr>
        <w:t>idad alimentaria y nutricional.</w:t>
      </w:r>
    </w:p>
    <w:p w:rsidR="0061766C" w:rsidRDefault="0061766C" w:rsidP="00D1434E">
      <w:pPr>
        <w:jc w:val="both"/>
        <w:rPr>
          <w:rFonts w:ascii="Calibri" w:hAnsi="Calibri"/>
          <w:sz w:val="22"/>
          <w:szCs w:val="22"/>
          <w:u w:val="single"/>
        </w:rPr>
      </w:pPr>
    </w:p>
    <w:p w:rsidR="0061766C" w:rsidRPr="0061766C" w:rsidRDefault="0061766C" w:rsidP="00D1434E">
      <w:pPr>
        <w:jc w:val="both"/>
        <w:rPr>
          <w:rFonts w:ascii="Calibri" w:hAnsi="Calibri"/>
          <w:bCs/>
          <w:sz w:val="22"/>
          <w:szCs w:val="22"/>
        </w:rPr>
      </w:pPr>
      <w:r w:rsidRPr="0061766C">
        <w:rPr>
          <w:rFonts w:ascii="Calibri" w:hAnsi="Calibri"/>
          <w:sz w:val="22"/>
          <w:szCs w:val="22"/>
        </w:rPr>
        <w:t>Es por tanto, la definición e implementació</w:t>
      </w:r>
      <w:r>
        <w:rPr>
          <w:rFonts w:ascii="Calibri" w:hAnsi="Calibri"/>
          <w:sz w:val="22"/>
          <w:szCs w:val="22"/>
        </w:rPr>
        <w:t>n de este Mo</w:t>
      </w:r>
      <w:r w:rsidRPr="0061766C">
        <w:rPr>
          <w:rFonts w:ascii="Calibri" w:hAnsi="Calibri"/>
          <w:sz w:val="22"/>
          <w:szCs w:val="22"/>
        </w:rPr>
        <w:t>delo</w:t>
      </w:r>
      <w:r>
        <w:rPr>
          <w:rFonts w:ascii="Calibri" w:hAnsi="Calibri"/>
          <w:sz w:val="22"/>
          <w:szCs w:val="22"/>
        </w:rPr>
        <w:t xml:space="preserve">, el mayor </w:t>
      </w:r>
      <w:r w:rsidRPr="0061766C">
        <w:rPr>
          <w:rFonts w:ascii="Calibri" w:hAnsi="Calibri"/>
          <w:b/>
          <w:sz w:val="22"/>
          <w:szCs w:val="22"/>
        </w:rPr>
        <w:t>valor añadido del PC al Programa Hambre Cero esto es, a las políticas nacionales en SSAN</w:t>
      </w:r>
      <w:r>
        <w:rPr>
          <w:rFonts w:ascii="Calibri" w:hAnsi="Calibri"/>
          <w:sz w:val="22"/>
          <w:szCs w:val="22"/>
        </w:rPr>
        <w:t xml:space="preserve">, pero también se espera sea una </w:t>
      </w:r>
      <w:r w:rsidRPr="0061766C">
        <w:rPr>
          <w:rFonts w:ascii="Calibri" w:hAnsi="Calibri"/>
          <w:b/>
          <w:sz w:val="22"/>
          <w:szCs w:val="22"/>
        </w:rPr>
        <w:t>contribución fundamental a la gobernabilidad en SSAN en la Región</w:t>
      </w:r>
      <w:r>
        <w:rPr>
          <w:rFonts w:ascii="Calibri" w:hAnsi="Calibri"/>
          <w:sz w:val="22"/>
          <w:szCs w:val="22"/>
        </w:rPr>
        <w:t xml:space="preserve">. </w:t>
      </w:r>
    </w:p>
    <w:p w:rsidR="002E3D72" w:rsidRDefault="002E3D72" w:rsidP="002E3D72">
      <w:pPr>
        <w:jc w:val="both"/>
        <w:rPr>
          <w:rFonts w:ascii="Calibri" w:hAnsi="Calibri"/>
          <w:sz w:val="22"/>
          <w:szCs w:val="22"/>
        </w:rPr>
      </w:pPr>
    </w:p>
    <w:p w:rsidR="002E3D72" w:rsidRDefault="002E3D72" w:rsidP="002E3D72">
      <w:pPr>
        <w:jc w:val="both"/>
        <w:rPr>
          <w:rFonts w:ascii="Calibri" w:hAnsi="Calibri"/>
          <w:bCs/>
          <w:sz w:val="22"/>
          <w:szCs w:val="22"/>
        </w:rPr>
      </w:pPr>
      <w:r>
        <w:rPr>
          <w:rFonts w:ascii="Calibri" w:hAnsi="Calibri"/>
          <w:sz w:val="22"/>
          <w:szCs w:val="22"/>
        </w:rPr>
        <w:t xml:space="preserve">Este Efecto 2 </w:t>
      </w:r>
      <w:r>
        <w:rPr>
          <w:rFonts w:ascii="Calibri" w:hAnsi="Calibri"/>
          <w:bCs/>
          <w:sz w:val="22"/>
          <w:szCs w:val="22"/>
        </w:rPr>
        <w:t>es, en sus dos primeros productos y desde el punto de vista de la evaluadora, el resultado con mayor impacto del PC pues permitirá que todas las acciones en seguridad alimentaria que se implementen en la región y en los territorios lleguen de forma coordinada e integrada a las familias.</w:t>
      </w:r>
    </w:p>
    <w:p w:rsidR="00D1434E" w:rsidRDefault="00D1434E" w:rsidP="00D1434E">
      <w:pPr>
        <w:jc w:val="both"/>
        <w:rPr>
          <w:rFonts w:ascii="Calibri" w:hAnsi="Calibri"/>
          <w:bCs/>
          <w:sz w:val="22"/>
          <w:szCs w:val="22"/>
        </w:rPr>
      </w:pPr>
    </w:p>
    <w:p w:rsidR="0061766C" w:rsidRDefault="0061766C" w:rsidP="0061766C">
      <w:pPr>
        <w:jc w:val="both"/>
        <w:rPr>
          <w:rFonts w:ascii="Calibri" w:hAnsi="Calibri"/>
          <w:sz w:val="22"/>
          <w:szCs w:val="22"/>
        </w:rPr>
      </w:pPr>
      <w:r>
        <w:rPr>
          <w:rFonts w:ascii="Calibri" w:hAnsi="Calibri"/>
          <w:bCs/>
          <w:sz w:val="22"/>
          <w:szCs w:val="22"/>
        </w:rPr>
        <w:t xml:space="preserve">El Modelo, como se ha descrito en el punto 3.7., pretende fortalecer desde un enfoque combinado de arriba hacia abajo y de abajo hacia arriba los mecanismos de coordinación intersectorial desde una sola visión común y de forma equitativa, sostenible y efectiva, con el objetivo de </w:t>
      </w:r>
      <w:r>
        <w:rPr>
          <w:rFonts w:ascii="Calibri" w:hAnsi="Calibri"/>
          <w:sz w:val="22"/>
          <w:szCs w:val="22"/>
        </w:rPr>
        <w:t xml:space="preserve">fortalecerlos y </w:t>
      </w:r>
      <w:r w:rsidRPr="002D732A">
        <w:rPr>
          <w:rFonts w:ascii="Calibri" w:hAnsi="Calibri"/>
          <w:sz w:val="22"/>
          <w:szCs w:val="22"/>
        </w:rPr>
        <w:t>empoderarlos</w:t>
      </w:r>
      <w:r>
        <w:rPr>
          <w:rFonts w:ascii="Calibri" w:hAnsi="Calibri"/>
          <w:sz w:val="22"/>
          <w:szCs w:val="22"/>
        </w:rPr>
        <w:t xml:space="preserve"> para que sean los propios beneficiarios o participantes, de forma autónoma, los que identifiquen sus necesidades en cuanto a seguridad alimentaria y nutricional comunitaria y familiar</w:t>
      </w:r>
      <w:r w:rsidRPr="002D732A">
        <w:rPr>
          <w:rFonts w:ascii="Calibri" w:hAnsi="Calibri"/>
          <w:sz w:val="22"/>
          <w:szCs w:val="22"/>
        </w:rPr>
        <w:t>.</w:t>
      </w:r>
    </w:p>
    <w:p w:rsidR="0061766C" w:rsidRDefault="0061766C" w:rsidP="0061766C">
      <w:pPr>
        <w:jc w:val="both"/>
        <w:rPr>
          <w:rFonts w:ascii="Calibri" w:hAnsi="Calibri"/>
          <w:sz w:val="22"/>
          <w:szCs w:val="22"/>
        </w:rPr>
      </w:pPr>
    </w:p>
    <w:p w:rsidR="0061766C" w:rsidRDefault="00FC2002" w:rsidP="00D1434E">
      <w:pPr>
        <w:jc w:val="both"/>
        <w:rPr>
          <w:rFonts w:ascii="Calibri" w:hAnsi="Calibri"/>
          <w:bCs/>
          <w:sz w:val="22"/>
          <w:szCs w:val="22"/>
        </w:rPr>
      </w:pPr>
      <w:r>
        <w:rPr>
          <w:rFonts w:ascii="Calibri" w:hAnsi="Calibri"/>
          <w:bCs/>
          <w:sz w:val="22"/>
          <w:szCs w:val="22"/>
        </w:rPr>
        <w:t xml:space="preserve">Desde el inicio del PC, y a modo de entender de la evaluadora, </w:t>
      </w:r>
      <w:r w:rsidRPr="00FF717A">
        <w:rPr>
          <w:rFonts w:ascii="Calibri" w:hAnsi="Calibri"/>
          <w:b/>
          <w:bCs/>
          <w:sz w:val="22"/>
          <w:szCs w:val="22"/>
        </w:rPr>
        <w:t>las acciones del efecto 1 y el trabajo que es está realizando desde el Efecto 2, están sirviendo para  crear las condiciones comunitarias y territoriales que permitan la posterior aplicación del Modelo</w:t>
      </w:r>
      <w:r>
        <w:rPr>
          <w:rFonts w:ascii="Calibri" w:hAnsi="Calibri"/>
          <w:bCs/>
          <w:sz w:val="22"/>
          <w:szCs w:val="22"/>
        </w:rPr>
        <w:t>.</w:t>
      </w:r>
      <w:r w:rsidR="001571A1">
        <w:rPr>
          <w:rFonts w:ascii="Calibri" w:hAnsi="Calibri"/>
          <w:bCs/>
          <w:sz w:val="22"/>
          <w:szCs w:val="22"/>
        </w:rPr>
        <w:t xml:space="preserve"> </w:t>
      </w:r>
      <w:r>
        <w:rPr>
          <w:rFonts w:ascii="Calibri" w:hAnsi="Calibri"/>
          <w:bCs/>
          <w:sz w:val="22"/>
          <w:szCs w:val="22"/>
        </w:rPr>
        <w:t>Esto es, la comunidad y los territorios deben asumir el compromiso de “autoaplicarse” el Modelo que se está construyendo a partir de sus prácticas y necesidades, y que se sistematizará y operativizará como resultado de este Efecto 2.</w:t>
      </w:r>
    </w:p>
    <w:p w:rsidR="0061766C" w:rsidRDefault="0061766C" w:rsidP="00D1434E">
      <w:pPr>
        <w:jc w:val="both"/>
        <w:rPr>
          <w:rFonts w:ascii="Calibri" w:hAnsi="Calibri"/>
          <w:bCs/>
          <w:sz w:val="22"/>
          <w:szCs w:val="22"/>
        </w:rPr>
      </w:pPr>
    </w:p>
    <w:p w:rsidR="001571A1" w:rsidRDefault="00D1434E" w:rsidP="00D1434E">
      <w:pPr>
        <w:jc w:val="both"/>
        <w:rPr>
          <w:rFonts w:ascii="Calibri" w:hAnsi="Calibri"/>
          <w:bCs/>
          <w:sz w:val="22"/>
          <w:szCs w:val="22"/>
        </w:rPr>
      </w:pPr>
      <w:r>
        <w:rPr>
          <w:rFonts w:ascii="Calibri" w:hAnsi="Calibri"/>
          <w:bCs/>
          <w:sz w:val="22"/>
          <w:szCs w:val="22"/>
        </w:rPr>
        <w:t>A partir de las entrevistas realizadas y de la visita de campo se comprobó que esta sistematización del Modelo en un documento que permita consolidar una visión y comprensión común de</w:t>
      </w:r>
      <w:r w:rsidR="00C14145">
        <w:rPr>
          <w:rFonts w:ascii="Calibri" w:hAnsi="Calibri"/>
          <w:bCs/>
          <w:sz w:val="22"/>
          <w:szCs w:val="22"/>
        </w:rPr>
        <w:t>l</w:t>
      </w:r>
      <w:r>
        <w:rPr>
          <w:rFonts w:ascii="Calibri" w:hAnsi="Calibri"/>
          <w:bCs/>
          <w:sz w:val="22"/>
          <w:szCs w:val="22"/>
        </w:rPr>
        <w:t xml:space="preserve"> mismo para su posterior </w:t>
      </w:r>
      <w:r w:rsidR="00E22A3E">
        <w:rPr>
          <w:rFonts w:ascii="Calibri" w:hAnsi="Calibri"/>
          <w:bCs/>
          <w:sz w:val="22"/>
          <w:szCs w:val="22"/>
        </w:rPr>
        <w:t xml:space="preserve">implementación, todavía no existe, y </w:t>
      </w:r>
      <w:r w:rsidR="00C14145">
        <w:rPr>
          <w:rFonts w:ascii="Calibri" w:hAnsi="Calibri"/>
          <w:bCs/>
          <w:sz w:val="22"/>
          <w:szCs w:val="22"/>
        </w:rPr>
        <w:t xml:space="preserve">además </w:t>
      </w:r>
      <w:r w:rsidR="00E22A3E">
        <w:rPr>
          <w:rFonts w:ascii="Calibri" w:hAnsi="Calibri"/>
          <w:bCs/>
          <w:sz w:val="22"/>
          <w:szCs w:val="22"/>
        </w:rPr>
        <w:t>no está contemplada en el presupuesto cuya primera actividad es ya, la operativización del mismo.</w:t>
      </w:r>
    </w:p>
    <w:p w:rsidR="001571A1" w:rsidRDefault="001571A1" w:rsidP="00D1434E">
      <w:pPr>
        <w:jc w:val="both"/>
        <w:rPr>
          <w:rFonts w:ascii="Calibri" w:hAnsi="Calibri"/>
          <w:bCs/>
          <w:sz w:val="22"/>
          <w:szCs w:val="22"/>
        </w:rPr>
      </w:pPr>
    </w:p>
    <w:p w:rsidR="001571A1" w:rsidRDefault="001571A1" w:rsidP="00D1434E">
      <w:pPr>
        <w:jc w:val="both"/>
        <w:rPr>
          <w:rFonts w:ascii="Calibri" w:hAnsi="Calibri"/>
          <w:bCs/>
          <w:sz w:val="22"/>
          <w:szCs w:val="22"/>
        </w:rPr>
      </w:pPr>
      <w:r>
        <w:rPr>
          <w:rFonts w:ascii="Calibri" w:hAnsi="Calibri"/>
          <w:bCs/>
          <w:sz w:val="22"/>
          <w:szCs w:val="22"/>
        </w:rPr>
        <w:t>Este es un aspecto que preocupa seriamente a la evaluadora, puesto que en el periodo que resta de PC</w:t>
      </w:r>
      <w:r w:rsidR="00D630C2">
        <w:rPr>
          <w:rFonts w:ascii="Calibri" w:hAnsi="Calibri"/>
          <w:bCs/>
          <w:sz w:val="22"/>
          <w:szCs w:val="22"/>
        </w:rPr>
        <w:t>,</w:t>
      </w:r>
      <w:r>
        <w:rPr>
          <w:rFonts w:ascii="Calibri" w:hAnsi="Calibri"/>
          <w:bCs/>
          <w:sz w:val="22"/>
          <w:szCs w:val="22"/>
        </w:rPr>
        <w:t xml:space="preserve"> se deberá formular, capacitar e implementar </w:t>
      </w:r>
      <w:r w:rsidR="00D630C2">
        <w:rPr>
          <w:rFonts w:ascii="Calibri" w:hAnsi="Calibri"/>
          <w:bCs/>
          <w:sz w:val="22"/>
          <w:szCs w:val="22"/>
        </w:rPr>
        <w:t>el Modelo, así como trabajar con las autoridades locales en la inclusión del mismo en los planes de desarrollo en todos los niveles, y se considera que dichas acciones son de una envergadura considerable.</w:t>
      </w:r>
    </w:p>
    <w:p w:rsidR="00A4790D" w:rsidRDefault="00A4790D" w:rsidP="00D1434E">
      <w:pPr>
        <w:jc w:val="both"/>
        <w:rPr>
          <w:rFonts w:ascii="Calibri" w:hAnsi="Calibri"/>
          <w:bCs/>
          <w:sz w:val="22"/>
          <w:szCs w:val="22"/>
        </w:rPr>
      </w:pPr>
    </w:p>
    <w:p w:rsidR="00A4790D" w:rsidRDefault="00A4790D" w:rsidP="00D1434E">
      <w:pPr>
        <w:jc w:val="both"/>
        <w:rPr>
          <w:rFonts w:ascii="Calibri" w:hAnsi="Calibri"/>
          <w:bCs/>
          <w:sz w:val="22"/>
          <w:szCs w:val="22"/>
        </w:rPr>
      </w:pPr>
      <w:r>
        <w:rPr>
          <w:rFonts w:ascii="Calibri" w:hAnsi="Calibri"/>
          <w:bCs/>
          <w:sz w:val="22"/>
          <w:szCs w:val="22"/>
        </w:rPr>
        <w:t>Las actividades que se han realizado hasta ahora están relacionadas básicamente con:</w:t>
      </w:r>
    </w:p>
    <w:p w:rsidR="00A4790D" w:rsidRDefault="00A4790D" w:rsidP="00D1434E">
      <w:pPr>
        <w:jc w:val="both"/>
        <w:rPr>
          <w:rFonts w:ascii="Calibri" w:hAnsi="Calibri"/>
          <w:bCs/>
          <w:sz w:val="22"/>
          <w:szCs w:val="22"/>
        </w:rPr>
      </w:pPr>
    </w:p>
    <w:p w:rsidR="00A4790D" w:rsidRDefault="00A4790D" w:rsidP="00A4790D">
      <w:pPr>
        <w:pStyle w:val="ListParagraph"/>
        <w:numPr>
          <w:ilvl w:val="0"/>
          <w:numId w:val="38"/>
        </w:numPr>
        <w:jc w:val="both"/>
        <w:rPr>
          <w:rFonts w:ascii="Calibri" w:hAnsi="Calibri"/>
          <w:bCs/>
          <w:sz w:val="22"/>
          <w:szCs w:val="22"/>
        </w:rPr>
      </w:pPr>
      <w:r>
        <w:rPr>
          <w:rFonts w:ascii="Calibri" w:hAnsi="Calibri"/>
          <w:bCs/>
          <w:sz w:val="22"/>
          <w:szCs w:val="22"/>
        </w:rPr>
        <w:t>Reuniones informativas sobre el PC a los Líderes comunales y Gobiernos Territoriales realizadas por el CRAAN, GRAAN (tres Secretarías implicadas en el PC) y el apoyo del PNUD.</w:t>
      </w:r>
    </w:p>
    <w:p w:rsidR="00A4790D" w:rsidRDefault="00A4790D" w:rsidP="00A4790D">
      <w:pPr>
        <w:pStyle w:val="ListParagraph"/>
        <w:numPr>
          <w:ilvl w:val="0"/>
          <w:numId w:val="38"/>
        </w:numPr>
        <w:jc w:val="both"/>
        <w:rPr>
          <w:rFonts w:ascii="Calibri" w:hAnsi="Calibri"/>
          <w:bCs/>
          <w:sz w:val="22"/>
          <w:szCs w:val="22"/>
        </w:rPr>
      </w:pPr>
      <w:r>
        <w:rPr>
          <w:rFonts w:ascii="Calibri" w:hAnsi="Calibri"/>
          <w:bCs/>
          <w:sz w:val="22"/>
          <w:szCs w:val="22"/>
        </w:rPr>
        <w:t>Fortalecimiento de los Gobiernos Territoriales: en la dotación de equipamiento para las oficinas.</w:t>
      </w:r>
    </w:p>
    <w:p w:rsidR="00A4790D" w:rsidRPr="00A4790D" w:rsidRDefault="00A4790D" w:rsidP="00D1434E">
      <w:pPr>
        <w:pStyle w:val="ListParagraph"/>
        <w:numPr>
          <w:ilvl w:val="0"/>
          <w:numId w:val="38"/>
        </w:numPr>
        <w:jc w:val="both"/>
        <w:rPr>
          <w:rFonts w:ascii="Calibri" w:hAnsi="Calibri"/>
          <w:bCs/>
          <w:sz w:val="22"/>
          <w:szCs w:val="22"/>
        </w:rPr>
      </w:pPr>
      <w:r w:rsidRPr="00A4790D">
        <w:rPr>
          <w:rFonts w:ascii="Calibri" w:hAnsi="Calibri"/>
          <w:bCs/>
          <w:sz w:val="22"/>
          <w:szCs w:val="22"/>
        </w:rPr>
        <w:t>Sensibilización y apoyo a las alcaldías para incorporar en los Planes Municipales aspectos relacionados con la SSAN.</w:t>
      </w:r>
    </w:p>
    <w:p w:rsidR="001571A1" w:rsidRDefault="001571A1" w:rsidP="00D1434E">
      <w:pPr>
        <w:jc w:val="both"/>
        <w:rPr>
          <w:rFonts w:ascii="Calibri" w:hAnsi="Calibri"/>
          <w:bCs/>
          <w:sz w:val="22"/>
          <w:szCs w:val="22"/>
        </w:rPr>
      </w:pPr>
    </w:p>
    <w:p w:rsidR="001571A1" w:rsidRDefault="001571A1" w:rsidP="00D1434E">
      <w:pPr>
        <w:jc w:val="both"/>
        <w:rPr>
          <w:rFonts w:ascii="Calibri" w:hAnsi="Calibri"/>
          <w:bCs/>
          <w:sz w:val="22"/>
          <w:szCs w:val="22"/>
        </w:rPr>
      </w:pPr>
      <w:r>
        <w:rPr>
          <w:rFonts w:ascii="Calibri" w:hAnsi="Calibri"/>
          <w:bCs/>
          <w:sz w:val="22"/>
          <w:szCs w:val="22"/>
        </w:rPr>
        <w:t xml:space="preserve">Aún así, </w:t>
      </w:r>
      <w:r w:rsidR="00D630C2">
        <w:rPr>
          <w:rFonts w:ascii="Calibri" w:hAnsi="Calibri"/>
          <w:bCs/>
          <w:sz w:val="22"/>
          <w:szCs w:val="22"/>
        </w:rPr>
        <w:t xml:space="preserve">destacar los </w:t>
      </w:r>
      <w:r w:rsidR="00D630C2" w:rsidRPr="00FF717A">
        <w:rPr>
          <w:rFonts w:ascii="Calibri" w:hAnsi="Calibri"/>
          <w:b/>
          <w:bCs/>
          <w:sz w:val="22"/>
          <w:szCs w:val="22"/>
        </w:rPr>
        <w:t>logros</w:t>
      </w:r>
      <w:r w:rsidR="00D630C2">
        <w:rPr>
          <w:rFonts w:ascii="Calibri" w:hAnsi="Calibri"/>
          <w:bCs/>
          <w:sz w:val="22"/>
          <w:szCs w:val="22"/>
        </w:rPr>
        <w:t xml:space="preserve"> que, aunque no puede asociarse a ninguna actividad o producto concreto, está teniendo el trabajo alrededor de esta actividad. Se identifican fundamentalmente, tres:</w:t>
      </w:r>
    </w:p>
    <w:p w:rsidR="00D630C2" w:rsidRDefault="00D630C2" w:rsidP="00D1434E">
      <w:pPr>
        <w:jc w:val="both"/>
        <w:rPr>
          <w:rFonts w:ascii="Calibri" w:hAnsi="Calibri"/>
          <w:bCs/>
          <w:sz w:val="22"/>
          <w:szCs w:val="22"/>
        </w:rPr>
      </w:pPr>
    </w:p>
    <w:p w:rsidR="00D630C2" w:rsidRDefault="00716BAE" w:rsidP="00D630C2">
      <w:pPr>
        <w:pStyle w:val="ListParagraph"/>
        <w:numPr>
          <w:ilvl w:val="0"/>
          <w:numId w:val="36"/>
        </w:numPr>
        <w:jc w:val="both"/>
        <w:rPr>
          <w:rFonts w:ascii="Calibri" w:hAnsi="Calibri"/>
          <w:bCs/>
          <w:sz w:val="22"/>
          <w:szCs w:val="22"/>
        </w:rPr>
      </w:pPr>
      <w:r>
        <w:rPr>
          <w:rFonts w:ascii="Calibri" w:hAnsi="Calibri"/>
          <w:bCs/>
          <w:sz w:val="22"/>
          <w:szCs w:val="22"/>
        </w:rPr>
        <w:lastRenderedPageBreak/>
        <w:t xml:space="preserve">La </w:t>
      </w:r>
      <w:r w:rsidRPr="00FF717A">
        <w:rPr>
          <w:rFonts w:ascii="Calibri" w:hAnsi="Calibri"/>
          <w:bCs/>
          <w:sz w:val="22"/>
          <w:szCs w:val="22"/>
          <w:u w:val="single"/>
        </w:rPr>
        <w:t>identificación de estructuras ins</w:t>
      </w:r>
      <w:r w:rsidR="00E22A3E" w:rsidRPr="00FF717A">
        <w:rPr>
          <w:rFonts w:ascii="Calibri" w:hAnsi="Calibri"/>
          <w:bCs/>
          <w:sz w:val="22"/>
          <w:szCs w:val="22"/>
          <w:u w:val="single"/>
        </w:rPr>
        <w:t>titucionales en el territorio</w:t>
      </w:r>
      <w:r w:rsidR="00E22A3E">
        <w:rPr>
          <w:rFonts w:ascii="Calibri" w:hAnsi="Calibri"/>
          <w:bCs/>
          <w:sz w:val="22"/>
          <w:szCs w:val="22"/>
        </w:rPr>
        <w:t xml:space="preserve"> que ha permitido un conocimiento institucional a nivel regional y territorial que propiciará un mejor entendimiento.</w:t>
      </w:r>
    </w:p>
    <w:p w:rsidR="00A4790D" w:rsidRDefault="00A4790D" w:rsidP="00D630C2">
      <w:pPr>
        <w:pStyle w:val="ListParagraph"/>
        <w:numPr>
          <w:ilvl w:val="0"/>
          <w:numId w:val="36"/>
        </w:numPr>
        <w:jc w:val="both"/>
        <w:rPr>
          <w:rFonts w:ascii="Calibri" w:hAnsi="Calibri"/>
          <w:bCs/>
          <w:sz w:val="22"/>
          <w:szCs w:val="22"/>
        </w:rPr>
      </w:pPr>
      <w:r w:rsidRPr="00F40594">
        <w:rPr>
          <w:rFonts w:ascii="Calibri" w:hAnsi="Calibri"/>
          <w:bCs/>
          <w:sz w:val="22"/>
          <w:szCs w:val="22"/>
          <w:u w:val="single"/>
        </w:rPr>
        <w:t xml:space="preserve">Elaboración de un inventario de los recursos </w:t>
      </w:r>
      <w:r w:rsidR="00F40594" w:rsidRPr="00F40594">
        <w:rPr>
          <w:rFonts w:ascii="Calibri" w:hAnsi="Calibri"/>
          <w:bCs/>
          <w:sz w:val="22"/>
          <w:szCs w:val="22"/>
          <w:u w:val="single"/>
        </w:rPr>
        <w:t>de G</w:t>
      </w:r>
      <w:r w:rsidRPr="00F40594">
        <w:rPr>
          <w:rFonts w:ascii="Calibri" w:hAnsi="Calibri"/>
          <w:bCs/>
          <w:sz w:val="22"/>
          <w:szCs w:val="22"/>
          <w:u w:val="single"/>
        </w:rPr>
        <w:t>obiernos Territoriales</w:t>
      </w:r>
      <w:r w:rsidR="00F40594">
        <w:rPr>
          <w:rFonts w:ascii="Calibri" w:hAnsi="Calibri"/>
          <w:bCs/>
          <w:sz w:val="22"/>
          <w:szCs w:val="22"/>
        </w:rPr>
        <w:t xml:space="preserve"> para valorar el apoyo en equipamiento</w:t>
      </w:r>
      <w:r>
        <w:rPr>
          <w:rFonts w:ascii="Calibri" w:hAnsi="Calibri"/>
          <w:bCs/>
          <w:sz w:val="22"/>
          <w:szCs w:val="22"/>
        </w:rPr>
        <w:t>.</w:t>
      </w:r>
    </w:p>
    <w:p w:rsidR="00E22A3E" w:rsidRDefault="00C14145" w:rsidP="00D630C2">
      <w:pPr>
        <w:pStyle w:val="ListParagraph"/>
        <w:numPr>
          <w:ilvl w:val="0"/>
          <w:numId w:val="36"/>
        </w:numPr>
        <w:jc w:val="both"/>
        <w:rPr>
          <w:rFonts w:ascii="Calibri" w:hAnsi="Calibri"/>
          <w:bCs/>
          <w:sz w:val="22"/>
          <w:szCs w:val="22"/>
        </w:rPr>
      </w:pPr>
      <w:r>
        <w:rPr>
          <w:rFonts w:ascii="Calibri" w:hAnsi="Calibri"/>
          <w:bCs/>
          <w:sz w:val="22"/>
          <w:szCs w:val="22"/>
        </w:rPr>
        <w:t xml:space="preserve">El </w:t>
      </w:r>
      <w:r w:rsidRPr="00FF717A">
        <w:rPr>
          <w:rFonts w:ascii="Calibri" w:hAnsi="Calibri"/>
          <w:bCs/>
          <w:sz w:val="22"/>
          <w:szCs w:val="22"/>
          <w:u w:val="single"/>
        </w:rPr>
        <w:t>in</w:t>
      </w:r>
      <w:r w:rsidR="00E22A3E" w:rsidRPr="00FF717A">
        <w:rPr>
          <w:rFonts w:ascii="Calibri" w:hAnsi="Calibri"/>
          <w:bCs/>
          <w:sz w:val="22"/>
          <w:szCs w:val="22"/>
          <w:u w:val="single"/>
        </w:rPr>
        <w:t>cremento de capacidades y fortalecimiento institucional</w:t>
      </w:r>
      <w:r>
        <w:rPr>
          <w:rFonts w:ascii="Calibri" w:hAnsi="Calibri"/>
          <w:bCs/>
          <w:sz w:val="22"/>
          <w:szCs w:val="22"/>
        </w:rPr>
        <w:t xml:space="preserve"> como resultado del proceso.</w:t>
      </w:r>
    </w:p>
    <w:p w:rsidR="00E22A3E" w:rsidRDefault="00C14145" w:rsidP="00D630C2">
      <w:pPr>
        <w:pStyle w:val="ListParagraph"/>
        <w:numPr>
          <w:ilvl w:val="0"/>
          <w:numId w:val="36"/>
        </w:numPr>
        <w:jc w:val="both"/>
        <w:rPr>
          <w:rFonts w:ascii="Calibri" w:hAnsi="Calibri"/>
          <w:bCs/>
          <w:sz w:val="22"/>
          <w:szCs w:val="22"/>
        </w:rPr>
      </w:pPr>
      <w:r>
        <w:rPr>
          <w:rFonts w:ascii="Calibri" w:hAnsi="Calibri"/>
          <w:bCs/>
          <w:sz w:val="22"/>
          <w:szCs w:val="22"/>
        </w:rPr>
        <w:t xml:space="preserve">La </w:t>
      </w:r>
      <w:r w:rsidRPr="00FF717A">
        <w:rPr>
          <w:rFonts w:ascii="Calibri" w:hAnsi="Calibri"/>
          <w:bCs/>
          <w:sz w:val="22"/>
          <w:szCs w:val="22"/>
          <w:u w:val="single"/>
        </w:rPr>
        <w:t>a</w:t>
      </w:r>
      <w:r w:rsidR="00E22A3E" w:rsidRPr="00FF717A">
        <w:rPr>
          <w:rFonts w:ascii="Calibri" w:hAnsi="Calibri"/>
          <w:bCs/>
          <w:sz w:val="22"/>
          <w:szCs w:val="22"/>
          <w:u w:val="single"/>
        </w:rPr>
        <w:t>propiación del rol y responsabilidades de los territorios</w:t>
      </w:r>
      <w:r w:rsidR="00E22A3E">
        <w:rPr>
          <w:rFonts w:ascii="Calibri" w:hAnsi="Calibri"/>
          <w:bCs/>
          <w:sz w:val="22"/>
          <w:szCs w:val="22"/>
        </w:rPr>
        <w:t xml:space="preserve"> en el manejo de sus propios recursos y necesidades.</w:t>
      </w:r>
    </w:p>
    <w:p w:rsidR="00E22A3E" w:rsidRDefault="00E22A3E" w:rsidP="00E22A3E">
      <w:pPr>
        <w:jc w:val="both"/>
        <w:rPr>
          <w:rFonts w:ascii="Calibri" w:hAnsi="Calibri"/>
          <w:bCs/>
          <w:sz w:val="22"/>
          <w:szCs w:val="22"/>
        </w:rPr>
      </w:pPr>
    </w:p>
    <w:p w:rsidR="001571A1" w:rsidRDefault="00E22A3E" w:rsidP="00D1434E">
      <w:pPr>
        <w:jc w:val="both"/>
        <w:rPr>
          <w:rFonts w:ascii="Calibri" w:hAnsi="Calibri"/>
          <w:bCs/>
          <w:sz w:val="22"/>
          <w:szCs w:val="22"/>
        </w:rPr>
      </w:pPr>
      <w:r>
        <w:rPr>
          <w:rFonts w:ascii="Calibri" w:hAnsi="Calibri"/>
          <w:bCs/>
          <w:sz w:val="22"/>
          <w:szCs w:val="22"/>
        </w:rPr>
        <w:t xml:space="preserve">Es destacable, la </w:t>
      </w:r>
      <w:r w:rsidRPr="00FF717A">
        <w:rPr>
          <w:rFonts w:ascii="Calibri" w:hAnsi="Calibri"/>
          <w:b/>
          <w:bCs/>
          <w:sz w:val="22"/>
          <w:szCs w:val="22"/>
        </w:rPr>
        <w:t>apropiación e implicación del CRAAN en la definición del Modelo,</w:t>
      </w:r>
      <w:r>
        <w:rPr>
          <w:rFonts w:ascii="Calibri" w:hAnsi="Calibri"/>
          <w:bCs/>
          <w:sz w:val="22"/>
          <w:szCs w:val="22"/>
        </w:rPr>
        <w:t xml:space="preserve"> que en definitiva les servirá para gestionar mejor las necesidades de sus propios territorios. La responsabilidad de la sistematización del Modelo </w:t>
      </w:r>
      <w:r w:rsidR="00332894">
        <w:rPr>
          <w:rFonts w:ascii="Calibri" w:hAnsi="Calibri"/>
          <w:bCs/>
          <w:sz w:val="22"/>
          <w:szCs w:val="22"/>
        </w:rPr>
        <w:t>ha sido asumida por el</w:t>
      </w:r>
      <w:r>
        <w:rPr>
          <w:rFonts w:ascii="Calibri" w:hAnsi="Calibri"/>
          <w:bCs/>
          <w:sz w:val="22"/>
          <w:szCs w:val="22"/>
        </w:rPr>
        <w:t xml:space="preserve"> CRAAN con el apoyo del PNUD, aunque en la práctica lo está liderando UNICEF. Esto garantiza</w:t>
      </w:r>
      <w:r w:rsidR="00332894">
        <w:rPr>
          <w:rFonts w:ascii="Calibri" w:hAnsi="Calibri"/>
          <w:bCs/>
          <w:sz w:val="22"/>
          <w:szCs w:val="22"/>
        </w:rPr>
        <w:t xml:space="preserve">, entre otras cosas, </w:t>
      </w:r>
      <w:r>
        <w:rPr>
          <w:rFonts w:ascii="Calibri" w:hAnsi="Calibri"/>
          <w:bCs/>
          <w:sz w:val="22"/>
          <w:szCs w:val="22"/>
        </w:rPr>
        <w:t>la pertinencia cultural</w:t>
      </w:r>
      <w:r w:rsidR="00332894">
        <w:rPr>
          <w:rFonts w:ascii="Calibri" w:hAnsi="Calibri"/>
          <w:bCs/>
          <w:sz w:val="22"/>
          <w:szCs w:val="22"/>
        </w:rPr>
        <w:t xml:space="preserve"> del Modelo para que responda de manera </w:t>
      </w:r>
      <w:r w:rsidR="00FF717A">
        <w:rPr>
          <w:rFonts w:ascii="Calibri" w:hAnsi="Calibri"/>
          <w:bCs/>
          <w:sz w:val="22"/>
          <w:szCs w:val="22"/>
        </w:rPr>
        <w:t xml:space="preserve">específica </w:t>
      </w:r>
      <w:r w:rsidR="00332894">
        <w:rPr>
          <w:rFonts w:ascii="Calibri" w:hAnsi="Calibri"/>
          <w:bCs/>
          <w:sz w:val="22"/>
          <w:szCs w:val="22"/>
        </w:rPr>
        <w:t xml:space="preserve">a las necesidades </w:t>
      </w:r>
      <w:r w:rsidR="00FF717A">
        <w:rPr>
          <w:rFonts w:ascii="Calibri" w:hAnsi="Calibri"/>
          <w:bCs/>
          <w:sz w:val="22"/>
          <w:szCs w:val="22"/>
        </w:rPr>
        <w:t xml:space="preserve">en seguridad alimentaria y nutricional </w:t>
      </w:r>
      <w:r w:rsidR="00332894">
        <w:rPr>
          <w:rFonts w:ascii="Calibri" w:hAnsi="Calibri"/>
          <w:bCs/>
          <w:sz w:val="22"/>
          <w:szCs w:val="22"/>
        </w:rPr>
        <w:t>de Miskitos y Mayagnas.</w:t>
      </w:r>
    </w:p>
    <w:p w:rsidR="001571A1" w:rsidRDefault="001571A1" w:rsidP="00D1434E">
      <w:pPr>
        <w:jc w:val="both"/>
        <w:rPr>
          <w:rFonts w:ascii="Calibri" w:hAnsi="Calibri"/>
          <w:bCs/>
          <w:sz w:val="22"/>
          <w:szCs w:val="22"/>
        </w:rPr>
      </w:pPr>
    </w:p>
    <w:p w:rsidR="005B17FE" w:rsidRDefault="005B17FE" w:rsidP="00D1434E">
      <w:pPr>
        <w:jc w:val="both"/>
        <w:rPr>
          <w:rFonts w:ascii="Calibri" w:hAnsi="Calibri"/>
          <w:bCs/>
          <w:sz w:val="22"/>
          <w:szCs w:val="22"/>
        </w:rPr>
      </w:pPr>
      <w:r>
        <w:rPr>
          <w:rFonts w:ascii="Calibri" w:hAnsi="Calibri"/>
          <w:bCs/>
          <w:sz w:val="22"/>
          <w:szCs w:val="22"/>
        </w:rPr>
        <w:t xml:space="preserve">Existe una propuesta </w:t>
      </w:r>
      <w:r w:rsidR="004C4915" w:rsidRPr="004C4915">
        <w:rPr>
          <w:rFonts w:ascii="Calibri" w:hAnsi="Calibri"/>
          <w:bCs/>
          <w:sz w:val="22"/>
          <w:szCs w:val="22"/>
        </w:rPr>
        <w:t xml:space="preserve">técnico-financiera para la ejecución de </w:t>
      </w:r>
      <w:r w:rsidR="004C4915">
        <w:rPr>
          <w:rFonts w:ascii="Calibri" w:hAnsi="Calibri"/>
          <w:bCs/>
          <w:sz w:val="22"/>
          <w:szCs w:val="22"/>
        </w:rPr>
        <w:t>una</w:t>
      </w:r>
      <w:r w:rsidR="004C4915" w:rsidRPr="004C4915">
        <w:rPr>
          <w:rFonts w:ascii="Calibri" w:hAnsi="Calibri"/>
          <w:bCs/>
          <w:sz w:val="22"/>
          <w:szCs w:val="22"/>
        </w:rPr>
        <w:t xml:space="preserve"> consultoría</w:t>
      </w:r>
      <w:r w:rsidR="004C4915">
        <w:rPr>
          <w:rFonts w:ascii="Calibri" w:hAnsi="Calibri"/>
          <w:bCs/>
          <w:sz w:val="22"/>
          <w:szCs w:val="22"/>
        </w:rPr>
        <w:t xml:space="preserve"> de </w:t>
      </w:r>
      <w:r w:rsidR="004C4915" w:rsidRPr="004C4915">
        <w:rPr>
          <w:rFonts w:ascii="Calibri" w:hAnsi="Calibri"/>
          <w:bCs/>
          <w:sz w:val="22"/>
          <w:szCs w:val="22"/>
        </w:rPr>
        <w:t xml:space="preserve">apoyo al </w:t>
      </w:r>
      <w:r w:rsidR="004C4915">
        <w:rPr>
          <w:rFonts w:ascii="Calibri" w:hAnsi="Calibri"/>
          <w:bCs/>
          <w:sz w:val="22"/>
          <w:szCs w:val="22"/>
        </w:rPr>
        <w:t>CRAAN en la elaboración del Modelo I</w:t>
      </w:r>
      <w:r w:rsidR="004C4915" w:rsidRPr="004C4915">
        <w:rPr>
          <w:rFonts w:ascii="Calibri" w:hAnsi="Calibri"/>
          <w:bCs/>
          <w:sz w:val="22"/>
          <w:szCs w:val="22"/>
        </w:rPr>
        <w:t>ntegrado</w:t>
      </w:r>
      <w:r w:rsidR="004C4915">
        <w:rPr>
          <w:rFonts w:ascii="Calibri" w:hAnsi="Calibri"/>
          <w:bCs/>
          <w:sz w:val="22"/>
          <w:szCs w:val="22"/>
        </w:rPr>
        <w:t>. S</w:t>
      </w:r>
      <w:r>
        <w:rPr>
          <w:rFonts w:ascii="Calibri" w:hAnsi="Calibri"/>
          <w:bCs/>
          <w:sz w:val="22"/>
          <w:szCs w:val="22"/>
        </w:rPr>
        <w:t>in embargo, durante el tiempo que duró la visita</w:t>
      </w:r>
      <w:r w:rsidR="004C4915">
        <w:rPr>
          <w:rFonts w:ascii="Calibri" w:hAnsi="Calibri"/>
          <w:bCs/>
          <w:sz w:val="22"/>
          <w:szCs w:val="22"/>
        </w:rPr>
        <w:t>,</w:t>
      </w:r>
      <w:r>
        <w:rPr>
          <w:rFonts w:ascii="Calibri" w:hAnsi="Calibri"/>
          <w:bCs/>
          <w:sz w:val="22"/>
          <w:szCs w:val="22"/>
        </w:rPr>
        <w:t xml:space="preserve"> no se pudo llegar a un acuerdo entre</w:t>
      </w:r>
      <w:r w:rsidR="004C4915">
        <w:rPr>
          <w:rFonts w:ascii="Calibri" w:hAnsi="Calibri"/>
          <w:bCs/>
          <w:sz w:val="22"/>
          <w:szCs w:val="22"/>
        </w:rPr>
        <w:t xml:space="preserve"> las Agencias y el CRAAN para iniciar el trabajo en la formulación del Modelo. </w:t>
      </w:r>
      <w:r w:rsidR="004C4915" w:rsidRPr="00BF2702">
        <w:rPr>
          <w:rFonts w:ascii="Calibri" w:hAnsi="Calibri"/>
          <w:b/>
          <w:bCs/>
          <w:sz w:val="22"/>
          <w:szCs w:val="22"/>
        </w:rPr>
        <w:t xml:space="preserve">Se considera </w:t>
      </w:r>
      <w:r w:rsidRPr="00BF2702">
        <w:rPr>
          <w:rFonts w:ascii="Calibri" w:hAnsi="Calibri"/>
          <w:b/>
          <w:bCs/>
          <w:sz w:val="22"/>
          <w:szCs w:val="22"/>
        </w:rPr>
        <w:t xml:space="preserve">prioritario que se empiece a trabajar en la </w:t>
      </w:r>
      <w:r w:rsidR="00BF2702">
        <w:rPr>
          <w:rFonts w:ascii="Calibri" w:hAnsi="Calibri"/>
          <w:b/>
          <w:bCs/>
          <w:sz w:val="22"/>
          <w:szCs w:val="22"/>
        </w:rPr>
        <w:t>sistematización</w:t>
      </w:r>
      <w:r w:rsidRPr="00BF2702">
        <w:rPr>
          <w:rFonts w:ascii="Calibri" w:hAnsi="Calibri"/>
          <w:b/>
          <w:bCs/>
          <w:sz w:val="22"/>
          <w:szCs w:val="22"/>
        </w:rPr>
        <w:t xml:space="preserve"> del </w:t>
      </w:r>
      <w:r w:rsidR="00BF2702">
        <w:rPr>
          <w:rFonts w:ascii="Calibri" w:hAnsi="Calibri"/>
          <w:b/>
          <w:bCs/>
          <w:sz w:val="22"/>
          <w:szCs w:val="22"/>
        </w:rPr>
        <w:t>Modelo</w:t>
      </w:r>
      <w:r w:rsidRPr="00BF2702">
        <w:rPr>
          <w:rFonts w:ascii="Calibri" w:hAnsi="Calibri"/>
          <w:b/>
          <w:bCs/>
          <w:sz w:val="22"/>
          <w:szCs w:val="22"/>
        </w:rPr>
        <w:t xml:space="preserve"> si se quiere tener algún resul</w:t>
      </w:r>
      <w:r w:rsidR="004C4915" w:rsidRPr="00BF2702">
        <w:rPr>
          <w:rFonts w:ascii="Calibri" w:hAnsi="Calibri"/>
          <w:b/>
          <w:bCs/>
          <w:sz w:val="22"/>
          <w:szCs w:val="22"/>
        </w:rPr>
        <w:t>tado de aquí a final de periodo</w:t>
      </w:r>
      <w:r w:rsidR="004C4915">
        <w:rPr>
          <w:rFonts w:ascii="Calibri" w:hAnsi="Calibri"/>
          <w:bCs/>
          <w:sz w:val="22"/>
          <w:szCs w:val="22"/>
        </w:rPr>
        <w:t>.</w:t>
      </w:r>
    </w:p>
    <w:p w:rsidR="005B17FE" w:rsidRDefault="005B17FE" w:rsidP="00D1434E">
      <w:pPr>
        <w:jc w:val="both"/>
        <w:rPr>
          <w:rFonts w:ascii="Calibri" w:hAnsi="Calibri"/>
          <w:bCs/>
          <w:sz w:val="22"/>
          <w:szCs w:val="22"/>
        </w:rPr>
      </w:pPr>
    </w:p>
    <w:p w:rsidR="003F4604" w:rsidRPr="00E950D8" w:rsidRDefault="00416537" w:rsidP="007E4BCC">
      <w:pPr>
        <w:jc w:val="both"/>
        <w:rPr>
          <w:b/>
          <w:bCs/>
          <w:i/>
          <w:color w:val="1F497D" w:themeColor="text2"/>
          <w:sz w:val="22"/>
          <w:szCs w:val="22"/>
        </w:rPr>
      </w:pPr>
      <w:r w:rsidRPr="00E950D8">
        <w:rPr>
          <w:b/>
          <w:bCs/>
          <w:i/>
          <w:color w:val="1F497D" w:themeColor="text2"/>
          <w:sz w:val="22"/>
          <w:szCs w:val="22"/>
        </w:rPr>
        <w:t>Efecto 3. Visualizada e incorporada la prioridad nacional, regional y local de la nutrición infantil entre diferentes actores como derecho fundamental de la niñez y eje de desarrollo humano que se refleja en el marco de políticas, leyes y presupuesto</w:t>
      </w:r>
      <w:r w:rsidR="00E950D8">
        <w:rPr>
          <w:b/>
          <w:bCs/>
          <w:i/>
          <w:color w:val="1F497D" w:themeColor="text2"/>
          <w:sz w:val="22"/>
          <w:szCs w:val="22"/>
        </w:rPr>
        <w:t>.</w:t>
      </w:r>
    </w:p>
    <w:p w:rsidR="00416537" w:rsidRDefault="00416537" w:rsidP="007E4BCC">
      <w:pPr>
        <w:jc w:val="both"/>
        <w:rPr>
          <w:bCs/>
          <w:sz w:val="22"/>
          <w:szCs w:val="22"/>
        </w:rPr>
      </w:pPr>
    </w:p>
    <w:p w:rsidR="00500371" w:rsidRDefault="00500371" w:rsidP="007E4BCC">
      <w:pPr>
        <w:jc w:val="both"/>
        <w:rPr>
          <w:bCs/>
          <w:sz w:val="22"/>
          <w:szCs w:val="22"/>
        </w:rPr>
      </w:pPr>
      <w:r>
        <w:rPr>
          <w:bCs/>
          <w:sz w:val="22"/>
          <w:szCs w:val="22"/>
        </w:rPr>
        <w:t>Con un porcentaje de ejecución del 8%, el efecto pretende la divulgación de la Estrategia de Comunicación sobre Nutrición Infantil</w:t>
      </w:r>
      <w:r w:rsidR="00A32ECB">
        <w:rPr>
          <w:bCs/>
          <w:sz w:val="22"/>
          <w:szCs w:val="22"/>
        </w:rPr>
        <w:t>,</w:t>
      </w:r>
      <w:r>
        <w:rPr>
          <w:bCs/>
          <w:sz w:val="22"/>
          <w:szCs w:val="22"/>
        </w:rPr>
        <w:t xml:space="preserve"> y la capacitació</w:t>
      </w:r>
      <w:r w:rsidR="00A32ECB">
        <w:rPr>
          <w:bCs/>
          <w:sz w:val="22"/>
          <w:szCs w:val="22"/>
        </w:rPr>
        <w:t>n a maestros y niños</w:t>
      </w:r>
      <w:r>
        <w:rPr>
          <w:bCs/>
          <w:sz w:val="22"/>
          <w:szCs w:val="22"/>
        </w:rPr>
        <w:t xml:space="preserve"> con el apoyo de PNUD; la divulgación de la Estrategia de </w:t>
      </w:r>
      <w:r w:rsidRPr="00500371">
        <w:rPr>
          <w:bCs/>
          <w:sz w:val="22"/>
          <w:szCs w:val="22"/>
        </w:rPr>
        <w:t xml:space="preserve">Comunicación sobre Cambios de Comportamiento en Nutrición Infantil, </w:t>
      </w:r>
      <w:r>
        <w:rPr>
          <w:bCs/>
          <w:sz w:val="22"/>
          <w:szCs w:val="22"/>
        </w:rPr>
        <w:t xml:space="preserve">con apoyo de UNICEF; y </w:t>
      </w:r>
      <w:r w:rsidR="00157201">
        <w:rPr>
          <w:bCs/>
          <w:sz w:val="22"/>
          <w:szCs w:val="22"/>
        </w:rPr>
        <w:t xml:space="preserve">la </w:t>
      </w:r>
      <w:r w:rsidR="00407A23">
        <w:rPr>
          <w:bCs/>
          <w:sz w:val="22"/>
          <w:szCs w:val="22"/>
        </w:rPr>
        <w:t>reglamentaión</w:t>
      </w:r>
      <w:r w:rsidR="00157201">
        <w:rPr>
          <w:bCs/>
          <w:sz w:val="22"/>
          <w:szCs w:val="22"/>
        </w:rPr>
        <w:t xml:space="preserve"> </w:t>
      </w:r>
      <w:r w:rsidRPr="00500371">
        <w:rPr>
          <w:bCs/>
          <w:sz w:val="22"/>
          <w:szCs w:val="22"/>
        </w:rPr>
        <w:t>de la Ley Seguridad y Soberanía Alimentaria Nutricional</w:t>
      </w:r>
      <w:r>
        <w:rPr>
          <w:bCs/>
          <w:sz w:val="22"/>
          <w:szCs w:val="22"/>
        </w:rPr>
        <w:t xml:space="preserve"> con apoyo FAO.</w:t>
      </w:r>
    </w:p>
    <w:p w:rsidR="00500371" w:rsidRDefault="00500371" w:rsidP="007E4BCC">
      <w:pPr>
        <w:jc w:val="both"/>
        <w:rPr>
          <w:bCs/>
          <w:sz w:val="22"/>
          <w:szCs w:val="22"/>
        </w:rPr>
      </w:pPr>
    </w:p>
    <w:p w:rsidR="002F6D90" w:rsidRDefault="002F6D90" w:rsidP="002F6D90">
      <w:pPr>
        <w:jc w:val="both"/>
        <w:rPr>
          <w:bCs/>
          <w:sz w:val="22"/>
          <w:szCs w:val="22"/>
          <w:lang w:val="es-ES"/>
        </w:rPr>
      </w:pPr>
      <w:r>
        <w:rPr>
          <w:bCs/>
          <w:sz w:val="22"/>
          <w:szCs w:val="22"/>
          <w:lang w:val="es-ES"/>
        </w:rPr>
        <w:t xml:space="preserve">Señalar que en septiembre de 2010, se elaboró la </w:t>
      </w:r>
      <w:r w:rsidRPr="002F6D90">
        <w:rPr>
          <w:b/>
          <w:bCs/>
          <w:sz w:val="22"/>
          <w:szCs w:val="22"/>
          <w:lang w:val="es-ES"/>
        </w:rPr>
        <w:t>Estrategia de Comunicación e Incidencia</w:t>
      </w:r>
      <w:r>
        <w:rPr>
          <w:bCs/>
          <w:sz w:val="22"/>
          <w:szCs w:val="22"/>
          <w:lang w:val="es-ES"/>
        </w:rPr>
        <w:t xml:space="preserve"> como requerimiento de los PC del F-ODM, </w:t>
      </w:r>
      <w:r w:rsidRPr="002F6D90">
        <w:rPr>
          <w:bCs/>
          <w:sz w:val="22"/>
          <w:szCs w:val="22"/>
          <w:lang w:val="es-ES"/>
        </w:rPr>
        <w:t xml:space="preserve">con objetivos y actividades armonizados con las prioridades nacionales, regionales, territoriales y comunales, y con </w:t>
      </w:r>
      <w:r>
        <w:rPr>
          <w:bCs/>
          <w:sz w:val="22"/>
          <w:szCs w:val="22"/>
          <w:lang w:val="es-ES"/>
        </w:rPr>
        <w:t>el PNDH en todo el país</w:t>
      </w:r>
      <w:r w:rsidRPr="002F6D90">
        <w:rPr>
          <w:bCs/>
          <w:sz w:val="22"/>
          <w:szCs w:val="22"/>
          <w:lang w:val="es-ES"/>
        </w:rPr>
        <w:t xml:space="preserve">, </w:t>
      </w:r>
      <w:r>
        <w:rPr>
          <w:bCs/>
          <w:sz w:val="22"/>
          <w:szCs w:val="22"/>
          <w:lang w:val="es-ES"/>
        </w:rPr>
        <w:t xml:space="preserve">y </w:t>
      </w:r>
      <w:r w:rsidRPr="002F6D90">
        <w:rPr>
          <w:bCs/>
          <w:sz w:val="22"/>
          <w:szCs w:val="22"/>
          <w:lang w:val="es-ES"/>
        </w:rPr>
        <w:t>en particular</w:t>
      </w:r>
      <w:r>
        <w:rPr>
          <w:bCs/>
          <w:sz w:val="22"/>
          <w:szCs w:val="22"/>
          <w:lang w:val="es-ES"/>
        </w:rPr>
        <w:t>, de</w:t>
      </w:r>
      <w:r w:rsidRPr="002F6D90">
        <w:rPr>
          <w:bCs/>
          <w:sz w:val="22"/>
          <w:szCs w:val="22"/>
          <w:lang w:val="es-ES"/>
        </w:rPr>
        <w:t xml:space="preserve"> las Regiones Autónomas del Atlántico Norte y Sur de Nicaragua, donde intervienen el ma</w:t>
      </w:r>
      <w:r>
        <w:rPr>
          <w:bCs/>
          <w:sz w:val="22"/>
          <w:szCs w:val="22"/>
          <w:lang w:val="es-ES"/>
        </w:rPr>
        <w:t>yor número de Programas F-ODM</w:t>
      </w:r>
      <w:r w:rsidRPr="002F6D90">
        <w:rPr>
          <w:bCs/>
          <w:sz w:val="22"/>
          <w:szCs w:val="22"/>
          <w:lang w:val="es-ES"/>
        </w:rPr>
        <w:t>.</w:t>
      </w:r>
      <w:r>
        <w:rPr>
          <w:bCs/>
          <w:sz w:val="22"/>
          <w:szCs w:val="22"/>
          <w:lang w:val="es-ES"/>
        </w:rPr>
        <w:t xml:space="preserve"> Esta Estrategia es por tanto, común para todos los PC.</w:t>
      </w:r>
    </w:p>
    <w:p w:rsidR="002F6D90" w:rsidRPr="002F6D90" w:rsidRDefault="002F6D90" w:rsidP="002F6D90">
      <w:pPr>
        <w:jc w:val="both"/>
        <w:rPr>
          <w:bCs/>
          <w:sz w:val="22"/>
          <w:szCs w:val="22"/>
          <w:lang w:val="es-ES"/>
        </w:rPr>
      </w:pPr>
    </w:p>
    <w:p w:rsidR="00416537" w:rsidRDefault="002F6D90" w:rsidP="007E4BCC">
      <w:pPr>
        <w:jc w:val="both"/>
        <w:rPr>
          <w:bCs/>
          <w:sz w:val="22"/>
          <w:szCs w:val="22"/>
          <w:lang w:val="es-ES"/>
        </w:rPr>
      </w:pPr>
      <w:r>
        <w:rPr>
          <w:bCs/>
          <w:sz w:val="22"/>
          <w:szCs w:val="22"/>
          <w:lang w:val="es-ES"/>
        </w:rPr>
        <w:t>Como se indica en dicha Estrategia, e</w:t>
      </w:r>
      <w:r w:rsidRPr="002F6D90">
        <w:rPr>
          <w:bCs/>
          <w:sz w:val="22"/>
          <w:szCs w:val="22"/>
          <w:lang w:val="es-ES"/>
        </w:rPr>
        <w:t xml:space="preserve">s importante resaltar que los </w:t>
      </w:r>
      <w:r>
        <w:rPr>
          <w:bCs/>
          <w:sz w:val="22"/>
          <w:szCs w:val="22"/>
          <w:lang w:val="es-ES"/>
        </w:rPr>
        <w:t>PC</w:t>
      </w:r>
      <w:r w:rsidRPr="002F6D90">
        <w:rPr>
          <w:bCs/>
          <w:sz w:val="22"/>
          <w:szCs w:val="22"/>
          <w:lang w:val="es-ES"/>
        </w:rPr>
        <w:t xml:space="preserve"> ya tienen intrínsecos elementos de sensibilización, movilización social, participación ciudadana, fortalecimiento de entidades sociales, por lo que persigue </w:t>
      </w:r>
      <w:r>
        <w:rPr>
          <w:bCs/>
          <w:sz w:val="22"/>
          <w:szCs w:val="22"/>
          <w:lang w:val="es-ES"/>
        </w:rPr>
        <w:t xml:space="preserve">esta Estrategia es </w:t>
      </w:r>
      <w:r w:rsidRPr="002F6D90">
        <w:rPr>
          <w:bCs/>
          <w:sz w:val="22"/>
          <w:szCs w:val="22"/>
          <w:lang w:val="es-ES"/>
        </w:rPr>
        <w:t xml:space="preserve">articularlas y potenciarlas en un marco común de acción bajo el paragua de los F-ODM, que de visibilidad a los avances de los ODM, a forjar vínculos estratégicas con otros actores. </w:t>
      </w:r>
      <w:r>
        <w:rPr>
          <w:bCs/>
          <w:sz w:val="22"/>
          <w:szCs w:val="22"/>
          <w:lang w:val="es-ES"/>
        </w:rPr>
        <w:t>Es por esto, que e</w:t>
      </w:r>
      <w:r w:rsidR="00157201">
        <w:rPr>
          <w:bCs/>
          <w:sz w:val="22"/>
          <w:szCs w:val="22"/>
          <w:lang w:val="es-ES"/>
        </w:rPr>
        <w:t>ste PC V-ISAN, contempla en su E</w:t>
      </w:r>
      <w:r>
        <w:rPr>
          <w:bCs/>
          <w:sz w:val="22"/>
          <w:szCs w:val="22"/>
          <w:lang w:val="es-ES"/>
        </w:rPr>
        <w:t xml:space="preserve">fecto 3 acciones relativas a </w:t>
      </w:r>
      <w:r w:rsidR="00157201">
        <w:rPr>
          <w:bCs/>
          <w:sz w:val="22"/>
          <w:szCs w:val="22"/>
          <w:lang w:val="es-ES"/>
        </w:rPr>
        <w:t>comunicación e incidencia en nutrición y seguridad alimentaria de forma específica.</w:t>
      </w:r>
    </w:p>
    <w:p w:rsidR="00967528" w:rsidRDefault="00967528" w:rsidP="007E4BCC">
      <w:pPr>
        <w:jc w:val="both"/>
        <w:rPr>
          <w:bCs/>
          <w:sz w:val="22"/>
          <w:szCs w:val="22"/>
          <w:lang w:val="es-ES"/>
        </w:rPr>
      </w:pPr>
    </w:p>
    <w:p w:rsidR="00967528" w:rsidRPr="006A256C" w:rsidRDefault="00967528" w:rsidP="00967528">
      <w:pPr>
        <w:jc w:val="both"/>
        <w:rPr>
          <w:sz w:val="22"/>
          <w:szCs w:val="22"/>
          <w:lang w:val="es-NI"/>
        </w:rPr>
      </w:pPr>
      <w:r>
        <w:rPr>
          <w:sz w:val="22"/>
          <w:szCs w:val="22"/>
          <w:lang w:val="es-NI"/>
        </w:rPr>
        <w:t xml:space="preserve">En el </w:t>
      </w:r>
      <w:r w:rsidRPr="006A256C">
        <w:rPr>
          <w:sz w:val="22"/>
          <w:szCs w:val="22"/>
          <w:lang w:val="es-NI"/>
        </w:rPr>
        <w:t xml:space="preserve">momento de la </w:t>
      </w:r>
      <w:r>
        <w:rPr>
          <w:sz w:val="22"/>
          <w:szCs w:val="22"/>
          <w:lang w:val="es-NI"/>
        </w:rPr>
        <w:t>EMT</w:t>
      </w:r>
      <w:r w:rsidRPr="006A256C">
        <w:rPr>
          <w:sz w:val="22"/>
          <w:szCs w:val="22"/>
          <w:lang w:val="es-NI"/>
        </w:rPr>
        <w:t xml:space="preserve"> existía un borrador de la propuesta del Plan de Incidencia y Comunicación del Programa ISAN que est</w:t>
      </w:r>
      <w:r>
        <w:rPr>
          <w:sz w:val="22"/>
          <w:szCs w:val="22"/>
          <w:lang w:val="es-NI"/>
        </w:rPr>
        <w:t xml:space="preserve">á </w:t>
      </w:r>
      <w:r w:rsidRPr="006A256C">
        <w:rPr>
          <w:sz w:val="22"/>
          <w:szCs w:val="22"/>
          <w:lang w:val="es-NI"/>
        </w:rPr>
        <w:t>sujeto a aprobación de la comisión coordinadora.</w:t>
      </w:r>
    </w:p>
    <w:p w:rsidR="00967528" w:rsidRDefault="00967528" w:rsidP="007E4BCC">
      <w:pPr>
        <w:jc w:val="both"/>
        <w:rPr>
          <w:bCs/>
          <w:sz w:val="22"/>
          <w:szCs w:val="22"/>
          <w:lang w:val="es-ES"/>
        </w:rPr>
      </w:pPr>
    </w:p>
    <w:p w:rsidR="00407A23" w:rsidRDefault="00407A23" w:rsidP="007E4BCC">
      <w:pPr>
        <w:jc w:val="both"/>
        <w:rPr>
          <w:bCs/>
          <w:sz w:val="22"/>
          <w:szCs w:val="22"/>
          <w:lang w:val="es-ES"/>
        </w:rPr>
      </w:pPr>
    </w:p>
    <w:p w:rsidR="00407A23" w:rsidRPr="00416537" w:rsidRDefault="00407A23" w:rsidP="007E4BCC">
      <w:pPr>
        <w:jc w:val="both"/>
        <w:rPr>
          <w:bCs/>
          <w:sz w:val="22"/>
          <w:szCs w:val="22"/>
        </w:rPr>
      </w:pPr>
      <w:r>
        <w:rPr>
          <w:bCs/>
          <w:sz w:val="22"/>
          <w:szCs w:val="22"/>
          <w:lang w:val="es-ES"/>
        </w:rPr>
        <w:lastRenderedPageBreak/>
        <w:t>Los fondos previstos en el Producto 3.3., puesto que la Ley se aprobó</w:t>
      </w:r>
      <w:r w:rsidR="00A76638">
        <w:rPr>
          <w:bCs/>
          <w:sz w:val="22"/>
          <w:szCs w:val="22"/>
          <w:lang w:val="es-ES"/>
        </w:rPr>
        <w:t xml:space="preserve"> antes de empezar el PC, han sido destinados a la traducción en Miskito y Mayagna de la misma.</w:t>
      </w:r>
      <w:r w:rsidR="00227411">
        <w:rPr>
          <w:sz w:val="22"/>
          <w:szCs w:val="22"/>
        </w:rPr>
        <w:t xml:space="preserve"> Estas acciones han sido financiadas con fondos regulares de la FAO y presupuesto del PC.</w:t>
      </w:r>
    </w:p>
    <w:p w:rsidR="00416537" w:rsidRPr="00416537" w:rsidRDefault="00416537" w:rsidP="007E4BCC">
      <w:pPr>
        <w:jc w:val="both"/>
        <w:rPr>
          <w:sz w:val="22"/>
          <w:szCs w:val="22"/>
        </w:rPr>
      </w:pPr>
    </w:p>
    <w:p w:rsidR="007E4BCC" w:rsidRDefault="007E4BCC" w:rsidP="006A1AB9">
      <w:pPr>
        <w:pStyle w:val="ListParagraph"/>
        <w:numPr>
          <w:ilvl w:val="2"/>
          <w:numId w:val="3"/>
        </w:numPr>
        <w:rPr>
          <w:rFonts w:ascii="Calibri" w:hAnsi="Calibri"/>
          <w:b/>
          <w:color w:val="1F497D" w:themeColor="text2"/>
          <w:sz w:val="22"/>
          <w:szCs w:val="22"/>
        </w:rPr>
      </w:pPr>
      <w:r>
        <w:rPr>
          <w:rFonts w:ascii="Calibri" w:hAnsi="Calibri"/>
          <w:b/>
          <w:color w:val="1F497D" w:themeColor="text2"/>
          <w:sz w:val="22"/>
          <w:szCs w:val="22"/>
        </w:rPr>
        <w:t>Sostenibilidad</w:t>
      </w:r>
    </w:p>
    <w:p w:rsidR="007E4BCC" w:rsidRDefault="007E4BCC" w:rsidP="007E4BCC">
      <w:pPr>
        <w:jc w:val="both"/>
        <w:rPr>
          <w:sz w:val="22"/>
          <w:szCs w:val="22"/>
        </w:rPr>
      </w:pPr>
    </w:p>
    <w:p w:rsidR="005A6DA7" w:rsidRPr="00B00470" w:rsidRDefault="007E4BCC" w:rsidP="000F5AC8">
      <w:pPr>
        <w:jc w:val="both"/>
        <w:outlineLvl w:val="0"/>
        <w:rPr>
          <w:i/>
          <w:sz w:val="22"/>
          <w:szCs w:val="22"/>
        </w:rPr>
      </w:pPr>
      <w:r w:rsidRPr="00B00470">
        <w:rPr>
          <w:i/>
          <w:sz w:val="22"/>
          <w:szCs w:val="22"/>
        </w:rPr>
        <w:t>Como probabilidad de que continúen los beneficios de la intervención en el largo plazo.</w:t>
      </w:r>
    </w:p>
    <w:p w:rsidR="007E4BCC" w:rsidRDefault="007E4BCC" w:rsidP="00973589">
      <w:pPr>
        <w:jc w:val="both"/>
        <w:rPr>
          <w:sz w:val="22"/>
          <w:szCs w:val="22"/>
        </w:rPr>
      </w:pPr>
    </w:p>
    <w:p w:rsidR="00973589" w:rsidRDefault="00D45DA1" w:rsidP="00973589">
      <w:pPr>
        <w:tabs>
          <w:tab w:val="left" w:pos="4500"/>
        </w:tabs>
        <w:autoSpaceDE w:val="0"/>
        <w:autoSpaceDN w:val="0"/>
        <w:adjustRightInd w:val="0"/>
        <w:jc w:val="both"/>
        <w:rPr>
          <w:sz w:val="22"/>
          <w:szCs w:val="22"/>
        </w:rPr>
      </w:pPr>
      <w:r w:rsidRPr="00D45DA1">
        <w:rPr>
          <w:sz w:val="22"/>
          <w:szCs w:val="22"/>
        </w:rPr>
        <w:t xml:space="preserve">El </w:t>
      </w:r>
      <w:r w:rsidRPr="00D45DA1">
        <w:rPr>
          <w:b/>
          <w:sz w:val="22"/>
          <w:szCs w:val="22"/>
        </w:rPr>
        <w:t>PC se encuentra enmarcado en el Programa Hambre Cero</w:t>
      </w:r>
      <w:r>
        <w:rPr>
          <w:sz w:val="22"/>
          <w:szCs w:val="22"/>
        </w:rPr>
        <w:t xml:space="preserve"> de cobertura y apoyo nacional que permite una garantía de sostenibilidad desde una lógica y apuesta nacional contra la desnutrición y la seguridad alimentaria.</w:t>
      </w:r>
    </w:p>
    <w:p w:rsidR="00D45DA1" w:rsidRDefault="00D45DA1" w:rsidP="00973589">
      <w:pPr>
        <w:tabs>
          <w:tab w:val="left" w:pos="4500"/>
        </w:tabs>
        <w:autoSpaceDE w:val="0"/>
        <w:autoSpaceDN w:val="0"/>
        <w:adjustRightInd w:val="0"/>
        <w:jc w:val="both"/>
        <w:rPr>
          <w:sz w:val="22"/>
          <w:szCs w:val="22"/>
        </w:rPr>
      </w:pPr>
    </w:p>
    <w:p w:rsidR="00D45DA1" w:rsidRDefault="00D45DA1" w:rsidP="00D45DA1">
      <w:pPr>
        <w:tabs>
          <w:tab w:val="left" w:pos="4500"/>
        </w:tabs>
        <w:autoSpaceDE w:val="0"/>
        <w:autoSpaceDN w:val="0"/>
        <w:adjustRightInd w:val="0"/>
        <w:jc w:val="both"/>
        <w:rPr>
          <w:rFonts w:ascii="Calibri" w:hAnsi="Calibri"/>
          <w:b/>
          <w:sz w:val="22"/>
          <w:szCs w:val="22"/>
        </w:rPr>
      </w:pPr>
      <w:r>
        <w:rPr>
          <w:sz w:val="22"/>
          <w:szCs w:val="22"/>
        </w:rPr>
        <w:t xml:space="preserve">Además, el PC desarrolla acciones en el marco de la </w:t>
      </w:r>
      <w:r w:rsidRPr="00750353">
        <w:rPr>
          <w:i/>
          <w:sz w:val="22"/>
          <w:szCs w:val="22"/>
        </w:rPr>
        <w:t>Ley de Soberanía y Seguridad Alimentaria y Nutricional</w:t>
      </w:r>
      <w:r>
        <w:rPr>
          <w:sz w:val="22"/>
          <w:szCs w:val="22"/>
        </w:rPr>
        <w:t>. Como ya se ha comentado, se pretende que</w:t>
      </w:r>
      <w:r>
        <w:rPr>
          <w:rFonts w:ascii="Calibri" w:hAnsi="Calibri"/>
          <w:sz w:val="22"/>
          <w:szCs w:val="22"/>
        </w:rPr>
        <w:t xml:space="preserve"> el M</w:t>
      </w:r>
      <w:r w:rsidRPr="002D732A">
        <w:rPr>
          <w:rFonts w:ascii="Calibri" w:hAnsi="Calibri"/>
          <w:sz w:val="22"/>
          <w:szCs w:val="22"/>
        </w:rPr>
        <w:t xml:space="preserve">odelo </w:t>
      </w:r>
      <w:r>
        <w:rPr>
          <w:rFonts w:ascii="Calibri" w:hAnsi="Calibri"/>
          <w:sz w:val="22"/>
          <w:szCs w:val="22"/>
        </w:rPr>
        <w:t>pueda ser</w:t>
      </w:r>
      <w:r w:rsidRPr="002D732A">
        <w:rPr>
          <w:rFonts w:ascii="Calibri" w:hAnsi="Calibri"/>
          <w:sz w:val="22"/>
          <w:szCs w:val="22"/>
        </w:rPr>
        <w:t xml:space="preserve"> </w:t>
      </w:r>
      <w:r w:rsidRPr="00750353">
        <w:rPr>
          <w:rFonts w:ascii="Calibri" w:hAnsi="Calibri"/>
          <w:b/>
          <w:sz w:val="22"/>
          <w:szCs w:val="22"/>
        </w:rPr>
        <w:t>un insumo metodológico que facilite la implementación de la Le</w:t>
      </w:r>
      <w:r>
        <w:rPr>
          <w:rFonts w:ascii="Calibri" w:hAnsi="Calibri"/>
          <w:b/>
          <w:sz w:val="22"/>
          <w:szCs w:val="22"/>
        </w:rPr>
        <w:t>y de Seguridad y Soberanía Alimentaria y Nutricional en todo el territorio nacional.</w:t>
      </w:r>
    </w:p>
    <w:p w:rsidR="00792222" w:rsidRDefault="00792222" w:rsidP="00D45DA1">
      <w:pPr>
        <w:tabs>
          <w:tab w:val="left" w:pos="4500"/>
        </w:tabs>
        <w:autoSpaceDE w:val="0"/>
        <w:autoSpaceDN w:val="0"/>
        <w:adjustRightInd w:val="0"/>
        <w:jc w:val="both"/>
        <w:rPr>
          <w:rFonts w:ascii="Calibri" w:hAnsi="Calibri"/>
          <w:b/>
          <w:sz w:val="22"/>
          <w:szCs w:val="22"/>
        </w:rPr>
      </w:pPr>
    </w:p>
    <w:p w:rsidR="00033735" w:rsidRDefault="0071291E" w:rsidP="00973589">
      <w:pPr>
        <w:tabs>
          <w:tab w:val="left" w:pos="4500"/>
        </w:tabs>
        <w:autoSpaceDE w:val="0"/>
        <w:autoSpaceDN w:val="0"/>
        <w:adjustRightInd w:val="0"/>
        <w:jc w:val="both"/>
        <w:rPr>
          <w:sz w:val="22"/>
          <w:szCs w:val="22"/>
        </w:rPr>
      </w:pPr>
      <w:r>
        <w:rPr>
          <w:sz w:val="22"/>
          <w:szCs w:val="22"/>
        </w:rPr>
        <w:t xml:space="preserve">Destacar la </w:t>
      </w:r>
      <w:r w:rsidRPr="00C470ED">
        <w:rPr>
          <w:b/>
          <w:sz w:val="22"/>
          <w:szCs w:val="22"/>
        </w:rPr>
        <w:t xml:space="preserve">importancia de los procesos de acompañamiento y fortalecimiento institucional a la Región </w:t>
      </w:r>
      <w:r>
        <w:rPr>
          <w:b/>
          <w:sz w:val="22"/>
          <w:szCs w:val="22"/>
        </w:rPr>
        <w:t xml:space="preserve">y a los Territorios </w:t>
      </w:r>
      <w:r w:rsidRPr="0071291E">
        <w:rPr>
          <w:sz w:val="22"/>
          <w:szCs w:val="22"/>
        </w:rPr>
        <w:t xml:space="preserve">que se están llevando a cabo </w:t>
      </w:r>
      <w:r>
        <w:rPr>
          <w:sz w:val="22"/>
          <w:szCs w:val="22"/>
        </w:rPr>
        <w:t>desde</w:t>
      </w:r>
      <w:r w:rsidRPr="0071291E">
        <w:rPr>
          <w:sz w:val="22"/>
          <w:szCs w:val="22"/>
        </w:rPr>
        <w:t xml:space="preserve"> algunas actividades del PC. </w:t>
      </w:r>
      <w:r w:rsidR="00033735">
        <w:rPr>
          <w:sz w:val="22"/>
          <w:szCs w:val="22"/>
        </w:rPr>
        <w:t xml:space="preserve">Existe un </w:t>
      </w:r>
      <w:r w:rsidR="00033735" w:rsidRPr="00033735">
        <w:rPr>
          <w:b/>
          <w:sz w:val="22"/>
          <w:szCs w:val="22"/>
        </w:rPr>
        <w:t>alto grado de apropiación del PC por parte de las autoridades locales</w:t>
      </w:r>
      <w:r w:rsidR="00033735">
        <w:rPr>
          <w:sz w:val="22"/>
          <w:szCs w:val="22"/>
        </w:rPr>
        <w:t>, lo que contribuye de manera significativa a la sostenibilidad y fortalecimiento de las acciones.</w:t>
      </w:r>
    </w:p>
    <w:p w:rsidR="00033735" w:rsidRDefault="00033735" w:rsidP="00973589">
      <w:pPr>
        <w:tabs>
          <w:tab w:val="left" w:pos="4500"/>
        </w:tabs>
        <w:autoSpaceDE w:val="0"/>
        <w:autoSpaceDN w:val="0"/>
        <w:adjustRightInd w:val="0"/>
        <w:jc w:val="both"/>
        <w:rPr>
          <w:sz w:val="22"/>
          <w:szCs w:val="22"/>
        </w:rPr>
      </w:pPr>
    </w:p>
    <w:p w:rsidR="00033735" w:rsidRDefault="00255516" w:rsidP="00973589">
      <w:pPr>
        <w:tabs>
          <w:tab w:val="left" w:pos="4500"/>
        </w:tabs>
        <w:autoSpaceDE w:val="0"/>
        <w:autoSpaceDN w:val="0"/>
        <w:adjustRightInd w:val="0"/>
        <w:jc w:val="both"/>
        <w:rPr>
          <w:sz w:val="22"/>
          <w:szCs w:val="22"/>
        </w:rPr>
      </w:pPr>
      <w:r>
        <w:rPr>
          <w:sz w:val="22"/>
          <w:szCs w:val="22"/>
        </w:rPr>
        <w:t xml:space="preserve">Desde el punto de vista teórico, </w:t>
      </w:r>
      <w:r w:rsidRPr="004C67DE">
        <w:rPr>
          <w:b/>
          <w:sz w:val="22"/>
          <w:szCs w:val="22"/>
        </w:rPr>
        <w:t>la sostenibilidad</w:t>
      </w:r>
      <w:r>
        <w:rPr>
          <w:sz w:val="22"/>
          <w:szCs w:val="22"/>
        </w:rPr>
        <w:t xml:space="preserve"> no tanto de las acciones concretas del PC, sino a la necesidad de una visión multisectorial y fortalecimiento institucional para garantizar la seguridad alimentaria y nutricional de las comunidades que hay detrás de la lógica del PC, se </w:t>
      </w:r>
      <w:r w:rsidR="00304731">
        <w:rPr>
          <w:sz w:val="22"/>
          <w:szCs w:val="22"/>
        </w:rPr>
        <w:t xml:space="preserve">espera por parte de la evaluadora, </w:t>
      </w:r>
      <w:r w:rsidR="00304731" w:rsidRPr="004C67DE">
        <w:rPr>
          <w:b/>
          <w:sz w:val="22"/>
          <w:szCs w:val="22"/>
        </w:rPr>
        <w:t>sea</w:t>
      </w:r>
      <w:r w:rsidRPr="004C67DE">
        <w:rPr>
          <w:b/>
          <w:sz w:val="22"/>
          <w:szCs w:val="22"/>
        </w:rPr>
        <w:t xml:space="preserve"> recogida en la definición del Modelo Integrado</w:t>
      </w:r>
      <w:r>
        <w:rPr>
          <w:sz w:val="22"/>
          <w:szCs w:val="22"/>
        </w:rPr>
        <w:t>. Se considera, también desde el punto de vista de la sostenibilidad, la prioridad de sistematizar dicho Modelo.</w:t>
      </w:r>
    </w:p>
    <w:p w:rsidR="00255516" w:rsidRDefault="00255516" w:rsidP="00973589">
      <w:pPr>
        <w:tabs>
          <w:tab w:val="left" w:pos="4500"/>
        </w:tabs>
        <w:autoSpaceDE w:val="0"/>
        <w:autoSpaceDN w:val="0"/>
        <w:adjustRightInd w:val="0"/>
        <w:jc w:val="both"/>
        <w:rPr>
          <w:sz w:val="22"/>
          <w:szCs w:val="22"/>
        </w:rPr>
      </w:pPr>
    </w:p>
    <w:p w:rsidR="0052439F" w:rsidRDefault="0052439F" w:rsidP="0052439F">
      <w:pPr>
        <w:tabs>
          <w:tab w:val="left" w:pos="4500"/>
        </w:tabs>
        <w:autoSpaceDE w:val="0"/>
        <w:autoSpaceDN w:val="0"/>
        <w:adjustRightInd w:val="0"/>
        <w:jc w:val="both"/>
        <w:rPr>
          <w:sz w:val="22"/>
          <w:szCs w:val="22"/>
        </w:rPr>
      </w:pPr>
      <w:r w:rsidRPr="00973589">
        <w:rPr>
          <w:sz w:val="22"/>
          <w:szCs w:val="22"/>
        </w:rPr>
        <w:t xml:space="preserve">Entre los </w:t>
      </w:r>
      <w:r w:rsidRPr="00973589">
        <w:rPr>
          <w:b/>
          <w:sz w:val="22"/>
          <w:szCs w:val="22"/>
        </w:rPr>
        <w:t>principales riesgos identificados</w:t>
      </w:r>
      <w:r w:rsidRPr="00973589">
        <w:rPr>
          <w:sz w:val="22"/>
          <w:szCs w:val="22"/>
        </w:rPr>
        <w:t xml:space="preserve"> para la sostenibilidad del PC, destacar:</w:t>
      </w:r>
    </w:p>
    <w:p w:rsidR="0052439F" w:rsidRDefault="0052439F" w:rsidP="0052439F">
      <w:pPr>
        <w:tabs>
          <w:tab w:val="left" w:pos="4500"/>
        </w:tabs>
        <w:autoSpaceDE w:val="0"/>
        <w:autoSpaceDN w:val="0"/>
        <w:adjustRightInd w:val="0"/>
        <w:jc w:val="both"/>
        <w:rPr>
          <w:sz w:val="22"/>
          <w:szCs w:val="22"/>
        </w:rPr>
      </w:pPr>
    </w:p>
    <w:p w:rsidR="0052439F" w:rsidRDefault="008A45AC" w:rsidP="00CD6AA4">
      <w:pPr>
        <w:pStyle w:val="ListParagraph"/>
        <w:numPr>
          <w:ilvl w:val="0"/>
          <w:numId w:val="41"/>
        </w:numPr>
        <w:tabs>
          <w:tab w:val="left" w:pos="4500"/>
        </w:tabs>
        <w:autoSpaceDE w:val="0"/>
        <w:autoSpaceDN w:val="0"/>
        <w:adjustRightInd w:val="0"/>
        <w:jc w:val="both"/>
        <w:rPr>
          <w:sz w:val="22"/>
          <w:szCs w:val="22"/>
        </w:rPr>
      </w:pPr>
      <w:r>
        <w:rPr>
          <w:sz w:val="22"/>
          <w:szCs w:val="22"/>
        </w:rPr>
        <w:t xml:space="preserve">La </w:t>
      </w:r>
      <w:r w:rsidRPr="00E72963">
        <w:rPr>
          <w:sz w:val="22"/>
          <w:szCs w:val="22"/>
          <w:u w:val="single"/>
        </w:rPr>
        <w:t xml:space="preserve">falta de entendimiento entre el </w:t>
      </w:r>
      <w:r w:rsidR="00124A20">
        <w:rPr>
          <w:sz w:val="22"/>
          <w:szCs w:val="22"/>
          <w:u w:val="single"/>
        </w:rPr>
        <w:t>PINE-</w:t>
      </w:r>
      <w:r w:rsidRPr="00E72963">
        <w:rPr>
          <w:sz w:val="22"/>
          <w:szCs w:val="22"/>
          <w:u w:val="single"/>
        </w:rPr>
        <w:t>MINED y la Secretaría de Educación del GRAAN</w:t>
      </w:r>
      <w:r w:rsidR="00E72963">
        <w:rPr>
          <w:sz w:val="22"/>
          <w:szCs w:val="22"/>
        </w:rPr>
        <w:t>, que más allá de dificultar la consecución de las actividades programadas, está teniendo un efecto desgastante en la institucionalidad local en todos sus niveles, y está leyéndose en clave de falta de reconocimiento institucional del nivel nacional hacia el nivel regional.</w:t>
      </w:r>
    </w:p>
    <w:p w:rsidR="00E72963" w:rsidRPr="00E72963" w:rsidRDefault="00E72963" w:rsidP="00E72963">
      <w:pPr>
        <w:tabs>
          <w:tab w:val="left" w:pos="4500"/>
        </w:tabs>
        <w:autoSpaceDE w:val="0"/>
        <w:autoSpaceDN w:val="0"/>
        <w:adjustRightInd w:val="0"/>
        <w:jc w:val="both"/>
        <w:rPr>
          <w:sz w:val="22"/>
          <w:szCs w:val="22"/>
        </w:rPr>
      </w:pPr>
    </w:p>
    <w:p w:rsidR="00E72963" w:rsidRDefault="00E72963" w:rsidP="00CD6AA4">
      <w:pPr>
        <w:pStyle w:val="ListParagraph"/>
        <w:numPr>
          <w:ilvl w:val="0"/>
          <w:numId w:val="41"/>
        </w:numPr>
        <w:tabs>
          <w:tab w:val="left" w:pos="4500"/>
        </w:tabs>
        <w:autoSpaceDE w:val="0"/>
        <w:autoSpaceDN w:val="0"/>
        <w:adjustRightInd w:val="0"/>
        <w:jc w:val="both"/>
        <w:rPr>
          <w:sz w:val="22"/>
          <w:szCs w:val="22"/>
        </w:rPr>
      </w:pPr>
      <w:r>
        <w:rPr>
          <w:sz w:val="22"/>
          <w:szCs w:val="22"/>
        </w:rPr>
        <w:t xml:space="preserve">La </w:t>
      </w:r>
      <w:r w:rsidRPr="00E72963">
        <w:rPr>
          <w:sz w:val="22"/>
          <w:szCs w:val="22"/>
          <w:u w:val="single"/>
        </w:rPr>
        <w:t>falta de entendimiento entre las Agencias Líderes y el CRAAN</w:t>
      </w:r>
      <w:r>
        <w:rPr>
          <w:sz w:val="22"/>
          <w:szCs w:val="22"/>
        </w:rPr>
        <w:t xml:space="preserve"> en cuanto a la sistematización del Modelo Integrado, que está retrasando su diseño y posterior operativización, principal resultado del PC.</w:t>
      </w:r>
    </w:p>
    <w:p w:rsidR="00E72963" w:rsidRPr="00E72963" w:rsidRDefault="00E72963" w:rsidP="00E72963">
      <w:pPr>
        <w:tabs>
          <w:tab w:val="left" w:pos="4500"/>
        </w:tabs>
        <w:autoSpaceDE w:val="0"/>
        <w:autoSpaceDN w:val="0"/>
        <w:adjustRightInd w:val="0"/>
        <w:jc w:val="both"/>
        <w:rPr>
          <w:sz w:val="22"/>
          <w:szCs w:val="22"/>
        </w:rPr>
      </w:pPr>
    </w:p>
    <w:p w:rsidR="00E72963" w:rsidRPr="0052439F" w:rsidRDefault="00E72963" w:rsidP="00CD6AA4">
      <w:pPr>
        <w:pStyle w:val="ListParagraph"/>
        <w:numPr>
          <w:ilvl w:val="0"/>
          <w:numId w:val="41"/>
        </w:numPr>
        <w:tabs>
          <w:tab w:val="left" w:pos="4500"/>
        </w:tabs>
        <w:autoSpaceDE w:val="0"/>
        <w:autoSpaceDN w:val="0"/>
        <w:adjustRightInd w:val="0"/>
        <w:jc w:val="both"/>
        <w:rPr>
          <w:sz w:val="22"/>
          <w:szCs w:val="22"/>
        </w:rPr>
      </w:pPr>
      <w:r>
        <w:rPr>
          <w:sz w:val="22"/>
          <w:szCs w:val="22"/>
        </w:rPr>
        <w:t xml:space="preserve">La </w:t>
      </w:r>
      <w:r w:rsidRPr="00E72963">
        <w:rPr>
          <w:sz w:val="22"/>
          <w:szCs w:val="22"/>
          <w:u w:val="single"/>
        </w:rPr>
        <w:t>falta de confianza en las capacidades regionales</w:t>
      </w:r>
      <w:r w:rsidR="00483FA8">
        <w:rPr>
          <w:sz w:val="22"/>
          <w:szCs w:val="22"/>
          <w:u w:val="single"/>
        </w:rPr>
        <w:t xml:space="preserve"> por parte de las agencias líderes</w:t>
      </w:r>
      <w:r>
        <w:rPr>
          <w:sz w:val="22"/>
          <w:szCs w:val="22"/>
        </w:rPr>
        <w:t xml:space="preserve">, que </w:t>
      </w:r>
      <w:r w:rsidR="007A0492">
        <w:rPr>
          <w:sz w:val="22"/>
          <w:szCs w:val="22"/>
        </w:rPr>
        <w:t xml:space="preserve">conllevan </w:t>
      </w:r>
      <w:r w:rsidR="007A0492" w:rsidRPr="00040167">
        <w:rPr>
          <w:sz w:val="22"/>
          <w:szCs w:val="22"/>
          <w:u w:val="single"/>
        </w:rPr>
        <w:t>actitudes</w:t>
      </w:r>
      <w:r w:rsidR="007A0492">
        <w:rPr>
          <w:sz w:val="22"/>
          <w:szCs w:val="22"/>
        </w:rPr>
        <w:t xml:space="preserve"> nada favorecedoras de procesos de desarrollo y trabajo entre socios, y que dificultan la descentralización o delegación de responsabilidades y recursos hacia la Región en un ejercicio d</w:t>
      </w:r>
      <w:r w:rsidR="00040167">
        <w:rPr>
          <w:sz w:val="22"/>
          <w:szCs w:val="22"/>
        </w:rPr>
        <w:t>e corresp</w:t>
      </w:r>
      <w:r w:rsidR="00436BA5">
        <w:rPr>
          <w:sz w:val="22"/>
          <w:szCs w:val="22"/>
        </w:rPr>
        <w:t>onsabilidad compartida y creación de confianza</w:t>
      </w:r>
      <w:r w:rsidR="0053272B">
        <w:rPr>
          <w:sz w:val="22"/>
          <w:szCs w:val="22"/>
        </w:rPr>
        <w:t xml:space="preserve"> institucional</w:t>
      </w:r>
      <w:r w:rsidR="00436BA5">
        <w:rPr>
          <w:sz w:val="22"/>
          <w:szCs w:val="22"/>
        </w:rPr>
        <w:t>.</w:t>
      </w:r>
    </w:p>
    <w:p w:rsidR="00D702B8" w:rsidRPr="0071291E" w:rsidRDefault="00D702B8" w:rsidP="00973589">
      <w:pPr>
        <w:rPr>
          <w:rFonts w:ascii="Calibri" w:hAnsi="Calibri"/>
          <w:color w:val="1F497D" w:themeColor="text2"/>
          <w:sz w:val="22"/>
          <w:szCs w:val="22"/>
        </w:rPr>
      </w:pPr>
    </w:p>
    <w:p w:rsidR="005A6DA7" w:rsidRPr="00495E4D" w:rsidRDefault="00C9725A" w:rsidP="006A1AB9">
      <w:pPr>
        <w:pStyle w:val="ListParagraph"/>
        <w:numPr>
          <w:ilvl w:val="0"/>
          <w:numId w:val="3"/>
        </w:numPr>
        <w:rPr>
          <w:rFonts w:ascii="Calibri" w:hAnsi="Calibri"/>
          <w:b/>
          <w:color w:val="1F497D" w:themeColor="text2"/>
          <w:sz w:val="22"/>
          <w:szCs w:val="22"/>
        </w:rPr>
      </w:pPr>
      <w:r w:rsidRPr="00495E4D">
        <w:rPr>
          <w:rFonts w:ascii="Calibri" w:hAnsi="Calibri"/>
          <w:b/>
          <w:color w:val="1F497D" w:themeColor="text2"/>
          <w:sz w:val="22"/>
          <w:szCs w:val="22"/>
        </w:rPr>
        <w:t>CONCLUSIONES GENERALES</w:t>
      </w:r>
      <w:r w:rsidR="00C57B26" w:rsidRPr="00495E4D">
        <w:rPr>
          <w:rFonts w:ascii="Calibri" w:hAnsi="Calibri"/>
          <w:b/>
          <w:color w:val="1F497D" w:themeColor="text2"/>
          <w:sz w:val="22"/>
          <w:szCs w:val="22"/>
        </w:rPr>
        <w:t xml:space="preserve"> </w:t>
      </w:r>
    </w:p>
    <w:p w:rsidR="00C9725A" w:rsidRDefault="00C9725A" w:rsidP="005A6DA7">
      <w:pPr>
        <w:rPr>
          <w:sz w:val="22"/>
          <w:szCs w:val="22"/>
        </w:rPr>
      </w:pPr>
    </w:p>
    <w:p w:rsidR="00191C1B" w:rsidRDefault="00BB77F0" w:rsidP="005A6DA7">
      <w:pPr>
        <w:rPr>
          <w:sz w:val="22"/>
          <w:szCs w:val="22"/>
        </w:rPr>
      </w:pPr>
      <w:r>
        <w:rPr>
          <w:sz w:val="22"/>
          <w:szCs w:val="22"/>
        </w:rPr>
        <w:t xml:space="preserve">Las conclusiones del proceso evaluativo </w:t>
      </w:r>
      <w:r w:rsidR="00930BC3">
        <w:rPr>
          <w:sz w:val="22"/>
          <w:szCs w:val="22"/>
        </w:rPr>
        <w:t xml:space="preserve">y en función del análisis realizado en el punto anterior, </w:t>
      </w:r>
      <w:r>
        <w:rPr>
          <w:sz w:val="22"/>
          <w:szCs w:val="22"/>
        </w:rPr>
        <w:t>son</w:t>
      </w:r>
      <w:r w:rsidR="00930BC3">
        <w:rPr>
          <w:sz w:val="22"/>
          <w:szCs w:val="22"/>
        </w:rPr>
        <w:t>:</w:t>
      </w:r>
    </w:p>
    <w:p w:rsidR="00407A23" w:rsidRDefault="00407A23" w:rsidP="005A6DA7">
      <w:pPr>
        <w:rPr>
          <w:sz w:val="22"/>
          <w:szCs w:val="22"/>
        </w:rPr>
      </w:pPr>
    </w:p>
    <w:p w:rsidR="00CD6AA4" w:rsidRDefault="00CD6AA4" w:rsidP="00CD6AA4">
      <w:pPr>
        <w:pStyle w:val="ListParagraph"/>
        <w:numPr>
          <w:ilvl w:val="0"/>
          <w:numId w:val="33"/>
        </w:numPr>
        <w:jc w:val="both"/>
        <w:rPr>
          <w:sz w:val="22"/>
          <w:szCs w:val="22"/>
        </w:rPr>
      </w:pPr>
      <w:r w:rsidRPr="00CD6AA4">
        <w:rPr>
          <w:b/>
          <w:sz w:val="22"/>
          <w:szCs w:val="22"/>
        </w:rPr>
        <w:lastRenderedPageBreak/>
        <w:t>CONCLUSIÓN 1:</w:t>
      </w:r>
      <w:r w:rsidRPr="00CD6AA4">
        <w:rPr>
          <w:sz w:val="22"/>
          <w:szCs w:val="22"/>
        </w:rPr>
        <w:t xml:space="preserve"> </w:t>
      </w:r>
      <w:r w:rsidRPr="00CD6AA4">
        <w:rPr>
          <w:b/>
          <w:sz w:val="22"/>
          <w:szCs w:val="22"/>
        </w:rPr>
        <w:t>DISEÑO</w:t>
      </w:r>
      <w:r>
        <w:rPr>
          <w:sz w:val="22"/>
          <w:szCs w:val="22"/>
        </w:rPr>
        <w:t xml:space="preserve">. El PC presenta una adecuada coherencia externa tanto a nivel internacional, como a nivel nacional, por lo que se considera es </w:t>
      </w:r>
      <w:r w:rsidRPr="00CD6AA4">
        <w:rPr>
          <w:b/>
          <w:sz w:val="22"/>
          <w:szCs w:val="22"/>
        </w:rPr>
        <w:t>pertinente y relevante en su contexto</w:t>
      </w:r>
      <w:r>
        <w:rPr>
          <w:sz w:val="22"/>
          <w:szCs w:val="22"/>
        </w:rPr>
        <w:t>, y responde de manera satisfactoria a las prioridades internacionales y políticas nacionales en seguridad alimentaria y nutricional.</w:t>
      </w:r>
      <w:r w:rsidR="009D084C">
        <w:rPr>
          <w:sz w:val="22"/>
          <w:szCs w:val="22"/>
        </w:rPr>
        <w:t xml:space="preserve"> Presenta a si mismo, una adecuada coherencia lógica dado que la formulación se realizó de forma participativa entre todos los actores involucrados en el mismo, por lo que se considera que el PC es </w:t>
      </w:r>
      <w:r w:rsidR="009D084C" w:rsidRPr="00B66BF4">
        <w:rPr>
          <w:b/>
          <w:sz w:val="22"/>
          <w:szCs w:val="22"/>
        </w:rPr>
        <w:t>una propuesta só</w:t>
      </w:r>
      <w:r w:rsidR="009D084C">
        <w:rPr>
          <w:b/>
          <w:sz w:val="22"/>
          <w:szCs w:val="22"/>
        </w:rPr>
        <w:t xml:space="preserve">lida </w:t>
      </w:r>
      <w:r w:rsidR="009D084C" w:rsidRPr="00B66BF4">
        <w:rPr>
          <w:b/>
          <w:sz w:val="22"/>
          <w:szCs w:val="22"/>
        </w:rPr>
        <w:t>y coherente que permit</w:t>
      </w:r>
      <w:r w:rsidR="009D084C">
        <w:rPr>
          <w:b/>
          <w:sz w:val="22"/>
          <w:szCs w:val="22"/>
        </w:rPr>
        <w:t>e</w:t>
      </w:r>
      <w:r w:rsidR="009D084C">
        <w:rPr>
          <w:sz w:val="22"/>
          <w:szCs w:val="22"/>
        </w:rPr>
        <w:t xml:space="preserve"> </w:t>
      </w:r>
      <w:r w:rsidR="009D084C" w:rsidRPr="00062292">
        <w:rPr>
          <w:b/>
          <w:sz w:val="22"/>
          <w:szCs w:val="22"/>
        </w:rPr>
        <w:t xml:space="preserve">responder de forma clara y positiva a las necesidades concretas y </w:t>
      </w:r>
      <w:r w:rsidR="009D084C" w:rsidRPr="009D084C">
        <w:rPr>
          <w:b/>
          <w:sz w:val="22"/>
          <w:szCs w:val="22"/>
        </w:rPr>
        <w:t>particularidades culturales de la población</w:t>
      </w:r>
      <w:r w:rsidR="009D084C">
        <w:rPr>
          <w:sz w:val="22"/>
          <w:szCs w:val="22"/>
        </w:rPr>
        <w:t xml:space="preserve"> </w:t>
      </w:r>
      <w:r w:rsidR="009D084C">
        <w:rPr>
          <w:b/>
          <w:sz w:val="22"/>
          <w:szCs w:val="22"/>
        </w:rPr>
        <w:t>Miskita</w:t>
      </w:r>
      <w:r w:rsidR="009D084C" w:rsidRPr="00A61803">
        <w:rPr>
          <w:b/>
          <w:sz w:val="22"/>
          <w:szCs w:val="22"/>
        </w:rPr>
        <w:t xml:space="preserve"> y Mayagna</w:t>
      </w:r>
      <w:r w:rsidR="009D084C">
        <w:rPr>
          <w:sz w:val="22"/>
          <w:szCs w:val="22"/>
        </w:rPr>
        <w:t xml:space="preserve">. Además, existe una </w:t>
      </w:r>
      <w:r w:rsidR="009D084C" w:rsidRPr="006B679E">
        <w:rPr>
          <w:b/>
          <w:sz w:val="22"/>
          <w:szCs w:val="22"/>
        </w:rPr>
        <w:t>adecuada focalización geográfica</w:t>
      </w:r>
      <w:r w:rsidR="009D084C">
        <w:rPr>
          <w:sz w:val="22"/>
          <w:szCs w:val="22"/>
        </w:rPr>
        <w:t>, que responde fundamentalmente a criterios de inseguridad alimentaria y a la decisión por parte del gobierno de la nación de apoyar los procesos regionales de autonomía en Nicaragua.</w:t>
      </w:r>
    </w:p>
    <w:p w:rsidR="009D084C" w:rsidRPr="009D084C" w:rsidRDefault="009D084C" w:rsidP="009D084C">
      <w:pPr>
        <w:jc w:val="both"/>
        <w:rPr>
          <w:sz w:val="22"/>
          <w:szCs w:val="22"/>
        </w:rPr>
      </w:pPr>
    </w:p>
    <w:p w:rsidR="00E43A6F" w:rsidRPr="00700315" w:rsidRDefault="009D084C" w:rsidP="00E43A6F">
      <w:pPr>
        <w:pStyle w:val="ListParagraph"/>
        <w:numPr>
          <w:ilvl w:val="0"/>
          <w:numId w:val="33"/>
        </w:numPr>
        <w:jc w:val="both"/>
        <w:rPr>
          <w:rFonts w:ascii="Calibri" w:hAnsi="Calibri"/>
          <w:sz w:val="22"/>
          <w:szCs w:val="22"/>
        </w:rPr>
      </w:pPr>
      <w:r w:rsidRPr="00E43A6F">
        <w:rPr>
          <w:b/>
          <w:sz w:val="22"/>
          <w:szCs w:val="22"/>
        </w:rPr>
        <w:t>CONCLUSIÓN 2: APROPIACIÓN</w:t>
      </w:r>
      <w:r w:rsidRPr="00E43A6F">
        <w:rPr>
          <w:sz w:val="22"/>
          <w:szCs w:val="22"/>
        </w:rPr>
        <w:t xml:space="preserve">. El trabajo realizado en el diseño e identificación de necesidades contó con la participación de las regiones y territorios, por lo que puede decirse que </w:t>
      </w:r>
      <w:r w:rsidRPr="00E43A6F">
        <w:rPr>
          <w:b/>
          <w:sz w:val="22"/>
          <w:szCs w:val="22"/>
        </w:rPr>
        <w:t>grado de implicación, conocimiento y compromiso con el PC por parte de las autoridades locales es muy elevado y satisfactorio</w:t>
      </w:r>
      <w:r w:rsidRPr="00E43A6F">
        <w:rPr>
          <w:sz w:val="22"/>
          <w:szCs w:val="22"/>
        </w:rPr>
        <w:t>.</w:t>
      </w:r>
      <w:r w:rsidR="008D0856" w:rsidRPr="00E43A6F">
        <w:rPr>
          <w:sz w:val="22"/>
          <w:szCs w:val="22"/>
        </w:rPr>
        <w:t xml:space="preserve"> Este alto grado de apropiación, está generando</w:t>
      </w:r>
      <w:r w:rsidR="008D0856" w:rsidRPr="00E43A6F">
        <w:rPr>
          <w:b/>
          <w:sz w:val="22"/>
          <w:szCs w:val="22"/>
        </w:rPr>
        <w:t xml:space="preserve"> tensiones entre </w:t>
      </w:r>
      <w:r w:rsidR="007B48BB" w:rsidRPr="00E43A6F">
        <w:rPr>
          <w:b/>
          <w:sz w:val="22"/>
          <w:szCs w:val="22"/>
        </w:rPr>
        <w:t>algunas</w:t>
      </w:r>
      <w:r w:rsidR="008D0856" w:rsidRPr="00E43A6F">
        <w:rPr>
          <w:b/>
          <w:sz w:val="22"/>
          <w:szCs w:val="22"/>
        </w:rPr>
        <w:t xml:space="preserve"> instituciones y agencias a nivel nacional y las instituciones a nivel regional</w:t>
      </w:r>
      <w:r w:rsidR="008D0856" w:rsidRPr="00E43A6F">
        <w:rPr>
          <w:sz w:val="22"/>
          <w:szCs w:val="22"/>
        </w:rPr>
        <w:t xml:space="preserve"> debido fundamentalmente a un </w:t>
      </w:r>
      <w:r w:rsidR="008D0856" w:rsidRPr="00E43A6F">
        <w:rPr>
          <w:b/>
          <w:sz w:val="22"/>
          <w:szCs w:val="22"/>
        </w:rPr>
        <w:t>grado de desconfianza de la capacidad real de la Región</w:t>
      </w:r>
      <w:r w:rsidR="008D0856" w:rsidRPr="00E43A6F">
        <w:rPr>
          <w:sz w:val="22"/>
          <w:szCs w:val="22"/>
        </w:rPr>
        <w:t xml:space="preserve"> por parte de las agencias</w:t>
      </w:r>
      <w:r w:rsidR="007D564E">
        <w:rPr>
          <w:sz w:val="22"/>
          <w:szCs w:val="22"/>
        </w:rPr>
        <w:t xml:space="preserve"> líderes</w:t>
      </w:r>
      <w:r w:rsidR="008D0856" w:rsidRPr="00E43A6F">
        <w:rPr>
          <w:sz w:val="22"/>
          <w:szCs w:val="22"/>
        </w:rPr>
        <w:t xml:space="preserve"> y algunas instituciones a nivel central</w:t>
      </w:r>
      <w:r w:rsidR="007B48BB" w:rsidRPr="00E43A6F">
        <w:rPr>
          <w:sz w:val="22"/>
          <w:szCs w:val="22"/>
        </w:rPr>
        <w:t xml:space="preserve"> que no favorece el fortalecimiento del proceso de autonomía de la Región.</w:t>
      </w:r>
    </w:p>
    <w:p w:rsidR="00700315" w:rsidRPr="00700315" w:rsidRDefault="00700315" w:rsidP="00700315">
      <w:pPr>
        <w:jc w:val="both"/>
        <w:rPr>
          <w:rFonts w:ascii="Calibri" w:hAnsi="Calibri"/>
          <w:sz w:val="22"/>
          <w:szCs w:val="22"/>
        </w:rPr>
      </w:pPr>
    </w:p>
    <w:p w:rsidR="00700315" w:rsidRPr="00E43A6F" w:rsidRDefault="00700315" w:rsidP="00E43A6F">
      <w:pPr>
        <w:pStyle w:val="ListParagraph"/>
        <w:numPr>
          <w:ilvl w:val="0"/>
          <w:numId w:val="33"/>
        </w:numPr>
        <w:jc w:val="both"/>
        <w:rPr>
          <w:rFonts w:ascii="Calibri" w:hAnsi="Calibri"/>
          <w:sz w:val="22"/>
          <w:szCs w:val="22"/>
        </w:rPr>
      </w:pPr>
      <w:r w:rsidRPr="00E938D9">
        <w:rPr>
          <w:rFonts w:ascii="Calibri" w:hAnsi="Calibri"/>
          <w:b/>
          <w:sz w:val="22"/>
          <w:szCs w:val="22"/>
        </w:rPr>
        <w:t xml:space="preserve">CONCLUSIÓN </w:t>
      </w:r>
      <w:r w:rsidR="001D5EBE" w:rsidRPr="00E938D9">
        <w:rPr>
          <w:rFonts w:ascii="Calibri" w:hAnsi="Calibri"/>
          <w:b/>
          <w:sz w:val="22"/>
          <w:szCs w:val="22"/>
        </w:rPr>
        <w:t>3</w:t>
      </w:r>
      <w:r w:rsidRPr="00E938D9">
        <w:rPr>
          <w:rFonts w:ascii="Calibri" w:hAnsi="Calibri"/>
          <w:b/>
          <w:sz w:val="22"/>
          <w:szCs w:val="22"/>
        </w:rPr>
        <w:t>: FORTALECIMIENTO INSTITUCIONAL</w:t>
      </w:r>
      <w:r>
        <w:rPr>
          <w:rFonts w:ascii="Calibri" w:hAnsi="Calibri"/>
          <w:sz w:val="22"/>
          <w:szCs w:val="22"/>
        </w:rPr>
        <w:t xml:space="preserve">. </w:t>
      </w:r>
      <w:r w:rsidR="00E12D3D">
        <w:rPr>
          <w:rFonts w:ascii="Calibri" w:hAnsi="Calibri"/>
          <w:sz w:val="22"/>
          <w:szCs w:val="22"/>
        </w:rPr>
        <w:t xml:space="preserve">Aunque el objetivo general del PC es   </w:t>
      </w:r>
      <w:r w:rsidR="00E12D3D" w:rsidRPr="00E12D3D">
        <w:rPr>
          <w:rFonts w:ascii="Calibri" w:hAnsi="Calibri"/>
          <w:bCs/>
          <w:sz w:val="22"/>
          <w:szCs w:val="22"/>
          <w:lang w:val="es-ES"/>
        </w:rPr>
        <w:t>disminuir la desnutrición crónica en niños y niñas</w:t>
      </w:r>
      <w:r w:rsidR="00E12D3D">
        <w:rPr>
          <w:rFonts w:ascii="Calibri" w:hAnsi="Calibri"/>
          <w:bCs/>
          <w:sz w:val="22"/>
          <w:szCs w:val="22"/>
          <w:lang w:val="es-ES"/>
        </w:rPr>
        <w:t xml:space="preserve"> menores de dos años, </w:t>
      </w:r>
      <w:r w:rsidR="00E12D3D">
        <w:rPr>
          <w:rFonts w:ascii="Calibri" w:hAnsi="Calibri"/>
          <w:sz w:val="22"/>
          <w:szCs w:val="22"/>
        </w:rPr>
        <w:t xml:space="preserve">el objetivo que se pretende </w:t>
      </w:r>
      <w:r w:rsidR="00B43CAD">
        <w:rPr>
          <w:rFonts w:ascii="Calibri" w:hAnsi="Calibri"/>
          <w:sz w:val="22"/>
          <w:szCs w:val="22"/>
        </w:rPr>
        <w:t xml:space="preserve">a través del Modelo </w:t>
      </w:r>
      <w:r w:rsidR="00E12D3D">
        <w:rPr>
          <w:rFonts w:ascii="Calibri" w:hAnsi="Calibri"/>
          <w:sz w:val="22"/>
          <w:szCs w:val="22"/>
        </w:rPr>
        <w:t xml:space="preserve">es la </w:t>
      </w:r>
      <w:r w:rsidR="00E12D3D" w:rsidRPr="00B43CAD">
        <w:rPr>
          <w:rFonts w:ascii="Calibri" w:hAnsi="Calibri"/>
          <w:b/>
          <w:sz w:val="22"/>
          <w:szCs w:val="22"/>
        </w:rPr>
        <w:t xml:space="preserve">creación y fortalecimiento institucional de la Región en materia de seguridad </w:t>
      </w:r>
      <w:r w:rsidR="00B43CAD" w:rsidRPr="00B43CAD">
        <w:rPr>
          <w:rFonts w:ascii="Calibri" w:hAnsi="Calibri"/>
          <w:b/>
          <w:sz w:val="22"/>
          <w:szCs w:val="22"/>
        </w:rPr>
        <w:t>alimentaria y nutrición</w:t>
      </w:r>
      <w:r w:rsidR="00B43CAD">
        <w:rPr>
          <w:rFonts w:ascii="Calibri" w:hAnsi="Calibri"/>
          <w:sz w:val="22"/>
          <w:szCs w:val="22"/>
        </w:rPr>
        <w:t xml:space="preserve"> para que de </w:t>
      </w:r>
      <w:r w:rsidR="00B43CAD" w:rsidRPr="00B43CAD">
        <w:rPr>
          <w:rFonts w:ascii="Calibri" w:hAnsi="Calibri"/>
          <w:b/>
          <w:sz w:val="22"/>
          <w:szCs w:val="22"/>
        </w:rPr>
        <w:t>forma autónoma y autogestionada se pueda hacer frente al desafío de la desnutrición</w:t>
      </w:r>
      <w:r w:rsidR="00B43CAD">
        <w:rPr>
          <w:rFonts w:ascii="Calibri" w:hAnsi="Calibri"/>
          <w:sz w:val="22"/>
          <w:szCs w:val="22"/>
        </w:rPr>
        <w:t xml:space="preserve">. </w:t>
      </w:r>
      <w:r w:rsidR="00AC03C6">
        <w:rPr>
          <w:rFonts w:ascii="Calibri" w:hAnsi="Calibri"/>
          <w:sz w:val="22"/>
          <w:szCs w:val="22"/>
        </w:rPr>
        <w:t xml:space="preserve">El fortalecimiento institucional pasa por </w:t>
      </w:r>
      <w:r w:rsidR="00AC03C6" w:rsidRPr="00AC03C6">
        <w:rPr>
          <w:rFonts w:ascii="Calibri" w:hAnsi="Calibri"/>
          <w:b/>
          <w:sz w:val="22"/>
          <w:szCs w:val="22"/>
        </w:rPr>
        <w:t>crear relaciones de confianza mutua, apoyar y acompañar los procesos y en dotar de los recursos y medios</w:t>
      </w:r>
      <w:r w:rsidR="00AC03C6">
        <w:rPr>
          <w:rFonts w:ascii="Calibri" w:hAnsi="Calibri"/>
          <w:sz w:val="22"/>
          <w:szCs w:val="22"/>
        </w:rPr>
        <w:t xml:space="preserve"> necesarios para la gestión autónoma de las actividades a realizar </w:t>
      </w:r>
      <w:r w:rsidR="00AC03C6" w:rsidRPr="00AC03C6">
        <w:rPr>
          <w:rFonts w:ascii="Calibri" w:hAnsi="Calibri"/>
          <w:b/>
          <w:sz w:val="22"/>
          <w:szCs w:val="22"/>
        </w:rPr>
        <w:t>desde el acompañamiento y rendición de cuentas, la transparencia en la gestión y el trabajo entre socios</w:t>
      </w:r>
      <w:r w:rsidR="00AC03C6">
        <w:rPr>
          <w:rFonts w:ascii="Calibri" w:hAnsi="Calibri"/>
          <w:sz w:val="22"/>
          <w:szCs w:val="22"/>
        </w:rPr>
        <w:t xml:space="preserve">. A nivel de gobiernos territoriales, es necesario </w:t>
      </w:r>
      <w:r w:rsidR="007A258F">
        <w:rPr>
          <w:rFonts w:ascii="Calibri" w:hAnsi="Calibri"/>
          <w:sz w:val="22"/>
          <w:szCs w:val="22"/>
        </w:rPr>
        <w:t>el fortalecimiento institucional que aunque en la formulación del PC no estaba contemplado (sólo se describía hasta nivel municipal), se ha demostrado la importancia de dicha autoridad en los procesos de desarrollo de las comunidades.</w:t>
      </w:r>
    </w:p>
    <w:p w:rsidR="00E43A6F" w:rsidRPr="00E43A6F" w:rsidRDefault="00E43A6F" w:rsidP="00E43A6F">
      <w:pPr>
        <w:jc w:val="both"/>
        <w:rPr>
          <w:b/>
          <w:sz w:val="22"/>
          <w:szCs w:val="22"/>
        </w:rPr>
      </w:pPr>
    </w:p>
    <w:p w:rsidR="007A73EA" w:rsidRDefault="00BA454C" w:rsidP="007A73EA">
      <w:pPr>
        <w:pStyle w:val="ListParagraph"/>
        <w:numPr>
          <w:ilvl w:val="0"/>
          <w:numId w:val="33"/>
        </w:numPr>
        <w:jc w:val="both"/>
        <w:rPr>
          <w:rFonts w:ascii="Calibri" w:hAnsi="Calibri"/>
          <w:sz w:val="22"/>
          <w:szCs w:val="22"/>
        </w:rPr>
      </w:pPr>
      <w:r w:rsidRPr="007A73EA">
        <w:rPr>
          <w:b/>
          <w:sz w:val="22"/>
          <w:szCs w:val="22"/>
        </w:rPr>
        <w:t xml:space="preserve">CONCLUSIÓN </w:t>
      </w:r>
      <w:r w:rsidR="001D5EBE">
        <w:rPr>
          <w:b/>
          <w:sz w:val="22"/>
          <w:szCs w:val="22"/>
        </w:rPr>
        <w:t>4</w:t>
      </w:r>
      <w:r w:rsidRPr="007A73EA">
        <w:rPr>
          <w:b/>
          <w:sz w:val="22"/>
          <w:szCs w:val="22"/>
        </w:rPr>
        <w:t>: PROCESO Y MODELO DE GESTIÓN</w:t>
      </w:r>
      <w:r w:rsidRPr="007A73EA">
        <w:rPr>
          <w:sz w:val="22"/>
          <w:szCs w:val="22"/>
        </w:rPr>
        <w:t xml:space="preserve">. El PC presenta </w:t>
      </w:r>
      <w:r w:rsidRPr="007A73EA">
        <w:rPr>
          <w:b/>
          <w:sz w:val="22"/>
          <w:szCs w:val="22"/>
        </w:rPr>
        <w:t xml:space="preserve">un complejo sistema de coordinación y gestión </w:t>
      </w:r>
      <w:r w:rsidRPr="007A73EA">
        <w:rPr>
          <w:sz w:val="22"/>
          <w:szCs w:val="22"/>
        </w:rPr>
        <w:t xml:space="preserve">condicionado por la organización territorial y político-administrativa de la Región. Esto ha dado lugar a la </w:t>
      </w:r>
      <w:r w:rsidRPr="007A73EA">
        <w:rPr>
          <w:b/>
          <w:sz w:val="22"/>
          <w:szCs w:val="22"/>
        </w:rPr>
        <w:t xml:space="preserve">creación de mecanismos de gobernanza </w:t>
      </w:r>
      <w:r w:rsidR="004D60A3" w:rsidRPr="007A73EA">
        <w:rPr>
          <w:b/>
          <w:sz w:val="22"/>
          <w:szCs w:val="22"/>
        </w:rPr>
        <w:t>que facilite la</w:t>
      </w:r>
      <w:r w:rsidRPr="007A73EA">
        <w:rPr>
          <w:b/>
          <w:sz w:val="22"/>
          <w:szCs w:val="22"/>
        </w:rPr>
        <w:t xml:space="preserve"> gestión </w:t>
      </w:r>
      <w:r w:rsidRPr="007A73EA">
        <w:rPr>
          <w:sz w:val="22"/>
          <w:szCs w:val="22"/>
        </w:rPr>
        <w:t>del PC.</w:t>
      </w:r>
      <w:r w:rsidR="004D60A3" w:rsidRPr="007A73EA">
        <w:rPr>
          <w:sz w:val="22"/>
          <w:szCs w:val="22"/>
        </w:rPr>
        <w:t xml:space="preserve"> </w:t>
      </w:r>
      <w:r w:rsidR="00E43A6F" w:rsidRPr="007A73EA">
        <w:rPr>
          <w:sz w:val="22"/>
          <w:szCs w:val="22"/>
        </w:rPr>
        <w:t xml:space="preserve">Es importante el </w:t>
      </w:r>
      <w:r w:rsidR="00594BD6">
        <w:rPr>
          <w:b/>
          <w:sz w:val="22"/>
          <w:szCs w:val="22"/>
        </w:rPr>
        <w:t>apoyo de las dos subco</w:t>
      </w:r>
      <w:r w:rsidR="00E43A6F" w:rsidRPr="007A73EA">
        <w:rPr>
          <w:b/>
          <w:sz w:val="22"/>
          <w:szCs w:val="22"/>
        </w:rPr>
        <w:t xml:space="preserve">rdinaciones del programa </w:t>
      </w:r>
      <w:r w:rsidR="00E43A6F" w:rsidRPr="007A73EA">
        <w:rPr>
          <w:sz w:val="22"/>
          <w:szCs w:val="22"/>
        </w:rPr>
        <w:t xml:space="preserve">para dar apoyo al seguimiento en los territorios de las acciones del PC. Así mismo, se considera de </w:t>
      </w:r>
      <w:r w:rsidR="00E43A6F" w:rsidRPr="007A73EA">
        <w:rPr>
          <w:b/>
          <w:sz w:val="22"/>
          <w:szCs w:val="22"/>
        </w:rPr>
        <w:t xml:space="preserve">gran importancia el papel de los Equipos Operativos </w:t>
      </w:r>
      <w:r w:rsidR="00E43A6F" w:rsidRPr="007A73EA">
        <w:rPr>
          <w:rFonts w:ascii="Calibri" w:hAnsi="Calibri"/>
          <w:sz w:val="22"/>
          <w:szCs w:val="22"/>
        </w:rPr>
        <w:t>por lo que se considera necesario fortalecerlos y mejorar sus mecanismos de gestión para que sean ágiles y operativos</w:t>
      </w:r>
      <w:r w:rsidR="009305C6" w:rsidRPr="007A73EA">
        <w:rPr>
          <w:rFonts w:ascii="Calibri" w:hAnsi="Calibri"/>
          <w:sz w:val="22"/>
          <w:szCs w:val="22"/>
        </w:rPr>
        <w:t xml:space="preserve"> y respondan a las necesidades de los territorios. Señalar la necesidad de </w:t>
      </w:r>
      <w:r w:rsidR="009305C6" w:rsidRPr="007A73EA">
        <w:rPr>
          <w:rFonts w:ascii="Calibri" w:hAnsi="Calibri"/>
          <w:b/>
          <w:sz w:val="22"/>
          <w:szCs w:val="22"/>
        </w:rPr>
        <w:t xml:space="preserve">fortalecer con recursos y medios a los técnicos del PC </w:t>
      </w:r>
      <w:r w:rsidR="009305C6" w:rsidRPr="007A73EA">
        <w:rPr>
          <w:rFonts w:ascii="Calibri" w:hAnsi="Calibri"/>
          <w:sz w:val="22"/>
          <w:szCs w:val="22"/>
        </w:rPr>
        <w:t>para el mejor desempeño de sus actividades y responsabilidades</w:t>
      </w:r>
      <w:r w:rsidR="007A73EA" w:rsidRPr="007A73EA">
        <w:rPr>
          <w:rFonts w:ascii="Calibri" w:hAnsi="Calibri"/>
          <w:sz w:val="22"/>
          <w:szCs w:val="22"/>
        </w:rPr>
        <w:t>.</w:t>
      </w:r>
    </w:p>
    <w:p w:rsidR="007A73EA" w:rsidRPr="007A73EA" w:rsidRDefault="007A73EA" w:rsidP="007A73EA">
      <w:pPr>
        <w:jc w:val="both"/>
        <w:rPr>
          <w:rFonts w:ascii="Calibri" w:hAnsi="Calibri"/>
          <w:sz w:val="22"/>
          <w:szCs w:val="22"/>
        </w:rPr>
      </w:pPr>
    </w:p>
    <w:p w:rsidR="00537977" w:rsidRDefault="007A73EA" w:rsidP="00537977">
      <w:pPr>
        <w:pStyle w:val="ListParagraph"/>
        <w:numPr>
          <w:ilvl w:val="0"/>
          <w:numId w:val="33"/>
        </w:numPr>
        <w:jc w:val="both"/>
        <w:rPr>
          <w:rFonts w:ascii="Calibri" w:hAnsi="Calibri"/>
          <w:sz w:val="22"/>
          <w:szCs w:val="22"/>
        </w:rPr>
      </w:pPr>
      <w:r w:rsidRPr="003B3421">
        <w:rPr>
          <w:b/>
          <w:sz w:val="22"/>
          <w:szCs w:val="22"/>
        </w:rPr>
        <w:t xml:space="preserve">CONCLUSIÓN </w:t>
      </w:r>
      <w:r w:rsidR="001D5EBE" w:rsidRPr="003B3421">
        <w:rPr>
          <w:b/>
          <w:sz w:val="22"/>
          <w:szCs w:val="22"/>
        </w:rPr>
        <w:t>5</w:t>
      </w:r>
      <w:r w:rsidRPr="003B3421">
        <w:rPr>
          <w:b/>
          <w:sz w:val="22"/>
          <w:szCs w:val="22"/>
        </w:rPr>
        <w:t xml:space="preserve">: PROCESO Y MECANISMOS DE SEGUIMIENTO. </w:t>
      </w:r>
      <w:r w:rsidR="003B3421" w:rsidRPr="007A73EA">
        <w:rPr>
          <w:sz w:val="22"/>
          <w:szCs w:val="22"/>
        </w:rPr>
        <w:t xml:space="preserve">Existen </w:t>
      </w:r>
      <w:r w:rsidR="003B3421" w:rsidRPr="007A73EA">
        <w:rPr>
          <w:rFonts w:ascii="Calibri" w:hAnsi="Calibri"/>
          <w:b/>
          <w:sz w:val="22"/>
          <w:szCs w:val="22"/>
        </w:rPr>
        <w:t>deficiencias en el monitoreo y seguimiento de las acciones del PC</w:t>
      </w:r>
      <w:r w:rsidR="003B3421" w:rsidRPr="007A73EA">
        <w:rPr>
          <w:rFonts w:ascii="Calibri" w:hAnsi="Calibri"/>
          <w:sz w:val="22"/>
          <w:szCs w:val="22"/>
        </w:rPr>
        <w:t xml:space="preserve">, particularmente  las que se refieren en el </w:t>
      </w:r>
      <w:r w:rsidR="003B3421" w:rsidRPr="007A73EA">
        <w:rPr>
          <w:rFonts w:ascii="Calibri" w:hAnsi="Calibri"/>
          <w:b/>
          <w:sz w:val="22"/>
          <w:szCs w:val="22"/>
        </w:rPr>
        <w:t xml:space="preserve">Efecto 1 a los sectores productivos y de educación. </w:t>
      </w:r>
      <w:r w:rsidR="003B3421" w:rsidRPr="007A73EA">
        <w:rPr>
          <w:rFonts w:ascii="Calibri" w:hAnsi="Calibri"/>
          <w:sz w:val="22"/>
          <w:szCs w:val="22"/>
        </w:rPr>
        <w:t xml:space="preserve">Se constata que </w:t>
      </w:r>
      <w:r w:rsidR="003B3421" w:rsidRPr="007A73EA">
        <w:rPr>
          <w:rFonts w:ascii="Calibri" w:hAnsi="Calibri"/>
          <w:b/>
          <w:sz w:val="22"/>
          <w:szCs w:val="22"/>
        </w:rPr>
        <w:t>no es problema de recursos económicos</w:t>
      </w:r>
      <w:r w:rsidR="003B3421">
        <w:rPr>
          <w:rFonts w:ascii="Calibri" w:hAnsi="Calibri"/>
          <w:b/>
          <w:sz w:val="22"/>
          <w:szCs w:val="22"/>
        </w:rPr>
        <w:t xml:space="preserve"> para llevar a cabo acciones de monitoreo y seguimiento</w:t>
      </w:r>
      <w:r w:rsidR="003B3421" w:rsidRPr="007A73EA">
        <w:rPr>
          <w:rFonts w:ascii="Calibri" w:hAnsi="Calibri"/>
          <w:b/>
          <w:sz w:val="22"/>
          <w:szCs w:val="22"/>
        </w:rPr>
        <w:t xml:space="preserve">, sino de </w:t>
      </w:r>
      <w:r w:rsidR="003B3421">
        <w:rPr>
          <w:rFonts w:ascii="Calibri" w:hAnsi="Calibri"/>
          <w:b/>
          <w:sz w:val="22"/>
          <w:szCs w:val="22"/>
        </w:rPr>
        <w:t>la prioridad que se le está dando a las mismas</w:t>
      </w:r>
      <w:r w:rsidR="003B3421">
        <w:rPr>
          <w:rFonts w:ascii="Calibri" w:hAnsi="Calibri"/>
          <w:sz w:val="22"/>
          <w:szCs w:val="22"/>
        </w:rPr>
        <w:t xml:space="preserve">. Existen también deficiencias en el Sistema de Seguimiento y Evaluación puesto que todavía </w:t>
      </w:r>
      <w:r w:rsidR="003B3421" w:rsidRPr="008C5E38">
        <w:rPr>
          <w:rFonts w:ascii="Calibri" w:hAnsi="Calibri"/>
          <w:b/>
          <w:sz w:val="22"/>
          <w:szCs w:val="22"/>
        </w:rPr>
        <w:t>no se ha llevado a cabo la validación del Sistema de Seguimiento y Evaluación</w:t>
      </w:r>
      <w:r w:rsidR="003B3421">
        <w:rPr>
          <w:rFonts w:ascii="Calibri" w:hAnsi="Calibri"/>
          <w:b/>
          <w:sz w:val="22"/>
          <w:szCs w:val="22"/>
        </w:rPr>
        <w:t xml:space="preserve">. </w:t>
      </w:r>
      <w:r w:rsidR="003B3421" w:rsidRPr="00537977">
        <w:rPr>
          <w:rFonts w:ascii="Calibri" w:hAnsi="Calibri"/>
          <w:sz w:val="22"/>
          <w:szCs w:val="22"/>
        </w:rPr>
        <w:t xml:space="preserve">Se constata que desde la Oficina del Coordinador </w:t>
      </w:r>
      <w:r w:rsidR="003B3421" w:rsidRPr="00537977">
        <w:rPr>
          <w:rFonts w:ascii="Calibri" w:hAnsi="Calibri"/>
          <w:sz w:val="22"/>
          <w:szCs w:val="22"/>
        </w:rPr>
        <w:lastRenderedPageBreak/>
        <w:t xml:space="preserve">Residente se están haciendo todos los esfuerzos posibles, pero es necesario una mayor priorización por parte de </w:t>
      </w:r>
      <w:r w:rsidR="003B3421">
        <w:rPr>
          <w:rFonts w:ascii="Calibri" w:hAnsi="Calibri"/>
          <w:sz w:val="22"/>
          <w:szCs w:val="22"/>
        </w:rPr>
        <w:t>las Agencias líderes.</w:t>
      </w:r>
    </w:p>
    <w:p w:rsidR="003B3421" w:rsidRPr="003B3421" w:rsidRDefault="003B3421" w:rsidP="003B3421">
      <w:pPr>
        <w:jc w:val="both"/>
        <w:rPr>
          <w:rFonts w:ascii="Calibri" w:hAnsi="Calibri"/>
          <w:sz w:val="22"/>
          <w:szCs w:val="22"/>
        </w:rPr>
      </w:pPr>
    </w:p>
    <w:p w:rsidR="00537977" w:rsidRDefault="00537977" w:rsidP="007A73EA">
      <w:pPr>
        <w:pStyle w:val="ListParagraph"/>
        <w:numPr>
          <w:ilvl w:val="0"/>
          <w:numId w:val="33"/>
        </w:numPr>
        <w:jc w:val="both"/>
        <w:rPr>
          <w:rFonts w:ascii="Calibri" w:hAnsi="Calibri"/>
          <w:sz w:val="22"/>
          <w:szCs w:val="22"/>
        </w:rPr>
      </w:pPr>
      <w:r w:rsidRPr="00537977">
        <w:rPr>
          <w:rFonts w:ascii="Calibri" w:hAnsi="Calibri"/>
          <w:b/>
          <w:sz w:val="22"/>
          <w:szCs w:val="22"/>
        </w:rPr>
        <w:t xml:space="preserve">CONCLUSIÓN </w:t>
      </w:r>
      <w:r w:rsidR="001D5EBE">
        <w:rPr>
          <w:rFonts w:ascii="Calibri" w:hAnsi="Calibri"/>
          <w:b/>
          <w:sz w:val="22"/>
          <w:szCs w:val="22"/>
        </w:rPr>
        <w:t>6</w:t>
      </w:r>
      <w:r w:rsidRPr="00537977">
        <w:rPr>
          <w:rFonts w:ascii="Calibri" w:hAnsi="Calibri"/>
          <w:b/>
          <w:sz w:val="22"/>
          <w:szCs w:val="22"/>
        </w:rPr>
        <w:t>: PRESUPUESTO</w:t>
      </w:r>
      <w:r>
        <w:rPr>
          <w:rFonts w:ascii="Calibri" w:hAnsi="Calibri"/>
          <w:sz w:val="22"/>
          <w:szCs w:val="22"/>
        </w:rPr>
        <w:t xml:space="preserve">. El </w:t>
      </w:r>
      <w:r w:rsidRPr="00E974F1">
        <w:rPr>
          <w:rFonts w:ascii="Calibri" w:hAnsi="Calibri"/>
          <w:b/>
          <w:sz w:val="22"/>
          <w:szCs w:val="22"/>
        </w:rPr>
        <w:t>PC lleva un ritmo de ejecución financiera bueno</w:t>
      </w:r>
      <w:r>
        <w:rPr>
          <w:rFonts w:ascii="Calibri" w:hAnsi="Calibri"/>
          <w:sz w:val="22"/>
          <w:szCs w:val="22"/>
        </w:rPr>
        <w:t xml:space="preserve"> (74% del presupuesto total), aunque es </w:t>
      </w:r>
      <w:r w:rsidRPr="004E3797">
        <w:rPr>
          <w:rFonts w:ascii="Calibri" w:hAnsi="Calibri"/>
          <w:b/>
          <w:sz w:val="22"/>
          <w:szCs w:val="22"/>
        </w:rPr>
        <w:t>necesario revisar el grado de avance de las actividades</w:t>
      </w:r>
      <w:r>
        <w:rPr>
          <w:rFonts w:ascii="Calibri" w:hAnsi="Calibri"/>
          <w:sz w:val="22"/>
          <w:szCs w:val="22"/>
        </w:rPr>
        <w:t xml:space="preserve"> dado que el compromiso de ejecución no implica que </w:t>
      </w:r>
      <w:r w:rsidR="008D190F">
        <w:rPr>
          <w:rFonts w:ascii="Calibri" w:hAnsi="Calibri"/>
          <w:sz w:val="22"/>
          <w:szCs w:val="22"/>
        </w:rPr>
        <w:t>se hayan completado las mismas, requisitos ambos para la solicitud de la tercera reposición.</w:t>
      </w:r>
    </w:p>
    <w:p w:rsidR="004978D2" w:rsidRPr="004978D2" w:rsidRDefault="004978D2" w:rsidP="004978D2">
      <w:pPr>
        <w:jc w:val="both"/>
        <w:rPr>
          <w:rFonts w:ascii="Calibri" w:hAnsi="Calibri"/>
          <w:sz w:val="22"/>
          <w:szCs w:val="22"/>
        </w:rPr>
      </w:pPr>
    </w:p>
    <w:p w:rsidR="006E26A0" w:rsidRPr="00644FF6" w:rsidRDefault="004978D2" w:rsidP="00644FF6">
      <w:pPr>
        <w:pStyle w:val="ListParagraph"/>
        <w:numPr>
          <w:ilvl w:val="0"/>
          <w:numId w:val="33"/>
        </w:numPr>
        <w:jc w:val="both"/>
        <w:rPr>
          <w:sz w:val="22"/>
          <w:szCs w:val="22"/>
        </w:rPr>
      </w:pPr>
      <w:r w:rsidRPr="00644FF6">
        <w:rPr>
          <w:rFonts w:ascii="Calibri" w:hAnsi="Calibri"/>
          <w:b/>
          <w:sz w:val="22"/>
          <w:szCs w:val="22"/>
        </w:rPr>
        <w:t xml:space="preserve">CONCLUSIÓN </w:t>
      </w:r>
      <w:r w:rsidR="001D5EBE">
        <w:rPr>
          <w:rFonts w:ascii="Calibri" w:hAnsi="Calibri"/>
          <w:b/>
          <w:sz w:val="22"/>
          <w:szCs w:val="22"/>
        </w:rPr>
        <w:t>7</w:t>
      </w:r>
      <w:r w:rsidRPr="00644FF6">
        <w:rPr>
          <w:rFonts w:ascii="Calibri" w:hAnsi="Calibri"/>
          <w:b/>
          <w:sz w:val="22"/>
          <w:szCs w:val="22"/>
        </w:rPr>
        <w:t>:</w:t>
      </w:r>
      <w:r w:rsidR="002F7FB2" w:rsidRPr="00644FF6">
        <w:rPr>
          <w:rFonts w:ascii="Calibri" w:hAnsi="Calibri"/>
          <w:b/>
          <w:sz w:val="22"/>
          <w:szCs w:val="22"/>
        </w:rPr>
        <w:t xml:space="preserve"> EFECTO 1.</w:t>
      </w:r>
      <w:r w:rsidRPr="00644FF6">
        <w:rPr>
          <w:sz w:val="22"/>
          <w:szCs w:val="22"/>
        </w:rPr>
        <w:t xml:space="preserve"> </w:t>
      </w:r>
      <w:r w:rsidR="006E26A0" w:rsidRPr="00644FF6">
        <w:rPr>
          <w:sz w:val="22"/>
          <w:szCs w:val="22"/>
        </w:rPr>
        <w:t xml:space="preserve">Es el </w:t>
      </w:r>
      <w:r w:rsidR="006E26A0" w:rsidRPr="00644FF6">
        <w:rPr>
          <w:b/>
          <w:sz w:val="22"/>
          <w:szCs w:val="22"/>
        </w:rPr>
        <w:t>efecto multisectorial del PC</w:t>
      </w:r>
      <w:r w:rsidR="006E26A0" w:rsidRPr="00644FF6">
        <w:rPr>
          <w:sz w:val="22"/>
          <w:szCs w:val="22"/>
        </w:rPr>
        <w:t xml:space="preserve"> en el que interaccionan acciones en los tres sectores (producción-salud-educación). Es por ende, el efecto en el que participan el mayor número de actores implicados en el PC, confiriéndole un alto grado de complejidad en la gestión y ejecución de actividades. Es quizá por todas estas características y complejidad, </w:t>
      </w:r>
      <w:r w:rsidR="006E26A0" w:rsidRPr="00644FF6">
        <w:rPr>
          <w:b/>
          <w:sz w:val="22"/>
          <w:szCs w:val="22"/>
        </w:rPr>
        <w:t>el efecto al que mayor prioridad y atención se le ha prestado desde las agencias líderes</w:t>
      </w:r>
      <w:r w:rsidR="006E26A0" w:rsidRPr="00644FF6">
        <w:rPr>
          <w:sz w:val="22"/>
          <w:szCs w:val="22"/>
        </w:rPr>
        <w:t xml:space="preserve"> hasta el momento. Desde las acciones en </w:t>
      </w:r>
      <w:r w:rsidR="006E26A0" w:rsidRPr="00073694">
        <w:rPr>
          <w:i/>
          <w:sz w:val="22"/>
          <w:szCs w:val="22"/>
        </w:rPr>
        <w:t>salud</w:t>
      </w:r>
      <w:r w:rsidR="006E26A0" w:rsidRPr="00644FF6">
        <w:rPr>
          <w:sz w:val="22"/>
          <w:szCs w:val="22"/>
        </w:rPr>
        <w:t xml:space="preserve"> se constata que, la </w:t>
      </w:r>
      <w:r w:rsidR="006E26A0" w:rsidRPr="00644FF6">
        <w:rPr>
          <w:b/>
          <w:sz w:val="22"/>
          <w:szCs w:val="22"/>
        </w:rPr>
        <w:t xml:space="preserve">importancia de los procesos de acompañamiento y fortalecimiento institucional a la Región en la apropiación, y por tanto, éxito de las actividades implementadas. </w:t>
      </w:r>
      <w:r w:rsidR="00EF34C9" w:rsidRPr="00644FF6">
        <w:rPr>
          <w:sz w:val="22"/>
          <w:szCs w:val="22"/>
        </w:rPr>
        <w:t xml:space="preserve">Desde las acciones en </w:t>
      </w:r>
      <w:r w:rsidR="00EF34C9" w:rsidRPr="00073694">
        <w:rPr>
          <w:i/>
          <w:sz w:val="22"/>
          <w:szCs w:val="22"/>
        </w:rPr>
        <w:t>producción</w:t>
      </w:r>
      <w:r w:rsidR="00EF34C9" w:rsidRPr="00644FF6">
        <w:rPr>
          <w:sz w:val="22"/>
          <w:szCs w:val="22"/>
        </w:rPr>
        <w:t xml:space="preserve">, </w:t>
      </w:r>
      <w:r w:rsidR="00644FF6" w:rsidRPr="00644FF6">
        <w:rPr>
          <w:sz w:val="22"/>
          <w:szCs w:val="22"/>
        </w:rPr>
        <w:t xml:space="preserve">se </w:t>
      </w:r>
      <w:r w:rsidR="00644FF6" w:rsidRPr="00644FF6">
        <w:rPr>
          <w:b/>
          <w:sz w:val="22"/>
          <w:szCs w:val="22"/>
        </w:rPr>
        <w:t xml:space="preserve">complementa las acciones llevada a cabo por el gobierno central dentro del programa Hambre Cero </w:t>
      </w:r>
      <w:r w:rsidR="00644FF6" w:rsidRPr="00644FF6">
        <w:rPr>
          <w:sz w:val="22"/>
          <w:szCs w:val="22"/>
        </w:rPr>
        <w:t xml:space="preserve">en su política de soberanía y seguridad alimentaria y nutricional. </w:t>
      </w:r>
      <w:r w:rsidR="00EF34C9" w:rsidRPr="00644FF6">
        <w:rPr>
          <w:sz w:val="22"/>
          <w:szCs w:val="22"/>
        </w:rPr>
        <w:t xml:space="preserve">Desde las acciones en </w:t>
      </w:r>
      <w:r w:rsidR="00EF34C9" w:rsidRPr="00073694">
        <w:rPr>
          <w:i/>
          <w:sz w:val="22"/>
          <w:szCs w:val="22"/>
        </w:rPr>
        <w:t>educación</w:t>
      </w:r>
      <w:r w:rsidR="00EF34C9" w:rsidRPr="00644FF6">
        <w:rPr>
          <w:sz w:val="22"/>
          <w:szCs w:val="22"/>
        </w:rPr>
        <w:t xml:space="preserve">, es </w:t>
      </w:r>
      <w:r w:rsidR="004F68A6" w:rsidRPr="00644FF6">
        <w:rPr>
          <w:b/>
          <w:sz w:val="22"/>
          <w:szCs w:val="22"/>
        </w:rPr>
        <w:t>prioritario el entendimiento y coordinación institucional entre PINE-MINED y la Secretaria de Educación del GRAAN</w:t>
      </w:r>
      <w:r w:rsidR="004F68A6" w:rsidRPr="00644FF6">
        <w:rPr>
          <w:sz w:val="22"/>
          <w:szCs w:val="22"/>
        </w:rPr>
        <w:t xml:space="preserve"> para que el impacto de las acciones llevadas a cabo sea satisfactorio e incida en el desarrollo de la Región.</w:t>
      </w:r>
    </w:p>
    <w:p w:rsidR="002F7FB2" w:rsidRPr="00EF34C9" w:rsidRDefault="002F7FB2" w:rsidP="002F7FB2">
      <w:pPr>
        <w:jc w:val="both"/>
        <w:rPr>
          <w:sz w:val="22"/>
          <w:szCs w:val="22"/>
        </w:rPr>
      </w:pPr>
    </w:p>
    <w:p w:rsidR="004978D2" w:rsidRPr="004F68A6" w:rsidRDefault="004978D2" w:rsidP="004F68A6">
      <w:pPr>
        <w:pStyle w:val="ListParagraph"/>
        <w:numPr>
          <w:ilvl w:val="0"/>
          <w:numId w:val="33"/>
        </w:numPr>
        <w:jc w:val="both"/>
        <w:rPr>
          <w:rFonts w:ascii="Calibri" w:hAnsi="Calibri"/>
          <w:sz w:val="22"/>
          <w:szCs w:val="22"/>
        </w:rPr>
      </w:pPr>
      <w:r w:rsidRPr="004F68A6">
        <w:rPr>
          <w:rFonts w:ascii="Calibri" w:hAnsi="Calibri"/>
          <w:b/>
          <w:sz w:val="22"/>
          <w:szCs w:val="22"/>
        </w:rPr>
        <w:t xml:space="preserve">CONCLUSIÓN </w:t>
      </w:r>
      <w:r w:rsidR="001D5EBE">
        <w:rPr>
          <w:rFonts w:ascii="Calibri" w:hAnsi="Calibri"/>
          <w:b/>
          <w:sz w:val="22"/>
          <w:szCs w:val="22"/>
        </w:rPr>
        <w:t>8</w:t>
      </w:r>
      <w:r w:rsidRPr="004F68A6">
        <w:rPr>
          <w:rFonts w:ascii="Calibri" w:hAnsi="Calibri"/>
          <w:b/>
          <w:sz w:val="22"/>
          <w:szCs w:val="22"/>
        </w:rPr>
        <w:t xml:space="preserve">: </w:t>
      </w:r>
      <w:r w:rsidR="002F7FB2" w:rsidRPr="004F68A6">
        <w:rPr>
          <w:rFonts w:ascii="Calibri" w:hAnsi="Calibri"/>
          <w:b/>
          <w:sz w:val="22"/>
          <w:szCs w:val="22"/>
        </w:rPr>
        <w:t xml:space="preserve">EFECTO 2 </w:t>
      </w:r>
      <w:r w:rsidRPr="004F68A6">
        <w:rPr>
          <w:rFonts w:ascii="Calibri" w:hAnsi="Calibri"/>
          <w:b/>
          <w:sz w:val="22"/>
          <w:szCs w:val="22"/>
        </w:rPr>
        <w:t>MODELO INTEGRADO.</w:t>
      </w:r>
      <w:r w:rsidRPr="004F68A6">
        <w:rPr>
          <w:rFonts w:ascii="Calibri" w:hAnsi="Calibri"/>
          <w:sz w:val="22"/>
          <w:szCs w:val="22"/>
        </w:rPr>
        <w:t xml:space="preserve"> </w:t>
      </w:r>
      <w:r w:rsidRPr="004F68A6">
        <w:rPr>
          <w:rFonts w:ascii="Calibri" w:hAnsi="Calibri"/>
          <w:bCs/>
          <w:sz w:val="22"/>
          <w:szCs w:val="22"/>
        </w:rPr>
        <w:t>Se constata que las acciones</w:t>
      </w:r>
      <w:r w:rsidR="00506E41" w:rsidRPr="004F68A6">
        <w:rPr>
          <w:rFonts w:ascii="Calibri" w:hAnsi="Calibri"/>
          <w:b/>
          <w:bCs/>
          <w:sz w:val="22"/>
          <w:szCs w:val="22"/>
        </w:rPr>
        <w:t xml:space="preserve"> del E</w:t>
      </w:r>
      <w:r w:rsidRPr="004F68A6">
        <w:rPr>
          <w:rFonts w:ascii="Calibri" w:hAnsi="Calibri"/>
          <w:b/>
          <w:bCs/>
          <w:sz w:val="22"/>
          <w:szCs w:val="22"/>
        </w:rPr>
        <w:t xml:space="preserve">fecto 1 y el trabajo que es está realizando desde el Efecto 2, están sirviendo para  crear las condiciones comunitarias y territoriales que permitan la posterior aplicación y éxito del Modelo Integrado. </w:t>
      </w:r>
      <w:r w:rsidRPr="004F68A6">
        <w:rPr>
          <w:rFonts w:ascii="Calibri" w:hAnsi="Calibri"/>
          <w:bCs/>
          <w:sz w:val="22"/>
          <w:szCs w:val="22"/>
        </w:rPr>
        <w:t xml:space="preserve">Es destacable, la </w:t>
      </w:r>
      <w:r w:rsidRPr="004F68A6">
        <w:rPr>
          <w:rFonts w:ascii="Calibri" w:hAnsi="Calibri"/>
          <w:b/>
          <w:bCs/>
          <w:sz w:val="22"/>
          <w:szCs w:val="22"/>
        </w:rPr>
        <w:t>apropiación e implicación del CRAAN en la definición y sistematización del Modelo,</w:t>
      </w:r>
      <w:r w:rsidRPr="004F68A6">
        <w:rPr>
          <w:rFonts w:ascii="Calibri" w:hAnsi="Calibri"/>
          <w:bCs/>
          <w:sz w:val="22"/>
          <w:szCs w:val="22"/>
        </w:rPr>
        <w:t xml:space="preserve"> que en definitiva les servirá para gestionar mejor las necesidades </w:t>
      </w:r>
      <w:r w:rsidR="00506E41" w:rsidRPr="004F68A6">
        <w:rPr>
          <w:rFonts w:ascii="Calibri" w:hAnsi="Calibri"/>
          <w:bCs/>
          <w:sz w:val="22"/>
          <w:szCs w:val="22"/>
        </w:rPr>
        <w:t xml:space="preserve">en seguridad alimentaria y nutrición </w:t>
      </w:r>
      <w:r w:rsidRPr="004F68A6">
        <w:rPr>
          <w:rFonts w:ascii="Calibri" w:hAnsi="Calibri"/>
          <w:bCs/>
          <w:sz w:val="22"/>
          <w:szCs w:val="22"/>
        </w:rPr>
        <w:t xml:space="preserve">de sus propios territorios. </w:t>
      </w:r>
      <w:r w:rsidR="004F68A6" w:rsidRPr="004F68A6">
        <w:rPr>
          <w:rFonts w:ascii="Calibri" w:hAnsi="Calibri"/>
          <w:sz w:val="22"/>
          <w:szCs w:val="22"/>
        </w:rPr>
        <w:t xml:space="preserve">Se espera que el </w:t>
      </w:r>
      <w:r w:rsidR="004F68A6" w:rsidRPr="004F68A6">
        <w:rPr>
          <w:rFonts w:ascii="Calibri" w:hAnsi="Calibri"/>
          <w:b/>
          <w:sz w:val="22"/>
          <w:szCs w:val="22"/>
        </w:rPr>
        <w:t>Modelo sea un aporte desde las Regiones a las políticas nacionales</w:t>
      </w:r>
      <w:r w:rsidR="004F68A6" w:rsidRPr="004F68A6">
        <w:rPr>
          <w:rFonts w:ascii="Calibri" w:hAnsi="Calibri"/>
          <w:sz w:val="22"/>
          <w:szCs w:val="22"/>
        </w:rPr>
        <w:t xml:space="preserve"> en materia de soberanía, seguridad alimentaria y nutricional. </w:t>
      </w:r>
      <w:r w:rsidRPr="004F68A6">
        <w:rPr>
          <w:rFonts w:ascii="Calibri" w:hAnsi="Calibri"/>
          <w:b/>
          <w:bCs/>
          <w:sz w:val="22"/>
          <w:szCs w:val="22"/>
        </w:rPr>
        <w:t xml:space="preserve">Se considera prioritario que se </w:t>
      </w:r>
      <w:r w:rsidR="00506E41" w:rsidRPr="004F68A6">
        <w:rPr>
          <w:rFonts w:ascii="Calibri" w:hAnsi="Calibri"/>
          <w:b/>
          <w:bCs/>
          <w:sz w:val="22"/>
          <w:szCs w:val="22"/>
        </w:rPr>
        <w:t>trabaje</w:t>
      </w:r>
      <w:r w:rsidRPr="004F68A6">
        <w:rPr>
          <w:rFonts w:ascii="Calibri" w:hAnsi="Calibri"/>
          <w:b/>
          <w:bCs/>
          <w:sz w:val="22"/>
          <w:szCs w:val="22"/>
        </w:rPr>
        <w:t xml:space="preserve"> en la sistematización del Modelo si se quiere tener algún resultado de aquí a final de periodo</w:t>
      </w:r>
      <w:r w:rsidR="002F7FB2" w:rsidRPr="004F68A6">
        <w:rPr>
          <w:rFonts w:ascii="Calibri" w:hAnsi="Calibri"/>
          <w:b/>
          <w:bCs/>
          <w:sz w:val="22"/>
          <w:szCs w:val="22"/>
        </w:rPr>
        <w:t>.</w:t>
      </w:r>
    </w:p>
    <w:p w:rsidR="002F7FB2" w:rsidRPr="002F7FB2" w:rsidRDefault="002F7FB2" w:rsidP="002F7FB2">
      <w:pPr>
        <w:jc w:val="both"/>
        <w:rPr>
          <w:rFonts w:ascii="Calibri" w:hAnsi="Calibri"/>
          <w:sz w:val="22"/>
          <w:szCs w:val="22"/>
        </w:rPr>
      </w:pPr>
    </w:p>
    <w:p w:rsidR="002F7FB2" w:rsidRDefault="002F7FB2" w:rsidP="007A73EA">
      <w:pPr>
        <w:pStyle w:val="ListParagraph"/>
        <w:numPr>
          <w:ilvl w:val="0"/>
          <w:numId w:val="33"/>
        </w:numPr>
        <w:jc w:val="both"/>
        <w:rPr>
          <w:rFonts w:ascii="Calibri" w:hAnsi="Calibri"/>
          <w:sz w:val="22"/>
          <w:szCs w:val="22"/>
        </w:rPr>
      </w:pPr>
      <w:r w:rsidRPr="002F7FB2">
        <w:rPr>
          <w:rFonts w:ascii="Calibri" w:hAnsi="Calibri"/>
          <w:b/>
          <w:sz w:val="22"/>
          <w:szCs w:val="22"/>
        </w:rPr>
        <w:t xml:space="preserve">CONCLUSIÓN </w:t>
      </w:r>
      <w:r w:rsidR="001D5EBE">
        <w:rPr>
          <w:rFonts w:ascii="Calibri" w:hAnsi="Calibri"/>
          <w:b/>
          <w:sz w:val="22"/>
          <w:szCs w:val="22"/>
        </w:rPr>
        <w:t>9</w:t>
      </w:r>
      <w:r w:rsidRPr="002F7FB2">
        <w:rPr>
          <w:rFonts w:ascii="Calibri" w:hAnsi="Calibri"/>
          <w:b/>
          <w:sz w:val="22"/>
          <w:szCs w:val="22"/>
        </w:rPr>
        <w:t>: EFECTO 3</w:t>
      </w:r>
      <w:r>
        <w:rPr>
          <w:rFonts w:ascii="Calibri" w:hAnsi="Calibri"/>
          <w:sz w:val="22"/>
          <w:szCs w:val="22"/>
        </w:rPr>
        <w:t xml:space="preserve">. </w:t>
      </w:r>
      <w:r w:rsidR="00BC1D4D">
        <w:rPr>
          <w:rFonts w:ascii="Calibri" w:hAnsi="Calibri"/>
          <w:sz w:val="22"/>
          <w:szCs w:val="22"/>
        </w:rPr>
        <w:t>Es el efecto con menor grado de ejecución presupuestaria, 8%</w:t>
      </w:r>
      <w:r w:rsidR="0032087A">
        <w:rPr>
          <w:rFonts w:ascii="Calibri" w:hAnsi="Calibri"/>
          <w:sz w:val="22"/>
          <w:szCs w:val="22"/>
        </w:rPr>
        <w:t xml:space="preserve"> del presupuesto total asignado</w:t>
      </w:r>
      <w:r w:rsidR="00BC1D4D">
        <w:rPr>
          <w:rFonts w:ascii="Calibri" w:hAnsi="Calibri"/>
          <w:sz w:val="22"/>
          <w:szCs w:val="22"/>
        </w:rPr>
        <w:t xml:space="preserve">, por lo que hay que realizar un </w:t>
      </w:r>
      <w:r w:rsidR="00BC1D4D" w:rsidRPr="00BC1D4D">
        <w:rPr>
          <w:rFonts w:ascii="Calibri" w:hAnsi="Calibri"/>
          <w:b/>
          <w:sz w:val="22"/>
          <w:szCs w:val="22"/>
        </w:rPr>
        <w:t>esfuerzo considerable en la dinamización del mismo</w:t>
      </w:r>
      <w:r w:rsidR="00506E41">
        <w:rPr>
          <w:rFonts w:ascii="Calibri" w:hAnsi="Calibri"/>
          <w:sz w:val="22"/>
          <w:szCs w:val="22"/>
        </w:rPr>
        <w:t xml:space="preserve"> si se quieren alcanzar resultados con impacto.</w:t>
      </w:r>
    </w:p>
    <w:p w:rsidR="00506E41" w:rsidRPr="00506E41" w:rsidRDefault="00506E41" w:rsidP="00506E41">
      <w:pPr>
        <w:jc w:val="both"/>
        <w:rPr>
          <w:rFonts w:ascii="Calibri" w:hAnsi="Calibri"/>
          <w:sz w:val="22"/>
          <w:szCs w:val="22"/>
        </w:rPr>
      </w:pPr>
    </w:p>
    <w:p w:rsidR="002F7FB2" w:rsidRPr="00537977" w:rsidRDefault="002F7FB2" w:rsidP="007A73EA">
      <w:pPr>
        <w:pStyle w:val="ListParagraph"/>
        <w:numPr>
          <w:ilvl w:val="0"/>
          <w:numId w:val="33"/>
        </w:numPr>
        <w:jc w:val="both"/>
        <w:rPr>
          <w:rFonts w:ascii="Calibri" w:hAnsi="Calibri"/>
          <w:sz w:val="22"/>
          <w:szCs w:val="22"/>
        </w:rPr>
      </w:pPr>
      <w:r w:rsidRPr="002F7FB2">
        <w:rPr>
          <w:rFonts w:ascii="Calibri" w:hAnsi="Calibri"/>
          <w:b/>
          <w:sz w:val="22"/>
          <w:szCs w:val="22"/>
        </w:rPr>
        <w:t xml:space="preserve">CONCLUSIÓN </w:t>
      </w:r>
      <w:r w:rsidR="001D5EBE">
        <w:rPr>
          <w:rFonts w:ascii="Calibri" w:hAnsi="Calibri"/>
          <w:b/>
          <w:sz w:val="22"/>
          <w:szCs w:val="22"/>
        </w:rPr>
        <w:t>10</w:t>
      </w:r>
      <w:r w:rsidRPr="002F7FB2">
        <w:rPr>
          <w:rFonts w:ascii="Calibri" w:hAnsi="Calibri"/>
          <w:b/>
          <w:sz w:val="22"/>
          <w:szCs w:val="22"/>
        </w:rPr>
        <w:t>: SOSTENIBILIDAD</w:t>
      </w:r>
      <w:r>
        <w:rPr>
          <w:rFonts w:ascii="Calibri" w:hAnsi="Calibri"/>
          <w:sz w:val="22"/>
          <w:szCs w:val="22"/>
        </w:rPr>
        <w:t xml:space="preserve">. </w:t>
      </w:r>
      <w:r w:rsidR="0084671E">
        <w:rPr>
          <w:rFonts w:ascii="Calibri" w:hAnsi="Calibri"/>
          <w:sz w:val="22"/>
          <w:szCs w:val="22"/>
        </w:rPr>
        <w:t>En aquellas actividades en las que existe un alto grado de fortalecimiento y acompañamiento institucional, puede decirse que e</w:t>
      </w:r>
      <w:r w:rsidR="0084671E">
        <w:rPr>
          <w:sz w:val="22"/>
          <w:szCs w:val="22"/>
        </w:rPr>
        <w:t xml:space="preserve">xiste un </w:t>
      </w:r>
      <w:r w:rsidR="0084671E" w:rsidRPr="00033735">
        <w:rPr>
          <w:b/>
          <w:sz w:val="22"/>
          <w:szCs w:val="22"/>
        </w:rPr>
        <w:t>alto grado de apropiación del PC por parte de las autoridades locales</w:t>
      </w:r>
      <w:r w:rsidR="0084671E">
        <w:rPr>
          <w:sz w:val="22"/>
          <w:szCs w:val="22"/>
        </w:rPr>
        <w:t xml:space="preserve">, lo que contribuye de manera significativa </w:t>
      </w:r>
      <w:r w:rsidR="0084671E" w:rsidRPr="0084671E">
        <w:rPr>
          <w:b/>
          <w:sz w:val="22"/>
          <w:szCs w:val="22"/>
        </w:rPr>
        <w:t>a la sostenibilidad y fortalecimiento de las acciones</w:t>
      </w:r>
      <w:r w:rsidR="0084671E">
        <w:rPr>
          <w:sz w:val="22"/>
          <w:szCs w:val="22"/>
        </w:rPr>
        <w:t xml:space="preserve">. </w:t>
      </w:r>
      <w:r w:rsidR="0084671E" w:rsidRPr="000906C4">
        <w:rPr>
          <w:sz w:val="22"/>
          <w:szCs w:val="22"/>
        </w:rPr>
        <w:t>Existen</w:t>
      </w:r>
      <w:r w:rsidR="0084671E" w:rsidRPr="0084671E">
        <w:rPr>
          <w:b/>
          <w:sz w:val="22"/>
          <w:szCs w:val="22"/>
        </w:rPr>
        <w:t xml:space="preserve"> riesgos identificados </w:t>
      </w:r>
      <w:r w:rsidR="0084671E" w:rsidRPr="000906C4">
        <w:rPr>
          <w:sz w:val="22"/>
          <w:szCs w:val="22"/>
        </w:rPr>
        <w:t>que tiene que ver fundamentalmente con las</w:t>
      </w:r>
      <w:r w:rsidR="0084671E" w:rsidRPr="0084671E">
        <w:rPr>
          <w:b/>
          <w:sz w:val="22"/>
          <w:szCs w:val="22"/>
        </w:rPr>
        <w:t xml:space="preserve"> actitudes: falta de entendimiento y confianza.</w:t>
      </w:r>
    </w:p>
    <w:p w:rsidR="00CD6AA4" w:rsidRDefault="00CD6AA4" w:rsidP="00CD6AA4">
      <w:pPr>
        <w:rPr>
          <w:sz w:val="22"/>
          <w:szCs w:val="22"/>
        </w:rPr>
      </w:pPr>
    </w:p>
    <w:p w:rsidR="00483FA8" w:rsidRDefault="00483FA8" w:rsidP="00CD6AA4">
      <w:pPr>
        <w:rPr>
          <w:sz w:val="22"/>
          <w:szCs w:val="22"/>
        </w:rPr>
      </w:pPr>
    </w:p>
    <w:p w:rsidR="00944ECB" w:rsidRPr="00944ECB" w:rsidRDefault="00944ECB" w:rsidP="00944ECB">
      <w:pPr>
        <w:pStyle w:val="ListParagraph"/>
        <w:numPr>
          <w:ilvl w:val="0"/>
          <w:numId w:val="3"/>
        </w:numPr>
        <w:rPr>
          <w:rFonts w:ascii="Calibri" w:hAnsi="Calibri"/>
          <w:b/>
          <w:color w:val="1F497D" w:themeColor="text2"/>
          <w:sz w:val="22"/>
          <w:szCs w:val="22"/>
        </w:rPr>
      </w:pPr>
      <w:r w:rsidRPr="00944ECB">
        <w:rPr>
          <w:rFonts w:ascii="Calibri" w:hAnsi="Calibri"/>
          <w:b/>
          <w:color w:val="1F497D" w:themeColor="text2"/>
          <w:sz w:val="22"/>
          <w:szCs w:val="22"/>
        </w:rPr>
        <w:t>RECOMENDACIONES</w:t>
      </w:r>
    </w:p>
    <w:p w:rsidR="00944ECB" w:rsidRDefault="00944ECB" w:rsidP="000E33CC">
      <w:pPr>
        <w:jc w:val="both"/>
        <w:rPr>
          <w:sz w:val="22"/>
          <w:szCs w:val="22"/>
        </w:rPr>
      </w:pPr>
    </w:p>
    <w:p w:rsidR="00944ECB" w:rsidRDefault="00944ECB" w:rsidP="000E33CC">
      <w:pPr>
        <w:jc w:val="both"/>
        <w:rPr>
          <w:sz w:val="22"/>
          <w:szCs w:val="22"/>
        </w:rPr>
      </w:pPr>
      <w:r>
        <w:rPr>
          <w:sz w:val="22"/>
          <w:szCs w:val="22"/>
        </w:rPr>
        <w:t xml:space="preserve">Tras analizar las conclusiones generales descritas en el apartado anterior, se exponen a continuación </w:t>
      </w:r>
      <w:r w:rsidR="0088523B">
        <w:rPr>
          <w:sz w:val="22"/>
          <w:szCs w:val="22"/>
        </w:rPr>
        <w:t>las</w:t>
      </w:r>
      <w:r>
        <w:rPr>
          <w:sz w:val="22"/>
          <w:szCs w:val="22"/>
        </w:rPr>
        <w:t xml:space="preserve"> recomendaciones.</w:t>
      </w:r>
    </w:p>
    <w:p w:rsidR="00944ECB" w:rsidRDefault="00944ECB" w:rsidP="005A6DA7">
      <w:pPr>
        <w:rPr>
          <w:sz w:val="22"/>
          <w:szCs w:val="22"/>
        </w:rPr>
      </w:pPr>
    </w:p>
    <w:p w:rsidR="006244F1" w:rsidRDefault="006244F1" w:rsidP="00EF32DA">
      <w:pPr>
        <w:pStyle w:val="ListParagraph"/>
        <w:numPr>
          <w:ilvl w:val="0"/>
          <w:numId w:val="18"/>
        </w:numPr>
        <w:jc w:val="both"/>
        <w:rPr>
          <w:sz w:val="22"/>
          <w:szCs w:val="22"/>
        </w:rPr>
      </w:pPr>
      <w:r w:rsidRPr="00E17BDF">
        <w:rPr>
          <w:b/>
          <w:i/>
          <w:sz w:val="22"/>
          <w:szCs w:val="22"/>
        </w:rPr>
        <w:lastRenderedPageBreak/>
        <w:t>RECOMENDACIÓN 1:</w:t>
      </w:r>
      <w:r>
        <w:rPr>
          <w:sz w:val="22"/>
          <w:szCs w:val="22"/>
        </w:rPr>
        <w:t xml:space="preserve"> </w:t>
      </w:r>
      <w:r w:rsidR="00670864" w:rsidRPr="00EC418E">
        <w:rPr>
          <w:sz w:val="22"/>
          <w:szCs w:val="22"/>
          <w:u w:val="single"/>
        </w:rPr>
        <w:t>Presentar el Sistema de Monitoreo y Seguimiento</w:t>
      </w:r>
      <w:r w:rsidR="00670864">
        <w:rPr>
          <w:sz w:val="22"/>
          <w:szCs w:val="22"/>
        </w:rPr>
        <w:t xml:space="preserve"> aprobado por la Comisión Coordinadora (CC). </w:t>
      </w:r>
    </w:p>
    <w:p w:rsidR="006B53E9" w:rsidRPr="006B53E9" w:rsidRDefault="006B53E9" w:rsidP="006B53E9">
      <w:pPr>
        <w:jc w:val="both"/>
        <w:rPr>
          <w:sz w:val="22"/>
          <w:szCs w:val="22"/>
        </w:rPr>
      </w:pPr>
    </w:p>
    <w:p w:rsidR="00670864" w:rsidRDefault="00670864" w:rsidP="00EF32DA">
      <w:pPr>
        <w:pStyle w:val="ListParagraph"/>
        <w:numPr>
          <w:ilvl w:val="0"/>
          <w:numId w:val="18"/>
        </w:numPr>
        <w:jc w:val="both"/>
        <w:rPr>
          <w:sz w:val="22"/>
          <w:szCs w:val="22"/>
        </w:rPr>
      </w:pPr>
      <w:r w:rsidRPr="00E17BDF">
        <w:rPr>
          <w:b/>
          <w:i/>
          <w:sz w:val="22"/>
          <w:szCs w:val="22"/>
        </w:rPr>
        <w:t>RECOMENDACIÓN 2</w:t>
      </w:r>
      <w:r w:rsidRPr="00E17BDF">
        <w:rPr>
          <w:b/>
          <w:sz w:val="22"/>
          <w:szCs w:val="22"/>
        </w:rPr>
        <w:t>:</w:t>
      </w:r>
      <w:r>
        <w:rPr>
          <w:sz w:val="22"/>
          <w:szCs w:val="22"/>
        </w:rPr>
        <w:t xml:space="preserve"> </w:t>
      </w:r>
      <w:r w:rsidRPr="00EC418E">
        <w:rPr>
          <w:sz w:val="22"/>
          <w:szCs w:val="22"/>
          <w:u w:val="single"/>
        </w:rPr>
        <w:t>Presentar el Plan de Incidencia y Comunicación</w:t>
      </w:r>
      <w:r>
        <w:rPr>
          <w:sz w:val="22"/>
          <w:szCs w:val="22"/>
        </w:rPr>
        <w:t xml:space="preserve"> aprobado por la Comisión Coordinadora (CC).</w:t>
      </w:r>
    </w:p>
    <w:p w:rsidR="006B53E9" w:rsidRPr="006B53E9" w:rsidRDefault="006B53E9" w:rsidP="006B53E9">
      <w:pPr>
        <w:jc w:val="both"/>
        <w:rPr>
          <w:sz w:val="22"/>
          <w:szCs w:val="22"/>
        </w:rPr>
      </w:pPr>
    </w:p>
    <w:p w:rsidR="00670864" w:rsidRDefault="00670864" w:rsidP="00EF32DA">
      <w:pPr>
        <w:pStyle w:val="ListParagraph"/>
        <w:numPr>
          <w:ilvl w:val="0"/>
          <w:numId w:val="18"/>
        </w:numPr>
        <w:jc w:val="both"/>
        <w:rPr>
          <w:sz w:val="22"/>
          <w:szCs w:val="22"/>
        </w:rPr>
      </w:pPr>
      <w:r w:rsidRPr="00E17BDF">
        <w:rPr>
          <w:b/>
          <w:i/>
          <w:sz w:val="22"/>
          <w:szCs w:val="22"/>
        </w:rPr>
        <w:t>RECOMENDACIÓN 3</w:t>
      </w:r>
      <w:r w:rsidRPr="00E17BDF">
        <w:rPr>
          <w:b/>
          <w:sz w:val="22"/>
          <w:szCs w:val="22"/>
        </w:rPr>
        <w:t>:</w:t>
      </w:r>
      <w:r>
        <w:rPr>
          <w:sz w:val="22"/>
          <w:szCs w:val="22"/>
        </w:rPr>
        <w:t xml:space="preserve"> </w:t>
      </w:r>
      <w:r w:rsidRPr="00EC418E">
        <w:rPr>
          <w:sz w:val="22"/>
          <w:szCs w:val="22"/>
          <w:u w:val="single"/>
        </w:rPr>
        <w:t>Presentar el documento de Modelo Integrado</w:t>
      </w:r>
      <w:r>
        <w:rPr>
          <w:sz w:val="22"/>
          <w:szCs w:val="22"/>
        </w:rPr>
        <w:t xml:space="preserve"> aprobado por el Consejo Regional</w:t>
      </w:r>
      <w:r w:rsidR="006B53E9">
        <w:rPr>
          <w:sz w:val="22"/>
          <w:szCs w:val="22"/>
        </w:rPr>
        <w:t xml:space="preserve"> (CRAAN)</w:t>
      </w:r>
      <w:r>
        <w:rPr>
          <w:sz w:val="22"/>
          <w:szCs w:val="22"/>
        </w:rPr>
        <w:t>.</w:t>
      </w:r>
    </w:p>
    <w:p w:rsidR="00FB4D35" w:rsidRPr="00FB4D35" w:rsidRDefault="00FB4D35" w:rsidP="00FB4D35">
      <w:pPr>
        <w:jc w:val="both"/>
        <w:rPr>
          <w:sz w:val="22"/>
          <w:szCs w:val="22"/>
        </w:rPr>
      </w:pPr>
    </w:p>
    <w:p w:rsidR="00FB4D35" w:rsidRDefault="00FB4D35" w:rsidP="00FB4D35">
      <w:pPr>
        <w:pStyle w:val="ListParagraph"/>
        <w:numPr>
          <w:ilvl w:val="0"/>
          <w:numId w:val="18"/>
        </w:numPr>
        <w:jc w:val="both"/>
        <w:rPr>
          <w:sz w:val="22"/>
          <w:szCs w:val="22"/>
        </w:rPr>
      </w:pPr>
      <w:r w:rsidRPr="006001F8">
        <w:rPr>
          <w:b/>
          <w:i/>
          <w:sz w:val="22"/>
          <w:szCs w:val="22"/>
        </w:rPr>
        <w:t xml:space="preserve">RECOMENDACIÓN </w:t>
      </w:r>
      <w:r>
        <w:rPr>
          <w:b/>
          <w:i/>
          <w:sz w:val="22"/>
          <w:szCs w:val="22"/>
        </w:rPr>
        <w:t>4</w:t>
      </w:r>
      <w:r w:rsidRPr="006001F8">
        <w:rPr>
          <w:sz w:val="22"/>
          <w:szCs w:val="22"/>
        </w:rPr>
        <w:t xml:space="preserve">: </w:t>
      </w:r>
      <w:r w:rsidR="00E841BC">
        <w:rPr>
          <w:sz w:val="22"/>
          <w:szCs w:val="22"/>
          <w:u w:val="single"/>
        </w:rPr>
        <w:t>Transferir</w:t>
      </w:r>
      <w:r w:rsidRPr="006001F8">
        <w:rPr>
          <w:sz w:val="22"/>
          <w:szCs w:val="22"/>
          <w:u w:val="single"/>
        </w:rPr>
        <w:t xml:space="preserve"> la gestión de los recursos </w:t>
      </w:r>
      <w:r w:rsidR="00E841BC">
        <w:rPr>
          <w:sz w:val="22"/>
          <w:szCs w:val="22"/>
          <w:u w:val="single"/>
        </w:rPr>
        <w:t>económicos en sus niveles regional y municipal,</w:t>
      </w:r>
      <w:r w:rsidRPr="006001F8">
        <w:rPr>
          <w:sz w:val="22"/>
          <w:szCs w:val="22"/>
        </w:rPr>
        <w:t xml:space="preserve"> para fortalecimiento institucional y mejor desempeño de actividades</w:t>
      </w:r>
      <w:r>
        <w:rPr>
          <w:sz w:val="22"/>
          <w:szCs w:val="22"/>
        </w:rPr>
        <w:t>.</w:t>
      </w:r>
    </w:p>
    <w:p w:rsidR="00944ECB" w:rsidRDefault="00944ECB" w:rsidP="000E33CC">
      <w:pPr>
        <w:jc w:val="both"/>
        <w:rPr>
          <w:sz w:val="22"/>
          <w:szCs w:val="22"/>
        </w:rPr>
      </w:pPr>
    </w:p>
    <w:p w:rsidR="0088523B" w:rsidRPr="0088523B" w:rsidRDefault="0088523B" w:rsidP="0088523B">
      <w:pPr>
        <w:jc w:val="both"/>
        <w:rPr>
          <w:i/>
          <w:sz w:val="22"/>
          <w:szCs w:val="22"/>
        </w:rPr>
      </w:pPr>
      <w:r w:rsidRPr="0088523B">
        <w:rPr>
          <w:i/>
          <w:sz w:val="22"/>
          <w:szCs w:val="22"/>
        </w:rPr>
        <w:t xml:space="preserve">La evaluadora considera que éstas </w:t>
      </w:r>
      <w:r w:rsidRPr="0088523B">
        <w:rPr>
          <w:i/>
          <w:sz w:val="22"/>
          <w:szCs w:val="22"/>
          <w:u w:val="single"/>
        </w:rPr>
        <w:t>cuatro primeras recomendaciones son relevantes e indispensables para el correcto desempeño y funcionamiento del PC</w:t>
      </w:r>
      <w:r w:rsidRPr="0088523B">
        <w:rPr>
          <w:i/>
          <w:sz w:val="22"/>
          <w:szCs w:val="22"/>
        </w:rPr>
        <w:t>.</w:t>
      </w:r>
    </w:p>
    <w:p w:rsidR="00E17BDF" w:rsidRDefault="00E17BDF" w:rsidP="000E33CC">
      <w:pPr>
        <w:jc w:val="both"/>
        <w:rPr>
          <w:sz w:val="22"/>
          <w:szCs w:val="22"/>
        </w:rPr>
      </w:pPr>
    </w:p>
    <w:p w:rsidR="00E17BDF" w:rsidRDefault="00E17BDF" w:rsidP="00E17BDF">
      <w:pPr>
        <w:pStyle w:val="ListParagraph"/>
        <w:numPr>
          <w:ilvl w:val="0"/>
          <w:numId w:val="42"/>
        </w:numPr>
        <w:jc w:val="both"/>
        <w:rPr>
          <w:sz w:val="22"/>
          <w:szCs w:val="22"/>
        </w:rPr>
      </w:pPr>
      <w:r w:rsidRPr="00E17BDF">
        <w:rPr>
          <w:b/>
          <w:i/>
          <w:sz w:val="22"/>
          <w:szCs w:val="22"/>
        </w:rPr>
        <w:t xml:space="preserve">RECOMENDACIÓN </w:t>
      </w:r>
      <w:r w:rsidR="00FB4D35">
        <w:rPr>
          <w:b/>
          <w:i/>
          <w:sz w:val="22"/>
          <w:szCs w:val="22"/>
        </w:rPr>
        <w:t>5</w:t>
      </w:r>
      <w:r w:rsidRPr="00E17BDF">
        <w:rPr>
          <w:sz w:val="22"/>
          <w:szCs w:val="22"/>
        </w:rPr>
        <w:t xml:space="preserve">: </w:t>
      </w:r>
      <w:r w:rsidR="000B0A9B" w:rsidRPr="00EC418E">
        <w:rPr>
          <w:sz w:val="22"/>
          <w:szCs w:val="22"/>
          <w:u w:val="single"/>
        </w:rPr>
        <w:t>Fortalecimiento de los Equipos Operativos</w:t>
      </w:r>
      <w:r w:rsidR="000B0A9B">
        <w:rPr>
          <w:sz w:val="22"/>
          <w:szCs w:val="22"/>
        </w:rPr>
        <w:t>. Medidas propuestas: establecer periodicidad de las reuniones mensuales; compromiso de realización de informes sobre avance y programación de actividades que favorezca la mejora de los canales de información; delegación de autoridad para toma de decisión en los participantes a las reuniones por parte de las instancias a las que representan.</w:t>
      </w:r>
    </w:p>
    <w:p w:rsidR="000B0A9B" w:rsidRPr="00AB4569" w:rsidRDefault="000B0A9B" w:rsidP="00AB4569">
      <w:pPr>
        <w:ind w:left="360"/>
        <w:jc w:val="both"/>
        <w:rPr>
          <w:sz w:val="22"/>
          <w:szCs w:val="22"/>
        </w:rPr>
      </w:pPr>
    </w:p>
    <w:p w:rsidR="000B0A9B" w:rsidRDefault="000B0A9B" w:rsidP="00E17BDF">
      <w:pPr>
        <w:pStyle w:val="ListParagraph"/>
        <w:numPr>
          <w:ilvl w:val="0"/>
          <w:numId w:val="42"/>
        </w:numPr>
        <w:jc w:val="both"/>
        <w:rPr>
          <w:sz w:val="22"/>
          <w:szCs w:val="22"/>
        </w:rPr>
      </w:pPr>
      <w:r>
        <w:rPr>
          <w:b/>
          <w:i/>
          <w:sz w:val="22"/>
          <w:szCs w:val="22"/>
        </w:rPr>
        <w:t xml:space="preserve">RECOMENDACIÓN </w:t>
      </w:r>
      <w:r w:rsidR="00FB4D35">
        <w:rPr>
          <w:b/>
          <w:i/>
          <w:sz w:val="22"/>
          <w:szCs w:val="22"/>
        </w:rPr>
        <w:t>6</w:t>
      </w:r>
      <w:r w:rsidRPr="000B0A9B">
        <w:rPr>
          <w:sz w:val="22"/>
          <w:szCs w:val="22"/>
        </w:rPr>
        <w:t>:</w:t>
      </w:r>
      <w:r>
        <w:rPr>
          <w:sz w:val="22"/>
          <w:szCs w:val="22"/>
        </w:rPr>
        <w:t xml:space="preserve"> </w:t>
      </w:r>
      <w:r w:rsidRPr="00EC418E">
        <w:rPr>
          <w:sz w:val="22"/>
          <w:szCs w:val="22"/>
          <w:u w:val="single"/>
        </w:rPr>
        <w:t>Fortalecimiento de los Técnicos del PC</w:t>
      </w:r>
      <w:r>
        <w:rPr>
          <w:sz w:val="22"/>
          <w:szCs w:val="22"/>
        </w:rPr>
        <w:t xml:space="preserve">. Medidas propuestas: establecimiento de reuniones periódicas por territorios (mensual) e interterritoriales (trimestral); ampliación de las reuniones a los técnicos del efecto 2 </w:t>
      </w:r>
      <w:r w:rsidR="00154F40">
        <w:rPr>
          <w:sz w:val="22"/>
          <w:szCs w:val="22"/>
        </w:rPr>
        <w:t>como mecanismo de coordinación de sinergias e integralidad como esencia del PC</w:t>
      </w:r>
      <w:r>
        <w:rPr>
          <w:sz w:val="22"/>
          <w:szCs w:val="22"/>
        </w:rPr>
        <w:t xml:space="preserve">; </w:t>
      </w:r>
      <w:r w:rsidR="005947D3">
        <w:rPr>
          <w:sz w:val="22"/>
          <w:szCs w:val="22"/>
        </w:rPr>
        <w:t xml:space="preserve">elaborar los planes de trabajo por sectores de forma coordinada; </w:t>
      </w:r>
      <w:r w:rsidR="00B3454F">
        <w:rPr>
          <w:sz w:val="22"/>
          <w:szCs w:val="22"/>
        </w:rPr>
        <w:t>revisar los atrasos en la dotación de recursos (salarios y viáticos) y medios (transporte y equipos); iniciar las actividades relacionadas con capacitación y establecimiento de redes de promotores rurales</w:t>
      </w:r>
      <w:r w:rsidR="006001F8">
        <w:rPr>
          <w:sz w:val="22"/>
          <w:szCs w:val="22"/>
        </w:rPr>
        <w:t>; capacitarlos en el Modelo Integrado</w:t>
      </w:r>
      <w:r w:rsidR="00B3454F">
        <w:rPr>
          <w:sz w:val="22"/>
          <w:szCs w:val="22"/>
        </w:rPr>
        <w:t>.</w:t>
      </w:r>
    </w:p>
    <w:p w:rsidR="007A258F" w:rsidRPr="007A258F" w:rsidRDefault="007A258F" w:rsidP="007A258F">
      <w:pPr>
        <w:jc w:val="both"/>
        <w:rPr>
          <w:sz w:val="22"/>
          <w:szCs w:val="22"/>
        </w:rPr>
      </w:pPr>
    </w:p>
    <w:p w:rsidR="007A258F" w:rsidRDefault="007A258F" w:rsidP="00E17BDF">
      <w:pPr>
        <w:pStyle w:val="ListParagraph"/>
        <w:numPr>
          <w:ilvl w:val="0"/>
          <w:numId w:val="42"/>
        </w:numPr>
        <w:jc w:val="both"/>
        <w:rPr>
          <w:sz w:val="22"/>
          <w:szCs w:val="22"/>
        </w:rPr>
      </w:pPr>
      <w:r w:rsidRPr="00F96CAB">
        <w:rPr>
          <w:b/>
          <w:sz w:val="22"/>
          <w:szCs w:val="22"/>
        </w:rPr>
        <w:t>RECOMENDACIÓN</w:t>
      </w:r>
      <w:r w:rsidR="00F96CAB" w:rsidRPr="00F96CAB">
        <w:rPr>
          <w:b/>
          <w:sz w:val="22"/>
          <w:szCs w:val="22"/>
        </w:rPr>
        <w:t xml:space="preserve"> 7</w:t>
      </w:r>
      <w:r>
        <w:rPr>
          <w:sz w:val="22"/>
          <w:szCs w:val="22"/>
        </w:rPr>
        <w:t xml:space="preserve">: </w:t>
      </w:r>
      <w:r w:rsidRPr="007A258F">
        <w:rPr>
          <w:sz w:val="22"/>
          <w:szCs w:val="22"/>
          <w:u w:val="single"/>
        </w:rPr>
        <w:t xml:space="preserve">Fortalecimiento de </w:t>
      </w:r>
      <w:r w:rsidR="00E93BCE">
        <w:rPr>
          <w:sz w:val="22"/>
          <w:szCs w:val="22"/>
          <w:u w:val="single"/>
        </w:rPr>
        <w:t xml:space="preserve">la gestión de </w:t>
      </w:r>
      <w:r w:rsidRPr="007A258F">
        <w:rPr>
          <w:sz w:val="22"/>
          <w:szCs w:val="22"/>
          <w:u w:val="single"/>
        </w:rPr>
        <w:t>los Gobiernos Territoriales</w:t>
      </w:r>
      <w:r>
        <w:rPr>
          <w:sz w:val="22"/>
          <w:szCs w:val="22"/>
        </w:rPr>
        <w:t xml:space="preserve">. Medidas propuestas: </w:t>
      </w:r>
      <w:r>
        <w:rPr>
          <w:rFonts w:ascii="Calibri" w:hAnsi="Calibri"/>
          <w:sz w:val="22"/>
          <w:szCs w:val="22"/>
        </w:rPr>
        <w:t>dotarlos de un pequeño fondo para apoyar la operativización de las actividades en los niveles comunitarios, de apoyo a los técnicos del PC y apoyo a infraestructura de las oficinas territoriales.</w:t>
      </w:r>
    </w:p>
    <w:p w:rsidR="00B3454F" w:rsidRPr="00B3454F" w:rsidRDefault="00B3454F" w:rsidP="00B3454F">
      <w:pPr>
        <w:jc w:val="both"/>
        <w:rPr>
          <w:sz w:val="22"/>
          <w:szCs w:val="22"/>
        </w:rPr>
      </w:pPr>
    </w:p>
    <w:p w:rsidR="00B3454F" w:rsidRDefault="00B3454F" w:rsidP="00E17BDF">
      <w:pPr>
        <w:pStyle w:val="ListParagraph"/>
        <w:numPr>
          <w:ilvl w:val="0"/>
          <w:numId w:val="42"/>
        </w:numPr>
        <w:jc w:val="both"/>
        <w:rPr>
          <w:sz w:val="22"/>
          <w:szCs w:val="22"/>
        </w:rPr>
      </w:pPr>
      <w:r w:rsidRPr="00B3454F">
        <w:rPr>
          <w:b/>
          <w:i/>
          <w:sz w:val="22"/>
          <w:szCs w:val="22"/>
        </w:rPr>
        <w:t xml:space="preserve">RECOMENDACIÓN </w:t>
      </w:r>
      <w:r w:rsidR="00F96CAB">
        <w:rPr>
          <w:b/>
          <w:i/>
          <w:sz w:val="22"/>
          <w:szCs w:val="22"/>
        </w:rPr>
        <w:t>8</w:t>
      </w:r>
      <w:r w:rsidR="006001F8">
        <w:rPr>
          <w:sz w:val="22"/>
          <w:szCs w:val="22"/>
        </w:rPr>
        <w:t xml:space="preserve">: Dar </w:t>
      </w:r>
      <w:r w:rsidR="006001F8" w:rsidRPr="006001F8">
        <w:rPr>
          <w:sz w:val="22"/>
          <w:szCs w:val="22"/>
          <w:u w:val="single"/>
        </w:rPr>
        <w:t>prioridad a la mejora en el sistema de seguimiento y monitoreo de las acciones del PC</w:t>
      </w:r>
      <w:r w:rsidR="006001F8">
        <w:rPr>
          <w:sz w:val="22"/>
          <w:szCs w:val="22"/>
        </w:rPr>
        <w:t xml:space="preserve"> por parte de los técnicos del mismo para que se puedan reportar los avances en las actividades relacionadas fundamentalmente con el sector productivo y de educación del efecto 1.</w:t>
      </w:r>
      <w:r w:rsidR="00505F57">
        <w:rPr>
          <w:sz w:val="22"/>
          <w:szCs w:val="22"/>
        </w:rPr>
        <w:t xml:space="preserve"> Medi</w:t>
      </w:r>
      <w:r w:rsidR="00C17CB5">
        <w:rPr>
          <w:sz w:val="22"/>
          <w:szCs w:val="22"/>
        </w:rPr>
        <w:t>d</w:t>
      </w:r>
      <w:r w:rsidR="00505F57">
        <w:rPr>
          <w:sz w:val="22"/>
          <w:szCs w:val="22"/>
        </w:rPr>
        <w:t>a</w:t>
      </w:r>
      <w:r w:rsidR="00C17CB5">
        <w:rPr>
          <w:sz w:val="22"/>
          <w:szCs w:val="22"/>
        </w:rPr>
        <w:t>s</w:t>
      </w:r>
      <w:r w:rsidR="00505F57">
        <w:rPr>
          <w:sz w:val="22"/>
          <w:szCs w:val="22"/>
        </w:rPr>
        <w:t xml:space="preserve"> propuesta</w:t>
      </w:r>
      <w:r w:rsidR="00C17CB5">
        <w:rPr>
          <w:sz w:val="22"/>
          <w:szCs w:val="22"/>
        </w:rPr>
        <w:t>s</w:t>
      </w:r>
      <w:r w:rsidR="00505F57">
        <w:rPr>
          <w:sz w:val="22"/>
          <w:szCs w:val="22"/>
        </w:rPr>
        <w:t xml:space="preserve">: dotarles de medios y recursos para realizar el trabajo, y dar orientaciones </w:t>
      </w:r>
      <w:r w:rsidR="00AE446A">
        <w:rPr>
          <w:sz w:val="22"/>
          <w:szCs w:val="22"/>
        </w:rPr>
        <w:t xml:space="preserve">claras </w:t>
      </w:r>
      <w:r w:rsidR="00505F57">
        <w:rPr>
          <w:sz w:val="22"/>
          <w:szCs w:val="22"/>
        </w:rPr>
        <w:t>sobre los datos que necesitan levantar en sus visitas a las comunidades y que serán un insumo fundamental en el sistema de seguimiento y monitoreo del PC.</w:t>
      </w:r>
    </w:p>
    <w:p w:rsidR="006001F8" w:rsidRPr="006001F8" w:rsidRDefault="006001F8" w:rsidP="006001F8">
      <w:pPr>
        <w:jc w:val="both"/>
        <w:rPr>
          <w:sz w:val="22"/>
          <w:szCs w:val="22"/>
        </w:rPr>
      </w:pPr>
    </w:p>
    <w:p w:rsidR="006001F8" w:rsidRDefault="006001F8" w:rsidP="00E17BDF">
      <w:pPr>
        <w:pStyle w:val="ListParagraph"/>
        <w:numPr>
          <w:ilvl w:val="0"/>
          <w:numId w:val="42"/>
        </w:numPr>
        <w:jc w:val="both"/>
        <w:rPr>
          <w:sz w:val="22"/>
          <w:szCs w:val="22"/>
        </w:rPr>
      </w:pPr>
      <w:r w:rsidRPr="006001F8">
        <w:rPr>
          <w:b/>
          <w:i/>
          <w:sz w:val="22"/>
          <w:szCs w:val="22"/>
        </w:rPr>
        <w:t xml:space="preserve">RECOMENDACIÓN </w:t>
      </w:r>
      <w:r w:rsidR="00F96CAB">
        <w:rPr>
          <w:b/>
          <w:i/>
          <w:sz w:val="22"/>
          <w:szCs w:val="22"/>
        </w:rPr>
        <w:t>9</w:t>
      </w:r>
      <w:r>
        <w:rPr>
          <w:sz w:val="22"/>
          <w:szCs w:val="22"/>
        </w:rPr>
        <w:t xml:space="preserve">: El </w:t>
      </w:r>
      <w:r w:rsidRPr="006001F8">
        <w:rPr>
          <w:sz w:val="22"/>
          <w:szCs w:val="22"/>
          <w:u w:val="single"/>
        </w:rPr>
        <w:t>Modelo debe contemplar la parte organizativa e institucional del mismo, o de arriba abajo</w:t>
      </w:r>
      <w:r>
        <w:rPr>
          <w:sz w:val="22"/>
          <w:szCs w:val="22"/>
        </w:rPr>
        <w:t>, ya que existen riesgos de focalizarse únicamente en la dinámica de abajo a arriba y descuidar el andamiaje institucional que esto requiere y que como objetivo del PC ha de fortalecerse.</w:t>
      </w:r>
    </w:p>
    <w:p w:rsidR="006001F8" w:rsidRPr="006001F8" w:rsidRDefault="006001F8" w:rsidP="006001F8">
      <w:pPr>
        <w:jc w:val="both"/>
        <w:rPr>
          <w:sz w:val="22"/>
          <w:szCs w:val="22"/>
        </w:rPr>
      </w:pPr>
    </w:p>
    <w:p w:rsidR="006001F8" w:rsidRDefault="006001F8" w:rsidP="00BA454C">
      <w:pPr>
        <w:pStyle w:val="ListParagraph"/>
        <w:numPr>
          <w:ilvl w:val="0"/>
          <w:numId w:val="42"/>
        </w:numPr>
        <w:jc w:val="both"/>
        <w:rPr>
          <w:sz w:val="22"/>
          <w:szCs w:val="22"/>
        </w:rPr>
      </w:pPr>
      <w:r w:rsidRPr="001F5BCB">
        <w:rPr>
          <w:b/>
          <w:i/>
          <w:sz w:val="22"/>
          <w:szCs w:val="22"/>
        </w:rPr>
        <w:t xml:space="preserve">RECOMENDACIÓN </w:t>
      </w:r>
      <w:r w:rsidR="00F96CAB">
        <w:rPr>
          <w:b/>
          <w:i/>
          <w:sz w:val="22"/>
          <w:szCs w:val="22"/>
        </w:rPr>
        <w:t>1</w:t>
      </w:r>
      <w:r w:rsidR="00F846E6">
        <w:rPr>
          <w:b/>
          <w:i/>
          <w:sz w:val="22"/>
          <w:szCs w:val="22"/>
        </w:rPr>
        <w:t>0</w:t>
      </w:r>
      <w:r>
        <w:rPr>
          <w:sz w:val="22"/>
          <w:szCs w:val="22"/>
        </w:rPr>
        <w:t xml:space="preserve">: </w:t>
      </w:r>
      <w:r w:rsidR="009F2C4F">
        <w:rPr>
          <w:sz w:val="22"/>
          <w:szCs w:val="22"/>
        </w:rPr>
        <w:t xml:space="preserve">Las Agencias Líderes, debe </w:t>
      </w:r>
      <w:r w:rsidR="00651326">
        <w:rPr>
          <w:sz w:val="22"/>
          <w:szCs w:val="22"/>
          <w:u w:val="single"/>
        </w:rPr>
        <w:t>revisar su rol de acompañamiento y apoyo,</w:t>
      </w:r>
      <w:r>
        <w:rPr>
          <w:sz w:val="22"/>
          <w:szCs w:val="22"/>
        </w:rPr>
        <w:t xml:space="preserve"> dando un voto de confianza a la Región en el manejo y gestión de los fondos del PC, </w:t>
      </w:r>
      <w:r w:rsidR="009F2C4F">
        <w:rPr>
          <w:sz w:val="22"/>
          <w:szCs w:val="22"/>
        </w:rPr>
        <w:t xml:space="preserve">descentralización o delegación de responsabilidades y recursos hacia la Región </w:t>
      </w:r>
      <w:r>
        <w:rPr>
          <w:sz w:val="22"/>
          <w:szCs w:val="22"/>
        </w:rPr>
        <w:lastRenderedPageBreak/>
        <w:t xml:space="preserve">en el reconocimiento de la existencia de capacidades instaladas, en la necesidad de flexibilizar los procedimientos en función de sus propia idiosincrasia, </w:t>
      </w:r>
      <w:r w:rsidR="00F34A43">
        <w:rPr>
          <w:sz w:val="22"/>
          <w:szCs w:val="22"/>
        </w:rPr>
        <w:t xml:space="preserve">y </w:t>
      </w:r>
      <w:r w:rsidR="001F5BCB">
        <w:rPr>
          <w:sz w:val="22"/>
          <w:szCs w:val="22"/>
        </w:rPr>
        <w:t xml:space="preserve">en </w:t>
      </w:r>
      <w:r>
        <w:rPr>
          <w:sz w:val="22"/>
          <w:szCs w:val="22"/>
        </w:rPr>
        <w:t>reconocer y revalorizar la cultura indígena</w:t>
      </w:r>
      <w:r w:rsidR="001F5BCB">
        <w:rPr>
          <w:sz w:val="22"/>
          <w:szCs w:val="22"/>
        </w:rPr>
        <w:t xml:space="preserve"> en las actividades del PC en las que se detecta injerencia cultural</w:t>
      </w:r>
      <w:r w:rsidR="009F2C4F">
        <w:rPr>
          <w:sz w:val="22"/>
          <w:szCs w:val="22"/>
        </w:rPr>
        <w:t>, todo ello en un ejercicio de corresponsabilidad compartida y creación de confianza institucional</w:t>
      </w:r>
      <w:r w:rsidR="001F5BCB">
        <w:rPr>
          <w:sz w:val="22"/>
          <w:szCs w:val="22"/>
        </w:rPr>
        <w:t>.</w:t>
      </w:r>
    </w:p>
    <w:p w:rsidR="00E96FF8" w:rsidRDefault="00E96FF8" w:rsidP="00E96FF8">
      <w:pPr>
        <w:jc w:val="both"/>
        <w:rPr>
          <w:sz w:val="22"/>
          <w:szCs w:val="22"/>
        </w:rPr>
      </w:pPr>
    </w:p>
    <w:p w:rsidR="00E96FF8" w:rsidRPr="006001F8" w:rsidRDefault="00E96FF8" w:rsidP="00E96FF8">
      <w:pPr>
        <w:pStyle w:val="ListParagraph"/>
        <w:numPr>
          <w:ilvl w:val="0"/>
          <w:numId w:val="42"/>
        </w:numPr>
        <w:jc w:val="both"/>
        <w:rPr>
          <w:sz w:val="22"/>
          <w:szCs w:val="22"/>
        </w:rPr>
      </w:pPr>
      <w:r w:rsidRPr="00E96FF8">
        <w:rPr>
          <w:b/>
          <w:i/>
          <w:sz w:val="22"/>
          <w:szCs w:val="22"/>
        </w:rPr>
        <w:t>RECOMENDACIÓN 11</w:t>
      </w:r>
      <w:r>
        <w:rPr>
          <w:sz w:val="22"/>
          <w:szCs w:val="22"/>
        </w:rPr>
        <w:t xml:space="preserve">: </w:t>
      </w:r>
      <w:r w:rsidRPr="00E96FF8">
        <w:rPr>
          <w:sz w:val="22"/>
          <w:szCs w:val="22"/>
          <w:u w:val="single"/>
        </w:rPr>
        <w:t>Mejorar el grado de cumplimiento de las actividades</w:t>
      </w:r>
      <w:r>
        <w:rPr>
          <w:sz w:val="22"/>
          <w:szCs w:val="22"/>
        </w:rPr>
        <w:t>. Medidas propuestas: l</w:t>
      </w:r>
      <w:r w:rsidRPr="00967442">
        <w:rPr>
          <w:sz w:val="22"/>
          <w:szCs w:val="22"/>
        </w:rPr>
        <w:t xml:space="preserve">a realización de </w:t>
      </w:r>
      <w:r w:rsidRPr="00E96FF8">
        <w:rPr>
          <w:sz w:val="22"/>
          <w:szCs w:val="22"/>
        </w:rPr>
        <w:t>una reprogramación de actividades y metas qu</w:t>
      </w:r>
      <w:r w:rsidRPr="00967442">
        <w:rPr>
          <w:sz w:val="22"/>
          <w:szCs w:val="22"/>
        </w:rPr>
        <w:t>e permita ajustar las mismas al tiempo y recursos para el próximo periodo, así como ritmo de ejecución presupuestaria</w:t>
      </w:r>
      <w:r>
        <w:rPr>
          <w:sz w:val="22"/>
          <w:szCs w:val="22"/>
        </w:rPr>
        <w:t>.</w:t>
      </w:r>
    </w:p>
    <w:p w:rsidR="00E96FF8" w:rsidRDefault="00E96FF8" w:rsidP="00E96FF8">
      <w:pPr>
        <w:pStyle w:val="ListParagraph"/>
        <w:jc w:val="both"/>
        <w:rPr>
          <w:sz w:val="22"/>
          <w:szCs w:val="22"/>
        </w:rPr>
      </w:pPr>
    </w:p>
    <w:p w:rsidR="00E96FF8" w:rsidRPr="006001F8" w:rsidRDefault="00E96FF8" w:rsidP="00E96FF8">
      <w:pPr>
        <w:pStyle w:val="ListParagraph"/>
        <w:jc w:val="both"/>
        <w:rPr>
          <w:sz w:val="22"/>
          <w:szCs w:val="22"/>
        </w:rPr>
      </w:pPr>
    </w:p>
    <w:p w:rsidR="00BA454C" w:rsidRDefault="00BA454C" w:rsidP="00BA454C">
      <w:pPr>
        <w:rPr>
          <w:sz w:val="22"/>
          <w:szCs w:val="22"/>
        </w:rPr>
      </w:pPr>
    </w:p>
    <w:p w:rsidR="00163F7D" w:rsidRDefault="00163F7D" w:rsidP="000F5AC8">
      <w:pPr>
        <w:outlineLvl w:val="0"/>
        <w:rPr>
          <w:rFonts w:ascii="Calibri" w:hAnsi="Calibri"/>
          <w:b/>
          <w:color w:val="1F497D" w:themeColor="text2"/>
          <w:sz w:val="22"/>
          <w:szCs w:val="22"/>
        </w:rPr>
      </w:pPr>
      <w:r>
        <w:rPr>
          <w:rFonts w:ascii="Calibri" w:hAnsi="Calibri"/>
          <w:b/>
          <w:color w:val="1F497D" w:themeColor="text2"/>
          <w:sz w:val="22"/>
          <w:szCs w:val="22"/>
        </w:rPr>
        <w:t>BI</w:t>
      </w:r>
      <w:r w:rsidR="000E33CC">
        <w:rPr>
          <w:rFonts w:ascii="Calibri" w:hAnsi="Calibri"/>
          <w:b/>
          <w:color w:val="1F497D" w:themeColor="text2"/>
          <w:sz w:val="22"/>
          <w:szCs w:val="22"/>
        </w:rPr>
        <w:t>BLI</w:t>
      </w:r>
      <w:r>
        <w:rPr>
          <w:rFonts w:ascii="Calibri" w:hAnsi="Calibri"/>
          <w:b/>
          <w:color w:val="1F497D" w:themeColor="text2"/>
          <w:sz w:val="22"/>
          <w:szCs w:val="22"/>
        </w:rPr>
        <w:t>OGRAFÍA</w:t>
      </w:r>
    </w:p>
    <w:p w:rsidR="00163F7D" w:rsidRDefault="00163F7D" w:rsidP="00C9725A">
      <w:pPr>
        <w:rPr>
          <w:rFonts w:ascii="Calibri" w:hAnsi="Calibri"/>
          <w:b/>
          <w:color w:val="1F497D" w:themeColor="text2"/>
          <w:sz w:val="22"/>
          <w:szCs w:val="22"/>
        </w:rPr>
      </w:pPr>
    </w:p>
    <w:p w:rsidR="00163F7D" w:rsidRPr="00B50A90" w:rsidRDefault="00163F7D" w:rsidP="00EF32DA">
      <w:pPr>
        <w:pStyle w:val="ListParagraph"/>
        <w:numPr>
          <w:ilvl w:val="0"/>
          <w:numId w:val="12"/>
        </w:numPr>
        <w:jc w:val="both"/>
        <w:rPr>
          <w:rFonts w:ascii="Calibri" w:hAnsi="Calibri"/>
          <w:sz w:val="22"/>
          <w:szCs w:val="22"/>
        </w:rPr>
      </w:pPr>
      <w:r w:rsidRPr="00B50A90">
        <w:rPr>
          <w:rFonts w:ascii="Calibri" w:hAnsi="Calibri"/>
          <w:sz w:val="22"/>
          <w:szCs w:val="22"/>
        </w:rPr>
        <w:t>Documento de Línea de Base: infancia, Seguridad Alimentaria y Nutrición del Programa multisectorial Desnutrición Cero. Ventana ISAMN, 2010.</w:t>
      </w:r>
    </w:p>
    <w:p w:rsidR="00163F7D" w:rsidRPr="00B50A90" w:rsidRDefault="00163F7D" w:rsidP="00EF32DA">
      <w:pPr>
        <w:pStyle w:val="ListParagraph"/>
        <w:numPr>
          <w:ilvl w:val="0"/>
          <w:numId w:val="12"/>
        </w:numPr>
        <w:jc w:val="both"/>
        <w:rPr>
          <w:rFonts w:ascii="Calibri" w:hAnsi="Calibri"/>
          <w:sz w:val="22"/>
          <w:szCs w:val="22"/>
        </w:rPr>
      </w:pPr>
      <w:r w:rsidRPr="00B50A90">
        <w:rPr>
          <w:rFonts w:ascii="Calibri" w:hAnsi="Calibri"/>
          <w:sz w:val="22"/>
          <w:szCs w:val="22"/>
        </w:rPr>
        <w:t>Documento Marco. F-ODM. Agosto 2007.</w:t>
      </w:r>
    </w:p>
    <w:p w:rsidR="00163F7D" w:rsidRPr="00B50A90" w:rsidRDefault="00163F7D" w:rsidP="00EF32DA">
      <w:pPr>
        <w:pStyle w:val="ListParagraph"/>
        <w:numPr>
          <w:ilvl w:val="0"/>
          <w:numId w:val="12"/>
        </w:numPr>
        <w:jc w:val="both"/>
        <w:rPr>
          <w:rFonts w:ascii="Calibri" w:hAnsi="Calibri"/>
          <w:sz w:val="22"/>
          <w:szCs w:val="22"/>
        </w:rPr>
      </w:pPr>
      <w:r w:rsidRPr="00B50A90">
        <w:rPr>
          <w:rFonts w:ascii="Calibri" w:hAnsi="Calibri"/>
          <w:sz w:val="22"/>
          <w:szCs w:val="22"/>
        </w:rPr>
        <w:t>Guía para la Ejecución de programas conjuntos del F-ODM. Secretariado del F-ODM. Febrero, 2011.</w:t>
      </w:r>
    </w:p>
    <w:p w:rsidR="00163F7D" w:rsidRPr="00B50A90" w:rsidRDefault="00163F7D" w:rsidP="00EF32DA">
      <w:pPr>
        <w:pStyle w:val="ListParagraph"/>
        <w:numPr>
          <w:ilvl w:val="0"/>
          <w:numId w:val="12"/>
        </w:numPr>
        <w:jc w:val="both"/>
        <w:rPr>
          <w:rFonts w:ascii="Calibri" w:hAnsi="Calibri"/>
          <w:sz w:val="22"/>
          <w:szCs w:val="22"/>
        </w:rPr>
      </w:pPr>
      <w:r w:rsidRPr="00B50A90">
        <w:rPr>
          <w:rFonts w:ascii="Calibri" w:hAnsi="Calibri"/>
          <w:sz w:val="22"/>
          <w:szCs w:val="22"/>
        </w:rPr>
        <w:t>Informe Seguimiento  Anual.</w:t>
      </w:r>
    </w:p>
    <w:p w:rsidR="00163F7D" w:rsidRPr="000A0545" w:rsidRDefault="00163F7D" w:rsidP="00EF32DA">
      <w:pPr>
        <w:pStyle w:val="ListParagraph"/>
        <w:numPr>
          <w:ilvl w:val="0"/>
          <w:numId w:val="12"/>
        </w:numPr>
        <w:jc w:val="both"/>
        <w:rPr>
          <w:rFonts w:ascii="Calibri" w:hAnsi="Calibri"/>
          <w:sz w:val="22"/>
          <w:szCs w:val="22"/>
        </w:rPr>
      </w:pPr>
      <w:r w:rsidRPr="000A0545">
        <w:rPr>
          <w:rFonts w:ascii="Calibri" w:hAnsi="Calibri"/>
          <w:sz w:val="22"/>
          <w:szCs w:val="22"/>
        </w:rPr>
        <w:t>Informe seguimiento Semestral.</w:t>
      </w:r>
    </w:p>
    <w:p w:rsidR="00163F7D" w:rsidRPr="00B50A90" w:rsidRDefault="00163F7D" w:rsidP="00EF32DA">
      <w:pPr>
        <w:pStyle w:val="ListParagraph"/>
        <w:numPr>
          <w:ilvl w:val="0"/>
          <w:numId w:val="12"/>
        </w:numPr>
        <w:jc w:val="both"/>
        <w:rPr>
          <w:rFonts w:ascii="Calibri" w:hAnsi="Calibri"/>
          <w:sz w:val="22"/>
          <w:szCs w:val="22"/>
        </w:rPr>
      </w:pPr>
      <w:r w:rsidRPr="00B50A90">
        <w:rPr>
          <w:rFonts w:ascii="Calibri" w:hAnsi="Calibri"/>
          <w:sz w:val="22"/>
          <w:szCs w:val="22"/>
        </w:rPr>
        <w:t>Informe Misión</w:t>
      </w:r>
      <w:r w:rsidR="00860549">
        <w:rPr>
          <w:rFonts w:ascii="Calibri" w:hAnsi="Calibri"/>
          <w:sz w:val="22"/>
          <w:szCs w:val="22"/>
        </w:rPr>
        <w:t xml:space="preserve"> 6-11 de marzo de 2011.</w:t>
      </w:r>
    </w:p>
    <w:p w:rsidR="00163F7D" w:rsidRDefault="00163F7D" w:rsidP="00EF32DA">
      <w:pPr>
        <w:pStyle w:val="ListParagraph"/>
        <w:numPr>
          <w:ilvl w:val="0"/>
          <w:numId w:val="12"/>
        </w:numPr>
        <w:jc w:val="both"/>
        <w:rPr>
          <w:rFonts w:ascii="Calibri" w:hAnsi="Calibri"/>
          <w:sz w:val="22"/>
          <w:szCs w:val="22"/>
        </w:rPr>
      </w:pPr>
      <w:r w:rsidRPr="00B50A90">
        <w:rPr>
          <w:rFonts w:ascii="Calibri" w:hAnsi="Calibri"/>
          <w:sz w:val="22"/>
          <w:szCs w:val="22"/>
        </w:rPr>
        <w:t xml:space="preserve">Información asociada a </w:t>
      </w:r>
      <w:hyperlink r:id="rId15" w:history="1">
        <w:r w:rsidRPr="00B50A90">
          <w:rPr>
            <w:rStyle w:val="Hyperlink"/>
            <w:rFonts w:ascii="Calibri" w:hAnsi="Calibri"/>
            <w:sz w:val="22"/>
            <w:szCs w:val="22"/>
          </w:rPr>
          <w:t>www.mdgfund.org</w:t>
        </w:r>
      </w:hyperlink>
      <w:r w:rsidRPr="00B50A90">
        <w:rPr>
          <w:rFonts w:ascii="Calibri" w:hAnsi="Calibri"/>
          <w:sz w:val="22"/>
          <w:szCs w:val="22"/>
        </w:rPr>
        <w:t>.</w:t>
      </w:r>
    </w:p>
    <w:p w:rsidR="00163F7D" w:rsidRPr="00B50A90" w:rsidRDefault="00163F7D" w:rsidP="00EF32DA">
      <w:pPr>
        <w:pStyle w:val="ListParagraph"/>
        <w:numPr>
          <w:ilvl w:val="0"/>
          <w:numId w:val="12"/>
        </w:numPr>
        <w:jc w:val="both"/>
        <w:rPr>
          <w:rFonts w:ascii="Calibri" w:hAnsi="Calibri"/>
          <w:sz w:val="22"/>
          <w:szCs w:val="22"/>
        </w:rPr>
      </w:pPr>
      <w:r w:rsidRPr="00B50A90">
        <w:rPr>
          <w:rFonts w:ascii="Calibri" w:hAnsi="Calibri"/>
          <w:sz w:val="22"/>
          <w:szCs w:val="22"/>
        </w:rPr>
        <w:t>Términos de referencia para ev</w:t>
      </w:r>
      <w:r w:rsidR="00860549">
        <w:rPr>
          <w:rFonts w:ascii="Calibri" w:hAnsi="Calibri"/>
          <w:sz w:val="22"/>
          <w:szCs w:val="22"/>
        </w:rPr>
        <w:t>aluaciones intermedias. TdR EMT-</w:t>
      </w:r>
      <w:r w:rsidRPr="00B50A90">
        <w:rPr>
          <w:rFonts w:ascii="Calibri" w:hAnsi="Calibri"/>
          <w:sz w:val="22"/>
          <w:szCs w:val="22"/>
        </w:rPr>
        <w:t>ISAN Mejorados.</w:t>
      </w:r>
    </w:p>
    <w:p w:rsidR="00163F7D" w:rsidRDefault="00163F7D" w:rsidP="00C9725A">
      <w:pPr>
        <w:rPr>
          <w:rFonts w:ascii="Calibri" w:hAnsi="Calibri"/>
          <w:b/>
          <w:color w:val="1F497D" w:themeColor="text2"/>
          <w:sz w:val="22"/>
          <w:szCs w:val="22"/>
        </w:rPr>
      </w:pPr>
    </w:p>
    <w:p w:rsidR="00163F7D" w:rsidRDefault="00163F7D" w:rsidP="00C9725A">
      <w:pPr>
        <w:rPr>
          <w:rFonts w:ascii="Calibri" w:hAnsi="Calibri"/>
          <w:b/>
          <w:color w:val="1F497D" w:themeColor="text2"/>
          <w:sz w:val="22"/>
          <w:szCs w:val="22"/>
        </w:rPr>
      </w:pPr>
    </w:p>
    <w:p w:rsidR="003638D2" w:rsidRDefault="000C2E3D" w:rsidP="000F5AC8">
      <w:pPr>
        <w:outlineLvl w:val="0"/>
        <w:rPr>
          <w:rFonts w:ascii="Calibri" w:hAnsi="Calibri"/>
          <w:b/>
          <w:color w:val="1F497D" w:themeColor="text2"/>
          <w:sz w:val="22"/>
          <w:szCs w:val="22"/>
        </w:rPr>
      </w:pPr>
      <w:r>
        <w:rPr>
          <w:rFonts w:ascii="Calibri" w:hAnsi="Calibri"/>
          <w:b/>
          <w:color w:val="1F497D" w:themeColor="text2"/>
          <w:sz w:val="22"/>
          <w:szCs w:val="22"/>
        </w:rPr>
        <w:t>A</w:t>
      </w:r>
      <w:r w:rsidR="00C9725A" w:rsidRPr="00C9725A">
        <w:rPr>
          <w:rFonts w:ascii="Calibri" w:hAnsi="Calibri"/>
          <w:b/>
          <w:color w:val="1F497D" w:themeColor="text2"/>
          <w:sz w:val="22"/>
          <w:szCs w:val="22"/>
        </w:rPr>
        <w:t>NEXOS</w:t>
      </w:r>
    </w:p>
    <w:p w:rsidR="003638D2" w:rsidRDefault="003638D2" w:rsidP="003638D2">
      <w:pPr>
        <w:rPr>
          <w:rFonts w:ascii="Calibri" w:hAnsi="Calibri"/>
          <w:sz w:val="22"/>
          <w:szCs w:val="22"/>
        </w:rPr>
      </w:pPr>
    </w:p>
    <w:p w:rsidR="003638D2" w:rsidRPr="00B50A90" w:rsidRDefault="003638D2" w:rsidP="000F5AC8">
      <w:pPr>
        <w:jc w:val="both"/>
        <w:outlineLvl w:val="0"/>
        <w:rPr>
          <w:rFonts w:ascii="Calibri" w:hAnsi="Calibri"/>
          <w:b/>
          <w:color w:val="1F497D" w:themeColor="text2"/>
          <w:sz w:val="22"/>
          <w:szCs w:val="22"/>
        </w:rPr>
      </w:pPr>
      <w:r w:rsidRPr="00B50A90">
        <w:rPr>
          <w:rFonts w:ascii="Calibri" w:hAnsi="Calibri"/>
          <w:b/>
          <w:color w:val="1F497D" w:themeColor="text2"/>
          <w:sz w:val="22"/>
          <w:szCs w:val="22"/>
        </w:rPr>
        <w:t xml:space="preserve">ANEXO 1: Preguntas de Evaluación identificadas por el </w:t>
      </w:r>
      <w:r w:rsidR="00860549">
        <w:rPr>
          <w:rFonts w:ascii="Calibri" w:hAnsi="Calibri"/>
          <w:b/>
          <w:color w:val="1F497D" w:themeColor="text2"/>
          <w:sz w:val="22"/>
          <w:szCs w:val="22"/>
        </w:rPr>
        <w:t>Grupo de Referencia</w:t>
      </w:r>
      <w:r w:rsidRPr="00860549">
        <w:rPr>
          <w:rFonts w:ascii="Calibri" w:hAnsi="Calibri"/>
          <w:b/>
          <w:color w:val="1F497D" w:themeColor="text2"/>
          <w:sz w:val="22"/>
          <w:szCs w:val="22"/>
        </w:rPr>
        <w:t>_</w:t>
      </w:r>
      <w:r w:rsidR="00860549" w:rsidRPr="00860549">
        <w:rPr>
          <w:rFonts w:ascii="Calibri" w:hAnsi="Calibri"/>
          <w:b/>
          <w:color w:val="1F497D" w:themeColor="text2"/>
          <w:sz w:val="22"/>
          <w:szCs w:val="22"/>
        </w:rPr>
        <w:t>Nicaragua</w:t>
      </w:r>
    </w:p>
    <w:p w:rsidR="003638D2" w:rsidRPr="00B50A90" w:rsidRDefault="003638D2" w:rsidP="003638D2">
      <w:pPr>
        <w:rPr>
          <w:rFonts w:ascii="Calibri" w:hAnsi="Calibri"/>
          <w:sz w:val="22"/>
          <w:szCs w:val="22"/>
        </w:rPr>
      </w:pPr>
    </w:p>
    <w:p w:rsidR="003638D2" w:rsidRPr="00B50A90" w:rsidRDefault="003638D2" w:rsidP="003638D2">
      <w:pPr>
        <w:jc w:val="both"/>
        <w:rPr>
          <w:rFonts w:ascii="Calibri" w:hAnsi="Calibri"/>
          <w:sz w:val="22"/>
          <w:szCs w:val="22"/>
        </w:rPr>
      </w:pPr>
      <w:r w:rsidRPr="00B50A90">
        <w:rPr>
          <w:rFonts w:ascii="Calibri" w:hAnsi="Calibri"/>
          <w:sz w:val="22"/>
          <w:szCs w:val="22"/>
        </w:rPr>
        <w:t xml:space="preserve">Las preguntas de evaluación definen la información que se debe generar como resultado del proceso evaluativo. Las preguntas se agrupan según los criterios que utilizaremos para valorar y dar respuesta a las mismas. Dichos criterios se agrupan a su vez en los 3 niveles del programa. </w:t>
      </w:r>
    </w:p>
    <w:p w:rsidR="003638D2" w:rsidRPr="00B50A90" w:rsidRDefault="003638D2" w:rsidP="00DB077A">
      <w:pPr>
        <w:jc w:val="both"/>
        <w:rPr>
          <w:rFonts w:ascii="Calibri" w:hAnsi="Calibri"/>
          <w:sz w:val="22"/>
          <w:szCs w:val="22"/>
        </w:rPr>
      </w:pPr>
    </w:p>
    <w:p w:rsidR="00860549" w:rsidRPr="005A32FE" w:rsidRDefault="00860549" w:rsidP="00DB077A">
      <w:pPr>
        <w:jc w:val="both"/>
        <w:rPr>
          <w:rFonts w:ascii="Calibri" w:hAnsi="Calibri"/>
          <w:b/>
          <w:sz w:val="22"/>
          <w:szCs w:val="22"/>
          <w:lang w:val="en-US"/>
        </w:rPr>
      </w:pPr>
      <w:r w:rsidRPr="005A32FE">
        <w:rPr>
          <w:rFonts w:ascii="Calibri" w:hAnsi="Calibri"/>
          <w:b/>
          <w:sz w:val="22"/>
          <w:szCs w:val="22"/>
          <w:u w:val="single"/>
          <w:lang w:val="en-US"/>
        </w:rPr>
        <w:t>Nivel de Diseño</w:t>
      </w:r>
      <w:r w:rsidRPr="005A32FE">
        <w:rPr>
          <w:rFonts w:ascii="Calibri" w:hAnsi="Calibri"/>
          <w:b/>
          <w:sz w:val="22"/>
          <w:szCs w:val="22"/>
          <w:lang w:val="en-US"/>
        </w:rPr>
        <w:t>:</w:t>
      </w:r>
    </w:p>
    <w:p w:rsidR="00860549" w:rsidRPr="005A32FE" w:rsidRDefault="00860549" w:rsidP="00DB077A">
      <w:pPr>
        <w:jc w:val="both"/>
        <w:rPr>
          <w:rFonts w:ascii="Calibri" w:hAnsi="Calibri"/>
          <w:sz w:val="22"/>
          <w:szCs w:val="22"/>
          <w:lang w:val="en-US"/>
        </w:rPr>
      </w:pPr>
    </w:p>
    <w:p w:rsidR="00860549" w:rsidRPr="005A32FE" w:rsidRDefault="00860549" w:rsidP="00EF32DA">
      <w:pPr>
        <w:numPr>
          <w:ilvl w:val="0"/>
          <w:numId w:val="23"/>
        </w:numPr>
        <w:jc w:val="both"/>
        <w:rPr>
          <w:rFonts w:ascii="Calibri" w:hAnsi="Calibri"/>
          <w:sz w:val="22"/>
          <w:szCs w:val="22"/>
          <w:lang w:val="es-NI"/>
        </w:rPr>
      </w:pPr>
      <w:r w:rsidRPr="005A32FE">
        <w:rPr>
          <w:rFonts w:ascii="Calibri" w:hAnsi="Calibri"/>
          <w:b/>
          <w:sz w:val="22"/>
          <w:szCs w:val="22"/>
          <w:lang w:val="es-NI"/>
        </w:rPr>
        <w:t>Pertinencia: Medida en que los objetivos de una intervención para el desarrollo son congruentes con las necesidades e intereses de las personas, las necesidades del país, los Objetivos de Desarrollo del Milenio y las políticas de los asociados y donantes</w:t>
      </w:r>
      <w:r w:rsidRPr="005A32FE">
        <w:rPr>
          <w:rFonts w:ascii="Calibri" w:hAnsi="Calibri"/>
          <w:sz w:val="22"/>
          <w:szCs w:val="22"/>
          <w:lang w:val="es-NI"/>
        </w:rPr>
        <w:t>.</w:t>
      </w:r>
    </w:p>
    <w:p w:rsidR="00860549" w:rsidRPr="005A32FE" w:rsidRDefault="00860549" w:rsidP="00DB077A">
      <w:pPr>
        <w:jc w:val="both"/>
        <w:rPr>
          <w:rFonts w:ascii="Calibri" w:hAnsi="Calibri"/>
          <w:sz w:val="22"/>
          <w:szCs w:val="22"/>
          <w:lang w:val="es-NI"/>
        </w:rPr>
      </w:pPr>
    </w:p>
    <w:p w:rsidR="00860549" w:rsidRPr="005A32FE" w:rsidRDefault="00860549" w:rsidP="00EF32DA">
      <w:pPr>
        <w:numPr>
          <w:ilvl w:val="0"/>
          <w:numId w:val="24"/>
        </w:numPr>
        <w:jc w:val="both"/>
        <w:rPr>
          <w:rFonts w:ascii="Calibri" w:hAnsi="Calibri"/>
          <w:sz w:val="22"/>
          <w:szCs w:val="22"/>
          <w:lang w:val="es-NI"/>
        </w:rPr>
      </w:pPr>
      <w:r w:rsidRPr="005A32FE">
        <w:rPr>
          <w:rFonts w:ascii="Calibri" w:hAnsi="Calibri"/>
          <w:sz w:val="22"/>
          <w:szCs w:val="22"/>
          <w:lang w:val="es-ES"/>
        </w:rPr>
        <w:t>¿</w:t>
      </w:r>
      <w:r w:rsidRPr="005A32FE">
        <w:rPr>
          <w:rFonts w:ascii="Calibri" w:hAnsi="Calibri"/>
          <w:sz w:val="22"/>
          <w:szCs w:val="22"/>
          <w:lang w:val="es-NI"/>
        </w:rPr>
        <w:t xml:space="preserve">Es  clara en el programa conjunto la identificación de los problemas, las desigualdades y brechas basadas en género y sus respectivas causas? </w:t>
      </w:r>
    </w:p>
    <w:p w:rsidR="00860549" w:rsidRPr="005A32FE" w:rsidRDefault="00860549" w:rsidP="00DB077A">
      <w:pPr>
        <w:jc w:val="both"/>
        <w:rPr>
          <w:rFonts w:ascii="Calibri" w:hAnsi="Calibri"/>
          <w:sz w:val="22"/>
          <w:szCs w:val="22"/>
          <w:lang w:val="es-NI"/>
        </w:rPr>
      </w:pPr>
    </w:p>
    <w:p w:rsidR="00860549" w:rsidRPr="005A32FE" w:rsidRDefault="00860549" w:rsidP="00EF32DA">
      <w:pPr>
        <w:numPr>
          <w:ilvl w:val="0"/>
          <w:numId w:val="24"/>
        </w:numPr>
        <w:jc w:val="both"/>
        <w:rPr>
          <w:rFonts w:ascii="Calibri" w:hAnsi="Calibri"/>
          <w:sz w:val="22"/>
          <w:szCs w:val="22"/>
          <w:lang w:val="es-NI"/>
        </w:rPr>
      </w:pPr>
      <w:r w:rsidRPr="005A32FE">
        <w:rPr>
          <w:rFonts w:ascii="Calibri" w:hAnsi="Calibri"/>
          <w:sz w:val="22"/>
          <w:szCs w:val="22"/>
          <w:lang w:val="es-ES"/>
        </w:rPr>
        <w:t>¿En qué medida responde</w:t>
      </w:r>
      <w:r w:rsidRPr="005A32FE">
        <w:rPr>
          <w:rFonts w:ascii="Calibri" w:hAnsi="Calibri"/>
          <w:sz w:val="22"/>
          <w:szCs w:val="22"/>
          <w:lang w:val="es-NI"/>
        </w:rPr>
        <w:t xml:space="preserve"> el Programa Conjunto las particularidades e intereses específicos  de mujeres y hombres en las áreas de intervención, así como grupos étnicos y minorías? </w:t>
      </w:r>
    </w:p>
    <w:p w:rsidR="00860549" w:rsidRPr="005A32FE" w:rsidRDefault="00860549" w:rsidP="00DB077A">
      <w:pPr>
        <w:jc w:val="both"/>
        <w:rPr>
          <w:rFonts w:ascii="Calibri" w:hAnsi="Calibri"/>
          <w:sz w:val="22"/>
          <w:szCs w:val="22"/>
          <w:lang w:val="es-NI"/>
        </w:rPr>
      </w:pPr>
    </w:p>
    <w:p w:rsidR="00860549" w:rsidRPr="005A32FE" w:rsidRDefault="00860549" w:rsidP="00EF32DA">
      <w:pPr>
        <w:numPr>
          <w:ilvl w:val="0"/>
          <w:numId w:val="24"/>
        </w:numPr>
        <w:jc w:val="both"/>
        <w:rPr>
          <w:rFonts w:ascii="Calibri" w:hAnsi="Calibri"/>
          <w:sz w:val="22"/>
          <w:szCs w:val="22"/>
          <w:lang w:val="es-NI"/>
        </w:rPr>
      </w:pPr>
      <w:r w:rsidRPr="005A32FE">
        <w:rPr>
          <w:rFonts w:ascii="Calibri" w:hAnsi="Calibri"/>
          <w:sz w:val="22"/>
          <w:szCs w:val="22"/>
          <w:lang w:val="es-NI"/>
        </w:rPr>
        <w:lastRenderedPageBreak/>
        <w:t>¿En qué medida está adaptada la estrategia de intervención al contexto político y socio cultural de las zonas de intervención donde está siendo implementada? ¿Qué acciones prevé el programa para responder a los obstáculos que puedan emanar de dicho contexto?</w:t>
      </w:r>
    </w:p>
    <w:p w:rsidR="00860549" w:rsidRPr="005A32FE" w:rsidRDefault="00860549" w:rsidP="00DB077A">
      <w:pPr>
        <w:jc w:val="both"/>
        <w:rPr>
          <w:rFonts w:ascii="Calibri" w:hAnsi="Calibri"/>
          <w:sz w:val="22"/>
          <w:szCs w:val="22"/>
          <w:lang w:val="es-NI"/>
        </w:rPr>
      </w:pPr>
    </w:p>
    <w:p w:rsidR="00860549" w:rsidRPr="005A32FE" w:rsidRDefault="00860549" w:rsidP="00EF32DA">
      <w:pPr>
        <w:numPr>
          <w:ilvl w:val="0"/>
          <w:numId w:val="24"/>
        </w:numPr>
        <w:jc w:val="both"/>
        <w:rPr>
          <w:rFonts w:ascii="Calibri" w:hAnsi="Calibri"/>
          <w:sz w:val="22"/>
          <w:szCs w:val="22"/>
          <w:lang w:val="es-NI"/>
        </w:rPr>
      </w:pPr>
      <w:r w:rsidRPr="005A32FE">
        <w:rPr>
          <w:rFonts w:ascii="Calibri" w:hAnsi="Calibri"/>
          <w:sz w:val="22"/>
          <w:szCs w:val="22"/>
          <w:lang w:val="es-NI"/>
        </w:rPr>
        <w:t>¿Son los indicadores de seguimiento relevantes y de la calidad necesaria para la medición de los productos y resultados del programa conjunto?</w:t>
      </w:r>
    </w:p>
    <w:p w:rsidR="00860549" w:rsidRPr="005A32FE" w:rsidRDefault="00860549" w:rsidP="00DB077A">
      <w:pPr>
        <w:jc w:val="both"/>
        <w:rPr>
          <w:rFonts w:ascii="Calibri" w:hAnsi="Calibri"/>
          <w:sz w:val="22"/>
          <w:szCs w:val="22"/>
          <w:lang w:val="es-NI"/>
        </w:rPr>
      </w:pPr>
    </w:p>
    <w:p w:rsidR="00860549" w:rsidRPr="005A32FE" w:rsidRDefault="00860549" w:rsidP="00EF32DA">
      <w:pPr>
        <w:numPr>
          <w:ilvl w:val="0"/>
          <w:numId w:val="24"/>
        </w:numPr>
        <w:jc w:val="both"/>
        <w:rPr>
          <w:rFonts w:ascii="Calibri" w:hAnsi="Calibri"/>
          <w:sz w:val="22"/>
          <w:szCs w:val="22"/>
          <w:lang w:val="es-NI"/>
        </w:rPr>
      </w:pPr>
      <w:r w:rsidRPr="005A32FE">
        <w:rPr>
          <w:rFonts w:ascii="Calibri" w:hAnsi="Calibri"/>
          <w:sz w:val="22"/>
          <w:szCs w:val="22"/>
          <w:lang w:val="es-NI"/>
        </w:rPr>
        <w:t>¿En qué medida ha contribuido el Secretariado del F-ODM a elevar la calidad de la formulación de los programas conjuntos?</w:t>
      </w:r>
    </w:p>
    <w:p w:rsidR="00860549" w:rsidRPr="005A32FE" w:rsidRDefault="00860549" w:rsidP="00DB077A">
      <w:pPr>
        <w:jc w:val="both"/>
        <w:rPr>
          <w:rFonts w:ascii="Calibri" w:hAnsi="Calibri"/>
          <w:sz w:val="22"/>
          <w:szCs w:val="22"/>
          <w:lang w:val="es-NI"/>
        </w:rPr>
      </w:pPr>
    </w:p>
    <w:p w:rsidR="00860549" w:rsidRPr="005A32FE" w:rsidRDefault="00860549" w:rsidP="00EF32DA">
      <w:pPr>
        <w:numPr>
          <w:ilvl w:val="0"/>
          <w:numId w:val="22"/>
        </w:numPr>
        <w:jc w:val="both"/>
        <w:rPr>
          <w:rFonts w:ascii="Calibri" w:hAnsi="Calibri"/>
          <w:b/>
          <w:sz w:val="22"/>
          <w:szCs w:val="22"/>
          <w:lang w:val="es-NI"/>
        </w:rPr>
      </w:pPr>
      <w:r w:rsidRPr="005A32FE">
        <w:rPr>
          <w:rFonts w:ascii="Calibri" w:hAnsi="Calibri"/>
          <w:b/>
          <w:sz w:val="22"/>
          <w:szCs w:val="22"/>
          <w:lang w:val="es-NI"/>
        </w:rPr>
        <w:t>Apropiación en el diseño: Ejercicio efectivo de liderazgo de los/as agentes sociales del país sobre las intervenciones de desarrollo</w:t>
      </w:r>
    </w:p>
    <w:p w:rsidR="00860549" w:rsidRPr="005A32FE" w:rsidRDefault="00860549" w:rsidP="00DB077A">
      <w:pPr>
        <w:jc w:val="both"/>
        <w:rPr>
          <w:rFonts w:ascii="Calibri" w:hAnsi="Calibri"/>
          <w:sz w:val="22"/>
          <w:szCs w:val="22"/>
          <w:lang w:val="es-NI"/>
        </w:rPr>
      </w:pPr>
    </w:p>
    <w:p w:rsidR="00860549" w:rsidRPr="005A32FE" w:rsidRDefault="00860549" w:rsidP="00DB077A">
      <w:pPr>
        <w:jc w:val="both"/>
        <w:rPr>
          <w:rFonts w:ascii="Calibri" w:hAnsi="Calibri"/>
          <w:sz w:val="22"/>
          <w:szCs w:val="22"/>
          <w:lang w:val="es-NI"/>
        </w:rPr>
      </w:pPr>
      <w:r w:rsidRPr="005A32FE">
        <w:rPr>
          <w:rFonts w:ascii="Calibri" w:hAnsi="Calibri"/>
          <w:sz w:val="22"/>
          <w:szCs w:val="22"/>
          <w:lang w:val="es-ES"/>
        </w:rPr>
        <w:t xml:space="preserve"> ¿</w:t>
      </w:r>
      <w:r w:rsidRPr="005A32FE">
        <w:rPr>
          <w:rFonts w:ascii="Calibri" w:hAnsi="Calibri"/>
          <w:sz w:val="22"/>
          <w:szCs w:val="22"/>
          <w:lang w:val="es-NI"/>
        </w:rPr>
        <w:t xml:space="preserve">En qué medida responden los objetivos y estrategias de intervención del Programa Conjunto a los Planes y Programas Nacionales y regionales, así como a las necesidades identificadas y al contexto operativo de la política nacional? </w:t>
      </w:r>
    </w:p>
    <w:p w:rsidR="00860549" w:rsidRPr="005A32FE" w:rsidRDefault="00860549" w:rsidP="00DB077A">
      <w:pPr>
        <w:jc w:val="both"/>
        <w:rPr>
          <w:rFonts w:ascii="Calibri" w:hAnsi="Calibri"/>
          <w:sz w:val="22"/>
          <w:szCs w:val="22"/>
          <w:lang w:val="es-ES"/>
        </w:rPr>
      </w:pPr>
    </w:p>
    <w:p w:rsidR="00860549" w:rsidRPr="005A32FE" w:rsidRDefault="00860549" w:rsidP="00DB077A">
      <w:pPr>
        <w:jc w:val="both"/>
        <w:rPr>
          <w:rFonts w:ascii="Calibri" w:hAnsi="Calibri"/>
          <w:sz w:val="22"/>
          <w:szCs w:val="22"/>
          <w:lang w:val="es-NI"/>
        </w:rPr>
      </w:pPr>
      <w:r w:rsidRPr="005A32FE">
        <w:rPr>
          <w:rFonts w:ascii="Calibri" w:hAnsi="Calibri"/>
          <w:sz w:val="22"/>
          <w:szCs w:val="22"/>
          <w:lang w:val="es-ES"/>
        </w:rPr>
        <w:t>¿</w:t>
      </w:r>
      <w:r w:rsidRPr="005A32FE">
        <w:rPr>
          <w:rFonts w:ascii="Calibri" w:hAnsi="Calibri"/>
          <w:sz w:val="22"/>
          <w:szCs w:val="22"/>
          <w:lang w:val="es-NI"/>
        </w:rPr>
        <w:t>En qué grado las autoridades nacionales, locales (regionales, municipales,  territoriales y comunales) y los/as agentes sociales del país se han involucrado a la hora de diseñar el programa conjunto?</w:t>
      </w:r>
    </w:p>
    <w:p w:rsidR="00860549" w:rsidRPr="005A32FE" w:rsidRDefault="00860549" w:rsidP="00DB077A">
      <w:pPr>
        <w:jc w:val="both"/>
        <w:rPr>
          <w:rFonts w:ascii="Calibri" w:hAnsi="Calibri"/>
          <w:sz w:val="22"/>
          <w:szCs w:val="22"/>
          <w:lang w:val="es-NI"/>
        </w:rPr>
      </w:pPr>
    </w:p>
    <w:p w:rsidR="00860549" w:rsidRPr="005A32FE" w:rsidRDefault="00860549" w:rsidP="00DB077A">
      <w:pPr>
        <w:jc w:val="both"/>
        <w:rPr>
          <w:rFonts w:ascii="Calibri" w:hAnsi="Calibri"/>
          <w:b/>
          <w:sz w:val="22"/>
          <w:szCs w:val="22"/>
          <w:u w:val="single"/>
          <w:lang w:val="es-NI"/>
        </w:rPr>
      </w:pPr>
      <w:r w:rsidRPr="005A32FE">
        <w:rPr>
          <w:rFonts w:ascii="Calibri" w:hAnsi="Calibri"/>
          <w:b/>
          <w:sz w:val="22"/>
          <w:szCs w:val="22"/>
          <w:u w:val="single"/>
          <w:lang w:val="es-NI"/>
        </w:rPr>
        <w:t>Nivel de Proceso:</w:t>
      </w:r>
    </w:p>
    <w:p w:rsidR="00860549" w:rsidRPr="005A32FE" w:rsidRDefault="00860549" w:rsidP="00DB077A">
      <w:pPr>
        <w:jc w:val="both"/>
        <w:rPr>
          <w:rFonts w:ascii="Calibri" w:hAnsi="Calibri"/>
          <w:sz w:val="22"/>
          <w:szCs w:val="22"/>
          <w:lang w:val="es-NI"/>
        </w:rPr>
      </w:pPr>
    </w:p>
    <w:p w:rsidR="00860549" w:rsidRPr="005A32FE" w:rsidRDefault="00860549" w:rsidP="00DB077A">
      <w:pPr>
        <w:jc w:val="both"/>
        <w:rPr>
          <w:rFonts w:ascii="Calibri" w:hAnsi="Calibri"/>
          <w:b/>
          <w:sz w:val="22"/>
          <w:szCs w:val="22"/>
          <w:lang w:val="es-NI"/>
        </w:rPr>
      </w:pPr>
      <w:r w:rsidRPr="005A32FE">
        <w:rPr>
          <w:rFonts w:ascii="Calibri" w:hAnsi="Calibri"/>
          <w:b/>
          <w:sz w:val="22"/>
          <w:szCs w:val="22"/>
          <w:lang w:val="es-NI"/>
        </w:rPr>
        <w:t>-    Eficiencia: Medida en que los recursos/insumos (fondos, tiempo, etc.) se han convertido en resultados</w:t>
      </w:r>
    </w:p>
    <w:p w:rsidR="00860549" w:rsidRPr="005A32FE" w:rsidRDefault="00860549" w:rsidP="00DB077A">
      <w:pPr>
        <w:jc w:val="both"/>
        <w:rPr>
          <w:rFonts w:ascii="Calibri" w:hAnsi="Calibri"/>
          <w:sz w:val="22"/>
          <w:szCs w:val="22"/>
          <w:lang w:val="es-NI"/>
        </w:rPr>
      </w:pPr>
    </w:p>
    <w:p w:rsidR="00860549" w:rsidRPr="005A32FE" w:rsidRDefault="00860549" w:rsidP="00EF32DA">
      <w:pPr>
        <w:numPr>
          <w:ilvl w:val="0"/>
          <w:numId w:val="25"/>
        </w:numPr>
        <w:jc w:val="both"/>
        <w:rPr>
          <w:rFonts w:ascii="Calibri" w:hAnsi="Calibri"/>
          <w:sz w:val="22"/>
          <w:szCs w:val="22"/>
          <w:lang w:val="es-NI"/>
        </w:rPr>
      </w:pPr>
      <w:r w:rsidRPr="005A32FE">
        <w:rPr>
          <w:rFonts w:ascii="Calibri" w:hAnsi="Calibri"/>
          <w:sz w:val="22"/>
          <w:szCs w:val="22"/>
          <w:lang w:val="es-NI"/>
        </w:rPr>
        <w:t>¿En qué medida el modelo de gestión del programa conjunto, es decir, de instrumentos, recursos económicos, humanos, y técnicos, estructura organizativa, flujos de información, toma de decisiones en la gestión, contribuyen a generar los productos y resultados previstos?</w:t>
      </w:r>
    </w:p>
    <w:p w:rsidR="00860549" w:rsidRPr="005A32FE" w:rsidRDefault="00860549" w:rsidP="00DB077A">
      <w:pPr>
        <w:jc w:val="both"/>
        <w:rPr>
          <w:rFonts w:ascii="Calibri" w:hAnsi="Calibri"/>
          <w:sz w:val="22"/>
          <w:szCs w:val="22"/>
          <w:lang w:val="es-NI"/>
        </w:rPr>
      </w:pPr>
    </w:p>
    <w:p w:rsidR="00860549" w:rsidRPr="005A32FE" w:rsidRDefault="00860549" w:rsidP="00EF32DA">
      <w:pPr>
        <w:numPr>
          <w:ilvl w:val="0"/>
          <w:numId w:val="25"/>
        </w:numPr>
        <w:jc w:val="both"/>
        <w:rPr>
          <w:rFonts w:ascii="Calibri" w:hAnsi="Calibri"/>
          <w:sz w:val="22"/>
          <w:szCs w:val="22"/>
          <w:lang w:val="es-NI"/>
        </w:rPr>
      </w:pPr>
      <w:r w:rsidRPr="005A32FE">
        <w:rPr>
          <w:rFonts w:ascii="Calibri" w:hAnsi="Calibri"/>
          <w:sz w:val="22"/>
          <w:szCs w:val="22"/>
          <w:lang w:val="es-NI"/>
        </w:rPr>
        <w:t>¿En qué medida se están coordinando las agencias participantes entre ellas y con el gobierno, la sociedad civil, expresiones comunitarias y organismos sin fines de lucros?</w:t>
      </w:r>
    </w:p>
    <w:p w:rsidR="00860549" w:rsidRPr="005A32FE" w:rsidRDefault="00860549" w:rsidP="00DB077A">
      <w:pPr>
        <w:jc w:val="both"/>
        <w:rPr>
          <w:rFonts w:ascii="Calibri" w:hAnsi="Calibri"/>
          <w:sz w:val="22"/>
          <w:szCs w:val="22"/>
          <w:lang w:val="es-NI"/>
        </w:rPr>
      </w:pPr>
    </w:p>
    <w:p w:rsidR="00860549" w:rsidRPr="005A32FE" w:rsidRDefault="00860549" w:rsidP="00EF32DA">
      <w:pPr>
        <w:numPr>
          <w:ilvl w:val="0"/>
          <w:numId w:val="25"/>
        </w:numPr>
        <w:jc w:val="both"/>
        <w:rPr>
          <w:rFonts w:ascii="Calibri" w:hAnsi="Calibri"/>
          <w:sz w:val="22"/>
          <w:szCs w:val="22"/>
          <w:lang w:val="es-NI"/>
        </w:rPr>
      </w:pPr>
      <w:r w:rsidRPr="005A32FE">
        <w:rPr>
          <w:rFonts w:ascii="Calibri" w:hAnsi="Calibri"/>
          <w:sz w:val="22"/>
          <w:szCs w:val="22"/>
          <w:lang w:val="es-NI"/>
        </w:rPr>
        <w:t xml:space="preserve">¿Qué mecanismos de trabajo conjunto existen entre los diferentes socios del programa conjunto? ¿son estos mecanismos eficientes? </w:t>
      </w:r>
    </w:p>
    <w:p w:rsidR="00860549" w:rsidRPr="005A32FE" w:rsidRDefault="00860549" w:rsidP="00DB077A">
      <w:pPr>
        <w:jc w:val="both"/>
        <w:rPr>
          <w:rFonts w:ascii="Calibri" w:hAnsi="Calibri"/>
          <w:sz w:val="22"/>
          <w:szCs w:val="22"/>
          <w:lang w:val="es-NI"/>
        </w:rPr>
      </w:pPr>
    </w:p>
    <w:p w:rsidR="00860549" w:rsidRPr="005A32FE" w:rsidRDefault="00860549" w:rsidP="00EF32DA">
      <w:pPr>
        <w:numPr>
          <w:ilvl w:val="0"/>
          <w:numId w:val="25"/>
        </w:numPr>
        <w:jc w:val="both"/>
        <w:rPr>
          <w:rFonts w:ascii="Calibri" w:hAnsi="Calibri"/>
          <w:sz w:val="22"/>
          <w:szCs w:val="22"/>
          <w:lang w:val="es-NI"/>
        </w:rPr>
      </w:pPr>
      <w:r w:rsidRPr="005A32FE">
        <w:rPr>
          <w:rFonts w:ascii="Calibri" w:hAnsi="Calibri"/>
          <w:sz w:val="22"/>
          <w:szCs w:val="22"/>
          <w:lang w:val="es-NI"/>
        </w:rPr>
        <w:t xml:space="preserve">¿En qué medida, los ritmos en la implementación de los productos del programa están asegurando la integralidad de los resultados del programa conjunto? </w:t>
      </w:r>
    </w:p>
    <w:p w:rsidR="00860549" w:rsidRPr="005A32FE" w:rsidRDefault="00860549" w:rsidP="00DB077A">
      <w:pPr>
        <w:jc w:val="both"/>
        <w:rPr>
          <w:rFonts w:ascii="Calibri" w:hAnsi="Calibri"/>
          <w:sz w:val="22"/>
          <w:szCs w:val="22"/>
          <w:lang w:val="es-NI"/>
        </w:rPr>
      </w:pPr>
    </w:p>
    <w:p w:rsidR="00860549" w:rsidRPr="005A32FE" w:rsidRDefault="00860549" w:rsidP="00EF32DA">
      <w:pPr>
        <w:numPr>
          <w:ilvl w:val="0"/>
          <w:numId w:val="25"/>
        </w:numPr>
        <w:jc w:val="both"/>
        <w:rPr>
          <w:rFonts w:ascii="Calibri" w:hAnsi="Calibri"/>
          <w:sz w:val="22"/>
          <w:szCs w:val="22"/>
          <w:lang w:val="es-NI"/>
        </w:rPr>
      </w:pPr>
      <w:r w:rsidRPr="005A32FE">
        <w:rPr>
          <w:rFonts w:ascii="Calibri" w:hAnsi="Calibri"/>
          <w:sz w:val="22"/>
          <w:szCs w:val="22"/>
          <w:lang w:val="es-NI"/>
        </w:rPr>
        <w:t>¿Existen y se usan mecanismos, metodologías, instrumentos financieros comunes entre las agencias e instituciones de los programas conjuntos?</w:t>
      </w:r>
    </w:p>
    <w:p w:rsidR="00860549" w:rsidRPr="005A32FE" w:rsidRDefault="00860549" w:rsidP="00DB077A">
      <w:pPr>
        <w:jc w:val="both"/>
        <w:rPr>
          <w:rFonts w:ascii="Calibri" w:hAnsi="Calibri"/>
          <w:sz w:val="22"/>
          <w:szCs w:val="22"/>
          <w:lang w:val="es-NI"/>
        </w:rPr>
      </w:pPr>
    </w:p>
    <w:p w:rsidR="00860549" w:rsidRPr="005A32FE" w:rsidRDefault="00860549" w:rsidP="00EF32DA">
      <w:pPr>
        <w:numPr>
          <w:ilvl w:val="0"/>
          <w:numId w:val="25"/>
        </w:numPr>
        <w:jc w:val="both"/>
        <w:rPr>
          <w:rFonts w:ascii="Calibri" w:hAnsi="Calibri"/>
          <w:sz w:val="22"/>
          <w:szCs w:val="22"/>
          <w:lang w:val="es-NI"/>
        </w:rPr>
      </w:pPr>
      <w:r w:rsidRPr="005A32FE">
        <w:rPr>
          <w:rFonts w:ascii="Calibri" w:hAnsi="Calibri"/>
          <w:sz w:val="22"/>
          <w:szCs w:val="22"/>
          <w:lang w:val="es-NI"/>
        </w:rPr>
        <w:t xml:space="preserve">¿Se han adoptado las medidas más eficientes (sensibles) y adecuadas para responder a los problemas políticos y socioculturales identificados? </w:t>
      </w:r>
    </w:p>
    <w:p w:rsidR="00860549" w:rsidRPr="005A32FE" w:rsidRDefault="00860549" w:rsidP="00DB077A">
      <w:pPr>
        <w:jc w:val="both"/>
        <w:rPr>
          <w:rFonts w:ascii="Calibri" w:hAnsi="Calibri"/>
          <w:sz w:val="22"/>
          <w:szCs w:val="22"/>
          <w:lang w:val="es-NI"/>
        </w:rPr>
      </w:pPr>
    </w:p>
    <w:p w:rsidR="00860549" w:rsidRDefault="00860549" w:rsidP="00EF32DA">
      <w:pPr>
        <w:numPr>
          <w:ilvl w:val="0"/>
          <w:numId w:val="25"/>
        </w:numPr>
        <w:jc w:val="both"/>
        <w:rPr>
          <w:rFonts w:ascii="Calibri" w:hAnsi="Calibri"/>
          <w:sz w:val="22"/>
          <w:szCs w:val="22"/>
          <w:lang w:val="es-NI"/>
        </w:rPr>
      </w:pPr>
      <w:r w:rsidRPr="005A32FE">
        <w:rPr>
          <w:rFonts w:ascii="Calibri" w:hAnsi="Calibri"/>
          <w:sz w:val="22"/>
          <w:szCs w:val="22"/>
          <w:lang w:val="es-NI"/>
        </w:rPr>
        <w:t>Particularmente conocer como se han mejorado las condiciones y equipamiento de las subsedes de Salud (Musawas, Prinzapolka, Sikilta, Alamikamba y Españolina)</w:t>
      </w:r>
      <w:r>
        <w:rPr>
          <w:rFonts w:ascii="Calibri" w:hAnsi="Calibri"/>
          <w:sz w:val="22"/>
          <w:szCs w:val="22"/>
          <w:lang w:val="es-NI"/>
        </w:rPr>
        <w:t>.</w:t>
      </w:r>
    </w:p>
    <w:p w:rsidR="00860549" w:rsidRDefault="00860549" w:rsidP="00DB077A">
      <w:pPr>
        <w:jc w:val="both"/>
        <w:rPr>
          <w:rFonts w:ascii="Calibri" w:hAnsi="Calibri"/>
          <w:sz w:val="22"/>
          <w:szCs w:val="22"/>
          <w:lang w:val="es-NI"/>
        </w:rPr>
      </w:pPr>
    </w:p>
    <w:p w:rsidR="00860549" w:rsidRPr="005A32FE" w:rsidRDefault="00860549" w:rsidP="00DB077A">
      <w:pPr>
        <w:ind w:left="360"/>
        <w:jc w:val="both"/>
        <w:rPr>
          <w:rFonts w:ascii="Calibri" w:hAnsi="Calibri"/>
          <w:sz w:val="22"/>
          <w:szCs w:val="22"/>
          <w:lang w:val="es-NI"/>
        </w:rPr>
      </w:pPr>
    </w:p>
    <w:p w:rsidR="00860549" w:rsidRPr="00A81BE0" w:rsidRDefault="00860549" w:rsidP="00DB077A">
      <w:pPr>
        <w:jc w:val="both"/>
        <w:rPr>
          <w:rFonts w:ascii="Calibri" w:hAnsi="Calibri"/>
          <w:b/>
          <w:sz w:val="22"/>
          <w:szCs w:val="22"/>
          <w:lang w:val="es-NI"/>
        </w:rPr>
      </w:pPr>
      <w:r>
        <w:rPr>
          <w:rFonts w:ascii="Calibri" w:hAnsi="Calibri"/>
          <w:b/>
          <w:sz w:val="22"/>
          <w:szCs w:val="22"/>
          <w:lang w:val="es-NI"/>
        </w:rPr>
        <w:lastRenderedPageBreak/>
        <w:t xml:space="preserve">-   </w:t>
      </w:r>
      <w:r w:rsidRPr="00A81BE0">
        <w:rPr>
          <w:rFonts w:ascii="Calibri" w:hAnsi="Calibri"/>
          <w:b/>
          <w:sz w:val="22"/>
          <w:szCs w:val="22"/>
          <w:lang w:val="es-NI"/>
        </w:rPr>
        <w:t xml:space="preserve">Apropiación en el proceso: Ejercicio efectivo de liderazgo de los agentes sociales del país sobre las intervenciones de desarrollo </w:t>
      </w:r>
    </w:p>
    <w:p w:rsidR="00860549" w:rsidRPr="00A81BE0" w:rsidRDefault="00860549" w:rsidP="00DB077A">
      <w:pPr>
        <w:ind w:left="360"/>
        <w:jc w:val="both"/>
        <w:rPr>
          <w:rFonts w:ascii="Calibri" w:hAnsi="Calibri"/>
          <w:b/>
          <w:sz w:val="22"/>
          <w:szCs w:val="22"/>
          <w:lang w:val="es-NI"/>
        </w:rPr>
      </w:pPr>
    </w:p>
    <w:p w:rsidR="00860549" w:rsidRPr="005A32FE" w:rsidRDefault="00860549" w:rsidP="00EF32DA">
      <w:pPr>
        <w:numPr>
          <w:ilvl w:val="0"/>
          <w:numId w:val="28"/>
        </w:numPr>
        <w:jc w:val="both"/>
        <w:rPr>
          <w:rFonts w:ascii="Calibri" w:hAnsi="Calibri"/>
          <w:sz w:val="22"/>
          <w:szCs w:val="22"/>
          <w:lang w:val="es-NI"/>
        </w:rPr>
      </w:pPr>
      <w:r w:rsidRPr="005A32FE">
        <w:rPr>
          <w:rFonts w:ascii="Calibri" w:hAnsi="Calibri"/>
          <w:sz w:val="22"/>
          <w:szCs w:val="22"/>
          <w:lang w:val="es-NI"/>
        </w:rPr>
        <w:t>¿En qué medida la población objetivo y los participantes se han apropiado del programa asumiendo un papel activo?</w:t>
      </w:r>
    </w:p>
    <w:p w:rsidR="00860549" w:rsidRPr="005A32FE" w:rsidRDefault="00860549" w:rsidP="00EF32DA">
      <w:pPr>
        <w:numPr>
          <w:ilvl w:val="0"/>
          <w:numId w:val="28"/>
        </w:numPr>
        <w:jc w:val="both"/>
        <w:rPr>
          <w:rFonts w:ascii="Calibri" w:hAnsi="Calibri"/>
          <w:sz w:val="22"/>
          <w:szCs w:val="22"/>
          <w:lang w:val="es-NI"/>
        </w:rPr>
      </w:pPr>
      <w:r w:rsidRPr="005A32FE">
        <w:rPr>
          <w:rFonts w:ascii="Calibri" w:hAnsi="Calibri"/>
          <w:sz w:val="22"/>
          <w:szCs w:val="22"/>
          <w:lang w:val="es-NI"/>
        </w:rPr>
        <w:t xml:space="preserve">¿En qué medida se han movilizado recursos y/o contrapartes nacionales publico/privados para contribuir al objetivo del programa y generar resultados e impactos?  </w:t>
      </w:r>
    </w:p>
    <w:p w:rsidR="00860549" w:rsidRPr="005A32FE" w:rsidRDefault="00860549" w:rsidP="00DB077A">
      <w:pPr>
        <w:jc w:val="both"/>
        <w:rPr>
          <w:rFonts w:ascii="Calibri" w:hAnsi="Calibri"/>
          <w:sz w:val="22"/>
          <w:szCs w:val="22"/>
          <w:lang w:val="es-NI"/>
        </w:rPr>
      </w:pPr>
    </w:p>
    <w:p w:rsidR="00860549" w:rsidRPr="005A32FE" w:rsidRDefault="00860549" w:rsidP="00DB077A">
      <w:pPr>
        <w:jc w:val="both"/>
        <w:rPr>
          <w:rFonts w:ascii="Calibri" w:hAnsi="Calibri"/>
          <w:b/>
          <w:sz w:val="22"/>
          <w:szCs w:val="22"/>
          <w:u w:val="single"/>
          <w:lang w:val="es-NI"/>
        </w:rPr>
      </w:pPr>
      <w:r w:rsidRPr="005A32FE">
        <w:rPr>
          <w:rFonts w:ascii="Calibri" w:hAnsi="Calibri"/>
          <w:b/>
          <w:sz w:val="22"/>
          <w:szCs w:val="22"/>
          <w:u w:val="single"/>
          <w:lang w:val="es-NI"/>
        </w:rPr>
        <w:t>Nivel de Resultados:</w:t>
      </w:r>
    </w:p>
    <w:p w:rsidR="00860549" w:rsidRPr="005A32FE" w:rsidRDefault="00860549" w:rsidP="00DB077A">
      <w:pPr>
        <w:jc w:val="both"/>
        <w:rPr>
          <w:rFonts w:ascii="Calibri" w:hAnsi="Calibri"/>
          <w:b/>
          <w:sz w:val="22"/>
          <w:szCs w:val="22"/>
          <w:lang w:val="es-NI"/>
        </w:rPr>
      </w:pPr>
    </w:p>
    <w:p w:rsidR="00860549" w:rsidRPr="005A32FE" w:rsidRDefault="00860549" w:rsidP="00DB077A">
      <w:pPr>
        <w:jc w:val="both"/>
        <w:rPr>
          <w:rFonts w:ascii="Calibri" w:hAnsi="Calibri"/>
          <w:b/>
          <w:sz w:val="22"/>
          <w:szCs w:val="22"/>
          <w:lang w:val="es-NI"/>
        </w:rPr>
      </w:pPr>
      <w:r w:rsidRPr="005A32FE">
        <w:rPr>
          <w:rFonts w:ascii="Calibri" w:hAnsi="Calibri"/>
          <w:b/>
          <w:sz w:val="22"/>
          <w:szCs w:val="22"/>
          <w:lang w:val="es-NI"/>
        </w:rPr>
        <w:t>- Eficacia: Medida en que se lograron o se espera lograr los objetivos de la intervención para el desarrollo, tomando en cuenta su importancia relativa.</w:t>
      </w:r>
    </w:p>
    <w:p w:rsidR="00860549" w:rsidRPr="005A32FE" w:rsidRDefault="00860549" w:rsidP="00DB077A">
      <w:pPr>
        <w:jc w:val="both"/>
        <w:rPr>
          <w:rFonts w:ascii="Calibri" w:hAnsi="Calibri"/>
          <w:sz w:val="22"/>
          <w:szCs w:val="22"/>
          <w:lang w:val="es-NI"/>
        </w:rPr>
      </w:pPr>
    </w:p>
    <w:p w:rsidR="00860549" w:rsidRPr="005A32FE" w:rsidRDefault="00860549" w:rsidP="00EF32DA">
      <w:pPr>
        <w:numPr>
          <w:ilvl w:val="0"/>
          <w:numId w:val="27"/>
        </w:numPr>
        <w:jc w:val="both"/>
        <w:rPr>
          <w:rFonts w:ascii="Calibri" w:hAnsi="Calibri"/>
          <w:sz w:val="22"/>
          <w:szCs w:val="22"/>
          <w:lang w:val="es-NI"/>
        </w:rPr>
      </w:pPr>
      <w:r w:rsidRPr="005A32FE">
        <w:rPr>
          <w:rFonts w:ascii="Calibri" w:hAnsi="Calibri"/>
          <w:sz w:val="22"/>
          <w:szCs w:val="22"/>
          <w:lang w:val="es-NI"/>
        </w:rPr>
        <w:t>¿En qué medida está el programa avanzando en la contribución para la consecución de los resultados establecidos?</w:t>
      </w:r>
    </w:p>
    <w:p w:rsidR="00860549" w:rsidRPr="005A32FE" w:rsidRDefault="00860549" w:rsidP="00EF32DA">
      <w:pPr>
        <w:numPr>
          <w:ilvl w:val="0"/>
          <w:numId w:val="27"/>
        </w:numPr>
        <w:jc w:val="both"/>
        <w:rPr>
          <w:rFonts w:ascii="Calibri" w:hAnsi="Calibri"/>
          <w:sz w:val="22"/>
          <w:szCs w:val="22"/>
          <w:lang w:val="es-NI"/>
        </w:rPr>
      </w:pPr>
      <w:r w:rsidRPr="005A32FE">
        <w:rPr>
          <w:rFonts w:ascii="Calibri" w:hAnsi="Calibri"/>
          <w:sz w:val="22"/>
          <w:szCs w:val="22"/>
          <w:lang w:val="es-NI"/>
        </w:rPr>
        <w:t>¿En qué medida se está cumpliendo con el calendario de productos establecidos? ¿Qué factores están contribuyendo al progreso o retraso en la consecución de los productos y resultados?</w:t>
      </w:r>
    </w:p>
    <w:p w:rsidR="00860549" w:rsidRPr="005A32FE" w:rsidRDefault="00860549" w:rsidP="00EF32DA">
      <w:pPr>
        <w:numPr>
          <w:ilvl w:val="0"/>
          <w:numId w:val="27"/>
        </w:numPr>
        <w:jc w:val="both"/>
        <w:rPr>
          <w:rFonts w:ascii="Calibri" w:hAnsi="Calibri"/>
          <w:sz w:val="22"/>
          <w:szCs w:val="22"/>
          <w:lang w:val="es-NI"/>
        </w:rPr>
      </w:pPr>
      <w:r w:rsidRPr="005A32FE">
        <w:rPr>
          <w:rFonts w:ascii="Calibri" w:hAnsi="Calibri"/>
          <w:sz w:val="22"/>
          <w:szCs w:val="22"/>
          <w:lang w:val="es-NI"/>
        </w:rPr>
        <w:t>¿En qué medida son los productos generados de la calidad que se necesita?</w:t>
      </w:r>
    </w:p>
    <w:p w:rsidR="00860549" w:rsidRPr="005A32FE" w:rsidRDefault="00860549" w:rsidP="00EF32DA">
      <w:pPr>
        <w:numPr>
          <w:ilvl w:val="0"/>
          <w:numId w:val="27"/>
        </w:numPr>
        <w:jc w:val="both"/>
        <w:rPr>
          <w:rFonts w:ascii="Calibri" w:hAnsi="Calibri"/>
          <w:sz w:val="22"/>
          <w:szCs w:val="22"/>
          <w:lang w:val="es-NI"/>
        </w:rPr>
      </w:pPr>
      <w:r w:rsidRPr="005A32FE">
        <w:rPr>
          <w:rFonts w:ascii="Calibri" w:hAnsi="Calibri"/>
          <w:sz w:val="22"/>
          <w:szCs w:val="22"/>
          <w:lang w:val="es-NI"/>
        </w:rPr>
        <w:t>¿En qué medida cuenta el programa con mecanismos de seguimiento (para verificar la calidad de los productos, oportunidad en la entrega, etc.) para medir el progreso en la consecución de los resultados previstos?</w:t>
      </w:r>
    </w:p>
    <w:p w:rsidR="00860549" w:rsidRPr="005A32FE" w:rsidRDefault="00860549" w:rsidP="00EF32DA">
      <w:pPr>
        <w:numPr>
          <w:ilvl w:val="0"/>
          <w:numId w:val="27"/>
        </w:numPr>
        <w:jc w:val="both"/>
        <w:rPr>
          <w:rFonts w:ascii="Calibri" w:hAnsi="Calibri"/>
          <w:sz w:val="22"/>
          <w:szCs w:val="22"/>
          <w:lang w:val="es-NI"/>
        </w:rPr>
      </w:pPr>
      <w:r w:rsidRPr="005A32FE">
        <w:rPr>
          <w:rFonts w:ascii="Calibri" w:hAnsi="Calibri"/>
          <w:sz w:val="22"/>
          <w:szCs w:val="22"/>
          <w:lang w:val="es-NI"/>
        </w:rPr>
        <w:t>¿En qué medida está el programa proporcionando la cobertura a la población participante planificada en el documento de programa conjunto?</w:t>
      </w:r>
    </w:p>
    <w:p w:rsidR="00860549" w:rsidRPr="005A32FE" w:rsidRDefault="00860549" w:rsidP="00EF32DA">
      <w:pPr>
        <w:numPr>
          <w:ilvl w:val="0"/>
          <w:numId w:val="27"/>
        </w:numPr>
        <w:jc w:val="both"/>
        <w:rPr>
          <w:rFonts w:ascii="Calibri" w:hAnsi="Calibri"/>
          <w:sz w:val="22"/>
          <w:szCs w:val="22"/>
          <w:lang w:val="es-NI"/>
        </w:rPr>
      </w:pPr>
      <w:r w:rsidRPr="005A32FE">
        <w:rPr>
          <w:rFonts w:ascii="Calibri" w:hAnsi="Calibri"/>
          <w:sz w:val="22"/>
          <w:szCs w:val="22"/>
          <w:lang w:val="es-NI"/>
        </w:rPr>
        <w:t>¿En qué medida ha aportado el programa medidas innovadoras en la solución de los problemas identificados?</w:t>
      </w:r>
    </w:p>
    <w:p w:rsidR="00860549" w:rsidRPr="005A32FE" w:rsidRDefault="00860549" w:rsidP="00EF32DA">
      <w:pPr>
        <w:numPr>
          <w:ilvl w:val="0"/>
          <w:numId w:val="27"/>
        </w:numPr>
        <w:jc w:val="both"/>
        <w:rPr>
          <w:rFonts w:ascii="Calibri" w:hAnsi="Calibri"/>
          <w:sz w:val="22"/>
          <w:szCs w:val="22"/>
          <w:lang w:val="es-NI"/>
        </w:rPr>
      </w:pPr>
      <w:r w:rsidRPr="005A32FE">
        <w:rPr>
          <w:rFonts w:ascii="Calibri" w:hAnsi="Calibri"/>
          <w:sz w:val="22"/>
          <w:szCs w:val="22"/>
          <w:lang w:val="es-NI"/>
        </w:rPr>
        <w:t xml:space="preserve">¿Qué buenas prácticas o experiencias exitosas o ejemplos transferibles se han identificado? </w:t>
      </w:r>
    </w:p>
    <w:p w:rsidR="00860549" w:rsidRPr="005A32FE" w:rsidRDefault="00860549" w:rsidP="00EF32DA">
      <w:pPr>
        <w:numPr>
          <w:ilvl w:val="0"/>
          <w:numId w:val="27"/>
        </w:numPr>
        <w:jc w:val="both"/>
        <w:rPr>
          <w:rFonts w:ascii="Calibri" w:hAnsi="Calibri"/>
          <w:sz w:val="22"/>
          <w:szCs w:val="22"/>
          <w:lang w:val="es-NI"/>
        </w:rPr>
      </w:pPr>
      <w:r w:rsidRPr="005A32FE">
        <w:rPr>
          <w:rFonts w:ascii="Calibri" w:hAnsi="Calibri"/>
          <w:sz w:val="22"/>
          <w:szCs w:val="22"/>
          <w:lang w:val="es-NI"/>
        </w:rPr>
        <w:t>¿En qué medida y qué tipo de efectos diferenciados está produciendo el programa conjunto en función del sexo, raza, etnia, medio rural o urbano de la población beneficiaria?</w:t>
      </w:r>
    </w:p>
    <w:p w:rsidR="00860549" w:rsidRPr="005A32FE" w:rsidRDefault="00860549" w:rsidP="00EF32DA">
      <w:pPr>
        <w:numPr>
          <w:ilvl w:val="0"/>
          <w:numId w:val="27"/>
        </w:numPr>
        <w:jc w:val="both"/>
        <w:rPr>
          <w:rFonts w:ascii="Calibri" w:hAnsi="Calibri"/>
          <w:sz w:val="22"/>
          <w:szCs w:val="22"/>
          <w:lang w:val="es-NI"/>
        </w:rPr>
      </w:pPr>
      <w:r w:rsidRPr="005A32FE">
        <w:rPr>
          <w:rFonts w:ascii="Calibri" w:hAnsi="Calibri"/>
          <w:sz w:val="22"/>
          <w:szCs w:val="22"/>
          <w:lang w:val="es-NI"/>
        </w:rPr>
        <w:t xml:space="preserve">¿En qué medida y de que formas está el programa conjunto contribuyendo a los Objetivos de Desarrollo del Milenio a nivel local y en el país? </w:t>
      </w:r>
    </w:p>
    <w:p w:rsidR="00860549" w:rsidRPr="005A32FE" w:rsidRDefault="00860549" w:rsidP="00EF32DA">
      <w:pPr>
        <w:numPr>
          <w:ilvl w:val="0"/>
          <w:numId w:val="27"/>
        </w:numPr>
        <w:jc w:val="both"/>
        <w:rPr>
          <w:rFonts w:ascii="Calibri" w:hAnsi="Calibri"/>
          <w:sz w:val="22"/>
          <w:szCs w:val="22"/>
          <w:lang w:val="es-ES"/>
        </w:rPr>
      </w:pPr>
      <w:r w:rsidRPr="005A32FE">
        <w:rPr>
          <w:rFonts w:ascii="Calibri" w:hAnsi="Calibri"/>
          <w:sz w:val="22"/>
          <w:szCs w:val="22"/>
          <w:lang w:val="es-ES"/>
        </w:rPr>
        <w:t>¿En qué medida y de que formas está contribuyendo el Programa Conjunto  TUKTAN YAMNI – MUIH BIN MUIHNI YAMNI a avanzar en la contribución a la reforma de las Naciones Unidas? One UN / Delivering as One</w:t>
      </w:r>
    </w:p>
    <w:p w:rsidR="00860549" w:rsidRPr="005A32FE" w:rsidRDefault="00860549" w:rsidP="00EF32DA">
      <w:pPr>
        <w:numPr>
          <w:ilvl w:val="0"/>
          <w:numId w:val="27"/>
        </w:numPr>
        <w:jc w:val="both"/>
        <w:rPr>
          <w:rFonts w:ascii="Calibri" w:hAnsi="Calibri"/>
          <w:sz w:val="22"/>
          <w:szCs w:val="22"/>
          <w:lang w:val="es-ES"/>
        </w:rPr>
      </w:pPr>
      <w:r w:rsidRPr="005A32FE">
        <w:rPr>
          <w:rFonts w:ascii="Calibri" w:hAnsi="Calibri"/>
          <w:sz w:val="22"/>
          <w:szCs w:val="22"/>
          <w:lang w:val="es-ES"/>
        </w:rPr>
        <w:t>¿Cómo se desarrollan los principios de la eficacia de la ayuda (apropiación, alineamiento, gestión para resultados de desarrollo y mutua responsabilidad en   este programa?</w:t>
      </w:r>
    </w:p>
    <w:p w:rsidR="00860549" w:rsidRPr="005A32FE" w:rsidRDefault="00860549" w:rsidP="00EF32DA">
      <w:pPr>
        <w:numPr>
          <w:ilvl w:val="0"/>
          <w:numId w:val="27"/>
        </w:numPr>
        <w:jc w:val="both"/>
        <w:rPr>
          <w:rFonts w:ascii="Calibri" w:hAnsi="Calibri"/>
          <w:sz w:val="22"/>
          <w:szCs w:val="22"/>
          <w:lang w:val="es-ES"/>
        </w:rPr>
      </w:pPr>
      <w:r w:rsidRPr="005A32FE">
        <w:rPr>
          <w:rFonts w:ascii="Calibri" w:hAnsi="Calibri"/>
          <w:sz w:val="22"/>
          <w:szCs w:val="22"/>
          <w:lang w:val="es-ES"/>
        </w:rPr>
        <w:t>¿En qué medida está contribuyendo el programa conjunto a la incidencia en el marco de políticas públicas del país?</w:t>
      </w:r>
    </w:p>
    <w:p w:rsidR="00860549" w:rsidRPr="005A32FE" w:rsidRDefault="00860549" w:rsidP="00EF32DA">
      <w:pPr>
        <w:numPr>
          <w:ilvl w:val="0"/>
          <w:numId w:val="27"/>
        </w:numPr>
        <w:jc w:val="both"/>
        <w:rPr>
          <w:rFonts w:ascii="Calibri" w:hAnsi="Calibri"/>
          <w:sz w:val="22"/>
          <w:szCs w:val="22"/>
          <w:lang w:val="es-ES"/>
        </w:rPr>
      </w:pPr>
      <w:r w:rsidRPr="005A32FE">
        <w:rPr>
          <w:rFonts w:ascii="Calibri" w:hAnsi="Calibri"/>
          <w:sz w:val="22"/>
          <w:szCs w:val="22"/>
          <w:lang w:val="es-ES"/>
        </w:rPr>
        <w:t xml:space="preserve">¿Cómo el Programa,  está contribuyendo a  mejorar la calidad de vida de las familias participantes,  en aspectos tales como; mejora alimenticia, aspectos productivos y acceso a los servicios de salud? </w:t>
      </w:r>
    </w:p>
    <w:p w:rsidR="00860549" w:rsidRPr="005A32FE" w:rsidRDefault="00860549" w:rsidP="00DB077A">
      <w:pPr>
        <w:jc w:val="both"/>
        <w:rPr>
          <w:rFonts w:ascii="Calibri" w:hAnsi="Calibri"/>
          <w:sz w:val="22"/>
          <w:szCs w:val="22"/>
          <w:lang w:val="es-NI"/>
        </w:rPr>
      </w:pPr>
    </w:p>
    <w:p w:rsidR="00860549" w:rsidRPr="005A32FE" w:rsidRDefault="00860549" w:rsidP="00DB077A">
      <w:pPr>
        <w:jc w:val="both"/>
        <w:rPr>
          <w:rFonts w:ascii="Calibri" w:hAnsi="Calibri"/>
          <w:b/>
          <w:sz w:val="22"/>
          <w:szCs w:val="22"/>
          <w:lang w:val="es-NI"/>
        </w:rPr>
      </w:pPr>
      <w:r w:rsidRPr="005A32FE">
        <w:rPr>
          <w:rFonts w:ascii="Calibri" w:hAnsi="Calibri"/>
          <w:b/>
          <w:sz w:val="22"/>
          <w:szCs w:val="22"/>
          <w:lang w:val="es-NI"/>
        </w:rPr>
        <w:t xml:space="preserve">Sostenibilidad: Probabilidad de que continúen los beneficios de la intervención en el largo plazo. </w:t>
      </w:r>
    </w:p>
    <w:p w:rsidR="00860549" w:rsidRPr="005A32FE" w:rsidRDefault="00860549" w:rsidP="00DB077A">
      <w:pPr>
        <w:jc w:val="both"/>
        <w:rPr>
          <w:rFonts w:ascii="Calibri" w:hAnsi="Calibri"/>
          <w:b/>
          <w:sz w:val="22"/>
          <w:szCs w:val="22"/>
          <w:lang w:val="es-NI"/>
        </w:rPr>
      </w:pPr>
    </w:p>
    <w:p w:rsidR="00860549" w:rsidRPr="005A32FE" w:rsidRDefault="00860549" w:rsidP="00EF32DA">
      <w:pPr>
        <w:numPr>
          <w:ilvl w:val="0"/>
          <w:numId w:val="26"/>
        </w:numPr>
        <w:jc w:val="both"/>
        <w:rPr>
          <w:rFonts w:ascii="Calibri" w:hAnsi="Calibri"/>
          <w:sz w:val="22"/>
          <w:szCs w:val="22"/>
          <w:lang w:val="es-ES"/>
        </w:rPr>
      </w:pPr>
      <w:r w:rsidRPr="005A32FE">
        <w:rPr>
          <w:rFonts w:ascii="Calibri" w:hAnsi="Calibri"/>
          <w:sz w:val="22"/>
          <w:szCs w:val="22"/>
          <w:lang w:val="es-ES"/>
        </w:rPr>
        <w:t xml:space="preserve">¿Se están produciendo las premisas necesarias para la sostenibilidad de los efectos del programa conjunto?  </w:t>
      </w:r>
    </w:p>
    <w:p w:rsidR="00860549" w:rsidRPr="005A32FE" w:rsidRDefault="00860549" w:rsidP="00DB077A">
      <w:pPr>
        <w:jc w:val="both"/>
        <w:rPr>
          <w:rFonts w:ascii="Calibri" w:hAnsi="Calibri"/>
          <w:sz w:val="22"/>
          <w:szCs w:val="22"/>
          <w:lang w:val="es-ES"/>
        </w:rPr>
      </w:pPr>
    </w:p>
    <w:p w:rsidR="00860549" w:rsidRPr="005A32FE" w:rsidRDefault="00860549" w:rsidP="00DB077A">
      <w:pPr>
        <w:jc w:val="both"/>
        <w:rPr>
          <w:rFonts w:ascii="Calibri" w:hAnsi="Calibri"/>
          <w:sz w:val="22"/>
          <w:szCs w:val="22"/>
          <w:lang w:val="es-ES"/>
        </w:rPr>
      </w:pPr>
      <w:r w:rsidRPr="005A32FE">
        <w:rPr>
          <w:rFonts w:ascii="Calibri" w:hAnsi="Calibri"/>
          <w:sz w:val="22"/>
          <w:szCs w:val="22"/>
          <w:lang w:val="es-ES"/>
        </w:rPr>
        <w:lastRenderedPageBreak/>
        <w:t>A nivel local y nacional:</w:t>
      </w:r>
    </w:p>
    <w:p w:rsidR="00860549" w:rsidRPr="005A32FE" w:rsidRDefault="00860549" w:rsidP="00DB077A">
      <w:pPr>
        <w:jc w:val="both"/>
        <w:rPr>
          <w:rFonts w:ascii="Calibri" w:hAnsi="Calibri"/>
          <w:sz w:val="22"/>
          <w:szCs w:val="22"/>
          <w:lang w:val="es-ES"/>
        </w:rPr>
      </w:pPr>
    </w:p>
    <w:p w:rsidR="00860549" w:rsidRPr="005A32FE" w:rsidRDefault="00860549" w:rsidP="00EF32DA">
      <w:pPr>
        <w:numPr>
          <w:ilvl w:val="2"/>
          <w:numId w:val="26"/>
        </w:numPr>
        <w:jc w:val="both"/>
        <w:rPr>
          <w:rFonts w:ascii="Calibri" w:hAnsi="Calibri"/>
          <w:sz w:val="22"/>
          <w:szCs w:val="22"/>
          <w:lang w:val="es-ES"/>
        </w:rPr>
      </w:pPr>
      <w:r w:rsidRPr="005A32FE">
        <w:rPr>
          <w:rFonts w:ascii="Calibri" w:hAnsi="Calibri"/>
          <w:sz w:val="22"/>
          <w:szCs w:val="22"/>
          <w:lang w:val="es-ES"/>
        </w:rPr>
        <w:t xml:space="preserve"> ¿</w:t>
      </w:r>
      <w:r w:rsidRPr="005A32FE">
        <w:rPr>
          <w:rFonts w:ascii="Calibri" w:hAnsi="Calibri"/>
          <w:sz w:val="22"/>
          <w:szCs w:val="22"/>
          <w:lang w:val="es-NI"/>
        </w:rPr>
        <w:t xml:space="preserve">En qué medida está </w:t>
      </w:r>
      <w:r w:rsidRPr="005A32FE">
        <w:rPr>
          <w:rFonts w:ascii="Calibri" w:hAnsi="Calibri"/>
          <w:sz w:val="22"/>
          <w:szCs w:val="22"/>
          <w:lang w:val="es-ES"/>
        </w:rPr>
        <w:t xml:space="preserve">el programa apoyado por las instituciones nacionales y/o locales? </w:t>
      </w:r>
    </w:p>
    <w:p w:rsidR="00860549" w:rsidRPr="005A32FE" w:rsidRDefault="00860549" w:rsidP="00EF32DA">
      <w:pPr>
        <w:numPr>
          <w:ilvl w:val="2"/>
          <w:numId w:val="26"/>
        </w:numPr>
        <w:jc w:val="both"/>
        <w:rPr>
          <w:rFonts w:ascii="Calibri" w:hAnsi="Calibri"/>
          <w:sz w:val="22"/>
          <w:szCs w:val="22"/>
          <w:lang w:val="es-ES"/>
        </w:rPr>
      </w:pPr>
      <w:r w:rsidRPr="005A32FE">
        <w:rPr>
          <w:rFonts w:ascii="Calibri" w:hAnsi="Calibri"/>
          <w:sz w:val="22"/>
          <w:szCs w:val="22"/>
          <w:lang w:val="es-ES"/>
        </w:rPr>
        <w:t>¿Demuestran estas instituciones capacidad técnica y compromiso de liderazgo para continuar trabajando con el programa o para repetirlo?</w:t>
      </w:r>
    </w:p>
    <w:p w:rsidR="00860549" w:rsidRPr="005A32FE" w:rsidRDefault="00860549" w:rsidP="00EF32DA">
      <w:pPr>
        <w:numPr>
          <w:ilvl w:val="2"/>
          <w:numId w:val="26"/>
        </w:numPr>
        <w:jc w:val="both"/>
        <w:rPr>
          <w:rFonts w:ascii="Calibri" w:hAnsi="Calibri"/>
          <w:sz w:val="22"/>
          <w:szCs w:val="22"/>
          <w:lang w:val="es-ES"/>
        </w:rPr>
      </w:pPr>
      <w:r w:rsidRPr="005A32FE">
        <w:rPr>
          <w:rFonts w:ascii="Calibri" w:hAnsi="Calibri"/>
          <w:sz w:val="22"/>
          <w:szCs w:val="22"/>
          <w:lang w:val="es-ES"/>
        </w:rPr>
        <w:t xml:space="preserve"> ¿Se han creado y/o fortalecido capacidades operativas de los socios nacionales?</w:t>
      </w:r>
    </w:p>
    <w:p w:rsidR="00860549" w:rsidRPr="005A32FE" w:rsidRDefault="00860549" w:rsidP="00EF32DA">
      <w:pPr>
        <w:numPr>
          <w:ilvl w:val="2"/>
          <w:numId w:val="26"/>
        </w:numPr>
        <w:jc w:val="both"/>
        <w:rPr>
          <w:rFonts w:ascii="Calibri" w:hAnsi="Calibri"/>
          <w:sz w:val="22"/>
          <w:szCs w:val="22"/>
          <w:lang w:val="es-ES"/>
        </w:rPr>
      </w:pPr>
      <w:r w:rsidRPr="005A32FE">
        <w:rPr>
          <w:rFonts w:ascii="Calibri" w:hAnsi="Calibri"/>
          <w:sz w:val="22"/>
          <w:szCs w:val="22"/>
          <w:lang w:val="es-ES"/>
        </w:rPr>
        <w:t>¿Tienen los socios la capacidad financiera suficiente para mantener los beneficios generados por el programa?</w:t>
      </w:r>
    </w:p>
    <w:p w:rsidR="00860549" w:rsidRPr="005A32FE" w:rsidRDefault="00860549" w:rsidP="00EF32DA">
      <w:pPr>
        <w:numPr>
          <w:ilvl w:val="2"/>
          <w:numId w:val="26"/>
        </w:numPr>
        <w:jc w:val="both"/>
        <w:rPr>
          <w:rFonts w:ascii="Calibri" w:hAnsi="Calibri"/>
          <w:sz w:val="22"/>
          <w:szCs w:val="22"/>
          <w:lang w:val="es-ES"/>
        </w:rPr>
      </w:pPr>
      <w:r w:rsidRPr="005A32FE">
        <w:rPr>
          <w:rFonts w:ascii="Calibri" w:hAnsi="Calibri"/>
          <w:sz w:val="22"/>
          <w:szCs w:val="22"/>
          <w:lang w:val="es-ES"/>
        </w:rPr>
        <w:t>¿El período de duración del programa conjunto es suficientemente adecuado para garantizar un ciclo que proyecte la sostenibilidad de las intervenciones?</w:t>
      </w:r>
    </w:p>
    <w:p w:rsidR="00860549" w:rsidRPr="005A32FE" w:rsidRDefault="00860549" w:rsidP="00EF32DA">
      <w:pPr>
        <w:numPr>
          <w:ilvl w:val="0"/>
          <w:numId w:val="26"/>
        </w:numPr>
        <w:jc w:val="both"/>
        <w:rPr>
          <w:rFonts w:ascii="Calibri" w:hAnsi="Calibri"/>
          <w:sz w:val="22"/>
          <w:szCs w:val="22"/>
          <w:lang w:val="es-ES"/>
        </w:rPr>
      </w:pPr>
      <w:r w:rsidRPr="005A32FE">
        <w:rPr>
          <w:rFonts w:ascii="Calibri" w:hAnsi="Calibri"/>
          <w:sz w:val="22"/>
          <w:szCs w:val="22"/>
          <w:lang w:val="es-ES"/>
        </w:rPr>
        <w:t>¿En qué medida son coherentes o difieren las visiones y acciones de los socios con respecto al programa conjunto?</w:t>
      </w:r>
    </w:p>
    <w:p w:rsidR="00860549" w:rsidRPr="005A32FE" w:rsidRDefault="00860549" w:rsidP="00EF32DA">
      <w:pPr>
        <w:numPr>
          <w:ilvl w:val="0"/>
          <w:numId w:val="26"/>
        </w:numPr>
        <w:jc w:val="both"/>
        <w:rPr>
          <w:rFonts w:ascii="Calibri" w:hAnsi="Calibri"/>
          <w:sz w:val="22"/>
          <w:szCs w:val="22"/>
          <w:lang w:val="es-ES"/>
        </w:rPr>
      </w:pPr>
      <w:r w:rsidRPr="005A32FE">
        <w:rPr>
          <w:rFonts w:ascii="Calibri" w:hAnsi="Calibri"/>
          <w:sz w:val="22"/>
          <w:szCs w:val="22"/>
          <w:lang w:val="es-ES"/>
        </w:rPr>
        <w:t>¿De qué formas se puede mejorar la gobernanza del programa conjunto con el fin de que tenga más probabilidades de alcanzar una sostenibilidad en el futuro?</w:t>
      </w:r>
    </w:p>
    <w:p w:rsidR="00860549" w:rsidRPr="005A32FE" w:rsidRDefault="00860549" w:rsidP="00EF32DA">
      <w:pPr>
        <w:numPr>
          <w:ilvl w:val="0"/>
          <w:numId w:val="26"/>
        </w:numPr>
        <w:jc w:val="both"/>
        <w:rPr>
          <w:rFonts w:ascii="Calibri" w:hAnsi="Calibri"/>
          <w:sz w:val="22"/>
          <w:szCs w:val="22"/>
          <w:lang w:val="es-ES"/>
        </w:rPr>
      </w:pPr>
      <w:r w:rsidRPr="005A32FE">
        <w:rPr>
          <w:rFonts w:ascii="Calibri" w:hAnsi="Calibri"/>
          <w:sz w:val="22"/>
          <w:szCs w:val="22"/>
          <w:lang w:val="es-ES"/>
        </w:rPr>
        <w:t>¿En qué medida los Gobiernos Territoriales Indígenas (GTI) participan y se involucran en las actividades de coordinación y toma de decisión con los diferentes niveles de Gobierno?</w:t>
      </w:r>
    </w:p>
    <w:p w:rsidR="00860549" w:rsidRPr="005A32FE" w:rsidRDefault="00860549" w:rsidP="00EF32DA">
      <w:pPr>
        <w:numPr>
          <w:ilvl w:val="0"/>
          <w:numId w:val="26"/>
        </w:numPr>
        <w:jc w:val="both"/>
        <w:rPr>
          <w:rFonts w:ascii="Calibri" w:hAnsi="Calibri"/>
          <w:sz w:val="22"/>
          <w:szCs w:val="22"/>
          <w:lang w:val="es-ES"/>
        </w:rPr>
      </w:pPr>
      <w:r w:rsidRPr="005A32FE">
        <w:rPr>
          <w:rFonts w:ascii="Calibri" w:hAnsi="Calibri"/>
          <w:sz w:val="22"/>
          <w:szCs w:val="22"/>
          <w:lang w:val="es-ES"/>
        </w:rPr>
        <w:t>¿Cuál es la valoración general del Programa por parte de los GTI?</w:t>
      </w:r>
    </w:p>
    <w:p w:rsidR="00860549" w:rsidRDefault="00860549" w:rsidP="00DB077A">
      <w:pPr>
        <w:jc w:val="both"/>
        <w:rPr>
          <w:rFonts w:ascii="Calibri" w:hAnsi="Calibri"/>
          <w:sz w:val="22"/>
          <w:szCs w:val="22"/>
        </w:rPr>
      </w:pPr>
    </w:p>
    <w:p w:rsidR="00860549" w:rsidRPr="00B50A90" w:rsidRDefault="00860549" w:rsidP="00DB077A">
      <w:pPr>
        <w:jc w:val="both"/>
        <w:rPr>
          <w:rFonts w:ascii="Calibri" w:hAnsi="Calibri"/>
          <w:b/>
          <w:color w:val="1F497D" w:themeColor="text2"/>
          <w:sz w:val="22"/>
          <w:szCs w:val="22"/>
        </w:rPr>
      </w:pPr>
      <w:r w:rsidRPr="00B50A90">
        <w:rPr>
          <w:rFonts w:ascii="Calibri" w:hAnsi="Calibri"/>
          <w:b/>
          <w:color w:val="1F497D" w:themeColor="text2"/>
          <w:sz w:val="22"/>
          <w:szCs w:val="22"/>
        </w:rPr>
        <w:t xml:space="preserve">Preguntas de Evaluación </w:t>
      </w:r>
      <w:r>
        <w:rPr>
          <w:rFonts w:ascii="Calibri" w:hAnsi="Calibri"/>
          <w:b/>
          <w:color w:val="1F497D" w:themeColor="text2"/>
          <w:sz w:val="22"/>
          <w:szCs w:val="22"/>
        </w:rPr>
        <w:t xml:space="preserve">en visita terreno </w:t>
      </w:r>
      <w:r w:rsidRPr="00B50A90">
        <w:rPr>
          <w:rFonts w:ascii="Calibri" w:hAnsi="Calibri"/>
          <w:b/>
          <w:color w:val="1F497D" w:themeColor="text2"/>
          <w:sz w:val="22"/>
          <w:szCs w:val="22"/>
        </w:rPr>
        <w:t xml:space="preserve">identificadas por el Equipo de </w:t>
      </w:r>
      <w:r>
        <w:rPr>
          <w:rFonts w:ascii="Calibri" w:hAnsi="Calibri"/>
          <w:b/>
          <w:color w:val="1F497D" w:themeColor="text2"/>
          <w:sz w:val="22"/>
          <w:szCs w:val="22"/>
        </w:rPr>
        <w:t>Referencia</w:t>
      </w:r>
      <w:r w:rsidRPr="00B50A90">
        <w:rPr>
          <w:rFonts w:ascii="Calibri" w:hAnsi="Calibri"/>
          <w:b/>
          <w:color w:val="1F497D" w:themeColor="text2"/>
          <w:sz w:val="22"/>
          <w:szCs w:val="22"/>
        </w:rPr>
        <w:t>_</w:t>
      </w:r>
      <w:r>
        <w:rPr>
          <w:rFonts w:ascii="Calibri" w:hAnsi="Calibri"/>
          <w:b/>
          <w:color w:val="1F497D" w:themeColor="text2"/>
          <w:sz w:val="22"/>
          <w:szCs w:val="22"/>
        </w:rPr>
        <w:t>Nicaragua</w:t>
      </w:r>
    </w:p>
    <w:p w:rsidR="00860549" w:rsidRDefault="00860549" w:rsidP="00DB077A">
      <w:pPr>
        <w:jc w:val="both"/>
        <w:rPr>
          <w:rFonts w:ascii="Calibri" w:hAnsi="Calibri"/>
          <w:sz w:val="22"/>
          <w:szCs w:val="22"/>
          <w:lang w:val="es-NI"/>
        </w:rPr>
      </w:pPr>
    </w:p>
    <w:p w:rsidR="00860549" w:rsidRPr="005A32FE" w:rsidRDefault="00860549" w:rsidP="00DB077A">
      <w:pPr>
        <w:jc w:val="both"/>
        <w:rPr>
          <w:rFonts w:ascii="Calibri" w:hAnsi="Calibri"/>
          <w:sz w:val="22"/>
          <w:szCs w:val="22"/>
          <w:lang w:val="es-NI"/>
        </w:rPr>
      </w:pPr>
      <w:r w:rsidRPr="005A32FE">
        <w:rPr>
          <w:rFonts w:ascii="Calibri" w:hAnsi="Calibri"/>
          <w:sz w:val="22"/>
          <w:szCs w:val="22"/>
          <w:lang w:val="es-NI"/>
        </w:rPr>
        <w:t>El equipo de referencia para la EMT del Programa considera pertinente abordar,  en la visita al terreno por parte del consultor al menos 2 conjuntos de preguntas dirigidas a:</w:t>
      </w:r>
    </w:p>
    <w:p w:rsidR="00860549" w:rsidRPr="005A32FE" w:rsidRDefault="00860549" w:rsidP="00DB077A">
      <w:pPr>
        <w:jc w:val="both"/>
        <w:rPr>
          <w:rFonts w:ascii="Calibri" w:hAnsi="Calibri"/>
          <w:sz w:val="22"/>
          <w:szCs w:val="22"/>
          <w:lang w:val="es-NI"/>
        </w:rPr>
      </w:pPr>
    </w:p>
    <w:p w:rsidR="00860549" w:rsidRPr="00EB07BA" w:rsidRDefault="00860549" w:rsidP="00EF32DA">
      <w:pPr>
        <w:numPr>
          <w:ilvl w:val="0"/>
          <w:numId w:val="30"/>
        </w:numPr>
        <w:jc w:val="both"/>
        <w:rPr>
          <w:rFonts w:ascii="Calibri" w:hAnsi="Calibri"/>
          <w:sz w:val="22"/>
          <w:szCs w:val="22"/>
          <w:u w:val="single"/>
          <w:lang w:val="es-ES"/>
        </w:rPr>
      </w:pPr>
      <w:r w:rsidRPr="00EB07BA">
        <w:rPr>
          <w:rFonts w:ascii="Calibri" w:hAnsi="Calibri"/>
          <w:sz w:val="22"/>
          <w:szCs w:val="22"/>
          <w:u w:val="single"/>
          <w:lang w:val="es-ES"/>
        </w:rPr>
        <w:t>Beneficiarios del Programa PC-ISAN, Tuktan Yamni – Muih Bin Muihni Yamni.</w:t>
      </w:r>
    </w:p>
    <w:p w:rsidR="00860549" w:rsidRPr="005A32FE" w:rsidRDefault="00860549" w:rsidP="00DB077A">
      <w:pPr>
        <w:jc w:val="both"/>
        <w:rPr>
          <w:rFonts w:ascii="Calibri" w:hAnsi="Calibri"/>
          <w:sz w:val="22"/>
          <w:szCs w:val="22"/>
          <w:lang w:val="es-ES"/>
        </w:rPr>
      </w:pPr>
    </w:p>
    <w:p w:rsidR="00860549" w:rsidRPr="005A32FE" w:rsidRDefault="00860549" w:rsidP="00EF32DA">
      <w:pPr>
        <w:numPr>
          <w:ilvl w:val="0"/>
          <w:numId w:val="29"/>
        </w:numPr>
        <w:jc w:val="both"/>
        <w:rPr>
          <w:rFonts w:ascii="Calibri" w:hAnsi="Calibri"/>
          <w:sz w:val="22"/>
          <w:szCs w:val="22"/>
          <w:lang w:val="es-ES"/>
        </w:rPr>
      </w:pPr>
      <w:r w:rsidRPr="005A32FE">
        <w:rPr>
          <w:rFonts w:ascii="Calibri" w:hAnsi="Calibri"/>
          <w:sz w:val="22"/>
          <w:szCs w:val="22"/>
          <w:lang w:val="es-ES"/>
        </w:rPr>
        <w:t>Explicar con sus propias palabras que es el programa PC-ISAN, TUKTAN YAMNI…</w:t>
      </w:r>
    </w:p>
    <w:p w:rsidR="00860549" w:rsidRPr="005A32FE" w:rsidRDefault="00860549" w:rsidP="00EF32DA">
      <w:pPr>
        <w:numPr>
          <w:ilvl w:val="0"/>
          <w:numId w:val="29"/>
        </w:numPr>
        <w:jc w:val="both"/>
        <w:rPr>
          <w:rFonts w:ascii="Calibri" w:hAnsi="Calibri"/>
          <w:sz w:val="22"/>
          <w:szCs w:val="22"/>
          <w:lang w:val="es-ES"/>
        </w:rPr>
      </w:pPr>
      <w:r w:rsidRPr="005A32FE">
        <w:rPr>
          <w:rFonts w:ascii="Calibri" w:hAnsi="Calibri"/>
          <w:sz w:val="22"/>
          <w:szCs w:val="22"/>
          <w:lang w:val="es-ES"/>
        </w:rPr>
        <w:t>En que les ha apoyado este programa, que beneficios le ha traído.</w:t>
      </w:r>
    </w:p>
    <w:p w:rsidR="00860549" w:rsidRPr="005A32FE" w:rsidRDefault="00860549" w:rsidP="00EF32DA">
      <w:pPr>
        <w:numPr>
          <w:ilvl w:val="0"/>
          <w:numId w:val="29"/>
        </w:numPr>
        <w:jc w:val="both"/>
        <w:rPr>
          <w:rFonts w:ascii="Calibri" w:hAnsi="Calibri"/>
          <w:sz w:val="22"/>
          <w:szCs w:val="22"/>
          <w:lang w:val="es-ES"/>
        </w:rPr>
      </w:pPr>
      <w:r w:rsidRPr="005A32FE">
        <w:rPr>
          <w:rFonts w:ascii="Calibri" w:hAnsi="Calibri"/>
          <w:sz w:val="22"/>
          <w:szCs w:val="22"/>
          <w:lang w:val="es-ES"/>
        </w:rPr>
        <w:t>Que cambios han tenido en su familia.</w:t>
      </w:r>
    </w:p>
    <w:p w:rsidR="00860549" w:rsidRPr="005A32FE" w:rsidRDefault="00860549" w:rsidP="00EF32DA">
      <w:pPr>
        <w:numPr>
          <w:ilvl w:val="0"/>
          <w:numId w:val="29"/>
        </w:numPr>
        <w:jc w:val="both"/>
        <w:rPr>
          <w:rFonts w:ascii="Calibri" w:hAnsi="Calibri"/>
          <w:sz w:val="22"/>
          <w:szCs w:val="22"/>
          <w:lang w:val="es-ES"/>
        </w:rPr>
      </w:pPr>
      <w:r w:rsidRPr="005A32FE">
        <w:rPr>
          <w:rFonts w:ascii="Calibri" w:hAnsi="Calibri"/>
          <w:sz w:val="22"/>
          <w:szCs w:val="22"/>
          <w:lang w:val="es-ES"/>
        </w:rPr>
        <w:t>Como les ha ayudado este programa en la mejoría de sus alimentos, especialmente a los niños/as menores de 12 años.</w:t>
      </w:r>
    </w:p>
    <w:p w:rsidR="00860549" w:rsidRPr="005A32FE" w:rsidRDefault="00860549" w:rsidP="00EF32DA">
      <w:pPr>
        <w:numPr>
          <w:ilvl w:val="0"/>
          <w:numId w:val="29"/>
        </w:numPr>
        <w:jc w:val="both"/>
        <w:rPr>
          <w:rFonts w:ascii="Calibri" w:hAnsi="Calibri"/>
          <w:sz w:val="22"/>
          <w:szCs w:val="22"/>
          <w:lang w:val="es-ES"/>
        </w:rPr>
      </w:pPr>
      <w:r w:rsidRPr="005A32FE">
        <w:rPr>
          <w:rFonts w:ascii="Calibri" w:hAnsi="Calibri"/>
          <w:sz w:val="22"/>
          <w:szCs w:val="22"/>
          <w:lang w:val="es-ES"/>
        </w:rPr>
        <w:t>Que contenía el paquete productivo recibido.</w:t>
      </w:r>
    </w:p>
    <w:p w:rsidR="00860549" w:rsidRPr="005A32FE" w:rsidRDefault="00860549" w:rsidP="00EF32DA">
      <w:pPr>
        <w:numPr>
          <w:ilvl w:val="0"/>
          <w:numId w:val="29"/>
        </w:numPr>
        <w:jc w:val="both"/>
        <w:rPr>
          <w:rFonts w:ascii="Calibri" w:hAnsi="Calibri"/>
          <w:sz w:val="22"/>
          <w:szCs w:val="22"/>
          <w:lang w:val="es-ES"/>
        </w:rPr>
      </w:pPr>
      <w:r w:rsidRPr="005A32FE">
        <w:rPr>
          <w:rFonts w:ascii="Calibri" w:hAnsi="Calibri"/>
          <w:sz w:val="22"/>
          <w:szCs w:val="22"/>
          <w:lang w:val="es-ES"/>
        </w:rPr>
        <w:t>Describir como les ha ido en las cosechas y que apoyo han recibido en asistencia técnica.</w:t>
      </w:r>
    </w:p>
    <w:p w:rsidR="00860549" w:rsidRPr="005A32FE" w:rsidRDefault="00860549" w:rsidP="00EF32DA">
      <w:pPr>
        <w:numPr>
          <w:ilvl w:val="0"/>
          <w:numId w:val="29"/>
        </w:numPr>
        <w:jc w:val="both"/>
        <w:rPr>
          <w:rFonts w:ascii="Calibri" w:hAnsi="Calibri"/>
          <w:sz w:val="22"/>
          <w:szCs w:val="22"/>
          <w:lang w:val="es-ES"/>
        </w:rPr>
      </w:pPr>
      <w:r w:rsidRPr="005A32FE">
        <w:rPr>
          <w:rFonts w:ascii="Calibri" w:hAnsi="Calibri"/>
          <w:sz w:val="22"/>
          <w:szCs w:val="22"/>
          <w:lang w:val="es-ES"/>
        </w:rPr>
        <w:t>Cual ha sido su participación en huertos escolares, merienda escolar y capacitaciones en estos temas.</w:t>
      </w:r>
    </w:p>
    <w:p w:rsidR="00860549" w:rsidRPr="005A32FE" w:rsidRDefault="00860549" w:rsidP="00EF32DA">
      <w:pPr>
        <w:numPr>
          <w:ilvl w:val="0"/>
          <w:numId w:val="29"/>
        </w:numPr>
        <w:jc w:val="both"/>
        <w:rPr>
          <w:rFonts w:ascii="Calibri" w:hAnsi="Calibri"/>
          <w:sz w:val="22"/>
          <w:szCs w:val="22"/>
          <w:lang w:val="es-ES"/>
        </w:rPr>
      </w:pPr>
      <w:r w:rsidRPr="005A32FE">
        <w:rPr>
          <w:rFonts w:ascii="Calibri" w:hAnsi="Calibri"/>
          <w:sz w:val="22"/>
          <w:szCs w:val="22"/>
          <w:lang w:val="es-ES"/>
        </w:rPr>
        <w:t>El personal de salud visita sus hogares y que atención le brindan en su hogar.</w:t>
      </w:r>
    </w:p>
    <w:p w:rsidR="00860549" w:rsidRPr="005A32FE" w:rsidRDefault="00860549" w:rsidP="00EF32DA">
      <w:pPr>
        <w:numPr>
          <w:ilvl w:val="0"/>
          <w:numId w:val="29"/>
        </w:numPr>
        <w:jc w:val="both"/>
        <w:rPr>
          <w:rFonts w:ascii="Calibri" w:hAnsi="Calibri"/>
          <w:sz w:val="22"/>
          <w:szCs w:val="22"/>
          <w:lang w:val="es-ES"/>
        </w:rPr>
      </w:pPr>
      <w:r w:rsidRPr="005A32FE">
        <w:rPr>
          <w:rFonts w:ascii="Calibri" w:hAnsi="Calibri"/>
          <w:sz w:val="22"/>
          <w:szCs w:val="22"/>
          <w:lang w:val="es-ES"/>
        </w:rPr>
        <w:t>Si visitan los Puestos de Salud para pesar a sus hijos, medir su talla, vitaminarse ellos y sus hijos.</w:t>
      </w:r>
    </w:p>
    <w:p w:rsidR="00860549" w:rsidRPr="005A32FE" w:rsidRDefault="00860549" w:rsidP="00EF32DA">
      <w:pPr>
        <w:numPr>
          <w:ilvl w:val="0"/>
          <w:numId w:val="29"/>
        </w:numPr>
        <w:jc w:val="both"/>
        <w:rPr>
          <w:rFonts w:ascii="Calibri" w:hAnsi="Calibri"/>
          <w:sz w:val="22"/>
          <w:szCs w:val="22"/>
          <w:lang w:val="es-ES"/>
        </w:rPr>
      </w:pPr>
      <w:r w:rsidRPr="005A32FE">
        <w:rPr>
          <w:rFonts w:ascii="Calibri" w:hAnsi="Calibri"/>
          <w:sz w:val="22"/>
          <w:szCs w:val="22"/>
          <w:lang w:val="es-ES"/>
        </w:rPr>
        <w:t>Contraparte otorgada como complemento de los beneficios que recibieron.</w:t>
      </w:r>
    </w:p>
    <w:p w:rsidR="00860549" w:rsidRPr="005A32FE" w:rsidRDefault="00860549" w:rsidP="00EF32DA">
      <w:pPr>
        <w:numPr>
          <w:ilvl w:val="0"/>
          <w:numId w:val="29"/>
        </w:numPr>
        <w:jc w:val="both"/>
        <w:rPr>
          <w:rFonts w:ascii="Calibri" w:hAnsi="Calibri"/>
          <w:sz w:val="22"/>
          <w:szCs w:val="22"/>
          <w:lang w:val="es-ES"/>
        </w:rPr>
      </w:pPr>
      <w:r w:rsidRPr="005A32FE">
        <w:rPr>
          <w:rFonts w:ascii="Calibri" w:hAnsi="Calibri"/>
          <w:sz w:val="22"/>
          <w:szCs w:val="22"/>
          <w:lang w:val="es-ES"/>
        </w:rPr>
        <w:t>Como es la comunicación para recibir estos beneficios con sus autoridades territoriales, regionales y municipales.</w:t>
      </w:r>
    </w:p>
    <w:p w:rsidR="00860549" w:rsidRPr="005A32FE" w:rsidRDefault="00860549" w:rsidP="00DB077A">
      <w:pPr>
        <w:jc w:val="both"/>
        <w:rPr>
          <w:rFonts w:ascii="Calibri" w:hAnsi="Calibri"/>
          <w:sz w:val="22"/>
          <w:szCs w:val="22"/>
          <w:lang w:val="es-NI"/>
        </w:rPr>
      </w:pPr>
    </w:p>
    <w:p w:rsidR="00860549" w:rsidRPr="00EB07BA" w:rsidRDefault="00860549" w:rsidP="00EF32DA">
      <w:pPr>
        <w:numPr>
          <w:ilvl w:val="0"/>
          <w:numId w:val="30"/>
        </w:numPr>
        <w:jc w:val="both"/>
        <w:rPr>
          <w:rFonts w:ascii="Calibri" w:hAnsi="Calibri"/>
          <w:sz w:val="22"/>
          <w:szCs w:val="22"/>
          <w:u w:val="single"/>
          <w:lang w:val="es-ES"/>
        </w:rPr>
      </w:pPr>
      <w:r w:rsidRPr="00EB07BA">
        <w:rPr>
          <w:rFonts w:ascii="Calibri" w:hAnsi="Calibri"/>
          <w:sz w:val="22"/>
          <w:szCs w:val="22"/>
          <w:u w:val="single"/>
          <w:lang w:val="es-ES"/>
        </w:rPr>
        <w:t>Gobiernos Territoriales Indígenas (GTI).</w:t>
      </w:r>
    </w:p>
    <w:p w:rsidR="00860549" w:rsidRPr="005A32FE" w:rsidRDefault="00860549" w:rsidP="00DB077A">
      <w:pPr>
        <w:jc w:val="both"/>
        <w:rPr>
          <w:rFonts w:ascii="Calibri" w:hAnsi="Calibri"/>
          <w:sz w:val="22"/>
          <w:szCs w:val="22"/>
          <w:lang w:val="es-NI"/>
        </w:rPr>
      </w:pPr>
    </w:p>
    <w:p w:rsidR="00860549" w:rsidRPr="005A32FE" w:rsidRDefault="00860549" w:rsidP="00EF32DA">
      <w:pPr>
        <w:numPr>
          <w:ilvl w:val="0"/>
          <w:numId w:val="31"/>
        </w:numPr>
        <w:jc w:val="both"/>
        <w:rPr>
          <w:rFonts w:ascii="Calibri" w:hAnsi="Calibri"/>
          <w:sz w:val="22"/>
          <w:szCs w:val="22"/>
          <w:lang w:val="es-ES"/>
        </w:rPr>
      </w:pPr>
      <w:r w:rsidRPr="005A32FE">
        <w:rPr>
          <w:rFonts w:ascii="Calibri" w:hAnsi="Calibri"/>
          <w:sz w:val="22"/>
          <w:szCs w:val="22"/>
          <w:lang w:val="es-ES"/>
        </w:rPr>
        <w:t>En qué consiste su participación en el programa PC-ISAN, Tuktan Yamni – Muih Bin Muihni Yamni.</w:t>
      </w:r>
    </w:p>
    <w:p w:rsidR="00860549" w:rsidRPr="005A32FE" w:rsidRDefault="00860549" w:rsidP="00EF32DA">
      <w:pPr>
        <w:numPr>
          <w:ilvl w:val="0"/>
          <w:numId w:val="31"/>
        </w:numPr>
        <w:jc w:val="both"/>
        <w:rPr>
          <w:rFonts w:ascii="Calibri" w:hAnsi="Calibri"/>
          <w:sz w:val="22"/>
          <w:szCs w:val="22"/>
          <w:lang w:val="es-ES"/>
        </w:rPr>
      </w:pPr>
      <w:r w:rsidRPr="005A32FE">
        <w:rPr>
          <w:rFonts w:ascii="Calibri" w:hAnsi="Calibri"/>
          <w:sz w:val="22"/>
          <w:szCs w:val="22"/>
          <w:lang w:val="es-ES"/>
        </w:rPr>
        <w:t>GTI forma parte de la toma de decisión en este programa.</w:t>
      </w:r>
    </w:p>
    <w:p w:rsidR="00860549" w:rsidRPr="005A32FE" w:rsidRDefault="00860549" w:rsidP="00EF32DA">
      <w:pPr>
        <w:numPr>
          <w:ilvl w:val="0"/>
          <w:numId w:val="31"/>
        </w:numPr>
        <w:jc w:val="both"/>
        <w:rPr>
          <w:rFonts w:ascii="Calibri" w:hAnsi="Calibri"/>
          <w:sz w:val="22"/>
          <w:szCs w:val="22"/>
          <w:lang w:val="es-ES"/>
        </w:rPr>
      </w:pPr>
      <w:r w:rsidRPr="005A32FE">
        <w:rPr>
          <w:rFonts w:ascii="Calibri" w:hAnsi="Calibri"/>
          <w:sz w:val="22"/>
          <w:szCs w:val="22"/>
          <w:lang w:val="es-ES"/>
        </w:rPr>
        <w:lastRenderedPageBreak/>
        <w:t>GTI  participa como interlocutor entre sus comunidades y la municipalidad.</w:t>
      </w:r>
    </w:p>
    <w:p w:rsidR="00860549" w:rsidRPr="005A32FE" w:rsidRDefault="00860549" w:rsidP="00EF32DA">
      <w:pPr>
        <w:numPr>
          <w:ilvl w:val="0"/>
          <w:numId w:val="31"/>
        </w:numPr>
        <w:jc w:val="both"/>
        <w:rPr>
          <w:rFonts w:ascii="Calibri" w:hAnsi="Calibri"/>
          <w:sz w:val="22"/>
          <w:szCs w:val="22"/>
          <w:lang w:val="es-ES"/>
        </w:rPr>
      </w:pPr>
      <w:r w:rsidRPr="005A32FE">
        <w:rPr>
          <w:rFonts w:ascii="Calibri" w:hAnsi="Calibri"/>
          <w:sz w:val="22"/>
          <w:szCs w:val="22"/>
          <w:lang w:val="es-ES"/>
        </w:rPr>
        <w:t>En qué consiste la coordinación entre el Nivel Regional y Municipal y Nacional con el GTI.</w:t>
      </w:r>
    </w:p>
    <w:p w:rsidR="00860549" w:rsidRPr="005A32FE" w:rsidRDefault="00860549" w:rsidP="00EF32DA">
      <w:pPr>
        <w:numPr>
          <w:ilvl w:val="0"/>
          <w:numId w:val="31"/>
        </w:numPr>
        <w:jc w:val="both"/>
        <w:rPr>
          <w:rFonts w:ascii="Calibri" w:hAnsi="Calibri"/>
          <w:sz w:val="22"/>
          <w:szCs w:val="22"/>
          <w:lang w:val="es-ES"/>
        </w:rPr>
      </w:pPr>
      <w:r w:rsidRPr="005A32FE">
        <w:rPr>
          <w:rFonts w:ascii="Calibri" w:hAnsi="Calibri"/>
          <w:sz w:val="22"/>
          <w:szCs w:val="22"/>
          <w:lang w:val="es-ES"/>
        </w:rPr>
        <w:t>En que ha colaborado el GTI para dar seguimiento y monitorear este programa para que los resultados y productos de este programa se cumplan.</w:t>
      </w:r>
    </w:p>
    <w:p w:rsidR="00860549" w:rsidRPr="005A32FE" w:rsidRDefault="00860549" w:rsidP="00EF32DA">
      <w:pPr>
        <w:numPr>
          <w:ilvl w:val="0"/>
          <w:numId w:val="31"/>
        </w:numPr>
        <w:jc w:val="both"/>
        <w:rPr>
          <w:rFonts w:ascii="Calibri" w:hAnsi="Calibri"/>
          <w:sz w:val="22"/>
          <w:szCs w:val="22"/>
          <w:lang w:val="es-ES"/>
        </w:rPr>
      </w:pPr>
      <w:r w:rsidRPr="005A32FE">
        <w:rPr>
          <w:rFonts w:ascii="Calibri" w:hAnsi="Calibri"/>
          <w:sz w:val="22"/>
          <w:szCs w:val="22"/>
          <w:lang w:val="es-ES"/>
        </w:rPr>
        <w:t>Cual ha sido el nivel de coordinación que han tenido los GTI con el MINSA, MINED Y MAGFOR, Secretarías de Salud, Secretarias de Educación y Secretarias de Producción como socios principales del programa.</w:t>
      </w:r>
    </w:p>
    <w:p w:rsidR="00860549" w:rsidRPr="005A32FE" w:rsidRDefault="00860549" w:rsidP="00EF32DA">
      <w:pPr>
        <w:numPr>
          <w:ilvl w:val="0"/>
          <w:numId w:val="31"/>
        </w:numPr>
        <w:jc w:val="both"/>
        <w:rPr>
          <w:rFonts w:ascii="Calibri" w:hAnsi="Calibri"/>
          <w:sz w:val="22"/>
          <w:szCs w:val="22"/>
          <w:lang w:val="es-ES"/>
        </w:rPr>
      </w:pPr>
      <w:r w:rsidRPr="005A32FE">
        <w:rPr>
          <w:rFonts w:ascii="Calibri" w:hAnsi="Calibri"/>
          <w:sz w:val="22"/>
          <w:szCs w:val="22"/>
          <w:lang w:val="es-ES"/>
        </w:rPr>
        <w:t>Qué nivel de compromiso el GTI está asumiendo en este programa para la estrategia de sostenibilidad, están coordinado con el Nivel Regional y Municipal para este aspecto de sostenibilidad.</w:t>
      </w:r>
    </w:p>
    <w:p w:rsidR="00860549" w:rsidRPr="005A32FE" w:rsidRDefault="00860549" w:rsidP="00EF32DA">
      <w:pPr>
        <w:numPr>
          <w:ilvl w:val="0"/>
          <w:numId w:val="31"/>
        </w:numPr>
        <w:jc w:val="both"/>
        <w:rPr>
          <w:rFonts w:ascii="Calibri" w:hAnsi="Calibri"/>
          <w:sz w:val="22"/>
          <w:szCs w:val="22"/>
          <w:lang w:val="es-ES"/>
        </w:rPr>
      </w:pPr>
      <w:r w:rsidRPr="005A32FE">
        <w:rPr>
          <w:rFonts w:ascii="Calibri" w:hAnsi="Calibri"/>
          <w:sz w:val="22"/>
          <w:szCs w:val="22"/>
          <w:lang w:val="es-ES"/>
        </w:rPr>
        <w:t>Qué participación han tenido los GTI desde la selección de los beneficiarios, distribución de beneficios del Programa, como ha sido la coordinación del Nivel Regional y Nacional en este aspecto.</w:t>
      </w:r>
    </w:p>
    <w:p w:rsidR="00860549" w:rsidRPr="005A32FE" w:rsidRDefault="00860549" w:rsidP="00EF32DA">
      <w:pPr>
        <w:numPr>
          <w:ilvl w:val="0"/>
          <w:numId w:val="31"/>
        </w:numPr>
        <w:jc w:val="both"/>
        <w:rPr>
          <w:rFonts w:ascii="Calibri" w:hAnsi="Calibri"/>
          <w:sz w:val="22"/>
          <w:szCs w:val="22"/>
          <w:lang w:val="es-ES"/>
        </w:rPr>
      </w:pPr>
      <w:r w:rsidRPr="005A32FE">
        <w:rPr>
          <w:rFonts w:ascii="Calibri" w:hAnsi="Calibri"/>
          <w:sz w:val="22"/>
          <w:szCs w:val="22"/>
          <w:lang w:val="es-ES"/>
        </w:rPr>
        <w:t>Cuál sería su valoración en general de este programa en la vida de los comunitarios.</w:t>
      </w:r>
    </w:p>
    <w:p w:rsidR="003638D2" w:rsidRPr="000A0545" w:rsidRDefault="003638D2" w:rsidP="00DB077A">
      <w:pPr>
        <w:jc w:val="both"/>
        <w:rPr>
          <w:rFonts w:ascii="Calibri" w:hAnsi="Calibri"/>
          <w:sz w:val="22"/>
          <w:szCs w:val="22"/>
        </w:rPr>
      </w:pPr>
    </w:p>
    <w:p w:rsidR="00C9725A" w:rsidRDefault="00C9725A" w:rsidP="00DB077A">
      <w:pPr>
        <w:jc w:val="both"/>
        <w:rPr>
          <w:rFonts w:ascii="Calibri" w:hAnsi="Calibri"/>
          <w:sz w:val="22"/>
          <w:szCs w:val="22"/>
        </w:rPr>
      </w:pPr>
    </w:p>
    <w:p w:rsidR="00696F57" w:rsidRDefault="00696F57" w:rsidP="003638D2">
      <w:pPr>
        <w:rPr>
          <w:rFonts w:ascii="Calibri" w:hAnsi="Calibri"/>
          <w:sz w:val="22"/>
          <w:szCs w:val="22"/>
        </w:rPr>
        <w:sectPr w:rsidR="00696F57" w:rsidSect="004D5B57">
          <w:pgSz w:w="11906" w:h="16838"/>
          <w:pgMar w:top="1417" w:right="1701" w:bottom="1417" w:left="1701" w:header="708" w:footer="708" w:gutter="0"/>
          <w:cols w:space="708"/>
          <w:docGrid w:linePitch="360"/>
        </w:sectPr>
      </w:pPr>
    </w:p>
    <w:p w:rsidR="00696F57" w:rsidRDefault="00696F57" w:rsidP="003638D2">
      <w:pPr>
        <w:rPr>
          <w:rFonts w:ascii="Calibri" w:hAnsi="Calibri"/>
          <w:sz w:val="22"/>
          <w:szCs w:val="22"/>
        </w:rPr>
      </w:pPr>
    </w:p>
    <w:p w:rsidR="00696F57" w:rsidRPr="00696F57" w:rsidRDefault="003638D2" w:rsidP="00696F57">
      <w:pPr>
        <w:jc w:val="both"/>
        <w:rPr>
          <w:rFonts w:ascii="Calibri" w:hAnsi="Calibri"/>
          <w:b/>
          <w:color w:val="1F497D" w:themeColor="text2"/>
          <w:sz w:val="22"/>
          <w:szCs w:val="22"/>
          <w:lang w:val="es-ES"/>
        </w:rPr>
      </w:pPr>
      <w:r w:rsidRPr="00B50A90">
        <w:rPr>
          <w:rFonts w:ascii="Calibri" w:hAnsi="Calibri"/>
          <w:b/>
          <w:color w:val="1F497D" w:themeColor="text2"/>
          <w:sz w:val="22"/>
          <w:szCs w:val="22"/>
        </w:rPr>
        <w:t xml:space="preserve">ANEXO </w:t>
      </w:r>
      <w:r>
        <w:rPr>
          <w:rFonts w:ascii="Calibri" w:hAnsi="Calibri"/>
          <w:b/>
          <w:color w:val="1F497D" w:themeColor="text2"/>
          <w:sz w:val="22"/>
          <w:szCs w:val="22"/>
        </w:rPr>
        <w:t>2</w:t>
      </w:r>
      <w:r w:rsidRPr="00B50A90">
        <w:rPr>
          <w:rFonts w:ascii="Calibri" w:hAnsi="Calibri"/>
          <w:b/>
          <w:color w:val="1F497D" w:themeColor="text2"/>
          <w:sz w:val="22"/>
          <w:szCs w:val="22"/>
        </w:rPr>
        <w:t xml:space="preserve">: </w:t>
      </w:r>
      <w:r>
        <w:rPr>
          <w:rFonts w:ascii="Calibri" w:hAnsi="Calibri"/>
          <w:b/>
          <w:color w:val="1F497D" w:themeColor="text2"/>
          <w:sz w:val="22"/>
          <w:szCs w:val="22"/>
        </w:rPr>
        <w:t>Agenda de la Misión</w:t>
      </w:r>
      <w:r w:rsidR="00696F57">
        <w:rPr>
          <w:rFonts w:ascii="Calibri" w:hAnsi="Calibri"/>
          <w:b/>
          <w:color w:val="1F497D" w:themeColor="text2"/>
          <w:sz w:val="22"/>
          <w:szCs w:val="22"/>
        </w:rPr>
        <w:t xml:space="preserve"> </w:t>
      </w:r>
      <w:r w:rsidR="00696F57" w:rsidRPr="00696F57">
        <w:rPr>
          <w:rFonts w:ascii="Calibri" w:hAnsi="Calibri"/>
          <w:b/>
          <w:color w:val="1F497D" w:themeColor="text2"/>
          <w:sz w:val="22"/>
          <w:szCs w:val="22"/>
          <w:lang w:val="es-ES"/>
        </w:rPr>
        <w:t>EVALUACIÓN DE MEDIO TÉRMINO DEL PROGRAMA CONJUNTO</w:t>
      </w:r>
      <w:r w:rsidR="00696F57" w:rsidRPr="00696F57">
        <w:rPr>
          <w:rFonts w:ascii="Calibri" w:hAnsi="Calibri"/>
          <w:b/>
          <w:color w:val="1F497D" w:themeColor="text2"/>
          <w:sz w:val="22"/>
          <w:szCs w:val="22"/>
        </w:rPr>
        <w:t xml:space="preserve"> VENTANA:</w:t>
      </w:r>
      <w:r w:rsidR="00696F57" w:rsidRPr="00696F57">
        <w:rPr>
          <w:rFonts w:ascii="Calibri" w:hAnsi="Calibri"/>
          <w:b/>
          <w:color w:val="1F497D" w:themeColor="text2"/>
          <w:sz w:val="22"/>
          <w:szCs w:val="22"/>
          <w:lang w:val="es-ES"/>
        </w:rPr>
        <w:t xml:space="preserve"> INFANCIA SEGURIDAD ALIMENTARIA Y NUTRICION</w:t>
      </w:r>
      <w:r w:rsidR="00696F57">
        <w:rPr>
          <w:rFonts w:ascii="Calibri" w:hAnsi="Calibri"/>
          <w:b/>
          <w:color w:val="1F497D" w:themeColor="text2"/>
          <w:sz w:val="22"/>
          <w:szCs w:val="22"/>
          <w:lang w:val="es-ES"/>
        </w:rPr>
        <w:t xml:space="preserve">. </w:t>
      </w:r>
      <w:r w:rsidR="00696F57" w:rsidRPr="00696F57">
        <w:rPr>
          <w:rFonts w:ascii="Calibri" w:hAnsi="Calibri"/>
          <w:b/>
          <w:color w:val="1F497D" w:themeColor="text2"/>
          <w:sz w:val="22"/>
          <w:szCs w:val="22"/>
        </w:rPr>
        <w:t>Del  16 al 26 de agosto de 2011</w:t>
      </w:r>
    </w:p>
    <w:p w:rsidR="00696F57" w:rsidRPr="00696F57" w:rsidRDefault="00696F57" w:rsidP="00696F57">
      <w:pPr>
        <w:jc w:val="both"/>
        <w:rPr>
          <w:rFonts w:ascii="Calibri" w:hAnsi="Calibri"/>
          <w:b/>
          <w:color w:val="1F497D" w:themeColor="text2"/>
          <w:sz w:val="22"/>
          <w:szCs w:val="22"/>
        </w:rPr>
      </w:pPr>
    </w:p>
    <w:p w:rsidR="00696F57" w:rsidRDefault="00696F57" w:rsidP="00696F57">
      <w:pPr>
        <w:rPr>
          <w:b/>
          <w:sz w:val="20"/>
        </w:rPr>
      </w:pPr>
    </w:p>
    <w:p w:rsidR="00696F57" w:rsidRDefault="00696F57" w:rsidP="00696F57">
      <w:pPr>
        <w:rPr>
          <w:b/>
          <w:sz w:val="20"/>
        </w:rPr>
      </w:pPr>
    </w:p>
    <w:p w:rsidR="00182EDF" w:rsidRDefault="00182EDF" w:rsidP="003638D2">
      <w:pPr>
        <w:jc w:val="both"/>
        <w:rPr>
          <w:rFonts w:ascii="Calibri" w:hAnsi="Calibri"/>
          <w:b/>
          <w:color w:val="1F497D" w:themeColor="text2"/>
          <w:sz w:val="22"/>
          <w:szCs w:val="22"/>
        </w:rPr>
      </w:pPr>
    </w:p>
    <w:p w:rsidR="008B1F30" w:rsidRDefault="008B1F30" w:rsidP="007A694F">
      <w:pPr>
        <w:rPr>
          <w:rFonts w:ascii="Calibri" w:hAnsi="Calibri"/>
          <w:sz w:val="22"/>
          <w:szCs w:val="22"/>
        </w:rPr>
      </w:pPr>
    </w:p>
    <w:p w:rsidR="008B1F30" w:rsidRDefault="008B1F30" w:rsidP="008B1F30">
      <w:pPr>
        <w:tabs>
          <w:tab w:val="left" w:pos="2973"/>
        </w:tabs>
        <w:rPr>
          <w:rFonts w:ascii="Calibri" w:hAnsi="Calibri"/>
          <w:sz w:val="22"/>
          <w:szCs w:val="22"/>
        </w:rPr>
      </w:pPr>
      <w:r>
        <w:rPr>
          <w:rFonts w:ascii="Calibri" w:hAnsi="Calibri"/>
          <w:sz w:val="22"/>
          <w:szCs w:val="22"/>
        </w:rPr>
        <w:tab/>
      </w:r>
    </w:p>
    <w:p w:rsidR="008B1F30" w:rsidRDefault="008B1F30" w:rsidP="008B1F30">
      <w:pPr>
        <w:rPr>
          <w:rFonts w:ascii="Calibri" w:hAnsi="Calibri"/>
          <w:sz w:val="22"/>
          <w:szCs w:val="22"/>
        </w:rPr>
      </w:pPr>
    </w:p>
    <w:p w:rsidR="003B3ADC" w:rsidRPr="008B1F30" w:rsidRDefault="003B3ADC" w:rsidP="008B1F30">
      <w:pPr>
        <w:rPr>
          <w:rFonts w:ascii="Calibri" w:hAnsi="Calibri"/>
          <w:sz w:val="22"/>
          <w:szCs w:val="22"/>
        </w:rPr>
        <w:sectPr w:rsidR="003B3ADC" w:rsidRPr="008B1F30" w:rsidSect="003B3ADC">
          <w:pgSz w:w="16838" w:h="11906" w:orient="landscape"/>
          <w:pgMar w:top="1699" w:right="1411" w:bottom="1699" w:left="1411" w:header="706" w:footer="706" w:gutter="0"/>
          <w:cols w:space="708"/>
          <w:docGrid w:linePitch="360"/>
        </w:sectPr>
      </w:pPr>
    </w:p>
    <w:p w:rsidR="00FE13F4" w:rsidRPr="00FE13F4" w:rsidRDefault="00FE13F4" w:rsidP="003B3ADC">
      <w:pPr>
        <w:rPr>
          <w:rFonts w:ascii="Calibri" w:hAnsi="Calibri"/>
          <w:sz w:val="22"/>
          <w:szCs w:val="22"/>
        </w:rPr>
      </w:pPr>
    </w:p>
    <w:sectPr w:rsidR="00FE13F4" w:rsidRPr="00FE13F4" w:rsidSect="00FE13F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431" w:rsidRDefault="00745431" w:rsidP="005B3591">
      <w:r>
        <w:separator/>
      </w:r>
    </w:p>
  </w:endnote>
  <w:endnote w:type="continuationSeparator" w:id="0">
    <w:p w:rsidR="00745431" w:rsidRDefault="00745431" w:rsidP="005B35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A8" w:rsidRDefault="003069E2" w:rsidP="00707285">
    <w:pPr>
      <w:pStyle w:val="Footer"/>
      <w:framePr w:wrap="around" w:vAnchor="text" w:hAnchor="margin" w:xAlign="right" w:y="1"/>
      <w:rPr>
        <w:rStyle w:val="PageNumber"/>
      </w:rPr>
    </w:pPr>
    <w:r>
      <w:rPr>
        <w:rStyle w:val="PageNumber"/>
      </w:rPr>
      <w:fldChar w:fldCharType="begin"/>
    </w:r>
    <w:r w:rsidR="00483FA8">
      <w:rPr>
        <w:rStyle w:val="PageNumber"/>
      </w:rPr>
      <w:instrText xml:space="preserve">PAGE  </w:instrText>
    </w:r>
    <w:r>
      <w:rPr>
        <w:rStyle w:val="PageNumber"/>
      </w:rPr>
      <w:fldChar w:fldCharType="end"/>
    </w:r>
  </w:p>
  <w:p w:rsidR="00483FA8" w:rsidRDefault="00483FA8" w:rsidP="001B6E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A8" w:rsidRPr="00A74094" w:rsidRDefault="003069E2" w:rsidP="00040E3B">
    <w:pPr>
      <w:pStyle w:val="Footer"/>
      <w:framePr w:wrap="around" w:vAnchor="text" w:hAnchor="page" w:x="9802" w:yAlign="inside"/>
      <w:rPr>
        <w:rStyle w:val="PageNumber"/>
        <w:sz w:val="22"/>
        <w:szCs w:val="22"/>
      </w:rPr>
    </w:pPr>
    <w:r w:rsidRPr="00A74094">
      <w:rPr>
        <w:rStyle w:val="PageNumber"/>
        <w:sz w:val="22"/>
        <w:szCs w:val="22"/>
      </w:rPr>
      <w:fldChar w:fldCharType="begin"/>
    </w:r>
    <w:r w:rsidR="00483FA8" w:rsidRPr="00A74094">
      <w:rPr>
        <w:rStyle w:val="PageNumber"/>
        <w:sz w:val="22"/>
        <w:szCs w:val="22"/>
      </w:rPr>
      <w:instrText xml:space="preserve">PAGE  </w:instrText>
    </w:r>
    <w:r w:rsidRPr="00A74094">
      <w:rPr>
        <w:rStyle w:val="PageNumber"/>
        <w:sz w:val="22"/>
        <w:szCs w:val="22"/>
      </w:rPr>
      <w:fldChar w:fldCharType="separate"/>
    </w:r>
    <w:r w:rsidR="0052493A">
      <w:rPr>
        <w:rStyle w:val="PageNumber"/>
        <w:noProof/>
        <w:sz w:val="22"/>
        <w:szCs w:val="22"/>
      </w:rPr>
      <w:t>58</w:t>
    </w:r>
    <w:r w:rsidRPr="00A74094">
      <w:rPr>
        <w:rStyle w:val="PageNumber"/>
        <w:sz w:val="22"/>
        <w:szCs w:val="22"/>
      </w:rPr>
      <w:fldChar w:fldCharType="end"/>
    </w:r>
  </w:p>
  <w:p w:rsidR="00483FA8" w:rsidRDefault="00483FA8" w:rsidP="001B6E8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A8" w:rsidRPr="00A74094" w:rsidRDefault="003069E2" w:rsidP="00040E3B">
    <w:pPr>
      <w:pStyle w:val="Footer"/>
      <w:framePr w:wrap="around" w:vAnchor="text" w:hAnchor="page" w:x="9802" w:y="1"/>
      <w:rPr>
        <w:rStyle w:val="PageNumber"/>
        <w:sz w:val="22"/>
        <w:szCs w:val="22"/>
      </w:rPr>
    </w:pPr>
    <w:r w:rsidRPr="00A74094">
      <w:rPr>
        <w:rStyle w:val="PageNumber"/>
        <w:sz w:val="22"/>
        <w:szCs w:val="22"/>
      </w:rPr>
      <w:fldChar w:fldCharType="begin"/>
    </w:r>
    <w:r w:rsidR="00483FA8" w:rsidRPr="00A74094">
      <w:rPr>
        <w:rStyle w:val="PageNumber"/>
        <w:sz w:val="22"/>
        <w:szCs w:val="22"/>
      </w:rPr>
      <w:instrText xml:space="preserve">PAGE  </w:instrText>
    </w:r>
    <w:r w:rsidRPr="00A74094">
      <w:rPr>
        <w:rStyle w:val="PageNumber"/>
        <w:sz w:val="22"/>
        <w:szCs w:val="22"/>
      </w:rPr>
      <w:fldChar w:fldCharType="separate"/>
    </w:r>
    <w:r w:rsidR="0052493A">
      <w:rPr>
        <w:rStyle w:val="PageNumber"/>
        <w:noProof/>
        <w:sz w:val="22"/>
        <w:szCs w:val="22"/>
      </w:rPr>
      <w:t>15</w:t>
    </w:r>
    <w:r w:rsidRPr="00A74094">
      <w:rPr>
        <w:rStyle w:val="PageNumber"/>
        <w:sz w:val="22"/>
        <w:szCs w:val="22"/>
      </w:rPr>
      <w:fldChar w:fldCharType="end"/>
    </w:r>
  </w:p>
  <w:p w:rsidR="00483FA8" w:rsidRDefault="00483F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431" w:rsidRDefault="00745431" w:rsidP="005B3591">
      <w:r>
        <w:separator/>
      </w:r>
    </w:p>
  </w:footnote>
  <w:footnote w:type="continuationSeparator" w:id="0">
    <w:p w:rsidR="00745431" w:rsidRDefault="00745431" w:rsidP="005B3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02D2"/>
    <w:multiLevelType w:val="hybridMultilevel"/>
    <w:tmpl w:val="DF787D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3C7BF9"/>
    <w:multiLevelType w:val="hybridMultilevel"/>
    <w:tmpl w:val="921A5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881826"/>
    <w:multiLevelType w:val="hybridMultilevel"/>
    <w:tmpl w:val="B950ACCA"/>
    <w:lvl w:ilvl="0" w:tplc="80162BC8">
      <w:numFmt w:val="bullet"/>
      <w:lvlText w:val="-"/>
      <w:lvlJc w:val="left"/>
      <w:pPr>
        <w:ind w:left="720" w:hanging="360"/>
      </w:pPr>
      <w:rPr>
        <w:rFonts w:ascii="Calibri" w:eastAsiaTheme="minorHAnsi" w:hAnsi="Calibri" w:cstheme="minorBidi" w:hint="default"/>
      </w:rPr>
    </w:lvl>
    <w:lvl w:ilvl="1" w:tplc="040A0003">
      <w:start w:val="1"/>
      <w:numFmt w:val="bullet"/>
      <w:lvlText w:val="o"/>
      <w:lvlJc w:val="left"/>
      <w:pPr>
        <w:ind w:left="1440" w:hanging="360"/>
      </w:pPr>
      <w:rPr>
        <w:rFonts w:ascii="Courier New" w:hAnsi="Courier New" w:cs="Aria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Arial"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Arial"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3E04F2C"/>
    <w:multiLevelType w:val="hybridMultilevel"/>
    <w:tmpl w:val="63122118"/>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4">
    <w:nsid w:val="04B4188B"/>
    <w:multiLevelType w:val="hybridMultilevel"/>
    <w:tmpl w:val="9F6455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0E6438"/>
    <w:multiLevelType w:val="hybridMultilevel"/>
    <w:tmpl w:val="D8C22A9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0DDB2D4A"/>
    <w:multiLevelType w:val="hybridMultilevel"/>
    <w:tmpl w:val="3A8EBB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4A5272"/>
    <w:multiLevelType w:val="hybridMultilevel"/>
    <w:tmpl w:val="228CC7A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E4F2225"/>
    <w:multiLevelType w:val="hybridMultilevel"/>
    <w:tmpl w:val="AD5883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C06D5A"/>
    <w:multiLevelType w:val="hybridMultilevel"/>
    <w:tmpl w:val="CC9E6C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6F615D5"/>
    <w:multiLevelType w:val="hybridMultilevel"/>
    <w:tmpl w:val="7E1EBBDA"/>
    <w:lvl w:ilvl="0" w:tplc="534CFE40">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nsid w:val="1CA34770"/>
    <w:multiLevelType w:val="hybridMultilevel"/>
    <w:tmpl w:val="D8C22A9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1EF60406"/>
    <w:multiLevelType w:val="hybridMultilevel"/>
    <w:tmpl w:val="169CC1DC"/>
    <w:lvl w:ilvl="0" w:tplc="534CFE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3369E6"/>
    <w:multiLevelType w:val="hybridMultilevel"/>
    <w:tmpl w:val="87B828BC"/>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2CEC2349"/>
    <w:multiLevelType w:val="hybridMultilevel"/>
    <w:tmpl w:val="3C18D7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F82214"/>
    <w:multiLevelType w:val="hybridMultilevel"/>
    <w:tmpl w:val="31DC32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3C4F14"/>
    <w:multiLevelType w:val="hybridMultilevel"/>
    <w:tmpl w:val="F5E4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0A0B10"/>
    <w:multiLevelType w:val="hybridMultilevel"/>
    <w:tmpl w:val="3B523F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CD04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94266B2"/>
    <w:multiLevelType w:val="hybridMultilevel"/>
    <w:tmpl w:val="AAAABFE6"/>
    <w:lvl w:ilvl="0" w:tplc="040A0017">
      <w:start w:val="1"/>
      <w:numFmt w:val="lowerLetter"/>
      <w:lvlText w:val="%1)"/>
      <w:lvlJc w:val="left"/>
      <w:pPr>
        <w:ind w:left="1068" w:hanging="360"/>
      </w:pPr>
      <w:rPr>
        <w:rFonts w:hint="default"/>
      </w:rPr>
    </w:lvl>
    <w:lvl w:ilvl="1" w:tplc="040A0019">
      <w:start w:val="1"/>
      <w:numFmt w:val="lowerLetter"/>
      <w:lvlText w:val="%2."/>
      <w:lvlJc w:val="left"/>
      <w:pPr>
        <w:ind w:left="1788" w:hanging="360"/>
      </w:pPr>
    </w:lvl>
    <w:lvl w:ilvl="2" w:tplc="040A001B">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0">
    <w:nsid w:val="3A120DEC"/>
    <w:multiLevelType w:val="hybridMultilevel"/>
    <w:tmpl w:val="9BE6321C"/>
    <w:lvl w:ilvl="0" w:tplc="F55A2974">
      <w:start w:val="4"/>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Aria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Arial"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Arial"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3A837E9B"/>
    <w:multiLevelType w:val="hybridMultilevel"/>
    <w:tmpl w:val="91C6E0F6"/>
    <w:lvl w:ilvl="0" w:tplc="534CFE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360F1B"/>
    <w:multiLevelType w:val="hybridMultilevel"/>
    <w:tmpl w:val="77B874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59A6A9C"/>
    <w:multiLevelType w:val="hybridMultilevel"/>
    <w:tmpl w:val="AAAABFE6"/>
    <w:lvl w:ilvl="0" w:tplc="040A0017">
      <w:start w:val="1"/>
      <w:numFmt w:val="lowerLetter"/>
      <w:lvlText w:val="%1)"/>
      <w:lvlJc w:val="left"/>
      <w:pPr>
        <w:ind w:left="1068" w:hanging="360"/>
      </w:pPr>
      <w:rPr>
        <w:rFonts w:hint="default"/>
      </w:rPr>
    </w:lvl>
    <w:lvl w:ilvl="1" w:tplc="040A0019">
      <w:start w:val="1"/>
      <w:numFmt w:val="lowerLetter"/>
      <w:lvlText w:val="%2."/>
      <w:lvlJc w:val="left"/>
      <w:pPr>
        <w:ind w:left="1788" w:hanging="360"/>
      </w:pPr>
    </w:lvl>
    <w:lvl w:ilvl="2" w:tplc="040A001B">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4">
    <w:nsid w:val="4657475C"/>
    <w:multiLevelType w:val="hybridMultilevel"/>
    <w:tmpl w:val="BA307126"/>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488B310E"/>
    <w:multiLevelType w:val="hybridMultilevel"/>
    <w:tmpl w:val="502E6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A6A7D8B"/>
    <w:multiLevelType w:val="hybridMultilevel"/>
    <w:tmpl w:val="36D4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24DF7"/>
    <w:multiLevelType w:val="hybridMultilevel"/>
    <w:tmpl w:val="730633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5A2E99"/>
    <w:multiLevelType w:val="hybridMultilevel"/>
    <w:tmpl w:val="B0765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786D1D"/>
    <w:multiLevelType w:val="hybridMultilevel"/>
    <w:tmpl w:val="6118541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3032C5"/>
    <w:multiLevelType w:val="hybridMultilevel"/>
    <w:tmpl w:val="A7B074A8"/>
    <w:lvl w:ilvl="0" w:tplc="4C0A000F">
      <w:start w:val="1"/>
      <w:numFmt w:val="decimal"/>
      <w:lvlText w:val="%1."/>
      <w:lvlJc w:val="left"/>
      <w:pPr>
        <w:ind w:left="360" w:hanging="360"/>
      </w:pPr>
      <w:rPr>
        <w:rFonts w:hint="default"/>
      </w:rPr>
    </w:lvl>
    <w:lvl w:ilvl="1" w:tplc="4C0A0019" w:tentative="1">
      <w:start w:val="1"/>
      <w:numFmt w:val="lowerLetter"/>
      <w:lvlText w:val="%2."/>
      <w:lvlJc w:val="left"/>
      <w:pPr>
        <w:ind w:left="1080" w:hanging="360"/>
      </w:pPr>
    </w:lvl>
    <w:lvl w:ilvl="2" w:tplc="4C0A001B" w:tentative="1">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31">
    <w:nsid w:val="5E982A88"/>
    <w:multiLevelType w:val="hybridMultilevel"/>
    <w:tmpl w:val="3C18D7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115441"/>
    <w:multiLevelType w:val="hybridMultilevel"/>
    <w:tmpl w:val="1EE24498"/>
    <w:lvl w:ilvl="0" w:tplc="534CFE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2B042CB"/>
    <w:multiLevelType w:val="hybridMultilevel"/>
    <w:tmpl w:val="AAAABFE6"/>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nsid w:val="62E54274"/>
    <w:multiLevelType w:val="hybridMultilevel"/>
    <w:tmpl w:val="453EA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4084FE3"/>
    <w:multiLevelType w:val="hybridMultilevel"/>
    <w:tmpl w:val="BA307126"/>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nsid w:val="645902A5"/>
    <w:multiLevelType w:val="hybridMultilevel"/>
    <w:tmpl w:val="65F60E0C"/>
    <w:lvl w:ilvl="0" w:tplc="0409001B">
      <w:start w:val="1"/>
      <w:numFmt w:val="lowerRoman"/>
      <w:lvlText w:val="%1."/>
      <w:lvlJc w:val="righ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7">
    <w:nsid w:val="64A150E7"/>
    <w:multiLevelType w:val="hybridMultilevel"/>
    <w:tmpl w:val="D5E2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F26724"/>
    <w:multiLevelType w:val="hybridMultilevel"/>
    <w:tmpl w:val="53DA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994FEF"/>
    <w:multiLevelType w:val="hybridMultilevel"/>
    <w:tmpl w:val="77207B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0B1C0B"/>
    <w:multiLevelType w:val="hybridMultilevel"/>
    <w:tmpl w:val="D8C22A9A"/>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nsid w:val="721B39BC"/>
    <w:multiLevelType w:val="hybridMultilevel"/>
    <w:tmpl w:val="2012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8327A3"/>
    <w:multiLevelType w:val="hybridMultilevel"/>
    <w:tmpl w:val="BA307126"/>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nsid w:val="7B523ADA"/>
    <w:multiLevelType w:val="hybridMultilevel"/>
    <w:tmpl w:val="8D7EABEA"/>
    <w:lvl w:ilvl="0" w:tplc="0409000F">
      <w:start w:val="1"/>
      <w:numFmt w:val="decimal"/>
      <w:lvlText w:val="%1."/>
      <w:lvlJc w:val="left"/>
      <w:pPr>
        <w:ind w:left="360" w:hanging="360"/>
      </w:pPr>
    </w:lvl>
    <w:lvl w:ilvl="1" w:tplc="AC52495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B8F63FB"/>
    <w:multiLevelType w:val="hybridMultilevel"/>
    <w:tmpl w:val="DE2844DC"/>
    <w:lvl w:ilvl="0" w:tplc="534CFE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E437CE"/>
    <w:multiLevelType w:val="hybridMultilevel"/>
    <w:tmpl w:val="BA307126"/>
    <w:lvl w:ilvl="0" w:tplc="040A0017">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6">
    <w:nsid w:val="7BEB3F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D370D07"/>
    <w:multiLevelType w:val="hybridMultilevel"/>
    <w:tmpl w:val="0D1420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38"/>
  </w:num>
  <w:num w:numId="3">
    <w:abstractNumId w:val="18"/>
  </w:num>
  <w:num w:numId="4">
    <w:abstractNumId w:val="34"/>
  </w:num>
  <w:num w:numId="5">
    <w:abstractNumId w:val="26"/>
  </w:num>
  <w:num w:numId="6">
    <w:abstractNumId w:val="25"/>
  </w:num>
  <w:num w:numId="7">
    <w:abstractNumId w:val="6"/>
  </w:num>
  <w:num w:numId="8">
    <w:abstractNumId w:val="43"/>
  </w:num>
  <w:num w:numId="9">
    <w:abstractNumId w:val="41"/>
  </w:num>
  <w:num w:numId="10">
    <w:abstractNumId w:val="1"/>
  </w:num>
  <w:num w:numId="11">
    <w:abstractNumId w:val="37"/>
  </w:num>
  <w:num w:numId="12">
    <w:abstractNumId w:val="21"/>
  </w:num>
  <w:num w:numId="13">
    <w:abstractNumId w:val="22"/>
  </w:num>
  <w:num w:numId="14">
    <w:abstractNumId w:val="16"/>
  </w:num>
  <w:num w:numId="15">
    <w:abstractNumId w:val="36"/>
  </w:num>
  <w:num w:numId="16">
    <w:abstractNumId w:val="47"/>
  </w:num>
  <w:num w:numId="17">
    <w:abstractNumId w:val="14"/>
  </w:num>
  <w:num w:numId="18">
    <w:abstractNumId w:val="17"/>
  </w:num>
  <w:num w:numId="19">
    <w:abstractNumId w:val="4"/>
  </w:num>
  <w:num w:numId="20">
    <w:abstractNumId w:val="44"/>
  </w:num>
  <w:num w:numId="21">
    <w:abstractNumId w:val="7"/>
  </w:num>
  <w:num w:numId="22">
    <w:abstractNumId w:val="2"/>
  </w:num>
  <w:num w:numId="23">
    <w:abstractNumId w:val="20"/>
  </w:num>
  <w:num w:numId="24">
    <w:abstractNumId w:val="11"/>
  </w:num>
  <w:num w:numId="25">
    <w:abstractNumId w:val="35"/>
  </w:num>
  <w:num w:numId="26">
    <w:abstractNumId w:val="33"/>
  </w:num>
  <w:num w:numId="27">
    <w:abstractNumId w:val="13"/>
  </w:num>
  <w:num w:numId="28">
    <w:abstractNumId w:val="24"/>
  </w:num>
  <w:num w:numId="29">
    <w:abstractNumId w:val="23"/>
  </w:num>
  <w:num w:numId="30">
    <w:abstractNumId w:val="30"/>
  </w:num>
  <w:num w:numId="31">
    <w:abstractNumId w:val="19"/>
  </w:num>
  <w:num w:numId="32">
    <w:abstractNumId w:val="28"/>
  </w:num>
  <w:num w:numId="33">
    <w:abstractNumId w:val="9"/>
  </w:num>
  <w:num w:numId="34">
    <w:abstractNumId w:val="12"/>
  </w:num>
  <w:num w:numId="35">
    <w:abstractNumId w:val="8"/>
  </w:num>
  <w:num w:numId="36">
    <w:abstractNumId w:val="31"/>
  </w:num>
  <w:num w:numId="37">
    <w:abstractNumId w:val="27"/>
  </w:num>
  <w:num w:numId="38">
    <w:abstractNumId w:val="15"/>
  </w:num>
  <w:num w:numId="39">
    <w:abstractNumId w:val="39"/>
  </w:num>
  <w:num w:numId="40">
    <w:abstractNumId w:val="10"/>
  </w:num>
  <w:num w:numId="41">
    <w:abstractNumId w:val="32"/>
  </w:num>
  <w:num w:numId="42">
    <w:abstractNumId w:val="0"/>
  </w:num>
  <w:num w:numId="43">
    <w:abstractNumId w:val="5"/>
  </w:num>
  <w:num w:numId="44">
    <w:abstractNumId w:val="40"/>
  </w:num>
  <w:num w:numId="45">
    <w:abstractNumId w:val="42"/>
  </w:num>
  <w:num w:numId="46">
    <w:abstractNumId w:val="45"/>
  </w:num>
  <w:num w:numId="47">
    <w:abstractNumId w:val="29"/>
  </w:num>
  <w:num w:numId="48">
    <w:abstractNumId w:val="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564A06"/>
    <w:rsid w:val="000002B4"/>
    <w:rsid w:val="0000062D"/>
    <w:rsid w:val="0000282F"/>
    <w:rsid w:val="00007DA3"/>
    <w:rsid w:val="00010AB8"/>
    <w:rsid w:val="00013110"/>
    <w:rsid w:val="00017EB3"/>
    <w:rsid w:val="000201F2"/>
    <w:rsid w:val="000203CC"/>
    <w:rsid w:val="000208D4"/>
    <w:rsid w:val="00021FDD"/>
    <w:rsid w:val="0002301D"/>
    <w:rsid w:val="000231DB"/>
    <w:rsid w:val="00024294"/>
    <w:rsid w:val="00027C5D"/>
    <w:rsid w:val="00027C77"/>
    <w:rsid w:val="0003282D"/>
    <w:rsid w:val="00033735"/>
    <w:rsid w:val="00036CD7"/>
    <w:rsid w:val="00040167"/>
    <w:rsid w:val="00040E3B"/>
    <w:rsid w:val="00047F95"/>
    <w:rsid w:val="00051785"/>
    <w:rsid w:val="00052756"/>
    <w:rsid w:val="0005436B"/>
    <w:rsid w:val="00054AA2"/>
    <w:rsid w:val="00061277"/>
    <w:rsid w:val="00062292"/>
    <w:rsid w:val="000638AD"/>
    <w:rsid w:val="000676C9"/>
    <w:rsid w:val="00070377"/>
    <w:rsid w:val="00073694"/>
    <w:rsid w:val="00073A47"/>
    <w:rsid w:val="00075972"/>
    <w:rsid w:val="00080E0C"/>
    <w:rsid w:val="00085F33"/>
    <w:rsid w:val="00086875"/>
    <w:rsid w:val="000906C4"/>
    <w:rsid w:val="0009168D"/>
    <w:rsid w:val="00091B29"/>
    <w:rsid w:val="00091FF4"/>
    <w:rsid w:val="00095186"/>
    <w:rsid w:val="00095226"/>
    <w:rsid w:val="000976FF"/>
    <w:rsid w:val="000978C3"/>
    <w:rsid w:val="000979A4"/>
    <w:rsid w:val="000A04A0"/>
    <w:rsid w:val="000A0545"/>
    <w:rsid w:val="000A07CC"/>
    <w:rsid w:val="000A0863"/>
    <w:rsid w:val="000A0D5E"/>
    <w:rsid w:val="000A5DE0"/>
    <w:rsid w:val="000A649C"/>
    <w:rsid w:val="000B0A9B"/>
    <w:rsid w:val="000B2047"/>
    <w:rsid w:val="000B332D"/>
    <w:rsid w:val="000B5C1B"/>
    <w:rsid w:val="000B6FFF"/>
    <w:rsid w:val="000C2022"/>
    <w:rsid w:val="000C2E3D"/>
    <w:rsid w:val="000C5875"/>
    <w:rsid w:val="000D02A5"/>
    <w:rsid w:val="000D205F"/>
    <w:rsid w:val="000D615F"/>
    <w:rsid w:val="000D634A"/>
    <w:rsid w:val="000D7CE6"/>
    <w:rsid w:val="000E07DD"/>
    <w:rsid w:val="000E0F20"/>
    <w:rsid w:val="000E20B3"/>
    <w:rsid w:val="000E271B"/>
    <w:rsid w:val="000E33CC"/>
    <w:rsid w:val="000E3CC5"/>
    <w:rsid w:val="000E4E1A"/>
    <w:rsid w:val="000E53D3"/>
    <w:rsid w:val="000F1A14"/>
    <w:rsid w:val="000F371D"/>
    <w:rsid w:val="000F392E"/>
    <w:rsid w:val="000F4B67"/>
    <w:rsid w:val="000F4EBF"/>
    <w:rsid w:val="000F5AC8"/>
    <w:rsid w:val="00101B7B"/>
    <w:rsid w:val="001047A0"/>
    <w:rsid w:val="00105C30"/>
    <w:rsid w:val="00117894"/>
    <w:rsid w:val="00124A20"/>
    <w:rsid w:val="00126CC4"/>
    <w:rsid w:val="001334F3"/>
    <w:rsid w:val="00133BDC"/>
    <w:rsid w:val="001360E3"/>
    <w:rsid w:val="00137CD5"/>
    <w:rsid w:val="001407FE"/>
    <w:rsid w:val="00141130"/>
    <w:rsid w:val="001422E0"/>
    <w:rsid w:val="00143253"/>
    <w:rsid w:val="001459A6"/>
    <w:rsid w:val="00146E1A"/>
    <w:rsid w:val="00147490"/>
    <w:rsid w:val="00152155"/>
    <w:rsid w:val="001525FD"/>
    <w:rsid w:val="00154F40"/>
    <w:rsid w:val="001568D6"/>
    <w:rsid w:val="001571A1"/>
    <w:rsid w:val="00157201"/>
    <w:rsid w:val="00157630"/>
    <w:rsid w:val="00157E51"/>
    <w:rsid w:val="001600E0"/>
    <w:rsid w:val="00163B00"/>
    <w:rsid w:val="00163B48"/>
    <w:rsid w:val="00163F7D"/>
    <w:rsid w:val="001711DC"/>
    <w:rsid w:val="00171A28"/>
    <w:rsid w:val="001720F1"/>
    <w:rsid w:val="00172DA2"/>
    <w:rsid w:val="00173259"/>
    <w:rsid w:val="00173717"/>
    <w:rsid w:val="00176261"/>
    <w:rsid w:val="00176459"/>
    <w:rsid w:val="00177C5B"/>
    <w:rsid w:val="00180566"/>
    <w:rsid w:val="001821BD"/>
    <w:rsid w:val="00182AEC"/>
    <w:rsid w:val="00182EDF"/>
    <w:rsid w:val="00186952"/>
    <w:rsid w:val="00190E15"/>
    <w:rsid w:val="00191C1B"/>
    <w:rsid w:val="00192B05"/>
    <w:rsid w:val="00192F93"/>
    <w:rsid w:val="00196738"/>
    <w:rsid w:val="00196CAF"/>
    <w:rsid w:val="00196DBB"/>
    <w:rsid w:val="001A50F5"/>
    <w:rsid w:val="001A512D"/>
    <w:rsid w:val="001A5D53"/>
    <w:rsid w:val="001A5F74"/>
    <w:rsid w:val="001A78A0"/>
    <w:rsid w:val="001A7A2B"/>
    <w:rsid w:val="001B3FEC"/>
    <w:rsid w:val="001B5B4D"/>
    <w:rsid w:val="001B66C3"/>
    <w:rsid w:val="001B6E87"/>
    <w:rsid w:val="001B727D"/>
    <w:rsid w:val="001B7E17"/>
    <w:rsid w:val="001C1C6B"/>
    <w:rsid w:val="001C55DD"/>
    <w:rsid w:val="001C7FCA"/>
    <w:rsid w:val="001D58C8"/>
    <w:rsid w:val="001D5E12"/>
    <w:rsid w:val="001D5EBE"/>
    <w:rsid w:val="001D6476"/>
    <w:rsid w:val="001D681D"/>
    <w:rsid w:val="001E34E9"/>
    <w:rsid w:val="001F1812"/>
    <w:rsid w:val="001F19C0"/>
    <w:rsid w:val="001F2A89"/>
    <w:rsid w:val="001F309D"/>
    <w:rsid w:val="001F3168"/>
    <w:rsid w:val="001F45D2"/>
    <w:rsid w:val="001F5BCB"/>
    <w:rsid w:val="001F74D2"/>
    <w:rsid w:val="0020085D"/>
    <w:rsid w:val="002013DC"/>
    <w:rsid w:val="00205CA1"/>
    <w:rsid w:val="00205F07"/>
    <w:rsid w:val="00211A49"/>
    <w:rsid w:val="002159B4"/>
    <w:rsid w:val="00217102"/>
    <w:rsid w:val="002208FA"/>
    <w:rsid w:val="00220CBC"/>
    <w:rsid w:val="00220F42"/>
    <w:rsid w:val="002233B2"/>
    <w:rsid w:val="00224289"/>
    <w:rsid w:val="00224602"/>
    <w:rsid w:val="00226DEC"/>
    <w:rsid w:val="00227411"/>
    <w:rsid w:val="002275B9"/>
    <w:rsid w:val="00230184"/>
    <w:rsid w:val="002342F8"/>
    <w:rsid w:val="002343C8"/>
    <w:rsid w:val="00235581"/>
    <w:rsid w:val="002363F1"/>
    <w:rsid w:val="00245241"/>
    <w:rsid w:val="0024586A"/>
    <w:rsid w:val="00247A53"/>
    <w:rsid w:val="00250592"/>
    <w:rsid w:val="002506A9"/>
    <w:rsid w:val="00255516"/>
    <w:rsid w:val="00255F0D"/>
    <w:rsid w:val="00263D28"/>
    <w:rsid w:val="00264475"/>
    <w:rsid w:val="00270230"/>
    <w:rsid w:val="0027057F"/>
    <w:rsid w:val="0027233D"/>
    <w:rsid w:val="00272C7B"/>
    <w:rsid w:val="002741B2"/>
    <w:rsid w:val="002745EE"/>
    <w:rsid w:val="002762E4"/>
    <w:rsid w:val="00284A8F"/>
    <w:rsid w:val="00286195"/>
    <w:rsid w:val="00286286"/>
    <w:rsid w:val="002917FE"/>
    <w:rsid w:val="002926A9"/>
    <w:rsid w:val="00296B89"/>
    <w:rsid w:val="002A2143"/>
    <w:rsid w:val="002A24D2"/>
    <w:rsid w:val="002A4842"/>
    <w:rsid w:val="002A6DC0"/>
    <w:rsid w:val="002B5CEA"/>
    <w:rsid w:val="002B7B46"/>
    <w:rsid w:val="002B7BC8"/>
    <w:rsid w:val="002C26D3"/>
    <w:rsid w:val="002D1FD2"/>
    <w:rsid w:val="002D2D11"/>
    <w:rsid w:val="002D3375"/>
    <w:rsid w:val="002D41D5"/>
    <w:rsid w:val="002D7476"/>
    <w:rsid w:val="002D7B05"/>
    <w:rsid w:val="002E017A"/>
    <w:rsid w:val="002E1EA9"/>
    <w:rsid w:val="002E349E"/>
    <w:rsid w:val="002E37A3"/>
    <w:rsid w:val="002E3D72"/>
    <w:rsid w:val="002E613B"/>
    <w:rsid w:val="002E763C"/>
    <w:rsid w:val="002F03AA"/>
    <w:rsid w:val="002F2B9C"/>
    <w:rsid w:val="002F3660"/>
    <w:rsid w:val="002F47B6"/>
    <w:rsid w:val="002F51C2"/>
    <w:rsid w:val="002F6BC4"/>
    <w:rsid w:val="002F6D90"/>
    <w:rsid w:val="002F7FB2"/>
    <w:rsid w:val="00303158"/>
    <w:rsid w:val="00303BEB"/>
    <w:rsid w:val="00304731"/>
    <w:rsid w:val="00304DE4"/>
    <w:rsid w:val="003069E2"/>
    <w:rsid w:val="0031189C"/>
    <w:rsid w:val="00311EEB"/>
    <w:rsid w:val="00312F4E"/>
    <w:rsid w:val="00315B6D"/>
    <w:rsid w:val="00315CA8"/>
    <w:rsid w:val="00315D4D"/>
    <w:rsid w:val="0032087A"/>
    <w:rsid w:val="00321B05"/>
    <w:rsid w:val="0032293A"/>
    <w:rsid w:val="00332894"/>
    <w:rsid w:val="00334702"/>
    <w:rsid w:val="00334951"/>
    <w:rsid w:val="00340759"/>
    <w:rsid w:val="0034281A"/>
    <w:rsid w:val="00345A0F"/>
    <w:rsid w:val="0034732E"/>
    <w:rsid w:val="003474AF"/>
    <w:rsid w:val="00347BA3"/>
    <w:rsid w:val="00350016"/>
    <w:rsid w:val="003518AA"/>
    <w:rsid w:val="0035369D"/>
    <w:rsid w:val="0035606A"/>
    <w:rsid w:val="003622A0"/>
    <w:rsid w:val="00363311"/>
    <w:rsid w:val="003638D2"/>
    <w:rsid w:val="00371887"/>
    <w:rsid w:val="00371EEF"/>
    <w:rsid w:val="00372608"/>
    <w:rsid w:val="003737F3"/>
    <w:rsid w:val="0037408B"/>
    <w:rsid w:val="00376D83"/>
    <w:rsid w:val="00377A84"/>
    <w:rsid w:val="00381114"/>
    <w:rsid w:val="00382DC1"/>
    <w:rsid w:val="00385305"/>
    <w:rsid w:val="00390DC4"/>
    <w:rsid w:val="00397E59"/>
    <w:rsid w:val="003A05A2"/>
    <w:rsid w:val="003A4FA3"/>
    <w:rsid w:val="003A57A4"/>
    <w:rsid w:val="003B3421"/>
    <w:rsid w:val="003B3ADC"/>
    <w:rsid w:val="003B6538"/>
    <w:rsid w:val="003C3D3D"/>
    <w:rsid w:val="003C4136"/>
    <w:rsid w:val="003C4573"/>
    <w:rsid w:val="003C581A"/>
    <w:rsid w:val="003D65C6"/>
    <w:rsid w:val="003D67BF"/>
    <w:rsid w:val="003E3F70"/>
    <w:rsid w:val="003E3FB1"/>
    <w:rsid w:val="003E5AC7"/>
    <w:rsid w:val="003F2EDB"/>
    <w:rsid w:val="003F4604"/>
    <w:rsid w:val="003F48EC"/>
    <w:rsid w:val="003F5470"/>
    <w:rsid w:val="003F778B"/>
    <w:rsid w:val="00400437"/>
    <w:rsid w:val="00401150"/>
    <w:rsid w:val="00402975"/>
    <w:rsid w:val="00404145"/>
    <w:rsid w:val="00405E1F"/>
    <w:rsid w:val="00405ECC"/>
    <w:rsid w:val="00407A23"/>
    <w:rsid w:val="00410052"/>
    <w:rsid w:val="004146BA"/>
    <w:rsid w:val="00416537"/>
    <w:rsid w:val="00416B09"/>
    <w:rsid w:val="00420E8B"/>
    <w:rsid w:val="00424D77"/>
    <w:rsid w:val="00426260"/>
    <w:rsid w:val="00431502"/>
    <w:rsid w:val="00433BF7"/>
    <w:rsid w:val="00435963"/>
    <w:rsid w:val="00436BA5"/>
    <w:rsid w:val="0043798A"/>
    <w:rsid w:val="00440C8F"/>
    <w:rsid w:val="004433EA"/>
    <w:rsid w:val="0044356A"/>
    <w:rsid w:val="0044776F"/>
    <w:rsid w:val="004513A8"/>
    <w:rsid w:val="00451469"/>
    <w:rsid w:val="00456874"/>
    <w:rsid w:val="0045694E"/>
    <w:rsid w:val="00456A41"/>
    <w:rsid w:val="004575E5"/>
    <w:rsid w:val="00465852"/>
    <w:rsid w:val="00476A08"/>
    <w:rsid w:val="00476C4F"/>
    <w:rsid w:val="00476C7B"/>
    <w:rsid w:val="00481E3B"/>
    <w:rsid w:val="00482493"/>
    <w:rsid w:val="00483FA8"/>
    <w:rsid w:val="004931F0"/>
    <w:rsid w:val="00495E4D"/>
    <w:rsid w:val="004978D2"/>
    <w:rsid w:val="004A267D"/>
    <w:rsid w:val="004A26A2"/>
    <w:rsid w:val="004A3EBD"/>
    <w:rsid w:val="004B40CA"/>
    <w:rsid w:val="004B426A"/>
    <w:rsid w:val="004C1133"/>
    <w:rsid w:val="004C1998"/>
    <w:rsid w:val="004C25BF"/>
    <w:rsid w:val="004C30CB"/>
    <w:rsid w:val="004C3546"/>
    <w:rsid w:val="004C38C7"/>
    <w:rsid w:val="004C44BD"/>
    <w:rsid w:val="004C4915"/>
    <w:rsid w:val="004C568E"/>
    <w:rsid w:val="004C67DE"/>
    <w:rsid w:val="004D218F"/>
    <w:rsid w:val="004D59F3"/>
    <w:rsid w:val="004D5B57"/>
    <w:rsid w:val="004D60A3"/>
    <w:rsid w:val="004E141D"/>
    <w:rsid w:val="004E21A1"/>
    <w:rsid w:val="004E3797"/>
    <w:rsid w:val="004F2EC1"/>
    <w:rsid w:val="004F36A8"/>
    <w:rsid w:val="004F3A48"/>
    <w:rsid w:val="004F4511"/>
    <w:rsid w:val="004F6463"/>
    <w:rsid w:val="004F68A6"/>
    <w:rsid w:val="004F70C9"/>
    <w:rsid w:val="004F7E18"/>
    <w:rsid w:val="00500371"/>
    <w:rsid w:val="00505F57"/>
    <w:rsid w:val="00506820"/>
    <w:rsid w:val="00506E41"/>
    <w:rsid w:val="00507F25"/>
    <w:rsid w:val="005159D9"/>
    <w:rsid w:val="00516C3D"/>
    <w:rsid w:val="005177E1"/>
    <w:rsid w:val="005229E7"/>
    <w:rsid w:val="0052439F"/>
    <w:rsid w:val="0052493A"/>
    <w:rsid w:val="00525247"/>
    <w:rsid w:val="005266A7"/>
    <w:rsid w:val="005314FC"/>
    <w:rsid w:val="00531C8E"/>
    <w:rsid w:val="0053272B"/>
    <w:rsid w:val="00534569"/>
    <w:rsid w:val="00536427"/>
    <w:rsid w:val="00536F34"/>
    <w:rsid w:val="00537977"/>
    <w:rsid w:val="00537E5A"/>
    <w:rsid w:val="005404BA"/>
    <w:rsid w:val="005425CF"/>
    <w:rsid w:val="00545045"/>
    <w:rsid w:val="00550523"/>
    <w:rsid w:val="00555FB2"/>
    <w:rsid w:val="005566BD"/>
    <w:rsid w:val="00556DA7"/>
    <w:rsid w:val="005606EF"/>
    <w:rsid w:val="0056300A"/>
    <w:rsid w:val="00564A06"/>
    <w:rsid w:val="005656E5"/>
    <w:rsid w:val="005667C2"/>
    <w:rsid w:val="00570020"/>
    <w:rsid w:val="00571DC8"/>
    <w:rsid w:val="0057348B"/>
    <w:rsid w:val="0057410B"/>
    <w:rsid w:val="00575134"/>
    <w:rsid w:val="005751F8"/>
    <w:rsid w:val="005823DF"/>
    <w:rsid w:val="005823E1"/>
    <w:rsid w:val="005839AA"/>
    <w:rsid w:val="005846A7"/>
    <w:rsid w:val="00586915"/>
    <w:rsid w:val="005903E6"/>
    <w:rsid w:val="00593571"/>
    <w:rsid w:val="00593D37"/>
    <w:rsid w:val="00594194"/>
    <w:rsid w:val="005947D3"/>
    <w:rsid w:val="00594BD6"/>
    <w:rsid w:val="00597B77"/>
    <w:rsid w:val="00597F0A"/>
    <w:rsid w:val="00597F0B"/>
    <w:rsid w:val="00597F1E"/>
    <w:rsid w:val="005A156F"/>
    <w:rsid w:val="005A2F14"/>
    <w:rsid w:val="005A6DA7"/>
    <w:rsid w:val="005A73D4"/>
    <w:rsid w:val="005B17FE"/>
    <w:rsid w:val="005B2077"/>
    <w:rsid w:val="005B3591"/>
    <w:rsid w:val="005B4500"/>
    <w:rsid w:val="005C0A45"/>
    <w:rsid w:val="005C1EB8"/>
    <w:rsid w:val="005C43EF"/>
    <w:rsid w:val="005C4871"/>
    <w:rsid w:val="005C7EE0"/>
    <w:rsid w:val="005D07E9"/>
    <w:rsid w:val="005D0ABC"/>
    <w:rsid w:val="005D11BB"/>
    <w:rsid w:val="005D282F"/>
    <w:rsid w:val="005D50BB"/>
    <w:rsid w:val="005D7295"/>
    <w:rsid w:val="005E36F3"/>
    <w:rsid w:val="005E47CF"/>
    <w:rsid w:val="005F18C1"/>
    <w:rsid w:val="005F25EF"/>
    <w:rsid w:val="006001F8"/>
    <w:rsid w:val="00603ADC"/>
    <w:rsid w:val="00604405"/>
    <w:rsid w:val="006063A4"/>
    <w:rsid w:val="00607431"/>
    <w:rsid w:val="006104D5"/>
    <w:rsid w:val="00614453"/>
    <w:rsid w:val="00615408"/>
    <w:rsid w:val="0061563C"/>
    <w:rsid w:val="00617291"/>
    <w:rsid w:val="0061766C"/>
    <w:rsid w:val="00621DA6"/>
    <w:rsid w:val="006244F1"/>
    <w:rsid w:val="00626C42"/>
    <w:rsid w:val="006278A0"/>
    <w:rsid w:val="006305EA"/>
    <w:rsid w:val="00631465"/>
    <w:rsid w:val="006320A1"/>
    <w:rsid w:val="006334CD"/>
    <w:rsid w:val="00635525"/>
    <w:rsid w:val="00640854"/>
    <w:rsid w:val="00640E07"/>
    <w:rsid w:val="00644FF6"/>
    <w:rsid w:val="00651193"/>
    <w:rsid w:val="00651326"/>
    <w:rsid w:val="00656517"/>
    <w:rsid w:val="006565E0"/>
    <w:rsid w:val="00661421"/>
    <w:rsid w:val="00666527"/>
    <w:rsid w:val="00670864"/>
    <w:rsid w:val="0067362D"/>
    <w:rsid w:val="00675DB9"/>
    <w:rsid w:val="00677179"/>
    <w:rsid w:val="00680DBC"/>
    <w:rsid w:val="00684F59"/>
    <w:rsid w:val="00692E99"/>
    <w:rsid w:val="00696F57"/>
    <w:rsid w:val="006A1101"/>
    <w:rsid w:val="006A1AB9"/>
    <w:rsid w:val="006A21C2"/>
    <w:rsid w:val="006A4C5E"/>
    <w:rsid w:val="006A5946"/>
    <w:rsid w:val="006B052B"/>
    <w:rsid w:val="006B53E9"/>
    <w:rsid w:val="006B58BF"/>
    <w:rsid w:val="006B679E"/>
    <w:rsid w:val="006C0429"/>
    <w:rsid w:val="006C2742"/>
    <w:rsid w:val="006C5ADD"/>
    <w:rsid w:val="006C798A"/>
    <w:rsid w:val="006C7A8D"/>
    <w:rsid w:val="006D0666"/>
    <w:rsid w:val="006D211C"/>
    <w:rsid w:val="006D279C"/>
    <w:rsid w:val="006D2AAA"/>
    <w:rsid w:val="006D4CDB"/>
    <w:rsid w:val="006E0F29"/>
    <w:rsid w:val="006E26A0"/>
    <w:rsid w:val="006E2E59"/>
    <w:rsid w:val="006E3B9F"/>
    <w:rsid w:val="006E51B2"/>
    <w:rsid w:val="006E6AEC"/>
    <w:rsid w:val="006E7C95"/>
    <w:rsid w:val="006E7D3E"/>
    <w:rsid w:val="006F0D07"/>
    <w:rsid w:val="006F0D9D"/>
    <w:rsid w:val="006F29B7"/>
    <w:rsid w:val="006F554C"/>
    <w:rsid w:val="006F6977"/>
    <w:rsid w:val="00700315"/>
    <w:rsid w:val="00700821"/>
    <w:rsid w:val="0070184F"/>
    <w:rsid w:val="00707285"/>
    <w:rsid w:val="007074C9"/>
    <w:rsid w:val="00707890"/>
    <w:rsid w:val="0071194B"/>
    <w:rsid w:val="00711B8A"/>
    <w:rsid w:val="0071291E"/>
    <w:rsid w:val="00713805"/>
    <w:rsid w:val="0071390A"/>
    <w:rsid w:val="0071411B"/>
    <w:rsid w:val="00716B7B"/>
    <w:rsid w:val="00716BAE"/>
    <w:rsid w:val="00717DF1"/>
    <w:rsid w:val="007205CB"/>
    <w:rsid w:val="007209D4"/>
    <w:rsid w:val="00721655"/>
    <w:rsid w:val="00722BCC"/>
    <w:rsid w:val="007239E7"/>
    <w:rsid w:val="00724E46"/>
    <w:rsid w:val="00725BB4"/>
    <w:rsid w:val="007321A2"/>
    <w:rsid w:val="007369B6"/>
    <w:rsid w:val="00740FF3"/>
    <w:rsid w:val="00745431"/>
    <w:rsid w:val="007456C9"/>
    <w:rsid w:val="00746E22"/>
    <w:rsid w:val="00747EC9"/>
    <w:rsid w:val="00750353"/>
    <w:rsid w:val="007511E6"/>
    <w:rsid w:val="00751CB6"/>
    <w:rsid w:val="007622BE"/>
    <w:rsid w:val="00765D0A"/>
    <w:rsid w:val="00770351"/>
    <w:rsid w:val="00772026"/>
    <w:rsid w:val="00775CE5"/>
    <w:rsid w:val="00776936"/>
    <w:rsid w:val="00777221"/>
    <w:rsid w:val="0078070F"/>
    <w:rsid w:val="007905CA"/>
    <w:rsid w:val="0079220F"/>
    <w:rsid w:val="00792222"/>
    <w:rsid w:val="00796682"/>
    <w:rsid w:val="007A0492"/>
    <w:rsid w:val="007A06F6"/>
    <w:rsid w:val="007A258F"/>
    <w:rsid w:val="007A4B92"/>
    <w:rsid w:val="007A4E50"/>
    <w:rsid w:val="007A694F"/>
    <w:rsid w:val="007A73EA"/>
    <w:rsid w:val="007B3EEA"/>
    <w:rsid w:val="007B48BB"/>
    <w:rsid w:val="007C33A2"/>
    <w:rsid w:val="007C3461"/>
    <w:rsid w:val="007C3C6B"/>
    <w:rsid w:val="007C4A90"/>
    <w:rsid w:val="007D22C6"/>
    <w:rsid w:val="007D4A8E"/>
    <w:rsid w:val="007D564E"/>
    <w:rsid w:val="007D64F7"/>
    <w:rsid w:val="007E26C0"/>
    <w:rsid w:val="007E4BCC"/>
    <w:rsid w:val="007E4E93"/>
    <w:rsid w:val="007E5F00"/>
    <w:rsid w:val="007E632F"/>
    <w:rsid w:val="007E79B5"/>
    <w:rsid w:val="007F09A8"/>
    <w:rsid w:val="007F1A1D"/>
    <w:rsid w:val="007F5E66"/>
    <w:rsid w:val="007F5F46"/>
    <w:rsid w:val="007F62B0"/>
    <w:rsid w:val="007F78D0"/>
    <w:rsid w:val="008003B0"/>
    <w:rsid w:val="00804DE9"/>
    <w:rsid w:val="00806BAE"/>
    <w:rsid w:val="0080776C"/>
    <w:rsid w:val="00807B21"/>
    <w:rsid w:val="00811989"/>
    <w:rsid w:val="00815111"/>
    <w:rsid w:val="00820CF5"/>
    <w:rsid w:val="008249F7"/>
    <w:rsid w:val="00824E1F"/>
    <w:rsid w:val="0083206A"/>
    <w:rsid w:val="00834EDF"/>
    <w:rsid w:val="008362DB"/>
    <w:rsid w:val="008421B2"/>
    <w:rsid w:val="008422BC"/>
    <w:rsid w:val="00844CEA"/>
    <w:rsid w:val="00845212"/>
    <w:rsid w:val="0084671E"/>
    <w:rsid w:val="008479BA"/>
    <w:rsid w:val="0085104B"/>
    <w:rsid w:val="00851C76"/>
    <w:rsid w:val="00852BE0"/>
    <w:rsid w:val="00853540"/>
    <w:rsid w:val="00860549"/>
    <w:rsid w:val="008636AF"/>
    <w:rsid w:val="008715FB"/>
    <w:rsid w:val="00872830"/>
    <w:rsid w:val="0087776A"/>
    <w:rsid w:val="0088237D"/>
    <w:rsid w:val="0088523B"/>
    <w:rsid w:val="00886008"/>
    <w:rsid w:val="00892D44"/>
    <w:rsid w:val="00895727"/>
    <w:rsid w:val="00896C77"/>
    <w:rsid w:val="008A04E9"/>
    <w:rsid w:val="008A0AD1"/>
    <w:rsid w:val="008A12D9"/>
    <w:rsid w:val="008A1F08"/>
    <w:rsid w:val="008A45AC"/>
    <w:rsid w:val="008A5D00"/>
    <w:rsid w:val="008B0D9A"/>
    <w:rsid w:val="008B1F30"/>
    <w:rsid w:val="008B20E1"/>
    <w:rsid w:val="008B2C86"/>
    <w:rsid w:val="008B3874"/>
    <w:rsid w:val="008B4079"/>
    <w:rsid w:val="008B6711"/>
    <w:rsid w:val="008B6771"/>
    <w:rsid w:val="008B72CD"/>
    <w:rsid w:val="008B7C47"/>
    <w:rsid w:val="008C3241"/>
    <w:rsid w:val="008C42FF"/>
    <w:rsid w:val="008C5E38"/>
    <w:rsid w:val="008C6210"/>
    <w:rsid w:val="008D0856"/>
    <w:rsid w:val="008D190F"/>
    <w:rsid w:val="008D1936"/>
    <w:rsid w:val="008D196C"/>
    <w:rsid w:val="008D46BB"/>
    <w:rsid w:val="008D54B2"/>
    <w:rsid w:val="008D5708"/>
    <w:rsid w:val="008E0093"/>
    <w:rsid w:val="008E023D"/>
    <w:rsid w:val="008E15B0"/>
    <w:rsid w:val="008E288E"/>
    <w:rsid w:val="008F2186"/>
    <w:rsid w:val="008F21C9"/>
    <w:rsid w:val="008F3576"/>
    <w:rsid w:val="008F4E47"/>
    <w:rsid w:val="008F63FB"/>
    <w:rsid w:val="008F73BD"/>
    <w:rsid w:val="00901B9F"/>
    <w:rsid w:val="0090627B"/>
    <w:rsid w:val="0091134B"/>
    <w:rsid w:val="009135FB"/>
    <w:rsid w:val="00913D13"/>
    <w:rsid w:val="009164F5"/>
    <w:rsid w:val="0092337C"/>
    <w:rsid w:val="00924E22"/>
    <w:rsid w:val="009305C6"/>
    <w:rsid w:val="00930BC3"/>
    <w:rsid w:val="00933CBE"/>
    <w:rsid w:val="009343D8"/>
    <w:rsid w:val="00934DA3"/>
    <w:rsid w:val="00936CFD"/>
    <w:rsid w:val="009425F1"/>
    <w:rsid w:val="00944ECB"/>
    <w:rsid w:val="00945F7D"/>
    <w:rsid w:val="00947FED"/>
    <w:rsid w:val="0095151F"/>
    <w:rsid w:val="00956C22"/>
    <w:rsid w:val="00957136"/>
    <w:rsid w:val="00957FFB"/>
    <w:rsid w:val="00962FCD"/>
    <w:rsid w:val="0096395E"/>
    <w:rsid w:val="00965D53"/>
    <w:rsid w:val="009660B7"/>
    <w:rsid w:val="00967528"/>
    <w:rsid w:val="0097310F"/>
    <w:rsid w:val="00973589"/>
    <w:rsid w:val="00975E65"/>
    <w:rsid w:val="00977064"/>
    <w:rsid w:val="00983BF4"/>
    <w:rsid w:val="00987175"/>
    <w:rsid w:val="0098724A"/>
    <w:rsid w:val="009915DD"/>
    <w:rsid w:val="0099310A"/>
    <w:rsid w:val="00993AC0"/>
    <w:rsid w:val="00994DAC"/>
    <w:rsid w:val="00995A39"/>
    <w:rsid w:val="00996756"/>
    <w:rsid w:val="00996E4D"/>
    <w:rsid w:val="009A4A50"/>
    <w:rsid w:val="009A60BF"/>
    <w:rsid w:val="009B2683"/>
    <w:rsid w:val="009B3F09"/>
    <w:rsid w:val="009B56EF"/>
    <w:rsid w:val="009B59D7"/>
    <w:rsid w:val="009B672B"/>
    <w:rsid w:val="009C546D"/>
    <w:rsid w:val="009C5594"/>
    <w:rsid w:val="009C5F94"/>
    <w:rsid w:val="009C7FF8"/>
    <w:rsid w:val="009D084C"/>
    <w:rsid w:val="009D617C"/>
    <w:rsid w:val="009D6950"/>
    <w:rsid w:val="009D7EC4"/>
    <w:rsid w:val="009E424A"/>
    <w:rsid w:val="009E5269"/>
    <w:rsid w:val="009E5491"/>
    <w:rsid w:val="009E5682"/>
    <w:rsid w:val="009E60EA"/>
    <w:rsid w:val="009E6333"/>
    <w:rsid w:val="009E6824"/>
    <w:rsid w:val="009E78D7"/>
    <w:rsid w:val="009F0583"/>
    <w:rsid w:val="009F2C4F"/>
    <w:rsid w:val="009F2C5D"/>
    <w:rsid w:val="009F6401"/>
    <w:rsid w:val="00A03E71"/>
    <w:rsid w:val="00A10BAD"/>
    <w:rsid w:val="00A11ADE"/>
    <w:rsid w:val="00A13C07"/>
    <w:rsid w:val="00A14557"/>
    <w:rsid w:val="00A2178C"/>
    <w:rsid w:val="00A24DC8"/>
    <w:rsid w:val="00A2777F"/>
    <w:rsid w:val="00A30AC7"/>
    <w:rsid w:val="00A32A7D"/>
    <w:rsid w:val="00A32ECB"/>
    <w:rsid w:val="00A33DBC"/>
    <w:rsid w:val="00A40763"/>
    <w:rsid w:val="00A40E12"/>
    <w:rsid w:val="00A46703"/>
    <w:rsid w:val="00A467A1"/>
    <w:rsid w:val="00A46CF7"/>
    <w:rsid w:val="00A4790D"/>
    <w:rsid w:val="00A50E65"/>
    <w:rsid w:val="00A5336C"/>
    <w:rsid w:val="00A53C3A"/>
    <w:rsid w:val="00A54E51"/>
    <w:rsid w:val="00A55CED"/>
    <w:rsid w:val="00A6081D"/>
    <w:rsid w:val="00A6154B"/>
    <w:rsid w:val="00A61803"/>
    <w:rsid w:val="00A6259A"/>
    <w:rsid w:val="00A62F85"/>
    <w:rsid w:val="00A645B7"/>
    <w:rsid w:val="00A64E24"/>
    <w:rsid w:val="00A6623B"/>
    <w:rsid w:val="00A66FE1"/>
    <w:rsid w:val="00A711DF"/>
    <w:rsid w:val="00A73E1E"/>
    <w:rsid w:val="00A74094"/>
    <w:rsid w:val="00A76638"/>
    <w:rsid w:val="00A766C3"/>
    <w:rsid w:val="00A76EA2"/>
    <w:rsid w:val="00A81FA5"/>
    <w:rsid w:val="00A83363"/>
    <w:rsid w:val="00A83EC6"/>
    <w:rsid w:val="00A8424B"/>
    <w:rsid w:val="00A846A1"/>
    <w:rsid w:val="00A86150"/>
    <w:rsid w:val="00A875B8"/>
    <w:rsid w:val="00AA164C"/>
    <w:rsid w:val="00AA202A"/>
    <w:rsid w:val="00AA62B6"/>
    <w:rsid w:val="00AA6432"/>
    <w:rsid w:val="00AB273B"/>
    <w:rsid w:val="00AB4569"/>
    <w:rsid w:val="00AB6423"/>
    <w:rsid w:val="00AB7075"/>
    <w:rsid w:val="00AB72EB"/>
    <w:rsid w:val="00AC03C6"/>
    <w:rsid w:val="00AC11AC"/>
    <w:rsid w:val="00AD206E"/>
    <w:rsid w:val="00AD21BF"/>
    <w:rsid w:val="00AD3CAE"/>
    <w:rsid w:val="00AE03C6"/>
    <w:rsid w:val="00AE0562"/>
    <w:rsid w:val="00AE0FBA"/>
    <w:rsid w:val="00AE1F35"/>
    <w:rsid w:val="00AE3378"/>
    <w:rsid w:val="00AE3460"/>
    <w:rsid w:val="00AE446A"/>
    <w:rsid w:val="00AE4E3B"/>
    <w:rsid w:val="00AE55BD"/>
    <w:rsid w:val="00AE596E"/>
    <w:rsid w:val="00AF3023"/>
    <w:rsid w:val="00AF4551"/>
    <w:rsid w:val="00B00470"/>
    <w:rsid w:val="00B019AE"/>
    <w:rsid w:val="00B025F6"/>
    <w:rsid w:val="00B03261"/>
    <w:rsid w:val="00B0432E"/>
    <w:rsid w:val="00B045A6"/>
    <w:rsid w:val="00B051CB"/>
    <w:rsid w:val="00B05E82"/>
    <w:rsid w:val="00B06918"/>
    <w:rsid w:val="00B115D8"/>
    <w:rsid w:val="00B14FE1"/>
    <w:rsid w:val="00B2790E"/>
    <w:rsid w:val="00B33696"/>
    <w:rsid w:val="00B3454F"/>
    <w:rsid w:val="00B34F16"/>
    <w:rsid w:val="00B34F73"/>
    <w:rsid w:val="00B4028F"/>
    <w:rsid w:val="00B40F55"/>
    <w:rsid w:val="00B4114E"/>
    <w:rsid w:val="00B43CAD"/>
    <w:rsid w:val="00B44862"/>
    <w:rsid w:val="00B46679"/>
    <w:rsid w:val="00B553F4"/>
    <w:rsid w:val="00B56C6F"/>
    <w:rsid w:val="00B60300"/>
    <w:rsid w:val="00B6584F"/>
    <w:rsid w:val="00B661CF"/>
    <w:rsid w:val="00B66BF4"/>
    <w:rsid w:val="00B676EF"/>
    <w:rsid w:val="00B750A9"/>
    <w:rsid w:val="00B768B3"/>
    <w:rsid w:val="00B80E63"/>
    <w:rsid w:val="00B8105B"/>
    <w:rsid w:val="00B837F6"/>
    <w:rsid w:val="00B83847"/>
    <w:rsid w:val="00B86597"/>
    <w:rsid w:val="00B86B3A"/>
    <w:rsid w:val="00B87B4E"/>
    <w:rsid w:val="00B9045A"/>
    <w:rsid w:val="00B9111F"/>
    <w:rsid w:val="00B92CF8"/>
    <w:rsid w:val="00B93DAC"/>
    <w:rsid w:val="00BA21E4"/>
    <w:rsid w:val="00BA3307"/>
    <w:rsid w:val="00BA454C"/>
    <w:rsid w:val="00BA4D87"/>
    <w:rsid w:val="00BA7346"/>
    <w:rsid w:val="00BB003A"/>
    <w:rsid w:val="00BB1444"/>
    <w:rsid w:val="00BB49B5"/>
    <w:rsid w:val="00BB6D66"/>
    <w:rsid w:val="00BB77F0"/>
    <w:rsid w:val="00BC0119"/>
    <w:rsid w:val="00BC1D4D"/>
    <w:rsid w:val="00BD2683"/>
    <w:rsid w:val="00BD2C5C"/>
    <w:rsid w:val="00BD2F98"/>
    <w:rsid w:val="00BE05F9"/>
    <w:rsid w:val="00BF1754"/>
    <w:rsid w:val="00BF2702"/>
    <w:rsid w:val="00BF39B4"/>
    <w:rsid w:val="00BF5418"/>
    <w:rsid w:val="00C012ED"/>
    <w:rsid w:val="00C02203"/>
    <w:rsid w:val="00C02763"/>
    <w:rsid w:val="00C0390D"/>
    <w:rsid w:val="00C04DED"/>
    <w:rsid w:val="00C06A36"/>
    <w:rsid w:val="00C06E24"/>
    <w:rsid w:val="00C0704F"/>
    <w:rsid w:val="00C1237C"/>
    <w:rsid w:val="00C12A61"/>
    <w:rsid w:val="00C14145"/>
    <w:rsid w:val="00C14C03"/>
    <w:rsid w:val="00C17CB5"/>
    <w:rsid w:val="00C22E37"/>
    <w:rsid w:val="00C23A4B"/>
    <w:rsid w:val="00C23C72"/>
    <w:rsid w:val="00C24AA1"/>
    <w:rsid w:val="00C25AF3"/>
    <w:rsid w:val="00C329B2"/>
    <w:rsid w:val="00C33A85"/>
    <w:rsid w:val="00C4227C"/>
    <w:rsid w:val="00C43F3A"/>
    <w:rsid w:val="00C449A7"/>
    <w:rsid w:val="00C4678D"/>
    <w:rsid w:val="00C470ED"/>
    <w:rsid w:val="00C52328"/>
    <w:rsid w:val="00C569AD"/>
    <w:rsid w:val="00C56DB0"/>
    <w:rsid w:val="00C572BA"/>
    <w:rsid w:val="00C57B26"/>
    <w:rsid w:val="00C64308"/>
    <w:rsid w:val="00C64804"/>
    <w:rsid w:val="00C6719A"/>
    <w:rsid w:val="00C67E8A"/>
    <w:rsid w:val="00C71155"/>
    <w:rsid w:val="00C71E6D"/>
    <w:rsid w:val="00C73013"/>
    <w:rsid w:val="00C76F1A"/>
    <w:rsid w:val="00C77093"/>
    <w:rsid w:val="00C81D2D"/>
    <w:rsid w:val="00C83C85"/>
    <w:rsid w:val="00C8779F"/>
    <w:rsid w:val="00C95D61"/>
    <w:rsid w:val="00C9725A"/>
    <w:rsid w:val="00CA34B8"/>
    <w:rsid w:val="00CA59D8"/>
    <w:rsid w:val="00CA7206"/>
    <w:rsid w:val="00CC18F8"/>
    <w:rsid w:val="00CC2399"/>
    <w:rsid w:val="00CC3900"/>
    <w:rsid w:val="00CC678F"/>
    <w:rsid w:val="00CD6AA4"/>
    <w:rsid w:val="00CE13C9"/>
    <w:rsid w:val="00CE45FE"/>
    <w:rsid w:val="00CF0ABF"/>
    <w:rsid w:val="00CF5C68"/>
    <w:rsid w:val="00CF7F51"/>
    <w:rsid w:val="00D01361"/>
    <w:rsid w:val="00D015AD"/>
    <w:rsid w:val="00D03918"/>
    <w:rsid w:val="00D04E6C"/>
    <w:rsid w:val="00D06A79"/>
    <w:rsid w:val="00D1434E"/>
    <w:rsid w:val="00D143CC"/>
    <w:rsid w:val="00D17C56"/>
    <w:rsid w:val="00D20347"/>
    <w:rsid w:val="00D21224"/>
    <w:rsid w:val="00D21D90"/>
    <w:rsid w:val="00D22E72"/>
    <w:rsid w:val="00D2510E"/>
    <w:rsid w:val="00D2757B"/>
    <w:rsid w:val="00D32BD6"/>
    <w:rsid w:val="00D32C72"/>
    <w:rsid w:val="00D34EA6"/>
    <w:rsid w:val="00D36745"/>
    <w:rsid w:val="00D375FB"/>
    <w:rsid w:val="00D42BAD"/>
    <w:rsid w:val="00D437E2"/>
    <w:rsid w:val="00D45DA1"/>
    <w:rsid w:val="00D46778"/>
    <w:rsid w:val="00D47232"/>
    <w:rsid w:val="00D630C2"/>
    <w:rsid w:val="00D65545"/>
    <w:rsid w:val="00D65E30"/>
    <w:rsid w:val="00D67BFD"/>
    <w:rsid w:val="00D67D5F"/>
    <w:rsid w:val="00D702B8"/>
    <w:rsid w:val="00D730A1"/>
    <w:rsid w:val="00D73DD7"/>
    <w:rsid w:val="00D74AAC"/>
    <w:rsid w:val="00D76B12"/>
    <w:rsid w:val="00D8137C"/>
    <w:rsid w:val="00D81EE8"/>
    <w:rsid w:val="00D82B4B"/>
    <w:rsid w:val="00D82D3D"/>
    <w:rsid w:val="00D835FE"/>
    <w:rsid w:val="00D845C3"/>
    <w:rsid w:val="00D858B7"/>
    <w:rsid w:val="00D861A9"/>
    <w:rsid w:val="00D90EDE"/>
    <w:rsid w:val="00D93335"/>
    <w:rsid w:val="00D956AA"/>
    <w:rsid w:val="00D97662"/>
    <w:rsid w:val="00DA322F"/>
    <w:rsid w:val="00DA5046"/>
    <w:rsid w:val="00DA5B94"/>
    <w:rsid w:val="00DB077A"/>
    <w:rsid w:val="00DB0795"/>
    <w:rsid w:val="00DB09CA"/>
    <w:rsid w:val="00DC6513"/>
    <w:rsid w:val="00DD3BF5"/>
    <w:rsid w:val="00DD3E2D"/>
    <w:rsid w:val="00DD3F22"/>
    <w:rsid w:val="00DD42D9"/>
    <w:rsid w:val="00DD4676"/>
    <w:rsid w:val="00DD52BE"/>
    <w:rsid w:val="00DD55B3"/>
    <w:rsid w:val="00DD7654"/>
    <w:rsid w:val="00DE15D9"/>
    <w:rsid w:val="00DE1E97"/>
    <w:rsid w:val="00DE21CE"/>
    <w:rsid w:val="00DE3069"/>
    <w:rsid w:val="00DE676F"/>
    <w:rsid w:val="00DE7C54"/>
    <w:rsid w:val="00DE7F80"/>
    <w:rsid w:val="00DF14F5"/>
    <w:rsid w:val="00DF3BF4"/>
    <w:rsid w:val="00DF401C"/>
    <w:rsid w:val="00DF5305"/>
    <w:rsid w:val="00DF6B67"/>
    <w:rsid w:val="00DF78A0"/>
    <w:rsid w:val="00E10822"/>
    <w:rsid w:val="00E11267"/>
    <w:rsid w:val="00E124AB"/>
    <w:rsid w:val="00E12D3D"/>
    <w:rsid w:val="00E142AE"/>
    <w:rsid w:val="00E14EB3"/>
    <w:rsid w:val="00E1784D"/>
    <w:rsid w:val="00E17BDF"/>
    <w:rsid w:val="00E22A3E"/>
    <w:rsid w:val="00E30658"/>
    <w:rsid w:val="00E30F26"/>
    <w:rsid w:val="00E32CBD"/>
    <w:rsid w:val="00E33F08"/>
    <w:rsid w:val="00E400F1"/>
    <w:rsid w:val="00E43A6F"/>
    <w:rsid w:val="00E445F1"/>
    <w:rsid w:val="00E4764E"/>
    <w:rsid w:val="00E519E7"/>
    <w:rsid w:val="00E51D22"/>
    <w:rsid w:val="00E60D9B"/>
    <w:rsid w:val="00E65111"/>
    <w:rsid w:val="00E6771D"/>
    <w:rsid w:val="00E67B99"/>
    <w:rsid w:val="00E716AF"/>
    <w:rsid w:val="00E72963"/>
    <w:rsid w:val="00E7426A"/>
    <w:rsid w:val="00E774E0"/>
    <w:rsid w:val="00E804AC"/>
    <w:rsid w:val="00E80A6B"/>
    <w:rsid w:val="00E818A9"/>
    <w:rsid w:val="00E83F04"/>
    <w:rsid w:val="00E841BC"/>
    <w:rsid w:val="00E84526"/>
    <w:rsid w:val="00E84783"/>
    <w:rsid w:val="00E938D9"/>
    <w:rsid w:val="00E93BCE"/>
    <w:rsid w:val="00E94090"/>
    <w:rsid w:val="00E94121"/>
    <w:rsid w:val="00E9504E"/>
    <w:rsid w:val="00E950D8"/>
    <w:rsid w:val="00E96FF8"/>
    <w:rsid w:val="00E974F1"/>
    <w:rsid w:val="00E976B0"/>
    <w:rsid w:val="00EA0005"/>
    <w:rsid w:val="00EA00E9"/>
    <w:rsid w:val="00EA112D"/>
    <w:rsid w:val="00EA4B87"/>
    <w:rsid w:val="00EA7663"/>
    <w:rsid w:val="00EB1A5D"/>
    <w:rsid w:val="00EB1F0B"/>
    <w:rsid w:val="00EB37E5"/>
    <w:rsid w:val="00EB4297"/>
    <w:rsid w:val="00EB5119"/>
    <w:rsid w:val="00EB776A"/>
    <w:rsid w:val="00EC2E50"/>
    <w:rsid w:val="00EC418E"/>
    <w:rsid w:val="00EC4445"/>
    <w:rsid w:val="00EC6C40"/>
    <w:rsid w:val="00ED0DA2"/>
    <w:rsid w:val="00ED6243"/>
    <w:rsid w:val="00ED7ED7"/>
    <w:rsid w:val="00EE58B7"/>
    <w:rsid w:val="00EE68C7"/>
    <w:rsid w:val="00EF2035"/>
    <w:rsid w:val="00EF32DA"/>
    <w:rsid w:val="00EF34C9"/>
    <w:rsid w:val="00EF4BA8"/>
    <w:rsid w:val="00EF5135"/>
    <w:rsid w:val="00EF69BF"/>
    <w:rsid w:val="00F06421"/>
    <w:rsid w:val="00F0709C"/>
    <w:rsid w:val="00F10054"/>
    <w:rsid w:val="00F14AA7"/>
    <w:rsid w:val="00F1769C"/>
    <w:rsid w:val="00F20550"/>
    <w:rsid w:val="00F23759"/>
    <w:rsid w:val="00F263EA"/>
    <w:rsid w:val="00F27A6F"/>
    <w:rsid w:val="00F31DC9"/>
    <w:rsid w:val="00F34423"/>
    <w:rsid w:val="00F34A43"/>
    <w:rsid w:val="00F34D46"/>
    <w:rsid w:val="00F35A74"/>
    <w:rsid w:val="00F40594"/>
    <w:rsid w:val="00F41E96"/>
    <w:rsid w:val="00F42D0E"/>
    <w:rsid w:val="00F51375"/>
    <w:rsid w:val="00F565B4"/>
    <w:rsid w:val="00F57B11"/>
    <w:rsid w:val="00F60760"/>
    <w:rsid w:val="00F614ED"/>
    <w:rsid w:val="00F65D29"/>
    <w:rsid w:val="00F66778"/>
    <w:rsid w:val="00F669A2"/>
    <w:rsid w:val="00F67DE9"/>
    <w:rsid w:val="00F712D6"/>
    <w:rsid w:val="00F75AC8"/>
    <w:rsid w:val="00F772D7"/>
    <w:rsid w:val="00F77454"/>
    <w:rsid w:val="00F77735"/>
    <w:rsid w:val="00F82A36"/>
    <w:rsid w:val="00F846E6"/>
    <w:rsid w:val="00F84B5D"/>
    <w:rsid w:val="00F85EF2"/>
    <w:rsid w:val="00F92B47"/>
    <w:rsid w:val="00F9657A"/>
    <w:rsid w:val="00F96CAB"/>
    <w:rsid w:val="00FA021C"/>
    <w:rsid w:val="00FA0CE9"/>
    <w:rsid w:val="00FA19F2"/>
    <w:rsid w:val="00FA251B"/>
    <w:rsid w:val="00FA2A65"/>
    <w:rsid w:val="00FA444B"/>
    <w:rsid w:val="00FA4A3D"/>
    <w:rsid w:val="00FA673C"/>
    <w:rsid w:val="00FA6968"/>
    <w:rsid w:val="00FA7FA1"/>
    <w:rsid w:val="00FB4D35"/>
    <w:rsid w:val="00FB7183"/>
    <w:rsid w:val="00FB7DB0"/>
    <w:rsid w:val="00FC0C51"/>
    <w:rsid w:val="00FC2002"/>
    <w:rsid w:val="00FC6431"/>
    <w:rsid w:val="00FC70EE"/>
    <w:rsid w:val="00FD1158"/>
    <w:rsid w:val="00FD5029"/>
    <w:rsid w:val="00FE0BD0"/>
    <w:rsid w:val="00FE13F4"/>
    <w:rsid w:val="00FE17E8"/>
    <w:rsid w:val="00FE266E"/>
    <w:rsid w:val="00FE4CB0"/>
    <w:rsid w:val="00FF11D5"/>
    <w:rsid w:val="00FF30BD"/>
    <w:rsid w:val="00FF5263"/>
    <w:rsid w:val="00FF55A9"/>
    <w:rsid w:val="00FF5B87"/>
    <w:rsid w:val="00FF5FCE"/>
    <w:rsid w:val="00FF717A"/>
  </w:rsids>
  <m:mathPr>
    <m:mathFont m:val="Cambria Math"/>
    <m:brkBin m:val="before"/>
    <m:brkBinSub m:val="--"/>
    <m:smallFrac m:val="off"/>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A06"/>
    <w:pPr>
      <w:spacing w:after="0" w:line="240" w:lineRule="auto"/>
    </w:pPr>
    <w:rPr>
      <w:rFonts w:eastAsiaTheme="minorEastAsia"/>
      <w:sz w:val="24"/>
      <w:szCs w:val="24"/>
      <w:lang w:val="es-ES_tradnl"/>
    </w:rPr>
  </w:style>
  <w:style w:type="paragraph" w:styleId="Heading1">
    <w:name w:val="heading 1"/>
    <w:basedOn w:val="Normal"/>
    <w:next w:val="Normal"/>
    <w:link w:val="Heading1Char"/>
    <w:qFormat/>
    <w:rsid w:val="00182EDF"/>
    <w:pPr>
      <w:keepNext/>
      <w:jc w:val="center"/>
      <w:outlineLvl w:val="0"/>
    </w:pPr>
    <w:rPr>
      <w:rFonts w:ascii="Verdana" w:eastAsia="Times New Roman" w:hAnsi="Verdana" w:cs="Times New Roman"/>
      <w:b/>
      <w:bCs/>
      <w:sz w:val="20"/>
      <w:lang w:val="es-ES" w:eastAsia="es-ES"/>
    </w:rPr>
  </w:style>
  <w:style w:type="paragraph" w:styleId="Heading3">
    <w:name w:val="heading 3"/>
    <w:basedOn w:val="Normal"/>
    <w:next w:val="Normal"/>
    <w:link w:val="Heading3Char"/>
    <w:qFormat/>
    <w:rsid w:val="00182EDF"/>
    <w:pPr>
      <w:keepNext/>
      <w:spacing w:before="60" w:after="60" w:line="240" w:lineRule="exact"/>
      <w:outlineLvl w:val="2"/>
    </w:pPr>
    <w:rPr>
      <w:rFonts w:ascii="Arial" w:eastAsia="Times New Roman" w:hAnsi="Arial" w:cs="Arial"/>
      <w:b/>
      <w:bCs/>
      <w:sz w:val="18"/>
      <w:szCs w:val="18"/>
      <w:lang w:val="es-ES" w:eastAsia="es-ES"/>
    </w:rPr>
  </w:style>
  <w:style w:type="paragraph" w:styleId="Heading4">
    <w:name w:val="heading 4"/>
    <w:basedOn w:val="Normal"/>
    <w:next w:val="Normal"/>
    <w:link w:val="Heading4Char"/>
    <w:qFormat/>
    <w:rsid w:val="00182EDF"/>
    <w:pPr>
      <w:keepNext/>
      <w:spacing w:before="60" w:after="60" w:line="240" w:lineRule="exact"/>
      <w:jc w:val="both"/>
      <w:outlineLvl w:val="3"/>
    </w:pPr>
    <w:rPr>
      <w:rFonts w:ascii="Arial" w:eastAsia="Times New Roman" w:hAnsi="Arial" w:cs="Arial"/>
      <w:b/>
      <w:bCs/>
      <w:sz w:val="18"/>
      <w:szCs w:val="18"/>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4A06"/>
    <w:pPr>
      <w:ind w:left="720"/>
      <w:contextualSpacing/>
    </w:pPr>
  </w:style>
  <w:style w:type="paragraph" w:styleId="FootnoteText">
    <w:name w:val="footnote text"/>
    <w:basedOn w:val="Normal"/>
    <w:link w:val="FootnoteTextChar"/>
    <w:rsid w:val="005B3591"/>
    <w:pPr>
      <w:spacing w:before="120" w:after="120"/>
      <w:jc w:val="both"/>
    </w:pPr>
    <w:rPr>
      <w:rFonts w:ascii="Courier" w:eastAsia="Times New Roman" w:hAnsi="Courier" w:cs="Courier"/>
      <w:sz w:val="20"/>
      <w:szCs w:val="20"/>
      <w:lang w:val="es-ES"/>
    </w:rPr>
  </w:style>
  <w:style w:type="character" w:customStyle="1" w:styleId="FootnoteTextChar">
    <w:name w:val="Footnote Text Char"/>
    <w:basedOn w:val="DefaultParagraphFont"/>
    <w:link w:val="FootnoteText"/>
    <w:rsid w:val="005B3591"/>
    <w:rPr>
      <w:rFonts w:ascii="Courier" w:eastAsia="Times New Roman" w:hAnsi="Courier" w:cs="Courier"/>
      <w:sz w:val="20"/>
      <w:szCs w:val="20"/>
    </w:rPr>
  </w:style>
  <w:style w:type="paragraph" w:styleId="Header">
    <w:name w:val="header"/>
    <w:basedOn w:val="Normal"/>
    <w:link w:val="HeaderChar"/>
    <w:unhideWhenUsed/>
    <w:rsid w:val="00C81D2D"/>
    <w:pPr>
      <w:tabs>
        <w:tab w:val="center" w:pos="4252"/>
        <w:tab w:val="right" w:pos="8504"/>
      </w:tabs>
    </w:pPr>
  </w:style>
  <w:style w:type="character" w:customStyle="1" w:styleId="HeaderChar">
    <w:name w:val="Header Char"/>
    <w:basedOn w:val="DefaultParagraphFont"/>
    <w:link w:val="Header"/>
    <w:uiPriority w:val="99"/>
    <w:rsid w:val="00C81D2D"/>
    <w:rPr>
      <w:rFonts w:eastAsiaTheme="minorEastAsia"/>
      <w:sz w:val="24"/>
      <w:szCs w:val="24"/>
      <w:lang w:val="es-ES_tradnl"/>
    </w:rPr>
  </w:style>
  <w:style w:type="paragraph" w:styleId="Footer">
    <w:name w:val="footer"/>
    <w:basedOn w:val="Normal"/>
    <w:link w:val="FooterChar"/>
    <w:uiPriority w:val="99"/>
    <w:unhideWhenUsed/>
    <w:rsid w:val="00C81D2D"/>
    <w:pPr>
      <w:tabs>
        <w:tab w:val="center" w:pos="4252"/>
        <w:tab w:val="right" w:pos="8504"/>
      </w:tabs>
    </w:pPr>
  </w:style>
  <w:style w:type="character" w:customStyle="1" w:styleId="FooterChar">
    <w:name w:val="Footer Char"/>
    <w:basedOn w:val="DefaultParagraphFont"/>
    <w:link w:val="Footer"/>
    <w:uiPriority w:val="99"/>
    <w:rsid w:val="00C81D2D"/>
    <w:rPr>
      <w:rFonts w:eastAsiaTheme="minorEastAsia"/>
      <w:sz w:val="24"/>
      <w:szCs w:val="24"/>
      <w:lang w:val="es-ES_tradnl"/>
    </w:rPr>
  </w:style>
  <w:style w:type="table" w:styleId="TableGrid">
    <w:name w:val="Table Grid"/>
    <w:basedOn w:val="TableNormal"/>
    <w:uiPriority w:val="59"/>
    <w:rsid w:val="00632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leNormal"/>
    <w:uiPriority w:val="61"/>
    <w:rsid w:val="004D5B57"/>
    <w:pPr>
      <w:spacing w:after="0" w:line="240" w:lineRule="auto"/>
    </w:pPr>
    <w:rPr>
      <w:rFonts w:eastAsiaTheme="minorEastAsia"/>
      <w:sz w:val="24"/>
      <w:szCs w:val="24"/>
      <w:lang w:val="es-ES_trad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2">
    <w:name w:val="Body Text 2"/>
    <w:basedOn w:val="Normal"/>
    <w:link w:val="BodyText2Char"/>
    <w:semiHidden/>
    <w:rsid w:val="0044356A"/>
    <w:pPr>
      <w:spacing w:before="60"/>
      <w:jc w:val="both"/>
    </w:pPr>
    <w:rPr>
      <w:rFonts w:ascii="Arial" w:eastAsia="SimSun" w:hAnsi="Arial" w:cs="Arial"/>
      <w:noProof/>
      <w:sz w:val="22"/>
      <w:szCs w:val="21"/>
    </w:rPr>
  </w:style>
  <w:style w:type="character" w:customStyle="1" w:styleId="BodyText2Char">
    <w:name w:val="Body Text 2 Char"/>
    <w:basedOn w:val="DefaultParagraphFont"/>
    <w:link w:val="BodyText2"/>
    <w:semiHidden/>
    <w:rsid w:val="0044356A"/>
    <w:rPr>
      <w:rFonts w:ascii="Arial" w:eastAsia="SimSun" w:hAnsi="Arial" w:cs="Arial"/>
      <w:noProof/>
      <w:szCs w:val="21"/>
      <w:lang w:val="es-ES_tradnl"/>
    </w:rPr>
  </w:style>
  <w:style w:type="character" w:styleId="FootnoteReference">
    <w:name w:val="footnote reference"/>
    <w:semiHidden/>
    <w:rsid w:val="00321B05"/>
    <w:rPr>
      <w:vertAlign w:val="superscript"/>
    </w:rPr>
  </w:style>
  <w:style w:type="paragraph" w:styleId="BalloonText">
    <w:name w:val="Balloon Text"/>
    <w:basedOn w:val="Normal"/>
    <w:link w:val="BalloonTextChar"/>
    <w:uiPriority w:val="99"/>
    <w:semiHidden/>
    <w:unhideWhenUsed/>
    <w:rsid w:val="00A608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081D"/>
    <w:rPr>
      <w:rFonts w:ascii="Lucida Grande" w:eastAsiaTheme="minorEastAsia" w:hAnsi="Lucida Grande" w:cs="Lucida Grande"/>
      <w:sz w:val="18"/>
      <w:szCs w:val="18"/>
      <w:lang w:val="es-ES_tradnl"/>
    </w:rPr>
  </w:style>
  <w:style w:type="paragraph" w:customStyle="1" w:styleId="Default">
    <w:name w:val="Default"/>
    <w:rsid w:val="00D65545"/>
    <w:pPr>
      <w:autoSpaceDE w:val="0"/>
      <w:autoSpaceDN w:val="0"/>
      <w:adjustRightInd w:val="0"/>
      <w:spacing w:after="0" w:line="240" w:lineRule="auto"/>
    </w:pPr>
    <w:rPr>
      <w:rFonts w:ascii="Arial" w:eastAsia="Times New Roman" w:hAnsi="Arial" w:cs="Arial"/>
      <w:noProof/>
      <w:color w:val="000000"/>
      <w:sz w:val="24"/>
      <w:szCs w:val="24"/>
      <w:lang w:val="es-ES_tradnl"/>
    </w:rPr>
  </w:style>
  <w:style w:type="paragraph" w:styleId="CommentText">
    <w:name w:val="annotation text"/>
    <w:basedOn w:val="Normal"/>
    <w:link w:val="CommentTextChar"/>
    <w:uiPriority w:val="99"/>
    <w:semiHidden/>
    <w:rsid w:val="00696F57"/>
    <w:rPr>
      <w:rFonts w:ascii="Times New Roman" w:eastAsia="Times New Roman" w:hAnsi="Times New Roman" w:cs="Times New Roman"/>
      <w:sz w:val="20"/>
      <w:szCs w:val="20"/>
      <w:lang w:eastAsia="es-ES_tradnl"/>
    </w:rPr>
  </w:style>
  <w:style w:type="character" w:customStyle="1" w:styleId="CommentTextChar">
    <w:name w:val="Comment Text Char"/>
    <w:basedOn w:val="DefaultParagraphFont"/>
    <w:link w:val="CommentText"/>
    <w:uiPriority w:val="99"/>
    <w:semiHidden/>
    <w:rsid w:val="00696F57"/>
    <w:rPr>
      <w:rFonts w:ascii="Times New Roman" w:eastAsia="Times New Roman" w:hAnsi="Times New Roman" w:cs="Times New Roman"/>
      <w:sz w:val="20"/>
      <w:szCs w:val="20"/>
      <w:lang w:val="es-ES_tradnl" w:eastAsia="es-ES_tradnl"/>
    </w:rPr>
  </w:style>
  <w:style w:type="paragraph" w:styleId="BodyText">
    <w:name w:val="Body Text"/>
    <w:basedOn w:val="Normal"/>
    <w:link w:val="BodyTextChar"/>
    <w:uiPriority w:val="99"/>
    <w:unhideWhenUsed/>
    <w:rsid w:val="00182EDF"/>
    <w:pPr>
      <w:spacing w:after="120"/>
    </w:pPr>
  </w:style>
  <w:style w:type="character" w:customStyle="1" w:styleId="BodyTextChar">
    <w:name w:val="Body Text Char"/>
    <w:basedOn w:val="DefaultParagraphFont"/>
    <w:link w:val="BodyText"/>
    <w:uiPriority w:val="99"/>
    <w:rsid w:val="00182EDF"/>
    <w:rPr>
      <w:rFonts w:eastAsiaTheme="minorEastAsia"/>
      <w:sz w:val="24"/>
      <w:szCs w:val="24"/>
      <w:lang w:val="es-ES_tradnl"/>
    </w:rPr>
  </w:style>
  <w:style w:type="character" w:customStyle="1" w:styleId="Heading1Char">
    <w:name w:val="Heading 1 Char"/>
    <w:basedOn w:val="DefaultParagraphFont"/>
    <w:link w:val="Heading1"/>
    <w:rsid w:val="00182EDF"/>
    <w:rPr>
      <w:rFonts w:ascii="Verdana" w:eastAsia="Times New Roman" w:hAnsi="Verdana" w:cs="Times New Roman"/>
      <w:b/>
      <w:bCs/>
      <w:sz w:val="20"/>
      <w:szCs w:val="24"/>
      <w:lang w:eastAsia="es-ES"/>
    </w:rPr>
  </w:style>
  <w:style w:type="character" w:customStyle="1" w:styleId="Heading3Char">
    <w:name w:val="Heading 3 Char"/>
    <w:basedOn w:val="DefaultParagraphFont"/>
    <w:link w:val="Heading3"/>
    <w:rsid w:val="00182EDF"/>
    <w:rPr>
      <w:rFonts w:ascii="Arial" w:eastAsia="Times New Roman" w:hAnsi="Arial" w:cs="Arial"/>
      <w:b/>
      <w:bCs/>
      <w:sz w:val="18"/>
      <w:szCs w:val="18"/>
      <w:lang w:eastAsia="es-ES"/>
    </w:rPr>
  </w:style>
  <w:style w:type="character" w:customStyle="1" w:styleId="Heading4Char">
    <w:name w:val="Heading 4 Char"/>
    <w:basedOn w:val="DefaultParagraphFont"/>
    <w:link w:val="Heading4"/>
    <w:rsid w:val="00182EDF"/>
    <w:rPr>
      <w:rFonts w:ascii="Arial" w:eastAsia="Times New Roman" w:hAnsi="Arial" w:cs="Arial"/>
      <w:b/>
      <w:bCs/>
      <w:sz w:val="18"/>
      <w:szCs w:val="18"/>
      <w:lang w:eastAsia="es-ES"/>
    </w:rPr>
  </w:style>
  <w:style w:type="paragraph" w:customStyle="1" w:styleId="ListParagraph1">
    <w:name w:val="List Paragraph1"/>
    <w:basedOn w:val="Normal"/>
    <w:rsid w:val="00182EDF"/>
    <w:pPr>
      <w:spacing w:after="200" w:line="276" w:lineRule="auto"/>
      <w:ind w:left="720"/>
    </w:pPr>
    <w:rPr>
      <w:rFonts w:ascii="Calibri" w:eastAsia="Times New Roman" w:hAnsi="Calibri" w:cs="Times New Roman"/>
      <w:sz w:val="22"/>
      <w:szCs w:val="22"/>
    </w:rPr>
  </w:style>
  <w:style w:type="character" w:styleId="Hyperlink">
    <w:name w:val="Hyperlink"/>
    <w:basedOn w:val="DefaultParagraphFont"/>
    <w:uiPriority w:val="99"/>
    <w:unhideWhenUsed/>
    <w:rsid w:val="00163F7D"/>
    <w:rPr>
      <w:color w:val="0000FF" w:themeColor="hyperlink"/>
      <w:u w:val="single"/>
    </w:rPr>
  </w:style>
  <w:style w:type="character" w:styleId="PageNumber">
    <w:name w:val="page number"/>
    <w:basedOn w:val="DefaultParagraphFont"/>
    <w:uiPriority w:val="99"/>
    <w:semiHidden/>
    <w:unhideWhenUsed/>
    <w:rsid w:val="001B6E87"/>
  </w:style>
  <w:style w:type="paragraph" w:styleId="NormalWeb">
    <w:name w:val="Normal (Web)"/>
    <w:basedOn w:val="Normal"/>
    <w:uiPriority w:val="99"/>
    <w:semiHidden/>
    <w:unhideWhenUsed/>
    <w:rsid w:val="00F0709C"/>
    <w:pPr>
      <w:spacing w:before="100" w:beforeAutospacing="1" w:after="100" w:afterAutospacing="1"/>
    </w:pPr>
    <w:rPr>
      <w:rFonts w:ascii="Times" w:hAnsi="Times" w:cs="Times New Roman"/>
      <w:sz w:val="20"/>
      <w:szCs w:val="20"/>
    </w:rPr>
  </w:style>
  <w:style w:type="character" w:styleId="LineNumber">
    <w:name w:val="line number"/>
    <w:basedOn w:val="DefaultParagraphFont"/>
    <w:uiPriority w:val="99"/>
    <w:semiHidden/>
    <w:unhideWhenUsed/>
    <w:rsid w:val="000F5AC8"/>
  </w:style>
  <w:style w:type="paragraph" w:styleId="DocumentMap">
    <w:name w:val="Document Map"/>
    <w:basedOn w:val="Normal"/>
    <w:link w:val="DocumentMapChar"/>
    <w:uiPriority w:val="99"/>
    <w:semiHidden/>
    <w:unhideWhenUsed/>
    <w:rsid w:val="000F5AC8"/>
    <w:rPr>
      <w:rFonts w:ascii="Lucida Grande" w:hAnsi="Lucida Grande" w:cs="Lucida Grande"/>
    </w:rPr>
  </w:style>
  <w:style w:type="character" w:customStyle="1" w:styleId="DocumentMapChar">
    <w:name w:val="Document Map Char"/>
    <w:basedOn w:val="DefaultParagraphFont"/>
    <w:link w:val="DocumentMap"/>
    <w:uiPriority w:val="99"/>
    <w:semiHidden/>
    <w:rsid w:val="000F5AC8"/>
    <w:rPr>
      <w:rFonts w:ascii="Lucida Grande" w:eastAsiaTheme="minorEastAsia" w:hAnsi="Lucida Grande" w:cs="Lucida Grande"/>
      <w:sz w:val="24"/>
      <w:szCs w:val="24"/>
      <w:lang w:val="es-ES_tradnl"/>
    </w:rPr>
  </w:style>
  <w:style w:type="paragraph" w:styleId="Revision">
    <w:name w:val="Revision"/>
    <w:hidden/>
    <w:uiPriority w:val="99"/>
    <w:semiHidden/>
    <w:rsid w:val="000F5AC8"/>
    <w:pPr>
      <w:spacing w:after="0" w:line="240" w:lineRule="auto"/>
    </w:pPr>
    <w:rPr>
      <w:rFonts w:eastAsiaTheme="minorEastAsia"/>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A06"/>
    <w:pPr>
      <w:spacing w:after="0" w:line="240" w:lineRule="auto"/>
    </w:pPr>
    <w:rPr>
      <w:rFonts w:eastAsiaTheme="minorEastAsia"/>
      <w:sz w:val="24"/>
      <w:szCs w:val="24"/>
      <w:lang w:val="es-ES_tradnl"/>
    </w:rPr>
  </w:style>
  <w:style w:type="paragraph" w:styleId="Heading1">
    <w:name w:val="heading 1"/>
    <w:basedOn w:val="Normal"/>
    <w:next w:val="Normal"/>
    <w:link w:val="Heading1Char"/>
    <w:qFormat/>
    <w:rsid w:val="00182EDF"/>
    <w:pPr>
      <w:keepNext/>
      <w:jc w:val="center"/>
      <w:outlineLvl w:val="0"/>
    </w:pPr>
    <w:rPr>
      <w:rFonts w:ascii="Verdana" w:eastAsia="Times New Roman" w:hAnsi="Verdana" w:cs="Times New Roman"/>
      <w:b/>
      <w:bCs/>
      <w:sz w:val="20"/>
      <w:lang w:val="es-ES" w:eastAsia="es-ES"/>
    </w:rPr>
  </w:style>
  <w:style w:type="paragraph" w:styleId="Heading3">
    <w:name w:val="heading 3"/>
    <w:basedOn w:val="Normal"/>
    <w:next w:val="Normal"/>
    <w:link w:val="Heading3Char"/>
    <w:qFormat/>
    <w:rsid w:val="00182EDF"/>
    <w:pPr>
      <w:keepNext/>
      <w:spacing w:before="60" w:after="60" w:line="240" w:lineRule="exact"/>
      <w:outlineLvl w:val="2"/>
    </w:pPr>
    <w:rPr>
      <w:rFonts w:ascii="Arial" w:eastAsia="Times New Roman" w:hAnsi="Arial" w:cs="Arial"/>
      <w:b/>
      <w:bCs/>
      <w:sz w:val="18"/>
      <w:szCs w:val="18"/>
      <w:lang w:val="es-ES" w:eastAsia="es-ES"/>
    </w:rPr>
  </w:style>
  <w:style w:type="paragraph" w:styleId="Heading4">
    <w:name w:val="heading 4"/>
    <w:basedOn w:val="Normal"/>
    <w:next w:val="Normal"/>
    <w:link w:val="Heading4Char"/>
    <w:qFormat/>
    <w:rsid w:val="00182EDF"/>
    <w:pPr>
      <w:keepNext/>
      <w:spacing w:before="60" w:after="60" w:line="240" w:lineRule="exact"/>
      <w:jc w:val="both"/>
      <w:outlineLvl w:val="3"/>
    </w:pPr>
    <w:rPr>
      <w:rFonts w:ascii="Arial" w:eastAsia="Times New Roman" w:hAnsi="Arial" w:cs="Arial"/>
      <w:b/>
      <w:bCs/>
      <w:sz w:val="18"/>
      <w:szCs w:val="18"/>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4A06"/>
    <w:pPr>
      <w:ind w:left="720"/>
      <w:contextualSpacing/>
    </w:pPr>
  </w:style>
  <w:style w:type="paragraph" w:styleId="FootnoteText">
    <w:name w:val="footnote text"/>
    <w:basedOn w:val="Normal"/>
    <w:link w:val="FootnoteTextChar"/>
    <w:rsid w:val="005B3591"/>
    <w:pPr>
      <w:spacing w:before="120" w:after="120"/>
      <w:jc w:val="both"/>
    </w:pPr>
    <w:rPr>
      <w:rFonts w:ascii="Courier" w:eastAsia="Times New Roman" w:hAnsi="Courier" w:cs="Courier"/>
      <w:sz w:val="20"/>
      <w:szCs w:val="20"/>
      <w:lang w:val="es-ES"/>
    </w:rPr>
  </w:style>
  <w:style w:type="character" w:customStyle="1" w:styleId="FootnoteTextChar">
    <w:name w:val="Footnote Text Char"/>
    <w:basedOn w:val="DefaultParagraphFont"/>
    <w:link w:val="FootnoteText"/>
    <w:rsid w:val="005B3591"/>
    <w:rPr>
      <w:rFonts w:ascii="Courier" w:eastAsia="Times New Roman" w:hAnsi="Courier" w:cs="Courier"/>
      <w:sz w:val="20"/>
      <w:szCs w:val="20"/>
    </w:rPr>
  </w:style>
  <w:style w:type="paragraph" w:styleId="Header">
    <w:name w:val="header"/>
    <w:basedOn w:val="Normal"/>
    <w:link w:val="HeaderChar"/>
    <w:unhideWhenUsed/>
    <w:rsid w:val="00C81D2D"/>
    <w:pPr>
      <w:tabs>
        <w:tab w:val="center" w:pos="4252"/>
        <w:tab w:val="right" w:pos="8504"/>
      </w:tabs>
    </w:pPr>
  </w:style>
  <w:style w:type="character" w:customStyle="1" w:styleId="HeaderChar">
    <w:name w:val="Header Char"/>
    <w:basedOn w:val="DefaultParagraphFont"/>
    <w:link w:val="Header"/>
    <w:uiPriority w:val="99"/>
    <w:rsid w:val="00C81D2D"/>
    <w:rPr>
      <w:rFonts w:eastAsiaTheme="minorEastAsia"/>
      <w:sz w:val="24"/>
      <w:szCs w:val="24"/>
      <w:lang w:val="es-ES_tradnl"/>
    </w:rPr>
  </w:style>
  <w:style w:type="paragraph" w:styleId="Footer">
    <w:name w:val="footer"/>
    <w:basedOn w:val="Normal"/>
    <w:link w:val="FooterChar"/>
    <w:uiPriority w:val="99"/>
    <w:unhideWhenUsed/>
    <w:rsid w:val="00C81D2D"/>
    <w:pPr>
      <w:tabs>
        <w:tab w:val="center" w:pos="4252"/>
        <w:tab w:val="right" w:pos="8504"/>
      </w:tabs>
    </w:pPr>
  </w:style>
  <w:style w:type="character" w:customStyle="1" w:styleId="FooterChar">
    <w:name w:val="Footer Char"/>
    <w:basedOn w:val="DefaultParagraphFont"/>
    <w:link w:val="Footer"/>
    <w:uiPriority w:val="99"/>
    <w:rsid w:val="00C81D2D"/>
    <w:rPr>
      <w:rFonts w:eastAsiaTheme="minorEastAsia"/>
      <w:sz w:val="24"/>
      <w:szCs w:val="24"/>
      <w:lang w:val="es-ES_tradnl"/>
    </w:rPr>
  </w:style>
  <w:style w:type="table" w:styleId="TableGrid">
    <w:name w:val="Table Grid"/>
    <w:basedOn w:val="TableNormal"/>
    <w:uiPriority w:val="59"/>
    <w:rsid w:val="00632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leNormal"/>
    <w:uiPriority w:val="61"/>
    <w:rsid w:val="004D5B57"/>
    <w:pPr>
      <w:spacing w:after="0" w:line="240" w:lineRule="auto"/>
    </w:pPr>
    <w:rPr>
      <w:rFonts w:eastAsiaTheme="minorEastAsia"/>
      <w:sz w:val="24"/>
      <w:szCs w:val="24"/>
      <w:lang w:val="es-ES_tradn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2">
    <w:name w:val="Body Text 2"/>
    <w:basedOn w:val="Normal"/>
    <w:link w:val="BodyText2Char"/>
    <w:semiHidden/>
    <w:rsid w:val="0044356A"/>
    <w:pPr>
      <w:spacing w:before="60"/>
      <w:jc w:val="both"/>
    </w:pPr>
    <w:rPr>
      <w:rFonts w:ascii="Arial" w:eastAsia="SimSun" w:hAnsi="Arial" w:cs="Arial"/>
      <w:noProof/>
      <w:sz w:val="22"/>
      <w:szCs w:val="21"/>
    </w:rPr>
  </w:style>
  <w:style w:type="character" w:customStyle="1" w:styleId="BodyText2Char">
    <w:name w:val="Body Text 2 Char"/>
    <w:basedOn w:val="DefaultParagraphFont"/>
    <w:link w:val="BodyText2"/>
    <w:semiHidden/>
    <w:rsid w:val="0044356A"/>
    <w:rPr>
      <w:rFonts w:ascii="Arial" w:eastAsia="SimSun" w:hAnsi="Arial" w:cs="Arial"/>
      <w:noProof/>
      <w:szCs w:val="21"/>
      <w:lang w:val="es-ES_tradnl"/>
    </w:rPr>
  </w:style>
  <w:style w:type="character" w:styleId="FootnoteReference">
    <w:name w:val="footnote reference"/>
    <w:semiHidden/>
    <w:rsid w:val="00321B05"/>
    <w:rPr>
      <w:vertAlign w:val="superscript"/>
    </w:rPr>
  </w:style>
  <w:style w:type="paragraph" w:styleId="BalloonText">
    <w:name w:val="Balloon Text"/>
    <w:basedOn w:val="Normal"/>
    <w:link w:val="BalloonTextChar"/>
    <w:uiPriority w:val="99"/>
    <w:semiHidden/>
    <w:unhideWhenUsed/>
    <w:rsid w:val="00A608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081D"/>
    <w:rPr>
      <w:rFonts w:ascii="Lucida Grande" w:eastAsiaTheme="minorEastAsia" w:hAnsi="Lucida Grande" w:cs="Lucida Grande"/>
      <w:sz w:val="18"/>
      <w:szCs w:val="18"/>
      <w:lang w:val="es-ES_tradnl"/>
    </w:rPr>
  </w:style>
  <w:style w:type="paragraph" w:customStyle="1" w:styleId="Default">
    <w:name w:val="Default"/>
    <w:rsid w:val="00D65545"/>
    <w:pPr>
      <w:autoSpaceDE w:val="0"/>
      <w:autoSpaceDN w:val="0"/>
      <w:adjustRightInd w:val="0"/>
      <w:spacing w:after="0" w:line="240" w:lineRule="auto"/>
    </w:pPr>
    <w:rPr>
      <w:rFonts w:ascii="Arial" w:eastAsia="Times New Roman" w:hAnsi="Arial" w:cs="Arial"/>
      <w:noProof/>
      <w:color w:val="000000"/>
      <w:sz w:val="24"/>
      <w:szCs w:val="24"/>
      <w:lang w:val="es-ES_tradnl"/>
    </w:rPr>
  </w:style>
  <w:style w:type="paragraph" w:styleId="CommentText">
    <w:name w:val="annotation text"/>
    <w:basedOn w:val="Normal"/>
    <w:link w:val="CommentTextChar"/>
    <w:uiPriority w:val="99"/>
    <w:semiHidden/>
    <w:rsid w:val="00696F57"/>
    <w:rPr>
      <w:rFonts w:ascii="Times New Roman" w:eastAsia="Times New Roman" w:hAnsi="Times New Roman" w:cs="Times New Roman"/>
      <w:sz w:val="20"/>
      <w:szCs w:val="20"/>
      <w:lang w:eastAsia="es-ES_tradnl"/>
    </w:rPr>
  </w:style>
  <w:style w:type="character" w:customStyle="1" w:styleId="CommentTextChar">
    <w:name w:val="Comment Text Char"/>
    <w:basedOn w:val="DefaultParagraphFont"/>
    <w:link w:val="CommentText"/>
    <w:uiPriority w:val="99"/>
    <w:semiHidden/>
    <w:rsid w:val="00696F57"/>
    <w:rPr>
      <w:rFonts w:ascii="Times New Roman" w:eastAsia="Times New Roman" w:hAnsi="Times New Roman" w:cs="Times New Roman"/>
      <w:sz w:val="20"/>
      <w:szCs w:val="20"/>
      <w:lang w:val="es-ES_tradnl" w:eastAsia="es-ES_tradnl"/>
    </w:rPr>
  </w:style>
  <w:style w:type="paragraph" w:styleId="BodyText">
    <w:name w:val="Body Text"/>
    <w:basedOn w:val="Normal"/>
    <w:link w:val="BodyTextChar"/>
    <w:uiPriority w:val="99"/>
    <w:unhideWhenUsed/>
    <w:rsid w:val="00182EDF"/>
    <w:pPr>
      <w:spacing w:after="120"/>
    </w:pPr>
  </w:style>
  <w:style w:type="character" w:customStyle="1" w:styleId="BodyTextChar">
    <w:name w:val="Body Text Char"/>
    <w:basedOn w:val="DefaultParagraphFont"/>
    <w:link w:val="BodyText"/>
    <w:uiPriority w:val="99"/>
    <w:rsid w:val="00182EDF"/>
    <w:rPr>
      <w:rFonts w:eastAsiaTheme="minorEastAsia"/>
      <w:sz w:val="24"/>
      <w:szCs w:val="24"/>
      <w:lang w:val="es-ES_tradnl"/>
    </w:rPr>
  </w:style>
  <w:style w:type="character" w:customStyle="1" w:styleId="Heading1Char">
    <w:name w:val="Heading 1 Char"/>
    <w:basedOn w:val="DefaultParagraphFont"/>
    <w:link w:val="Heading1"/>
    <w:rsid w:val="00182EDF"/>
    <w:rPr>
      <w:rFonts w:ascii="Verdana" w:eastAsia="Times New Roman" w:hAnsi="Verdana" w:cs="Times New Roman"/>
      <w:b/>
      <w:bCs/>
      <w:sz w:val="20"/>
      <w:szCs w:val="24"/>
      <w:lang w:eastAsia="es-ES"/>
    </w:rPr>
  </w:style>
  <w:style w:type="character" w:customStyle="1" w:styleId="Heading3Char">
    <w:name w:val="Heading 3 Char"/>
    <w:basedOn w:val="DefaultParagraphFont"/>
    <w:link w:val="Heading3"/>
    <w:rsid w:val="00182EDF"/>
    <w:rPr>
      <w:rFonts w:ascii="Arial" w:eastAsia="Times New Roman" w:hAnsi="Arial" w:cs="Arial"/>
      <w:b/>
      <w:bCs/>
      <w:sz w:val="18"/>
      <w:szCs w:val="18"/>
      <w:lang w:eastAsia="es-ES"/>
    </w:rPr>
  </w:style>
  <w:style w:type="character" w:customStyle="1" w:styleId="Heading4Char">
    <w:name w:val="Heading 4 Char"/>
    <w:basedOn w:val="DefaultParagraphFont"/>
    <w:link w:val="Heading4"/>
    <w:rsid w:val="00182EDF"/>
    <w:rPr>
      <w:rFonts w:ascii="Arial" w:eastAsia="Times New Roman" w:hAnsi="Arial" w:cs="Arial"/>
      <w:b/>
      <w:bCs/>
      <w:sz w:val="18"/>
      <w:szCs w:val="18"/>
      <w:lang w:eastAsia="es-ES"/>
    </w:rPr>
  </w:style>
  <w:style w:type="paragraph" w:customStyle="1" w:styleId="ListParagraph1">
    <w:name w:val="List Paragraph1"/>
    <w:basedOn w:val="Normal"/>
    <w:rsid w:val="00182EDF"/>
    <w:pPr>
      <w:spacing w:after="200" w:line="276" w:lineRule="auto"/>
      <w:ind w:left="720"/>
    </w:pPr>
    <w:rPr>
      <w:rFonts w:ascii="Calibri" w:eastAsia="Times New Roman" w:hAnsi="Calibri" w:cs="Times New Roman"/>
      <w:sz w:val="22"/>
      <w:szCs w:val="22"/>
    </w:rPr>
  </w:style>
  <w:style w:type="character" w:styleId="Hyperlink">
    <w:name w:val="Hyperlink"/>
    <w:basedOn w:val="DefaultParagraphFont"/>
    <w:uiPriority w:val="99"/>
    <w:unhideWhenUsed/>
    <w:rsid w:val="00163F7D"/>
    <w:rPr>
      <w:color w:val="0000FF" w:themeColor="hyperlink"/>
      <w:u w:val="single"/>
    </w:rPr>
  </w:style>
  <w:style w:type="character" w:styleId="PageNumber">
    <w:name w:val="page number"/>
    <w:basedOn w:val="DefaultParagraphFont"/>
    <w:uiPriority w:val="99"/>
    <w:semiHidden/>
    <w:unhideWhenUsed/>
    <w:rsid w:val="001B6E87"/>
  </w:style>
  <w:style w:type="paragraph" w:styleId="NormalWeb">
    <w:name w:val="Normal (Web)"/>
    <w:basedOn w:val="Normal"/>
    <w:uiPriority w:val="99"/>
    <w:semiHidden/>
    <w:unhideWhenUsed/>
    <w:rsid w:val="00F0709C"/>
    <w:pPr>
      <w:spacing w:before="100" w:beforeAutospacing="1" w:after="100" w:afterAutospacing="1"/>
    </w:pPr>
    <w:rPr>
      <w:rFonts w:ascii="Times" w:hAnsi="Times" w:cs="Times New Roman"/>
      <w:sz w:val="20"/>
      <w:szCs w:val="20"/>
    </w:rPr>
  </w:style>
  <w:style w:type="character" w:styleId="LineNumber">
    <w:name w:val="line number"/>
    <w:basedOn w:val="DefaultParagraphFont"/>
    <w:uiPriority w:val="99"/>
    <w:semiHidden/>
    <w:unhideWhenUsed/>
    <w:rsid w:val="000F5AC8"/>
  </w:style>
  <w:style w:type="paragraph" w:styleId="DocumentMap">
    <w:name w:val="Document Map"/>
    <w:basedOn w:val="Normal"/>
    <w:link w:val="DocumentMapChar"/>
    <w:uiPriority w:val="99"/>
    <w:semiHidden/>
    <w:unhideWhenUsed/>
    <w:rsid w:val="000F5AC8"/>
    <w:rPr>
      <w:rFonts w:ascii="Lucida Grande" w:hAnsi="Lucida Grande" w:cs="Lucida Grande"/>
    </w:rPr>
  </w:style>
  <w:style w:type="character" w:customStyle="1" w:styleId="DocumentMapChar">
    <w:name w:val="Document Map Char"/>
    <w:basedOn w:val="DefaultParagraphFont"/>
    <w:link w:val="DocumentMap"/>
    <w:uiPriority w:val="99"/>
    <w:semiHidden/>
    <w:rsid w:val="000F5AC8"/>
    <w:rPr>
      <w:rFonts w:ascii="Lucida Grande" w:eastAsiaTheme="minorEastAsia" w:hAnsi="Lucida Grande" w:cs="Lucida Grande"/>
      <w:sz w:val="24"/>
      <w:szCs w:val="24"/>
      <w:lang w:val="es-ES_tradnl"/>
    </w:rPr>
  </w:style>
  <w:style w:type="paragraph" w:styleId="Revision">
    <w:name w:val="Revision"/>
    <w:hidden/>
    <w:uiPriority w:val="99"/>
    <w:semiHidden/>
    <w:rsid w:val="000F5AC8"/>
    <w:pPr>
      <w:spacing w:after="0" w:line="240" w:lineRule="auto"/>
    </w:pPr>
    <w:rPr>
      <w:rFonts w:eastAsiaTheme="minorEastAsia"/>
      <w:sz w:val="24"/>
      <w:szCs w:val="24"/>
      <w:lang w:val="es-ES_tradnl"/>
    </w:rPr>
  </w:style>
</w:styles>
</file>

<file path=word/webSettings.xml><?xml version="1.0" encoding="utf-8"?>
<w:webSettings xmlns:r="http://schemas.openxmlformats.org/officeDocument/2006/relationships" xmlns:w="http://schemas.openxmlformats.org/wordprocessingml/2006/main">
  <w:divs>
    <w:div w:id="12850414">
      <w:bodyDiv w:val="1"/>
      <w:marLeft w:val="0"/>
      <w:marRight w:val="0"/>
      <w:marTop w:val="0"/>
      <w:marBottom w:val="0"/>
      <w:divBdr>
        <w:top w:val="none" w:sz="0" w:space="0" w:color="auto"/>
        <w:left w:val="none" w:sz="0" w:space="0" w:color="auto"/>
        <w:bottom w:val="none" w:sz="0" w:space="0" w:color="auto"/>
        <w:right w:val="none" w:sz="0" w:space="0" w:color="auto"/>
      </w:divBdr>
    </w:div>
    <w:div w:id="64689017">
      <w:bodyDiv w:val="1"/>
      <w:marLeft w:val="0"/>
      <w:marRight w:val="0"/>
      <w:marTop w:val="0"/>
      <w:marBottom w:val="0"/>
      <w:divBdr>
        <w:top w:val="none" w:sz="0" w:space="0" w:color="auto"/>
        <w:left w:val="none" w:sz="0" w:space="0" w:color="auto"/>
        <w:bottom w:val="none" w:sz="0" w:space="0" w:color="auto"/>
        <w:right w:val="none" w:sz="0" w:space="0" w:color="auto"/>
      </w:divBdr>
    </w:div>
    <w:div w:id="111244802">
      <w:bodyDiv w:val="1"/>
      <w:marLeft w:val="0"/>
      <w:marRight w:val="0"/>
      <w:marTop w:val="0"/>
      <w:marBottom w:val="0"/>
      <w:divBdr>
        <w:top w:val="none" w:sz="0" w:space="0" w:color="auto"/>
        <w:left w:val="none" w:sz="0" w:space="0" w:color="auto"/>
        <w:bottom w:val="none" w:sz="0" w:space="0" w:color="auto"/>
        <w:right w:val="none" w:sz="0" w:space="0" w:color="auto"/>
      </w:divBdr>
    </w:div>
    <w:div w:id="116457476">
      <w:bodyDiv w:val="1"/>
      <w:marLeft w:val="0"/>
      <w:marRight w:val="0"/>
      <w:marTop w:val="0"/>
      <w:marBottom w:val="0"/>
      <w:divBdr>
        <w:top w:val="none" w:sz="0" w:space="0" w:color="auto"/>
        <w:left w:val="none" w:sz="0" w:space="0" w:color="auto"/>
        <w:bottom w:val="none" w:sz="0" w:space="0" w:color="auto"/>
        <w:right w:val="none" w:sz="0" w:space="0" w:color="auto"/>
      </w:divBdr>
    </w:div>
    <w:div w:id="132257231">
      <w:bodyDiv w:val="1"/>
      <w:marLeft w:val="0"/>
      <w:marRight w:val="0"/>
      <w:marTop w:val="0"/>
      <w:marBottom w:val="0"/>
      <w:divBdr>
        <w:top w:val="none" w:sz="0" w:space="0" w:color="auto"/>
        <w:left w:val="none" w:sz="0" w:space="0" w:color="auto"/>
        <w:bottom w:val="none" w:sz="0" w:space="0" w:color="auto"/>
        <w:right w:val="none" w:sz="0" w:space="0" w:color="auto"/>
      </w:divBdr>
    </w:div>
    <w:div w:id="134879543">
      <w:bodyDiv w:val="1"/>
      <w:marLeft w:val="0"/>
      <w:marRight w:val="0"/>
      <w:marTop w:val="0"/>
      <w:marBottom w:val="0"/>
      <w:divBdr>
        <w:top w:val="none" w:sz="0" w:space="0" w:color="auto"/>
        <w:left w:val="none" w:sz="0" w:space="0" w:color="auto"/>
        <w:bottom w:val="none" w:sz="0" w:space="0" w:color="auto"/>
        <w:right w:val="none" w:sz="0" w:space="0" w:color="auto"/>
      </w:divBdr>
    </w:div>
    <w:div w:id="140663377">
      <w:bodyDiv w:val="1"/>
      <w:marLeft w:val="0"/>
      <w:marRight w:val="0"/>
      <w:marTop w:val="0"/>
      <w:marBottom w:val="0"/>
      <w:divBdr>
        <w:top w:val="none" w:sz="0" w:space="0" w:color="auto"/>
        <w:left w:val="none" w:sz="0" w:space="0" w:color="auto"/>
        <w:bottom w:val="none" w:sz="0" w:space="0" w:color="auto"/>
        <w:right w:val="none" w:sz="0" w:space="0" w:color="auto"/>
      </w:divBdr>
    </w:div>
    <w:div w:id="175192849">
      <w:bodyDiv w:val="1"/>
      <w:marLeft w:val="0"/>
      <w:marRight w:val="0"/>
      <w:marTop w:val="0"/>
      <w:marBottom w:val="0"/>
      <w:divBdr>
        <w:top w:val="none" w:sz="0" w:space="0" w:color="auto"/>
        <w:left w:val="none" w:sz="0" w:space="0" w:color="auto"/>
        <w:bottom w:val="none" w:sz="0" w:space="0" w:color="auto"/>
        <w:right w:val="none" w:sz="0" w:space="0" w:color="auto"/>
      </w:divBdr>
    </w:div>
    <w:div w:id="178546358">
      <w:bodyDiv w:val="1"/>
      <w:marLeft w:val="0"/>
      <w:marRight w:val="0"/>
      <w:marTop w:val="0"/>
      <w:marBottom w:val="0"/>
      <w:divBdr>
        <w:top w:val="none" w:sz="0" w:space="0" w:color="auto"/>
        <w:left w:val="none" w:sz="0" w:space="0" w:color="auto"/>
        <w:bottom w:val="none" w:sz="0" w:space="0" w:color="auto"/>
        <w:right w:val="none" w:sz="0" w:space="0" w:color="auto"/>
      </w:divBdr>
    </w:div>
    <w:div w:id="200214923">
      <w:bodyDiv w:val="1"/>
      <w:marLeft w:val="0"/>
      <w:marRight w:val="0"/>
      <w:marTop w:val="0"/>
      <w:marBottom w:val="0"/>
      <w:divBdr>
        <w:top w:val="none" w:sz="0" w:space="0" w:color="auto"/>
        <w:left w:val="none" w:sz="0" w:space="0" w:color="auto"/>
        <w:bottom w:val="none" w:sz="0" w:space="0" w:color="auto"/>
        <w:right w:val="none" w:sz="0" w:space="0" w:color="auto"/>
      </w:divBdr>
    </w:div>
    <w:div w:id="204371299">
      <w:bodyDiv w:val="1"/>
      <w:marLeft w:val="0"/>
      <w:marRight w:val="0"/>
      <w:marTop w:val="0"/>
      <w:marBottom w:val="0"/>
      <w:divBdr>
        <w:top w:val="none" w:sz="0" w:space="0" w:color="auto"/>
        <w:left w:val="none" w:sz="0" w:space="0" w:color="auto"/>
        <w:bottom w:val="none" w:sz="0" w:space="0" w:color="auto"/>
        <w:right w:val="none" w:sz="0" w:space="0" w:color="auto"/>
      </w:divBdr>
    </w:div>
    <w:div w:id="229003286">
      <w:bodyDiv w:val="1"/>
      <w:marLeft w:val="0"/>
      <w:marRight w:val="0"/>
      <w:marTop w:val="0"/>
      <w:marBottom w:val="0"/>
      <w:divBdr>
        <w:top w:val="none" w:sz="0" w:space="0" w:color="auto"/>
        <w:left w:val="none" w:sz="0" w:space="0" w:color="auto"/>
        <w:bottom w:val="none" w:sz="0" w:space="0" w:color="auto"/>
        <w:right w:val="none" w:sz="0" w:space="0" w:color="auto"/>
      </w:divBdr>
    </w:div>
    <w:div w:id="248514026">
      <w:bodyDiv w:val="1"/>
      <w:marLeft w:val="0"/>
      <w:marRight w:val="0"/>
      <w:marTop w:val="0"/>
      <w:marBottom w:val="0"/>
      <w:divBdr>
        <w:top w:val="none" w:sz="0" w:space="0" w:color="auto"/>
        <w:left w:val="none" w:sz="0" w:space="0" w:color="auto"/>
        <w:bottom w:val="none" w:sz="0" w:space="0" w:color="auto"/>
        <w:right w:val="none" w:sz="0" w:space="0" w:color="auto"/>
      </w:divBdr>
    </w:div>
    <w:div w:id="280302629">
      <w:bodyDiv w:val="1"/>
      <w:marLeft w:val="0"/>
      <w:marRight w:val="0"/>
      <w:marTop w:val="0"/>
      <w:marBottom w:val="0"/>
      <w:divBdr>
        <w:top w:val="none" w:sz="0" w:space="0" w:color="auto"/>
        <w:left w:val="none" w:sz="0" w:space="0" w:color="auto"/>
        <w:bottom w:val="none" w:sz="0" w:space="0" w:color="auto"/>
        <w:right w:val="none" w:sz="0" w:space="0" w:color="auto"/>
      </w:divBdr>
      <w:divsChild>
        <w:div w:id="388186914">
          <w:marLeft w:val="720"/>
          <w:marRight w:val="0"/>
          <w:marTop w:val="0"/>
          <w:marBottom w:val="0"/>
          <w:divBdr>
            <w:top w:val="none" w:sz="0" w:space="0" w:color="auto"/>
            <w:left w:val="none" w:sz="0" w:space="0" w:color="auto"/>
            <w:bottom w:val="none" w:sz="0" w:space="0" w:color="auto"/>
            <w:right w:val="none" w:sz="0" w:space="0" w:color="auto"/>
          </w:divBdr>
        </w:div>
      </w:divsChild>
    </w:div>
    <w:div w:id="295913735">
      <w:bodyDiv w:val="1"/>
      <w:marLeft w:val="0"/>
      <w:marRight w:val="0"/>
      <w:marTop w:val="0"/>
      <w:marBottom w:val="0"/>
      <w:divBdr>
        <w:top w:val="none" w:sz="0" w:space="0" w:color="auto"/>
        <w:left w:val="none" w:sz="0" w:space="0" w:color="auto"/>
        <w:bottom w:val="none" w:sz="0" w:space="0" w:color="auto"/>
        <w:right w:val="none" w:sz="0" w:space="0" w:color="auto"/>
      </w:divBdr>
    </w:div>
    <w:div w:id="316231670">
      <w:bodyDiv w:val="1"/>
      <w:marLeft w:val="0"/>
      <w:marRight w:val="0"/>
      <w:marTop w:val="0"/>
      <w:marBottom w:val="0"/>
      <w:divBdr>
        <w:top w:val="none" w:sz="0" w:space="0" w:color="auto"/>
        <w:left w:val="none" w:sz="0" w:space="0" w:color="auto"/>
        <w:bottom w:val="none" w:sz="0" w:space="0" w:color="auto"/>
        <w:right w:val="none" w:sz="0" w:space="0" w:color="auto"/>
      </w:divBdr>
    </w:div>
    <w:div w:id="353653171">
      <w:bodyDiv w:val="1"/>
      <w:marLeft w:val="0"/>
      <w:marRight w:val="0"/>
      <w:marTop w:val="0"/>
      <w:marBottom w:val="0"/>
      <w:divBdr>
        <w:top w:val="none" w:sz="0" w:space="0" w:color="auto"/>
        <w:left w:val="none" w:sz="0" w:space="0" w:color="auto"/>
        <w:bottom w:val="none" w:sz="0" w:space="0" w:color="auto"/>
        <w:right w:val="none" w:sz="0" w:space="0" w:color="auto"/>
      </w:divBdr>
    </w:div>
    <w:div w:id="357049352">
      <w:bodyDiv w:val="1"/>
      <w:marLeft w:val="0"/>
      <w:marRight w:val="0"/>
      <w:marTop w:val="0"/>
      <w:marBottom w:val="0"/>
      <w:divBdr>
        <w:top w:val="none" w:sz="0" w:space="0" w:color="auto"/>
        <w:left w:val="none" w:sz="0" w:space="0" w:color="auto"/>
        <w:bottom w:val="none" w:sz="0" w:space="0" w:color="auto"/>
        <w:right w:val="none" w:sz="0" w:space="0" w:color="auto"/>
      </w:divBdr>
    </w:div>
    <w:div w:id="380979944">
      <w:bodyDiv w:val="1"/>
      <w:marLeft w:val="0"/>
      <w:marRight w:val="0"/>
      <w:marTop w:val="0"/>
      <w:marBottom w:val="0"/>
      <w:divBdr>
        <w:top w:val="none" w:sz="0" w:space="0" w:color="auto"/>
        <w:left w:val="none" w:sz="0" w:space="0" w:color="auto"/>
        <w:bottom w:val="none" w:sz="0" w:space="0" w:color="auto"/>
        <w:right w:val="none" w:sz="0" w:space="0" w:color="auto"/>
      </w:divBdr>
    </w:div>
    <w:div w:id="399598394">
      <w:bodyDiv w:val="1"/>
      <w:marLeft w:val="0"/>
      <w:marRight w:val="0"/>
      <w:marTop w:val="0"/>
      <w:marBottom w:val="0"/>
      <w:divBdr>
        <w:top w:val="none" w:sz="0" w:space="0" w:color="auto"/>
        <w:left w:val="none" w:sz="0" w:space="0" w:color="auto"/>
        <w:bottom w:val="none" w:sz="0" w:space="0" w:color="auto"/>
        <w:right w:val="none" w:sz="0" w:space="0" w:color="auto"/>
      </w:divBdr>
    </w:div>
    <w:div w:id="400756363">
      <w:bodyDiv w:val="1"/>
      <w:marLeft w:val="0"/>
      <w:marRight w:val="0"/>
      <w:marTop w:val="0"/>
      <w:marBottom w:val="0"/>
      <w:divBdr>
        <w:top w:val="none" w:sz="0" w:space="0" w:color="auto"/>
        <w:left w:val="none" w:sz="0" w:space="0" w:color="auto"/>
        <w:bottom w:val="none" w:sz="0" w:space="0" w:color="auto"/>
        <w:right w:val="none" w:sz="0" w:space="0" w:color="auto"/>
      </w:divBdr>
    </w:div>
    <w:div w:id="408893389">
      <w:bodyDiv w:val="1"/>
      <w:marLeft w:val="0"/>
      <w:marRight w:val="0"/>
      <w:marTop w:val="0"/>
      <w:marBottom w:val="0"/>
      <w:divBdr>
        <w:top w:val="none" w:sz="0" w:space="0" w:color="auto"/>
        <w:left w:val="none" w:sz="0" w:space="0" w:color="auto"/>
        <w:bottom w:val="none" w:sz="0" w:space="0" w:color="auto"/>
        <w:right w:val="none" w:sz="0" w:space="0" w:color="auto"/>
      </w:divBdr>
    </w:div>
    <w:div w:id="435057744">
      <w:bodyDiv w:val="1"/>
      <w:marLeft w:val="0"/>
      <w:marRight w:val="0"/>
      <w:marTop w:val="0"/>
      <w:marBottom w:val="0"/>
      <w:divBdr>
        <w:top w:val="none" w:sz="0" w:space="0" w:color="auto"/>
        <w:left w:val="none" w:sz="0" w:space="0" w:color="auto"/>
        <w:bottom w:val="none" w:sz="0" w:space="0" w:color="auto"/>
        <w:right w:val="none" w:sz="0" w:space="0" w:color="auto"/>
      </w:divBdr>
    </w:div>
    <w:div w:id="454521160">
      <w:bodyDiv w:val="1"/>
      <w:marLeft w:val="0"/>
      <w:marRight w:val="0"/>
      <w:marTop w:val="0"/>
      <w:marBottom w:val="0"/>
      <w:divBdr>
        <w:top w:val="none" w:sz="0" w:space="0" w:color="auto"/>
        <w:left w:val="none" w:sz="0" w:space="0" w:color="auto"/>
        <w:bottom w:val="none" w:sz="0" w:space="0" w:color="auto"/>
        <w:right w:val="none" w:sz="0" w:space="0" w:color="auto"/>
      </w:divBdr>
    </w:div>
    <w:div w:id="475149145">
      <w:bodyDiv w:val="1"/>
      <w:marLeft w:val="0"/>
      <w:marRight w:val="0"/>
      <w:marTop w:val="0"/>
      <w:marBottom w:val="0"/>
      <w:divBdr>
        <w:top w:val="none" w:sz="0" w:space="0" w:color="auto"/>
        <w:left w:val="none" w:sz="0" w:space="0" w:color="auto"/>
        <w:bottom w:val="none" w:sz="0" w:space="0" w:color="auto"/>
        <w:right w:val="none" w:sz="0" w:space="0" w:color="auto"/>
      </w:divBdr>
    </w:div>
    <w:div w:id="475417449">
      <w:bodyDiv w:val="1"/>
      <w:marLeft w:val="0"/>
      <w:marRight w:val="0"/>
      <w:marTop w:val="0"/>
      <w:marBottom w:val="0"/>
      <w:divBdr>
        <w:top w:val="none" w:sz="0" w:space="0" w:color="auto"/>
        <w:left w:val="none" w:sz="0" w:space="0" w:color="auto"/>
        <w:bottom w:val="none" w:sz="0" w:space="0" w:color="auto"/>
        <w:right w:val="none" w:sz="0" w:space="0" w:color="auto"/>
      </w:divBdr>
    </w:div>
    <w:div w:id="496074380">
      <w:bodyDiv w:val="1"/>
      <w:marLeft w:val="0"/>
      <w:marRight w:val="0"/>
      <w:marTop w:val="0"/>
      <w:marBottom w:val="0"/>
      <w:divBdr>
        <w:top w:val="none" w:sz="0" w:space="0" w:color="auto"/>
        <w:left w:val="none" w:sz="0" w:space="0" w:color="auto"/>
        <w:bottom w:val="none" w:sz="0" w:space="0" w:color="auto"/>
        <w:right w:val="none" w:sz="0" w:space="0" w:color="auto"/>
      </w:divBdr>
    </w:div>
    <w:div w:id="506673084">
      <w:bodyDiv w:val="1"/>
      <w:marLeft w:val="0"/>
      <w:marRight w:val="0"/>
      <w:marTop w:val="0"/>
      <w:marBottom w:val="0"/>
      <w:divBdr>
        <w:top w:val="none" w:sz="0" w:space="0" w:color="auto"/>
        <w:left w:val="none" w:sz="0" w:space="0" w:color="auto"/>
        <w:bottom w:val="none" w:sz="0" w:space="0" w:color="auto"/>
        <w:right w:val="none" w:sz="0" w:space="0" w:color="auto"/>
      </w:divBdr>
    </w:div>
    <w:div w:id="515922902">
      <w:bodyDiv w:val="1"/>
      <w:marLeft w:val="0"/>
      <w:marRight w:val="0"/>
      <w:marTop w:val="0"/>
      <w:marBottom w:val="0"/>
      <w:divBdr>
        <w:top w:val="none" w:sz="0" w:space="0" w:color="auto"/>
        <w:left w:val="none" w:sz="0" w:space="0" w:color="auto"/>
        <w:bottom w:val="none" w:sz="0" w:space="0" w:color="auto"/>
        <w:right w:val="none" w:sz="0" w:space="0" w:color="auto"/>
      </w:divBdr>
    </w:div>
    <w:div w:id="516315355">
      <w:bodyDiv w:val="1"/>
      <w:marLeft w:val="0"/>
      <w:marRight w:val="0"/>
      <w:marTop w:val="0"/>
      <w:marBottom w:val="0"/>
      <w:divBdr>
        <w:top w:val="none" w:sz="0" w:space="0" w:color="auto"/>
        <w:left w:val="none" w:sz="0" w:space="0" w:color="auto"/>
        <w:bottom w:val="none" w:sz="0" w:space="0" w:color="auto"/>
        <w:right w:val="none" w:sz="0" w:space="0" w:color="auto"/>
      </w:divBdr>
    </w:div>
    <w:div w:id="536623708">
      <w:bodyDiv w:val="1"/>
      <w:marLeft w:val="0"/>
      <w:marRight w:val="0"/>
      <w:marTop w:val="0"/>
      <w:marBottom w:val="0"/>
      <w:divBdr>
        <w:top w:val="none" w:sz="0" w:space="0" w:color="auto"/>
        <w:left w:val="none" w:sz="0" w:space="0" w:color="auto"/>
        <w:bottom w:val="none" w:sz="0" w:space="0" w:color="auto"/>
        <w:right w:val="none" w:sz="0" w:space="0" w:color="auto"/>
      </w:divBdr>
    </w:div>
    <w:div w:id="562301531">
      <w:bodyDiv w:val="1"/>
      <w:marLeft w:val="0"/>
      <w:marRight w:val="0"/>
      <w:marTop w:val="0"/>
      <w:marBottom w:val="0"/>
      <w:divBdr>
        <w:top w:val="none" w:sz="0" w:space="0" w:color="auto"/>
        <w:left w:val="none" w:sz="0" w:space="0" w:color="auto"/>
        <w:bottom w:val="none" w:sz="0" w:space="0" w:color="auto"/>
        <w:right w:val="none" w:sz="0" w:space="0" w:color="auto"/>
      </w:divBdr>
    </w:div>
    <w:div w:id="567302363">
      <w:bodyDiv w:val="1"/>
      <w:marLeft w:val="0"/>
      <w:marRight w:val="0"/>
      <w:marTop w:val="0"/>
      <w:marBottom w:val="0"/>
      <w:divBdr>
        <w:top w:val="none" w:sz="0" w:space="0" w:color="auto"/>
        <w:left w:val="none" w:sz="0" w:space="0" w:color="auto"/>
        <w:bottom w:val="none" w:sz="0" w:space="0" w:color="auto"/>
        <w:right w:val="none" w:sz="0" w:space="0" w:color="auto"/>
      </w:divBdr>
    </w:div>
    <w:div w:id="573466611">
      <w:bodyDiv w:val="1"/>
      <w:marLeft w:val="0"/>
      <w:marRight w:val="0"/>
      <w:marTop w:val="0"/>
      <w:marBottom w:val="0"/>
      <w:divBdr>
        <w:top w:val="none" w:sz="0" w:space="0" w:color="auto"/>
        <w:left w:val="none" w:sz="0" w:space="0" w:color="auto"/>
        <w:bottom w:val="none" w:sz="0" w:space="0" w:color="auto"/>
        <w:right w:val="none" w:sz="0" w:space="0" w:color="auto"/>
      </w:divBdr>
    </w:div>
    <w:div w:id="637027486">
      <w:bodyDiv w:val="1"/>
      <w:marLeft w:val="0"/>
      <w:marRight w:val="0"/>
      <w:marTop w:val="0"/>
      <w:marBottom w:val="0"/>
      <w:divBdr>
        <w:top w:val="none" w:sz="0" w:space="0" w:color="auto"/>
        <w:left w:val="none" w:sz="0" w:space="0" w:color="auto"/>
        <w:bottom w:val="none" w:sz="0" w:space="0" w:color="auto"/>
        <w:right w:val="none" w:sz="0" w:space="0" w:color="auto"/>
      </w:divBdr>
    </w:div>
    <w:div w:id="637537475">
      <w:bodyDiv w:val="1"/>
      <w:marLeft w:val="0"/>
      <w:marRight w:val="0"/>
      <w:marTop w:val="0"/>
      <w:marBottom w:val="0"/>
      <w:divBdr>
        <w:top w:val="none" w:sz="0" w:space="0" w:color="auto"/>
        <w:left w:val="none" w:sz="0" w:space="0" w:color="auto"/>
        <w:bottom w:val="none" w:sz="0" w:space="0" w:color="auto"/>
        <w:right w:val="none" w:sz="0" w:space="0" w:color="auto"/>
      </w:divBdr>
    </w:div>
    <w:div w:id="637951346">
      <w:bodyDiv w:val="1"/>
      <w:marLeft w:val="0"/>
      <w:marRight w:val="0"/>
      <w:marTop w:val="0"/>
      <w:marBottom w:val="0"/>
      <w:divBdr>
        <w:top w:val="none" w:sz="0" w:space="0" w:color="auto"/>
        <w:left w:val="none" w:sz="0" w:space="0" w:color="auto"/>
        <w:bottom w:val="none" w:sz="0" w:space="0" w:color="auto"/>
        <w:right w:val="none" w:sz="0" w:space="0" w:color="auto"/>
      </w:divBdr>
    </w:div>
    <w:div w:id="647636870">
      <w:bodyDiv w:val="1"/>
      <w:marLeft w:val="0"/>
      <w:marRight w:val="0"/>
      <w:marTop w:val="0"/>
      <w:marBottom w:val="0"/>
      <w:divBdr>
        <w:top w:val="none" w:sz="0" w:space="0" w:color="auto"/>
        <w:left w:val="none" w:sz="0" w:space="0" w:color="auto"/>
        <w:bottom w:val="none" w:sz="0" w:space="0" w:color="auto"/>
        <w:right w:val="none" w:sz="0" w:space="0" w:color="auto"/>
      </w:divBdr>
    </w:div>
    <w:div w:id="673846231">
      <w:bodyDiv w:val="1"/>
      <w:marLeft w:val="0"/>
      <w:marRight w:val="0"/>
      <w:marTop w:val="0"/>
      <w:marBottom w:val="0"/>
      <w:divBdr>
        <w:top w:val="none" w:sz="0" w:space="0" w:color="auto"/>
        <w:left w:val="none" w:sz="0" w:space="0" w:color="auto"/>
        <w:bottom w:val="none" w:sz="0" w:space="0" w:color="auto"/>
        <w:right w:val="none" w:sz="0" w:space="0" w:color="auto"/>
      </w:divBdr>
    </w:div>
    <w:div w:id="685981109">
      <w:bodyDiv w:val="1"/>
      <w:marLeft w:val="0"/>
      <w:marRight w:val="0"/>
      <w:marTop w:val="0"/>
      <w:marBottom w:val="0"/>
      <w:divBdr>
        <w:top w:val="none" w:sz="0" w:space="0" w:color="auto"/>
        <w:left w:val="none" w:sz="0" w:space="0" w:color="auto"/>
        <w:bottom w:val="none" w:sz="0" w:space="0" w:color="auto"/>
        <w:right w:val="none" w:sz="0" w:space="0" w:color="auto"/>
      </w:divBdr>
    </w:div>
    <w:div w:id="687871002">
      <w:bodyDiv w:val="1"/>
      <w:marLeft w:val="0"/>
      <w:marRight w:val="0"/>
      <w:marTop w:val="0"/>
      <w:marBottom w:val="0"/>
      <w:divBdr>
        <w:top w:val="none" w:sz="0" w:space="0" w:color="auto"/>
        <w:left w:val="none" w:sz="0" w:space="0" w:color="auto"/>
        <w:bottom w:val="none" w:sz="0" w:space="0" w:color="auto"/>
        <w:right w:val="none" w:sz="0" w:space="0" w:color="auto"/>
      </w:divBdr>
    </w:div>
    <w:div w:id="700859038">
      <w:bodyDiv w:val="1"/>
      <w:marLeft w:val="0"/>
      <w:marRight w:val="0"/>
      <w:marTop w:val="0"/>
      <w:marBottom w:val="0"/>
      <w:divBdr>
        <w:top w:val="none" w:sz="0" w:space="0" w:color="auto"/>
        <w:left w:val="none" w:sz="0" w:space="0" w:color="auto"/>
        <w:bottom w:val="none" w:sz="0" w:space="0" w:color="auto"/>
        <w:right w:val="none" w:sz="0" w:space="0" w:color="auto"/>
      </w:divBdr>
    </w:div>
    <w:div w:id="740910669">
      <w:bodyDiv w:val="1"/>
      <w:marLeft w:val="0"/>
      <w:marRight w:val="0"/>
      <w:marTop w:val="0"/>
      <w:marBottom w:val="0"/>
      <w:divBdr>
        <w:top w:val="none" w:sz="0" w:space="0" w:color="auto"/>
        <w:left w:val="none" w:sz="0" w:space="0" w:color="auto"/>
        <w:bottom w:val="none" w:sz="0" w:space="0" w:color="auto"/>
        <w:right w:val="none" w:sz="0" w:space="0" w:color="auto"/>
      </w:divBdr>
    </w:div>
    <w:div w:id="749428703">
      <w:bodyDiv w:val="1"/>
      <w:marLeft w:val="0"/>
      <w:marRight w:val="0"/>
      <w:marTop w:val="0"/>
      <w:marBottom w:val="0"/>
      <w:divBdr>
        <w:top w:val="none" w:sz="0" w:space="0" w:color="auto"/>
        <w:left w:val="none" w:sz="0" w:space="0" w:color="auto"/>
        <w:bottom w:val="none" w:sz="0" w:space="0" w:color="auto"/>
        <w:right w:val="none" w:sz="0" w:space="0" w:color="auto"/>
      </w:divBdr>
    </w:div>
    <w:div w:id="786704966">
      <w:bodyDiv w:val="1"/>
      <w:marLeft w:val="0"/>
      <w:marRight w:val="0"/>
      <w:marTop w:val="0"/>
      <w:marBottom w:val="0"/>
      <w:divBdr>
        <w:top w:val="none" w:sz="0" w:space="0" w:color="auto"/>
        <w:left w:val="none" w:sz="0" w:space="0" w:color="auto"/>
        <w:bottom w:val="none" w:sz="0" w:space="0" w:color="auto"/>
        <w:right w:val="none" w:sz="0" w:space="0" w:color="auto"/>
      </w:divBdr>
    </w:div>
    <w:div w:id="794249974">
      <w:bodyDiv w:val="1"/>
      <w:marLeft w:val="0"/>
      <w:marRight w:val="0"/>
      <w:marTop w:val="0"/>
      <w:marBottom w:val="0"/>
      <w:divBdr>
        <w:top w:val="none" w:sz="0" w:space="0" w:color="auto"/>
        <w:left w:val="none" w:sz="0" w:space="0" w:color="auto"/>
        <w:bottom w:val="none" w:sz="0" w:space="0" w:color="auto"/>
        <w:right w:val="none" w:sz="0" w:space="0" w:color="auto"/>
      </w:divBdr>
    </w:div>
    <w:div w:id="795417423">
      <w:bodyDiv w:val="1"/>
      <w:marLeft w:val="0"/>
      <w:marRight w:val="0"/>
      <w:marTop w:val="0"/>
      <w:marBottom w:val="0"/>
      <w:divBdr>
        <w:top w:val="none" w:sz="0" w:space="0" w:color="auto"/>
        <w:left w:val="none" w:sz="0" w:space="0" w:color="auto"/>
        <w:bottom w:val="none" w:sz="0" w:space="0" w:color="auto"/>
        <w:right w:val="none" w:sz="0" w:space="0" w:color="auto"/>
      </w:divBdr>
    </w:div>
    <w:div w:id="818307934">
      <w:bodyDiv w:val="1"/>
      <w:marLeft w:val="0"/>
      <w:marRight w:val="0"/>
      <w:marTop w:val="0"/>
      <w:marBottom w:val="0"/>
      <w:divBdr>
        <w:top w:val="none" w:sz="0" w:space="0" w:color="auto"/>
        <w:left w:val="none" w:sz="0" w:space="0" w:color="auto"/>
        <w:bottom w:val="none" w:sz="0" w:space="0" w:color="auto"/>
        <w:right w:val="none" w:sz="0" w:space="0" w:color="auto"/>
      </w:divBdr>
    </w:div>
    <w:div w:id="833183826">
      <w:bodyDiv w:val="1"/>
      <w:marLeft w:val="0"/>
      <w:marRight w:val="0"/>
      <w:marTop w:val="0"/>
      <w:marBottom w:val="0"/>
      <w:divBdr>
        <w:top w:val="none" w:sz="0" w:space="0" w:color="auto"/>
        <w:left w:val="none" w:sz="0" w:space="0" w:color="auto"/>
        <w:bottom w:val="none" w:sz="0" w:space="0" w:color="auto"/>
        <w:right w:val="none" w:sz="0" w:space="0" w:color="auto"/>
      </w:divBdr>
    </w:div>
    <w:div w:id="867179969">
      <w:bodyDiv w:val="1"/>
      <w:marLeft w:val="0"/>
      <w:marRight w:val="0"/>
      <w:marTop w:val="0"/>
      <w:marBottom w:val="0"/>
      <w:divBdr>
        <w:top w:val="none" w:sz="0" w:space="0" w:color="auto"/>
        <w:left w:val="none" w:sz="0" w:space="0" w:color="auto"/>
        <w:bottom w:val="none" w:sz="0" w:space="0" w:color="auto"/>
        <w:right w:val="none" w:sz="0" w:space="0" w:color="auto"/>
      </w:divBdr>
    </w:div>
    <w:div w:id="884676148">
      <w:bodyDiv w:val="1"/>
      <w:marLeft w:val="0"/>
      <w:marRight w:val="0"/>
      <w:marTop w:val="0"/>
      <w:marBottom w:val="0"/>
      <w:divBdr>
        <w:top w:val="none" w:sz="0" w:space="0" w:color="auto"/>
        <w:left w:val="none" w:sz="0" w:space="0" w:color="auto"/>
        <w:bottom w:val="none" w:sz="0" w:space="0" w:color="auto"/>
        <w:right w:val="none" w:sz="0" w:space="0" w:color="auto"/>
      </w:divBdr>
    </w:div>
    <w:div w:id="886526730">
      <w:bodyDiv w:val="1"/>
      <w:marLeft w:val="0"/>
      <w:marRight w:val="0"/>
      <w:marTop w:val="0"/>
      <w:marBottom w:val="0"/>
      <w:divBdr>
        <w:top w:val="none" w:sz="0" w:space="0" w:color="auto"/>
        <w:left w:val="none" w:sz="0" w:space="0" w:color="auto"/>
        <w:bottom w:val="none" w:sz="0" w:space="0" w:color="auto"/>
        <w:right w:val="none" w:sz="0" w:space="0" w:color="auto"/>
      </w:divBdr>
    </w:div>
    <w:div w:id="923762050">
      <w:bodyDiv w:val="1"/>
      <w:marLeft w:val="0"/>
      <w:marRight w:val="0"/>
      <w:marTop w:val="0"/>
      <w:marBottom w:val="0"/>
      <w:divBdr>
        <w:top w:val="none" w:sz="0" w:space="0" w:color="auto"/>
        <w:left w:val="none" w:sz="0" w:space="0" w:color="auto"/>
        <w:bottom w:val="none" w:sz="0" w:space="0" w:color="auto"/>
        <w:right w:val="none" w:sz="0" w:space="0" w:color="auto"/>
      </w:divBdr>
    </w:div>
    <w:div w:id="923802120">
      <w:bodyDiv w:val="1"/>
      <w:marLeft w:val="0"/>
      <w:marRight w:val="0"/>
      <w:marTop w:val="0"/>
      <w:marBottom w:val="0"/>
      <w:divBdr>
        <w:top w:val="none" w:sz="0" w:space="0" w:color="auto"/>
        <w:left w:val="none" w:sz="0" w:space="0" w:color="auto"/>
        <w:bottom w:val="none" w:sz="0" w:space="0" w:color="auto"/>
        <w:right w:val="none" w:sz="0" w:space="0" w:color="auto"/>
      </w:divBdr>
    </w:div>
    <w:div w:id="936332888">
      <w:bodyDiv w:val="1"/>
      <w:marLeft w:val="0"/>
      <w:marRight w:val="0"/>
      <w:marTop w:val="0"/>
      <w:marBottom w:val="0"/>
      <w:divBdr>
        <w:top w:val="none" w:sz="0" w:space="0" w:color="auto"/>
        <w:left w:val="none" w:sz="0" w:space="0" w:color="auto"/>
        <w:bottom w:val="none" w:sz="0" w:space="0" w:color="auto"/>
        <w:right w:val="none" w:sz="0" w:space="0" w:color="auto"/>
      </w:divBdr>
    </w:div>
    <w:div w:id="943267769">
      <w:bodyDiv w:val="1"/>
      <w:marLeft w:val="0"/>
      <w:marRight w:val="0"/>
      <w:marTop w:val="0"/>
      <w:marBottom w:val="0"/>
      <w:divBdr>
        <w:top w:val="none" w:sz="0" w:space="0" w:color="auto"/>
        <w:left w:val="none" w:sz="0" w:space="0" w:color="auto"/>
        <w:bottom w:val="none" w:sz="0" w:space="0" w:color="auto"/>
        <w:right w:val="none" w:sz="0" w:space="0" w:color="auto"/>
      </w:divBdr>
    </w:div>
    <w:div w:id="947277143">
      <w:bodyDiv w:val="1"/>
      <w:marLeft w:val="0"/>
      <w:marRight w:val="0"/>
      <w:marTop w:val="0"/>
      <w:marBottom w:val="0"/>
      <w:divBdr>
        <w:top w:val="none" w:sz="0" w:space="0" w:color="auto"/>
        <w:left w:val="none" w:sz="0" w:space="0" w:color="auto"/>
        <w:bottom w:val="none" w:sz="0" w:space="0" w:color="auto"/>
        <w:right w:val="none" w:sz="0" w:space="0" w:color="auto"/>
      </w:divBdr>
    </w:div>
    <w:div w:id="955792910">
      <w:bodyDiv w:val="1"/>
      <w:marLeft w:val="0"/>
      <w:marRight w:val="0"/>
      <w:marTop w:val="0"/>
      <w:marBottom w:val="0"/>
      <w:divBdr>
        <w:top w:val="none" w:sz="0" w:space="0" w:color="auto"/>
        <w:left w:val="none" w:sz="0" w:space="0" w:color="auto"/>
        <w:bottom w:val="none" w:sz="0" w:space="0" w:color="auto"/>
        <w:right w:val="none" w:sz="0" w:space="0" w:color="auto"/>
      </w:divBdr>
    </w:div>
    <w:div w:id="966934933">
      <w:bodyDiv w:val="1"/>
      <w:marLeft w:val="0"/>
      <w:marRight w:val="0"/>
      <w:marTop w:val="0"/>
      <w:marBottom w:val="0"/>
      <w:divBdr>
        <w:top w:val="none" w:sz="0" w:space="0" w:color="auto"/>
        <w:left w:val="none" w:sz="0" w:space="0" w:color="auto"/>
        <w:bottom w:val="none" w:sz="0" w:space="0" w:color="auto"/>
        <w:right w:val="none" w:sz="0" w:space="0" w:color="auto"/>
      </w:divBdr>
    </w:div>
    <w:div w:id="976958090">
      <w:bodyDiv w:val="1"/>
      <w:marLeft w:val="0"/>
      <w:marRight w:val="0"/>
      <w:marTop w:val="0"/>
      <w:marBottom w:val="0"/>
      <w:divBdr>
        <w:top w:val="none" w:sz="0" w:space="0" w:color="auto"/>
        <w:left w:val="none" w:sz="0" w:space="0" w:color="auto"/>
        <w:bottom w:val="none" w:sz="0" w:space="0" w:color="auto"/>
        <w:right w:val="none" w:sz="0" w:space="0" w:color="auto"/>
      </w:divBdr>
    </w:div>
    <w:div w:id="1000625361">
      <w:bodyDiv w:val="1"/>
      <w:marLeft w:val="0"/>
      <w:marRight w:val="0"/>
      <w:marTop w:val="0"/>
      <w:marBottom w:val="0"/>
      <w:divBdr>
        <w:top w:val="none" w:sz="0" w:space="0" w:color="auto"/>
        <w:left w:val="none" w:sz="0" w:space="0" w:color="auto"/>
        <w:bottom w:val="none" w:sz="0" w:space="0" w:color="auto"/>
        <w:right w:val="none" w:sz="0" w:space="0" w:color="auto"/>
      </w:divBdr>
    </w:div>
    <w:div w:id="1003164643">
      <w:bodyDiv w:val="1"/>
      <w:marLeft w:val="0"/>
      <w:marRight w:val="0"/>
      <w:marTop w:val="0"/>
      <w:marBottom w:val="0"/>
      <w:divBdr>
        <w:top w:val="none" w:sz="0" w:space="0" w:color="auto"/>
        <w:left w:val="none" w:sz="0" w:space="0" w:color="auto"/>
        <w:bottom w:val="none" w:sz="0" w:space="0" w:color="auto"/>
        <w:right w:val="none" w:sz="0" w:space="0" w:color="auto"/>
      </w:divBdr>
    </w:div>
    <w:div w:id="1024021361">
      <w:bodyDiv w:val="1"/>
      <w:marLeft w:val="0"/>
      <w:marRight w:val="0"/>
      <w:marTop w:val="0"/>
      <w:marBottom w:val="0"/>
      <w:divBdr>
        <w:top w:val="none" w:sz="0" w:space="0" w:color="auto"/>
        <w:left w:val="none" w:sz="0" w:space="0" w:color="auto"/>
        <w:bottom w:val="none" w:sz="0" w:space="0" w:color="auto"/>
        <w:right w:val="none" w:sz="0" w:space="0" w:color="auto"/>
      </w:divBdr>
    </w:div>
    <w:div w:id="1027372666">
      <w:bodyDiv w:val="1"/>
      <w:marLeft w:val="0"/>
      <w:marRight w:val="0"/>
      <w:marTop w:val="0"/>
      <w:marBottom w:val="0"/>
      <w:divBdr>
        <w:top w:val="none" w:sz="0" w:space="0" w:color="auto"/>
        <w:left w:val="none" w:sz="0" w:space="0" w:color="auto"/>
        <w:bottom w:val="none" w:sz="0" w:space="0" w:color="auto"/>
        <w:right w:val="none" w:sz="0" w:space="0" w:color="auto"/>
      </w:divBdr>
    </w:div>
    <w:div w:id="1032654575">
      <w:bodyDiv w:val="1"/>
      <w:marLeft w:val="0"/>
      <w:marRight w:val="0"/>
      <w:marTop w:val="0"/>
      <w:marBottom w:val="0"/>
      <w:divBdr>
        <w:top w:val="none" w:sz="0" w:space="0" w:color="auto"/>
        <w:left w:val="none" w:sz="0" w:space="0" w:color="auto"/>
        <w:bottom w:val="none" w:sz="0" w:space="0" w:color="auto"/>
        <w:right w:val="none" w:sz="0" w:space="0" w:color="auto"/>
      </w:divBdr>
    </w:div>
    <w:div w:id="1047683168">
      <w:bodyDiv w:val="1"/>
      <w:marLeft w:val="0"/>
      <w:marRight w:val="0"/>
      <w:marTop w:val="0"/>
      <w:marBottom w:val="0"/>
      <w:divBdr>
        <w:top w:val="none" w:sz="0" w:space="0" w:color="auto"/>
        <w:left w:val="none" w:sz="0" w:space="0" w:color="auto"/>
        <w:bottom w:val="none" w:sz="0" w:space="0" w:color="auto"/>
        <w:right w:val="none" w:sz="0" w:space="0" w:color="auto"/>
      </w:divBdr>
    </w:div>
    <w:div w:id="1060790619">
      <w:bodyDiv w:val="1"/>
      <w:marLeft w:val="0"/>
      <w:marRight w:val="0"/>
      <w:marTop w:val="0"/>
      <w:marBottom w:val="0"/>
      <w:divBdr>
        <w:top w:val="none" w:sz="0" w:space="0" w:color="auto"/>
        <w:left w:val="none" w:sz="0" w:space="0" w:color="auto"/>
        <w:bottom w:val="none" w:sz="0" w:space="0" w:color="auto"/>
        <w:right w:val="none" w:sz="0" w:space="0" w:color="auto"/>
      </w:divBdr>
    </w:div>
    <w:div w:id="1087191999">
      <w:bodyDiv w:val="1"/>
      <w:marLeft w:val="0"/>
      <w:marRight w:val="0"/>
      <w:marTop w:val="0"/>
      <w:marBottom w:val="0"/>
      <w:divBdr>
        <w:top w:val="none" w:sz="0" w:space="0" w:color="auto"/>
        <w:left w:val="none" w:sz="0" w:space="0" w:color="auto"/>
        <w:bottom w:val="none" w:sz="0" w:space="0" w:color="auto"/>
        <w:right w:val="none" w:sz="0" w:space="0" w:color="auto"/>
      </w:divBdr>
    </w:div>
    <w:div w:id="1100176477">
      <w:bodyDiv w:val="1"/>
      <w:marLeft w:val="0"/>
      <w:marRight w:val="0"/>
      <w:marTop w:val="0"/>
      <w:marBottom w:val="0"/>
      <w:divBdr>
        <w:top w:val="none" w:sz="0" w:space="0" w:color="auto"/>
        <w:left w:val="none" w:sz="0" w:space="0" w:color="auto"/>
        <w:bottom w:val="none" w:sz="0" w:space="0" w:color="auto"/>
        <w:right w:val="none" w:sz="0" w:space="0" w:color="auto"/>
      </w:divBdr>
    </w:div>
    <w:div w:id="1124883188">
      <w:bodyDiv w:val="1"/>
      <w:marLeft w:val="0"/>
      <w:marRight w:val="0"/>
      <w:marTop w:val="0"/>
      <w:marBottom w:val="0"/>
      <w:divBdr>
        <w:top w:val="none" w:sz="0" w:space="0" w:color="auto"/>
        <w:left w:val="none" w:sz="0" w:space="0" w:color="auto"/>
        <w:bottom w:val="none" w:sz="0" w:space="0" w:color="auto"/>
        <w:right w:val="none" w:sz="0" w:space="0" w:color="auto"/>
      </w:divBdr>
    </w:div>
    <w:div w:id="1132597567">
      <w:bodyDiv w:val="1"/>
      <w:marLeft w:val="0"/>
      <w:marRight w:val="0"/>
      <w:marTop w:val="0"/>
      <w:marBottom w:val="0"/>
      <w:divBdr>
        <w:top w:val="none" w:sz="0" w:space="0" w:color="auto"/>
        <w:left w:val="none" w:sz="0" w:space="0" w:color="auto"/>
        <w:bottom w:val="none" w:sz="0" w:space="0" w:color="auto"/>
        <w:right w:val="none" w:sz="0" w:space="0" w:color="auto"/>
      </w:divBdr>
    </w:div>
    <w:div w:id="1134835480">
      <w:bodyDiv w:val="1"/>
      <w:marLeft w:val="0"/>
      <w:marRight w:val="0"/>
      <w:marTop w:val="0"/>
      <w:marBottom w:val="0"/>
      <w:divBdr>
        <w:top w:val="none" w:sz="0" w:space="0" w:color="auto"/>
        <w:left w:val="none" w:sz="0" w:space="0" w:color="auto"/>
        <w:bottom w:val="none" w:sz="0" w:space="0" w:color="auto"/>
        <w:right w:val="none" w:sz="0" w:space="0" w:color="auto"/>
      </w:divBdr>
    </w:div>
    <w:div w:id="1152137557">
      <w:bodyDiv w:val="1"/>
      <w:marLeft w:val="0"/>
      <w:marRight w:val="0"/>
      <w:marTop w:val="0"/>
      <w:marBottom w:val="0"/>
      <w:divBdr>
        <w:top w:val="none" w:sz="0" w:space="0" w:color="auto"/>
        <w:left w:val="none" w:sz="0" w:space="0" w:color="auto"/>
        <w:bottom w:val="none" w:sz="0" w:space="0" w:color="auto"/>
        <w:right w:val="none" w:sz="0" w:space="0" w:color="auto"/>
      </w:divBdr>
    </w:div>
    <w:div w:id="1154180470">
      <w:bodyDiv w:val="1"/>
      <w:marLeft w:val="0"/>
      <w:marRight w:val="0"/>
      <w:marTop w:val="0"/>
      <w:marBottom w:val="0"/>
      <w:divBdr>
        <w:top w:val="none" w:sz="0" w:space="0" w:color="auto"/>
        <w:left w:val="none" w:sz="0" w:space="0" w:color="auto"/>
        <w:bottom w:val="none" w:sz="0" w:space="0" w:color="auto"/>
        <w:right w:val="none" w:sz="0" w:space="0" w:color="auto"/>
      </w:divBdr>
    </w:div>
    <w:div w:id="1158571677">
      <w:bodyDiv w:val="1"/>
      <w:marLeft w:val="0"/>
      <w:marRight w:val="0"/>
      <w:marTop w:val="0"/>
      <w:marBottom w:val="0"/>
      <w:divBdr>
        <w:top w:val="none" w:sz="0" w:space="0" w:color="auto"/>
        <w:left w:val="none" w:sz="0" w:space="0" w:color="auto"/>
        <w:bottom w:val="none" w:sz="0" w:space="0" w:color="auto"/>
        <w:right w:val="none" w:sz="0" w:space="0" w:color="auto"/>
      </w:divBdr>
    </w:div>
    <w:div w:id="1178620114">
      <w:bodyDiv w:val="1"/>
      <w:marLeft w:val="0"/>
      <w:marRight w:val="0"/>
      <w:marTop w:val="0"/>
      <w:marBottom w:val="0"/>
      <w:divBdr>
        <w:top w:val="none" w:sz="0" w:space="0" w:color="auto"/>
        <w:left w:val="none" w:sz="0" w:space="0" w:color="auto"/>
        <w:bottom w:val="none" w:sz="0" w:space="0" w:color="auto"/>
        <w:right w:val="none" w:sz="0" w:space="0" w:color="auto"/>
      </w:divBdr>
    </w:div>
    <w:div w:id="1187214107">
      <w:bodyDiv w:val="1"/>
      <w:marLeft w:val="0"/>
      <w:marRight w:val="0"/>
      <w:marTop w:val="0"/>
      <w:marBottom w:val="0"/>
      <w:divBdr>
        <w:top w:val="none" w:sz="0" w:space="0" w:color="auto"/>
        <w:left w:val="none" w:sz="0" w:space="0" w:color="auto"/>
        <w:bottom w:val="none" w:sz="0" w:space="0" w:color="auto"/>
        <w:right w:val="none" w:sz="0" w:space="0" w:color="auto"/>
      </w:divBdr>
    </w:div>
    <w:div w:id="1213031310">
      <w:bodyDiv w:val="1"/>
      <w:marLeft w:val="0"/>
      <w:marRight w:val="0"/>
      <w:marTop w:val="0"/>
      <w:marBottom w:val="0"/>
      <w:divBdr>
        <w:top w:val="none" w:sz="0" w:space="0" w:color="auto"/>
        <w:left w:val="none" w:sz="0" w:space="0" w:color="auto"/>
        <w:bottom w:val="none" w:sz="0" w:space="0" w:color="auto"/>
        <w:right w:val="none" w:sz="0" w:space="0" w:color="auto"/>
      </w:divBdr>
    </w:div>
    <w:div w:id="1214384738">
      <w:bodyDiv w:val="1"/>
      <w:marLeft w:val="0"/>
      <w:marRight w:val="0"/>
      <w:marTop w:val="0"/>
      <w:marBottom w:val="0"/>
      <w:divBdr>
        <w:top w:val="none" w:sz="0" w:space="0" w:color="auto"/>
        <w:left w:val="none" w:sz="0" w:space="0" w:color="auto"/>
        <w:bottom w:val="none" w:sz="0" w:space="0" w:color="auto"/>
        <w:right w:val="none" w:sz="0" w:space="0" w:color="auto"/>
      </w:divBdr>
    </w:div>
    <w:div w:id="1217083018">
      <w:bodyDiv w:val="1"/>
      <w:marLeft w:val="0"/>
      <w:marRight w:val="0"/>
      <w:marTop w:val="0"/>
      <w:marBottom w:val="0"/>
      <w:divBdr>
        <w:top w:val="none" w:sz="0" w:space="0" w:color="auto"/>
        <w:left w:val="none" w:sz="0" w:space="0" w:color="auto"/>
        <w:bottom w:val="none" w:sz="0" w:space="0" w:color="auto"/>
        <w:right w:val="none" w:sz="0" w:space="0" w:color="auto"/>
      </w:divBdr>
    </w:div>
    <w:div w:id="1277102333">
      <w:bodyDiv w:val="1"/>
      <w:marLeft w:val="0"/>
      <w:marRight w:val="0"/>
      <w:marTop w:val="0"/>
      <w:marBottom w:val="0"/>
      <w:divBdr>
        <w:top w:val="none" w:sz="0" w:space="0" w:color="auto"/>
        <w:left w:val="none" w:sz="0" w:space="0" w:color="auto"/>
        <w:bottom w:val="none" w:sz="0" w:space="0" w:color="auto"/>
        <w:right w:val="none" w:sz="0" w:space="0" w:color="auto"/>
      </w:divBdr>
    </w:div>
    <w:div w:id="1282415612">
      <w:bodyDiv w:val="1"/>
      <w:marLeft w:val="0"/>
      <w:marRight w:val="0"/>
      <w:marTop w:val="0"/>
      <w:marBottom w:val="0"/>
      <w:divBdr>
        <w:top w:val="none" w:sz="0" w:space="0" w:color="auto"/>
        <w:left w:val="none" w:sz="0" w:space="0" w:color="auto"/>
        <w:bottom w:val="none" w:sz="0" w:space="0" w:color="auto"/>
        <w:right w:val="none" w:sz="0" w:space="0" w:color="auto"/>
      </w:divBdr>
    </w:div>
    <w:div w:id="1282611653">
      <w:bodyDiv w:val="1"/>
      <w:marLeft w:val="0"/>
      <w:marRight w:val="0"/>
      <w:marTop w:val="0"/>
      <w:marBottom w:val="0"/>
      <w:divBdr>
        <w:top w:val="none" w:sz="0" w:space="0" w:color="auto"/>
        <w:left w:val="none" w:sz="0" w:space="0" w:color="auto"/>
        <w:bottom w:val="none" w:sz="0" w:space="0" w:color="auto"/>
        <w:right w:val="none" w:sz="0" w:space="0" w:color="auto"/>
      </w:divBdr>
    </w:div>
    <w:div w:id="1327898100">
      <w:bodyDiv w:val="1"/>
      <w:marLeft w:val="0"/>
      <w:marRight w:val="0"/>
      <w:marTop w:val="0"/>
      <w:marBottom w:val="0"/>
      <w:divBdr>
        <w:top w:val="none" w:sz="0" w:space="0" w:color="auto"/>
        <w:left w:val="none" w:sz="0" w:space="0" w:color="auto"/>
        <w:bottom w:val="none" w:sz="0" w:space="0" w:color="auto"/>
        <w:right w:val="none" w:sz="0" w:space="0" w:color="auto"/>
      </w:divBdr>
    </w:div>
    <w:div w:id="1348562171">
      <w:bodyDiv w:val="1"/>
      <w:marLeft w:val="0"/>
      <w:marRight w:val="0"/>
      <w:marTop w:val="0"/>
      <w:marBottom w:val="0"/>
      <w:divBdr>
        <w:top w:val="none" w:sz="0" w:space="0" w:color="auto"/>
        <w:left w:val="none" w:sz="0" w:space="0" w:color="auto"/>
        <w:bottom w:val="none" w:sz="0" w:space="0" w:color="auto"/>
        <w:right w:val="none" w:sz="0" w:space="0" w:color="auto"/>
      </w:divBdr>
    </w:div>
    <w:div w:id="1364937359">
      <w:bodyDiv w:val="1"/>
      <w:marLeft w:val="0"/>
      <w:marRight w:val="0"/>
      <w:marTop w:val="0"/>
      <w:marBottom w:val="0"/>
      <w:divBdr>
        <w:top w:val="none" w:sz="0" w:space="0" w:color="auto"/>
        <w:left w:val="none" w:sz="0" w:space="0" w:color="auto"/>
        <w:bottom w:val="none" w:sz="0" w:space="0" w:color="auto"/>
        <w:right w:val="none" w:sz="0" w:space="0" w:color="auto"/>
      </w:divBdr>
    </w:div>
    <w:div w:id="1399204481">
      <w:bodyDiv w:val="1"/>
      <w:marLeft w:val="0"/>
      <w:marRight w:val="0"/>
      <w:marTop w:val="0"/>
      <w:marBottom w:val="0"/>
      <w:divBdr>
        <w:top w:val="none" w:sz="0" w:space="0" w:color="auto"/>
        <w:left w:val="none" w:sz="0" w:space="0" w:color="auto"/>
        <w:bottom w:val="none" w:sz="0" w:space="0" w:color="auto"/>
        <w:right w:val="none" w:sz="0" w:space="0" w:color="auto"/>
      </w:divBdr>
    </w:div>
    <w:div w:id="1413576718">
      <w:bodyDiv w:val="1"/>
      <w:marLeft w:val="0"/>
      <w:marRight w:val="0"/>
      <w:marTop w:val="0"/>
      <w:marBottom w:val="0"/>
      <w:divBdr>
        <w:top w:val="none" w:sz="0" w:space="0" w:color="auto"/>
        <w:left w:val="none" w:sz="0" w:space="0" w:color="auto"/>
        <w:bottom w:val="none" w:sz="0" w:space="0" w:color="auto"/>
        <w:right w:val="none" w:sz="0" w:space="0" w:color="auto"/>
      </w:divBdr>
    </w:div>
    <w:div w:id="1463376824">
      <w:bodyDiv w:val="1"/>
      <w:marLeft w:val="0"/>
      <w:marRight w:val="0"/>
      <w:marTop w:val="0"/>
      <w:marBottom w:val="0"/>
      <w:divBdr>
        <w:top w:val="none" w:sz="0" w:space="0" w:color="auto"/>
        <w:left w:val="none" w:sz="0" w:space="0" w:color="auto"/>
        <w:bottom w:val="none" w:sz="0" w:space="0" w:color="auto"/>
        <w:right w:val="none" w:sz="0" w:space="0" w:color="auto"/>
      </w:divBdr>
    </w:div>
    <w:div w:id="1475293458">
      <w:bodyDiv w:val="1"/>
      <w:marLeft w:val="0"/>
      <w:marRight w:val="0"/>
      <w:marTop w:val="0"/>
      <w:marBottom w:val="0"/>
      <w:divBdr>
        <w:top w:val="none" w:sz="0" w:space="0" w:color="auto"/>
        <w:left w:val="none" w:sz="0" w:space="0" w:color="auto"/>
        <w:bottom w:val="none" w:sz="0" w:space="0" w:color="auto"/>
        <w:right w:val="none" w:sz="0" w:space="0" w:color="auto"/>
      </w:divBdr>
    </w:div>
    <w:div w:id="1506019221">
      <w:bodyDiv w:val="1"/>
      <w:marLeft w:val="0"/>
      <w:marRight w:val="0"/>
      <w:marTop w:val="0"/>
      <w:marBottom w:val="0"/>
      <w:divBdr>
        <w:top w:val="none" w:sz="0" w:space="0" w:color="auto"/>
        <w:left w:val="none" w:sz="0" w:space="0" w:color="auto"/>
        <w:bottom w:val="none" w:sz="0" w:space="0" w:color="auto"/>
        <w:right w:val="none" w:sz="0" w:space="0" w:color="auto"/>
      </w:divBdr>
    </w:div>
    <w:div w:id="1538201801">
      <w:bodyDiv w:val="1"/>
      <w:marLeft w:val="0"/>
      <w:marRight w:val="0"/>
      <w:marTop w:val="0"/>
      <w:marBottom w:val="0"/>
      <w:divBdr>
        <w:top w:val="none" w:sz="0" w:space="0" w:color="auto"/>
        <w:left w:val="none" w:sz="0" w:space="0" w:color="auto"/>
        <w:bottom w:val="none" w:sz="0" w:space="0" w:color="auto"/>
        <w:right w:val="none" w:sz="0" w:space="0" w:color="auto"/>
      </w:divBdr>
    </w:div>
    <w:div w:id="1614357909">
      <w:bodyDiv w:val="1"/>
      <w:marLeft w:val="0"/>
      <w:marRight w:val="0"/>
      <w:marTop w:val="0"/>
      <w:marBottom w:val="0"/>
      <w:divBdr>
        <w:top w:val="none" w:sz="0" w:space="0" w:color="auto"/>
        <w:left w:val="none" w:sz="0" w:space="0" w:color="auto"/>
        <w:bottom w:val="none" w:sz="0" w:space="0" w:color="auto"/>
        <w:right w:val="none" w:sz="0" w:space="0" w:color="auto"/>
      </w:divBdr>
    </w:div>
    <w:div w:id="1642729710">
      <w:bodyDiv w:val="1"/>
      <w:marLeft w:val="0"/>
      <w:marRight w:val="0"/>
      <w:marTop w:val="0"/>
      <w:marBottom w:val="0"/>
      <w:divBdr>
        <w:top w:val="none" w:sz="0" w:space="0" w:color="auto"/>
        <w:left w:val="none" w:sz="0" w:space="0" w:color="auto"/>
        <w:bottom w:val="none" w:sz="0" w:space="0" w:color="auto"/>
        <w:right w:val="none" w:sz="0" w:space="0" w:color="auto"/>
      </w:divBdr>
    </w:div>
    <w:div w:id="1648318390">
      <w:bodyDiv w:val="1"/>
      <w:marLeft w:val="0"/>
      <w:marRight w:val="0"/>
      <w:marTop w:val="0"/>
      <w:marBottom w:val="0"/>
      <w:divBdr>
        <w:top w:val="none" w:sz="0" w:space="0" w:color="auto"/>
        <w:left w:val="none" w:sz="0" w:space="0" w:color="auto"/>
        <w:bottom w:val="none" w:sz="0" w:space="0" w:color="auto"/>
        <w:right w:val="none" w:sz="0" w:space="0" w:color="auto"/>
      </w:divBdr>
    </w:div>
    <w:div w:id="1668943528">
      <w:bodyDiv w:val="1"/>
      <w:marLeft w:val="0"/>
      <w:marRight w:val="0"/>
      <w:marTop w:val="0"/>
      <w:marBottom w:val="0"/>
      <w:divBdr>
        <w:top w:val="none" w:sz="0" w:space="0" w:color="auto"/>
        <w:left w:val="none" w:sz="0" w:space="0" w:color="auto"/>
        <w:bottom w:val="none" w:sz="0" w:space="0" w:color="auto"/>
        <w:right w:val="none" w:sz="0" w:space="0" w:color="auto"/>
      </w:divBdr>
      <w:divsChild>
        <w:div w:id="934021622">
          <w:marLeft w:val="1440"/>
          <w:marRight w:val="0"/>
          <w:marTop w:val="0"/>
          <w:marBottom w:val="0"/>
          <w:divBdr>
            <w:top w:val="none" w:sz="0" w:space="0" w:color="auto"/>
            <w:left w:val="none" w:sz="0" w:space="0" w:color="auto"/>
            <w:bottom w:val="none" w:sz="0" w:space="0" w:color="auto"/>
            <w:right w:val="none" w:sz="0" w:space="0" w:color="auto"/>
          </w:divBdr>
        </w:div>
        <w:div w:id="1576743886">
          <w:marLeft w:val="1440"/>
          <w:marRight w:val="0"/>
          <w:marTop w:val="0"/>
          <w:marBottom w:val="0"/>
          <w:divBdr>
            <w:top w:val="none" w:sz="0" w:space="0" w:color="auto"/>
            <w:left w:val="none" w:sz="0" w:space="0" w:color="auto"/>
            <w:bottom w:val="none" w:sz="0" w:space="0" w:color="auto"/>
            <w:right w:val="none" w:sz="0" w:space="0" w:color="auto"/>
          </w:divBdr>
        </w:div>
        <w:div w:id="95712038">
          <w:marLeft w:val="1440"/>
          <w:marRight w:val="0"/>
          <w:marTop w:val="0"/>
          <w:marBottom w:val="0"/>
          <w:divBdr>
            <w:top w:val="none" w:sz="0" w:space="0" w:color="auto"/>
            <w:left w:val="none" w:sz="0" w:space="0" w:color="auto"/>
            <w:bottom w:val="none" w:sz="0" w:space="0" w:color="auto"/>
            <w:right w:val="none" w:sz="0" w:space="0" w:color="auto"/>
          </w:divBdr>
        </w:div>
        <w:div w:id="477113800">
          <w:marLeft w:val="1440"/>
          <w:marRight w:val="0"/>
          <w:marTop w:val="0"/>
          <w:marBottom w:val="0"/>
          <w:divBdr>
            <w:top w:val="none" w:sz="0" w:space="0" w:color="auto"/>
            <w:left w:val="none" w:sz="0" w:space="0" w:color="auto"/>
            <w:bottom w:val="none" w:sz="0" w:space="0" w:color="auto"/>
            <w:right w:val="none" w:sz="0" w:space="0" w:color="auto"/>
          </w:divBdr>
        </w:div>
      </w:divsChild>
    </w:div>
    <w:div w:id="1683699958">
      <w:bodyDiv w:val="1"/>
      <w:marLeft w:val="0"/>
      <w:marRight w:val="0"/>
      <w:marTop w:val="0"/>
      <w:marBottom w:val="0"/>
      <w:divBdr>
        <w:top w:val="none" w:sz="0" w:space="0" w:color="auto"/>
        <w:left w:val="none" w:sz="0" w:space="0" w:color="auto"/>
        <w:bottom w:val="none" w:sz="0" w:space="0" w:color="auto"/>
        <w:right w:val="none" w:sz="0" w:space="0" w:color="auto"/>
      </w:divBdr>
    </w:div>
    <w:div w:id="1691712800">
      <w:bodyDiv w:val="1"/>
      <w:marLeft w:val="0"/>
      <w:marRight w:val="0"/>
      <w:marTop w:val="0"/>
      <w:marBottom w:val="0"/>
      <w:divBdr>
        <w:top w:val="none" w:sz="0" w:space="0" w:color="auto"/>
        <w:left w:val="none" w:sz="0" w:space="0" w:color="auto"/>
        <w:bottom w:val="none" w:sz="0" w:space="0" w:color="auto"/>
        <w:right w:val="none" w:sz="0" w:space="0" w:color="auto"/>
      </w:divBdr>
    </w:div>
    <w:div w:id="1722902591">
      <w:bodyDiv w:val="1"/>
      <w:marLeft w:val="0"/>
      <w:marRight w:val="0"/>
      <w:marTop w:val="0"/>
      <w:marBottom w:val="0"/>
      <w:divBdr>
        <w:top w:val="none" w:sz="0" w:space="0" w:color="auto"/>
        <w:left w:val="none" w:sz="0" w:space="0" w:color="auto"/>
        <w:bottom w:val="none" w:sz="0" w:space="0" w:color="auto"/>
        <w:right w:val="none" w:sz="0" w:space="0" w:color="auto"/>
      </w:divBdr>
    </w:div>
    <w:div w:id="1727875369">
      <w:bodyDiv w:val="1"/>
      <w:marLeft w:val="0"/>
      <w:marRight w:val="0"/>
      <w:marTop w:val="0"/>
      <w:marBottom w:val="0"/>
      <w:divBdr>
        <w:top w:val="none" w:sz="0" w:space="0" w:color="auto"/>
        <w:left w:val="none" w:sz="0" w:space="0" w:color="auto"/>
        <w:bottom w:val="none" w:sz="0" w:space="0" w:color="auto"/>
        <w:right w:val="none" w:sz="0" w:space="0" w:color="auto"/>
      </w:divBdr>
    </w:div>
    <w:div w:id="1747074139">
      <w:bodyDiv w:val="1"/>
      <w:marLeft w:val="0"/>
      <w:marRight w:val="0"/>
      <w:marTop w:val="0"/>
      <w:marBottom w:val="0"/>
      <w:divBdr>
        <w:top w:val="none" w:sz="0" w:space="0" w:color="auto"/>
        <w:left w:val="none" w:sz="0" w:space="0" w:color="auto"/>
        <w:bottom w:val="none" w:sz="0" w:space="0" w:color="auto"/>
        <w:right w:val="none" w:sz="0" w:space="0" w:color="auto"/>
      </w:divBdr>
    </w:div>
    <w:div w:id="1752434714">
      <w:bodyDiv w:val="1"/>
      <w:marLeft w:val="0"/>
      <w:marRight w:val="0"/>
      <w:marTop w:val="0"/>
      <w:marBottom w:val="0"/>
      <w:divBdr>
        <w:top w:val="none" w:sz="0" w:space="0" w:color="auto"/>
        <w:left w:val="none" w:sz="0" w:space="0" w:color="auto"/>
        <w:bottom w:val="none" w:sz="0" w:space="0" w:color="auto"/>
        <w:right w:val="none" w:sz="0" w:space="0" w:color="auto"/>
      </w:divBdr>
    </w:div>
    <w:div w:id="1757050285">
      <w:bodyDiv w:val="1"/>
      <w:marLeft w:val="0"/>
      <w:marRight w:val="0"/>
      <w:marTop w:val="0"/>
      <w:marBottom w:val="0"/>
      <w:divBdr>
        <w:top w:val="none" w:sz="0" w:space="0" w:color="auto"/>
        <w:left w:val="none" w:sz="0" w:space="0" w:color="auto"/>
        <w:bottom w:val="none" w:sz="0" w:space="0" w:color="auto"/>
        <w:right w:val="none" w:sz="0" w:space="0" w:color="auto"/>
      </w:divBdr>
    </w:div>
    <w:div w:id="1761943648">
      <w:bodyDiv w:val="1"/>
      <w:marLeft w:val="0"/>
      <w:marRight w:val="0"/>
      <w:marTop w:val="0"/>
      <w:marBottom w:val="0"/>
      <w:divBdr>
        <w:top w:val="none" w:sz="0" w:space="0" w:color="auto"/>
        <w:left w:val="none" w:sz="0" w:space="0" w:color="auto"/>
        <w:bottom w:val="none" w:sz="0" w:space="0" w:color="auto"/>
        <w:right w:val="none" w:sz="0" w:space="0" w:color="auto"/>
      </w:divBdr>
    </w:div>
    <w:div w:id="1769276342">
      <w:bodyDiv w:val="1"/>
      <w:marLeft w:val="0"/>
      <w:marRight w:val="0"/>
      <w:marTop w:val="0"/>
      <w:marBottom w:val="0"/>
      <w:divBdr>
        <w:top w:val="none" w:sz="0" w:space="0" w:color="auto"/>
        <w:left w:val="none" w:sz="0" w:space="0" w:color="auto"/>
        <w:bottom w:val="none" w:sz="0" w:space="0" w:color="auto"/>
        <w:right w:val="none" w:sz="0" w:space="0" w:color="auto"/>
      </w:divBdr>
    </w:div>
    <w:div w:id="1775437303">
      <w:bodyDiv w:val="1"/>
      <w:marLeft w:val="0"/>
      <w:marRight w:val="0"/>
      <w:marTop w:val="0"/>
      <w:marBottom w:val="0"/>
      <w:divBdr>
        <w:top w:val="none" w:sz="0" w:space="0" w:color="auto"/>
        <w:left w:val="none" w:sz="0" w:space="0" w:color="auto"/>
        <w:bottom w:val="none" w:sz="0" w:space="0" w:color="auto"/>
        <w:right w:val="none" w:sz="0" w:space="0" w:color="auto"/>
      </w:divBdr>
    </w:div>
    <w:div w:id="1797022893">
      <w:bodyDiv w:val="1"/>
      <w:marLeft w:val="0"/>
      <w:marRight w:val="0"/>
      <w:marTop w:val="0"/>
      <w:marBottom w:val="0"/>
      <w:divBdr>
        <w:top w:val="none" w:sz="0" w:space="0" w:color="auto"/>
        <w:left w:val="none" w:sz="0" w:space="0" w:color="auto"/>
        <w:bottom w:val="none" w:sz="0" w:space="0" w:color="auto"/>
        <w:right w:val="none" w:sz="0" w:space="0" w:color="auto"/>
      </w:divBdr>
    </w:div>
    <w:div w:id="1815024639">
      <w:bodyDiv w:val="1"/>
      <w:marLeft w:val="0"/>
      <w:marRight w:val="0"/>
      <w:marTop w:val="0"/>
      <w:marBottom w:val="0"/>
      <w:divBdr>
        <w:top w:val="none" w:sz="0" w:space="0" w:color="auto"/>
        <w:left w:val="none" w:sz="0" w:space="0" w:color="auto"/>
        <w:bottom w:val="none" w:sz="0" w:space="0" w:color="auto"/>
        <w:right w:val="none" w:sz="0" w:space="0" w:color="auto"/>
      </w:divBdr>
    </w:div>
    <w:div w:id="1817796740">
      <w:bodyDiv w:val="1"/>
      <w:marLeft w:val="0"/>
      <w:marRight w:val="0"/>
      <w:marTop w:val="0"/>
      <w:marBottom w:val="0"/>
      <w:divBdr>
        <w:top w:val="none" w:sz="0" w:space="0" w:color="auto"/>
        <w:left w:val="none" w:sz="0" w:space="0" w:color="auto"/>
        <w:bottom w:val="none" w:sz="0" w:space="0" w:color="auto"/>
        <w:right w:val="none" w:sz="0" w:space="0" w:color="auto"/>
      </w:divBdr>
    </w:div>
    <w:div w:id="1826822036">
      <w:bodyDiv w:val="1"/>
      <w:marLeft w:val="0"/>
      <w:marRight w:val="0"/>
      <w:marTop w:val="0"/>
      <w:marBottom w:val="0"/>
      <w:divBdr>
        <w:top w:val="none" w:sz="0" w:space="0" w:color="auto"/>
        <w:left w:val="none" w:sz="0" w:space="0" w:color="auto"/>
        <w:bottom w:val="none" w:sz="0" w:space="0" w:color="auto"/>
        <w:right w:val="none" w:sz="0" w:space="0" w:color="auto"/>
      </w:divBdr>
    </w:div>
    <w:div w:id="1828328265">
      <w:bodyDiv w:val="1"/>
      <w:marLeft w:val="0"/>
      <w:marRight w:val="0"/>
      <w:marTop w:val="0"/>
      <w:marBottom w:val="0"/>
      <w:divBdr>
        <w:top w:val="none" w:sz="0" w:space="0" w:color="auto"/>
        <w:left w:val="none" w:sz="0" w:space="0" w:color="auto"/>
        <w:bottom w:val="none" w:sz="0" w:space="0" w:color="auto"/>
        <w:right w:val="none" w:sz="0" w:space="0" w:color="auto"/>
      </w:divBdr>
    </w:div>
    <w:div w:id="1852723347">
      <w:bodyDiv w:val="1"/>
      <w:marLeft w:val="0"/>
      <w:marRight w:val="0"/>
      <w:marTop w:val="0"/>
      <w:marBottom w:val="0"/>
      <w:divBdr>
        <w:top w:val="none" w:sz="0" w:space="0" w:color="auto"/>
        <w:left w:val="none" w:sz="0" w:space="0" w:color="auto"/>
        <w:bottom w:val="none" w:sz="0" w:space="0" w:color="auto"/>
        <w:right w:val="none" w:sz="0" w:space="0" w:color="auto"/>
      </w:divBdr>
    </w:div>
    <w:div w:id="1888570181">
      <w:bodyDiv w:val="1"/>
      <w:marLeft w:val="0"/>
      <w:marRight w:val="0"/>
      <w:marTop w:val="0"/>
      <w:marBottom w:val="0"/>
      <w:divBdr>
        <w:top w:val="none" w:sz="0" w:space="0" w:color="auto"/>
        <w:left w:val="none" w:sz="0" w:space="0" w:color="auto"/>
        <w:bottom w:val="none" w:sz="0" w:space="0" w:color="auto"/>
        <w:right w:val="none" w:sz="0" w:space="0" w:color="auto"/>
      </w:divBdr>
    </w:div>
    <w:div w:id="1894002103">
      <w:bodyDiv w:val="1"/>
      <w:marLeft w:val="0"/>
      <w:marRight w:val="0"/>
      <w:marTop w:val="0"/>
      <w:marBottom w:val="0"/>
      <w:divBdr>
        <w:top w:val="none" w:sz="0" w:space="0" w:color="auto"/>
        <w:left w:val="none" w:sz="0" w:space="0" w:color="auto"/>
        <w:bottom w:val="none" w:sz="0" w:space="0" w:color="auto"/>
        <w:right w:val="none" w:sz="0" w:space="0" w:color="auto"/>
      </w:divBdr>
    </w:div>
    <w:div w:id="1915895449">
      <w:bodyDiv w:val="1"/>
      <w:marLeft w:val="0"/>
      <w:marRight w:val="0"/>
      <w:marTop w:val="0"/>
      <w:marBottom w:val="0"/>
      <w:divBdr>
        <w:top w:val="none" w:sz="0" w:space="0" w:color="auto"/>
        <w:left w:val="none" w:sz="0" w:space="0" w:color="auto"/>
        <w:bottom w:val="none" w:sz="0" w:space="0" w:color="auto"/>
        <w:right w:val="none" w:sz="0" w:space="0" w:color="auto"/>
      </w:divBdr>
    </w:div>
    <w:div w:id="1939288393">
      <w:bodyDiv w:val="1"/>
      <w:marLeft w:val="0"/>
      <w:marRight w:val="0"/>
      <w:marTop w:val="0"/>
      <w:marBottom w:val="0"/>
      <w:divBdr>
        <w:top w:val="none" w:sz="0" w:space="0" w:color="auto"/>
        <w:left w:val="none" w:sz="0" w:space="0" w:color="auto"/>
        <w:bottom w:val="none" w:sz="0" w:space="0" w:color="auto"/>
        <w:right w:val="none" w:sz="0" w:space="0" w:color="auto"/>
      </w:divBdr>
    </w:div>
    <w:div w:id="1941137312">
      <w:bodyDiv w:val="1"/>
      <w:marLeft w:val="0"/>
      <w:marRight w:val="0"/>
      <w:marTop w:val="0"/>
      <w:marBottom w:val="0"/>
      <w:divBdr>
        <w:top w:val="none" w:sz="0" w:space="0" w:color="auto"/>
        <w:left w:val="none" w:sz="0" w:space="0" w:color="auto"/>
        <w:bottom w:val="none" w:sz="0" w:space="0" w:color="auto"/>
        <w:right w:val="none" w:sz="0" w:space="0" w:color="auto"/>
      </w:divBdr>
    </w:div>
    <w:div w:id="1961380345">
      <w:bodyDiv w:val="1"/>
      <w:marLeft w:val="0"/>
      <w:marRight w:val="0"/>
      <w:marTop w:val="0"/>
      <w:marBottom w:val="0"/>
      <w:divBdr>
        <w:top w:val="none" w:sz="0" w:space="0" w:color="auto"/>
        <w:left w:val="none" w:sz="0" w:space="0" w:color="auto"/>
        <w:bottom w:val="none" w:sz="0" w:space="0" w:color="auto"/>
        <w:right w:val="none" w:sz="0" w:space="0" w:color="auto"/>
      </w:divBdr>
    </w:div>
    <w:div w:id="1986353455">
      <w:bodyDiv w:val="1"/>
      <w:marLeft w:val="0"/>
      <w:marRight w:val="0"/>
      <w:marTop w:val="0"/>
      <w:marBottom w:val="0"/>
      <w:divBdr>
        <w:top w:val="none" w:sz="0" w:space="0" w:color="auto"/>
        <w:left w:val="none" w:sz="0" w:space="0" w:color="auto"/>
        <w:bottom w:val="none" w:sz="0" w:space="0" w:color="auto"/>
        <w:right w:val="none" w:sz="0" w:space="0" w:color="auto"/>
      </w:divBdr>
    </w:div>
    <w:div w:id="2001502112">
      <w:bodyDiv w:val="1"/>
      <w:marLeft w:val="0"/>
      <w:marRight w:val="0"/>
      <w:marTop w:val="0"/>
      <w:marBottom w:val="0"/>
      <w:divBdr>
        <w:top w:val="none" w:sz="0" w:space="0" w:color="auto"/>
        <w:left w:val="none" w:sz="0" w:space="0" w:color="auto"/>
        <w:bottom w:val="none" w:sz="0" w:space="0" w:color="auto"/>
        <w:right w:val="none" w:sz="0" w:space="0" w:color="auto"/>
      </w:divBdr>
    </w:div>
    <w:div w:id="2005934771">
      <w:bodyDiv w:val="1"/>
      <w:marLeft w:val="0"/>
      <w:marRight w:val="0"/>
      <w:marTop w:val="0"/>
      <w:marBottom w:val="0"/>
      <w:divBdr>
        <w:top w:val="none" w:sz="0" w:space="0" w:color="auto"/>
        <w:left w:val="none" w:sz="0" w:space="0" w:color="auto"/>
        <w:bottom w:val="none" w:sz="0" w:space="0" w:color="auto"/>
        <w:right w:val="none" w:sz="0" w:space="0" w:color="auto"/>
      </w:divBdr>
    </w:div>
    <w:div w:id="2018195357">
      <w:bodyDiv w:val="1"/>
      <w:marLeft w:val="0"/>
      <w:marRight w:val="0"/>
      <w:marTop w:val="0"/>
      <w:marBottom w:val="0"/>
      <w:divBdr>
        <w:top w:val="none" w:sz="0" w:space="0" w:color="auto"/>
        <w:left w:val="none" w:sz="0" w:space="0" w:color="auto"/>
        <w:bottom w:val="none" w:sz="0" w:space="0" w:color="auto"/>
        <w:right w:val="none" w:sz="0" w:space="0" w:color="auto"/>
      </w:divBdr>
    </w:div>
    <w:div w:id="2061590289">
      <w:bodyDiv w:val="1"/>
      <w:marLeft w:val="0"/>
      <w:marRight w:val="0"/>
      <w:marTop w:val="0"/>
      <w:marBottom w:val="0"/>
      <w:divBdr>
        <w:top w:val="none" w:sz="0" w:space="0" w:color="auto"/>
        <w:left w:val="none" w:sz="0" w:space="0" w:color="auto"/>
        <w:bottom w:val="none" w:sz="0" w:space="0" w:color="auto"/>
        <w:right w:val="none" w:sz="0" w:space="0" w:color="auto"/>
      </w:divBdr>
    </w:div>
    <w:div w:id="2085377217">
      <w:bodyDiv w:val="1"/>
      <w:marLeft w:val="0"/>
      <w:marRight w:val="0"/>
      <w:marTop w:val="0"/>
      <w:marBottom w:val="0"/>
      <w:divBdr>
        <w:top w:val="none" w:sz="0" w:space="0" w:color="auto"/>
        <w:left w:val="none" w:sz="0" w:space="0" w:color="auto"/>
        <w:bottom w:val="none" w:sz="0" w:space="0" w:color="auto"/>
        <w:right w:val="none" w:sz="0" w:space="0" w:color="auto"/>
      </w:divBdr>
    </w:div>
    <w:div w:id="2090880828">
      <w:bodyDiv w:val="1"/>
      <w:marLeft w:val="0"/>
      <w:marRight w:val="0"/>
      <w:marTop w:val="0"/>
      <w:marBottom w:val="0"/>
      <w:divBdr>
        <w:top w:val="none" w:sz="0" w:space="0" w:color="auto"/>
        <w:left w:val="none" w:sz="0" w:space="0" w:color="auto"/>
        <w:bottom w:val="none" w:sz="0" w:space="0" w:color="auto"/>
        <w:right w:val="none" w:sz="0" w:space="0" w:color="auto"/>
      </w:divBdr>
    </w:div>
    <w:div w:id="2092508171">
      <w:bodyDiv w:val="1"/>
      <w:marLeft w:val="0"/>
      <w:marRight w:val="0"/>
      <w:marTop w:val="0"/>
      <w:marBottom w:val="0"/>
      <w:divBdr>
        <w:top w:val="none" w:sz="0" w:space="0" w:color="auto"/>
        <w:left w:val="none" w:sz="0" w:space="0" w:color="auto"/>
        <w:bottom w:val="none" w:sz="0" w:space="0" w:color="auto"/>
        <w:right w:val="none" w:sz="0" w:space="0" w:color="auto"/>
      </w:divBdr>
    </w:div>
    <w:div w:id="2099326505">
      <w:bodyDiv w:val="1"/>
      <w:marLeft w:val="0"/>
      <w:marRight w:val="0"/>
      <w:marTop w:val="0"/>
      <w:marBottom w:val="0"/>
      <w:divBdr>
        <w:top w:val="none" w:sz="0" w:space="0" w:color="auto"/>
        <w:left w:val="none" w:sz="0" w:space="0" w:color="auto"/>
        <w:bottom w:val="none" w:sz="0" w:space="0" w:color="auto"/>
        <w:right w:val="none" w:sz="0" w:space="0" w:color="auto"/>
      </w:divBdr>
    </w:div>
    <w:div w:id="2106077361">
      <w:bodyDiv w:val="1"/>
      <w:marLeft w:val="0"/>
      <w:marRight w:val="0"/>
      <w:marTop w:val="0"/>
      <w:marBottom w:val="0"/>
      <w:divBdr>
        <w:top w:val="none" w:sz="0" w:space="0" w:color="auto"/>
        <w:left w:val="none" w:sz="0" w:space="0" w:color="auto"/>
        <w:bottom w:val="none" w:sz="0" w:space="0" w:color="auto"/>
        <w:right w:val="none" w:sz="0" w:space="0" w:color="auto"/>
      </w:divBdr>
    </w:div>
    <w:div w:id="2136219539">
      <w:bodyDiv w:val="1"/>
      <w:marLeft w:val="0"/>
      <w:marRight w:val="0"/>
      <w:marTop w:val="0"/>
      <w:marBottom w:val="0"/>
      <w:divBdr>
        <w:top w:val="none" w:sz="0" w:space="0" w:color="auto"/>
        <w:left w:val="none" w:sz="0" w:space="0" w:color="auto"/>
        <w:bottom w:val="none" w:sz="0" w:space="0" w:color="auto"/>
        <w:right w:val="none" w:sz="0" w:space="0" w:color="auto"/>
      </w:divBdr>
    </w:div>
    <w:div w:id="213674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www.mdgfund.org"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03958-23DC-4777-A20A-B6125EC83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22318</Words>
  <Characters>127213</Characters>
  <Application>Microsoft Office Word</Application>
  <DocSecurity>0</DocSecurity>
  <Lines>1060</Lines>
  <Paragraphs>298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Pilu Baselga</dc:creator>
  <cp:lastModifiedBy>l_klein</cp:lastModifiedBy>
  <cp:revision>2</cp:revision>
  <dcterms:created xsi:type="dcterms:W3CDTF">2012-02-22T20:56:00Z</dcterms:created>
  <dcterms:modified xsi:type="dcterms:W3CDTF">2012-02-22T20:56:00Z</dcterms:modified>
</cp:coreProperties>
</file>