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241"/>
        <w:gridCol w:w="900"/>
      </w:tblGrid>
      <w:tr w:rsidR="000F4387" w:rsidRPr="00005C0F">
        <w:trPr>
          <w:trHeight w:val="1070"/>
        </w:trPr>
        <w:tc>
          <w:tcPr>
            <w:tcW w:w="3818" w:type="dxa"/>
          </w:tcPr>
          <w:p w:rsidR="000F4387" w:rsidRPr="00005C0F" w:rsidRDefault="000F4387">
            <w:pPr>
              <w:jc w:val="center"/>
              <w:rPr>
                <w:sz w:val="20"/>
                <w:szCs w:val="20"/>
                <w:lang w:val="en-US"/>
              </w:rPr>
            </w:pPr>
          </w:p>
          <w:p w:rsidR="000F4387" w:rsidRPr="00005C0F" w:rsidRDefault="000F4387">
            <w:pPr>
              <w:pStyle w:val="Heading2"/>
              <w:rPr>
                <w:sz w:val="20"/>
                <w:szCs w:val="20"/>
                <w:lang w:val="en-US"/>
              </w:rPr>
            </w:pPr>
            <w:r w:rsidRPr="00005C0F">
              <w:rPr>
                <w:sz w:val="20"/>
                <w:szCs w:val="20"/>
                <w:lang w:val="en-US"/>
              </w:rPr>
              <w:t>Terms of Reference</w:t>
            </w:r>
          </w:p>
        </w:tc>
        <w:tc>
          <w:tcPr>
            <w:tcW w:w="3241" w:type="dxa"/>
          </w:tcPr>
          <w:p w:rsidR="000F4387" w:rsidRPr="00005C0F" w:rsidRDefault="000F4387">
            <w:pPr>
              <w:shd w:val="clear" w:color="auto" w:fill="FFFFFF"/>
              <w:rPr>
                <w:b/>
                <w:sz w:val="20"/>
                <w:szCs w:val="20"/>
                <w:lang w:val="en-US"/>
              </w:rPr>
            </w:pPr>
            <w:r w:rsidRPr="00005C0F">
              <w:rPr>
                <w:b/>
                <w:sz w:val="20"/>
                <w:szCs w:val="20"/>
                <w:lang w:val="en-US"/>
              </w:rPr>
              <w:t>United Nations Development Programme</w:t>
            </w:r>
          </w:p>
          <w:p w:rsidR="000F4387" w:rsidRPr="00005C0F" w:rsidRDefault="000F4387">
            <w:pPr>
              <w:rPr>
                <w:sz w:val="20"/>
                <w:szCs w:val="20"/>
                <w:lang w:val="en-US"/>
              </w:rPr>
            </w:pPr>
          </w:p>
        </w:tc>
        <w:tc>
          <w:tcPr>
            <w:tcW w:w="900" w:type="dxa"/>
          </w:tcPr>
          <w:p w:rsidR="000F4387" w:rsidRPr="00005C0F" w:rsidRDefault="003913A8">
            <w:pPr>
              <w:jc w:val="center"/>
              <w:rPr>
                <w:sz w:val="20"/>
                <w:szCs w:val="20"/>
                <w:lang w:val="en-US"/>
              </w:rPr>
            </w:pPr>
            <w:r>
              <w:rPr>
                <w:noProof/>
                <w:sz w:val="20"/>
                <w:szCs w:val="20"/>
                <w:lang w:val="en-US"/>
              </w:rPr>
              <w:drawing>
                <wp:inline distT="0" distB="0" distL="0" distR="0">
                  <wp:extent cx="328295" cy="687705"/>
                  <wp:effectExtent l="19050" t="0" r="0" b="0"/>
                  <wp:docPr id="1" name="Picture 5"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170mm"/>
                          <pic:cNvPicPr>
                            <a:picLocks noChangeAspect="1" noChangeArrowheads="1"/>
                          </pic:cNvPicPr>
                        </pic:nvPicPr>
                        <pic:blipFill>
                          <a:blip r:embed="rId11" cstate="print"/>
                          <a:srcRect/>
                          <a:stretch>
                            <a:fillRect/>
                          </a:stretch>
                        </pic:blipFill>
                        <pic:spPr bwMode="auto">
                          <a:xfrm>
                            <a:off x="0" y="0"/>
                            <a:ext cx="328295" cy="687705"/>
                          </a:xfrm>
                          <a:prstGeom prst="rect">
                            <a:avLst/>
                          </a:prstGeom>
                          <a:noFill/>
                          <a:ln w="9525">
                            <a:noFill/>
                            <a:miter lim="800000"/>
                            <a:headEnd/>
                            <a:tailEnd/>
                          </a:ln>
                        </pic:spPr>
                      </pic:pic>
                    </a:graphicData>
                  </a:graphic>
                </wp:inline>
              </w:drawing>
            </w:r>
          </w:p>
        </w:tc>
      </w:tr>
    </w:tbl>
    <w:p w:rsidR="000F4387" w:rsidRPr="00005C0F" w:rsidRDefault="000F4387">
      <w:pPr>
        <w:rPr>
          <w:sz w:val="20"/>
          <w:szCs w:val="20"/>
          <w:lang w:val="en-US"/>
        </w:rPr>
      </w:pPr>
    </w:p>
    <w:p w:rsidR="000F4387" w:rsidRPr="00005C0F" w:rsidRDefault="000F4387">
      <w:pPr>
        <w:jc w:val="center"/>
        <w:rPr>
          <w:rFonts w:eastAsia="MS Mincho"/>
          <w:b/>
          <w:caps/>
          <w:smallCaps/>
          <w:sz w:val="20"/>
          <w:szCs w:val="20"/>
          <w:u w:val="single"/>
          <w:lang w:val="en-US"/>
        </w:rPr>
      </w:pPr>
    </w:p>
    <w:p w:rsidR="000F4387" w:rsidRPr="00005C0F" w:rsidRDefault="000F4387">
      <w:pPr>
        <w:jc w:val="both"/>
        <w:rPr>
          <w:rFonts w:eastAsia="MS Mincho"/>
          <w:sz w:val="20"/>
          <w:szCs w:val="20"/>
          <w:lang w:val="en-US"/>
        </w:rPr>
      </w:pPr>
    </w:p>
    <w:p w:rsidR="000F4387" w:rsidRPr="00005C0F" w:rsidRDefault="000F4387" w:rsidP="00E14401">
      <w:pPr>
        <w:pStyle w:val="Heading3"/>
        <w:tabs>
          <w:tab w:val="left" w:pos="1980"/>
        </w:tabs>
        <w:spacing w:after="0"/>
        <w:ind w:left="1980" w:hanging="1980"/>
        <w:rPr>
          <w:rFonts w:eastAsia="MS Mincho" w:cs="Times New Roman"/>
          <w:sz w:val="20"/>
          <w:szCs w:val="20"/>
          <w:lang w:val="en-US"/>
        </w:rPr>
      </w:pPr>
      <w:r w:rsidRPr="00005C0F">
        <w:rPr>
          <w:rFonts w:eastAsia="MS Mincho" w:cs="Times New Roman"/>
          <w:sz w:val="20"/>
          <w:szCs w:val="20"/>
          <w:lang w:val="en-US"/>
        </w:rPr>
        <w:t>Title:</w:t>
      </w:r>
      <w:r w:rsidR="00C2312F" w:rsidRPr="00005C0F">
        <w:rPr>
          <w:rFonts w:eastAsia="MS Mincho" w:cs="Times New Roman"/>
          <w:sz w:val="20"/>
          <w:szCs w:val="20"/>
          <w:lang w:val="en-US"/>
        </w:rPr>
        <w:t xml:space="preserve"> </w:t>
      </w:r>
      <w:r w:rsidR="008711CC" w:rsidRPr="00005C0F">
        <w:rPr>
          <w:rFonts w:eastAsia="MS Mincho" w:cs="Times New Roman"/>
          <w:sz w:val="20"/>
          <w:szCs w:val="20"/>
          <w:lang w:val="en-US"/>
        </w:rPr>
        <w:tab/>
      </w:r>
      <w:r w:rsidR="001D6C5D">
        <w:rPr>
          <w:rFonts w:eastAsia="MS Mincho" w:cs="Times New Roman"/>
          <w:sz w:val="20"/>
          <w:szCs w:val="20"/>
          <w:lang w:val="en-US"/>
        </w:rPr>
        <w:t>Evaluator</w:t>
      </w:r>
      <w:r w:rsidRPr="00310675">
        <w:rPr>
          <w:rFonts w:cs="Times New Roman"/>
          <w:bCs w:val="0"/>
          <w:i/>
          <w:sz w:val="20"/>
          <w:szCs w:val="20"/>
          <w:lang w:val="en-US"/>
        </w:rPr>
        <w:tab/>
      </w:r>
      <w:r w:rsidR="00310675" w:rsidRPr="00310675">
        <w:rPr>
          <w:rFonts w:cs="Times New Roman"/>
          <w:bCs w:val="0"/>
          <w:i/>
          <w:sz w:val="20"/>
          <w:szCs w:val="20"/>
          <w:lang w:val="en-US"/>
        </w:rPr>
        <w:t>(</w:t>
      </w:r>
      <w:r w:rsidR="00310675" w:rsidRPr="00953387">
        <w:rPr>
          <w:rFonts w:cs="Times New Roman"/>
          <w:bCs w:val="0"/>
          <w:i/>
          <w:sz w:val="20"/>
          <w:szCs w:val="20"/>
          <w:lang w:val="en-US"/>
        </w:rPr>
        <w:t>Final project evaluation)</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Project:</w:t>
      </w:r>
      <w:r w:rsidR="008711CC" w:rsidRPr="00005C0F">
        <w:rPr>
          <w:rFonts w:eastAsia="MS Mincho"/>
          <w:sz w:val="20"/>
          <w:szCs w:val="20"/>
          <w:lang w:val="en-US"/>
        </w:rPr>
        <w:tab/>
      </w:r>
      <w:r w:rsidR="00953387">
        <w:rPr>
          <w:rFonts w:eastAsia="MS Mincho"/>
          <w:sz w:val="20"/>
          <w:szCs w:val="20"/>
          <w:lang w:val="en-US"/>
        </w:rPr>
        <w:t>Strengthening Accountability Mechanisms in Public Finance</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Reporting to:</w:t>
      </w:r>
      <w:r w:rsidR="008711CC" w:rsidRPr="00005C0F">
        <w:rPr>
          <w:rFonts w:eastAsia="MS Mincho"/>
          <w:sz w:val="20"/>
          <w:szCs w:val="20"/>
          <w:lang w:val="en-US"/>
        </w:rPr>
        <w:tab/>
      </w:r>
      <w:r w:rsidR="001903FB" w:rsidRPr="00005C0F">
        <w:rPr>
          <w:rFonts w:eastAsia="MS Mincho"/>
          <w:sz w:val="20"/>
          <w:szCs w:val="20"/>
          <w:lang w:val="en-US"/>
        </w:rPr>
        <w:t>Programme Officer</w:t>
      </w:r>
      <w:r w:rsidRPr="00005C0F">
        <w:rPr>
          <w:rFonts w:eastAsia="MS Mincho"/>
          <w:sz w:val="20"/>
          <w:szCs w:val="20"/>
          <w:lang w:val="en-US"/>
        </w:rPr>
        <w:tab/>
      </w:r>
    </w:p>
    <w:p w:rsidR="000F4387" w:rsidRPr="00005C0F" w:rsidRDefault="000F4387">
      <w:pPr>
        <w:tabs>
          <w:tab w:val="left" w:pos="1980"/>
        </w:tabs>
        <w:ind w:left="1980" w:hanging="1980"/>
        <w:rPr>
          <w:rFonts w:eastAsia="MS Mincho"/>
          <w:b/>
          <w:bCs/>
          <w:sz w:val="20"/>
          <w:szCs w:val="20"/>
          <w:lang w:val="en-US"/>
        </w:rPr>
      </w:pPr>
      <w:r w:rsidRPr="00005C0F">
        <w:rPr>
          <w:rFonts w:eastAsia="MS Mincho"/>
          <w:b/>
          <w:bCs/>
          <w:sz w:val="20"/>
          <w:szCs w:val="20"/>
          <w:lang w:val="en-US"/>
        </w:rPr>
        <w:t>Duty Station:</w:t>
      </w:r>
      <w:r w:rsidR="008711CC" w:rsidRPr="00005C0F">
        <w:rPr>
          <w:rFonts w:eastAsia="MS Mincho"/>
          <w:b/>
          <w:bCs/>
          <w:sz w:val="20"/>
          <w:szCs w:val="20"/>
          <w:lang w:val="en-US"/>
        </w:rPr>
        <w:tab/>
      </w:r>
      <w:r w:rsidR="001D6C5D">
        <w:rPr>
          <w:rFonts w:eastAsia="MS Mincho"/>
          <w:b/>
          <w:bCs/>
          <w:sz w:val="20"/>
          <w:szCs w:val="20"/>
          <w:lang w:val="en-US"/>
        </w:rPr>
        <w:t>Belgrade, Serbia</w:t>
      </w:r>
    </w:p>
    <w:p w:rsidR="000F4387" w:rsidRPr="00005C0F" w:rsidRDefault="000F4387" w:rsidP="008711CC">
      <w:pPr>
        <w:tabs>
          <w:tab w:val="left" w:pos="1985"/>
        </w:tabs>
        <w:ind w:left="1985" w:hanging="1985"/>
        <w:rPr>
          <w:rFonts w:eastAsia="MS Mincho"/>
          <w:b/>
          <w:bCs/>
          <w:sz w:val="20"/>
          <w:szCs w:val="20"/>
          <w:lang w:val="en-US"/>
        </w:rPr>
      </w:pPr>
      <w:r w:rsidRPr="00005C0F">
        <w:rPr>
          <w:rFonts w:eastAsia="MS Mincho"/>
          <w:b/>
          <w:bCs/>
          <w:sz w:val="20"/>
          <w:szCs w:val="20"/>
          <w:lang w:val="en-US"/>
        </w:rPr>
        <w:t>Duration:</w:t>
      </w:r>
      <w:r w:rsidR="008711CC" w:rsidRPr="00005C0F">
        <w:rPr>
          <w:rFonts w:eastAsia="MS Mincho"/>
          <w:b/>
          <w:bCs/>
          <w:sz w:val="20"/>
          <w:szCs w:val="20"/>
          <w:lang w:val="en-US"/>
        </w:rPr>
        <w:tab/>
      </w:r>
      <w:r w:rsidR="00953387">
        <w:rPr>
          <w:rFonts w:eastAsia="MS Mincho"/>
          <w:b/>
          <w:bCs/>
          <w:sz w:val="20"/>
          <w:szCs w:val="20"/>
          <w:lang w:val="en-US"/>
        </w:rPr>
        <w:t xml:space="preserve">May </w:t>
      </w:r>
      <w:r w:rsidR="00B503A5">
        <w:rPr>
          <w:rFonts w:eastAsia="MS Mincho"/>
          <w:b/>
          <w:bCs/>
          <w:sz w:val="20"/>
          <w:szCs w:val="20"/>
          <w:lang w:val="en-US"/>
        </w:rPr>
        <w:t xml:space="preserve">15 </w:t>
      </w:r>
      <w:r w:rsidR="00953387">
        <w:rPr>
          <w:rFonts w:eastAsia="MS Mincho"/>
          <w:b/>
          <w:bCs/>
          <w:sz w:val="20"/>
          <w:szCs w:val="20"/>
          <w:lang w:val="en-US"/>
        </w:rPr>
        <w:t xml:space="preserve">– June </w:t>
      </w:r>
      <w:r w:rsidR="00B503A5">
        <w:rPr>
          <w:rFonts w:eastAsia="MS Mincho"/>
          <w:b/>
          <w:bCs/>
          <w:sz w:val="20"/>
          <w:szCs w:val="20"/>
          <w:lang w:val="en-US"/>
        </w:rPr>
        <w:t>15</w:t>
      </w:r>
      <w:r w:rsidR="00953387">
        <w:rPr>
          <w:rFonts w:eastAsia="MS Mincho"/>
          <w:b/>
          <w:bCs/>
          <w:sz w:val="20"/>
          <w:szCs w:val="20"/>
          <w:lang w:val="en-US"/>
        </w:rPr>
        <w:t>, 2012</w:t>
      </w:r>
      <w:r w:rsidR="001D6C5D">
        <w:rPr>
          <w:rFonts w:eastAsia="MS Mincho"/>
          <w:b/>
          <w:bCs/>
          <w:sz w:val="20"/>
          <w:szCs w:val="20"/>
          <w:lang w:val="en-US"/>
        </w:rPr>
        <w:t xml:space="preserve"> (output based consultancy)</w:t>
      </w:r>
    </w:p>
    <w:p w:rsidR="000F4387" w:rsidRPr="00005C0F" w:rsidRDefault="001D6C5D">
      <w:pPr>
        <w:tabs>
          <w:tab w:val="left" w:pos="1980"/>
        </w:tabs>
        <w:ind w:left="1980" w:hanging="1980"/>
        <w:rPr>
          <w:rFonts w:eastAsia="MS Mincho"/>
          <w:b/>
          <w:bCs/>
          <w:sz w:val="20"/>
          <w:szCs w:val="20"/>
          <w:lang w:val="en-US"/>
        </w:rPr>
      </w:pPr>
      <w:r>
        <w:rPr>
          <w:rFonts w:eastAsia="MS Mincho"/>
          <w:b/>
          <w:bCs/>
          <w:sz w:val="20"/>
          <w:szCs w:val="20"/>
          <w:lang w:val="en-US"/>
        </w:rPr>
        <w:t>Contract Type</w:t>
      </w:r>
      <w:r w:rsidR="000F4387" w:rsidRPr="00005C0F">
        <w:rPr>
          <w:rFonts w:eastAsia="MS Mincho"/>
          <w:b/>
          <w:bCs/>
          <w:sz w:val="20"/>
          <w:szCs w:val="20"/>
          <w:lang w:val="en-US"/>
        </w:rPr>
        <w:t>:</w:t>
      </w:r>
      <w:r w:rsidR="008711CC" w:rsidRPr="00005C0F">
        <w:rPr>
          <w:rFonts w:eastAsia="MS Mincho"/>
          <w:b/>
          <w:bCs/>
          <w:sz w:val="20"/>
          <w:szCs w:val="20"/>
          <w:lang w:val="en-US"/>
        </w:rPr>
        <w:tab/>
      </w:r>
      <w:r w:rsidRPr="001D6C5D">
        <w:rPr>
          <w:rFonts w:eastAsia="MS Mincho"/>
          <w:b/>
          <w:bCs/>
          <w:sz w:val="20"/>
          <w:szCs w:val="20"/>
          <w:lang w:val="en-US"/>
        </w:rPr>
        <w:t>Individual Contract (IC) – for free lance consultant or Reimbursable Loan Agreement (RLA) - if the consultant is working with institution or government or university</w:t>
      </w:r>
      <w:r>
        <w:rPr>
          <w:rFonts w:eastAsia="MS Mincho"/>
          <w:b/>
          <w:bCs/>
          <w:sz w:val="20"/>
          <w:szCs w:val="20"/>
          <w:lang w:val="en-US"/>
        </w:rPr>
        <w:t xml:space="preserve"> </w:t>
      </w:r>
    </w:p>
    <w:p w:rsidR="000F4387" w:rsidRPr="00005C0F" w:rsidRDefault="000F4387">
      <w:pPr>
        <w:jc w:val="both"/>
        <w:rPr>
          <w:rFonts w:eastAsia="MS Mincho"/>
          <w:b/>
          <w:sz w:val="20"/>
          <w:szCs w:val="20"/>
          <w:u w:val="single"/>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Background</w:t>
      </w:r>
    </w:p>
    <w:p w:rsidR="000F4387" w:rsidRPr="00005C0F" w:rsidRDefault="000F4387">
      <w:pPr>
        <w:jc w:val="both"/>
        <w:rPr>
          <w:rFonts w:eastAsia="MS Mincho"/>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E14401" w:rsidRPr="00005C0F" w:rsidRDefault="00E14401" w:rsidP="008711CC">
            <w:pPr>
              <w:shd w:val="clear" w:color="auto" w:fill="FFFFFF"/>
              <w:jc w:val="both"/>
              <w:rPr>
                <w:sz w:val="20"/>
                <w:szCs w:val="20"/>
                <w:lang w:val="en-US"/>
              </w:rPr>
            </w:pPr>
            <w:r w:rsidRPr="00005C0F">
              <w:rPr>
                <w:sz w:val="20"/>
                <w:szCs w:val="20"/>
                <w:lang w:val="en-US"/>
              </w:rPr>
              <w:t>a.</w:t>
            </w:r>
            <w:r w:rsidRPr="00005C0F">
              <w:rPr>
                <w:sz w:val="20"/>
                <w:szCs w:val="20"/>
                <w:lang w:val="en-US"/>
              </w:rPr>
              <w:tab/>
            </w:r>
            <w:r w:rsidR="00C10C15" w:rsidRPr="00005C0F">
              <w:rPr>
                <w:b/>
                <w:sz w:val="20"/>
                <w:szCs w:val="20"/>
                <w:lang w:val="en-US"/>
              </w:rPr>
              <w:t>Purpose</w:t>
            </w:r>
          </w:p>
          <w:p w:rsidR="00310675" w:rsidRDefault="00310675" w:rsidP="001D6C5D">
            <w:pPr>
              <w:shd w:val="clear" w:color="auto" w:fill="FFFFFF"/>
              <w:jc w:val="both"/>
              <w:rPr>
                <w:b/>
                <w:sz w:val="20"/>
                <w:szCs w:val="20"/>
                <w:lang w:val="en-US"/>
              </w:rPr>
            </w:pPr>
          </w:p>
          <w:p w:rsidR="00310675" w:rsidRPr="00B574AD" w:rsidRDefault="00310675" w:rsidP="00B574AD">
            <w:pPr>
              <w:shd w:val="clear" w:color="auto" w:fill="FFFFFF"/>
              <w:jc w:val="both"/>
              <w:rPr>
                <w:sz w:val="20"/>
                <w:szCs w:val="20"/>
                <w:lang w:val="en-US"/>
              </w:rPr>
            </w:pPr>
            <w:r w:rsidRPr="001D6C5D">
              <w:rPr>
                <w:sz w:val="20"/>
                <w:szCs w:val="20"/>
                <w:lang w:val="en-US"/>
              </w:rPr>
              <w:t xml:space="preserve">The purpose is </w:t>
            </w:r>
            <w:r>
              <w:rPr>
                <w:sz w:val="20"/>
                <w:szCs w:val="20"/>
                <w:lang w:val="en-US"/>
              </w:rPr>
              <w:t xml:space="preserve">to </w:t>
            </w:r>
            <w:r w:rsidRPr="001D6C5D">
              <w:rPr>
                <w:sz w:val="20"/>
                <w:szCs w:val="20"/>
                <w:lang w:val="en-US"/>
              </w:rPr>
              <w:t>provide information about the</w:t>
            </w:r>
            <w:r>
              <w:rPr>
                <w:sz w:val="20"/>
                <w:szCs w:val="20"/>
                <w:lang w:val="en-US"/>
              </w:rPr>
              <w:t xml:space="preserve"> </w:t>
            </w:r>
            <w:r w:rsidR="00B574AD">
              <w:rPr>
                <w:sz w:val="20"/>
                <w:szCs w:val="20"/>
                <w:lang w:val="en-US"/>
              </w:rPr>
              <w:t xml:space="preserve">results </w:t>
            </w:r>
            <w:r w:rsidRPr="001D6C5D">
              <w:rPr>
                <w:sz w:val="20"/>
                <w:szCs w:val="20"/>
                <w:lang w:val="en-US"/>
              </w:rPr>
              <w:t>of</w:t>
            </w:r>
            <w:r w:rsidR="00B574AD">
              <w:rPr>
                <w:sz w:val="20"/>
                <w:szCs w:val="20"/>
                <w:lang w:val="en-US"/>
              </w:rPr>
              <w:t xml:space="preserve"> the</w:t>
            </w:r>
            <w:r w:rsidRPr="001D6C5D">
              <w:rPr>
                <w:sz w:val="20"/>
                <w:szCs w:val="20"/>
                <w:lang w:val="en-US"/>
              </w:rPr>
              <w:t xml:space="preserve"> </w:t>
            </w:r>
            <w:r w:rsidR="00953387">
              <w:rPr>
                <w:sz w:val="20"/>
                <w:szCs w:val="20"/>
                <w:lang w:val="en-US"/>
              </w:rPr>
              <w:t>‘Strengthening Accountability Mechanisms in Public Finance’</w:t>
            </w:r>
            <w:r w:rsidR="00B574AD">
              <w:rPr>
                <w:sz w:val="20"/>
                <w:szCs w:val="20"/>
                <w:lang w:val="en-US"/>
              </w:rPr>
              <w:t xml:space="preserve"> </w:t>
            </w:r>
            <w:r w:rsidRPr="001D6C5D">
              <w:rPr>
                <w:sz w:val="20"/>
                <w:szCs w:val="20"/>
                <w:lang w:val="en-US"/>
              </w:rPr>
              <w:t xml:space="preserve">project implementation </w:t>
            </w:r>
            <w:r w:rsidR="00B574AD">
              <w:rPr>
                <w:sz w:val="20"/>
                <w:szCs w:val="20"/>
                <w:lang w:val="en-US"/>
              </w:rPr>
              <w:t xml:space="preserve">in order </w:t>
            </w:r>
            <w:r w:rsidR="00996C85" w:rsidRPr="00996C85">
              <w:rPr>
                <w:sz w:val="20"/>
                <w:szCs w:val="20"/>
                <w:lang w:val="en-US"/>
              </w:rPr>
              <w:t xml:space="preserve">to </w:t>
            </w:r>
            <w:r w:rsidR="00B574AD">
              <w:rPr>
                <w:sz w:val="20"/>
                <w:szCs w:val="20"/>
                <w:lang w:val="en-US"/>
              </w:rPr>
              <w:t>inform the continuation</w:t>
            </w:r>
            <w:r w:rsidR="00B574AD" w:rsidRPr="00B574AD">
              <w:rPr>
                <w:sz w:val="20"/>
                <w:szCs w:val="20"/>
                <w:lang w:val="en-US"/>
              </w:rPr>
              <w:t xml:space="preserve"> or</w:t>
            </w:r>
            <w:r w:rsidR="00B574AD">
              <w:rPr>
                <w:sz w:val="20"/>
                <w:szCs w:val="20"/>
                <w:lang w:val="en-US"/>
              </w:rPr>
              <w:t xml:space="preserve"> upscaling</w:t>
            </w:r>
            <w:r w:rsidR="00B574AD" w:rsidRPr="00B574AD">
              <w:rPr>
                <w:sz w:val="20"/>
                <w:szCs w:val="20"/>
                <w:lang w:val="en-US"/>
              </w:rPr>
              <w:t xml:space="preserve"> </w:t>
            </w:r>
            <w:r w:rsidR="00B574AD">
              <w:rPr>
                <w:sz w:val="20"/>
                <w:szCs w:val="20"/>
                <w:lang w:val="en-US"/>
              </w:rPr>
              <w:t>of the</w:t>
            </w:r>
            <w:r w:rsidR="00B574AD" w:rsidRPr="00B574AD">
              <w:rPr>
                <w:sz w:val="20"/>
                <w:szCs w:val="20"/>
                <w:lang w:val="en-US"/>
              </w:rPr>
              <w:t xml:space="preserve"> initiative</w:t>
            </w:r>
            <w:r w:rsidR="00B574AD">
              <w:rPr>
                <w:sz w:val="20"/>
                <w:szCs w:val="20"/>
                <w:lang w:val="en-US"/>
              </w:rPr>
              <w:t xml:space="preserve"> </w:t>
            </w:r>
          </w:p>
          <w:p w:rsidR="008711CC" w:rsidRPr="00005C0F" w:rsidRDefault="008711CC" w:rsidP="008711CC">
            <w:pPr>
              <w:shd w:val="clear" w:color="auto" w:fill="FFFFFF"/>
              <w:jc w:val="both"/>
              <w:rPr>
                <w:sz w:val="20"/>
                <w:szCs w:val="20"/>
                <w:lang w:val="en-US"/>
              </w:rPr>
            </w:pPr>
          </w:p>
          <w:p w:rsidR="00E14401" w:rsidRPr="00005C0F" w:rsidRDefault="00E14401" w:rsidP="008711CC">
            <w:pPr>
              <w:shd w:val="clear" w:color="auto" w:fill="FFFFFF"/>
              <w:jc w:val="both"/>
              <w:rPr>
                <w:sz w:val="20"/>
                <w:szCs w:val="20"/>
                <w:lang w:val="en-US"/>
              </w:rPr>
            </w:pPr>
            <w:r w:rsidRPr="00005C0F">
              <w:rPr>
                <w:sz w:val="20"/>
                <w:szCs w:val="20"/>
                <w:lang w:val="en-US"/>
              </w:rPr>
              <w:t>b.</w:t>
            </w:r>
            <w:r w:rsidRPr="00005C0F">
              <w:rPr>
                <w:sz w:val="20"/>
                <w:szCs w:val="20"/>
                <w:lang w:val="en-US"/>
              </w:rPr>
              <w:tab/>
            </w:r>
            <w:r w:rsidR="00C10C15" w:rsidRPr="00005C0F">
              <w:rPr>
                <w:b/>
                <w:sz w:val="20"/>
                <w:szCs w:val="20"/>
                <w:lang w:val="en-US"/>
              </w:rPr>
              <w:t>Objective</w:t>
            </w:r>
          </w:p>
          <w:p w:rsidR="00996C85" w:rsidRDefault="00996C85" w:rsidP="001D6C5D">
            <w:pPr>
              <w:jc w:val="both"/>
              <w:rPr>
                <w:b/>
                <w:sz w:val="20"/>
                <w:szCs w:val="20"/>
                <w:lang w:val="en-US"/>
              </w:rPr>
            </w:pPr>
          </w:p>
          <w:p w:rsidR="00996C85" w:rsidRDefault="00996C85" w:rsidP="00996C85">
            <w:pPr>
              <w:jc w:val="both"/>
              <w:rPr>
                <w:b/>
                <w:sz w:val="20"/>
                <w:szCs w:val="20"/>
                <w:lang w:val="en-US"/>
              </w:rPr>
            </w:pPr>
            <w:r w:rsidRPr="00005C0F">
              <w:rPr>
                <w:rFonts w:eastAsia="MS Mincho"/>
                <w:sz w:val="20"/>
                <w:szCs w:val="20"/>
                <w:lang w:val="en-US"/>
              </w:rPr>
              <w:t>The objective is</w:t>
            </w:r>
            <w:r w:rsidRPr="001D6C5D">
              <w:rPr>
                <w:rFonts w:eastAsia="MS Mincho"/>
                <w:sz w:val="20"/>
                <w:szCs w:val="20"/>
                <w:lang w:val="en-US"/>
              </w:rPr>
              <w:t xml:space="preserve"> to assess</w:t>
            </w:r>
            <w:r>
              <w:rPr>
                <w:rFonts w:eastAsia="MS Mincho"/>
                <w:sz w:val="20"/>
                <w:szCs w:val="20"/>
                <w:lang w:val="en-US"/>
              </w:rPr>
              <w:t xml:space="preserve"> </w:t>
            </w:r>
            <w:r w:rsidR="00634EAD">
              <w:rPr>
                <w:rFonts w:eastAsia="MS Mincho"/>
                <w:sz w:val="20"/>
                <w:szCs w:val="20"/>
                <w:lang w:val="en-US"/>
              </w:rPr>
              <w:t xml:space="preserve">if and </w:t>
            </w:r>
            <w:r w:rsidRPr="001D6C5D">
              <w:rPr>
                <w:rFonts w:eastAsia="MS Mincho"/>
                <w:sz w:val="20"/>
                <w:szCs w:val="20"/>
                <w:lang w:val="en-US"/>
              </w:rPr>
              <w:t xml:space="preserve">how project outputs </w:t>
            </w:r>
            <w:r>
              <w:rPr>
                <w:rFonts w:eastAsia="MS Mincho"/>
                <w:sz w:val="20"/>
                <w:szCs w:val="20"/>
                <w:lang w:val="en-US"/>
              </w:rPr>
              <w:t>were</w:t>
            </w:r>
            <w:r w:rsidR="00634EAD">
              <w:rPr>
                <w:rFonts w:eastAsia="MS Mincho"/>
                <w:sz w:val="20"/>
                <w:szCs w:val="20"/>
                <w:lang w:val="en-US"/>
              </w:rPr>
              <w:t xml:space="preserve"> achieved</w:t>
            </w:r>
            <w:r w:rsidR="00AE6E19">
              <w:rPr>
                <w:rFonts w:eastAsia="MS Mincho"/>
                <w:sz w:val="20"/>
                <w:szCs w:val="20"/>
                <w:lang w:val="en-US"/>
              </w:rPr>
              <w:t>,</w:t>
            </w:r>
            <w:r w:rsidR="00634EAD">
              <w:rPr>
                <w:rFonts w:eastAsia="MS Mincho"/>
                <w:sz w:val="20"/>
                <w:szCs w:val="20"/>
                <w:lang w:val="en-US"/>
              </w:rPr>
              <w:t xml:space="preserve"> </w:t>
            </w:r>
            <w:r w:rsidRPr="001D6C5D">
              <w:rPr>
                <w:rFonts w:eastAsia="MS Mincho"/>
                <w:sz w:val="20"/>
                <w:szCs w:val="20"/>
                <w:lang w:val="en-US"/>
              </w:rPr>
              <w:t xml:space="preserve">the </w:t>
            </w:r>
            <w:r w:rsidR="00814505" w:rsidRPr="00814505">
              <w:rPr>
                <w:rFonts w:eastAsia="MS Mincho"/>
                <w:sz w:val="20"/>
                <w:szCs w:val="20"/>
                <w:lang w:val="en-US"/>
              </w:rPr>
              <w:t>efficiency</w:t>
            </w:r>
            <w:r w:rsidRPr="001D6C5D">
              <w:rPr>
                <w:rFonts w:eastAsia="MS Mincho"/>
                <w:sz w:val="20"/>
                <w:szCs w:val="20"/>
                <w:lang w:val="en-US"/>
              </w:rPr>
              <w:t xml:space="preserve"> with which outputs</w:t>
            </w:r>
            <w:r>
              <w:rPr>
                <w:rFonts w:eastAsia="MS Mincho"/>
                <w:sz w:val="20"/>
                <w:szCs w:val="20"/>
                <w:lang w:val="en-US"/>
              </w:rPr>
              <w:t xml:space="preserve"> were achieved</w:t>
            </w:r>
            <w:r w:rsidR="00B1369D">
              <w:rPr>
                <w:rFonts w:eastAsia="MS Mincho"/>
                <w:sz w:val="20"/>
                <w:szCs w:val="20"/>
                <w:lang w:val="en-US"/>
              </w:rPr>
              <w:t xml:space="preserve">, </w:t>
            </w:r>
            <w:r w:rsidR="00814505" w:rsidRPr="00814505">
              <w:rPr>
                <w:rFonts w:eastAsia="MS Mincho"/>
                <w:sz w:val="20"/>
                <w:szCs w:val="20"/>
                <w:lang w:val="en-US"/>
              </w:rPr>
              <w:t>relevance</w:t>
            </w:r>
            <w:r w:rsidR="00B1369D" w:rsidRPr="00B1369D">
              <w:rPr>
                <w:rFonts w:eastAsia="MS Mincho"/>
                <w:b/>
                <w:i/>
                <w:sz w:val="20"/>
                <w:szCs w:val="20"/>
                <w:lang w:val="en-US"/>
              </w:rPr>
              <w:t xml:space="preserve"> </w:t>
            </w:r>
            <w:r w:rsidR="00BE52B1">
              <w:rPr>
                <w:rFonts w:eastAsia="MS Mincho"/>
                <w:sz w:val="20"/>
                <w:szCs w:val="20"/>
                <w:lang w:val="en-US"/>
              </w:rPr>
              <w:t>for the</w:t>
            </w:r>
            <w:r w:rsidR="00BE52B1" w:rsidRPr="00B1369D">
              <w:rPr>
                <w:rFonts w:eastAsia="MS Mincho"/>
                <w:b/>
                <w:i/>
                <w:sz w:val="20"/>
                <w:szCs w:val="20"/>
                <w:lang w:val="en-US"/>
              </w:rPr>
              <w:t xml:space="preserve"> </w:t>
            </w:r>
            <w:r w:rsidR="00B1369D" w:rsidRPr="00C63615">
              <w:rPr>
                <w:sz w:val="20"/>
                <w:szCs w:val="20"/>
                <w:lang w:val="en-US"/>
              </w:rPr>
              <w:t xml:space="preserve">Country Programme </w:t>
            </w:r>
            <w:r w:rsidR="00B1369D" w:rsidRPr="00B1369D">
              <w:rPr>
                <w:sz w:val="20"/>
                <w:szCs w:val="20"/>
                <w:lang w:val="en-US"/>
              </w:rPr>
              <w:t>outcome</w:t>
            </w:r>
            <w:r w:rsidR="00B1369D" w:rsidRPr="00B1369D">
              <w:rPr>
                <w:rFonts w:eastAsia="MS Mincho"/>
                <w:i/>
                <w:sz w:val="20"/>
                <w:szCs w:val="20"/>
                <w:lang w:val="en-US"/>
              </w:rPr>
              <w:t xml:space="preserve"> </w:t>
            </w:r>
            <w:r w:rsidR="00B1369D" w:rsidRPr="00BE52B1">
              <w:rPr>
                <w:rFonts w:eastAsia="MS Mincho"/>
                <w:sz w:val="20"/>
                <w:szCs w:val="20"/>
                <w:lang w:val="en-US"/>
              </w:rPr>
              <w:t>and</w:t>
            </w:r>
            <w:r w:rsidR="000B05C2" w:rsidRPr="00B1369D">
              <w:rPr>
                <w:rFonts w:eastAsia="MS Mincho"/>
                <w:i/>
                <w:sz w:val="20"/>
                <w:szCs w:val="20"/>
                <w:lang w:val="en-US"/>
              </w:rPr>
              <w:t xml:space="preserve"> </w:t>
            </w:r>
            <w:r w:rsidR="00814505" w:rsidRPr="00814505">
              <w:rPr>
                <w:rFonts w:eastAsia="MS Mincho"/>
                <w:sz w:val="20"/>
                <w:szCs w:val="20"/>
                <w:lang w:val="en-US"/>
              </w:rPr>
              <w:t>sustainability of the results</w:t>
            </w:r>
            <w:r w:rsidR="0079235B" w:rsidRPr="00B1369D">
              <w:rPr>
                <w:rFonts w:eastAsia="MS Mincho"/>
                <w:i/>
                <w:sz w:val="20"/>
                <w:szCs w:val="20"/>
                <w:lang w:val="en-US"/>
              </w:rPr>
              <w:t xml:space="preserve">, </w:t>
            </w:r>
            <w:r w:rsidR="0079235B">
              <w:rPr>
                <w:rFonts w:eastAsia="MS Mincho"/>
                <w:sz w:val="20"/>
                <w:szCs w:val="20"/>
                <w:lang w:val="en-US"/>
              </w:rPr>
              <w:t xml:space="preserve">and to </w:t>
            </w:r>
            <w:r w:rsidR="0079235B" w:rsidRPr="0079235B">
              <w:rPr>
                <w:rFonts w:eastAsia="MS Mincho"/>
                <w:sz w:val="20"/>
                <w:szCs w:val="20"/>
                <w:lang w:val="en-US"/>
              </w:rPr>
              <w:t>provide recommendations for future engagement</w:t>
            </w:r>
            <w:r w:rsidR="00953387">
              <w:rPr>
                <w:rFonts w:eastAsia="MS Mincho"/>
                <w:sz w:val="20"/>
                <w:szCs w:val="20"/>
                <w:lang w:val="en-US"/>
              </w:rPr>
              <w:t>.</w:t>
            </w:r>
            <w:r w:rsidR="0079235B" w:rsidRPr="0079235B">
              <w:rPr>
                <w:rFonts w:eastAsia="MS Mincho"/>
                <w:sz w:val="20"/>
                <w:szCs w:val="20"/>
                <w:lang w:val="en-US"/>
              </w:rPr>
              <w:t xml:space="preserve"> </w:t>
            </w:r>
          </w:p>
          <w:p w:rsidR="00996C85" w:rsidRDefault="00996C85" w:rsidP="001D6C5D">
            <w:pPr>
              <w:jc w:val="both"/>
              <w:rPr>
                <w:b/>
                <w:sz w:val="20"/>
                <w:szCs w:val="20"/>
                <w:lang w:val="en-US"/>
              </w:rPr>
            </w:pPr>
          </w:p>
          <w:p w:rsidR="008711CC" w:rsidRPr="00005C0F" w:rsidDel="003B463A" w:rsidRDefault="008711CC" w:rsidP="008711CC">
            <w:pPr>
              <w:jc w:val="both"/>
              <w:rPr>
                <w:rFonts w:eastAsia="MS Mincho"/>
                <w:sz w:val="20"/>
                <w:szCs w:val="20"/>
                <w:lang w:val="en-US"/>
              </w:rPr>
            </w:pPr>
          </w:p>
          <w:p w:rsidR="00E14401" w:rsidRDefault="00E14401" w:rsidP="008711CC">
            <w:pPr>
              <w:shd w:val="clear" w:color="auto" w:fill="FFFFFF"/>
              <w:jc w:val="both"/>
              <w:rPr>
                <w:b/>
                <w:sz w:val="20"/>
                <w:szCs w:val="20"/>
                <w:lang w:val="en-US"/>
              </w:rPr>
            </w:pPr>
            <w:r w:rsidRPr="00005C0F">
              <w:rPr>
                <w:sz w:val="20"/>
                <w:szCs w:val="20"/>
                <w:lang w:val="en-US"/>
              </w:rPr>
              <w:t>c.</w:t>
            </w:r>
            <w:r w:rsidRPr="00005C0F">
              <w:rPr>
                <w:sz w:val="20"/>
                <w:szCs w:val="20"/>
                <w:lang w:val="en-US"/>
              </w:rPr>
              <w:tab/>
            </w:r>
            <w:r w:rsidR="00C10C15" w:rsidRPr="00005C0F">
              <w:rPr>
                <w:b/>
                <w:sz w:val="20"/>
                <w:szCs w:val="20"/>
                <w:lang w:val="en-US"/>
              </w:rPr>
              <w:t>Background Information</w:t>
            </w:r>
          </w:p>
          <w:p w:rsidR="00953387" w:rsidRDefault="00953387" w:rsidP="008711CC">
            <w:pPr>
              <w:shd w:val="clear" w:color="auto" w:fill="FFFFFF"/>
              <w:jc w:val="both"/>
              <w:rPr>
                <w:b/>
                <w:sz w:val="20"/>
                <w:szCs w:val="20"/>
                <w:lang w:val="en-US"/>
              </w:rPr>
            </w:pPr>
          </w:p>
          <w:p w:rsidR="00953387" w:rsidRPr="00953387" w:rsidRDefault="00953387" w:rsidP="00953387">
            <w:pPr>
              <w:pStyle w:val="StyleAaaBefore0pt"/>
              <w:rPr>
                <w:sz w:val="20"/>
                <w:szCs w:val="20"/>
              </w:rPr>
            </w:pPr>
            <w:r w:rsidRPr="00953387">
              <w:rPr>
                <w:sz w:val="20"/>
                <w:szCs w:val="20"/>
              </w:rPr>
              <w:t>The project</w:t>
            </w:r>
            <w:r w:rsidRPr="00953387">
              <w:rPr>
                <w:i/>
                <w:sz w:val="20"/>
                <w:szCs w:val="20"/>
              </w:rPr>
              <w:t>“Strengthening Accountability Mechanisms in Public Finance”</w:t>
            </w:r>
            <w:r w:rsidRPr="00953387">
              <w:rPr>
                <w:sz w:val="20"/>
                <w:szCs w:val="20"/>
              </w:rPr>
              <w:t xml:space="preserve"> is funded by the Government of the Kingdom of Norway and implemented by UNDP Serbia. </w:t>
            </w:r>
            <w:r w:rsidRPr="00953387">
              <w:rPr>
                <w:sz w:val="20"/>
                <w:szCs w:val="20"/>
              </w:rPr>
              <w:br/>
              <w:t> </w:t>
            </w:r>
            <w:r w:rsidRPr="00953387">
              <w:rPr>
                <w:sz w:val="20"/>
                <w:szCs w:val="20"/>
              </w:rPr>
              <w:br/>
              <w:t xml:space="preserve">The project lasts 24 months with four main outputs: </w:t>
            </w:r>
          </w:p>
          <w:p w:rsidR="00953387" w:rsidRPr="00953387" w:rsidRDefault="00953387" w:rsidP="00953387">
            <w:pPr>
              <w:pStyle w:val="StyleAaaBefore0pt"/>
              <w:rPr>
                <w:sz w:val="20"/>
                <w:szCs w:val="20"/>
              </w:rPr>
            </w:pPr>
          </w:p>
          <w:p w:rsidR="00953387" w:rsidRPr="002F313A" w:rsidRDefault="00953387" w:rsidP="002F313A">
            <w:pPr>
              <w:pStyle w:val="StyleAaaBefore0pt"/>
              <w:rPr>
                <w:rFonts w:ascii="Verdana" w:hAnsi="Verdana" w:cs="Verdana"/>
                <w:color w:val="333333"/>
                <w:sz w:val="20"/>
                <w:szCs w:val="20"/>
              </w:rPr>
            </w:pPr>
            <w:r w:rsidRPr="00953387">
              <w:rPr>
                <w:b/>
                <w:bCs/>
                <w:sz w:val="20"/>
                <w:szCs w:val="20"/>
              </w:rPr>
              <w:t>Output 1</w:t>
            </w:r>
            <w:r w:rsidRPr="00953387">
              <w:rPr>
                <w:sz w:val="20"/>
                <w:szCs w:val="20"/>
              </w:rPr>
              <w:t xml:space="preserve"> – Upgrading and enhancing the transparency </w:t>
            </w:r>
            <w:r>
              <w:rPr>
                <w:sz w:val="20"/>
                <w:szCs w:val="20"/>
              </w:rPr>
              <w:t xml:space="preserve">of </w:t>
            </w:r>
            <w:r w:rsidRPr="00953387">
              <w:rPr>
                <w:sz w:val="20"/>
                <w:szCs w:val="20"/>
              </w:rPr>
              <w:t>the Public Procurement System. </w:t>
            </w:r>
            <w:r w:rsidRPr="00953387">
              <w:rPr>
                <w:sz w:val="20"/>
                <w:szCs w:val="20"/>
              </w:rPr>
              <w:br/>
            </w:r>
            <w:r w:rsidRPr="00953387">
              <w:rPr>
                <w:b/>
                <w:bCs/>
                <w:sz w:val="20"/>
                <w:szCs w:val="20"/>
              </w:rPr>
              <w:t>Output 2</w:t>
            </w:r>
            <w:r w:rsidRPr="00953387">
              <w:rPr>
                <w:sz w:val="20"/>
                <w:szCs w:val="20"/>
              </w:rPr>
              <w:t xml:space="preserve"> – Efficient implementation of the laws within the competency of the </w:t>
            </w:r>
            <w:r>
              <w:rPr>
                <w:sz w:val="20"/>
                <w:szCs w:val="20"/>
              </w:rPr>
              <w:t xml:space="preserve">Commissioner </w:t>
            </w:r>
            <w:r w:rsidRPr="00953387">
              <w:rPr>
                <w:sz w:val="20"/>
                <w:szCs w:val="20"/>
              </w:rPr>
              <w:t>for Information of  Public Importance and Personal Data protection enabled</w:t>
            </w:r>
            <w:r w:rsidR="002F313A">
              <w:rPr>
                <w:sz w:val="20"/>
                <w:szCs w:val="20"/>
              </w:rPr>
              <w:t>.</w:t>
            </w:r>
            <w:r w:rsidRPr="00953387">
              <w:rPr>
                <w:rFonts w:ascii="Verdana" w:hAnsi="Verdana" w:cs="Verdana"/>
                <w:color w:val="333333"/>
                <w:sz w:val="20"/>
                <w:szCs w:val="20"/>
              </w:rPr>
              <w:t> </w:t>
            </w:r>
          </w:p>
          <w:p w:rsidR="00953387" w:rsidRPr="00953387" w:rsidRDefault="00953387" w:rsidP="00953387">
            <w:pPr>
              <w:shd w:val="clear" w:color="auto" w:fill="FFFFFF"/>
              <w:rPr>
                <w:b/>
                <w:sz w:val="20"/>
                <w:szCs w:val="20"/>
                <w:lang w:val="en-US"/>
              </w:rPr>
            </w:pPr>
            <w:r w:rsidRPr="00953387">
              <w:rPr>
                <w:b/>
                <w:bCs/>
                <w:sz w:val="20"/>
                <w:szCs w:val="20"/>
              </w:rPr>
              <w:t>Output 3 –</w:t>
            </w:r>
            <w:r>
              <w:rPr>
                <w:b/>
                <w:bCs/>
                <w:sz w:val="20"/>
                <w:szCs w:val="20"/>
              </w:rPr>
              <w:t xml:space="preserve"> </w:t>
            </w:r>
            <w:r w:rsidRPr="00953387">
              <w:rPr>
                <w:sz w:val="20"/>
                <w:szCs w:val="20"/>
              </w:rPr>
              <w:t xml:space="preserve">Enhanced capacity of the State Audit Institution </w:t>
            </w:r>
            <w:r w:rsidR="002F313A">
              <w:rPr>
                <w:sz w:val="20"/>
                <w:szCs w:val="20"/>
              </w:rPr>
              <w:t>to produce audit reports.</w:t>
            </w:r>
            <w:r w:rsidRPr="00953387">
              <w:rPr>
                <w:sz w:val="20"/>
                <w:szCs w:val="20"/>
              </w:rPr>
              <w:br/>
            </w:r>
            <w:r w:rsidRPr="00953387">
              <w:rPr>
                <w:b/>
                <w:bCs/>
                <w:sz w:val="20"/>
                <w:szCs w:val="20"/>
              </w:rPr>
              <w:t>Output 4</w:t>
            </w:r>
            <w:r w:rsidRPr="00953387">
              <w:rPr>
                <w:sz w:val="20"/>
                <w:szCs w:val="20"/>
              </w:rPr>
              <w:t xml:space="preserve"> – Capacity of CSOs and the media developed to actively participate in the control and monitoring of the use of public funds.</w:t>
            </w:r>
          </w:p>
          <w:p w:rsidR="00C37392" w:rsidRPr="00005C0F" w:rsidRDefault="00C37392" w:rsidP="003D1FFA">
            <w:pPr>
              <w:shd w:val="clear" w:color="auto" w:fill="FFFFFF"/>
              <w:jc w:val="both"/>
              <w:rPr>
                <w:sz w:val="20"/>
                <w:szCs w:val="20"/>
                <w:lang w:val="en-US"/>
              </w:rPr>
            </w:pPr>
          </w:p>
        </w:tc>
      </w:tr>
    </w:tbl>
    <w:p w:rsidR="000F4387" w:rsidRPr="00005C0F" w:rsidRDefault="000F4387">
      <w:pPr>
        <w:rPr>
          <w:sz w:val="20"/>
          <w:szCs w:val="20"/>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Duties and Responsibilities</w:t>
      </w:r>
    </w:p>
    <w:p w:rsidR="008711CC" w:rsidRPr="00005C0F" w:rsidRDefault="008711CC">
      <w:pPr>
        <w:jc w:val="both"/>
        <w:rPr>
          <w:rFonts w:eastAsia="MS Mincho"/>
          <w:b/>
          <w:sz w:val="20"/>
          <w:szCs w:val="20"/>
          <w:u w:val="single"/>
          <w:lang w:val="en-US"/>
        </w:rPr>
      </w:pPr>
    </w:p>
    <w:p w:rsidR="008711CC" w:rsidRPr="00005C0F" w:rsidRDefault="008711CC" w:rsidP="008711CC">
      <w:pPr>
        <w:ind w:left="71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8D4D9D" w:rsidRPr="008D4D9D" w:rsidRDefault="008D4D9D" w:rsidP="001A0A41">
            <w:pPr>
              <w:pStyle w:val="ListParagraph"/>
              <w:numPr>
                <w:ilvl w:val="0"/>
                <w:numId w:val="5"/>
              </w:numPr>
              <w:shd w:val="clear" w:color="auto" w:fill="FFFFFF"/>
              <w:ind w:hanging="720"/>
              <w:jc w:val="both"/>
              <w:rPr>
                <w:sz w:val="20"/>
                <w:szCs w:val="20"/>
                <w:lang w:val="en-US"/>
              </w:rPr>
            </w:pPr>
            <w:r w:rsidRPr="008D4D9D">
              <w:rPr>
                <w:b/>
                <w:sz w:val="20"/>
                <w:szCs w:val="20"/>
                <w:lang w:val="en-US"/>
              </w:rPr>
              <w:t>Scope</w:t>
            </w:r>
            <w:r w:rsidRPr="008D4D9D">
              <w:rPr>
                <w:sz w:val="20"/>
                <w:szCs w:val="20"/>
                <w:lang w:val="en-US"/>
              </w:rPr>
              <w:t xml:space="preserve"> </w:t>
            </w:r>
            <w:r w:rsidRPr="008D4D9D">
              <w:rPr>
                <w:b/>
                <w:sz w:val="20"/>
                <w:szCs w:val="20"/>
                <w:lang w:val="en-US"/>
              </w:rPr>
              <w:t>of</w:t>
            </w:r>
            <w:r w:rsidRPr="008D4D9D">
              <w:rPr>
                <w:sz w:val="20"/>
                <w:szCs w:val="20"/>
                <w:lang w:val="en-US"/>
              </w:rPr>
              <w:t xml:space="preserve"> </w:t>
            </w:r>
            <w:r w:rsidRPr="008D4D9D">
              <w:rPr>
                <w:b/>
                <w:sz w:val="20"/>
                <w:szCs w:val="20"/>
                <w:lang w:val="en-US"/>
              </w:rPr>
              <w:t>work</w:t>
            </w:r>
            <w:r w:rsidRPr="008D4D9D">
              <w:rPr>
                <w:sz w:val="20"/>
                <w:szCs w:val="20"/>
                <w:lang w:val="en-US"/>
              </w:rPr>
              <w:t xml:space="preserve"> </w:t>
            </w:r>
          </w:p>
          <w:p w:rsidR="008D4D9D" w:rsidRDefault="008D4D9D" w:rsidP="008D4D9D">
            <w:pPr>
              <w:shd w:val="clear" w:color="auto" w:fill="FFFFFF"/>
              <w:jc w:val="both"/>
              <w:rPr>
                <w:sz w:val="20"/>
                <w:szCs w:val="20"/>
                <w:lang w:val="en-US"/>
              </w:rPr>
            </w:pPr>
          </w:p>
          <w:p w:rsidR="008D4D9D" w:rsidRDefault="008D4D9D" w:rsidP="008D4D9D">
            <w:pPr>
              <w:shd w:val="clear" w:color="auto" w:fill="FFFFFF"/>
              <w:jc w:val="both"/>
              <w:rPr>
                <w:sz w:val="20"/>
                <w:szCs w:val="20"/>
                <w:lang w:val="en-US"/>
              </w:rPr>
            </w:pPr>
            <w:r w:rsidRPr="008D4D9D">
              <w:rPr>
                <w:sz w:val="20"/>
                <w:szCs w:val="20"/>
                <w:lang w:val="en-US"/>
              </w:rPr>
              <w:t xml:space="preserve">UNDP Serbia invites applications from qualified </w:t>
            </w:r>
            <w:r w:rsidRPr="00C53039">
              <w:rPr>
                <w:sz w:val="20"/>
                <w:szCs w:val="20"/>
                <w:lang w:val="en-US"/>
              </w:rPr>
              <w:t>national/international</w:t>
            </w:r>
            <w:r w:rsidRPr="008D4D9D">
              <w:rPr>
                <w:sz w:val="20"/>
                <w:szCs w:val="20"/>
                <w:lang w:val="en-US"/>
              </w:rPr>
              <w:t xml:space="preserve"> consultants in order to perform the </w:t>
            </w:r>
            <w:r w:rsidRPr="00D30A42">
              <w:rPr>
                <w:sz w:val="20"/>
                <w:szCs w:val="20"/>
                <w:lang w:val="en-US"/>
              </w:rPr>
              <w:t>final</w:t>
            </w:r>
            <w:r>
              <w:rPr>
                <w:sz w:val="20"/>
                <w:szCs w:val="20"/>
                <w:lang w:val="en-US"/>
              </w:rPr>
              <w:t xml:space="preserve"> evaluation of the </w:t>
            </w:r>
            <w:r w:rsidR="00D30A42">
              <w:rPr>
                <w:sz w:val="20"/>
                <w:szCs w:val="20"/>
                <w:lang w:val="en-US"/>
              </w:rPr>
              <w:t xml:space="preserve">‘Strengthening Accountability Mechanisms in Public Finance’ </w:t>
            </w:r>
            <w:r>
              <w:rPr>
                <w:sz w:val="20"/>
                <w:szCs w:val="20"/>
                <w:lang w:val="en-US"/>
              </w:rPr>
              <w:t>project</w:t>
            </w:r>
            <w:r w:rsidR="00C63615">
              <w:rPr>
                <w:sz w:val="20"/>
                <w:szCs w:val="20"/>
                <w:lang w:val="en-US"/>
              </w:rPr>
              <w:t>.</w:t>
            </w:r>
          </w:p>
          <w:p w:rsidR="00C63615" w:rsidRPr="008D4D9D" w:rsidRDefault="00C63615" w:rsidP="008D4D9D">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p>
          <w:p w:rsidR="00C63615" w:rsidRDefault="00C63615" w:rsidP="00F240A3">
            <w:pPr>
              <w:autoSpaceDE w:val="0"/>
              <w:autoSpaceDN w:val="0"/>
              <w:adjustRightInd w:val="0"/>
              <w:rPr>
                <w:sz w:val="20"/>
                <w:szCs w:val="20"/>
                <w:lang w:val="en-US"/>
              </w:rPr>
            </w:pPr>
            <w:r w:rsidRPr="00C63615">
              <w:rPr>
                <w:b/>
                <w:sz w:val="20"/>
                <w:szCs w:val="20"/>
                <w:lang w:val="en-US"/>
              </w:rPr>
              <w:t xml:space="preserve">Final </w:t>
            </w:r>
            <w:r>
              <w:rPr>
                <w:sz w:val="20"/>
                <w:szCs w:val="20"/>
                <w:lang w:val="en-US"/>
              </w:rPr>
              <w:t xml:space="preserve">evaluation </w:t>
            </w:r>
            <w:r w:rsidR="00F240A3">
              <w:rPr>
                <w:sz w:val="20"/>
                <w:szCs w:val="20"/>
                <w:lang w:val="en-US"/>
              </w:rPr>
              <w:t xml:space="preserve">should assess relevance, effectiveness, </w:t>
            </w:r>
            <w:r w:rsidR="003D1634">
              <w:rPr>
                <w:sz w:val="20"/>
                <w:szCs w:val="20"/>
                <w:lang w:val="en-US"/>
              </w:rPr>
              <w:t>efficiency,</w:t>
            </w:r>
            <w:r w:rsidR="00F240A3">
              <w:rPr>
                <w:sz w:val="20"/>
                <w:szCs w:val="20"/>
                <w:lang w:val="en-US"/>
              </w:rPr>
              <w:t xml:space="preserve"> impact and sustainability of the project</w:t>
            </w:r>
            <w:r w:rsidR="00C53039">
              <w:rPr>
                <w:i/>
                <w:sz w:val="20"/>
                <w:szCs w:val="20"/>
                <w:lang w:val="en-US"/>
              </w:rPr>
              <w:t xml:space="preserve">. </w:t>
            </w:r>
            <w:r w:rsidR="00F240A3">
              <w:rPr>
                <w:sz w:val="20"/>
                <w:szCs w:val="20"/>
                <w:lang w:val="en-US"/>
              </w:rPr>
              <w:lastRenderedPageBreak/>
              <w:t>It should assess</w:t>
            </w:r>
            <w:r w:rsidR="00F240A3" w:rsidRPr="00F240A3">
              <w:rPr>
                <w:sz w:val="20"/>
                <w:szCs w:val="20"/>
                <w:lang w:val="en-US"/>
              </w:rPr>
              <w:t xml:space="preserve"> what works</w:t>
            </w:r>
            <w:r w:rsidR="00F240A3">
              <w:rPr>
                <w:sz w:val="20"/>
                <w:szCs w:val="20"/>
                <w:lang w:val="en-US"/>
              </w:rPr>
              <w:t xml:space="preserve"> </w:t>
            </w:r>
            <w:r w:rsidR="00F240A3" w:rsidRPr="00F240A3">
              <w:rPr>
                <w:sz w:val="20"/>
                <w:szCs w:val="20"/>
                <w:lang w:val="en-US"/>
              </w:rPr>
              <w:t xml:space="preserve">and why, highlight intended and </w:t>
            </w:r>
            <w:r w:rsidR="00F240A3">
              <w:rPr>
                <w:sz w:val="20"/>
                <w:szCs w:val="20"/>
                <w:lang w:val="en-US"/>
              </w:rPr>
              <w:t>unintended results, and provide</w:t>
            </w:r>
            <w:r w:rsidR="00F240A3" w:rsidRPr="00F240A3">
              <w:rPr>
                <w:sz w:val="20"/>
                <w:szCs w:val="20"/>
                <w:lang w:val="en-US"/>
              </w:rPr>
              <w:t xml:space="preserve"> strategic lessons</w:t>
            </w:r>
            <w:r w:rsidR="00F240A3">
              <w:rPr>
                <w:sz w:val="20"/>
                <w:szCs w:val="20"/>
                <w:lang w:val="en-US"/>
              </w:rPr>
              <w:t xml:space="preserve"> </w:t>
            </w:r>
            <w:r w:rsidR="00F240A3" w:rsidRPr="00F240A3">
              <w:rPr>
                <w:sz w:val="20"/>
                <w:szCs w:val="20"/>
                <w:lang w:val="en-US"/>
              </w:rPr>
              <w:t>to guide decision-makers and inform stakeholders</w:t>
            </w:r>
            <w:r w:rsidR="00F240A3">
              <w:rPr>
                <w:sz w:val="20"/>
                <w:szCs w:val="20"/>
                <w:lang w:val="en-US"/>
              </w:rPr>
              <w:t>.</w:t>
            </w:r>
          </w:p>
          <w:p w:rsidR="00F240A3" w:rsidRPr="00C63615" w:rsidRDefault="00F240A3" w:rsidP="00F240A3">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r w:rsidRPr="008D4D9D">
              <w:rPr>
                <w:sz w:val="20"/>
                <w:szCs w:val="20"/>
                <w:lang w:val="en-US"/>
              </w:rPr>
              <w:t xml:space="preserve">The </w:t>
            </w:r>
            <w:r w:rsidR="00C63615">
              <w:rPr>
                <w:sz w:val="20"/>
                <w:szCs w:val="20"/>
                <w:lang w:val="en-US"/>
              </w:rPr>
              <w:t>Evaluator</w:t>
            </w:r>
            <w:r w:rsidRPr="008D4D9D">
              <w:rPr>
                <w:sz w:val="20"/>
                <w:szCs w:val="20"/>
                <w:lang w:val="en-US"/>
              </w:rPr>
              <w:t xml:space="preserve"> will review, analyze and provide conclusions</w:t>
            </w:r>
            <w:r w:rsidR="00C63615">
              <w:rPr>
                <w:sz w:val="20"/>
                <w:szCs w:val="20"/>
                <w:lang w:val="en-US"/>
              </w:rPr>
              <w:t xml:space="preserve"> and </w:t>
            </w:r>
            <w:r w:rsidRPr="008D4D9D">
              <w:rPr>
                <w:sz w:val="20"/>
                <w:szCs w:val="20"/>
                <w:lang w:val="en-US"/>
              </w:rPr>
              <w:t>recommendations on the following:</w:t>
            </w:r>
          </w:p>
          <w:p w:rsidR="008D4D9D" w:rsidRPr="008D4D9D" w:rsidRDefault="008D4D9D" w:rsidP="008D4D9D">
            <w:pPr>
              <w:shd w:val="clear" w:color="auto" w:fill="FFFFFF"/>
              <w:jc w:val="both"/>
              <w:rPr>
                <w:sz w:val="20"/>
                <w:szCs w:val="20"/>
                <w:lang w:val="en-US"/>
              </w:rPr>
            </w:pPr>
          </w:p>
          <w:p w:rsidR="003D1634" w:rsidRDefault="003D1634" w:rsidP="001A0A41">
            <w:pPr>
              <w:pStyle w:val="ListParagraph"/>
              <w:numPr>
                <w:ilvl w:val="0"/>
                <w:numId w:val="6"/>
              </w:numPr>
              <w:shd w:val="clear" w:color="auto" w:fill="FFFFFF"/>
              <w:jc w:val="both"/>
              <w:rPr>
                <w:sz w:val="20"/>
                <w:szCs w:val="20"/>
                <w:lang w:val="en-US"/>
              </w:rPr>
            </w:pPr>
            <w:r>
              <w:rPr>
                <w:sz w:val="20"/>
                <w:szCs w:val="20"/>
                <w:lang w:val="en-US"/>
              </w:rPr>
              <w:t>T</w:t>
            </w:r>
            <w:r w:rsidR="00F240A3" w:rsidRPr="00C63615">
              <w:rPr>
                <w:sz w:val="20"/>
                <w:szCs w:val="20"/>
                <w:lang w:val="en-US"/>
              </w:rPr>
              <w:t>he status of the corresponding Country Programme outcome and estimate the degree of project's contribution to it</w:t>
            </w:r>
          </w:p>
          <w:p w:rsidR="00DF136F" w:rsidRDefault="003D1634" w:rsidP="001A0A41">
            <w:pPr>
              <w:pStyle w:val="ListParagraph"/>
              <w:numPr>
                <w:ilvl w:val="0"/>
                <w:numId w:val="6"/>
              </w:numPr>
              <w:shd w:val="clear" w:color="auto" w:fill="FFFFFF"/>
              <w:jc w:val="both"/>
              <w:rPr>
                <w:sz w:val="20"/>
                <w:szCs w:val="20"/>
                <w:lang w:val="en-US"/>
              </w:rPr>
            </w:pPr>
            <w:r>
              <w:rPr>
                <w:sz w:val="20"/>
                <w:szCs w:val="20"/>
                <w:lang w:val="en-US"/>
              </w:rPr>
              <w:t>T</w:t>
            </w:r>
            <w:r w:rsidRPr="003D1634">
              <w:rPr>
                <w:sz w:val="20"/>
                <w:szCs w:val="20"/>
                <w:lang w:val="en-US"/>
              </w:rPr>
              <w:t>he degree to which the project activities listed in the Project Document have been successfully implemented and desired outputs achieved</w:t>
            </w:r>
            <w:r w:rsidR="00DF136F" w:rsidRPr="00DF136F">
              <w:rPr>
                <w:sz w:val="20"/>
                <w:szCs w:val="20"/>
                <w:lang w:val="en-US"/>
              </w:rPr>
              <w:t xml:space="preserve"> </w:t>
            </w:r>
          </w:p>
          <w:p w:rsidR="003D1634" w:rsidRPr="00DF136F" w:rsidRDefault="00DF136F" w:rsidP="001A0A41">
            <w:pPr>
              <w:pStyle w:val="ListParagraph"/>
              <w:numPr>
                <w:ilvl w:val="0"/>
                <w:numId w:val="6"/>
              </w:numPr>
              <w:shd w:val="clear" w:color="auto" w:fill="FFFFFF"/>
              <w:jc w:val="both"/>
              <w:rPr>
                <w:sz w:val="20"/>
                <w:szCs w:val="20"/>
                <w:lang w:val="en-US"/>
              </w:rPr>
            </w:pPr>
            <w:r w:rsidRPr="00DF136F">
              <w:rPr>
                <w:sz w:val="20"/>
                <w:szCs w:val="20"/>
                <w:lang w:val="en-US"/>
              </w:rPr>
              <w:t>What factors contributed to effectiveness or ineffectiveness</w:t>
            </w:r>
          </w:p>
          <w:p w:rsidR="008D4D9D" w:rsidRDefault="008D4D9D" w:rsidP="001A0A41">
            <w:pPr>
              <w:pStyle w:val="ListParagraph"/>
              <w:numPr>
                <w:ilvl w:val="0"/>
                <w:numId w:val="6"/>
              </w:numPr>
              <w:shd w:val="clear" w:color="auto" w:fill="FFFFFF"/>
              <w:jc w:val="both"/>
              <w:rPr>
                <w:sz w:val="20"/>
                <w:szCs w:val="20"/>
                <w:lang w:val="en-US"/>
              </w:rPr>
            </w:pPr>
            <w:r w:rsidRPr="00C63615">
              <w:rPr>
                <w:sz w:val="20"/>
                <w:szCs w:val="20"/>
                <w:lang w:val="en-US"/>
              </w:rPr>
              <w:t xml:space="preserve">The </w:t>
            </w:r>
            <w:r w:rsidR="00DF136F">
              <w:rPr>
                <w:sz w:val="20"/>
                <w:szCs w:val="20"/>
                <w:lang w:val="en-US"/>
              </w:rPr>
              <w:t>efficiency</w:t>
            </w:r>
            <w:r w:rsidRPr="00C63615">
              <w:rPr>
                <w:sz w:val="20"/>
                <w:szCs w:val="20"/>
                <w:lang w:val="en-US"/>
              </w:rPr>
              <w:t xml:space="preserve"> of the project approach in </w:t>
            </w:r>
            <w:r w:rsidR="00C17F66">
              <w:rPr>
                <w:sz w:val="20"/>
                <w:szCs w:val="20"/>
                <w:lang w:val="en-US"/>
              </w:rPr>
              <w:t>delivering</w:t>
            </w:r>
            <w:r w:rsidRPr="00C63615">
              <w:rPr>
                <w:sz w:val="20"/>
                <w:szCs w:val="20"/>
                <w:lang w:val="en-US"/>
              </w:rPr>
              <w:t xml:space="preserve"> </w:t>
            </w:r>
            <w:r w:rsidR="00C17F66">
              <w:rPr>
                <w:sz w:val="20"/>
                <w:szCs w:val="20"/>
                <w:lang w:val="en-US"/>
              </w:rPr>
              <w:t>outputs</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Assessment of external factors affecting the project, and the extent to which the project has been able to adapt and/or mitigate the effects of such factors</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The approach to project management, including the role of stakeholders and coordination with other development projects in the same area</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The extent to which the target beneficiaries have benefited from the project activities</w:t>
            </w:r>
          </w:p>
          <w:p w:rsidR="00C53C2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 xml:space="preserve">The level of beneficiaries’ </w:t>
            </w:r>
            <w:r w:rsidR="003D1634">
              <w:rPr>
                <w:sz w:val="20"/>
                <w:szCs w:val="20"/>
                <w:lang w:val="en-US"/>
              </w:rPr>
              <w:t>and partners</w:t>
            </w:r>
            <w:r w:rsidRPr="003D1634">
              <w:rPr>
                <w:sz w:val="20"/>
                <w:szCs w:val="20"/>
                <w:lang w:val="en-US"/>
              </w:rPr>
              <w:t xml:space="preserve"> satisfaction with programme implementation</w:t>
            </w:r>
            <w:r w:rsidR="00C17F66">
              <w:rPr>
                <w:sz w:val="20"/>
                <w:szCs w:val="20"/>
                <w:lang w:val="en-US"/>
              </w:rPr>
              <w:t xml:space="preserve"> and results</w:t>
            </w:r>
          </w:p>
          <w:p w:rsidR="00DF136F" w:rsidRDefault="00DF136F" w:rsidP="001A0A41">
            <w:pPr>
              <w:pStyle w:val="ListParagraph"/>
              <w:numPr>
                <w:ilvl w:val="0"/>
                <w:numId w:val="6"/>
              </w:numPr>
              <w:shd w:val="clear" w:color="auto" w:fill="FFFFFF"/>
              <w:jc w:val="both"/>
              <w:rPr>
                <w:sz w:val="20"/>
                <w:szCs w:val="20"/>
                <w:lang w:val="en-US"/>
              </w:rPr>
            </w:pPr>
            <w:r>
              <w:rPr>
                <w:sz w:val="20"/>
                <w:szCs w:val="20"/>
                <w:lang w:val="en-US"/>
              </w:rPr>
              <w:t>The potential for continuation</w:t>
            </w:r>
            <w:r w:rsidRPr="00B574AD">
              <w:rPr>
                <w:sz w:val="20"/>
                <w:szCs w:val="20"/>
                <w:lang w:val="en-US"/>
              </w:rPr>
              <w:t xml:space="preserve"> or</w:t>
            </w:r>
            <w:r>
              <w:rPr>
                <w:sz w:val="20"/>
                <w:szCs w:val="20"/>
                <w:lang w:val="en-US"/>
              </w:rPr>
              <w:t xml:space="preserve"> upscaling</w:t>
            </w:r>
            <w:r w:rsidRPr="00B574AD">
              <w:rPr>
                <w:sz w:val="20"/>
                <w:szCs w:val="20"/>
                <w:lang w:val="en-US"/>
              </w:rPr>
              <w:t xml:space="preserve"> </w:t>
            </w:r>
            <w:r>
              <w:rPr>
                <w:sz w:val="20"/>
                <w:szCs w:val="20"/>
                <w:lang w:val="en-US"/>
              </w:rPr>
              <w:t>of the</w:t>
            </w:r>
            <w:r w:rsidRPr="00B574AD">
              <w:rPr>
                <w:sz w:val="20"/>
                <w:szCs w:val="20"/>
                <w:lang w:val="en-US"/>
              </w:rPr>
              <w:t xml:space="preserve"> initiative</w:t>
            </w:r>
          </w:p>
          <w:p w:rsidR="00C53C24" w:rsidRDefault="00C53C24" w:rsidP="00C53C24">
            <w:pPr>
              <w:shd w:val="clear" w:color="auto" w:fill="FFFFFF"/>
              <w:jc w:val="both"/>
              <w:rPr>
                <w:sz w:val="20"/>
                <w:szCs w:val="20"/>
                <w:lang w:val="en-US"/>
              </w:rPr>
            </w:pPr>
          </w:p>
          <w:p w:rsidR="002E1276" w:rsidRPr="00C53C24" w:rsidRDefault="00C53C24" w:rsidP="001A0A41">
            <w:pPr>
              <w:pStyle w:val="ListParagraph"/>
              <w:numPr>
                <w:ilvl w:val="0"/>
                <w:numId w:val="5"/>
              </w:numPr>
              <w:shd w:val="clear" w:color="auto" w:fill="FFFFFF"/>
              <w:ind w:hanging="720"/>
              <w:jc w:val="both"/>
              <w:rPr>
                <w:sz w:val="20"/>
                <w:szCs w:val="20"/>
                <w:lang w:val="en-US"/>
              </w:rPr>
            </w:pPr>
            <w:r>
              <w:rPr>
                <w:b/>
                <w:sz w:val="20"/>
                <w:szCs w:val="20"/>
                <w:lang w:val="en-US"/>
              </w:rPr>
              <w:t>Methodology</w:t>
            </w:r>
          </w:p>
          <w:p w:rsidR="00C53C24" w:rsidRDefault="00C53C24" w:rsidP="00C53C24">
            <w:pPr>
              <w:pStyle w:val="ListParagraph"/>
              <w:shd w:val="clear" w:color="auto" w:fill="FFFFFF"/>
              <w:jc w:val="both"/>
              <w:rPr>
                <w:b/>
                <w:sz w:val="20"/>
                <w:szCs w:val="20"/>
                <w:lang w:val="en-US"/>
              </w:rPr>
            </w:pPr>
          </w:p>
          <w:p w:rsidR="00C53C24" w:rsidRDefault="00C53C24" w:rsidP="00C53C24">
            <w:pPr>
              <w:pStyle w:val="ListParagraph"/>
              <w:shd w:val="clear" w:color="auto" w:fill="FFFFFF"/>
              <w:ind w:left="0"/>
              <w:jc w:val="both"/>
              <w:rPr>
                <w:sz w:val="20"/>
                <w:szCs w:val="20"/>
                <w:lang w:val="en-US"/>
              </w:rPr>
            </w:pPr>
            <w:r w:rsidRPr="00C53C24">
              <w:rPr>
                <w:sz w:val="20"/>
                <w:szCs w:val="20"/>
                <w:lang w:val="en-US"/>
              </w:rPr>
              <w:t xml:space="preserve">The evaluation approach has to respond to standard </w:t>
            </w:r>
            <w:r>
              <w:rPr>
                <w:sz w:val="20"/>
                <w:szCs w:val="20"/>
                <w:lang w:val="en-US"/>
              </w:rPr>
              <w:t xml:space="preserve">international </w:t>
            </w:r>
            <w:r w:rsidR="0001083F">
              <w:rPr>
                <w:sz w:val="20"/>
                <w:szCs w:val="20"/>
                <w:lang w:val="en-US"/>
              </w:rPr>
              <w:t>practices in project</w:t>
            </w:r>
            <w:r w:rsidRPr="00C53C24">
              <w:rPr>
                <w:sz w:val="20"/>
                <w:szCs w:val="20"/>
                <w:lang w:val="en-US"/>
              </w:rPr>
              <w:t xml:space="preserve"> evaluation. The </w:t>
            </w:r>
            <w:r>
              <w:rPr>
                <w:sz w:val="20"/>
                <w:szCs w:val="20"/>
                <w:lang w:val="en-US"/>
              </w:rPr>
              <w:t xml:space="preserve">proposed </w:t>
            </w:r>
            <w:r w:rsidR="001762B8">
              <w:rPr>
                <w:sz w:val="20"/>
                <w:szCs w:val="20"/>
                <w:lang w:val="en-US"/>
              </w:rPr>
              <w:t>steps</w:t>
            </w:r>
            <w:r>
              <w:rPr>
                <w:sz w:val="20"/>
                <w:szCs w:val="20"/>
                <w:lang w:val="en-US"/>
              </w:rPr>
              <w:t xml:space="preserve"> </w:t>
            </w:r>
            <w:r w:rsidR="001762B8">
              <w:rPr>
                <w:sz w:val="20"/>
                <w:szCs w:val="20"/>
                <w:lang w:val="en-US"/>
              </w:rPr>
              <w:t>in</w:t>
            </w:r>
            <w:r>
              <w:rPr>
                <w:sz w:val="20"/>
                <w:szCs w:val="20"/>
                <w:lang w:val="en-US"/>
              </w:rPr>
              <w:t xml:space="preserve"> conducting the evaluation </w:t>
            </w:r>
            <w:r w:rsidR="001762B8">
              <w:rPr>
                <w:sz w:val="20"/>
                <w:szCs w:val="20"/>
                <w:lang w:val="en-US"/>
              </w:rPr>
              <w:t>will be</w:t>
            </w:r>
            <w:r w:rsidRPr="00C53C24">
              <w:rPr>
                <w:sz w:val="20"/>
                <w:szCs w:val="20"/>
                <w:lang w:val="en-US"/>
              </w:rPr>
              <w:t>:</w:t>
            </w:r>
          </w:p>
          <w:p w:rsidR="0068041E" w:rsidRDefault="0068041E" w:rsidP="001A0A41">
            <w:pPr>
              <w:pStyle w:val="ListParagraph"/>
              <w:numPr>
                <w:ilvl w:val="0"/>
                <w:numId w:val="7"/>
              </w:numPr>
              <w:shd w:val="clear" w:color="auto" w:fill="FFFFFF"/>
              <w:jc w:val="both"/>
              <w:rPr>
                <w:sz w:val="20"/>
                <w:szCs w:val="20"/>
                <w:lang w:val="en-US"/>
              </w:rPr>
            </w:pPr>
            <w:r w:rsidRPr="00C53C24">
              <w:rPr>
                <w:sz w:val="20"/>
                <w:szCs w:val="20"/>
                <w:lang w:val="en-US"/>
              </w:rPr>
              <w:t xml:space="preserve">Review of </w:t>
            </w:r>
            <w:r>
              <w:rPr>
                <w:sz w:val="20"/>
                <w:szCs w:val="20"/>
                <w:lang w:val="en-US"/>
              </w:rPr>
              <w:t>project</w:t>
            </w:r>
            <w:r w:rsidRPr="00C53C24">
              <w:rPr>
                <w:sz w:val="20"/>
                <w:szCs w:val="20"/>
                <w:lang w:val="en-US"/>
              </w:rPr>
              <w:t xml:space="preserve"> documentation</w:t>
            </w:r>
            <w:r>
              <w:rPr>
                <w:sz w:val="20"/>
                <w:szCs w:val="20"/>
                <w:lang w:val="en-US"/>
              </w:rPr>
              <w:t>,</w:t>
            </w:r>
            <w:r w:rsidRPr="00C53C24">
              <w:rPr>
                <w:sz w:val="20"/>
                <w:szCs w:val="20"/>
                <w:lang w:val="en-US"/>
              </w:rPr>
              <w:t xml:space="preserve"> monitori</w:t>
            </w:r>
            <w:r>
              <w:rPr>
                <w:sz w:val="20"/>
                <w:szCs w:val="20"/>
                <w:lang w:val="en-US"/>
              </w:rPr>
              <w:t>ng records and progress and other relevant reports</w:t>
            </w:r>
          </w:p>
          <w:p w:rsidR="00F0324F" w:rsidRDefault="0068041E" w:rsidP="001A0A41">
            <w:pPr>
              <w:pStyle w:val="ListParagraph"/>
              <w:numPr>
                <w:ilvl w:val="0"/>
                <w:numId w:val="7"/>
              </w:numPr>
              <w:shd w:val="clear" w:color="auto" w:fill="FFFFFF"/>
              <w:jc w:val="both"/>
              <w:rPr>
                <w:sz w:val="20"/>
                <w:szCs w:val="20"/>
                <w:lang w:val="en-US"/>
              </w:rPr>
            </w:pPr>
            <w:r w:rsidRPr="0068041E">
              <w:rPr>
                <w:sz w:val="20"/>
                <w:szCs w:val="20"/>
                <w:lang w:val="en-US"/>
              </w:rPr>
              <w:t xml:space="preserve">Initial meeting with </w:t>
            </w:r>
            <w:r>
              <w:rPr>
                <w:sz w:val="20"/>
                <w:szCs w:val="20"/>
                <w:lang w:val="en-US"/>
              </w:rPr>
              <w:t>Project</w:t>
            </w:r>
            <w:r w:rsidRPr="0068041E">
              <w:rPr>
                <w:sz w:val="20"/>
                <w:szCs w:val="20"/>
                <w:lang w:val="en-US"/>
              </w:rPr>
              <w:t xml:space="preserve"> Team </w:t>
            </w:r>
            <w:r w:rsidR="0001083F">
              <w:rPr>
                <w:sz w:val="20"/>
                <w:szCs w:val="20"/>
                <w:lang w:val="en-US"/>
              </w:rPr>
              <w:t>to agree the</w:t>
            </w:r>
            <w:r w:rsidR="0001083F" w:rsidRPr="0001083F">
              <w:rPr>
                <w:sz w:val="20"/>
                <w:szCs w:val="20"/>
                <w:lang w:val="en-US"/>
              </w:rPr>
              <w:t xml:space="preserve"> specific design and methods for the evaluation</w:t>
            </w:r>
            <w:r w:rsidR="0001083F">
              <w:rPr>
                <w:sz w:val="20"/>
                <w:szCs w:val="20"/>
                <w:lang w:val="en-US"/>
              </w:rPr>
              <w:t>,</w:t>
            </w:r>
            <w:r w:rsidR="0001083F" w:rsidRPr="0001083F">
              <w:rPr>
                <w:sz w:val="20"/>
                <w:szCs w:val="20"/>
                <w:lang w:val="en-US"/>
              </w:rPr>
              <w:t xml:space="preserve"> what is appropriate and feasible to meet the evaluation purpose and objectives</w:t>
            </w:r>
            <w:r w:rsidR="001762B8">
              <w:rPr>
                <w:sz w:val="20"/>
                <w:szCs w:val="20"/>
                <w:lang w:val="en-US"/>
              </w:rPr>
              <w:t>. Agree on the</w:t>
            </w:r>
            <w:r w:rsidR="0001083F" w:rsidRPr="0001083F">
              <w:rPr>
                <w:sz w:val="20"/>
                <w:szCs w:val="20"/>
                <w:lang w:val="en-US"/>
              </w:rPr>
              <w:t xml:space="preserve"> evaluation questions</w:t>
            </w:r>
            <w:r w:rsidR="001762B8">
              <w:rPr>
                <w:sz w:val="20"/>
                <w:szCs w:val="20"/>
                <w:lang w:val="en-US"/>
              </w:rPr>
              <w:t xml:space="preserve"> that will need to be answered</w:t>
            </w:r>
            <w:r w:rsidR="0001083F" w:rsidRPr="0001083F">
              <w:rPr>
                <w:sz w:val="20"/>
                <w:szCs w:val="20"/>
                <w:lang w:val="en-US"/>
              </w:rPr>
              <w:t>, given limitations of time and extant data</w:t>
            </w:r>
            <w:r w:rsidRPr="0001083F">
              <w:rPr>
                <w:sz w:val="20"/>
                <w:szCs w:val="20"/>
                <w:lang w:val="en-US"/>
              </w:rPr>
              <w:t xml:space="preserve"> </w:t>
            </w:r>
          </w:p>
          <w:p w:rsidR="00C53C24" w:rsidRPr="00F0324F" w:rsidRDefault="00C53C24" w:rsidP="001A0A41">
            <w:pPr>
              <w:pStyle w:val="ListParagraph"/>
              <w:numPr>
                <w:ilvl w:val="0"/>
                <w:numId w:val="7"/>
              </w:numPr>
              <w:shd w:val="clear" w:color="auto" w:fill="FFFFFF"/>
              <w:jc w:val="both"/>
              <w:rPr>
                <w:sz w:val="20"/>
                <w:szCs w:val="20"/>
                <w:lang w:val="en-US"/>
              </w:rPr>
            </w:pPr>
            <w:r w:rsidRPr="00F0324F">
              <w:rPr>
                <w:sz w:val="20"/>
                <w:szCs w:val="20"/>
                <w:lang w:val="en-US"/>
              </w:rPr>
              <w:t>Organization of interviews with key staff involved in the project implementation</w:t>
            </w:r>
            <w:r w:rsidR="00F0324F" w:rsidRPr="00F0324F">
              <w:rPr>
                <w:sz w:val="20"/>
                <w:szCs w:val="20"/>
                <w:lang w:val="en-US"/>
              </w:rPr>
              <w:t>.</w:t>
            </w:r>
            <w:r w:rsidRPr="00F0324F">
              <w:rPr>
                <w:sz w:val="20"/>
                <w:szCs w:val="20"/>
                <w:lang w:val="en-US"/>
              </w:rPr>
              <w:t xml:space="preserve"> </w:t>
            </w:r>
          </w:p>
          <w:p w:rsidR="001762B8" w:rsidRDefault="001762B8" w:rsidP="001A0A41">
            <w:pPr>
              <w:pStyle w:val="ListParagraph"/>
              <w:numPr>
                <w:ilvl w:val="0"/>
                <w:numId w:val="7"/>
              </w:numPr>
              <w:shd w:val="clear" w:color="auto" w:fill="FFFFFF"/>
              <w:jc w:val="both"/>
              <w:rPr>
                <w:sz w:val="20"/>
                <w:szCs w:val="20"/>
                <w:lang w:val="en-US"/>
              </w:rPr>
            </w:pPr>
            <w:r w:rsidRPr="00F0324F">
              <w:rPr>
                <w:sz w:val="20"/>
                <w:szCs w:val="20"/>
                <w:lang w:val="en-US"/>
              </w:rPr>
              <w:t>Prepare inception report with evaluation matrix</w:t>
            </w:r>
            <w:r w:rsidR="00AD256B">
              <w:rPr>
                <w:sz w:val="20"/>
                <w:szCs w:val="20"/>
                <w:lang w:val="en-US"/>
              </w:rPr>
              <w:t>*</w:t>
            </w:r>
          </w:p>
          <w:p w:rsidR="001762B8" w:rsidRPr="00F0324F" w:rsidRDefault="00C53C24" w:rsidP="001A0A41">
            <w:pPr>
              <w:pStyle w:val="ListParagraph"/>
              <w:numPr>
                <w:ilvl w:val="0"/>
                <w:numId w:val="7"/>
              </w:numPr>
              <w:shd w:val="clear" w:color="auto" w:fill="FFFFFF"/>
              <w:jc w:val="both"/>
              <w:rPr>
                <w:sz w:val="20"/>
                <w:szCs w:val="20"/>
                <w:lang w:val="en-US"/>
              </w:rPr>
            </w:pPr>
            <w:r w:rsidRPr="00C53C24">
              <w:rPr>
                <w:sz w:val="20"/>
                <w:szCs w:val="20"/>
                <w:lang w:val="en-US"/>
              </w:rPr>
              <w:t xml:space="preserve">Discussions with members of the project team and project beneficiaries to assess project's relevance and effectiveness of project </w:t>
            </w:r>
            <w:r w:rsidR="00F0324F" w:rsidRPr="00C53C24">
              <w:rPr>
                <w:sz w:val="20"/>
                <w:szCs w:val="20"/>
                <w:lang w:val="en-US"/>
              </w:rPr>
              <w:t>implementation</w:t>
            </w:r>
            <w:r w:rsidR="00D30A42">
              <w:rPr>
                <w:sz w:val="20"/>
                <w:szCs w:val="20"/>
                <w:lang w:val="en-US"/>
              </w:rPr>
              <w:t>,</w:t>
            </w:r>
            <w:r w:rsidRPr="00C53C24">
              <w:rPr>
                <w:sz w:val="20"/>
                <w:szCs w:val="20"/>
                <w:lang w:val="en-US"/>
              </w:rPr>
              <w:t xml:space="preserve"> take note of their perceptions of accomplishments and potentials for further development and provide suggestions for management response to evaluation findings</w:t>
            </w:r>
            <w:r w:rsidR="00F0324F">
              <w:rPr>
                <w:sz w:val="20"/>
                <w:szCs w:val="20"/>
                <w:lang w:val="en-US"/>
              </w:rPr>
              <w:t xml:space="preserve">. </w:t>
            </w:r>
            <w:r w:rsidR="00F0324F" w:rsidRPr="00F0324F">
              <w:rPr>
                <w:sz w:val="20"/>
                <w:szCs w:val="20"/>
                <w:lang w:val="en-US"/>
              </w:rPr>
              <w:t>Objectively verifiable data should be collected whenever available, to supplement evidences obtained through interviews and focus group discussions.</w:t>
            </w:r>
          </w:p>
          <w:p w:rsidR="001762B8" w:rsidRPr="001762B8" w:rsidRDefault="001762B8" w:rsidP="001A0A41">
            <w:pPr>
              <w:pStyle w:val="ListParagraph"/>
              <w:numPr>
                <w:ilvl w:val="0"/>
                <w:numId w:val="7"/>
              </w:numPr>
              <w:shd w:val="clear" w:color="auto" w:fill="FFFFFF"/>
              <w:jc w:val="both"/>
              <w:rPr>
                <w:sz w:val="20"/>
                <w:szCs w:val="20"/>
                <w:lang w:val="en-US"/>
              </w:rPr>
            </w:pPr>
            <w:r w:rsidRPr="001762B8">
              <w:rPr>
                <w:sz w:val="20"/>
                <w:szCs w:val="20"/>
                <w:lang w:val="en-US"/>
              </w:rPr>
              <w:t xml:space="preserve">Prepare Draft Report </w:t>
            </w:r>
            <w:r>
              <w:rPr>
                <w:sz w:val="20"/>
                <w:szCs w:val="20"/>
                <w:lang w:val="en-US"/>
              </w:rPr>
              <w:t xml:space="preserve">and </w:t>
            </w:r>
            <w:r w:rsidRPr="001762B8">
              <w:rPr>
                <w:sz w:val="20"/>
                <w:szCs w:val="20"/>
                <w:lang w:val="en-US"/>
              </w:rPr>
              <w:t xml:space="preserve">present it to </w:t>
            </w:r>
            <w:r>
              <w:rPr>
                <w:sz w:val="20"/>
                <w:szCs w:val="20"/>
                <w:lang w:val="en-US"/>
              </w:rPr>
              <w:t>the Project</w:t>
            </w:r>
            <w:r w:rsidRPr="001762B8">
              <w:rPr>
                <w:sz w:val="20"/>
                <w:szCs w:val="20"/>
                <w:lang w:val="en-US"/>
              </w:rPr>
              <w:t xml:space="preserve"> Team</w:t>
            </w:r>
            <w:r>
              <w:rPr>
                <w:sz w:val="20"/>
                <w:szCs w:val="20"/>
                <w:lang w:val="en-US"/>
              </w:rPr>
              <w:t>,</w:t>
            </w:r>
            <w:r w:rsidRPr="001762B8">
              <w:rPr>
                <w:sz w:val="20"/>
                <w:szCs w:val="20"/>
                <w:lang w:val="en-US"/>
              </w:rPr>
              <w:t xml:space="preserve"> Implementing Partner </w:t>
            </w:r>
            <w:r>
              <w:rPr>
                <w:sz w:val="20"/>
                <w:szCs w:val="20"/>
                <w:lang w:val="en-US"/>
              </w:rPr>
              <w:t xml:space="preserve">and beneficiaries </w:t>
            </w:r>
            <w:r w:rsidRPr="001762B8">
              <w:rPr>
                <w:sz w:val="20"/>
                <w:szCs w:val="20"/>
                <w:lang w:val="en-US"/>
              </w:rPr>
              <w:t xml:space="preserve"> </w:t>
            </w:r>
          </w:p>
          <w:p w:rsidR="001762B8" w:rsidRDefault="001762B8" w:rsidP="001A0A41">
            <w:pPr>
              <w:pStyle w:val="ListParagraph"/>
              <w:numPr>
                <w:ilvl w:val="0"/>
                <w:numId w:val="7"/>
              </w:numPr>
              <w:shd w:val="clear" w:color="auto" w:fill="FFFFFF"/>
              <w:jc w:val="both"/>
              <w:rPr>
                <w:sz w:val="20"/>
                <w:szCs w:val="20"/>
                <w:lang w:val="en-US"/>
              </w:rPr>
            </w:pPr>
            <w:r w:rsidRPr="0068041E">
              <w:rPr>
                <w:sz w:val="20"/>
                <w:szCs w:val="20"/>
                <w:lang w:val="en-US"/>
              </w:rPr>
              <w:t>Incorporate received feedback into the Final Report</w:t>
            </w:r>
            <w:r>
              <w:rPr>
                <w:sz w:val="20"/>
                <w:szCs w:val="20"/>
                <w:lang w:val="en-US"/>
              </w:rPr>
              <w:t xml:space="preserve"> </w:t>
            </w:r>
          </w:p>
          <w:p w:rsidR="0068041E" w:rsidRPr="001762B8" w:rsidRDefault="001762B8" w:rsidP="001A0A41">
            <w:pPr>
              <w:pStyle w:val="ListParagraph"/>
              <w:numPr>
                <w:ilvl w:val="0"/>
                <w:numId w:val="7"/>
              </w:numPr>
              <w:shd w:val="clear" w:color="auto" w:fill="FFFFFF"/>
              <w:jc w:val="both"/>
              <w:rPr>
                <w:sz w:val="20"/>
                <w:szCs w:val="20"/>
                <w:lang w:val="en-US"/>
              </w:rPr>
            </w:pPr>
            <w:r>
              <w:rPr>
                <w:sz w:val="20"/>
                <w:szCs w:val="20"/>
                <w:lang w:val="en-US"/>
              </w:rPr>
              <w:t>Prepare the Final R</w:t>
            </w:r>
            <w:r w:rsidR="00C53C24" w:rsidRPr="00C53C24">
              <w:rPr>
                <w:sz w:val="20"/>
                <w:szCs w:val="20"/>
                <w:lang w:val="en-US"/>
              </w:rPr>
              <w:t>eport</w:t>
            </w:r>
            <w:r w:rsidR="00AD256B">
              <w:rPr>
                <w:sz w:val="20"/>
                <w:szCs w:val="20"/>
                <w:lang w:val="en-US"/>
              </w:rPr>
              <w:t>**</w:t>
            </w:r>
            <w:r>
              <w:rPr>
                <w:sz w:val="20"/>
                <w:szCs w:val="20"/>
                <w:lang w:val="en-US"/>
              </w:rPr>
              <w:t xml:space="preserve"> with the </w:t>
            </w:r>
            <w:r w:rsidRPr="00C53C24">
              <w:rPr>
                <w:sz w:val="20"/>
                <w:szCs w:val="20"/>
                <w:lang w:val="en-US"/>
              </w:rPr>
              <w:t xml:space="preserve"> Executive Summary </w:t>
            </w:r>
          </w:p>
          <w:p w:rsidR="00C53C24" w:rsidRPr="00C53C24" w:rsidRDefault="00C53C24" w:rsidP="00C53C24">
            <w:pPr>
              <w:pStyle w:val="ListParagraph"/>
              <w:shd w:val="clear" w:color="auto" w:fill="FFFFFF"/>
              <w:ind w:left="0"/>
              <w:jc w:val="both"/>
              <w:rPr>
                <w:sz w:val="20"/>
                <w:szCs w:val="20"/>
                <w:lang w:val="en-US"/>
              </w:rPr>
            </w:pPr>
          </w:p>
          <w:p w:rsidR="001762B8" w:rsidRDefault="00C53C24" w:rsidP="00C53C24">
            <w:pPr>
              <w:pStyle w:val="ListParagraph"/>
              <w:shd w:val="clear" w:color="auto" w:fill="FFFFFF"/>
              <w:ind w:left="0"/>
              <w:jc w:val="both"/>
              <w:rPr>
                <w:sz w:val="20"/>
                <w:szCs w:val="20"/>
                <w:lang w:val="en-US"/>
              </w:rPr>
            </w:pPr>
            <w:r w:rsidRPr="00C53C24">
              <w:rPr>
                <w:sz w:val="20"/>
                <w:szCs w:val="20"/>
                <w:lang w:val="en-US"/>
              </w:rPr>
              <w:t xml:space="preserve">A </w:t>
            </w:r>
            <w:r w:rsidR="001762B8">
              <w:rPr>
                <w:sz w:val="20"/>
                <w:szCs w:val="20"/>
                <w:lang w:val="en-US"/>
              </w:rPr>
              <w:t>following</w:t>
            </w:r>
            <w:r w:rsidRPr="00C53C24">
              <w:rPr>
                <w:sz w:val="20"/>
                <w:szCs w:val="20"/>
                <w:lang w:val="en-US"/>
              </w:rPr>
              <w:t xml:space="preserve"> set of information sources </w:t>
            </w:r>
            <w:r w:rsidR="001762B8">
              <w:rPr>
                <w:sz w:val="20"/>
                <w:szCs w:val="20"/>
                <w:lang w:val="en-US"/>
              </w:rPr>
              <w:t>about</w:t>
            </w:r>
            <w:r w:rsidRPr="00C53C24">
              <w:rPr>
                <w:sz w:val="20"/>
                <w:szCs w:val="20"/>
                <w:lang w:val="en-US"/>
              </w:rPr>
              <w:t xml:space="preserve"> the project will be made available to the </w:t>
            </w:r>
            <w:r w:rsidR="001762B8">
              <w:rPr>
                <w:sz w:val="20"/>
                <w:szCs w:val="20"/>
                <w:lang w:val="en-US"/>
              </w:rPr>
              <w:t>Evaluator:</w:t>
            </w:r>
          </w:p>
          <w:p w:rsidR="001762B8" w:rsidRDefault="00C53C24" w:rsidP="001A0A41">
            <w:pPr>
              <w:pStyle w:val="ListParagraph"/>
              <w:numPr>
                <w:ilvl w:val="0"/>
                <w:numId w:val="8"/>
              </w:numPr>
              <w:shd w:val="clear" w:color="auto" w:fill="FFFFFF"/>
              <w:jc w:val="both"/>
              <w:rPr>
                <w:sz w:val="20"/>
                <w:szCs w:val="20"/>
                <w:lang w:val="en-US"/>
              </w:rPr>
            </w:pPr>
            <w:r w:rsidRPr="00C53C24">
              <w:rPr>
                <w:sz w:val="20"/>
                <w:szCs w:val="20"/>
                <w:lang w:val="en-US"/>
              </w:rPr>
              <w:t>Project documents,</w:t>
            </w:r>
          </w:p>
          <w:p w:rsidR="001762B8" w:rsidRDefault="00C53C24" w:rsidP="001A0A41">
            <w:pPr>
              <w:pStyle w:val="ListParagraph"/>
              <w:numPr>
                <w:ilvl w:val="0"/>
                <w:numId w:val="8"/>
              </w:numPr>
              <w:shd w:val="clear" w:color="auto" w:fill="FFFFFF"/>
              <w:jc w:val="both"/>
              <w:rPr>
                <w:sz w:val="20"/>
                <w:szCs w:val="20"/>
                <w:lang w:val="en-US"/>
              </w:rPr>
            </w:pPr>
            <w:r w:rsidRPr="001762B8">
              <w:rPr>
                <w:sz w:val="20"/>
                <w:szCs w:val="20"/>
                <w:lang w:val="en-US"/>
              </w:rPr>
              <w:t>Progress reports</w:t>
            </w:r>
          </w:p>
          <w:p w:rsidR="00C53C24" w:rsidRDefault="001762B8" w:rsidP="001A0A41">
            <w:pPr>
              <w:pStyle w:val="ListParagraph"/>
              <w:numPr>
                <w:ilvl w:val="0"/>
                <w:numId w:val="8"/>
              </w:numPr>
              <w:shd w:val="clear" w:color="auto" w:fill="FFFFFF"/>
              <w:jc w:val="both"/>
              <w:rPr>
                <w:sz w:val="20"/>
                <w:szCs w:val="20"/>
                <w:lang w:val="en-US"/>
              </w:rPr>
            </w:pPr>
            <w:r>
              <w:rPr>
                <w:sz w:val="20"/>
                <w:szCs w:val="20"/>
                <w:lang w:val="en-US"/>
              </w:rPr>
              <w:t>Key documents (strategies</w:t>
            </w:r>
            <w:r w:rsidR="00C53C24" w:rsidRPr="001762B8">
              <w:rPr>
                <w:sz w:val="20"/>
                <w:szCs w:val="20"/>
                <w:lang w:val="en-US"/>
              </w:rPr>
              <w:t xml:space="preserve">, </w:t>
            </w:r>
            <w:r>
              <w:rPr>
                <w:sz w:val="20"/>
                <w:szCs w:val="20"/>
                <w:lang w:val="en-US"/>
              </w:rPr>
              <w:t>policy papers, monitoring reports, surveys etc.</w:t>
            </w:r>
            <w:r w:rsidR="00F0324F">
              <w:rPr>
                <w:sz w:val="20"/>
                <w:szCs w:val="20"/>
                <w:lang w:val="en-US"/>
              </w:rPr>
              <w:t>) produced by the project</w:t>
            </w:r>
          </w:p>
          <w:p w:rsidR="00AD256B" w:rsidRDefault="00AD256B" w:rsidP="00AD256B">
            <w:pPr>
              <w:shd w:val="clear" w:color="auto" w:fill="FFFFFF"/>
              <w:jc w:val="both"/>
              <w:rPr>
                <w:sz w:val="20"/>
                <w:szCs w:val="20"/>
                <w:lang w:val="en-US"/>
              </w:rPr>
            </w:pPr>
          </w:p>
          <w:p w:rsidR="0069665F" w:rsidRDefault="0095320D" w:rsidP="00250D25">
            <w:pPr>
              <w:shd w:val="clear" w:color="auto" w:fill="FFFFFF"/>
              <w:jc w:val="both"/>
              <w:rPr>
                <w:sz w:val="20"/>
                <w:szCs w:val="20"/>
                <w:lang w:val="en-US"/>
              </w:rPr>
            </w:pPr>
            <w:r w:rsidRPr="0095320D">
              <w:rPr>
                <w:sz w:val="20"/>
                <w:szCs w:val="20"/>
                <w:lang w:val="en-US"/>
              </w:rPr>
              <w:t>*</w:t>
            </w:r>
            <w:r>
              <w:rPr>
                <w:sz w:val="20"/>
                <w:szCs w:val="20"/>
                <w:lang w:val="en-US"/>
              </w:rPr>
              <w:t xml:space="preserve"> </w:t>
            </w:r>
            <w:r w:rsidR="00AD256B" w:rsidRPr="0095320D">
              <w:rPr>
                <w:sz w:val="20"/>
                <w:szCs w:val="20"/>
                <w:lang w:val="en-US"/>
              </w:rPr>
              <w:t>Inception report and evaluation matrix formats will be provided at</w:t>
            </w:r>
            <w:r w:rsidR="00B040D2">
              <w:rPr>
                <w:sz w:val="20"/>
                <w:szCs w:val="20"/>
                <w:lang w:val="en-US"/>
              </w:rPr>
              <w:t xml:space="preserve"> the mission's outset </w:t>
            </w:r>
          </w:p>
          <w:p w:rsidR="00AD256B" w:rsidRPr="00AD256B" w:rsidRDefault="00AD256B" w:rsidP="00250D25">
            <w:pPr>
              <w:shd w:val="clear" w:color="auto" w:fill="FFFFFF"/>
              <w:jc w:val="both"/>
              <w:rPr>
                <w:sz w:val="20"/>
                <w:szCs w:val="20"/>
                <w:lang w:val="en-US"/>
              </w:rPr>
            </w:pPr>
            <w:r>
              <w:rPr>
                <w:sz w:val="20"/>
                <w:szCs w:val="20"/>
                <w:lang w:val="en-US"/>
              </w:rPr>
              <w:t>**</w:t>
            </w:r>
            <w:r w:rsidR="0095320D">
              <w:rPr>
                <w:sz w:val="20"/>
                <w:szCs w:val="20"/>
                <w:lang w:val="en-US"/>
              </w:rPr>
              <w:t xml:space="preserve"> </w:t>
            </w:r>
            <w:r w:rsidRPr="00C63615">
              <w:rPr>
                <w:sz w:val="20"/>
                <w:szCs w:val="20"/>
                <w:lang w:val="en-US"/>
              </w:rPr>
              <w:t>The final report must include, but</w:t>
            </w:r>
            <w:r>
              <w:rPr>
                <w:sz w:val="20"/>
                <w:szCs w:val="20"/>
                <w:lang w:val="en-US"/>
              </w:rPr>
              <w:t xml:space="preserve"> </w:t>
            </w:r>
            <w:r w:rsidRPr="00C63615">
              <w:rPr>
                <w:sz w:val="20"/>
                <w:szCs w:val="20"/>
                <w:lang w:val="en-US"/>
              </w:rPr>
              <w:t>not necessarily be limited to the elements outlined in the quality criteria for</w:t>
            </w:r>
            <w:r>
              <w:rPr>
                <w:sz w:val="20"/>
                <w:szCs w:val="20"/>
                <w:lang w:val="en-US"/>
              </w:rPr>
              <w:t xml:space="preserve"> </w:t>
            </w:r>
            <w:r w:rsidRPr="00C63615">
              <w:rPr>
                <w:sz w:val="20"/>
                <w:szCs w:val="20"/>
                <w:lang w:val="en-US"/>
              </w:rPr>
              <w:t>evaluation reports</w:t>
            </w:r>
            <w:r w:rsidR="00B040D2">
              <w:rPr>
                <w:sz w:val="20"/>
                <w:szCs w:val="20"/>
                <w:lang w:val="en-US"/>
              </w:rPr>
              <w:t xml:space="preserve"> (Annex I</w:t>
            </w:r>
            <w:r>
              <w:rPr>
                <w:sz w:val="20"/>
                <w:szCs w:val="20"/>
                <w:lang w:val="en-US"/>
              </w:rPr>
              <w:t xml:space="preserve"> </w:t>
            </w:r>
            <w:r w:rsidR="00250D25">
              <w:rPr>
                <w:sz w:val="20"/>
                <w:szCs w:val="20"/>
                <w:lang w:val="en-US"/>
              </w:rPr>
              <w:t xml:space="preserve">constitutes integral part of </w:t>
            </w:r>
            <w:r>
              <w:rPr>
                <w:sz w:val="20"/>
                <w:szCs w:val="20"/>
                <w:lang w:val="en-US"/>
              </w:rPr>
              <w:t>this ToR)</w:t>
            </w:r>
          </w:p>
        </w:tc>
      </w:tr>
    </w:tbl>
    <w:p w:rsidR="00B06B44" w:rsidRPr="00005C0F" w:rsidRDefault="00B06B44">
      <w:pPr>
        <w:rPr>
          <w:sz w:val="20"/>
          <w:szCs w:val="20"/>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029"/>
      </w:tblGrid>
      <w:tr w:rsidR="000F4387" w:rsidRPr="00B1369D" w:rsidTr="0086637B">
        <w:trPr>
          <w:trHeight w:val="5184"/>
        </w:trPr>
        <w:tc>
          <w:tcPr>
            <w:tcW w:w="9029" w:type="dxa"/>
            <w:shd w:val="clear" w:color="auto" w:fill="FFFFFF"/>
          </w:tcPr>
          <w:p w:rsidR="00CC25C9" w:rsidRPr="00B1369D" w:rsidRDefault="00572DD0" w:rsidP="001A0A41">
            <w:pPr>
              <w:pStyle w:val="ListParagraph"/>
              <w:numPr>
                <w:ilvl w:val="0"/>
                <w:numId w:val="5"/>
              </w:numPr>
              <w:ind w:hanging="720"/>
              <w:jc w:val="both"/>
              <w:rPr>
                <w:sz w:val="18"/>
                <w:szCs w:val="20"/>
                <w:lang w:val="en-US"/>
              </w:rPr>
            </w:pPr>
            <w:r w:rsidRPr="00B1369D">
              <w:rPr>
                <w:b/>
                <w:sz w:val="18"/>
                <w:szCs w:val="20"/>
                <w:lang w:val="en-US"/>
              </w:rPr>
              <w:lastRenderedPageBreak/>
              <w:t>Deliverables</w:t>
            </w:r>
            <w:r w:rsidRPr="00B1369D">
              <w:rPr>
                <w:sz w:val="18"/>
                <w:szCs w:val="20"/>
                <w:lang w:val="en-US"/>
              </w:rPr>
              <w:t xml:space="preserve"> </w:t>
            </w:r>
            <w:r w:rsidRPr="00B1369D">
              <w:rPr>
                <w:b/>
                <w:sz w:val="18"/>
                <w:szCs w:val="20"/>
                <w:lang w:val="en-US"/>
              </w:rPr>
              <w:t>and</w:t>
            </w:r>
            <w:r w:rsidRPr="00B1369D">
              <w:rPr>
                <w:sz w:val="18"/>
                <w:szCs w:val="20"/>
                <w:lang w:val="en-US"/>
              </w:rPr>
              <w:t xml:space="preserve"> </w:t>
            </w:r>
            <w:r w:rsidRPr="00B1369D">
              <w:rPr>
                <w:b/>
                <w:sz w:val="18"/>
                <w:szCs w:val="20"/>
                <w:lang w:val="en-US"/>
              </w:rPr>
              <w:t>Timeline</w:t>
            </w:r>
          </w:p>
          <w:p w:rsidR="00B06B44" w:rsidRPr="00B1369D" w:rsidRDefault="00B06B44" w:rsidP="00B06B44">
            <w:pPr>
              <w:jc w:val="both"/>
              <w:rPr>
                <w:sz w:val="18"/>
                <w:szCs w:val="20"/>
                <w:lang w:val="en-US"/>
              </w:rPr>
            </w:pPr>
          </w:p>
          <w:p w:rsidR="00B06B44" w:rsidRPr="00B1369D" w:rsidRDefault="00B06B44" w:rsidP="00B06B44">
            <w:pPr>
              <w:jc w:val="both"/>
              <w:rPr>
                <w:sz w:val="18"/>
                <w:szCs w:val="20"/>
                <w:lang w:val="en-US"/>
              </w:rPr>
            </w:pPr>
            <w:r w:rsidRPr="00B1369D">
              <w:rPr>
                <w:sz w:val="18"/>
                <w:szCs w:val="20"/>
                <w:lang w:val="en-US"/>
              </w:rPr>
              <w:t xml:space="preserve">It is expected that the evaluation will be completed within </w:t>
            </w:r>
            <w:r w:rsidR="00D30A42" w:rsidRPr="00B1369D">
              <w:rPr>
                <w:sz w:val="18"/>
                <w:szCs w:val="20"/>
                <w:lang w:val="en-US"/>
              </w:rPr>
              <w:t>23</w:t>
            </w:r>
            <w:r w:rsidRPr="00B1369D">
              <w:rPr>
                <w:sz w:val="18"/>
                <w:szCs w:val="20"/>
                <w:lang w:val="en-US"/>
              </w:rPr>
              <w:t xml:space="preserve"> working days, with the following deliverables due:</w:t>
            </w:r>
          </w:p>
          <w:p w:rsidR="00B06B44" w:rsidRPr="00B1369D" w:rsidRDefault="00B06B44" w:rsidP="00B06B44">
            <w:pPr>
              <w:jc w:val="both"/>
              <w:rPr>
                <w:sz w:val="18"/>
                <w:szCs w:val="20"/>
                <w:lang w:val="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599"/>
              <w:gridCol w:w="3140"/>
            </w:tblGrid>
            <w:tr w:rsidR="00B06B44" w:rsidRPr="00B1369D" w:rsidTr="0086637B">
              <w:trPr>
                <w:trHeight w:val="244"/>
              </w:trPr>
              <w:tc>
                <w:tcPr>
                  <w:tcW w:w="3060" w:type="dxa"/>
                </w:tcPr>
                <w:p w:rsidR="00B06B44" w:rsidRPr="00B1369D" w:rsidRDefault="00B06B44" w:rsidP="00831BF7">
                  <w:pPr>
                    <w:tabs>
                      <w:tab w:val="center" w:pos="4320"/>
                      <w:tab w:val="right" w:pos="8640"/>
                    </w:tabs>
                    <w:rPr>
                      <w:b/>
                      <w:sz w:val="18"/>
                      <w:szCs w:val="20"/>
                    </w:rPr>
                  </w:pPr>
                  <w:r w:rsidRPr="00B1369D">
                    <w:rPr>
                      <w:b/>
                      <w:sz w:val="18"/>
                      <w:szCs w:val="20"/>
                    </w:rPr>
                    <w:t>Deliverables</w:t>
                  </w:r>
                </w:p>
              </w:tc>
              <w:tc>
                <w:tcPr>
                  <w:tcW w:w="2599" w:type="dxa"/>
                </w:tcPr>
                <w:p w:rsidR="00B06B44" w:rsidRPr="00B1369D" w:rsidRDefault="00B06B44" w:rsidP="00831BF7">
                  <w:pPr>
                    <w:tabs>
                      <w:tab w:val="center" w:pos="4320"/>
                      <w:tab w:val="right" w:pos="8640"/>
                    </w:tabs>
                    <w:rPr>
                      <w:b/>
                      <w:sz w:val="18"/>
                      <w:szCs w:val="20"/>
                    </w:rPr>
                  </w:pPr>
                  <w:r w:rsidRPr="00B1369D">
                    <w:rPr>
                      <w:b/>
                      <w:sz w:val="18"/>
                      <w:szCs w:val="20"/>
                    </w:rPr>
                    <w:t xml:space="preserve">Duration </w:t>
                  </w:r>
                  <w:r w:rsidR="00BE776D">
                    <w:rPr>
                      <w:b/>
                      <w:sz w:val="18"/>
                      <w:szCs w:val="20"/>
                    </w:rPr>
                    <w:t>(working days)</w:t>
                  </w:r>
                </w:p>
              </w:tc>
              <w:tc>
                <w:tcPr>
                  <w:tcW w:w="3140" w:type="dxa"/>
                </w:tcPr>
                <w:p w:rsidR="00B06B44" w:rsidRPr="00B1369D" w:rsidRDefault="00B06B44" w:rsidP="00831BF7">
                  <w:pPr>
                    <w:tabs>
                      <w:tab w:val="center" w:pos="4320"/>
                      <w:tab w:val="right" w:pos="8640"/>
                    </w:tabs>
                    <w:rPr>
                      <w:b/>
                      <w:sz w:val="18"/>
                      <w:szCs w:val="20"/>
                    </w:rPr>
                  </w:pPr>
                  <w:r w:rsidRPr="00B1369D">
                    <w:rPr>
                      <w:b/>
                      <w:sz w:val="18"/>
                      <w:szCs w:val="20"/>
                    </w:rPr>
                    <w:t>Deadline</w:t>
                  </w:r>
                </w:p>
              </w:tc>
            </w:tr>
            <w:tr w:rsidR="00B06B44" w:rsidRPr="00B1369D" w:rsidTr="0086637B">
              <w:trPr>
                <w:trHeight w:val="723"/>
              </w:trPr>
              <w:tc>
                <w:tcPr>
                  <w:tcW w:w="3060" w:type="dxa"/>
                </w:tcPr>
                <w:p w:rsidR="00B06B44" w:rsidRPr="00B1369D" w:rsidRDefault="00B06B44" w:rsidP="00831BF7">
                  <w:pPr>
                    <w:tabs>
                      <w:tab w:val="center" w:pos="4320"/>
                      <w:tab w:val="right" w:pos="8640"/>
                    </w:tabs>
                    <w:rPr>
                      <w:sz w:val="18"/>
                      <w:szCs w:val="20"/>
                    </w:rPr>
                  </w:pPr>
                  <w:r w:rsidRPr="00B1369D">
                    <w:rPr>
                      <w:sz w:val="18"/>
                      <w:szCs w:val="20"/>
                    </w:rPr>
                    <w:t>Inception report including work plan and evaluation matrix prepared and accepted</w:t>
                  </w:r>
                </w:p>
              </w:tc>
              <w:tc>
                <w:tcPr>
                  <w:tcW w:w="2599" w:type="dxa"/>
                </w:tcPr>
                <w:p w:rsidR="00B06B44" w:rsidRPr="00B1369D" w:rsidRDefault="00B1369D" w:rsidP="00831BF7">
                  <w:pPr>
                    <w:tabs>
                      <w:tab w:val="center" w:pos="4320"/>
                      <w:tab w:val="right" w:pos="8640"/>
                    </w:tabs>
                    <w:rPr>
                      <w:sz w:val="18"/>
                      <w:szCs w:val="20"/>
                    </w:rPr>
                  </w:pPr>
                  <w:r w:rsidRPr="00B1369D">
                    <w:rPr>
                      <w:sz w:val="18"/>
                      <w:szCs w:val="20"/>
                    </w:rPr>
                    <w:t>7</w:t>
                  </w:r>
                  <w:r w:rsidR="00B06B44" w:rsidRPr="00B1369D">
                    <w:rPr>
                      <w:sz w:val="18"/>
                      <w:szCs w:val="20"/>
                    </w:rPr>
                    <w:t xml:space="preserve"> days</w:t>
                  </w:r>
                </w:p>
              </w:tc>
              <w:tc>
                <w:tcPr>
                  <w:tcW w:w="3140" w:type="dxa"/>
                </w:tcPr>
                <w:p w:rsidR="00B06B44" w:rsidRPr="00B1369D" w:rsidRDefault="00B1369D" w:rsidP="00831BF7">
                  <w:pPr>
                    <w:tabs>
                      <w:tab w:val="center" w:pos="4320"/>
                      <w:tab w:val="right" w:pos="8640"/>
                    </w:tabs>
                    <w:rPr>
                      <w:sz w:val="18"/>
                      <w:szCs w:val="20"/>
                    </w:rPr>
                  </w:pPr>
                  <w:r w:rsidRPr="00B1369D">
                    <w:rPr>
                      <w:sz w:val="18"/>
                      <w:szCs w:val="20"/>
                    </w:rPr>
                    <w:t>10</w:t>
                  </w:r>
                  <w:r w:rsidR="00B06B44" w:rsidRPr="00B1369D">
                    <w:rPr>
                      <w:sz w:val="18"/>
                      <w:szCs w:val="20"/>
                    </w:rPr>
                    <w:t xml:space="preserve"> days upon signing the contract </w:t>
                  </w:r>
                </w:p>
              </w:tc>
            </w:tr>
            <w:tr w:rsidR="00B06B44" w:rsidRPr="00B1369D" w:rsidTr="0086637B">
              <w:trPr>
                <w:trHeight w:val="1220"/>
              </w:trPr>
              <w:tc>
                <w:tcPr>
                  <w:tcW w:w="3060" w:type="dxa"/>
                </w:tcPr>
                <w:p w:rsidR="00B06B44" w:rsidRPr="00B1369D" w:rsidRDefault="00B06B44" w:rsidP="00831BF7">
                  <w:pPr>
                    <w:tabs>
                      <w:tab w:val="center" w:pos="4320"/>
                      <w:tab w:val="right" w:pos="8640"/>
                    </w:tabs>
                    <w:rPr>
                      <w:bCs/>
                      <w:sz w:val="18"/>
                      <w:szCs w:val="20"/>
                    </w:rPr>
                  </w:pPr>
                  <w:r w:rsidRPr="00B1369D">
                    <w:rPr>
                      <w:sz w:val="18"/>
                      <w:szCs w:val="20"/>
                    </w:rPr>
                    <w:t>Draft Evaluation Report</w:t>
                  </w:r>
                  <w:r w:rsidRPr="00B1369D">
                    <w:rPr>
                      <w:bCs/>
                      <w:sz w:val="18"/>
                      <w:szCs w:val="20"/>
                    </w:rPr>
                    <w:t xml:space="preserve"> prepared and accepted</w:t>
                  </w:r>
                </w:p>
                <w:p w:rsidR="00B06B44" w:rsidRPr="00B1369D" w:rsidRDefault="00B06B44" w:rsidP="00831BF7">
                  <w:pPr>
                    <w:tabs>
                      <w:tab w:val="center" w:pos="4320"/>
                      <w:tab w:val="right" w:pos="8640"/>
                    </w:tabs>
                    <w:rPr>
                      <w:sz w:val="18"/>
                      <w:szCs w:val="20"/>
                    </w:rPr>
                  </w:pPr>
                </w:p>
              </w:tc>
              <w:tc>
                <w:tcPr>
                  <w:tcW w:w="2599" w:type="dxa"/>
                </w:tcPr>
                <w:p w:rsidR="00B06B44" w:rsidRPr="00B1369D" w:rsidRDefault="00BE776D" w:rsidP="00831BF7">
                  <w:pPr>
                    <w:tabs>
                      <w:tab w:val="center" w:pos="4320"/>
                      <w:tab w:val="right" w:pos="8640"/>
                    </w:tabs>
                    <w:rPr>
                      <w:sz w:val="18"/>
                      <w:szCs w:val="20"/>
                    </w:rPr>
                  </w:pPr>
                  <w:r>
                    <w:rPr>
                      <w:sz w:val="18"/>
                      <w:szCs w:val="20"/>
                    </w:rPr>
                    <w:t>8</w:t>
                  </w:r>
                  <w:r w:rsidRPr="00B1369D">
                    <w:rPr>
                      <w:sz w:val="18"/>
                      <w:szCs w:val="20"/>
                    </w:rPr>
                    <w:t xml:space="preserve"> </w:t>
                  </w:r>
                  <w:r w:rsidR="00B06B44" w:rsidRPr="00B1369D">
                    <w:rPr>
                      <w:sz w:val="18"/>
                      <w:szCs w:val="20"/>
                    </w:rPr>
                    <w:t>days</w:t>
                  </w:r>
                </w:p>
              </w:tc>
              <w:tc>
                <w:tcPr>
                  <w:tcW w:w="3140" w:type="dxa"/>
                </w:tcPr>
                <w:p w:rsidR="00B06B44" w:rsidRPr="00B1369D" w:rsidRDefault="00B1369D" w:rsidP="00831BF7">
                  <w:pPr>
                    <w:tabs>
                      <w:tab w:val="center" w:pos="4320"/>
                      <w:tab w:val="right" w:pos="8640"/>
                    </w:tabs>
                    <w:rPr>
                      <w:sz w:val="18"/>
                      <w:szCs w:val="20"/>
                    </w:rPr>
                  </w:pPr>
                  <w:r w:rsidRPr="00B1369D">
                    <w:rPr>
                      <w:sz w:val="18"/>
                      <w:szCs w:val="20"/>
                    </w:rPr>
                    <w:t>20</w:t>
                  </w:r>
                  <w:r w:rsidR="00B06B44" w:rsidRPr="00B1369D">
                    <w:rPr>
                      <w:sz w:val="18"/>
                      <w:szCs w:val="20"/>
                    </w:rPr>
                    <w:t xml:space="preserve"> days upon signing the contract</w:t>
                  </w:r>
                </w:p>
              </w:tc>
            </w:tr>
            <w:tr w:rsidR="00B06B44" w:rsidRPr="00B1369D" w:rsidTr="0086637B">
              <w:trPr>
                <w:trHeight w:val="964"/>
              </w:trPr>
              <w:tc>
                <w:tcPr>
                  <w:tcW w:w="3060" w:type="dxa"/>
                </w:tcPr>
                <w:p w:rsidR="00B06B44" w:rsidRPr="00B1369D" w:rsidRDefault="00B06B44" w:rsidP="005C0714">
                  <w:pPr>
                    <w:tabs>
                      <w:tab w:val="center" w:pos="4320"/>
                      <w:tab w:val="right" w:pos="8640"/>
                    </w:tabs>
                    <w:rPr>
                      <w:sz w:val="18"/>
                      <w:szCs w:val="20"/>
                    </w:rPr>
                  </w:pPr>
                  <w:r w:rsidRPr="00B1369D">
                    <w:rPr>
                      <w:sz w:val="18"/>
                      <w:szCs w:val="20"/>
                    </w:rPr>
                    <w:t xml:space="preserve">Draft Evaluation Report </w:t>
                  </w:r>
                  <w:r w:rsidR="005C0714" w:rsidRPr="00B1369D">
                    <w:rPr>
                      <w:sz w:val="18"/>
                      <w:szCs w:val="20"/>
                    </w:rPr>
                    <w:t>presented to the Project Team, Implementing Partner and beneficiaries</w:t>
                  </w:r>
                  <w:r w:rsidRPr="00B1369D">
                    <w:rPr>
                      <w:sz w:val="18"/>
                      <w:szCs w:val="20"/>
                    </w:rPr>
                    <w:t xml:space="preserve"> </w:t>
                  </w:r>
                </w:p>
              </w:tc>
              <w:tc>
                <w:tcPr>
                  <w:tcW w:w="2599" w:type="dxa"/>
                </w:tcPr>
                <w:p w:rsidR="00B06B44" w:rsidRPr="00B1369D" w:rsidRDefault="00BE776D" w:rsidP="00831BF7">
                  <w:pPr>
                    <w:tabs>
                      <w:tab w:val="center" w:pos="4320"/>
                      <w:tab w:val="right" w:pos="8640"/>
                    </w:tabs>
                    <w:rPr>
                      <w:sz w:val="18"/>
                      <w:szCs w:val="20"/>
                    </w:rPr>
                  </w:pPr>
                  <w:r>
                    <w:rPr>
                      <w:sz w:val="18"/>
                      <w:szCs w:val="20"/>
                    </w:rPr>
                    <w:t>1</w:t>
                  </w:r>
                  <w:r w:rsidRPr="00B1369D">
                    <w:rPr>
                      <w:sz w:val="18"/>
                      <w:szCs w:val="20"/>
                    </w:rPr>
                    <w:t xml:space="preserve"> </w:t>
                  </w:r>
                  <w:r w:rsidR="00B06B44" w:rsidRPr="00B1369D">
                    <w:rPr>
                      <w:sz w:val="18"/>
                      <w:szCs w:val="20"/>
                    </w:rPr>
                    <w:t>day</w:t>
                  </w:r>
                </w:p>
              </w:tc>
              <w:tc>
                <w:tcPr>
                  <w:tcW w:w="3140" w:type="dxa"/>
                </w:tcPr>
                <w:p w:rsidR="00B06B44" w:rsidRPr="00B1369D" w:rsidRDefault="00B1369D" w:rsidP="00831BF7">
                  <w:pPr>
                    <w:tabs>
                      <w:tab w:val="center" w:pos="4320"/>
                      <w:tab w:val="right" w:pos="8640"/>
                    </w:tabs>
                    <w:rPr>
                      <w:sz w:val="18"/>
                      <w:szCs w:val="20"/>
                    </w:rPr>
                  </w:pPr>
                  <w:r w:rsidRPr="00B1369D">
                    <w:rPr>
                      <w:sz w:val="18"/>
                      <w:szCs w:val="20"/>
                    </w:rPr>
                    <w:t>20</w:t>
                  </w:r>
                  <w:r w:rsidR="00B06B44" w:rsidRPr="00B1369D">
                    <w:rPr>
                      <w:sz w:val="18"/>
                      <w:szCs w:val="20"/>
                    </w:rPr>
                    <w:t xml:space="preserve"> days upon signing the contract</w:t>
                  </w:r>
                </w:p>
              </w:tc>
            </w:tr>
            <w:tr w:rsidR="00B06B44" w:rsidRPr="00B1369D" w:rsidTr="0086637B">
              <w:trPr>
                <w:trHeight w:val="744"/>
              </w:trPr>
              <w:tc>
                <w:tcPr>
                  <w:tcW w:w="3060" w:type="dxa"/>
                </w:tcPr>
                <w:p w:rsidR="00B06B44" w:rsidRPr="00B1369D" w:rsidRDefault="00B06B44" w:rsidP="00B1369D">
                  <w:pPr>
                    <w:tabs>
                      <w:tab w:val="center" w:pos="4320"/>
                      <w:tab w:val="right" w:pos="8640"/>
                    </w:tabs>
                    <w:rPr>
                      <w:sz w:val="18"/>
                      <w:szCs w:val="20"/>
                    </w:rPr>
                  </w:pPr>
                  <w:r w:rsidRPr="00B1369D">
                    <w:rPr>
                      <w:sz w:val="18"/>
                      <w:szCs w:val="20"/>
                    </w:rPr>
                    <w:t xml:space="preserve">Final Evaluation report with Executive Summary </w:t>
                  </w:r>
                  <w:r w:rsidRPr="00B1369D">
                    <w:rPr>
                      <w:bCs/>
                      <w:sz w:val="18"/>
                      <w:szCs w:val="20"/>
                    </w:rPr>
                    <w:t xml:space="preserve">prepared and accepted </w:t>
                  </w:r>
                  <w:r w:rsidRPr="00B1369D">
                    <w:rPr>
                      <w:sz w:val="18"/>
                      <w:szCs w:val="20"/>
                    </w:rPr>
                    <w:t xml:space="preserve"> </w:t>
                  </w:r>
                </w:p>
              </w:tc>
              <w:tc>
                <w:tcPr>
                  <w:tcW w:w="2599" w:type="dxa"/>
                </w:tcPr>
                <w:p w:rsidR="00B06B44" w:rsidRPr="00B1369D" w:rsidRDefault="00BE776D" w:rsidP="00BE776D">
                  <w:pPr>
                    <w:tabs>
                      <w:tab w:val="center" w:pos="4320"/>
                      <w:tab w:val="right" w:pos="8640"/>
                    </w:tabs>
                    <w:rPr>
                      <w:sz w:val="18"/>
                      <w:szCs w:val="20"/>
                    </w:rPr>
                  </w:pPr>
                  <w:r>
                    <w:rPr>
                      <w:sz w:val="18"/>
                      <w:szCs w:val="20"/>
                    </w:rPr>
                    <w:t>7</w:t>
                  </w:r>
                  <w:r w:rsidRPr="00B1369D">
                    <w:rPr>
                      <w:sz w:val="18"/>
                      <w:szCs w:val="20"/>
                    </w:rPr>
                    <w:t xml:space="preserve"> </w:t>
                  </w:r>
                  <w:r w:rsidR="005C0714" w:rsidRPr="00B1369D">
                    <w:rPr>
                      <w:sz w:val="18"/>
                      <w:szCs w:val="20"/>
                    </w:rPr>
                    <w:t>days</w:t>
                  </w:r>
                </w:p>
              </w:tc>
              <w:tc>
                <w:tcPr>
                  <w:tcW w:w="3140" w:type="dxa"/>
                </w:tcPr>
                <w:p w:rsidR="00B06B44" w:rsidRPr="00B1369D" w:rsidRDefault="00B1369D" w:rsidP="005C0714">
                  <w:pPr>
                    <w:tabs>
                      <w:tab w:val="center" w:pos="4320"/>
                      <w:tab w:val="right" w:pos="8640"/>
                    </w:tabs>
                    <w:rPr>
                      <w:sz w:val="18"/>
                      <w:szCs w:val="20"/>
                    </w:rPr>
                  </w:pPr>
                  <w:r w:rsidRPr="00B1369D">
                    <w:rPr>
                      <w:sz w:val="18"/>
                      <w:szCs w:val="20"/>
                    </w:rPr>
                    <w:t>3</w:t>
                  </w:r>
                  <w:r w:rsidR="00B06B44" w:rsidRPr="00B1369D">
                    <w:rPr>
                      <w:sz w:val="18"/>
                      <w:szCs w:val="20"/>
                    </w:rPr>
                    <w:t xml:space="preserve"> days upon receiving comments from UNDP on the draft</w:t>
                  </w:r>
                  <w:r w:rsidR="005C0714" w:rsidRPr="00B1369D">
                    <w:rPr>
                      <w:sz w:val="18"/>
                      <w:szCs w:val="20"/>
                    </w:rPr>
                    <w:t xml:space="preserve"> report.</w:t>
                  </w:r>
                </w:p>
              </w:tc>
            </w:tr>
          </w:tbl>
          <w:p w:rsidR="00B06B44" w:rsidRPr="00B1369D" w:rsidRDefault="00B06B44" w:rsidP="00B06B44">
            <w:pPr>
              <w:jc w:val="both"/>
              <w:rPr>
                <w:sz w:val="18"/>
                <w:szCs w:val="20"/>
                <w:lang w:val="en-US"/>
              </w:rPr>
            </w:pPr>
          </w:p>
          <w:p w:rsidR="00E963B3" w:rsidRPr="00B1369D" w:rsidRDefault="00E963B3" w:rsidP="00E963B3">
            <w:pPr>
              <w:rPr>
                <w:sz w:val="18"/>
                <w:szCs w:val="20"/>
                <w:lang w:val="en-US"/>
              </w:rPr>
            </w:pPr>
          </w:p>
          <w:p w:rsidR="00E963B3" w:rsidRPr="00B1369D" w:rsidRDefault="00E963B3" w:rsidP="00E963B3">
            <w:pPr>
              <w:rPr>
                <w:sz w:val="18"/>
                <w:szCs w:val="20"/>
                <w:lang w:val="en-US"/>
              </w:rPr>
            </w:pPr>
          </w:p>
          <w:p w:rsidR="00E963B3" w:rsidRPr="00B1369D" w:rsidRDefault="00E963B3" w:rsidP="00E963B3">
            <w:pPr>
              <w:jc w:val="both"/>
              <w:rPr>
                <w:rFonts w:eastAsia="MS Mincho"/>
                <w:bCs/>
                <w:sz w:val="18"/>
              </w:rPr>
            </w:pPr>
            <w:r w:rsidRPr="00B1369D">
              <w:rPr>
                <w:sz w:val="18"/>
                <w:szCs w:val="20"/>
                <w:lang w:val="en-US"/>
              </w:rPr>
              <w:t xml:space="preserve">Travel costs (transport, accommodation and living costs) </w:t>
            </w:r>
            <w:r w:rsidR="00B1369D" w:rsidRPr="00B1369D">
              <w:rPr>
                <w:sz w:val="18"/>
                <w:szCs w:val="20"/>
                <w:lang w:val="en-US"/>
              </w:rPr>
              <w:t>should be included</w:t>
            </w:r>
            <w:r w:rsidRPr="00B1369D">
              <w:rPr>
                <w:sz w:val="18"/>
                <w:szCs w:val="20"/>
                <w:lang w:val="en-US"/>
              </w:rPr>
              <w:t xml:space="preserve"> </w:t>
            </w:r>
            <w:r w:rsidR="00B1369D" w:rsidRPr="00B1369D">
              <w:rPr>
                <w:sz w:val="18"/>
                <w:szCs w:val="20"/>
                <w:lang w:val="en-US"/>
              </w:rPr>
              <w:t xml:space="preserve">in </w:t>
            </w:r>
            <w:r w:rsidRPr="00B1369D">
              <w:rPr>
                <w:sz w:val="18"/>
                <w:szCs w:val="20"/>
                <w:lang w:val="en-US"/>
              </w:rPr>
              <w:t>consultant</w:t>
            </w:r>
            <w:r w:rsidR="00B1369D" w:rsidRPr="00B1369D">
              <w:rPr>
                <w:sz w:val="18"/>
                <w:szCs w:val="20"/>
                <w:lang w:val="en-US"/>
              </w:rPr>
              <w:t xml:space="preserve">’s </w:t>
            </w:r>
            <w:r w:rsidRPr="00B1369D">
              <w:rPr>
                <w:sz w:val="18"/>
                <w:szCs w:val="20"/>
                <w:lang w:val="en-US"/>
              </w:rPr>
              <w:t xml:space="preserve">lump-sum </w:t>
            </w:r>
            <w:r w:rsidR="00B1369D" w:rsidRPr="00B1369D">
              <w:rPr>
                <w:sz w:val="18"/>
                <w:szCs w:val="20"/>
                <w:lang w:val="en-US"/>
              </w:rPr>
              <w:t>offer and payable</w:t>
            </w:r>
            <w:r w:rsidRPr="00B1369D">
              <w:rPr>
                <w:sz w:val="18"/>
                <w:szCs w:val="20"/>
                <w:lang w:val="en-US"/>
              </w:rPr>
              <w:t xml:space="preserve"> </w:t>
            </w:r>
            <w:r w:rsidR="00B1369D" w:rsidRPr="00B1369D">
              <w:rPr>
                <w:sz w:val="18"/>
                <w:szCs w:val="20"/>
                <w:lang w:val="en-US"/>
              </w:rPr>
              <w:t>as</w:t>
            </w:r>
            <w:r w:rsidRPr="00B1369D">
              <w:rPr>
                <w:sz w:val="18"/>
                <w:szCs w:val="20"/>
                <w:lang w:val="en-US"/>
              </w:rPr>
              <w:t xml:space="preserve"> agreed prior to start of the mission.</w:t>
            </w:r>
            <w:r w:rsidRPr="00B1369D">
              <w:rPr>
                <w:rFonts w:eastAsia="MS Mincho"/>
                <w:bCs/>
                <w:sz w:val="18"/>
              </w:rPr>
              <w:t xml:space="preserve"> </w:t>
            </w:r>
          </w:p>
          <w:p w:rsidR="00E963B3" w:rsidRPr="00B1369D" w:rsidRDefault="00E963B3" w:rsidP="00E963B3">
            <w:pPr>
              <w:jc w:val="both"/>
              <w:rPr>
                <w:rFonts w:eastAsia="MS Mincho"/>
                <w:bCs/>
                <w:sz w:val="18"/>
              </w:rPr>
            </w:pPr>
          </w:p>
          <w:p w:rsidR="00E963B3" w:rsidRPr="00B1369D" w:rsidRDefault="00E963B3" w:rsidP="00E963B3">
            <w:pPr>
              <w:jc w:val="both"/>
              <w:rPr>
                <w:sz w:val="18"/>
                <w:szCs w:val="20"/>
                <w:lang w:val="en-US"/>
              </w:rPr>
            </w:pPr>
            <w:r w:rsidRPr="00B1369D">
              <w:rPr>
                <w:sz w:val="18"/>
                <w:szCs w:val="20"/>
                <w:lang w:val="en-US"/>
              </w:rPr>
              <w:t xml:space="preserve">Payments for the deliverables will be made in up to </w:t>
            </w:r>
            <w:r w:rsidR="00C53039" w:rsidRPr="00B1369D">
              <w:rPr>
                <w:sz w:val="18"/>
                <w:szCs w:val="20"/>
                <w:lang w:val="en-US"/>
              </w:rPr>
              <w:t>2</w:t>
            </w:r>
            <w:r w:rsidRPr="00B1369D">
              <w:rPr>
                <w:sz w:val="18"/>
                <w:szCs w:val="20"/>
                <w:lang w:val="en-US"/>
              </w:rPr>
              <w:t xml:space="preserve"> installments, upon billing by the consultant and subject to quality review, clearance and acceptance by UNDP Programme Officer. </w:t>
            </w:r>
          </w:p>
          <w:p w:rsidR="000E7549" w:rsidRPr="00B1369D" w:rsidRDefault="000E7549" w:rsidP="00E963B3">
            <w:pPr>
              <w:jc w:val="both"/>
              <w:rPr>
                <w:rFonts w:eastAsia="MS Mincho"/>
                <w:bCs/>
                <w:sz w:val="18"/>
              </w:rPr>
            </w:pPr>
          </w:p>
          <w:p w:rsidR="0086637B" w:rsidRPr="00B1369D" w:rsidRDefault="0086637B" w:rsidP="00E963B3">
            <w:pPr>
              <w:jc w:val="both"/>
              <w:rPr>
                <w:sz w:val="18"/>
                <w:szCs w:val="20"/>
                <w:lang w:val="en-US"/>
              </w:rPr>
            </w:pPr>
            <w:r w:rsidRPr="00B1369D">
              <w:rPr>
                <w:sz w:val="18"/>
                <w:szCs w:val="20"/>
                <w:lang w:val="en-US"/>
              </w:rPr>
              <w:t xml:space="preserve">The criteria </w:t>
            </w:r>
            <w:r w:rsidR="00B61D46" w:rsidRPr="00B1369D">
              <w:rPr>
                <w:sz w:val="18"/>
                <w:szCs w:val="20"/>
                <w:lang w:val="en-US"/>
              </w:rPr>
              <w:t xml:space="preserve">of utility, credibility, and relevance/appropriateness </w:t>
            </w:r>
            <w:r w:rsidR="00B87F74" w:rsidRPr="00B1369D">
              <w:rPr>
                <w:sz w:val="18"/>
                <w:szCs w:val="20"/>
                <w:lang w:val="en-US"/>
              </w:rPr>
              <w:t>will be used for assessing</w:t>
            </w:r>
            <w:r w:rsidRPr="00B1369D">
              <w:rPr>
                <w:sz w:val="18"/>
                <w:szCs w:val="20"/>
                <w:lang w:val="en-US"/>
              </w:rPr>
              <w:t xml:space="preserve"> </w:t>
            </w:r>
            <w:r w:rsidR="00B87F74" w:rsidRPr="00B1369D">
              <w:rPr>
                <w:sz w:val="18"/>
                <w:szCs w:val="20"/>
                <w:lang w:val="en-US"/>
              </w:rPr>
              <w:t xml:space="preserve">the quality of the </w:t>
            </w:r>
            <w:r w:rsidR="00442BC2" w:rsidRPr="00B1369D">
              <w:rPr>
                <w:sz w:val="18"/>
                <w:szCs w:val="20"/>
                <w:lang w:val="en-US"/>
              </w:rPr>
              <w:t>evaluation report</w:t>
            </w:r>
            <w:r w:rsidR="00AD256B" w:rsidRPr="00B1369D">
              <w:rPr>
                <w:sz w:val="18"/>
                <w:szCs w:val="20"/>
                <w:lang w:val="en-US"/>
              </w:rPr>
              <w:t>:</w:t>
            </w:r>
            <w:r w:rsidR="00B61D46" w:rsidRPr="00B1369D">
              <w:rPr>
                <w:sz w:val="18"/>
                <w:szCs w:val="20"/>
                <w:lang w:val="en-US"/>
              </w:rPr>
              <w:t xml:space="preserve"> </w:t>
            </w:r>
          </w:p>
          <w:p w:rsidR="0086637B" w:rsidRPr="00B1369D" w:rsidRDefault="0086637B" w:rsidP="0086637B">
            <w:pPr>
              <w:jc w:val="both"/>
              <w:rPr>
                <w:sz w:val="18"/>
                <w:szCs w:val="20"/>
                <w:lang w:val="en-US"/>
              </w:rPr>
            </w:pPr>
          </w:p>
          <w:p w:rsidR="00880F1D" w:rsidRPr="00B1369D" w:rsidRDefault="00442BC2" w:rsidP="001A0A41">
            <w:pPr>
              <w:pStyle w:val="ListParagraph"/>
              <w:numPr>
                <w:ilvl w:val="0"/>
                <w:numId w:val="9"/>
              </w:numPr>
              <w:jc w:val="both"/>
              <w:rPr>
                <w:sz w:val="18"/>
                <w:szCs w:val="20"/>
                <w:lang w:val="en-US"/>
              </w:rPr>
            </w:pPr>
            <w:r w:rsidRPr="00B1369D">
              <w:rPr>
                <w:sz w:val="18"/>
                <w:szCs w:val="20"/>
                <w:lang w:val="en-US"/>
              </w:rPr>
              <w:t>The report has to be w</w:t>
            </w:r>
            <w:r w:rsidR="0086637B" w:rsidRPr="00B1369D">
              <w:rPr>
                <w:sz w:val="18"/>
                <w:szCs w:val="20"/>
                <w:lang w:val="en-US"/>
              </w:rPr>
              <w:t>ritten in clear language (English)</w:t>
            </w:r>
            <w:r w:rsidRPr="00B1369D">
              <w:rPr>
                <w:sz w:val="18"/>
                <w:szCs w:val="20"/>
                <w:lang w:val="en-US"/>
              </w:rPr>
              <w:t xml:space="preserve"> </w:t>
            </w:r>
          </w:p>
          <w:p w:rsidR="00880F1D" w:rsidRPr="00B1369D" w:rsidRDefault="00880F1D" w:rsidP="001A0A41">
            <w:pPr>
              <w:pStyle w:val="ListParagraph"/>
              <w:numPr>
                <w:ilvl w:val="0"/>
                <w:numId w:val="9"/>
              </w:numPr>
              <w:jc w:val="both"/>
              <w:rPr>
                <w:sz w:val="18"/>
                <w:szCs w:val="20"/>
                <w:lang w:val="en-US"/>
              </w:rPr>
            </w:pPr>
            <w:r w:rsidRPr="00B1369D">
              <w:rPr>
                <w:sz w:val="18"/>
                <w:szCs w:val="20"/>
              </w:rPr>
              <w:t xml:space="preserve">The Executive Summary should be an extremely short chapter, highlighting the evaluation mandate, approach, key findings, conclusions and recommendations.  </w:t>
            </w:r>
          </w:p>
          <w:p w:rsidR="0086637B" w:rsidRPr="00B1369D" w:rsidRDefault="00442BC2" w:rsidP="001A0A41">
            <w:pPr>
              <w:pStyle w:val="ListParagraph"/>
              <w:numPr>
                <w:ilvl w:val="0"/>
                <w:numId w:val="9"/>
              </w:numPr>
              <w:jc w:val="both"/>
              <w:rPr>
                <w:sz w:val="18"/>
                <w:szCs w:val="20"/>
                <w:lang w:val="en-US"/>
              </w:rPr>
            </w:pPr>
            <w:r w:rsidRPr="00B1369D">
              <w:rPr>
                <w:sz w:val="18"/>
                <w:szCs w:val="20"/>
                <w:lang w:val="en-US"/>
              </w:rPr>
              <w:t>The information in the report has to be complete, well structured and well presented</w:t>
            </w:r>
          </w:p>
          <w:p w:rsidR="00442BC2" w:rsidRPr="00B1369D" w:rsidRDefault="00880F1D" w:rsidP="001A0A41">
            <w:pPr>
              <w:pStyle w:val="ListParagraph"/>
              <w:numPr>
                <w:ilvl w:val="0"/>
                <w:numId w:val="9"/>
              </w:numPr>
              <w:jc w:val="both"/>
              <w:rPr>
                <w:sz w:val="18"/>
                <w:szCs w:val="20"/>
                <w:lang w:val="en-US"/>
              </w:rPr>
            </w:pPr>
            <w:r w:rsidRPr="00B1369D">
              <w:rPr>
                <w:sz w:val="18"/>
                <w:szCs w:val="20"/>
                <w:lang w:val="en-US"/>
              </w:rPr>
              <w:t xml:space="preserve">The information in the report </w:t>
            </w:r>
            <w:r w:rsidR="00442BC2" w:rsidRPr="00B1369D">
              <w:rPr>
                <w:sz w:val="18"/>
                <w:szCs w:val="20"/>
                <w:lang w:val="en-US"/>
              </w:rPr>
              <w:t xml:space="preserve">has to be reliable i.e. well documented and supported findings </w:t>
            </w:r>
          </w:p>
          <w:p w:rsidR="00442BC2" w:rsidRPr="00B1369D" w:rsidRDefault="00880F1D" w:rsidP="001A0A41">
            <w:pPr>
              <w:pStyle w:val="ListParagraph"/>
              <w:numPr>
                <w:ilvl w:val="0"/>
                <w:numId w:val="9"/>
              </w:numPr>
              <w:jc w:val="both"/>
              <w:rPr>
                <w:sz w:val="18"/>
                <w:szCs w:val="20"/>
                <w:lang w:val="en-US"/>
              </w:rPr>
            </w:pPr>
            <w:r w:rsidRPr="00B1369D">
              <w:rPr>
                <w:sz w:val="18"/>
                <w:szCs w:val="20"/>
                <w:lang w:val="en-US"/>
              </w:rPr>
              <w:t xml:space="preserve">The information in the report </w:t>
            </w:r>
            <w:r w:rsidR="00442BC2" w:rsidRPr="00B1369D">
              <w:rPr>
                <w:sz w:val="18"/>
                <w:szCs w:val="20"/>
                <w:lang w:val="en-US"/>
              </w:rPr>
              <w:t>has to addresses priority or strategic information needs</w:t>
            </w:r>
          </w:p>
          <w:p w:rsidR="00442BC2" w:rsidRPr="00B1369D" w:rsidRDefault="00B61D46" w:rsidP="001A0A41">
            <w:pPr>
              <w:pStyle w:val="ListParagraph"/>
              <w:numPr>
                <w:ilvl w:val="0"/>
                <w:numId w:val="9"/>
              </w:numPr>
              <w:jc w:val="both"/>
              <w:rPr>
                <w:sz w:val="18"/>
                <w:szCs w:val="20"/>
                <w:lang w:val="en-US"/>
              </w:rPr>
            </w:pPr>
            <w:r w:rsidRPr="00B1369D">
              <w:rPr>
                <w:sz w:val="18"/>
                <w:szCs w:val="20"/>
                <w:lang w:val="en-US"/>
              </w:rPr>
              <w:t xml:space="preserve">Recommendations </w:t>
            </w:r>
            <w:r w:rsidR="00442BC2" w:rsidRPr="00B1369D">
              <w:rPr>
                <w:sz w:val="18"/>
                <w:szCs w:val="20"/>
                <w:lang w:val="en-US"/>
              </w:rPr>
              <w:t>have to be</w:t>
            </w:r>
            <w:r w:rsidRPr="00B1369D">
              <w:rPr>
                <w:sz w:val="18"/>
                <w:szCs w:val="20"/>
                <w:lang w:val="en-US"/>
              </w:rPr>
              <w:t xml:space="preserve"> concrete </w:t>
            </w:r>
            <w:r w:rsidR="0086637B" w:rsidRPr="00B1369D">
              <w:rPr>
                <w:sz w:val="18"/>
                <w:szCs w:val="20"/>
                <w:lang w:val="en-US"/>
              </w:rPr>
              <w:t xml:space="preserve">and </w:t>
            </w:r>
            <w:r w:rsidR="000E7549" w:rsidRPr="00B1369D">
              <w:rPr>
                <w:sz w:val="18"/>
                <w:szCs w:val="20"/>
                <w:lang w:val="en-US"/>
              </w:rPr>
              <w:t>implementable</w:t>
            </w:r>
          </w:p>
          <w:p w:rsidR="000B05C2" w:rsidRPr="00B1369D" w:rsidRDefault="000B05C2" w:rsidP="001A0A41">
            <w:pPr>
              <w:pStyle w:val="ListParagraph"/>
              <w:numPr>
                <w:ilvl w:val="0"/>
                <w:numId w:val="9"/>
              </w:numPr>
              <w:jc w:val="both"/>
              <w:rPr>
                <w:sz w:val="18"/>
                <w:szCs w:val="20"/>
                <w:lang w:val="en-US"/>
              </w:rPr>
            </w:pPr>
            <w:r w:rsidRPr="00B1369D">
              <w:rPr>
                <w:sz w:val="18"/>
                <w:szCs w:val="20"/>
                <w:lang w:val="en-US"/>
              </w:rPr>
              <w:t>Human rights and gender equality perspective has been taken into account</w:t>
            </w:r>
          </w:p>
          <w:p w:rsidR="000E7549" w:rsidRPr="00B1369D" w:rsidRDefault="000E7549" w:rsidP="000E7549">
            <w:pPr>
              <w:jc w:val="both"/>
              <w:rPr>
                <w:sz w:val="18"/>
                <w:szCs w:val="20"/>
                <w:lang w:val="en-US"/>
              </w:rPr>
            </w:pPr>
          </w:p>
          <w:p w:rsidR="0095320D" w:rsidRPr="00B1369D" w:rsidRDefault="00880F1D" w:rsidP="0095320D">
            <w:pPr>
              <w:jc w:val="both"/>
              <w:rPr>
                <w:sz w:val="18"/>
                <w:szCs w:val="20"/>
                <w:lang w:val="en-US"/>
              </w:rPr>
            </w:pPr>
            <w:r w:rsidRPr="00B1369D">
              <w:rPr>
                <w:sz w:val="18"/>
                <w:szCs w:val="20"/>
                <w:lang w:val="en-US"/>
              </w:rPr>
              <w:t xml:space="preserve">The evaluation </w:t>
            </w:r>
            <w:r w:rsidR="000E7549" w:rsidRPr="00B1369D">
              <w:rPr>
                <w:sz w:val="18"/>
                <w:szCs w:val="20"/>
                <w:lang w:val="en-US"/>
              </w:rPr>
              <w:t>has to</w:t>
            </w:r>
            <w:r w:rsidRPr="00B1369D">
              <w:rPr>
                <w:sz w:val="18"/>
                <w:szCs w:val="20"/>
                <w:lang w:val="en-US"/>
              </w:rPr>
              <w:t xml:space="preserve"> be conducted in accordance with the principles outlined in the </w:t>
            </w:r>
            <w:hyperlink r:id="rId12" w:history="1">
              <w:r w:rsidRPr="00B1369D">
                <w:rPr>
                  <w:rStyle w:val="Hyperlink"/>
                  <w:sz w:val="18"/>
                  <w:szCs w:val="20"/>
                  <w:lang w:val="en-US"/>
                </w:rPr>
                <w:t>Ethical Guidelines for Evaluation</w:t>
              </w:r>
            </w:hyperlink>
            <w:r w:rsidRPr="00B1369D">
              <w:rPr>
                <w:sz w:val="18"/>
                <w:szCs w:val="20"/>
                <w:lang w:val="en-US"/>
              </w:rPr>
              <w:t>. Code of conduct</w:t>
            </w:r>
            <w:r w:rsidR="00197048" w:rsidRPr="00B1369D">
              <w:rPr>
                <w:sz w:val="18"/>
                <w:szCs w:val="20"/>
                <w:lang w:val="en-US"/>
              </w:rPr>
              <w:t xml:space="preserve"> is enclosed as Annex II and constitutes integral part of this ToR. </w:t>
            </w:r>
          </w:p>
          <w:p w:rsidR="0095320D" w:rsidRPr="00B1369D" w:rsidRDefault="0095320D" w:rsidP="00B040D2">
            <w:pPr>
              <w:jc w:val="both"/>
              <w:rPr>
                <w:sz w:val="18"/>
                <w:szCs w:val="20"/>
                <w:lang w:val="en-US"/>
              </w:rPr>
            </w:pPr>
          </w:p>
        </w:tc>
      </w:tr>
    </w:tbl>
    <w:p w:rsidR="00C63615" w:rsidRDefault="00C63615" w:rsidP="00C63615">
      <w:pPr>
        <w:rPr>
          <w:sz w:val="20"/>
          <w:szCs w:val="20"/>
          <w:lang w:val="en-US"/>
        </w:rPr>
      </w:pPr>
    </w:p>
    <w:p w:rsidR="00C63615" w:rsidRDefault="00C63615">
      <w:pPr>
        <w:jc w:val="both"/>
        <w:rPr>
          <w:b/>
          <w:sz w:val="20"/>
          <w:szCs w:val="20"/>
          <w:u w:val="single"/>
          <w:lang w:val="en-US"/>
        </w:rPr>
      </w:pPr>
    </w:p>
    <w:p w:rsidR="000F4387" w:rsidRPr="00005C0F" w:rsidRDefault="000F4387">
      <w:pPr>
        <w:jc w:val="both"/>
        <w:rPr>
          <w:b/>
          <w:sz w:val="20"/>
          <w:szCs w:val="20"/>
          <w:u w:val="single"/>
          <w:lang w:val="en-US"/>
        </w:rPr>
      </w:pPr>
      <w:r w:rsidRPr="00005C0F">
        <w:rPr>
          <w:b/>
          <w:sz w:val="20"/>
          <w:szCs w:val="20"/>
          <w:u w:val="single"/>
          <w:lang w:val="en-US"/>
        </w:rPr>
        <w:t>Skills and Competencies</w:t>
      </w:r>
    </w:p>
    <w:p w:rsidR="000F4387" w:rsidRPr="00005C0F" w:rsidRDefault="000F438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6F77E1" w:rsidRPr="006F77E1" w:rsidRDefault="006F77E1" w:rsidP="001A0A41">
            <w:pPr>
              <w:numPr>
                <w:ilvl w:val="0"/>
                <w:numId w:val="2"/>
              </w:numPr>
              <w:shd w:val="clear" w:color="auto" w:fill="FFFFFF"/>
              <w:ind w:left="426" w:hanging="284"/>
              <w:jc w:val="both"/>
              <w:rPr>
                <w:sz w:val="20"/>
                <w:szCs w:val="20"/>
                <w:lang w:val="en-US"/>
              </w:rPr>
            </w:pPr>
            <w:r>
              <w:rPr>
                <w:sz w:val="20"/>
                <w:szCs w:val="20"/>
                <w:lang w:val="en-US"/>
              </w:rPr>
              <w:t>Excellent analytical skills</w:t>
            </w:r>
            <w:r w:rsidRPr="006F77E1">
              <w:rPr>
                <w:sz w:val="20"/>
                <w:szCs w:val="20"/>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Displays ability to </w:t>
            </w:r>
            <w:r w:rsidRPr="006F77E1">
              <w:rPr>
                <w:sz w:val="20"/>
                <w:szCs w:val="20"/>
                <w:lang w:eastAsia="it-IT"/>
              </w:rPr>
              <w:t xml:space="preserve">synthesize research and reach empirically based </w:t>
            </w:r>
            <w:r>
              <w:rPr>
                <w:sz w:val="20"/>
                <w:szCs w:val="20"/>
                <w:lang w:eastAsia="it-IT"/>
              </w:rPr>
              <w:t>conclusions on related subject</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val="en-US"/>
              </w:rPr>
              <w:t xml:space="preserve">Strong writing skills </w:t>
            </w:r>
          </w:p>
          <w:p w:rsidR="006F77E1" w:rsidRDefault="006F77E1" w:rsidP="001A0A41">
            <w:pPr>
              <w:numPr>
                <w:ilvl w:val="0"/>
                <w:numId w:val="2"/>
              </w:numPr>
              <w:shd w:val="clear" w:color="auto" w:fill="FFFFFF"/>
              <w:ind w:left="426" w:hanging="284"/>
              <w:jc w:val="both"/>
              <w:rPr>
                <w:sz w:val="20"/>
                <w:szCs w:val="20"/>
                <w:lang w:val="en-US"/>
              </w:rPr>
            </w:pPr>
            <w:r w:rsidRPr="00B21325">
              <w:rPr>
                <w:sz w:val="20"/>
                <w:szCs w:val="20"/>
              </w:rPr>
              <w:t xml:space="preserve">Proven capacity to </w:t>
            </w:r>
            <w:r w:rsidRPr="00B21325">
              <w:rPr>
                <w:sz w:val="20"/>
                <w:szCs w:val="20"/>
                <w:lang w:eastAsia="it-IT"/>
              </w:rPr>
              <w:t>produce reports</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eastAsia="it-IT"/>
              </w:rPr>
              <w:t>Displays capacity to provide experienced</w:t>
            </w:r>
            <w:r w:rsidR="00494B25">
              <w:rPr>
                <w:sz w:val="20"/>
                <w:szCs w:val="20"/>
                <w:lang w:eastAsia="it-IT"/>
              </w:rPr>
              <w:t xml:space="preserve"> advice on best practices</w:t>
            </w:r>
            <w:r w:rsidRPr="006F77E1">
              <w:rPr>
                <w:sz w:val="20"/>
                <w:szCs w:val="20"/>
                <w:lang w:eastAsia="it-IT"/>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Possesses knowledge of inter-disciplinary development issues</w:t>
            </w:r>
          </w:p>
          <w:p w:rsidR="006F77E1" w:rsidRP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Focuses on result for the client and </w:t>
            </w:r>
            <w:r>
              <w:rPr>
                <w:sz w:val="20"/>
                <w:szCs w:val="20"/>
              </w:rPr>
              <w:t>responds positively to feedback</w:t>
            </w:r>
          </w:p>
          <w:p w:rsidR="009A6A8B" w:rsidRPr="006F77E1" w:rsidRDefault="009A6A8B" w:rsidP="001A0A41">
            <w:pPr>
              <w:numPr>
                <w:ilvl w:val="0"/>
                <w:numId w:val="2"/>
              </w:numPr>
              <w:shd w:val="clear" w:color="auto" w:fill="FFFFFF"/>
              <w:ind w:left="426" w:hanging="284"/>
              <w:jc w:val="both"/>
              <w:rPr>
                <w:sz w:val="20"/>
                <w:szCs w:val="20"/>
                <w:lang w:val="en-US"/>
              </w:rPr>
            </w:pPr>
            <w:r w:rsidRPr="006F77E1">
              <w:rPr>
                <w:sz w:val="20"/>
                <w:szCs w:val="20"/>
                <w:lang w:val="en-US"/>
              </w:rPr>
              <w:t>Good application of Results-Based Management</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lastRenderedPageBreak/>
              <w:t>Good communication, coordination and facilitation skills</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Consistently ensures timeliness and quality of </w:t>
            </w:r>
            <w:r w:rsidR="006F77E1">
              <w:rPr>
                <w:sz w:val="20"/>
                <w:szCs w:val="20"/>
                <w:lang w:val="en-US"/>
              </w:rPr>
              <w:t>work</w:t>
            </w:r>
          </w:p>
          <w:p w:rsidR="00CC25C9" w:rsidRPr="00005C0F" w:rsidRDefault="00CC25C9" w:rsidP="001A0A41">
            <w:pPr>
              <w:numPr>
                <w:ilvl w:val="0"/>
                <w:numId w:val="2"/>
              </w:numPr>
              <w:shd w:val="clear" w:color="auto" w:fill="FFFFFF"/>
              <w:ind w:left="426" w:hanging="284"/>
              <w:jc w:val="both"/>
              <w:rPr>
                <w:sz w:val="20"/>
                <w:szCs w:val="20"/>
                <w:lang w:val="en-US"/>
              </w:rPr>
            </w:pPr>
            <w:r w:rsidRPr="00005C0F">
              <w:rPr>
                <w:sz w:val="20"/>
                <w:szCs w:val="20"/>
                <w:lang w:val="en-US"/>
              </w:rPr>
              <w:t>Treats a</w:t>
            </w:r>
            <w:r w:rsidR="009F7F42" w:rsidRPr="00005C0F">
              <w:rPr>
                <w:sz w:val="20"/>
                <w:szCs w:val="20"/>
                <w:lang w:val="en-US"/>
              </w:rPr>
              <w:t>ll people fairly without favour</w:t>
            </w:r>
            <w:r w:rsidR="00C53039">
              <w:rPr>
                <w:sz w:val="20"/>
                <w:szCs w:val="20"/>
                <w:lang w:val="en-US"/>
              </w:rPr>
              <w:t>2</w:t>
            </w:r>
            <w:r w:rsidRPr="00005C0F">
              <w:rPr>
                <w:sz w:val="20"/>
                <w:szCs w:val="20"/>
                <w:lang w:val="en-US"/>
              </w:rPr>
              <w:t>ism</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Displays cultural, gender, religion, race, nationality and </w:t>
            </w:r>
            <w:r w:rsidR="006F77E1">
              <w:rPr>
                <w:sz w:val="20"/>
                <w:szCs w:val="20"/>
                <w:lang w:val="en-US"/>
              </w:rPr>
              <w:t>age sensitivity and adaptability</w:t>
            </w:r>
            <w:r w:rsidRPr="00005C0F">
              <w:rPr>
                <w:sz w:val="20"/>
                <w:szCs w:val="20"/>
                <w:lang w:val="en-US"/>
              </w:rPr>
              <w:t xml:space="preserve"> </w:t>
            </w:r>
          </w:p>
          <w:p w:rsidR="00CC25C9" w:rsidRPr="00494B25" w:rsidRDefault="00C10C15" w:rsidP="001A0A41">
            <w:pPr>
              <w:numPr>
                <w:ilvl w:val="0"/>
                <w:numId w:val="2"/>
              </w:numPr>
              <w:shd w:val="clear" w:color="auto" w:fill="FFFFFF"/>
              <w:ind w:left="426" w:hanging="284"/>
              <w:jc w:val="both"/>
              <w:rPr>
                <w:bCs/>
                <w:sz w:val="20"/>
                <w:szCs w:val="20"/>
                <w:lang w:val="en-US"/>
              </w:rPr>
            </w:pPr>
            <w:r w:rsidRPr="00005C0F">
              <w:rPr>
                <w:sz w:val="20"/>
                <w:szCs w:val="20"/>
                <w:lang w:val="en-US"/>
              </w:rPr>
              <w:t xml:space="preserve">Demonstrates integrity by </w:t>
            </w:r>
            <w:r w:rsidR="00005C0F" w:rsidRPr="00005C0F">
              <w:rPr>
                <w:sz w:val="20"/>
                <w:szCs w:val="20"/>
                <w:lang w:val="en-US"/>
              </w:rPr>
              <w:t>modeling</w:t>
            </w:r>
            <w:r w:rsidR="006F77E1">
              <w:rPr>
                <w:sz w:val="20"/>
                <w:szCs w:val="20"/>
                <w:lang w:val="en-US"/>
              </w:rPr>
              <w:t xml:space="preserve"> ethical standards</w:t>
            </w:r>
            <w:r w:rsidRPr="00005C0F">
              <w:rPr>
                <w:bCs/>
                <w:sz w:val="20"/>
                <w:szCs w:val="20"/>
                <w:lang w:val="en-US"/>
              </w:rPr>
              <w:t xml:space="preserve"> </w:t>
            </w:r>
          </w:p>
        </w:tc>
      </w:tr>
    </w:tbl>
    <w:p w:rsidR="000F4387" w:rsidRPr="00005C0F" w:rsidRDefault="000F4387">
      <w:pPr>
        <w:rPr>
          <w:sz w:val="20"/>
          <w:szCs w:val="20"/>
          <w:lang w:val="en-US"/>
        </w:rPr>
      </w:pPr>
    </w:p>
    <w:p w:rsidR="00C63615" w:rsidRDefault="00C63615">
      <w:pPr>
        <w:rPr>
          <w:b/>
          <w:sz w:val="20"/>
          <w:szCs w:val="20"/>
          <w:u w:val="single"/>
          <w:lang w:val="en-US"/>
        </w:rPr>
      </w:pPr>
    </w:p>
    <w:p w:rsidR="000F4387" w:rsidRPr="00005C0F" w:rsidRDefault="000F4387">
      <w:pPr>
        <w:rPr>
          <w:b/>
          <w:sz w:val="20"/>
          <w:szCs w:val="20"/>
          <w:u w:val="single"/>
          <w:lang w:val="en-US"/>
        </w:rPr>
      </w:pPr>
      <w:r w:rsidRPr="00005C0F">
        <w:rPr>
          <w:b/>
          <w:sz w:val="20"/>
          <w:szCs w:val="20"/>
          <w:u w:val="single"/>
          <w:lang w:val="en-US"/>
        </w:rPr>
        <w:t>Qualifications and Experience</w:t>
      </w:r>
    </w:p>
    <w:p w:rsidR="000F4387" w:rsidRPr="00005C0F" w:rsidRDefault="000F4387">
      <w:pPr>
        <w:ind w:left="72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1903FB" w:rsidRPr="00005C0F" w:rsidRDefault="00C10C15" w:rsidP="001903FB">
            <w:pPr>
              <w:shd w:val="clear" w:color="auto" w:fill="FFFFFF"/>
              <w:rPr>
                <w:i/>
                <w:sz w:val="20"/>
                <w:szCs w:val="20"/>
                <w:lang w:val="en-US"/>
              </w:rPr>
            </w:pPr>
            <w:r w:rsidRPr="00005C0F">
              <w:rPr>
                <w:i/>
                <w:sz w:val="20"/>
                <w:szCs w:val="20"/>
                <w:lang w:val="en-US"/>
              </w:rPr>
              <w:t>Education:</w:t>
            </w:r>
          </w:p>
          <w:p w:rsidR="00005C0F" w:rsidRDefault="00C10C15" w:rsidP="001903FB">
            <w:pPr>
              <w:shd w:val="clear" w:color="auto" w:fill="FFFFFF"/>
              <w:rPr>
                <w:sz w:val="20"/>
                <w:szCs w:val="20"/>
                <w:lang w:val="en-US"/>
              </w:rPr>
            </w:pPr>
            <w:r w:rsidRPr="00005C0F">
              <w:rPr>
                <w:sz w:val="20"/>
                <w:szCs w:val="20"/>
                <w:lang w:val="en-US"/>
              </w:rPr>
              <w:t xml:space="preserve">Masters </w:t>
            </w:r>
            <w:r w:rsidR="00CE31EB" w:rsidRPr="00005C0F">
              <w:rPr>
                <w:sz w:val="20"/>
                <w:szCs w:val="20"/>
                <w:lang w:val="en-US"/>
              </w:rPr>
              <w:t xml:space="preserve">or equivalent in relevant field of </w:t>
            </w:r>
            <w:r w:rsidR="00CB04E6">
              <w:rPr>
                <w:sz w:val="20"/>
                <w:szCs w:val="20"/>
                <w:lang w:val="en-US"/>
              </w:rPr>
              <w:t>humanities, social science, economy or business administration.</w:t>
            </w:r>
          </w:p>
          <w:p w:rsidR="00CB04E6" w:rsidRPr="00005C0F" w:rsidRDefault="00CB04E6" w:rsidP="001903FB">
            <w:pPr>
              <w:shd w:val="clear" w:color="auto" w:fill="FFFFFF"/>
              <w:rPr>
                <w:sz w:val="20"/>
                <w:szCs w:val="20"/>
                <w:lang w:val="en-US"/>
              </w:rPr>
            </w:pPr>
          </w:p>
          <w:p w:rsidR="001903FB" w:rsidRPr="00005C0F" w:rsidRDefault="00C10C15" w:rsidP="001903FB">
            <w:pPr>
              <w:shd w:val="clear" w:color="auto" w:fill="FFFFFF"/>
              <w:rPr>
                <w:i/>
                <w:sz w:val="20"/>
                <w:szCs w:val="20"/>
                <w:lang w:val="en-US"/>
              </w:rPr>
            </w:pPr>
            <w:r w:rsidRPr="00005C0F">
              <w:rPr>
                <w:i/>
                <w:sz w:val="20"/>
                <w:szCs w:val="20"/>
                <w:lang w:val="en-US"/>
              </w:rPr>
              <w:t>Work experience:</w:t>
            </w:r>
          </w:p>
          <w:p w:rsidR="001903FB"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Minimum </w:t>
            </w:r>
            <w:r w:rsidR="00C53039">
              <w:rPr>
                <w:sz w:val="20"/>
                <w:szCs w:val="20"/>
                <w:lang w:val="en-US"/>
              </w:rPr>
              <w:t>7</w:t>
            </w:r>
            <w:r w:rsidRPr="00005C0F">
              <w:rPr>
                <w:sz w:val="20"/>
                <w:szCs w:val="20"/>
                <w:lang w:val="en-US"/>
              </w:rPr>
              <w:t xml:space="preserve"> years of relevant </w:t>
            </w:r>
            <w:r w:rsidR="00CE31EB" w:rsidRPr="00005C0F">
              <w:rPr>
                <w:sz w:val="20"/>
                <w:szCs w:val="20"/>
                <w:lang w:val="en-US"/>
              </w:rPr>
              <w:t xml:space="preserve">professional </w:t>
            </w:r>
            <w:r w:rsidRPr="00005C0F">
              <w:rPr>
                <w:sz w:val="20"/>
                <w:szCs w:val="20"/>
                <w:lang w:val="en-US"/>
              </w:rPr>
              <w:t>experience</w:t>
            </w:r>
            <w:r w:rsidR="00CE31EB" w:rsidRPr="00005C0F">
              <w:rPr>
                <w:sz w:val="20"/>
                <w:szCs w:val="20"/>
                <w:lang w:val="en-US"/>
              </w:rPr>
              <w:t>, preferably in international/multilateral development context</w:t>
            </w:r>
          </w:p>
          <w:p w:rsidR="00221E46" w:rsidRPr="00005C0F" w:rsidRDefault="00221E46" w:rsidP="001A0A41">
            <w:pPr>
              <w:numPr>
                <w:ilvl w:val="0"/>
                <w:numId w:val="2"/>
              </w:numPr>
              <w:shd w:val="clear" w:color="auto" w:fill="FFFFFF"/>
              <w:ind w:left="426" w:hanging="284"/>
              <w:jc w:val="both"/>
              <w:rPr>
                <w:sz w:val="20"/>
                <w:szCs w:val="20"/>
                <w:lang w:val="en-US"/>
              </w:rPr>
            </w:pPr>
            <w:r w:rsidRPr="00B21325">
              <w:rPr>
                <w:sz w:val="20"/>
                <w:szCs w:val="20"/>
              </w:rPr>
              <w:t xml:space="preserve">Experience in </w:t>
            </w:r>
            <w:r w:rsidRPr="00B21325">
              <w:rPr>
                <w:sz w:val="20"/>
                <w:szCs w:val="20"/>
                <w:lang w:eastAsia="it-IT"/>
              </w:rPr>
              <w:t>evaluating and monitoring technical cooperation and development activities and projects</w:t>
            </w:r>
          </w:p>
          <w:p w:rsidR="001903FB" w:rsidRPr="00005C0F" w:rsidRDefault="001903FB" w:rsidP="001903FB">
            <w:pPr>
              <w:jc w:val="both"/>
              <w:rPr>
                <w:sz w:val="20"/>
                <w:szCs w:val="20"/>
                <w:lang w:val="en-US"/>
              </w:rPr>
            </w:pPr>
          </w:p>
          <w:p w:rsidR="001903FB" w:rsidRPr="00005C0F" w:rsidRDefault="00C10C15" w:rsidP="001903FB">
            <w:pPr>
              <w:jc w:val="both"/>
              <w:rPr>
                <w:sz w:val="20"/>
                <w:szCs w:val="20"/>
                <w:lang w:val="en-US"/>
              </w:rPr>
            </w:pPr>
            <w:r w:rsidRPr="00005C0F">
              <w:rPr>
                <w:i/>
                <w:sz w:val="20"/>
                <w:szCs w:val="20"/>
                <w:lang w:val="en-US"/>
              </w:rPr>
              <w:t>Knowledge</w:t>
            </w:r>
            <w:r w:rsidRPr="00005C0F">
              <w:rPr>
                <w:sz w:val="20"/>
                <w:szCs w:val="20"/>
                <w:lang w:val="en-US"/>
              </w:rPr>
              <w:t xml:space="preserve"> </w:t>
            </w:r>
          </w:p>
          <w:p w:rsidR="001903FB" w:rsidRPr="00005C0F" w:rsidRDefault="00C53039" w:rsidP="001A0A41">
            <w:pPr>
              <w:numPr>
                <w:ilvl w:val="0"/>
                <w:numId w:val="2"/>
              </w:numPr>
              <w:shd w:val="clear" w:color="auto" w:fill="FFFFFF"/>
              <w:ind w:left="426" w:hanging="284"/>
              <w:jc w:val="both"/>
              <w:rPr>
                <w:sz w:val="20"/>
                <w:szCs w:val="20"/>
                <w:lang w:val="en-US"/>
              </w:rPr>
            </w:pPr>
            <w:r>
              <w:rPr>
                <w:sz w:val="20"/>
                <w:szCs w:val="20"/>
                <w:lang w:val="en-US"/>
              </w:rPr>
              <w:t>U</w:t>
            </w:r>
            <w:r w:rsidR="00C10C15" w:rsidRPr="00005C0F">
              <w:rPr>
                <w:sz w:val="20"/>
                <w:szCs w:val="20"/>
                <w:lang w:val="en-US"/>
              </w:rPr>
              <w:t xml:space="preserve">nderstanding of Serbia's socio-economic situation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Understanding of current policies</w:t>
            </w:r>
            <w:r w:rsidR="00C53039">
              <w:rPr>
                <w:sz w:val="20"/>
                <w:szCs w:val="20"/>
                <w:lang w:val="en-US"/>
              </w:rPr>
              <w:t>,</w:t>
            </w:r>
            <w:r w:rsidRPr="00005C0F">
              <w:rPr>
                <w:sz w:val="20"/>
                <w:szCs w:val="20"/>
                <w:lang w:val="en-US"/>
              </w:rPr>
              <w:t xml:space="preserve"> legislation</w:t>
            </w:r>
            <w:r w:rsidR="00C53039">
              <w:rPr>
                <w:sz w:val="20"/>
                <w:szCs w:val="20"/>
                <w:lang w:val="en-US"/>
              </w:rPr>
              <w:t xml:space="preserve"> and international standards  related to public procurement, audit and free access to information </w:t>
            </w:r>
            <w:r w:rsidRPr="00005C0F">
              <w:rPr>
                <w:sz w:val="20"/>
                <w:szCs w:val="20"/>
                <w:lang w:val="en-US"/>
              </w:rPr>
              <w:t xml:space="preserve"> </w:t>
            </w:r>
          </w:p>
          <w:p w:rsidR="00221E46" w:rsidRPr="00005C0F" w:rsidRDefault="00221E46" w:rsidP="001A0A41">
            <w:pPr>
              <w:numPr>
                <w:ilvl w:val="0"/>
                <w:numId w:val="2"/>
              </w:numPr>
              <w:shd w:val="clear" w:color="auto" w:fill="FFFFFF"/>
              <w:ind w:left="426" w:hanging="284"/>
              <w:jc w:val="both"/>
              <w:rPr>
                <w:b/>
                <w:sz w:val="20"/>
                <w:szCs w:val="20"/>
                <w:lang w:val="en-US"/>
              </w:rPr>
            </w:pPr>
            <w:r>
              <w:rPr>
                <w:sz w:val="20"/>
                <w:szCs w:val="20"/>
                <w:lang w:val="en-US"/>
              </w:rPr>
              <w:t xml:space="preserve">Familiarity with the UN(DP) evaluation policy, norms and standards </w:t>
            </w:r>
          </w:p>
          <w:p w:rsidR="00015E2C" w:rsidRPr="00005C0F" w:rsidRDefault="00015E2C" w:rsidP="001A0A41">
            <w:pPr>
              <w:numPr>
                <w:ilvl w:val="0"/>
                <w:numId w:val="3"/>
              </w:numPr>
              <w:ind w:left="426" w:hanging="284"/>
              <w:jc w:val="both"/>
              <w:rPr>
                <w:sz w:val="20"/>
                <w:szCs w:val="20"/>
                <w:lang w:val="en-US"/>
              </w:rPr>
            </w:pPr>
            <w:r w:rsidRPr="00005C0F">
              <w:rPr>
                <w:sz w:val="20"/>
                <w:szCs w:val="20"/>
                <w:lang w:val="en-US"/>
              </w:rPr>
              <w:t xml:space="preserve">Knowledge in the use of computers and office software packages and handling of web based </w:t>
            </w:r>
            <w:r w:rsidR="00221E46">
              <w:rPr>
                <w:sz w:val="20"/>
                <w:szCs w:val="20"/>
                <w:lang w:val="en-US"/>
              </w:rPr>
              <w:t>monitoring</w:t>
            </w:r>
            <w:r w:rsidRPr="00005C0F">
              <w:rPr>
                <w:sz w:val="20"/>
                <w:szCs w:val="20"/>
                <w:lang w:val="en-US"/>
              </w:rPr>
              <w:t xml:space="preserve"> systems</w:t>
            </w:r>
          </w:p>
          <w:p w:rsidR="001903FB" w:rsidRPr="00005C0F" w:rsidRDefault="001903FB" w:rsidP="001903FB">
            <w:pPr>
              <w:pStyle w:val="Address"/>
              <w:jc w:val="both"/>
              <w:rPr>
                <w:sz w:val="20"/>
                <w:lang w:val="en-US"/>
              </w:rPr>
            </w:pPr>
          </w:p>
          <w:p w:rsidR="001903FB" w:rsidRPr="00005C0F" w:rsidRDefault="00340632" w:rsidP="001903FB">
            <w:pPr>
              <w:pStyle w:val="Address"/>
              <w:jc w:val="both"/>
              <w:rPr>
                <w:i/>
                <w:sz w:val="20"/>
                <w:lang w:val="en-US"/>
              </w:rPr>
            </w:pPr>
            <w:r w:rsidRPr="00005C0F">
              <w:rPr>
                <w:i/>
                <w:sz w:val="20"/>
                <w:lang w:val="en-US"/>
              </w:rPr>
              <w:t>P</w:t>
            </w:r>
            <w:r w:rsidR="00C10C15" w:rsidRPr="00005C0F">
              <w:rPr>
                <w:i/>
                <w:sz w:val="20"/>
                <w:lang w:val="en-US"/>
              </w:rPr>
              <w:t xml:space="preserve">ersonal qualifications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Ability to deliver when working under pressure an</w:t>
            </w:r>
            <w:r w:rsidR="00221E46">
              <w:rPr>
                <w:sz w:val="20"/>
                <w:szCs w:val="20"/>
                <w:lang w:val="en-US"/>
              </w:rPr>
              <w:t>d within changing circumstances</w:t>
            </w:r>
          </w:p>
          <w:p w:rsidR="00221E46" w:rsidRDefault="00221E46" w:rsidP="001A0A41">
            <w:pPr>
              <w:numPr>
                <w:ilvl w:val="0"/>
                <w:numId w:val="2"/>
              </w:numPr>
              <w:shd w:val="clear" w:color="auto" w:fill="FFFFFF"/>
              <w:ind w:left="426" w:hanging="284"/>
              <w:jc w:val="both"/>
              <w:rPr>
                <w:sz w:val="20"/>
                <w:szCs w:val="20"/>
                <w:lang w:val="en-US"/>
              </w:rPr>
            </w:pPr>
            <w:r w:rsidRPr="00B21325">
              <w:rPr>
                <w:sz w:val="20"/>
                <w:szCs w:val="20"/>
              </w:rPr>
              <w:t>Consistently approaches work with energy and a positive, constructive attitude</w:t>
            </w:r>
            <w:r w:rsidRPr="00005C0F">
              <w:rPr>
                <w:sz w:val="20"/>
                <w:szCs w:val="20"/>
                <w:lang w:val="en-US"/>
              </w:rPr>
              <w:t xml:space="preserve"> </w:t>
            </w:r>
          </w:p>
          <w:p w:rsidR="001903FB" w:rsidRPr="007D2D92" w:rsidRDefault="00EC0A88" w:rsidP="001A0A41">
            <w:pPr>
              <w:numPr>
                <w:ilvl w:val="0"/>
                <w:numId w:val="2"/>
              </w:numPr>
              <w:shd w:val="clear" w:color="auto" w:fill="FFFFFF"/>
              <w:ind w:left="426" w:hanging="284"/>
              <w:jc w:val="both"/>
              <w:rPr>
                <w:sz w:val="20"/>
                <w:szCs w:val="20"/>
                <w:lang w:val="en-US"/>
              </w:rPr>
            </w:pPr>
            <w:r>
              <w:rPr>
                <w:sz w:val="20"/>
                <w:szCs w:val="20"/>
                <w:lang w:val="en-US"/>
              </w:rPr>
              <w:t>Excellent interpersonal skills</w:t>
            </w:r>
            <w:r w:rsidR="00221E46">
              <w:rPr>
                <w:sz w:val="20"/>
                <w:szCs w:val="20"/>
                <w:lang w:val="en-US"/>
              </w:rPr>
              <w:t xml:space="preserve"> </w:t>
            </w:r>
          </w:p>
          <w:p w:rsidR="001903FB" w:rsidRPr="00005C0F" w:rsidRDefault="001903FB" w:rsidP="001903FB">
            <w:pPr>
              <w:pStyle w:val="BodyTextIndent2"/>
              <w:tabs>
                <w:tab w:val="clear" w:pos="2520"/>
              </w:tabs>
              <w:spacing w:before="0" w:after="0"/>
              <w:ind w:left="0" w:firstLine="0"/>
              <w:rPr>
                <w:b w:val="0"/>
                <w:sz w:val="20"/>
                <w:szCs w:val="20"/>
                <w:lang w:val="en-US"/>
              </w:rPr>
            </w:pPr>
          </w:p>
          <w:p w:rsidR="001903FB" w:rsidRPr="00005C0F" w:rsidRDefault="00C10C15" w:rsidP="001903FB">
            <w:pPr>
              <w:pStyle w:val="BodyTextIndent2"/>
              <w:tabs>
                <w:tab w:val="clear" w:pos="2520"/>
              </w:tabs>
              <w:spacing w:before="0" w:after="0"/>
              <w:ind w:left="0" w:firstLine="0"/>
              <w:rPr>
                <w:b w:val="0"/>
                <w:i/>
                <w:sz w:val="20"/>
                <w:szCs w:val="20"/>
                <w:lang w:val="en-US"/>
              </w:rPr>
            </w:pPr>
            <w:r w:rsidRPr="00005C0F">
              <w:rPr>
                <w:b w:val="0"/>
                <w:i/>
                <w:sz w:val="20"/>
                <w:szCs w:val="20"/>
                <w:lang w:val="en-US"/>
              </w:rPr>
              <w:t>Language:</w:t>
            </w:r>
          </w:p>
          <w:p w:rsidR="000F4387" w:rsidRDefault="008711CC">
            <w:pPr>
              <w:shd w:val="clear" w:color="auto" w:fill="FFFFFF"/>
              <w:rPr>
                <w:kern w:val="1"/>
                <w:sz w:val="20"/>
                <w:szCs w:val="20"/>
                <w:lang w:val="en-US"/>
              </w:rPr>
            </w:pPr>
            <w:r w:rsidRPr="00005C0F">
              <w:rPr>
                <w:kern w:val="1"/>
                <w:sz w:val="20"/>
                <w:szCs w:val="20"/>
                <w:lang w:val="en-US"/>
              </w:rPr>
              <w:t>Excellent knowledge of written and spoken Serbian and English.</w:t>
            </w:r>
          </w:p>
          <w:p w:rsidR="00C26A0B" w:rsidRDefault="00C26A0B">
            <w:pPr>
              <w:shd w:val="clear" w:color="auto" w:fill="FFFFFF"/>
              <w:rPr>
                <w:kern w:val="1"/>
                <w:sz w:val="20"/>
                <w:szCs w:val="20"/>
                <w:lang w:val="en-US"/>
              </w:rPr>
            </w:pPr>
          </w:p>
          <w:p w:rsidR="00C26A0B" w:rsidRPr="00250CDE" w:rsidRDefault="00C26A0B" w:rsidP="00C26A0B">
            <w:pPr>
              <w:jc w:val="both"/>
              <w:rPr>
                <w:b/>
                <w:bCs/>
                <w:sz w:val="20"/>
                <w:szCs w:val="20"/>
                <w:u w:val="single"/>
              </w:rPr>
            </w:pPr>
            <w:r w:rsidRPr="00250CDE">
              <w:rPr>
                <w:b/>
                <w:bCs/>
                <w:sz w:val="20"/>
                <w:szCs w:val="20"/>
                <w:u w:val="single"/>
              </w:rPr>
              <w:t>Application Procedure:</w:t>
            </w:r>
          </w:p>
          <w:p w:rsidR="00C26A0B" w:rsidRPr="00250CDE" w:rsidRDefault="00C26A0B" w:rsidP="00C26A0B">
            <w:pPr>
              <w:pStyle w:val="Default"/>
              <w:jc w:val="both"/>
              <w:rPr>
                <w:rFonts w:ascii="Times New Roman" w:hAnsi="Times New Roman" w:cs="Times New Roman"/>
                <w:color w:val="auto"/>
                <w:sz w:val="20"/>
                <w:szCs w:val="20"/>
              </w:rPr>
            </w:pPr>
            <w:r w:rsidRPr="00250CDE">
              <w:rPr>
                <w:rFonts w:ascii="Times New Roman" w:hAnsi="Times New Roman" w:cs="Times New Roman"/>
                <w:color w:val="auto"/>
                <w:sz w:val="20"/>
                <w:szCs w:val="20"/>
              </w:rPr>
              <w:br/>
              <w:t xml:space="preserve">The following are steps for on-line application: </w:t>
            </w:r>
          </w:p>
          <w:p w:rsidR="00C26A0B" w:rsidRPr="00250CDE" w:rsidRDefault="00C26A0B" w:rsidP="00C26A0B">
            <w:pPr>
              <w:pStyle w:val="Default"/>
              <w:jc w:val="both"/>
              <w:rPr>
                <w:rFonts w:ascii="Times New Roman" w:hAnsi="Times New Roman" w:cs="Times New Roman"/>
                <w:color w:val="auto"/>
                <w:sz w:val="20"/>
                <w:szCs w:val="20"/>
              </w:rPr>
            </w:pPr>
          </w:p>
          <w:p w:rsidR="00C26A0B" w:rsidRPr="00250CDE" w:rsidRDefault="00C26A0B" w:rsidP="00C26A0B">
            <w:pPr>
              <w:pStyle w:val="Default"/>
              <w:spacing w:after="317"/>
              <w:jc w:val="both"/>
              <w:rPr>
                <w:rFonts w:ascii="Times New Roman" w:hAnsi="Times New Roman" w:cs="Times New Roman"/>
                <w:color w:val="auto"/>
                <w:sz w:val="20"/>
                <w:szCs w:val="20"/>
              </w:rPr>
            </w:pPr>
            <w:r w:rsidRPr="00250CDE">
              <w:rPr>
                <w:rFonts w:ascii="Times New Roman" w:hAnsi="Times New Roman" w:cs="Times New Roman"/>
                <w:color w:val="auto"/>
                <w:sz w:val="20"/>
                <w:szCs w:val="20"/>
              </w:rPr>
              <w:t xml:space="preserve">Submit the application (as listed below) via UNDP web site </w:t>
            </w:r>
            <w:hyperlink r:id="rId13" w:history="1">
              <w:r w:rsidRPr="00250CDE">
                <w:rPr>
                  <w:rStyle w:val="Hyperlink"/>
                  <w:rFonts w:ascii="Times New Roman" w:hAnsi="Times New Roman" w:cs="Times New Roman"/>
                  <w:color w:val="548DD4"/>
                  <w:sz w:val="20"/>
                  <w:szCs w:val="20"/>
                </w:rPr>
                <w:t>www.undp.org.rs</w:t>
              </w:r>
            </w:hyperlink>
            <w:r w:rsidRPr="00250CDE">
              <w:rPr>
                <w:rFonts w:ascii="Times New Roman" w:hAnsi="Times New Roman" w:cs="Times New Roman"/>
                <w:color w:val="auto"/>
                <w:sz w:val="20"/>
                <w:szCs w:val="20"/>
              </w:rPr>
              <w:t xml:space="preserve"> under the heading “Work with us/Vacancies”: </w:t>
            </w:r>
          </w:p>
          <w:p w:rsidR="00C26A0B" w:rsidRPr="00250CDE" w:rsidRDefault="00C26A0B" w:rsidP="00C26A0B">
            <w:pPr>
              <w:pStyle w:val="ListParagraph"/>
              <w:numPr>
                <w:ilvl w:val="0"/>
                <w:numId w:val="34"/>
              </w:numPr>
              <w:ind w:left="360"/>
              <w:jc w:val="both"/>
              <w:rPr>
                <w:sz w:val="20"/>
                <w:szCs w:val="20"/>
              </w:rPr>
            </w:pPr>
            <w:r w:rsidRPr="00250CDE">
              <w:rPr>
                <w:sz w:val="20"/>
                <w:szCs w:val="20"/>
              </w:rPr>
              <w:t>Letter of Interest containing the following information:</w:t>
            </w:r>
          </w:p>
          <w:p w:rsidR="00C26A0B" w:rsidRPr="00250CDE" w:rsidRDefault="00C26A0B" w:rsidP="00C26A0B">
            <w:pPr>
              <w:pStyle w:val="ListParagraph"/>
              <w:jc w:val="both"/>
              <w:rPr>
                <w:sz w:val="20"/>
                <w:szCs w:val="20"/>
              </w:rPr>
            </w:pPr>
            <w:r w:rsidRPr="00250CDE">
              <w:rPr>
                <w:sz w:val="20"/>
                <w:szCs w:val="20"/>
              </w:rPr>
              <w:t>(i) Explaining why the candidate is the most suitable for the work</w:t>
            </w:r>
          </w:p>
          <w:p w:rsidR="00C26A0B" w:rsidRPr="00250CDE" w:rsidRDefault="00C26A0B" w:rsidP="00C26A0B">
            <w:pPr>
              <w:pStyle w:val="ListParagraph"/>
              <w:jc w:val="both"/>
              <w:rPr>
                <w:sz w:val="20"/>
                <w:szCs w:val="20"/>
              </w:rPr>
            </w:pPr>
            <w:r w:rsidRPr="00250CDE">
              <w:rPr>
                <w:sz w:val="20"/>
                <w:szCs w:val="20"/>
              </w:rPr>
              <w:t>(ii) Provide a brief methodology on the approach to the work and how it will be conducted (max. 300 words);</w:t>
            </w:r>
          </w:p>
          <w:p w:rsidR="00C26A0B" w:rsidRPr="00250CDE" w:rsidRDefault="00C26A0B" w:rsidP="00C26A0B">
            <w:pPr>
              <w:pStyle w:val="ListParagraph"/>
              <w:numPr>
                <w:ilvl w:val="0"/>
                <w:numId w:val="34"/>
              </w:numPr>
              <w:ind w:left="360"/>
              <w:jc w:val="both"/>
              <w:rPr>
                <w:sz w:val="20"/>
                <w:szCs w:val="20"/>
              </w:rPr>
            </w:pPr>
            <w:r w:rsidRPr="00250CDE">
              <w:rPr>
                <w:sz w:val="20"/>
                <w:szCs w:val="20"/>
              </w:rPr>
              <w:t>Updated and signed P11 (PDF format);</w:t>
            </w:r>
          </w:p>
          <w:p w:rsidR="00C26A0B" w:rsidRPr="00250CDE" w:rsidRDefault="00C26A0B" w:rsidP="00C26A0B">
            <w:pPr>
              <w:pStyle w:val="ListParagraph"/>
              <w:numPr>
                <w:ilvl w:val="0"/>
                <w:numId w:val="34"/>
              </w:numPr>
              <w:ind w:left="360"/>
              <w:jc w:val="both"/>
              <w:rPr>
                <w:sz w:val="20"/>
                <w:szCs w:val="20"/>
              </w:rPr>
            </w:pPr>
            <w:r w:rsidRPr="00250CDE">
              <w:rPr>
                <w:sz w:val="20"/>
                <w:szCs w:val="20"/>
              </w:rPr>
              <w:t>Financial offer;</w:t>
            </w:r>
          </w:p>
          <w:p w:rsidR="00C26A0B" w:rsidRPr="00250CDE" w:rsidRDefault="00C26A0B" w:rsidP="00C26A0B">
            <w:pPr>
              <w:pStyle w:val="ListParagraph"/>
              <w:numPr>
                <w:ilvl w:val="0"/>
                <w:numId w:val="34"/>
              </w:numPr>
              <w:ind w:left="360"/>
              <w:jc w:val="both"/>
              <w:rPr>
                <w:sz w:val="20"/>
                <w:szCs w:val="20"/>
              </w:rPr>
            </w:pPr>
            <w:r w:rsidRPr="00250CDE">
              <w:rPr>
                <w:sz w:val="20"/>
                <w:szCs w:val="20"/>
              </w:rPr>
              <w:t>List e-mail contacts of three referees in P11 (section 26 &amp; 29). Alternatively three recommendation letters, actually signed by referees, could be provided.</w:t>
            </w:r>
          </w:p>
          <w:p w:rsidR="00C26A0B" w:rsidRPr="00250CDE" w:rsidRDefault="00C26A0B" w:rsidP="00C26A0B">
            <w:pPr>
              <w:pStyle w:val="ListParagraph"/>
              <w:ind w:left="360"/>
              <w:jc w:val="both"/>
              <w:rPr>
                <w:sz w:val="20"/>
                <w:szCs w:val="20"/>
              </w:rPr>
            </w:pPr>
          </w:p>
          <w:p w:rsidR="00C26A0B" w:rsidRPr="00250CDE" w:rsidRDefault="00C26A0B" w:rsidP="00C26A0B">
            <w:pPr>
              <w:jc w:val="both"/>
              <w:rPr>
                <w:b/>
                <w:bCs/>
                <w:sz w:val="20"/>
                <w:szCs w:val="20"/>
                <w:u w:val="single"/>
              </w:rPr>
            </w:pPr>
            <w:r w:rsidRPr="00250CDE">
              <w:rPr>
                <w:b/>
                <w:bCs/>
                <w:sz w:val="20"/>
                <w:szCs w:val="20"/>
                <w:u w:val="single"/>
              </w:rPr>
              <w:t>Additional Information:</w:t>
            </w:r>
          </w:p>
          <w:p w:rsidR="00C26A0B" w:rsidRPr="00250CDE" w:rsidRDefault="00C26A0B" w:rsidP="00C26A0B">
            <w:pPr>
              <w:numPr>
                <w:ilvl w:val="0"/>
                <w:numId w:val="35"/>
              </w:numPr>
              <w:spacing w:before="100" w:beforeAutospacing="1" w:after="100" w:afterAutospacing="1"/>
              <w:jc w:val="both"/>
              <w:rPr>
                <w:sz w:val="20"/>
                <w:szCs w:val="20"/>
              </w:rPr>
            </w:pPr>
            <w:r w:rsidRPr="00250CDE">
              <w:rPr>
                <w:sz w:val="20"/>
                <w:szCs w:val="20"/>
              </w:rPr>
              <w:t xml:space="preserve">Individual Contract (IC) will be applicable for individual consultants applying in their own capacity.  If the applicant is employed by any legal entity, IC would be issued upon submission of </w:t>
            </w:r>
            <w:r w:rsidRPr="00250CDE">
              <w:rPr>
                <w:sz w:val="20"/>
                <w:szCs w:val="20"/>
              </w:rPr>
              <w:lastRenderedPageBreak/>
              <w:t xml:space="preserve">Consent letter from the employer acknowledging the engagement with UNDP. Template of General Conditions on IC could be found on: </w:t>
            </w:r>
            <w:hyperlink r:id="rId14" w:history="1">
              <w:r w:rsidRPr="00250CDE">
                <w:rPr>
                  <w:rStyle w:val="Hyperlink"/>
                  <w:color w:val="548DD4"/>
                  <w:sz w:val="20"/>
                  <w:szCs w:val="20"/>
                </w:rPr>
                <w:t>http://www.undp.org.rs/download/General%20Conditions%20IC.docx.</w:t>
              </w:r>
            </w:hyperlink>
            <w:r w:rsidRPr="00250CDE">
              <w:rPr>
                <w:color w:val="548DD4"/>
                <w:sz w:val="20"/>
                <w:szCs w:val="20"/>
              </w:rPr>
              <w:t xml:space="preserve"> </w:t>
            </w:r>
          </w:p>
          <w:p w:rsidR="00C26A0B" w:rsidRPr="00005C0F" w:rsidRDefault="00C26A0B" w:rsidP="00C26A0B">
            <w:pPr>
              <w:numPr>
                <w:ilvl w:val="0"/>
                <w:numId w:val="35"/>
              </w:numPr>
              <w:spacing w:before="100" w:beforeAutospacing="1" w:after="100" w:afterAutospacing="1"/>
              <w:jc w:val="both"/>
              <w:rPr>
                <w:sz w:val="20"/>
                <w:szCs w:val="20"/>
                <w:lang w:val="en-US"/>
              </w:rPr>
            </w:pPr>
            <w:r w:rsidRPr="00250CDE">
              <w:rPr>
                <w:sz w:val="20"/>
                <w:szCs w:val="20"/>
              </w:rPr>
              <w:t xml:space="preserve">Reimbursable Loan Agreement (RLA) will be applicable for applicants employed by any legal entity. Template of RLA with General Terms and Conditions could be found on: </w:t>
            </w:r>
            <w:hyperlink r:id="rId15" w:history="1">
              <w:r w:rsidRPr="00250CDE">
                <w:rPr>
                  <w:rStyle w:val="Hyperlink"/>
                  <w:color w:val="548DD4"/>
                  <w:sz w:val="20"/>
                  <w:szCs w:val="20"/>
                </w:rPr>
                <w:t>http://www.undp.org.rs/download/RLA%20with%20General%20Terms%20and%20Conditions.doc.</w:t>
              </w:r>
            </w:hyperlink>
            <w:r w:rsidRPr="00250CDE">
              <w:rPr>
                <w:sz w:val="20"/>
                <w:szCs w:val="20"/>
              </w:rPr>
              <w:t xml:space="preserve"> In the case of engagement of Civil servants under IC contract modality a no-objection letter and confirmation of unpaid leave provided by the Government entity is required.</w:t>
            </w:r>
          </w:p>
        </w:tc>
      </w:tr>
    </w:tbl>
    <w:p w:rsidR="00303BC6" w:rsidRDefault="00303BC6" w:rsidP="005711B9">
      <w:pPr>
        <w:rPr>
          <w:sz w:val="20"/>
          <w:szCs w:val="20"/>
          <w:lang w:val="en-US"/>
        </w:rPr>
      </w:pPr>
    </w:p>
    <w:p w:rsidR="000E7549" w:rsidRDefault="000E7549" w:rsidP="005711B9">
      <w:pPr>
        <w:rPr>
          <w:sz w:val="20"/>
          <w:szCs w:val="20"/>
          <w:lang w:val="en-US"/>
        </w:rPr>
      </w:pPr>
    </w:p>
    <w:p w:rsidR="000E7549" w:rsidRDefault="000E7549" w:rsidP="005711B9">
      <w:pPr>
        <w:rPr>
          <w:sz w:val="20"/>
          <w:szCs w:val="20"/>
          <w:lang w:val="en-US"/>
        </w:rPr>
      </w:pPr>
    </w:p>
    <w:p w:rsidR="00B040D2" w:rsidRDefault="00B040D2" w:rsidP="000E7549">
      <w:pPr>
        <w:pStyle w:val="BodyText3"/>
        <w:spacing w:before="120"/>
        <w:jc w:val="center"/>
        <w:rPr>
          <w:rFonts w:cs="Times New Roman"/>
          <w:b/>
          <w:bCs/>
          <w:sz w:val="24"/>
          <w:szCs w:val="24"/>
        </w:rPr>
      </w:pPr>
      <w:r>
        <w:rPr>
          <w:rFonts w:cs="Times New Roman"/>
          <w:b/>
          <w:bCs/>
          <w:sz w:val="24"/>
          <w:szCs w:val="24"/>
        </w:rPr>
        <w:t>ANNEX I</w:t>
      </w:r>
      <w:r w:rsidR="00022B68">
        <w:rPr>
          <w:rFonts w:cs="Times New Roman"/>
          <w:b/>
          <w:bCs/>
          <w:sz w:val="24"/>
          <w:szCs w:val="24"/>
        </w:rPr>
        <w:t xml:space="preserve"> </w:t>
      </w:r>
    </w:p>
    <w:p w:rsidR="000E7549" w:rsidRPr="000B05C2" w:rsidRDefault="00022B68" w:rsidP="000E7549">
      <w:pPr>
        <w:pStyle w:val="BodyText3"/>
        <w:spacing w:before="120"/>
        <w:jc w:val="center"/>
        <w:rPr>
          <w:rFonts w:cs="Times New Roman"/>
          <w:b/>
          <w:bCs/>
          <w:sz w:val="24"/>
          <w:szCs w:val="24"/>
        </w:rPr>
      </w:pPr>
      <w:r w:rsidRPr="00B1369D">
        <w:rPr>
          <w:rFonts w:cs="Times New Roman"/>
          <w:b/>
          <w:bCs/>
          <w:sz w:val="24"/>
          <w:szCs w:val="24"/>
        </w:rPr>
        <w:t>(</w:t>
      </w:r>
      <w:r w:rsidR="00B040D2" w:rsidRPr="00B1369D">
        <w:rPr>
          <w:rFonts w:cs="Times New Roman"/>
          <w:b/>
          <w:bCs/>
          <w:sz w:val="24"/>
          <w:szCs w:val="24"/>
        </w:rPr>
        <w:t>Integral</w:t>
      </w:r>
      <w:r w:rsidRPr="00B1369D">
        <w:rPr>
          <w:rFonts w:cs="Times New Roman"/>
          <w:b/>
          <w:bCs/>
          <w:sz w:val="24"/>
          <w:szCs w:val="24"/>
        </w:rPr>
        <w:t xml:space="preserve"> part of ToR)</w:t>
      </w:r>
    </w:p>
    <w:p w:rsidR="000E7549" w:rsidRPr="000B05C2" w:rsidRDefault="000E7549" w:rsidP="000E7549">
      <w:pPr>
        <w:pStyle w:val="BodyText3"/>
        <w:spacing w:before="120"/>
        <w:jc w:val="center"/>
        <w:rPr>
          <w:rFonts w:cs="Times New Roman"/>
          <w:b/>
          <w:bCs/>
          <w:sz w:val="24"/>
          <w:szCs w:val="24"/>
        </w:rPr>
      </w:pPr>
      <w:r w:rsidRPr="000B05C2">
        <w:rPr>
          <w:rFonts w:cs="Times New Roman"/>
          <w:b/>
          <w:bCs/>
          <w:sz w:val="24"/>
          <w:szCs w:val="24"/>
        </w:rPr>
        <w:t>Evaluation Report</w:t>
      </w:r>
    </w:p>
    <w:p w:rsidR="000E7549" w:rsidRPr="000E7549" w:rsidRDefault="000E7549" w:rsidP="00CF3E03">
      <w:pPr>
        <w:pStyle w:val="Header"/>
        <w:rPr>
          <w:b/>
          <w:sz w:val="20"/>
          <w:szCs w:val="20"/>
        </w:rPr>
      </w:pPr>
      <w:r w:rsidRPr="000E7549">
        <w:rPr>
          <w:b/>
          <w:bCs/>
          <w:sz w:val="20"/>
          <w:szCs w:val="20"/>
        </w:rPr>
        <w:t xml:space="preserve">                                                                                       </w:t>
      </w:r>
    </w:p>
    <w:p w:rsidR="000E7549" w:rsidRPr="000E7549" w:rsidRDefault="000E7549" w:rsidP="000E7549">
      <w:pPr>
        <w:pStyle w:val="BodyText3"/>
        <w:spacing w:before="120"/>
        <w:rPr>
          <w:rFonts w:cs="Times New Roman"/>
          <w:b/>
          <w:bCs/>
          <w:sz w:val="20"/>
          <w:szCs w:val="20"/>
        </w:rPr>
      </w:pPr>
      <w:r w:rsidRPr="000E7549">
        <w:rPr>
          <w:rFonts w:cs="Times New Roman"/>
          <w:b/>
          <w:bCs/>
          <w:sz w:val="20"/>
          <w:szCs w:val="20"/>
        </w:rPr>
        <w:t xml:space="preserve">Purpose/Description of the Evaluation Report:    </w:t>
      </w:r>
    </w:p>
    <w:p w:rsidR="000E7549" w:rsidRPr="000E7549" w:rsidRDefault="000E7549" w:rsidP="000E7549">
      <w:pPr>
        <w:jc w:val="both"/>
        <w:rPr>
          <w:sz w:val="20"/>
          <w:szCs w:val="20"/>
        </w:rPr>
      </w:pPr>
      <w:r w:rsidRPr="000E7549">
        <w:rPr>
          <w:sz w:val="20"/>
          <w:szCs w:val="20"/>
        </w:rPr>
        <w:t>The evaluation report is the key product of the evaluation process.  Its purpose is to provide a transparent basis for accountability for results, for decision-maki</w:t>
      </w:r>
      <w:r w:rsidR="00A57618">
        <w:rPr>
          <w:sz w:val="20"/>
          <w:szCs w:val="20"/>
        </w:rPr>
        <w:t xml:space="preserve">ng on policies and programmes, </w:t>
      </w:r>
      <w:r w:rsidRPr="000E7549">
        <w:rPr>
          <w:sz w:val="20"/>
          <w:szCs w:val="20"/>
        </w:rPr>
        <w:t xml:space="preserve">for learning, for drawing lessons and for improvement. </w:t>
      </w:r>
    </w:p>
    <w:p w:rsidR="000E7549" w:rsidRPr="000E7549" w:rsidRDefault="000E7549" w:rsidP="000E7549">
      <w:pPr>
        <w:pStyle w:val="Header"/>
        <w:pBdr>
          <w:bottom w:val="single" w:sz="4" w:space="1" w:color="auto"/>
        </w:pBdr>
        <w:rPr>
          <w:b/>
          <w:bCs/>
          <w:sz w:val="20"/>
          <w:szCs w:val="20"/>
        </w:rPr>
      </w:pPr>
    </w:p>
    <w:p w:rsidR="000E7549" w:rsidRPr="000E7549" w:rsidRDefault="000E7549" w:rsidP="000E7549">
      <w:pPr>
        <w:pStyle w:val="Header"/>
        <w:rPr>
          <w:b/>
          <w:bCs/>
          <w:sz w:val="20"/>
          <w:szCs w:val="20"/>
        </w:rPr>
      </w:pPr>
      <w:r w:rsidRPr="000E7549">
        <w:rPr>
          <w:b/>
          <w:bCs/>
          <w:sz w:val="20"/>
          <w:szCs w:val="20"/>
        </w:rPr>
        <w:t xml:space="preserve">Format: </w:t>
      </w:r>
    </w:p>
    <w:p w:rsidR="000E7549" w:rsidRPr="000E7549" w:rsidRDefault="000E7549" w:rsidP="000E7549">
      <w:pPr>
        <w:pStyle w:val="Header"/>
        <w:rPr>
          <w:b/>
          <w:bCs/>
          <w:sz w:val="20"/>
          <w:szCs w:val="20"/>
        </w:rPr>
      </w:pPr>
    </w:p>
    <w:p w:rsidR="000E7549" w:rsidRPr="000E7549" w:rsidRDefault="000E7549" w:rsidP="000E7549">
      <w:pPr>
        <w:pStyle w:val="Header"/>
        <w:rPr>
          <w:b/>
          <w:bCs/>
          <w:sz w:val="20"/>
          <w:szCs w:val="20"/>
        </w:rPr>
      </w:pPr>
      <w:r w:rsidRPr="000E7549">
        <w:rPr>
          <w:b/>
          <w:bCs/>
          <w:sz w:val="20"/>
          <w:szCs w:val="20"/>
        </w:rPr>
        <w:t>The Evaluation Report should contain the following:</w:t>
      </w:r>
    </w:p>
    <w:p w:rsidR="000E7549" w:rsidRPr="000E7549" w:rsidRDefault="000E7549" w:rsidP="000E7549">
      <w:pPr>
        <w:pStyle w:val="Header"/>
        <w:rPr>
          <w:b/>
          <w:bCs/>
          <w:sz w:val="20"/>
          <w:szCs w:val="20"/>
        </w:rPr>
      </w:pP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 xml:space="preserve">Title Page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List of acronyms and abbreviations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sz w:val="20"/>
          <w:szCs w:val="20"/>
        </w:rPr>
        <w:t>Table of contents, including list of annexes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Executive Summary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Introduction: background and context of the programme</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Description of the program – its logic theory, results framework and external factors likely to affect success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Purpose of the evaluation</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Key questions and scope of the evaluation with information on limitations and de-limitations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Approach and methodology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Findings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Summary and explanation of findings and interpretations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lang w:eastAsia="ja-JP"/>
        </w:rPr>
        <w:t xml:space="preserve">Conclusions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Recommendations</w:t>
      </w:r>
      <w:r w:rsidRPr="000E7549">
        <w:rPr>
          <w:bCs/>
          <w:sz w:val="20"/>
          <w:szCs w:val="20"/>
          <w:lang w:eastAsia="ja-JP"/>
        </w:rPr>
        <w:t xml:space="preserv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Lessons, generalizations, alternatives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Annexes</w:t>
      </w:r>
    </w:p>
    <w:p w:rsidR="000E7549" w:rsidRPr="000E7549" w:rsidRDefault="000E7549" w:rsidP="000E7549">
      <w:pPr>
        <w:tabs>
          <w:tab w:val="left" w:pos="485"/>
          <w:tab w:val="left" w:pos="7779"/>
          <w:tab w:val="left" w:pos="8356"/>
        </w:tabs>
        <w:jc w:val="both"/>
        <w:rPr>
          <w:sz w:val="20"/>
          <w:szCs w:val="20"/>
        </w:rPr>
      </w:pPr>
    </w:p>
    <w:p w:rsidR="000E7549" w:rsidRPr="000E7549" w:rsidRDefault="000E7549" w:rsidP="000E7549">
      <w:pPr>
        <w:pBdr>
          <w:bottom w:val="single" w:sz="4" w:space="1"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Quality Criteria:  </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A good evaluation report must be guided by the criteria of utility, credibility, and relevance/appropriateness as defined below.</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b/>
          <w:sz w:val="20"/>
          <w:szCs w:val="20"/>
        </w:rPr>
        <w:t xml:space="preserve"> Utility: </w:t>
      </w:r>
      <w:r w:rsidRPr="000E7549">
        <w:rPr>
          <w:sz w:val="20"/>
          <w:szCs w:val="20"/>
        </w:rPr>
        <w:t xml:space="preserve"> An evaluation report is useful when the report is:</w:t>
      </w:r>
    </w:p>
    <w:p w:rsidR="000E7549" w:rsidRPr="000E7549" w:rsidRDefault="000E7549" w:rsidP="000E7549">
      <w:pPr>
        <w:jc w:val="both"/>
        <w:rPr>
          <w:sz w:val="20"/>
          <w:szCs w:val="20"/>
        </w:rPr>
      </w:pP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lastRenderedPageBreak/>
        <w:t xml:space="preserve">Complete in providing information on the context for the evaluation to allow reader to decide on the value it will derive from the evaluation (i.e evaluability assessment, stakeholder involvement, evaluator or institutional credibility, alignment of evaluators with national institutions, bases for interpretation, budget, timing, national involvement and alignment). </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recommendations are clear and actionable.</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Information on expected plans for follow-through with the evaluation by key stakeholders is provided.</w:t>
      </w:r>
    </w:p>
    <w:p w:rsidR="000E7549" w:rsidRPr="000E7549" w:rsidRDefault="000E7549" w:rsidP="000E7549">
      <w:pPr>
        <w:jc w:val="both"/>
        <w:rPr>
          <w:b/>
          <w:sz w:val="20"/>
          <w:szCs w:val="20"/>
        </w:rPr>
      </w:pPr>
      <w:r w:rsidRPr="000E7549">
        <w:rPr>
          <w:b/>
          <w:sz w:val="20"/>
          <w:szCs w:val="20"/>
        </w:rPr>
        <w:t xml:space="preserve"> </w:t>
      </w:r>
    </w:p>
    <w:p w:rsidR="000E7549" w:rsidRPr="000E7549" w:rsidRDefault="000E7549" w:rsidP="000E7549">
      <w:pPr>
        <w:jc w:val="both"/>
        <w:rPr>
          <w:b/>
          <w:sz w:val="20"/>
          <w:szCs w:val="20"/>
        </w:rPr>
      </w:pPr>
      <w:r w:rsidRPr="000E7549">
        <w:rPr>
          <w:b/>
          <w:sz w:val="20"/>
          <w:szCs w:val="20"/>
        </w:rPr>
        <w:t xml:space="preserve">Credibility:  </w:t>
      </w:r>
      <w:r w:rsidRPr="000E7549">
        <w:rPr>
          <w:sz w:val="20"/>
          <w:szCs w:val="20"/>
        </w:rPr>
        <w:t xml:space="preserve">An evaluation report is credible when there is professional rigor for objectivity, validity and reliability of the procedures and instruments used. </w:t>
      </w:r>
      <w:r w:rsidRPr="000E7549">
        <w:rPr>
          <w:b/>
          <w:sz w:val="20"/>
          <w:szCs w:val="20"/>
        </w:rPr>
        <w:t xml:space="preserve"> </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Evaluators are competent professionals and valid in the eyes of the users/stakeholders.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accuracy and validity (programme content and contextual factors, instruments, information coverage/sampling, external validity or linkage with other development findings).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reliability or consistency in the information provided.</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 xml:space="preserve">The bases for making judgments are transparent and based on negotiated agreements. </w:t>
      </w:r>
    </w:p>
    <w:p w:rsidR="000E7549" w:rsidRPr="000E7549" w:rsidRDefault="000E7549" w:rsidP="000E7549">
      <w:pPr>
        <w:jc w:val="both"/>
        <w:rPr>
          <w:sz w:val="20"/>
          <w:szCs w:val="20"/>
        </w:rPr>
      </w:pPr>
    </w:p>
    <w:p w:rsidR="000E7549" w:rsidRPr="000E7549" w:rsidRDefault="000E7549" w:rsidP="000E7549">
      <w:pPr>
        <w:pStyle w:val="Header"/>
        <w:jc w:val="both"/>
        <w:rPr>
          <w:sz w:val="20"/>
          <w:szCs w:val="20"/>
        </w:rPr>
      </w:pPr>
      <w:r w:rsidRPr="000E7549">
        <w:rPr>
          <w:b/>
          <w:sz w:val="20"/>
          <w:szCs w:val="20"/>
        </w:rPr>
        <w:t xml:space="preserve">Relevance, appropriateness and added-value:  </w:t>
      </w:r>
      <w:r w:rsidRPr="000E7549">
        <w:rPr>
          <w:sz w:val="20"/>
          <w:szCs w:val="20"/>
        </w:rPr>
        <w:t>A report is relevant, appropriate and adds value when information provided addresses priority or strategic information needs, is not duplicative, and is appropriate given institutional goals. The conduct of evaluation is aligned with national systems.</w:t>
      </w:r>
    </w:p>
    <w:p w:rsidR="000E7549" w:rsidRPr="000E7549" w:rsidRDefault="000E7549" w:rsidP="000E7549">
      <w:pPr>
        <w:pStyle w:val="Header"/>
        <w:jc w:val="both"/>
        <w:rPr>
          <w:sz w:val="20"/>
          <w:szCs w:val="20"/>
        </w:rPr>
      </w:pP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 purpose and incentives for use are clear.</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There is alignment with national and government demands, harmonization and coherence within UN and organizational lens:  human development and human rights.</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 xml:space="preserve">Addresses organizational mandate and the Strategic Plan priorities. </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Advances knowledge or priorities for development (equity, capacity, cooperation and others).</w:t>
      </w:r>
    </w:p>
    <w:p w:rsidR="000E7549" w:rsidRPr="000E7549" w:rsidRDefault="000E7549" w:rsidP="000E7549">
      <w:pPr>
        <w:pStyle w:val="Header"/>
        <w:jc w:val="both"/>
        <w:rPr>
          <w:sz w:val="20"/>
          <w:szCs w:val="20"/>
        </w:rPr>
      </w:pPr>
    </w:p>
    <w:p w:rsidR="000E7549" w:rsidRPr="000E7549" w:rsidRDefault="000E7549" w:rsidP="000E7549">
      <w:pPr>
        <w:rPr>
          <w:b/>
          <w:i/>
          <w:sz w:val="20"/>
          <w:szCs w:val="20"/>
        </w:rPr>
      </w:pPr>
      <w:r w:rsidRPr="000E7549">
        <w:rPr>
          <w:b/>
          <w:i/>
          <w:sz w:val="20"/>
          <w:szCs w:val="20"/>
        </w:rPr>
        <w:t>The following provides for each criterion, performance indicators which would provide the basis for assessing report quality in an objective and reliable manner.</w:t>
      </w:r>
    </w:p>
    <w:p w:rsidR="000E7549" w:rsidRPr="000E7549" w:rsidRDefault="000E7549" w:rsidP="000E7549">
      <w:pPr>
        <w:rPr>
          <w:b/>
          <w:i/>
          <w:sz w:val="20"/>
          <w:szCs w:val="20"/>
        </w:rPr>
      </w:pPr>
    </w:p>
    <w:p w:rsidR="000E7549" w:rsidRPr="000E7549" w:rsidRDefault="000E7549" w:rsidP="000E7549">
      <w:pPr>
        <w:rPr>
          <w:b/>
          <w:sz w:val="20"/>
          <w:szCs w:val="20"/>
        </w:rPr>
      </w:pPr>
      <w:r w:rsidRPr="000E7549">
        <w:rPr>
          <w:b/>
          <w:sz w:val="20"/>
          <w:szCs w:val="20"/>
        </w:rPr>
        <w:t xml:space="preserve">1. Utility – Enhancing use and impact of information provided </w:t>
      </w:r>
    </w:p>
    <w:p w:rsidR="000E7549" w:rsidRPr="000E7549" w:rsidRDefault="000E7549" w:rsidP="000E7549">
      <w:pPr>
        <w:pStyle w:val="BodyText"/>
        <w:ind w:left="360"/>
        <w:rPr>
          <w:rFonts w:ascii="Times New Roman" w:hAnsi="Times New Roman"/>
          <w:u w:val="single"/>
        </w:rPr>
      </w:pPr>
    </w:p>
    <w:p w:rsidR="000E7549" w:rsidRPr="000E7549" w:rsidRDefault="000E7549" w:rsidP="001A0A41">
      <w:pPr>
        <w:pStyle w:val="BodyText"/>
        <w:numPr>
          <w:ilvl w:val="1"/>
          <w:numId w:val="32"/>
        </w:numPr>
        <w:spacing w:after="0"/>
        <w:jc w:val="both"/>
        <w:rPr>
          <w:rFonts w:ascii="Times New Roman" w:hAnsi="Times New Roman"/>
          <w:i/>
        </w:rPr>
      </w:pPr>
      <w:r w:rsidRPr="000E7549">
        <w:rPr>
          <w:rFonts w:ascii="Times New Roman" w:hAnsi="Times New Roman"/>
          <w:i/>
        </w:rPr>
        <w:t>The title page and opening pages provide key basic contextual information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Title of the evaluation that includes a clear reference to the</w:t>
      </w:r>
      <w:r w:rsidRPr="000E7549">
        <w:rPr>
          <w:bCs/>
          <w:sz w:val="20"/>
          <w:szCs w:val="20"/>
          <w:lang w:eastAsia="ja-JP"/>
        </w:rPr>
        <w:t xml:space="preserve"> </w:t>
      </w:r>
      <w:r w:rsidRPr="000E7549">
        <w:rPr>
          <w:bCs/>
          <w:sz w:val="20"/>
          <w:szCs w:val="20"/>
        </w:rPr>
        <w:t>project</w:t>
      </w:r>
      <w:r w:rsidRPr="000E7549">
        <w:rPr>
          <w:bCs/>
          <w:sz w:val="20"/>
          <w:szCs w:val="20"/>
          <w:lang w:eastAsia="ja-JP"/>
        </w:rPr>
        <w:t xml:space="preserve"> / programme </w:t>
      </w:r>
      <w:r w:rsidRPr="000E7549">
        <w:rPr>
          <w:bCs/>
          <w:sz w:val="20"/>
          <w:szCs w:val="20"/>
        </w:rPr>
        <w:t xml:space="preserve">being evaluated. </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 xml:space="preserve">Links to the </w:t>
      </w:r>
      <w:r w:rsidRPr="00A57618">
        <w:rPr>
          <w:bCs/>
          <w:sz w:val="20"/>
          <w:szCs w:val="20"/>
          <w:u w:val="single"/>
        </w:rPr>
        <w:t>evaluation plan</w:t>
      </w:r>
      <w:r w:rsidRPr="000E7549">
        <w:rPr>
          <w:bCs/>
          <w:sz w:val="20"/>
          <w:szCs w:val="20"/>
        </w:rPr>
        <w:t xml:space="preserve"> (with information on strategic value, national involvement and alignment, timing, resources and financing).</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Links to UNDAF outcomes and the Strategic Plan priorities.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Geographical coverage of the evaluation.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Name and organization of the evaluators and information in annex for assessment of competence and trustworthiness.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lang w:eastAsia="ja-JP"/>
        </w:rPr>
        <w:t>Name of the commissioning organization (e.g. UNDP country office X).</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 when the evaluation report is completed.</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Expected actions from the evaluation and dates for action.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Dates for stakeholder meetings and status of meetings.</w:t>
      </w:r>
    </w:p>
    <w:p w:rsidR="000E7549" w:rsidRPr="000E7549" w:rsidRDefault="000E7549" w:rsidP="001A0A41">
      <w:pPr>
        <w:numPr>
          <w:ilvl w:val="0"/>
          <w:numId w:val="15"/>
        </w:numPr>
        <w:tabs>
          <w:tab w:val="clear" w:pos="360"/>
          <w:tab w:val="num" w:pos="720"/>
        </w:tabs>
        <w:ind w:left="720"/>
        <w:jc w:val="both"/>
        <w:rPr>
          <w:sz w:val="20"/>
          <w:szCs w:val="20"/>
        </w:rPr>
      </w:pPr>
      <w:r w:rsidRPr="000E7549">
        <w:rPr>
          <w:bCs/>
          <w:sz w:val="20"/>
          <w:szCs w:val="20"/>
        </w:rPr>
        <w:t>Name of UNDP contact point for the evaluation (</w:t>
      </w:r>
      <w:r w:rsidRPr="000E7549">
        <w:rPr>
          <w:bCs/>
          <w:sz w:val="20"/>
          <w:szCs w:val="20"/>
          <w:lang w:eastAsia="ja-JP"/>
        </w:rPr>
        <w:t xml:space="preserve">e.g. </w:t>
      </w:r>
      <w:r w:rsidRPr="000E7549">
        <w:rPr>
          <w:bCs/>
          <w:sz w:val="20"/>
          <w:szCs w:val="20"/>
        </w:rPr>
        <w:t>evaluation task manager).</w:t>
      </w:r>
    </w:p>
    <w:p w:rsidR="000E7549" w:rsidRPr="000E7549" w:rsidRDefault="000E7549" w:rsidP="000E7549">
      <w:pPr>
        <w:pStyle w:val="BodyText"/>
        <w:tabs>
          <w:tab w:val="num" w:pos="720"/>
        </w:tabs>
        <w:ind w:left="720" w:hanging="360"/>
        <w:rPr>
          <w:rFonts w:ascii="Times New Roman" w:hAnsi="Times New Roman"/>
          <w:u w:val="single"/>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1.2 For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Financial and in-kind contributions such as technical assistance, training and logistic support.</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Participation and staff time.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lastRenderedPageBreak/>
        <w:t xml:space="preserve">Leadership, advocacy and lobbying. </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1.3 For a country-led joint evaluation, the framework for the leadership, governance, conduct, use and capacity development are clearly described, and norms and standards for the evaluation are delineated if necessary.</w:t>
      </w:r>
    </w:p>
    <w:p w:rsidR="000E7549" w:rsidRPr="000E7549" w:rsidRDefault="000E7549" w:rsidP="000E7549">
      <w:pPr>
        <w:pStyle w:val="Header"/>
        <w:tabs>
          <w:tab w:val="clear" w:pos="4320"/>
          <w:tab w:val="clear" w:pos="8640"/>
        </w:tabs>
        <w:jc w:val="both"/>
        <w:rPr>
          <w:bCs/>
          <w:i/>
          <w:sz w:val="20"/>
          <w:szCs w:val="20"/>
        </w:rPr>
      </w:pPr>
      <w:r w:rsidRPr="000E7549">
        <w:rPr>
          <w:bCs/>
          <w:i/>
          <w:sz w:val="20"/>
          <w:szCs w:val="20"/>
        </w:rPr>
        <w:t>1.4 The information in the report is complete, well structured and well presented. The report should provide information on:</w:t>
      </w:r>
    </w:p>
    <w:p w:rsidR="000E7549" w:rsidRPr="000E7549" w:rsidRDefault="000E7549" w:rsidP="000E7549">
      <w:pPr>
        <w:pStyle w:val="Header"/>
        <w:tabs>
          <w:tab w:val="clear" w:pos="4320"/>
          <w:tab w:val="clear" w:pos="8640"/>
        </w:tabs>
        <w:jc w:val="both"/>
        <w:rPr>
          <w:bCs/>
          <w:i/>
          <w:sz w:val="20"/>
          <w:szCs w:val="20"/>
        </w:rPr>
      </w:pP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The purpose of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Exactly what was evaluated.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How the evaluation was designed and conducted.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evidence was used in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conclusions were drawn. </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recommendations were made.</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lessons were distilled.</w:t>
      </w:r>
    </w:p>
    <w:p w:rsidR="000E7549" w:rsidRPr="000E7549" w:rsidRDefault="000E7549" w:rsidP="000E7549">
      <w:pPr>
        <w:jc w:val="both"/>
        <w:rPr>
          <w:bCs/>
          <w:sz w:val="20"/>
          <w:szCs w:val="20"/>
          <w:lang w:eastAsia="ja-JP"/>
        </w:rPr>
      </w:pPr>
    </w:p>
    <w:p w:rsidR="000E7549" w:rsidRPr="000E7549" w:rsidRDefault="000E7549" w:rsidP="000E7549">
      <w:pPr>
        <w:jc w:val="both"/>
        <w:rPr>
          <w:bCs/>
          <w:i/>
          <w:sz w:val="20"/>
          <w:szCs w:val="20"/>
          <w:lang w:eastAsia="ja-JP"/>
        </w:rPr>
      </w:pPr>
      <w:r w:rsidRPr="000E7549">
        <w:rPr>
          <w:bCs/>
          <w:i/>
          <w:sz w:val="20"/>
          <w:szCs w:val="20"/>
          <w:lang w:eastAsia="ja-JP" w:bidi="th-TH"/>
        </w:rPr>
        <w:t xml:space="preserve">1.5 </w:t>
      </w:r>
      <w:r w:rsidRPr="000E7549">
        <w:rPr>
          <w:bCs/>
          <w:i/>
          <w:sz w:val="20"/>
          <w:szCs w:val="20"/>
          <w:lang w:eastAsia="ja-JP"/>
        </w:rPr>
        <w:t>The report should be clear and easy to read with complementary graphics to enhance understanding:</w:t>
      </w:r>
    </w:p>
    <w:p w:rsidR="000E7549" w:rsidRPr="000E7549" w:rsidRDefault="000E7549" w:rsidP="000E7549">
      <w:pPr>
        <w:jc w:val="both"/>
        <w:rPr>
          <w:bCs/>
          <w:i/>
          <w:sz w:val="20"/>
          <w:szCs w:val="20"/>
          <w:lang w:eastAsia="ja-JP"/>
        </w:rPr>
      </w:pP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The report should apply a plain, non-specialist language.</w:t>
      </w:r>
      <w:r w:rsidRPr="000E7549">
        <w:rPr>
          <w:bCs/>
          <w:sz w:val="20"/>
          <w:szCs w:val="20"/>
          <w:lang w:eastAsia="ja-JP"/>
        </w:rPr>
        <w:t xml:space="preserve">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Graphics, tables and illustrations should be used, when applicable, to enhance the presentation of information.</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lang w:eastAsia="ja-JP"/>
        </w:rPr>
        <w:t>T</w:t>
      </w:r>
      <w:r w:rsidRPr="000E7549">
        <w:rPr>
          <w:bCs/>
          <w:sz w:val="20"/>
          <w:szCs w:val="20"/>
        </w:rPr>
        <w:t>h</w:t>
      </w:r>
      <w:r w:rsidRPr="000E7549">
        <w:rPr>
          <w:bCs/>
          <w:sz w:val="20"/>
          <w:szCs w:val="20"/>
          <w:lang w:eastAsia="ja-JP"/>
        </w:rPr>
        <w:t xml:space="preserve">e </w:t>
      </w:r>
      <w:r w:rsidRPr="000E7549">
        <w:rPr>
          <w:bCs/>
          <w:sz w:val="20"/>
          <w:szCs w:val="20"/>
        </w:rPr>
        <w:t xml:space="preserve">report should not exceed </w:t>
      </w:r>
      <w:r w:rsidRPr="000E7549">
        <w:rPr>
          <w:bCs/>
          <w:sz w:val="20"/>
          <w:szCs w:val="20"/>
          <w:lang w:eastAsia="ja-JP"/>
        </w:rPr>
        <w:t>50</w:t>
      </w:r>
      <w:r w:rsidRPr="000E7549">
        <w:rPr>
          <w:bCs/>
          <w:sz w:val="20"/>
          <w:szCs w:val="20"/>
        </w:rPr>
        <w:t xml:space="preserve"> pages, excluding annexes.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sz w:val="20"/>
          <w:szCs w:val="20"/>
        </w:rPr>
        <w:t>In the case of an outcome evaluation, the related projects should</w:t>
      </w:r>
      <w:r w:rsidRPr="000E7549">
        <w:rPr>
          <w:sz w:val="20"/>
          <w:szCs w:val="20"/>
          <w:lang w:eastAsia="ja-JP"/>
        </w:rPr>
        <w:t xml:space="preserve"> be</w:t>
      </w:r>
      <w:r w:rsidRPr="000E7549">
        <w:rPr>
          <w:sz w:val="20"/>
          <w:szCs w:val="20"/>
        </w:rPr>
        <w:t xml:space="preserve"> listed in the annex, including timelines, </w:t>
      </w:r>
      <w:r w:rsidRPr="000E7549">
        <w:rPr>
          <w:sz w:val="20"/>
          <w:szCs w:val="20"/>
          <w:lang w:eastAsia="ja-JP"/>
        </w:rPr>
        <w:t>implementation arrangements</w:t>
      </w:r>
      <w:r w:rsidRPr="000E7549">
        <w:rPr>
          <w:sz w:val="20"/>
          <w:szCs w:val="20"/>
        </w:rPr>
        <w:t xml:space="preserve"> and budgets.</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1.6 The executive summary of the report should be brief (maximum 2-3 pages) and contains key information needed by decision-makers.  It should contain: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Brief description of the programme.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Evaluation purpose, questions and scope of evaluation.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Key findings.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Conclusions.</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Key recommendations.</w:t>
      </w:r>
    </w:p>
    <w:p w:rsidR="000E7549" w:rsidRPr="000E7549" w:rsidRDefault="000E7549" w:rsidP="000E7549">
      <w:pPr>
        <w:ind w:left="360"/>
        <w:jc w:val="both"/>
        <w:rPr>
          <w:bCs/>
          <w:sz w:val="20"/>
          <w:szCs w:val="20"/>
        </w:rPr>
      </w:pPr>
    </w:p>
    <w:p w:rsidR="000E7549" w:rsidRPr="000E7549" w:rsidRDefault="000E7549" w:rsidP="000E7549">
      <w:pPr>
        <w:ind w:left="360"/>
        <w:jc w:val="both"/>
        <w:rPr>
          <w:bCs/>
          <w:sz w:val="20"/>
          <w:szCs w:val="20"/>
        </w:rPr>
      </w:pPr>
      <w:r w:rsidRPr="000E7549">
        <w:rPr>
          <w:sz w:val="20"/>
          <w:szCs w:val="20"/>
        </w:rPr>
        <w:t>The executive summary should not include information that is not mentioned and substantiated in the main report.</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1.7 The recommendations are relevant and realistic, with clear priorities for action.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 xml:space="preserve">Recommendations should emerge logically from the evaluation’s findings and conclusions.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Recommendations should be relevant to the purpose of the evaluation and decisions to be made based on the evaluation.</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 should be formulated in a clear and concise manner and be prioritized to the extent possible.</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1A0A41">
      <w:pPr>
        <w:pStyle w:val="BodyText"/>
        <w:numPr>
          <w:ilvl w:val="0"/>
          <w:numId w:val="12"/>
        </w:numPr>
        <w:spacing w:after="0"/>
        <w:jc w:val="both"/>
        <w:rPr>
          <w:rFonts w:ascii="Times New Roman" w:hAnsi="Times New Roman"/>
        </w:rPr>
      </w:pPr>
      <w:r w:rsidRPr="000E7549">
        <w:rPr>
          <w:rFonts w:ascii="Times New Roman" w:hAnsi="Times New Roman"/>
        </w:rPr>
        <w:t>Credibility -  accuracy, reliability, and objectivity</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subject or programme being evaluated is clearly and accurately described.</w:t>
      </w:r>
    </w:p>
    <w:p w:rsidR="000E7549" w:rsidRPr="000E7549" w:rsidRDefault="000E7549" w:rsidP="000E7549">
      <w:pPr>
        <w:pStyle w:val="BodyText"/>
        <w:rPr>
          <w:rFonts w:ascii="Times New Roman" w:hAnsi="Times New Roman"/>
          <w:i/>
        </w:rPr>
      </w:pP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goals and objectives of the programme/project/subject are clearly described and the performance indicators presented.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conceptual linkages or logic theory among programme/project strategy, the outputs and the outcomes should be described, explaining their relation to national priorities and goals.</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lastRenderedPageBreak/>
        <w:t xml:space="preserve">The context in which the programme/project existed is described so its likely influences in the program can be identified. </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level of implementation of the programme/project and major divergences between the original implementation plan or approach should be described and explained.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recipient /intended beneficiaries, the stake holders, the cost and the financing of the programmes/projects should be described.</w:t>
      </w:r>
    </w:p>
    <w:p w:rsidR="000E7549" w:rsidRPr="000E7549" w:rsidRDefault="000E7549" w:rsidP="000E7549">
      <w:pPr>
        <w:jc w:val="both"/>
        <w:rPr>
          <w:sz w:val="20"/>
          <w:szCs w:val="20"/>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report provides a clear explanation of the scope of the evaluation.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2"/>
        </w:numPr>
        <w:jc w:val="both"/>
        <w:rPr>
          <w:sz w:val="20"/>
          <w:szCs w:val="20"/>
        </w:rPr>
      </w:pPr>
      <w:r w:rsidRPr="000E7549">
        <w:rPr>
          <w:sz w:val="20"/>
          <w:szCs w:val="20"/>
        </w:rPr>
        <w:t xml:space="preserve">The objectives, scope and coverage of the evaluation should be explicit and its limitations should also be acknowledged. </w:t>
      </w:r>
    </w:p>
    <w:p w:rsidR="000E7549" w:rsidRPr="000E7549" w:rsidRDefault="000E7549" w:rsidP="001A0A41">
      <w:pPr>
        <w:numPr>
          <w:ilvl w:val="0"/>
          <w:numId w:val="22"/>
        </w:numPr>
        <w:jc w:val="both"/>
        <w:rPr>
          <w:sz w:val="20"/>
          <w:szCs w:val="20"/>
        </w:rPr>
      </w:pPr>
      <w:r w:rsidRPr="000E7549">
        <w:rPr>
          <w:sz w:val="20"/>
          <w:szCs w:val="20"/>
        </w:rPr>
        <w:t>The original evaluation questions from the TORs should be made explicit as well as those that were added subsequently or during the evaluation and their rationale provided.</w:t>
      </w:r>
    </w:p>
    <w:p w:rsidR="000E7549" w:rsidRPr="000E7549" w:rsidRDefault="000E7549" w:rsidP="001A0A41">
      <w:pPr>
        <w:numPr>
          <w:ilvl w:val="0"/>
          <w:numId w:val="22"/>
        </w:numPr>
        <w:jc w:val="both"/>
        <w:rPr>
          <w:sz w:val="20"/>
          <w:szCs w:val="20"/>
        </w:rPr>
      </w:pPr>
      <w:r w:rsidRPr="000E7549">
        <w:rPr>
          <w:sz w:val="20"/>
          <w:szCs w:val="20"/>
        </w:rPr>
        <w:t xml:space="preserve">The results of an evaluability assessment are noted for its effects on defining the scope of the evaluation. Evaluability is the extent to which </w:t>
      </w:r>
      <w:r w:rsidRPr="000E7549">
        <w:rPr>
          <w:i/>
          <w:sz w:val="20"/>
          <w:szCs w:val="20"/>
        </w:rPr>
        <w:t>there is clarity in the intent of the subject to be evaluated, sufficient measurable indicators, assessable reliable information sources and no major factor hindering an impartial evaluation process</w:t>
      </w:r>
      <w:r w:rsidRPr="000E7549">
        <w:rPr>
          <w:rStyle w:val="FootnoteReference"/>
          <w:rFonts w:ascii="Times New Roman" w:hAnsi="Times New Roman"/>
          <w:i/>
          <w:sz w:val="20"/>
          <w:szCs w:val="20"/>
        </w:rPr>
        <w:footnoteReference w:id="1"/>
      </w:r>
      <w:r w:rsidRPr="000E7549">
        <w:rPr>
          <w:i/>
          <w:sz w:val="20"/>
          <w:szCs w:val="20"/>
        </w:rPr>
        <w:t>.</w:t>
      </w:r>
    </w:p>
    <w:p w:rsidR="000E7549" w:rsidRPr="000E7549" w:rsidRDefault="000E7549" w:rsidP="000E7549">
      <w:pPr>
        <w:pStyle w:val="BodyText"/>
        <w:rPr>
          <w:rFonts w:ascii="Times New Roman" w:hAnsi="Times New Roman"/>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methodology is fully described for its role in ensuring the validity and reliability of the evaluation.</w:t>
      </w:r>
    </w:p>
    <w:p w:rsidR="000E7549" w:rsidRPr="000E7549" w:rsidRDefault="000E7549" w:rsidP="000E7549">
      <w:pPr>
        <w:pStyle w:val="BodyText"/>
        <w:rPr>
          <w:rFonts w:ascii="Times New Roman" w:hAnsi="Times New Roman"/>
        </w:rPr>
      </w:pPr>
    </w:p>
    <w:p w:rsidR="000E7549" w:rsidRPr="000E7549" w:rsidRDefault="000E7549" w:rsidP="000E7549">
      <w:pPr>
        <w:tabs>
          <w:tab w:val="left" w:pos="-1440"/>
          <w:tab w:val="num" w:pos="720"/>
        </w:tabs>
        <w:jc w:val="both"/>
        <w:rPr>
          <w:sz w:val="20"/>
          <w:szCs w:val="20"/>
        </w:rPr>
      </w:pPr>
      <w:r w:rsidRPr="000E7549">
        <w:rPr>
          <w:sz w:val="20"/>
          <w:szCs w:val="20"/>
        </w:rPr>
        <w:t xml:space="preserve">Any description of the methodology should include the following in addressing the questions of the evaluation: </w:t>
      </w:r>
    </w:p>
    <w:p w:rsidR="000E7549" w:rsidRPr="000E7549" w:rsidRDefault="000E7549" w:rsidP="000E7549">
      <w:pPr>
        <w:tabs>
          <w:tab w:val="left" w:pos="-1440"/>
          <w:tab w:val="num" w:pos="720"/>
        </w:tabs>
        <w:jc w:val="both"/>
        <w:rPr>
          <w:sz w:val="20"/>
          <w:szCs w:val="20"/>
        </w:rPr>
      </w:pP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universe of data needed to answer the questions and the sources of this data.</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Procedures applied (including triangulation) to ensure the accuracy and reliability of the information collected.</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Bases for making judgements and interpretation of the findings including performance indicators or levels of statistical significance as warranted by available data.</w:t>
      </w:r>
    </w:p>
    <w:p w:rsidR="000E7549" w:rsidRPr="000E7549" w:rsidRDefault="000E7549" w:rsidP="001A0A41">
      <w:pPr>
        <w:numPr>
          <w:ilvl w:val="0"/>
          <w:numId w:val="23"/>
        </w:numPr>
        <w:tabs>
          <w:tab w:val="left" w:pos="-1440"/>
        </w:tabs>
        <w:jc w:val="both"/>
        <w:rPr>
          <w:sz w:val="20"/>
          <w:szCs w:val="20"/>
        </w:rPr>
      </w:pPr>
      <w:r w:rsidRPr="000E7549">
        <w:rPr>
          <w:sz w:val="20"/>
          <w:szCs w:val="20"/>
        </w:rPr>
        <w:t xml:space="preserve">Description of procedures for quantitative and qualitative analyses. </w:t>
      </w:r>
    </w:p>
    <w:p w:rsidR="000E7549" w:rsidRPr="000E7549" w:rsidRDefault="000E7549" w:rsidP="001A0A41">
      <w:pPr>
        <w:numPr>
          <w:ilvl w:val="0"/>
          <w:numId w:val="23"/>
        </w:numPr>
        <w:tabs>
          <w:tab w:val="left" w:pos="-1440"/>
        </w:tabs>
        <w:jc w:val="both"/>
        <w:rPr>
          <w:sz w:val="20"/>
          <w:szCs w:val="20"/>
        </w:rPr>
      </w:pPr>
      <w:r w:rsidRPr="000E7549">
        <w:rPr>
          <w:sz w:val="20"/>
          <w:szCs w:val="20"/>
        </w:rPr>
        <w:t>Innovations in methodological approach and added value to development evaluation.</w:t>
      </w:r>
    </w:p>
    <w:p w:rsidR="000E7549" w:rsidRPr="000E7549" w:rsidRDefault="000E7549" w:rsidP="001A0A41">
      <w:pPr>
        <w:numPr>
          <w:ilvl w:val="0"/>
          <w:numId w:val="23"/>
        </w:numPr>
        <w:tabs>
          <w:tab w:val="left" w:pos="-1440"/>
        </w:tabs>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3"/>
        </w:numPr>
        <w:tabs>
          <w:tab w:val="left" w:pos="-1440"/>
        </w:tabs>
        <w:jc w:val="both"/>
        <w:rPr>
          <w:sz w:val="20"/>
          <w:szCs w:val="20"/>
        </w:rPr>
      </w:pPr>
      <w:r w:rsidRPr="000E7549">
        <w:rPr>
          <w:sz w:val="20"/>
          <w:szCs w:val="20"/>
        </w:rPr>
        <w:t>How a human development and human rights perspective provided a lens for the evaluation and influenced the scope of the evaluation.</w:t>
      </w:r>
    </w:p>
    <w:p w:rsidR="000E7549" w:rsidRPr="000E7549" w:rsidRDefault="000E7549" w:rsidP="000E7549">
      <w:pPr>
        <w:tabs>
          <w:tab w:val="left" w:pos="-1440"/>
        </w:tabs>
        <w:ind w:left="360"/>
        <w:jc w:val="both"/>
        <w:rPr>
          <w:sz w:val="20"/>
          <w:szCs w:val="20"/>
        </w:rPr>
      </w:pPr>
    </w:p>
    <w:p w:rsidR="000E7549" w:rsidRPr="000E7549" w:rsidRDefault="000E7549" w:rsidP="001A0A41">
      <w:pPr>
        <w:numPr>
          <w:ilvl w:val="1"/>
          <w:numId w:val="12"/>
        </w:numPr>
        <w:jc w:val="both"/>
        <w:rPr>
          <w:i/>
          <w:sz w:val="20"/>
          <w:szCs w:val="20"/>
        </w:rPr>
      </w:pPr>
      <w:r w:rsidRPr="000E7549">
        <w:rPr>
          <w:i/>
          <w:sz w:val="20"/>
          <w:szCs w:val="20"/>
        </w:rPr>
        <w:t>The findings of the evaluation address the following in response to the key questions of the evaluation.</w:t>
      </w:r>
    </w:p>
    <w:p w:rsidR="000E7549" w:rsidRPr="000E7549" w:rsidRDefault="000E7549" w:rsidP="000E7549">
      <w:pPr>
        <w:jc w:val="both"/>
        <w:rPr>
          <w:i/>
          <w:sz w:val="20"/>
          <w:szCs w:val="20"/>
        </w:rPr>
      </w:pPr>
    </w:p>
    <w:p w:rsidR="000E7549" w:rsidRPr="000E7549" w:rsidRDefault="000E7549" w:rsidP="001A0A41">
      <w:pPr>
        <w:numPr>
          <w:ilvl w:val="0"/>
          <w:numId w:val="24"/>
        </w:numPr>
        <w:jc w:val="both"/>
        <w:rPr>
          <w:sz w:val="20"/>
          <w:szCs w:val="20"/>
        </w:rPr>
      </w:pPr>
      <w:r w:rsidRPr="000E7549">
        <w:rPr>
          <w:sz w:val="20"/>
          <w:szCs w:val="20"/>
        </w:rPr>
        <w:t xml:space="preserve">Cost efficiency and relevance. </w:t>
      </w:r>
    </w:p>
    <w:p w:rsidR="000E7549" w:rsidRPr="000E7549" w:rsidRDefault="000E7549" w:rsidP="001A0A41">
      <w:pPr>
        <w:numPr>
          <w:ilvl w:val="0"/>
          <w:numId w:val="24"/>
        </w:numPr>
        <w:jc w:val="both"/>
        <w:rPr>
          <w:sz w:val="20"/>
          <w:szCs w:val="20"/>
        </w:rPr>
      </w:pPr>
      <w:r w:rsidRPr="000E7549">
        <w:rPr>
          <w:sz w:val="20"/>
          <w:szCs w:val="20"/>
        </w:rPr>
        <w:t xml:space="preserve">UNDP partnership strategy and the extent to which it contributed to greater effectiveness.   </w:t>
      </w:r>
    </w:p>
    <w:p w:rsidR="000E7549" w:rsidRPr="000E7549" w:rsidRDefault="000E7549" w:rsidP="001A0A41">
      <w:pPr>
        <w:numPr>
          <w:ilvl w:val="0"/>
          <w:numId w:val="24"/>
        </w:numPr>
        <w:jc w:val="both"/>
        <w:rPr>
          <w:sz w:val="20"/>
          <w:szCs w:val="20"/>
        </w:rPr>
      </w:pPr>
      <w:r w:rsidRPr="000E7549">
        <w:rPr>
          <w:sz w:val="20"/>
          <w:szCs w:val="20"/>
        </w:rPr>
        <w:t xml:space="preserve">External factors influencing progress towards the outcome. </w:t>
      </w:r>
    </w:p>
    <w:p w:rsidR="000E7549" w:rsidRPr="000E7549" w:rsidRDefault="000E7549" w:rsidP="001A0A41">
      <w:pPr>
        <w:numPr>
          <w:ilvl w:val="0"/>
          <w:numId w:val="24"/>
        </w:numPr>
        <w:jc w:val="both"/>
        <w:rPr>
          <w:sz w:val="20"/>
          <w:szCs w:val="20"/>
          <w:u w:val="single"/>
        </w:rPr>
      </w:pPr>
      <w:r w:rsidRPr="000E7549">
        <w:rPr>
          <w:sz w:val="20"/>
          <w:szCs w:val="20"/>
        </w:rPr>
        <w:t>UNDP contribution to capacity development and institutional strengthening.</w:t>
      </w:r>
    </w:p>
    <w:p w:rsidR="000E7549" w:rsidRPr="000E7549" w:rsidRDefault="000E7549" w:rsidP="000E7549">
      <w:pPr>
        <w:jc w:val="both"/>
        <w:rPr>
          <w:sz w:val="20"/>
          <w:szCs w:val="20"/>
          <w:u w:val="single"/>
        </w:rPr>
      </w:pPr>
    </w:p>
    <w:p w:rsidR="000E7549" w:rsidRPr="000E7549" w:rsidRDefault="000E7549" w:rsidP="000E7549">
      <w:pPr>
        <w:jc w:val="both"/>
        <w:rPr>
          <w:i/>
          <w:sz w:val="20"/>
          <w:szCs w:val="20"/>
        </w:rPr>
      </w:pPr>
      <w:r w:rsidRPr="000E7549">
        <w:rPr>
          <w:i/>
          <w:sz w:val="20"/>
          <w:szCs w:val="20"/>
        </w:rPr>
        <w:t>2.5 Conclusions are firmly based on evidence and analysis.</w:t>
      </w:r>
    </w:p>
    <w:p w:rsidR="000E7549" w:rsidRPr="000E7549" w:rsidRDefault="000E7549" w:rsidP="000E7549">
      <w:pPr>
        <w:jc w:val="both"/>
        <w:rPr>
          <w:i/>
          <w:sz w:val="20"/>
          <w:szCs w:val="20"/>
        </w:rPr>
      </w:pPr>
    </w:p>
    <w:p w:rsidR="000E7549" w:rsidRPr="000E7549" w:rsidRDefault="000E7549" w:rsidP="001A0A41">
      <w:pPr>
        <w:pStyle w:val="BodyText"/>
        <w:numPr>
          <w:ilvl w:val="0"/>
          <w:numId w:val="25"/>
        </w:numPr>
        <w:spacing w:after="0"/>
        <w:jc w:val="both"/>
        <w:rPr>
          <w:rFonts w:ascii="Times New Roman" w:hAnsi="Times New Roman"/>
        </w:rPr>
      </w:pPr>
      <w:r w:rsidRPr="000E7549">
        <w:rPr>
          <w:rFonts w:ascii="Times New Roman" w:hAnsi="Times New Roman"/>
        </w:rPr>
        <w:t>Conclusions are the judgement made by the evaluators.  They should not repeat the findings but address the key issues that can be abstracted from them.</w:t>
      </w:r>
    </w:p>
    <w:p w:rsidR="000E7549" w:rsidRPr="000E7549" w:rsidRDefault="000E7549" w:rsidP="001A0A41">
      <w:pPr>
        <w:numPr>
          <w:ilvl w:val="0"/>
          <w:numId w:val="25"/>
        </w:numPr>
        <w:jc w:val="both"/>
        <w:rPr>
          <w:sz w:val="20"/>
          <w:szCs w:val="20"/>
        </w:rPr>
      </w:pPr>
      <w:r w:rsidRPr="000E7549">
        <w:rPr>
          <w:sz w:val="20"/>
          <w:szCs w:val="20"/>
        </w:rPr>
        <w:t>Conclusions are made based on an agreed basis for making judgments of value or worth relative to relevance, effectiveness, efficiency, sustainability.</w:t>
      </w:r>
    </w:p>
    <w:p w:rsidR="000E7549" w:rsidRPr="000E7549" w:rsidRDefault="000E7549" w:rsidP="001A0A41">
      <w:pPr>
        <w:numPr>
          <w:ilvl w:val="0"/>
          <w:numId w:val="25"/>
        </w:numPr>
        <w:jc w:val="both"/>
        <w:rPr>
          <w:sz w:val="20"/>
          <w:szCs w:val="20"/>
        </w:rPr>
      </w:pPr>
      <w:r w:rsidRPr="000E7549">
        <w:rPr>
          <w:sz w:val="20"/>
          <w:szCs w:val="20"/>
        </w:rPr>
        <w:lastRenderedPageBreak/>
        <w:t>Conclusions must focus on issues of significance to the subject being evaluated, determined by the evaluation objectives and the key evaluation questions.</w:t>
      </w:r>
    </w:p>
    <w:p w:rsidR="000E7549" w:rsidRPr="000E7549" w:rsidRDefault="000E7549" w:rsidP="000E7549">
      <w:pPr>
        <w:jc w:val="both"/>
        <w:rPr>
          <w:sz w:val="20"/>
          <w:szCs w:val="20"/>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Annexes are complete and relevant.</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6"/>
        </w:numPr>
        <w:jc w:val="both"/>
        <w:rPr>
          <w:sz w:val="20"/>
          <w:szCs w:val="20"/>
        </w:rPr>
      </w:pPr>
      <w:r w:rsidRPr="000E7549">
        <w:rPr>
          <w:sz w:val="20"/>
          <w:szCs w:val="20"/>
        </w:rPr>
        <w:t>The original Terms of Reference for the evaluation.</w:t>
      </w:r>
    </w:p>
    <w:p w:rsidR="000E7549" w:rsidRPr="000E7549" w:rsidRDefault="000E7549" w:rsidP="001A0A41">
      <w:pPr>
        <w:numPr>
          <w:ilvl w:val="0"/>
          <w:numId w:val="26"/>
        </w:numPr>
        <w:jc w:val="both"/>
        <w:rPr>
          <w:sz w:val="20"/>
          <w:szCs w:val="20"/>
        </w:rPr>
      </w:pPr>
      <w:r w:rsidRPr="000E7549">
        <w:rPr>
          <w:sz w:val="20"/>
          <w:szCs w:val="20"/>
        </w:rPr>
        <w:t>Details on the programme and its context in development.</w:t>
      </w:r>
    </w:p>
    <w:p w:rsidR="000E7549" w:rsidRPr="000E7549" w:rsidRDefault="000E7549" w:rsidP="001A0A41">
      <w:pPr>
        <w:numPr>
          <w:ilvl w:val="0"/>
          <w:numId w:val="26"/>
        </w:numPr>
        <w:jc w:val="both"/>
        <w:rPr>
          <w:sz w:val="20"/>
          <w:szCs w:val="20"/>
        </w:rPr>
      </w:pPr>
      <w:r w:rsidRPr="000E7549">
        <w:rPr>
          <w:sz w:val="20"/>
          <w:szCs w:val="20"/>
        </w:rPr>
        <w:t>Details of data and analyses.</w:t>
      </w:r>
    </w:p>
    <w:p w:rsidR="000E7549" w:rsidRPr="000E7549" w:rsidRDefault="000E7549" w:rsidP="001A0A41">
      <w:pPr>
        <w:numPr>
          <w:ilvl w:val="0"/>
          <w:numId w:val="26"/>
        </w:numPr>
        <w:jc w:val="both"/>
        <w:rPr>
          <w:sz w:val="20"/>
          <w:szCs w:val="20"/>
        </w:rPr>
      </w:pPr>
      <w:r w:rsidRPr="000E7549">
        <w:rPr>
          <w:sz w:val="20"/>
          <w:szCs w:val="20"/>
        </w:rPr>
        <w:t>Data collection instruments (e.g. copies of questionnaires, and surveys).</w:t>
      </w:r>
    </w:p>
    <w:p w:rsidR="000E7549" w:rsidRPr="000E7549" w:rsidRDefault="000E7549" w:rsidP="001A0A41">
      <w:pPr>
        <w:numPr>
          <w:ilvl w:val="0"/>
          <w:numId w:val="26"/>
        </w:numPr>
        <w:jc w:val="both"/>
        <w:rPr>
          <w:sz w:val="20"/>
          <w:szCs w:val="20"/>
        </w:rPr>
      </w:pPr>
      <w:r w:rsidRPr="000E7549">
        <w:rPr>
          <w:sz w:val="20"/>
          <w:szCs w:val="20"/>
        </w:rPr>
        <w:t>Evaluation plan.</w:t>
      </w:r>
    </w:p>
    <w:p w:rsidR="000E7549" w:rsidRPr="000E7549" w:rsidRDefault="000E7549" w:rsidP="000E7549">
      <w:pPr>
        <w:jc w:val="both"/>
        <w:rPr>
          <w:sz w:val="20"/>
          <w:szCs w:val="20"/>
          <w:u w:val="single"/>
        </w:rPr>
      </w:pPr>
    </w:p>
    <w:p w:rsidR="000E7549" w:rsidRPr="000E7549" w:rsidRDefault="000E7549" w:rsidP="000E7549">
      <w:pPr>
        <w:jc w:val="both"/>
        <w:rPr>
          <w:b/>
          <w:sz w:val="20"/>
          <w:szCs w:val="20"/>
        </w:rPr>
      </w:pPr>
      <w:r w:rsidRPr="000E7549">
        <w:rPr>
          <w:b/>
          <w:sz w:val="20"/>
          <w:szCs w:val="20"/>
        </w:rPr>
        <w:t>Relevance and Added Value</w:t>
      </w:r>
    </w:p>
    <w:p w:rsidR="000E7549" w:rsidRPr="000E7549" w:rsidRDefault="000E7549" w:rsidP="000E7549">
      <w:pPr>
        <w:jc w:val="both"/>
        <w:rPr>
          <w:sz w:val="20"/>
          <w:szCs w:val="20"/>
        </w:rPr>
      </w:pPr>
    </w:p>
    <w:p w:rsidR="000E7549" w:rsidRPr="000E7549" w:rsidRDefault="000E7549" w:rsidP="000E7549">
      <w:pPr>
        <w:jc w:val="both"/>
        <w:rPr>
          <w:i/>
          <w:sz w:val="20"/>
          <w:szCs w:val="20"/>
        </w:rPr>
      </w:pPr>
      <w:r w:rsidRPr="000E7549">
        <w:rPr>
          <w:i/>
          <w:sz w:val="20"/>
          <w:szCs w:val="20"/>
        </w:rPr>
        <w:t>3.1. The purpose and context of the evaluation are described.</w:t>
      </w:r>
    </w:p>
    <w:p w:rsidR="000E7549" w:rsidRPr="000E7549" w:rsidRDefault="000E7549" w:rsidP="000E7549">
      <w:pPr>
        <w:jc w:val="both"/>
        <w:rPr>
          <w:i/>
          <w:sz w:val="20"/>
          <w:szCs w:val="20"/>
        </w:rPr>
      </w:pPr>
      <w:r w:rsidRPr="000E7549">
        <w:rPr>
          <w:i/>
          <w:sz w:val="20"/>
          <w:szCs w:val="20"/>
        </w:rPr>
        <w:t xml:space="preserve"> </w:t>
      </w:r>
    </w:p>
    <w:p w:rsidR="000E7549" w:rsidRPr="000E7549" w:rsidRDefault="000E7549" w:rsidP="001A0A41">
      <w:pPr>
        <w:numPr>
          <w:ilvl w:val="0"/>
          <w:numId w:val="27"/>
        </w:numPr>
        <w:jc w:val="both"/>
        <w:rPr>
          <w:sz w:val="20"/>
          <w:szCs w:val="20"/>
        </w:rPr>
      </w:pPr>
      <w:r w:rsidRPr="000E7549">
        <w:rPr>
          <w:sz w:val="20"/>
          <w:szCs w:val="20"/>
        </w:rPr>
        <w:t xml:space="preserve">The reason(s) why the evaluation is being conducted </w:t>
      </w:r>
      <w:r w:rsidRPr="000E7549">
        <w:rPr>
          <w:sz w:val="20"/>
          <w:szCs w:val="20"/>
          <w:lang w:eastAsia="ja-JP"/>
        </w:rPr>
        <w:t>should be</w:t>
      </w:r>
      <w:r w:rsidRPr="000E7549">
        <w:rPr>
          <w:sz w:val="20"/>
          <w:szCs w:val="20"/>
        </w:rPr>
        <w:t xml:space="preserve"> explicitly stated.</w:t>
      </w:r>
    </w:p>
    <w:p w:rsidR="000E7549" w:rsidRPr="000E7549" w:rsidRDefault="000E7549" w:rsidP="001A0A41">
      <w:pPr>
        <w:numPr>
          <w:ilvl w:val="0"/>
          <w:numId w:val="27"/>
        </w:numPr>
        <w:jc w:val="both"/>
        <w:rPr>
          <w:sz w:val="20"/>
          <w:szCs w:val="20"/>
        </w:rPr>
      </w:pPr>
      <w:r w:rsidRPr="000E7549">
        <w:rPr>
          <w:sz w:val="20"/>
          <w:szCs w:val="20"/>
        </w:rPr>
        <w:t xml:space="preserve">The justification for conducting the evaluation at this point in time </w:t>
      </w:r>
      <w:r w:rsidRPr="000E7549">
        <w:rPr>
          <w:sz w:val="20"/>
          <w:szCs w:val="20"/>
          <w:lang w:eastAsia="ja-JP"/>
        </w:rPr>
        <w:t>should be</w:t>
      </w:r>
      <w:r w:rsidRPr="000E7549">
        <w:rPr>
          <w:sz w:val="20"/>
          <w:szCs w:val="20"/>
        </w:rPr>
        <w:t xml:space="preserve"> summarised.</w:t>
      </w:r>
    </w:p>
    <w:p w:rsidR="000E7549" w:rsidRPr="000E7549" w:rsidRDefault="000E7549" w:rsidP="001A0A41">
      <w:pPr>
        <w:numPr>
          <w:ilvl w:val="0"/>
          <w:numId w:val="27"/>
        </w:numPr>
        <w:jc w:val="both"/>
        <w:rPr>
          <w:sz w:val="20"/>
          <w:szCs w:val="20"/>
        </w:rPr>
      </w:pPr>
      <w:r w:rsidRPr="000E7549">
        <w:rPr>
          <w:sz w:val="20"/>
          <w:szCs w:val="20"/>
          <w:lang w:eastAsia="ja-JP"/>
        </w:rPr>
        <w:t>W</w:t>
      </w:r>
      <w:r w:rsidRPr="000E7549">
        <w:rPr>
          <w:sz w:val="20"/>
          <w:szCs w:val="20"/>
        </w:rPr>
        <w:t>ho requires the evaluative information</w:t>
      </w:r>
      <w:r w:rsidRPr="000E7549">
        <w:rPr>
          <w:sz w:val="20"/>
          <w:szCs w:val="20"/>
          <w:lang w:eastAsia="ja-JP"/>
        </w:rPr>
        <w:t xml:space="preserve"> should be made clear.</w:t>
      </w:r>
    </w:p>
    <w:p w:rsidR="000E7549" w:rsidRPr="000E7549" w:rsidRDefault="000E7549" w:rsidP="001A0A41">
      <w:pPr>
        <w:numPr>
          <w:ilvl w:val="0"/>
          <w:numId w:val="27"/>
        </w:numPr>
        <w:jc w:val="both"/>
        <w:rPr>
          <w:sz w:val="20"/>
          <w:szCs w:val="20"/>
        </w:rPr>
      </w:pPr>
      <w:r w:rsidRPr="000E7549">
        <w:rPr>
          <w:sz w:val="20"/>
          <w:szCs w:val="20"/>
        </w:rPr>
        <w:t>The description of context should provide an understanding of the geographic, socioeconomic, political and cultural settings in which the evaluation took place.</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3"/>
        </w:numPr>
        <w:spacing w:after="0"/>
        <w:jc w:val="both"/>
        <w:rPr>
          <w:rFonts w:ascii="Times New Roman" w:hAnsi="Times New Roman"/>
          <w:i/>
        </w:rPr>
      </w:pPr>
      <w:r w:rsidRPr="000E7549">
        <w:rPr>
          <w:rFonts w:ascii="Times New Roman" w:hAnsi="Times New Roman"/>
          <w:i/>
        </w:rPr>
        <w:t>The report includes an assessment of the extent to which issues of equity and gender, in particular, and human rights considerations are incorporated in the project or programme.</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 xml:space="preserve">The evaluation report should include a description of, </w:t>
      </w:r>
      <w:r w:rsidRPr="000E7549">
        <w:rPr>
          <w:i/>
          <w:sz w:val="20"/>
          <w:szCs w:val="20"/>
        </w:rPr>
        <w:t>inter alia</w:t>
      </w:r>
      <w:r w:rsidRPr="000E7549">
        <w:rPr>
          <w:sz w:val="20"/>
          <w:szCs w:val="20"/>
        </w:rPr>
        <w:t xml:space="preserve">: </w:t>
      </w:r>
    </w:p>
    <w:p w:rsidR="000E7549" w:rsidRPr="000E7549" w:rsidRDefault="000E7549" w:rsidP="000E7549">
      <w:pPr>
        <w:jc w:val="both"/>
        <w:rPr>
          <w:sz w:val="20"/>
          <w:szCs w:val="20"/>
        </w:rPr>
      </w:pPr>
    </w:p>
    <w:p w:rsidR="000E7549" w:rsidRPr="000E7549" w:rsidRDefault="000E7549" w:rsidP="001A0A41">
      <w:pPr>
        <w:numPr>
          <w:ilvl w:val="0"/>
          <w:numId w:val="28"/>
        </w:numPr>
        <w:jc w:val="both"/>
        <w:rPr>
          <w:sz w:val="20"/>
          <w:szCs w:val="20"/>
        </w:rPr>
      </w:pPr>
      <w:r w:rsidRPr="000E7549">
        <w:rPr>
          <w:sz w:val="20"/>
          <w:szCs w:val="20"/>
        </w:rPr>
        <w:t>How a human development and human rights perspective was adopted in design, implementation and monitoring of the projects or programme being evaluated.</w:t>
      </w:r>
      <w:r w:rsidRPr="000E7549" w:rsidDel="00112BB9">
        <w:rPr>
          <w:sz w:val="20"/>
          <w:szCs w:val="20"/>
        </w:rPr>
        <w:t xml:space="preserve"> </w:t>
      </w:r>
    </w:p>
    <w:p w:rsidR="000E7549" w:rsidRPr="000E7549" w:rsidRDefault="000E7549" w:rsidP="001A0A41">
      <w:pPr>
        <w:numPr>
          <w:ilvl w:val="0"/>
          <w:numId w:val="28"/>
        </w:numPr>
        <w:jc w:val="both"/>
        <w:rPr>
          <w:sz w:val="20"/>
          <w:szCs w:val="20"/>
        </w:rPr>
      </w:pPr>
      <w:r w:rsidRPr="000E7549">
        <w:rPr>
          <w:sz w:val="20"/>
          <w:szCs w:val="20"/>
        </w:rPr>
        <w:t xml:space="preserve">How issues of equity, marginalized, vulnerable and hard-to-reach groups were addressed in design, implementation and monitoring of the projects or programme being evaluated. </w:t>
      </w:r>
    </w:p>
    <w:p w:rsidR="000E7549" w:rsidRPr="000E7549" w:rsidRDefault="000E7549" w:rsidP="001A0A41">
      <w:pPr>
        <w:numPr>
          <w:ilvl w:val="0"/>
          <w:numId w:val="28"/>
        </w:numPr>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8"/>
        </w:numPr>
        <w:jc w:val="both"/>
        <w:rPr>
          <w:sz w:val="20"/>
          <w:szCs w:val="20"/>
        </w:rPr>
      </w:pPr>
      <w:r w:rsidRPr="000E7549">
        <w:rPr>
          <w:sz w:val="20"/>
          <w:szCs w:val="20"/>
        </w:rPr>
        <w:t xml:space="preserve">How the evaluation used the human development and human rights lens in its defining the scope of the evaluation and in the methodology used. </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4"/>
        </w:numPr>
        <w:spacing w:after="0"/>
        <w:jc w:val="both"/>
        <w:rPr>
          <w:rFonts w:ascii="Times New Roman" w:hAnsi="Times New Roman"/>
          <w:i/>
        </w:rPr>
      </w:pPr>
      <w:r w:rsidRPr="000E7549">
        <w:rPr>
          <w:rFonts w:ascii="Times New Roman" w:hAnsi="Times New Roman"/>
          <w:i/>
        </w:rPr>
        <w:t>The report presents information on its relationship with other associated evaluations and indicates its added value to already existing information.</w:t>
      </w:r>
    </w:p>
    <w:p w:rsidR="000E7549" w:rsidRPr="000E7549" w:rsidRDefault="000E7549" w:rsidP="000E7549">
      <w:pPr>
        <w:pBdr>
          <w:bottom w:val="single" w:sz="4" w:space="0" w:color="auto"/>
        </w:pBdr>
        <w:rPr>
          <w:sz w:val="20"/>
          <w:szCs w:val="20"/>
        </w:rPr>
      </w:pPr>
    </w:p>
    <w:p w:rsidR="000E7549" w:rsidRPr="000E7549" w:rsidRDefault="000E7549" w:rsidP="000E7549">
      <w:pPr>
        <w:pBdr>
          <w:bottom w:val="single" w:sz="4" w:space="0"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Procedures and Accountabilities:  </w:t>
      </w:r>
    </w:p>
    <w:p w:rsidR="000E7549" w:rsidRPr="000E7549" w:rsidRDefault="000E7549" w:rsidP="000E7549">
      <w:pPr>
        <w:rPr>
          <w:sz w:val="20"/>
          <w:szCs w:val="20"/>
        </w:rPr>
      </w:pPr>
    </w:p>
    <w:p w:rsidR="000E7549" w:rsidRPr="000E7549" w:rsidRDefault="000E7549" w:rsidP="000E7549">
      <w:pPr>
        <w:pStyle w:val="Header"/>
        <w:jc w:val="both"/>
        <w:rPr>
          <w:sz w:val="20"/>
          <w:szCs w:val="20"/>
        </w:rPr>
      </w:pPr>
      <w:r w:rsidRPr="000E7549">
        <w:rPr>
          <w:sz w:val="20"/>
          <w:szCs w:val="20"/>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0E7549" w:rsidRPr="000E7549" w:rsidRDefault="000E7549" w:rsidP="000E7549">
      <w:pPr>
        <w:pStyle w:val="Header"/>
        <w:jc w:val="both"/>
        <w:rPr>
          <w:sz w:val="20"/>
          <w:szCs w:val="20"/>
        </w:rPr>
      </w:pPr>
    </w:p>
    <w:p w:rsidR="000E7549" w:rsidRPr="000E7549" w:rsidRDefault="000E7549" w:rsidP="000E7549">
      <w:pPr>
        <w:pStyle w:val="Header"/>
        <w:jc w:val="both"/>
        <w:rPr>
          <w:sz w:val="20"/>
          <w:szCs w:val="20"/>
        </w:rPr>
      </w:pPr>
      <w:r w:rsidRPr="000E7549">
        <w:rPr>
          <w:sz w:val="20"/>
          <w:szCs w:val="20"/>
        </w:rPr>
        <w:t xml:space="preserve">To ensure compliance with the criteria noted, a quality assurance and enhancement system at country level </w:t>
      </w:r>
      <w:r w:rsidR="00A57618">
        <w:rPr>
          <w:sz w:val="20"/>
          <w:szCs w:val="20"/>
        </w:rPr>
        <w:t>will</w:t>
      </w:r>
      <w:r w:rsidRPr="000E7549">
        <w:rPr>
          <w:sz w:val="20"/>
          <w:szCs w:val="20"/>
        </w:rPr>
        <w:t xml:space="preserve"> be established and made operational. </w:t>
      </w:r>
    </w:p>
    <w:p w:rsidR="000E7549" w:rsidRPr="00F97714" w:rsidRDefault="000E7549" w:rsidP="000E7549">
      <w:pPr>
        <w:ind w:left="720"/>
        <w:jc w:val="both"/>
        <w:rPr>
          <w:bCs/>
        </w:rPr>
      </w:pPr>
    </w:p>
    <w:p w:rsidR="000E7549" w:rsidRDefault="000E754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57618" w:rsidRDefault="00A57618" w:rsidP="00A93609">
      <w:pPr>
        <w:autoSpaceDE w:val="0"/>
        <w:autoSpaceDN w:val="0"/>
        <w:adjustRightInd w:val="0"/>
        <w:jc w:val="center"/>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B040D2" w:rsidRPr="000B05C2" w:rsidRDefault="00B040D2" w:rsidP="00B040D2">
      <w:pPr>
        <w:autoSpaceDE w:val="0"/>
        <w:autoSpaceDN w:val="0"/>
        <w:adjustRightInd w:val="0"/>
        <w:jc w:val="center"/>
        <w:rPr>
          <w:b/>
          <w:bCs/>
          <w:color w:val="000000"/>
          <w:lang w:val="en-US"/>
        </w:rPr>
      </w:pPr>
      <w:r w:rsidRPr="000B05C2">
        <w:rPr>
          <w:b/>
          <w:bCs/>
          <w:color w:val="000000"/>
          <w:lang w:val="en-US"/>
        </w:rPr>
        <w:t>ANNEX</w:t>
      </w:r>
      <w:r w:rsidRPr="00A93609">
        <w:rPr>
          <w:b/>
          <w:bCs/>
          <w:color w:val="000000"/>
          <w:lang w:val="en-US"/>
        </w:rPr>
        <w:t xml:space="preserve"> I</w:t>
      </w:r>
      <w:r w:rsidRPr="000B05C2">
        <w:rPr>
          <w:b/>
          <w:bCs/>
          <w:color w:val="000000"/>
          <w:lang w:val="en-US"/>
        </w:rPr>
        <w:t>I</w:t>
      </w:r>
    </w:p>
    <w:p w:rsidR="00B040D2" w:rsidRDefault="00B040D2" w:rsidP="00B040D2">
      <w:pPr>
        <w:jc w:val="center"/>
        <w:rPr>
          <w:b/>
          <w:bCs/>
        </w:rPr>
      </w:pPr>
      <w:r w:rsidRPr="00B1369D">
        <w:rPr>
          <w:b/>
          <w:bCs/>
        </w:rPr>
        <w:t xml:space="preserve"> (Integral part of ToR)</w:t>
      </w:r>
    </w:p>
    <w:p w:rsidR="00B040D2" w:rsidRDefault="00B040D2" w:rsidP="00B040D2">
      <w:pPr>
        <w:jc w:val="center"/>
        <w:rPr>
          <w:b/>
          <w:bCs/>
        </w:rPr>
      </w:pPr>
    </w:p>
    <w:p w:rsidR="00B040D2" w:rsidRPr="007D6AB2" w:rsidRDefault="00B040D2" w:rsidP="00B040D2">
      <w:pPr>
        <w:pStyle w:val="Heading2"/>
        <w:rPr>
          <w:iCs/>
          <w:sz w:val="24"/>
        </w:rPr>
      </w:pPr>
      <w:bookmarkStart w:id="0" w:name="Code"/>
      <w:r w:rsidRPr="007D6AB2">
        <w:rPr>
          <w:iCs/>
          <w:sz w:val="24"/>
        </w:rPr>
        <w:t>Ethical Code of Conduct for UNDP Evaluations</w:t>
      </w:r>
      <w:bookmarkEnd w:id="0"/>
    </w:p>
    <w:p w:rsidR="00B040D2" w:rsidRPr="007D6AB2" w:rsidRDefault="00B040D2" w:rsidP="00B040D2">
      <w:pPr>
        <w:pStyle w:val="Heading2"/>
        <w:jc w:val="both"/>
        <w:rPr>
          <w:i/>
          <w:iCs/>
          <w:sz w:val="20"/>
          <w:szCs w:val="20"/>
        </w:rPr>
      </w:pPr>
    </w:p>
    <w:p w:rsidR="00B040D2" w:rsidRPr="007D6AB2" w:rsidRDefault="00B040D2" w:rsidP="00B040D2">
      <w:pPr>
        <w:jc w:val="both"/>
        <w:rPr>
          <w:sz w:val="20"/>
          <w:szCs w:val="20"/>
        </w:rPr>
      </w:pPr>
      <w:r w:rsidRPr="007D6AB2">
        <w:rPr>
          <w:sz w:val="20"/>
          <w:szCs w:val="20"/>
        </w:rPr>
        <w:t xml:space="preserve"> 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Evaluators:</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present information that is complete and fair in its assessment of strengths and weaknesses so that decisions or actions taken are well founded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disclose the full set of evaluation findings along with information on their limitations and have this accessible to all affected by the evaluation with expressed legal rights to receive results.</w:t>
      </w:r>
    </w:p>
    <w:p w:rsidR="00B040D2" w:rsidRPr="007D6AB2" w:rsidRDefault="00B040D2" w:rsidP="00B040D2">
      <w:pPr>
        <w:jc w:val="both"/>
        <w:rPr>
          <w:sz w:val="20"/>
          <w:szCs w:val="20"/>
        </w:rPr>
      </w:pPr>
      <w:r w:rsidRPr="007D6AB2">
        <w:rPr>
          <w:sz w:val="20"/>
          <w:szCs w:val="20"/>
        </w:rPr>
        <w:t xml:space="preserve">  </w:t>
      </w:r>
    </w:p>
    <w:p w:rsidR="00B040D2" w:rsidRPr="007D6AB2" w:rsidRDefault="00B040D2" w:rsidP="00B040D2">
      <w:pPr>
        <w:jc w:val="both"/>
        <w:rPr>
          <w:sz w:val="20"/>
          <w:szCs w:val="20"/>
        </w:rPr>
      </w:pPr>
      <w:r w:rsidRPr="007D6AB2">
        <w:rP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Are responsible for their performance and their product(s).  They are responsible for the clear, accurate and fair written and/or oral presentation of study limitations, findings and recommendations.</w:t>
      </w:r>
    </w:p>
    <w:p w:rsidR="00B040D2" w:rsidRPr="007D6AB2" w:rsidRDefault="00B040D2" w:rsidP="00B040D2">
      <w:pPr>
        <w:jc w:val="both"/>
        <w:rPr>
          <w:i/>
          <w:iCs/>
          <w:sz w:val="20"/>
          <w:szCs w:val="20"/>
        </w:rPr>
      </w:pPr>
    </w:p>
    <w:p w:rsidR="00B040D2" w:rsidRDefault="00B040D2" w:rsidP="00C26A0B">
      <w:pPr>
        <w:autoSpaceDE w:val="0"/>
        <w:autoSpaceDN w:val="0"/>
        <w:adjustRightInd w:val="0"/>
        <w:rPr>
          <w:b/>
          <w:bCs/>
          <w:color w:val="000000"/>
          <w:lang w:val="en-US"/>
        </w:rPr>
      </w:pPr>
      <w:r w:rsidRPr="007D6AB2">
        <w:rPr>
          <w:iCs/>
          <w:sz w:val="20"/>
          <w:szCs w:val="20"/>
        </w:rPr>
        <w:t>Should reflect sound accounting procedures and be prudent in using the resources of the evaluation.</w:t>
      </w:r>
    </w:p>
    <w:p w:rsidR="00831BF7" w:rsidRDefault="00831BF7" w:rsidP="00C26A0B">
      <w:pPr>
        <w:rPr>
          <w:b/>
          <w:bCs/>
        </w:rPr>
      </w:pPr>
    </w:p>
    <w:sectPr w:rsidR="00831BF7" w:rsidSect="006407FB">
      <w:pgSz w:w="12240" w:h="15840" w:code="1"/>
      <w:pgMar w:top="1440" w:right="1797" w:bottom="1440" w:left="1797"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7F6" w:rsidRDefault="005907F6">
      <w:r>
        <w:separator/>
      </w:r>
    </w:p>
  </w:endnote>
  <w:endnote w:type="continuationSeparator" w:id="0">
    <w:p w:rsidR="005907F6" w:rsidRDefault="00590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7F6" w:rsidRDefault="005907F6">
      <w:r>
        <w:separator/>
      </w:r>
    </w:p>
  </w:footnote>
  <w:footnote w:type="continuationSeparator" w:id="0">
    <w:p w:rsidR="005907F6" w:rsidRDefault="005907F6">
      <w:r>
        <w:continuationSeparator/>
      </w:r>
    </w:p>
  </w:footnote>
  <w:footnote w:id="1">
    <w:p w:rsidR="00831BF7" w:rsidRPr="000B05C2" w:rsidRDefault="00831BF7" w:rsidP="000E7549">
      <w:pPr>
        <w:pStyle w:val="FootnoteText"/>
        <w:rPr>
          <w:sz w:val="16"/>
          <w:szCs w:val="16"/>
        </w:rPr>
      </w:pPr>
      <w:r w:rsidRPr="000B05C2">
        <w:rPr>
          <w:rStyle w:val="FootnoteReference"/>
          <w:rFonts w:ascii="Times New Roman" w:hAnsi="Times New Roman"/>
          <w:sz w:val="16"/>
          <w:szCs w:val="16"/>
        </w:rPr>
        <w:footnoteRef/>
      </w:r>
      <w:r w:rsidRPr="000B05C2">
        <w:rPr>
          <w:sz w:val="16"/>
          <w:szCs w:val="16"/>
        </w:rPr>
        <w:t xml:space="preserve"> Norms for Evaluation for the United Nations System, para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04C6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416DDC"/>
    <w:multiLevelType w:val="hybridMultilevel"/>
    <w:tmpl w:val="B84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9">
    <w:nsid w:val="2C17372E"/>
    <w:multiLevelType w:val="hybridMultilevel"/>
    <w:tmpl w:val="CB10D988"/>
    <w:lvl w:ilvl="0" w:tplc="842879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293300"/>
    <w:multiLevelType w:val="hybridMultilevel"/>
    <w:tmpl w:val="78F6E7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22">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4E198B"/>
    <w:multiLevelType w:val="hybridMultilevel"/>
    <w:tmpl w:val="732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24"/>
  </w:num>
  <w:num w:numId="4">
    <w:abstractNumId w:val="0"/>
  </w:num>
  <w:num w:numId="5">
    <w:abstractNumId w:val="10"/>
  </w:num>
  <w:num w:numId="6">
    <w:abstractNumId w:val="14"/>
  </w:num>
  <w:num w:numId="7">
    <w:abstractNumId w:val="20"/>
  </w:num>
  <w:num w:numId="8">
    <w:abstractNumId w:val="4"/>
  </w:num>
  <w:num w:numId="9">
    <w:abstractNumId w:val="15"/>
  </w:num>
  <w:num w:numId="10">
    <w:abstractNumId w:val="3"/>
  </w:num>
  <w:num w:numId="11">
    <w:abstractNumId w:val="34"/>
  </w:num>
  <w:num w:numId="12">
    <w:abstractNumId w:val="8"/>
  </w:num>
  <w:num w:numId="13">
    <w:abstractNumId w:val="23"/>
  </w:num>
  <w:num w:numId="14">
    <w:abstractNumId w:val="11"/>
  </w:num>
  <w:num w:numId="15">
    <w:abstractNumId w:val="2"/>
  </w:num>
  <w:num w:numId="16">
    <w:abstractNumId w:val="29"/>
  </w:num>
  <w:num w:numId="17">
    <w:abstractNumId w:val="27"/>
  </w:num>
  <w:num w:numId="18">
    <w:abstractNumId w:val="33"/>
  </w:num>
  <w:num w:numId="19">
    <w:abstractNumId w:val="25"/>
  </w:num>
  <w:num w:numId="20">
    <w:abstractNumId w:val="13"/>
  </w:num>
  <w:num w:numId="21">
    <w:abstractNumId w:val="18"/>
  </w:num>
  <w:num w:numId="22">
    <w:abstractNumId w:val="5"/>
  </w:num>
  <w:num w:numId="23">
    <w:abstractNumId w:val="21"/>
  </w:num>
  <w:num w:numId="24">
    <w:abstractNumId w:val="6"/>
  </w:num>
  <w:num w:numId="25">
    <w:abstractNumId w:val="7"/>
  </w:num>
  <w:num w:numId="26">
    <w:abstractNumId w:val="17"/>
  </w:num>
  <w:num w:numId="27">
    <w:abstractNumId w:val="32"/>
  </w:num>
  <w:num w:numId="28">
    <w:abstractNumId w:val="22"/>
  </w:num>
  <w:num w:numId="29">
    <w:abstractNumId w:val="26"/>
  </w:num>
  <w:num w:numId="30">
    <w:abstractNumId w:val="28"/>
  </w:num>
  <w:num w:numId="31">
    <w:abstractNumId w:val="1"/>
  </w:num>
  <w:num w:numId="32">
    <w:abstractNumId w:val="16"/>
  </w:num>
  <w:num w:numId="33">
    <w:abstractNumId w:val="9"/>
  </w:num>
  <w:num w:numId="34">
    <w:abstractNumId w:val="12"/>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75BE"/>
    <w:rsid w:val="00003251"/>
    <w:rsid w:val="00005C0F"/>
    <w:rsid w:val="0001083F"/>
    <w:rsid w:val="00015E2C"/>
    <w:rsid w:val="00022B68"/>
    <w:rsid w:val="000330EA"/>
    <w:rsid w:val="00082C84"/>
    <w:rsid w:val="00094D89"/>
    <w:rsid w:val="000969C9"/>
    <w:rsid w:val="000A2C16"/>
    <w:rsid w:val="000B05C2"/>
    <w:rsid w:val="000B18D3"/>
    <w:rsid w:val="000B2113"/>
    <w:rsid w:val="000C3DA6"/>
    <w:rsid w:val="000E21B7"/>
    <w:rsid w:val="000E7549"/>
    <w:rsid w:val="000F2B7D"/>
    <w:rsid w:val="000F4387"/>
    <w:rsid w:val="0012458D"/>
    <w:rsid w:val="0013641B"/>
    <w:rsid w:val="00143227"/>
    <w:rsid w:val="001762B8"/>
    <w:rsid w:val="0017732B"/>
    <w:rsid w:val="00177692"/>
    <w:rsid w:val="001903FB"/>
    <w:rsid w:val="001910C9"/>
    <w:rsid w:val="00191155"/>
    <w:rsid w:val="00197048"/>
    <w:rsid w:val="001A0A41"/>
    <w:rsid w:val="001D6C5D"/>
    <w:rsid w:val="001F46A7"/>
    <w:rsid w:val="00210DAA"/>
    <w:rsid w:val="00221E46"/>
    <w:rsid w:val="00250CDE"/>
    <w:rsid w:val="00250D25"/>
    <w:rsid w:val="00253F7E"/>
    <w:rsid w:val="002A5EF1"/>
    <w:rsid w:val="002B1D7B"/>
    <w:rsid w:val="002B6D99"/>
    <w:rsid w:val="002D1F99"/>
    <w:rsid w:val="002D602E"/>
    <w:rsid w:val="002E1276"/>
    <w:rsid w:val="002F313A"/>
    <w:rsid w:val="002F3FB0"/>
    <w:rsid w:val="00303BC6"/>
    <w:rsid w:val="00310675"/>
    <w:rsid w:val="00332790"/>
    <w:rsid w:val="0033478F"/>
    <w:rsid w:val="00340632"/>
    <w:rsid w:val="0035437F"/>
    <w:rsid w:val="003913A8"/>
    <w:rsid w:val="003D1634"/>
    <w:rsid w:val="003D1FFA"/>
    <w:rsid w:val="003D2EE9"/>
    <w:rsid w:val="003F7581"/>
    <w:rsid w:val="00404AB0"/>
    <w:rsid w:val="00442BC2"/>
    <w:rsid w:val="0044544C"/>
    <w:rsid w:val="00445881"/>
    <w:rsid w:val="00477053"/>
    <w:rsid w:val="00494B25"/>
    <w:rsid w:val="004D6E18"/>
    <w:rsid w:val="00550BC0"/>
    <w:rsid w:val="00570CDF"/>
    <w:rsid w:val="005711B9"/>
    <w:rsid w:val="00572DD0"/>
    <w:rsid w:val="00590591"/>
    <w:rsid w:val="005907F6"/>
    <w:rsid w:val="00591C14"/>
    <w:rsid w:val="005A6E58"/>
    <w:rsid w:val="005C0714"/>
    <w:rsid w:val="005D50D9"/>
    <w:rsid w:val="005E7863"/>
    <w:rsid w:val="00617275"/>
    <w:rsid w:val="00634EAD"/>
    <w:rsid w:val="006407FB"/>
    <w:rsid w:val="00663EDF"/>
    <w:rsid w:val="0068041E"/>
    <w:rsid w:val="00690096"/>
    <w:rsid w:val="0069665F"/>
    <w:rsid w:val="006B1266"/>
    <w:rsid w:val="006C164F"/>
    <w:rsid w:val="006C255B"/>
    <w:rsid w:val="006D5E8E"/>
    <w:rsid w:val="006E3376"/>
    <w:rsid w:val="006F77E1"/>
    <w:rsid w:val="00705273"/>
    <w:rsid w:val="0071057F"/>
    <w:rsid w:val="00742ADE"/>
    <w:rsid w:val="0076496F"/>
    <w:rsid w:val="007909A6"/>
    <w:rsid w:val="0079235B"/>
    <w:rsid w:val="00794F2E"/>
    <w:rsid w:val="007D2D92"/>
    <w:rsid w:val="007D3E8D"/>
    <w:rsid w:val="007D6AB2"/>
    <w:rsid w:val="00805A6C"/>
    <w:rsid w:val="00814505"/>
    <w:rsid w:val="00831BF7"/>
    <w:rsid w:val="00837CB3"/>
    <w:rsid w:val="0086637B"/>
    <w:rsid w:val="008711CC"/>
    <w:rsid w:val="00880F1D"/>
    <w:rsid w:val="008A2298"/>
    <w:rsid w:val="008B2345"/>
    <w:rsid w:val="008C21A8"/>
    <w:rsid w:val="008D4D9D"/>
    <w:rsid w:val="00911B4C"/>
    <w:rsid w:val="009476F2"/>
    <w:rsid w:val="0095022C"/>
    <w:rsid w:val="009504D8"/>
    <w:rsid w:val="00952968"/>
    <w:rsid w:val="0095320D"/>
    <w:rsid w:val="00953387"/>
    <w:rsid w:val="00996C85"/>
    <w:rsid w:val="009A2C18"/>
    <w:rsid w:val="009A6A8B"/>
    <w:rsid w:val="009E0C18"/>
    <w:rsid w:val="009F198E"/>
    <w:rsid w:val="009F7F42"/>
    <w:rsid w:val="00A15EEC"/>
    <w:rsid w:val="00A57618"/>
    <w:rsid w:val="00A93609"/>
    <w:rsid w:val="00A94CE9"/>
    <w:rsid w:val="00AD256B"/>
    <w:rsid w:val="00AE6E19"/>
    <w:rsid w:val="00B040D2"/>
    <w:rsid w:val="00B06B44"/>
    <w:rsid w:val="00B1369D"/>
    <w:rsid w:val="00B251CA"/>
    <w:rsid w:val="00B503A5"/>
    <w:rsid w:val="00B574AD"/>
    <w:rsid w:val="00B61D46"/>
    <w:rsid w:val="00B817EE"/>
    <w:rsid w:val="00B87F74"/>
    <w:rsid w:val="00BE52B1"/>
    <w:rsid w:val="00BE776D"/>
    <w:rsid w:val="00BF321A"/>
    <w:rsid w:val="00BF4110"/>
    <w:rsid w:val="00BF5948"/>
    <w:rsid w:val="00C052BA"/>
    <w:rsid w:val="00C10C15"/>
    <w:rsid w:val="00C15EB4"/>
    <w:rsid w:val="00C17F66"/>
    <w:rsid w:val="00C2312F"/>
    <w:rsid w:val="00C26A0B"/>
    <w:rsid w:val="00C37392"/>
    <w:rsid w:val="00C47C64"/>
    <w:rsid w:val="00C51596"/>
    <w:rsid w:val="00C53039"/>
    <w:rsid w:val="00C53C24"/>
    <w:rsid w:val="00C608C3"/>
    <w:rsid w:val="00C63615"/>
    <w:rsid w:val="00CB04E6"/>
    <w:rsid w:val="00CB75BE"/>
    <w:rsid w:val="00CC25C9"/>
    <w:rsid w:val="00CD4EA6"/>
    <w:rsid w:val="00CE31EB"/>
    <w:rsid w:val="00CF3E03"/>
    <w:rsid w:val="00D30A42"/>
    <w:rsid w:val="00D90B40"/>
    <w:rsid w:val="00DB2AEB"/>
    <w:rsid w:val="00DF136F"/>
    <w:rsid w:val="00E03EEE"/>
    <w:rsid w:val="00E10C9F"/>
    <w:rsid w:val="00E14401"/>
    <w:rsid w:val="00E4022A"/>
    <w:rsid w:val="00E54CDC"/>
    <w:rsid w:val="00E632E5"/>
    <w:rsid w:val="00E84D8F"/>
    <w:rsid w:val="00E963B3"/>
    <w:rsid w:val="00EA0650"/>
    <w:rsid w:val="00EA1623"/>
    <w:rsid w:val="00EB461D"/>
    <w:rsid w:val="00EC0A88"/>
    <w:rsid w:val="00F0324F"/>
    <w:rsid w:val="00F134A4"/>
    <w:rsid w:val="00F14BE2"/>
    <w:rsid w:val="00F226C9"/>
    <w:rsid w:val="00F240A3"/>
    <w:rsid w:val="00F348F2"/>
    <w:rsid w:val="00F639A6"/>
    <w:rsid w:val="00F90B16"/>
    <w:rsid w:val="00FB7157"/>
    <w:rsid w:val="00FE6CD7"/>
    <w:rsid w:val="00FF6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C15"/>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Reply/>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rsid w:val="00C10C15"/>
    <w:pPr>
      <w:tabs>
        <w:tab w:val="left" w:pos="2520"/>
      </w:tabs>
      <w:spacing w:before="40" w:after="40"/>
      <w:ind w:left="2520" w:hanging="2520"/>
      <w:jc w:val="both"/>
    </w:pPr>
    <w:rPr>
      <w:rFonts w:eastAsia="MS Mincho"/>
      <w:b/>
      <w:sz w:val="22"/>
    </w:rPr>
  </w:style>
  <w:style w:type="paragraph" w:styleId="BodyTextIndent">
    <w:name w:val="Body Text Indent"/>
    <w:basedOn w:val="Normal"/>
    <w:rsid w:val="00C10C15"/>
    <w:pPr>
      <w:tabs>
        <w:tab w:val="left" w:pos="1980"/>
      </w:tabs>
      <w:ind w:left="1980" w:hanging="1980"/>
    </w:pPr>
    <w:rPr>
      <w:b/>
      <w:bCs/>
    </w:rPr>
  </w:style>
  <w:style w:type="paragraph" w:styleId="FootnoteText">
    <w:name w:val="footnote text"/>
    <w:aliases w:val="single space,footnote text"/>
    <w:basedOn w:val="Normal"/>
    <w:link w:val="FootnoteTextChar"/>
    <w:rsid w:val="008C21A8"/>
    <w:rPr>
      <w:sz w:val="20"/>
      <w:szCs w:val="20"/>
    </w:rPr>
  </w:style>
  <w:style w:type="character" w:customStyle="1" w:styleId="FootnoteTextChar">
    <w:name w:val="Footnote Text Char"/>
    <w:aliases w:val="single space Char,footnote text Char"/>
    <w:basedOn w:val="DefaultParagraphFont"/>
    <w:link w:val="FootnoteText"/>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uiPriority w:val="22"/>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4"/>
      </w:numPr>
      <w:contextualSpacing/>
    </w:pPr>
  </w:style>
  <w:style w:type="paragraph" w:styleId="ListParagraph">
    <w:name w:val="List Paragraph"/>
    <w:basedOn w:val="Normal"/>
    <w:uiPriority w:val="34"/>
    <w:qFormat/>
    <w:rsid w:val="008D4D9D"/>
    <w:pPr>
      <w:ind w:left="720"/>
      <w:contextualSpacing/>
    </w:pPr>
  </w:style>
  <w:style w:type="paragraph" w:customStyle="1" w:styleId="Default">
    <w:name w:val="Default"/>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u w:val="single"/>
    </w:rPr>
  </w:style>
  <w:style w:type="paragraph" w:customStyle="1" w:styleId="StyleAaaBefore0pt">
    <w:name w:val="Style Aaa + Before:  0 pt"/>
    <w:basedOn w:val="Normal"/>
    <w:autoRedefine/>
    <w:uiPriority w:val="99"/>
    <w:rsid w:val="00953387"/>
    <w:rPr>
      <w:sz w:val="22"/>
      <w:szCs w:val="22"/>
      <w:lang w:val="sl-SI"/>
    </w:rPr>
  </w:style>
</w:styles>
</file>

<file path=word/webSettings.xml><?xml version="1.0" encoding="utf-8"?>
<w:webSettings xmlns:r="http://schemas.openxmlformats.org/officeDocument/2006/relationships" xmlns:w="http://schemas.openxmlformats.org/wordprocessingml/2006/main">
  <w:divs>
    <w:div w:id="14801468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2">
          <w:marLeft w:val="0"/>
          <w:marRight w:val="0"/>
          <w:marTop w:val="0"/>
          <w:marBottom w:val="360"/>
          <w:divBdr>
            <w:top w:val="none" w:sz="0" w:space="0" w:color="auto"/>
            <w:left w:val="none" w:sz="0" w:space="0" w:color="auto"/>
            <w:bottom w:val="none" w:sz="0" w:space="0" w:color="auto"/>
            <w:right w:val="none" w:sz="0" w:space="0" w:color="auto"/>
          </w:divBdr>
        </w:div>
      </w:divsChild>
    </w:div>
    <w:div w:id="1774285065">
      <w:bodyDiv w:val="1"/>
      <w:marLeft w:val="0"/>
      <w:marRight w:val="0"/>
      <w:marTop w:val="0"/>
      <w:marBottom w:val="0"/>
      <w:divBdr>
        <w:top w:val="none" w:sz="0" w:space="0" w:color="auto"/>
        <w:left w:val="none" w:sz="0" w:space="0" w:color="auto"/>
        <w:bottom w:val="none" w:sz="0" w:space="0" w:color="auto"/>
        <w:right w:val="none" w:sz="0" w:space="0" w:color="auto"/>
      </w:divBdr>
      <w:divsChild>
        <w:div w:id="1880318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ija.raus\AppData\Local\Microsoft\Windows\Temporary%20Internet%20Files\slobodanka.torbica\AppData\Local\Microsoft\Windows\AppData\Local\Microsoft\Windows\Temporary%20Internet%20Files\Content.Outlook\31FVS2OZ\www.undp.org.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rs/download/RLA%20with%20General%20Terms%20and%20Conditions.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rs/download/General%20Conditions%20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33E9D44BD74478C520C94DB2EE05F" ma:contentTypeVersion="5" ma:contentTypeDescription="Create a new document." ma:contentTypeScope="" ma:versionID="abf963607e22061b35a4678d570f1aad">
  <xsd:schema xmlns:xsd="http://www.w3.org/2001/XMLSchema" xmlns:xs="http://www.w3.org/2001/XMLSchema" xmlns:p="http://schemas.microsoft.com/office/2006/metadata/properties" xmlns:ns2="369c12b0-1e5b-4794-9d90-009cdf84bcc7" xmlns:ns3="bada4d9d-7e4a-464b-a411-670158ddccad" targetNamespace="http://schemas.microsoft.com/office/2006/metadata/properties" ma:root="true" ma:fieldsID="77ceb278edbc7d0b473659779d591de1" ns2:_="" ns3:_="">
    <xsd:import namespace="369c12b0-1e5b-4794-9d90-009cdf84bcc7"/>
    <xsd:import namespace="bada4d9d-7e4a-464b-a411-670158ddccad"/>
    <xsd:element name="properties">
      <xsd:complexType>
        <xsd:sequence>
          <xsd:element name="documentManagement">
            <xsd:complexType>
              <xsd:all>
                <xsd:element ref="ns2:UNDP_x0020_Taxonomy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c12b0-1e5b-4794-9d90-009cdf84bcc7" elementFormDefault="qualified">
    <xsd:import namespace="http://schemas.microsoft.com/office/2006/documentManagement/types"/>
    <xsd:import namespace="http://schemas.microsoft.com/office/infopath/2007/PartnerControls"/>
    <xsd:element name="UNDP_x0020_TaxonomyTaxHTField0" ma:index="9" nillable="true" ma:taxonomy="true" ma:internalName="UNDP_x0020_TaxonomyTaxHTField0" ma:taxonomyFieldName="UNDP_x0020_Taxonomy" ma:displayName="UNDP Taxonomy" ma:readOnly="false" ma:default="" ma:fieldId="{5bef89da-65b4-4750-9dca-563388ef8c48}" ma:taxonomyMulti="true" ma:sspId="9e304657-a288-4477-9100-5d40ace48a00" ma:termSetId="fb392400-28a0-4918-b226-9c05290cc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a4d9d-7e4a-464b-a411-670158ddcca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2b6a8-afcf-4275-b40a-ca472fe9a0a8}" ma:internalName="TaxCatchAll" ma:showField="CatchAllData" ma:web="bada4d9d-7e4a-464b-a411-670158ddc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DP_x0020_TaxonomyTaxHTField0 xmlns="369c12b0-1e5b-4794-9d90-009cdf84bcc7">M＆Eda27a769-5198-4a34-a219-30431eb40d09Evaluation4d481886-94e8-452c-a064-90f6d3987e56</UNDP_x0020_TaxonomyTaxHTField0>
    <TaxCatchAll xmlns="bada4d9d-7e4a-464b-a411-670158ddccad">
      <Value xmlns="bada4d9d-7e4a-464b-a411-670158ddccad">32</Value>
      <Value xmlns="bada4d9d-7e4a-464b-a411-670158ddccad">31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1F30-A1A3-481E-B33C-E17722B5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c12b0-1e5b-4794-9d90-009cdf84bcc7"/>
    <ds:schemaRef ds:uri="bada4d9d-7e4a-464b-a411-670158ddc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C6645-FFE8-4F66-A85F-3617AC486B85}">
  <ds:schemaRefs>
    <ds:schemaRef ds:uri="http://schemas.microsoft.com/sharepoint/v3/contenttype/forms"/>
  </ds:schemaRefs>
</ds:datastoreItem>
</file>

<file path=customXml/itemProps3.xml><?xml version="1.0" encoding="utf-8"?>
<ds:datastoreItem xmlns:ds="http://schemas.openxmlformats.org/officeDocument/2006/customXml" ds:itemID="{037E05B9-44F7-4C1D-AD60-1653183CDC05}">
  <ds:schemaRefs>
    <ds:schemaRef ds:uri="http://schemas.microsoft.com/office/2006/metadata/properties"/>
    <ds:schemaRef ds:uri="369c12b0-1e5b-4794-9d90-009cdf84bcc7"/>
    <ds:schemaRef ds:uri="bada4d9d-7e4a-464b-a411-670158ddccad"/>
  </ds:schemaRefs>
</ds:datastoreItem>
</file>

<file path=customXml/itemProps4.xml><?xml version="1.0" encoding="utf-8"?>
<ds:datastoreItem xmlns:ds="http://schemas.openxmlformats.org/officeDocument/2006/customXml" ds:itemID="{8C23361F-088C-4195-AB73-E5872325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26349</CharactersWithSpaces>
  <SharedDoc>false</SharedDoc>
  <HLinks>
    <vt:vector size="24" baseType="variant">
      <vt:variant>
        <vt:i4>131073</vt:i4>
      </vt:variant>
      <vt:variant>
        <vt:i4>9</vt:i4>
      </vt:variant>
      <vt:variant>
        <vt:i4>0</vt:i4>
      </vt:variant>
      <vt:variant>
        <vt:i4>5</vt:i4>
      </vt:variant>
      <vt:variant>
        <vt:lpwstr>http://www.undp.org.rs/download/RLA with General Terms and Conditions.doc</vt:lpwstr>
      </vt:variant>
      <vt:variant>
        <vt:lpwstr/>
      </vt:variant>
      <vt:variant>
        <vt:i4>7864353</vt:i4>
      </vt:variant>
      <vt:variant>
        <vt:i4>6</vt:i4>
      </vt:variant>
      <vt:variant>
        <vt:i4>0</vt:i4>
      </vt:variant>
      <vt:variant>
        <vt:i4>5</vt:i4>
      </vt:variant>
      <vt:variant>
        <vt:lpwstr>http://www.undp.org.rs/download/General Conditions IC.docx</vt:lpwstr>
      </vt:variant>
      <vt:variant>
        <vt:lpwstr/>
      </vt:variant>
      <vt:variant>
        <vt:i4>1572868</vt:i4>
      </vt:variant>
      <vt:variant>
        <vt:i4>3</vt:i4>
      </vt:variant>
      <vt:variant>
        <vt:i4>0</vt:i4>
      </vt:variant>
      <vt:variant>
        <vt:i4>5</vt:i4>
      </vt:variant>
      <vt:variant>
        <vt:lpwstr>C:\Users\marija.raus\AppData\Local\Microsoft\Windows\Temporary Internet Files\slobodanka.torbica\AppData\Local\Microsoft\Windows\AppData\Local\Microsoft\Windows\Temporary Internet Files\Content.Outlook\31FVS2OZ\www.undp.org.rs</vt:lpwstr>
      </vt:variant>
      <vt:variant>
        <vt:lpwstr/>
      </vt:variant>
      <vt:variant>
        <vt:i4>2687020</vt:i4>
      </vt:variant>
      <vt:variant>
        <vt:i4>0</vt:i4>
      </vt:variant>
      <vt:variant>
        <vt:i4>0</vt:i4>
      </vt:variant>
      <vt:variant>
        <vt:i4>5</vt:i4>
      </vt:variant>
      <vt:variant>
        <vt:lpwstr>http://www.uneval.org/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creator>Jelena Manic</dc:creator>
  <cp:lastModifiedBy>Daniel Varga</cp:lastModifiedBy>
  <cp:revision>2</cp:revision>
  <cp:lastPrinted>2012-04-20T13:02:00Z</cp:lastPrinted>
  <dcterms:created xsi:type="dcterms:W3CDTF">2012-04-24T08:50:00Z</dcterms:created>
  <dcterms:modified xsi:type="dcterms:W3CDTF">2012-04-24T08:50:00Z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0x010100A4F33E9D44BD74478C520C94DB2EE05F</vt:lpwstr>
  </property>
  <property fmtid="{D5CDD505-2E9C-101B-9397-08002B2CF9AE}" pid="3" name="UNDP Taxonomy">
    <vt:lpwstr>31;#M＆E|da27a769-5198-4a34-a219-30431eb40d09;#32;#Evaluation|4d481886-94e8-452c-a064-90f6d3987e56</vt:lpwstr>
  </property>
</Properties>
</file>